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447B3" w14:textId="579F42AC" w:rsidR="000E415D" w:rsidRPr="00490628" w:rsidRDefault="00A50552" w:rsidP="00A50552">
      <w:pPr>
        <w:pStyle w:val="Pagedecouverture"/>
        <w:rPr>
          <w:noProof/>
        </w:rPr>
      </w:pPr>
      <w:r>
        <w:rPr>
          <w:noProof/>
        </w:rPr>
        <w:pict w14:anchorId="4D422A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AD8B7BB-0562-4A56-8EC0-7C27B36EF893" style="width:455.25pt;height:442.5pt">
            <v:imagedata r:id="rId8" o:title=""/>
          </v:shape>
        </w:pict>
      </w:r>
    </w:p>
    <w:p w14:paraId="69EF6DE6" w14:textId="77777777" w:rsidR="000E415D" w:rsidRPr="00490628" w:rsidRDefault="000E415D" w:rsidP="000E415D">
      <w:pPr>
        <w:rPr>
          <w:noProof/>
        </w:rPr>
        <w:sectPr w:rsidR="000E415D" w:rsidRPr="00490628" w:rsidSect="00A50552">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21580286" w14:textId="772EF0D2" w:rsidR="000E415D" w:rsidRPr="00490628" w:rsidRDefault="00490628" w:rsidP="000E415D">
      <w:pPr>
        <w:pStyle w:val="Annexetitre"/>
        <w:rPr>
          <w:noProof/>
        </w:rPr>
      </w:pPr>
      <w:bookmarkStart w:id="0" w:name="_GoBack"/>
      <w:bookmarkEnd w:id="0"/>
      <w:r>
        <w:rPr>
          <w:noProof/>
        </w:rPr>
        <w:lastRenderedPageBreak/>
        <w:t>ANNEXE</w:t>
      </w:r>
      <w:r w:rsidR="000E415D" w:rsidRPr="00490628">
        <w:rPr>
          <w:noProof/>
        </w:rPr>
        <w:t> I</w:t>
      </w:r>
    </w:p>
    <w:p w14:paraId="48658CB8" w14:textId="75558684" w:rsidR="001C2816" w:rsidRPr="00490628" w:rsidRDefault="001C2816" w:rsidP="000E415D">
      <w:pPr>
        <w:rPr>
          <w:noProof/>
        </w:rPr>
      </w:pPr>
    </w:p>
    <w:p w14:paraId="6D16758E" w14:textId="648A8540" w:rsidR="001D26AF" w:rsidRPr="00490628" w:rsidRDefault="001D26AF" w:rsidP="000E415D">
      <w:pPr>
        <w:rPr>
          <w:b/>
          <w:noProof/>
        </w:rPr>
      </w:pPr>
      <w:r w:rsidRPr="00490628">
        <w:rPr>
          <w:b/>
          <w:noProof/>
        </w:rPr>
        <w:t xml:space="preserve">Modifications de l’annexe I A du règlement (UE) </w:t>
      </w:r>
      <w:r w:rsidRPr="00E65ADE">
        <w:rPr>
          <w:b/>
          <w:noProof/>
        </w:rPr>
        <w:t>2022</w:t>
      </w:r>
      <w:r w:rsidRPr="00490628">
        <w:rPr>
          <w:b/>
          <w:noProof/>
        </w:rPr>
        <w:t>/</w:t>
      </w:r>
      <w:r w:rsidRPr="00E65ADE">
        <w:rPr>
          <w:b/>
          <w:noProof/>
        </w:rPr>
        <w:t>109</w:t>
      </w:r>
      <w:r w:rsidRPr="00490628">
        <w:rPr>
          <w:b/>
          <w:noProof/>
        </w:rPr>
        <w:t xml:space="preserve"> – Stocks autonomes de l'Union</w:t>
      </w:r>
    </w:p>
    <w:p w14:paraId="228B3ABA" w14:textId="337605EE" w:rsidR="001C18D7" w:rsidRPr="00490628" w:rsidRDefault="001D26AF" w:rsidP="003842DA">
      <w:pPr>
        <w:spacing w:before="100" w:beforeAutospacing="1" w:after="100" w:afterAutospacing="1"/>
        <w:rPr>
          <w:noProof/>
          <w:szCs w:val="24"/>
        </w:rPr>
      </w:pPr>
      <w:r w:rsidRPr="00490628">
        <w:rPr>
          <w:noProof/>
        </w:rPr>
        <w:t>À l’annexe I A, partie A, relative aux stocks autonomes de l’Union, le premier tableau est remplacé par le tableau suivant:</w:t>
      </w:r>
    </w:p>
    <w:tbl>
      <w:tblPr>
        <w:tblW w:w="9237" w:type="dxa"/>
        <w:tblInd w:w="108" w:type="dxa"/>
        <w:tblLook w:val="04A0" w:firstRow="1" w:lastRow="0" w:firstColumn="1" w:lastColumn="0" w:noHBand="0" w:noVBand="1"/>
      </w:tblPr>
      <w:tblGrid>
        <w:gridCol w:w="826"/>
        <w:gridCol w:w="846"/>
        <w:gridCol w:w="824"/>
        <w:gridCol w:w="2523"/>
        <w:gridCol w:w="826"/>
        <w:gridCol w:w="981"/>
        <w:gridCol w:w="823"/>
        <w:gridCol w:w="823"/>
        <w:gridCol w:w="765"/>
      </w:tblGrid>
      <w:tr w:rsidR="00A07DF8" w:rsidRPr="00490628" w14:paraId="1580B47B" w14:textId="7087A07B" w:rsidTr="009C6C45">
        <w:trPr>
          <w:trHeight w:val="241"/>
        </w:trPr>
        <w:tc>
          <w:tcPr>
            <w:tcW w:w="823" w:type="dxa"/>
            <w:tcBorders>
              <w:top w:val="single" w:sz="8" w:space="0" w:color="000000"/>
              <w:left w:val="nil"/>
              <w:bottom w:val="nil"/>
              <w:right w:val="nil"/>
            </w:tcBorders>
            <w:noWrap/>
            <w:vAlign w:val="center"/>
            <w:hideMark/>
          </w:tcPr>
          <w:p w14:paraId="4DDDEF75" w14:textId="77777777" w:rsidR="00A07DF8" w:rsidRPr="00490628" w:rsidRDefault="00A07DF8" w:rsidP="009C6C45">
            <w:pPr>
              <w:spacing w:after="0" w:line="276" w:lineRule="auto"/>
              <w:rPr>
                <w:rFonts w:eastAsia="Times New Roman"/>
                <w:noProof/>
                <w:color w:val="000000"/>
                <w:sz w:val="18"/>
                <w:szCs w:val="18"/>
              </w:rPr>
            </w:pPr>
            <w:r w:rsidRPr="00490628">
              <w:rPr>
                <w:noProof/>
                <w:color w:val="000000"/>
                <w:sz w:val="18"/>
                <w:szCs w:val="18"/>
              </w:rPr>
              <w:t>Espèce:</w:t>
            </w:r>
          </w:p>
        </w:tc>
        <w:tc>
          <w:tcPr>
            <w:tcW w:w="823" w:type="dxa"/>
            <w:tcBorders>
              <w:top w:val="single" w:sz="8" w:space="0" w:color="000000"/>
              <w:left w:val="nil"/>
              <w:bottom w:val="nil"/>
              <w:right w:val="nil"/>
            </w:tcBorders>
            <w:noWrap/>
            <w:vAlign w:val="center"/>
            <w:hideMark/>
          </w:tcPr>
          <w:p w14:paraId="56384BF8" w14:textId="77777777" w:rsidR="00A07DF8" w:rsidRPr="00490628" w:rsidRDefault="00A07DF8" w:rsidP="009C6C45">
            <w:pPr>
              <w:spacing w:after="0" w:line="276" w:lineRule="auto"/>
              <w:rPr>
                <w:rFonts w:eastAsia="Times New Roman"/>
                <w:noProof/>
                <w:sz w:val="18"/>
                <w:szCs w:val="18"/>
              </w:rPr>
            </w:pPr>
            <w:r w:rsidRPr="00490628">
              <w:rPr>
                <w:noProof/>
                <w:sz w:val="18"/>
                <w:szCs w:val="18"/>
              </w:rPr>
              <w:t>Anchois commun</w:t>
            </w:r>
          </w:p>
        </w:tc>
        <w:tc>
          <w:tcPr>
            <w:tcW w:w="823" w:type="dxa"/>
            <w:tcBorders>
              <w:top w:val="single" w:sz="8" w:space="0" w:color="000000"/>
              <w:left w:val="nil"/>
              <w:bottom w:val="nil"/>
              <w:right w:val="nil"/>
            </w:tcBorders>
            <w:noWrap/>
            <w:vAlign w:val="center"/>
            <w:hideMark/>
          </w:tcPr>
          <w:p w14:paraId="48C75B95" w14:textId="77777777" w:rsidR="00A07DF8" w:rsidRPr="00490628" w:rsidRDefault="00A07DF8" w:rsidP="009C6C45">
            <w:pPr>
              <w:spacing w:after="0" w:line="276" w:lineRule="auto"/>
              <w:jc w:val="right"/>
              <w:rPr>
                <w:rFonts w:eastAsia="Times New Roman"/>
                <w:noProof/>
                <w:color w:val="000000"/>
                <w:sz w:val="18"/>
                <w:szCs w:val="18"/>
              </w:rPr>
            </w:pPr>
            <w:r w:rsidRPr="00490628">
              <w:rPr>
                <w:noProof/>
                <w:color w:val="000000"/>
                <w:sz w:val="18"/>
                <w:szCs w:val="18"/>
              </w:rPr>
              <w:t xml:space="preserve"> </w:t>
            </w:r>
          </w:p>
        </w:tc>
        <w:tc>
          <w:tcPr>
            <w:tcW w:w="2523" w:type="dxa"/>
            <w:tcBorders>
              <w:top w:val="single" w:sz="8" w:space="0" w:color="000000"/>
              <w:left w:val="nil"/>
              <w:bottom w:val="nil"/>
              <w:right w:val="nil"/>
            </w:tcBorders>
            <w:noWrap/>
            <w:vAlign w:val="center"/>
            <w:hideMark/>
          </w:tcPr>
          <w:p w14:paraId="231151F3" w14:textId="77777777" w:rsidR="00A07DF8" w:rsidRPr="00490628" w:rsidRDefault="00A07DF8" w:rsidP="009C6C45">
            <w:pPr>
              <w:spacing w:after="0" w:line="276" w:lineRule="auto"/>
              <w:rPr>
                <w:rFonts w:eastAsia="Times New Roman"/>
                <w:noProof/>
                <w:color w:val="000000"/>
                <w:sz w:val="18"/>
                <w:szCs w:val="18"/>
              </w:rPr>
            </w:pPr>
            <w:r w:rsidRPr="00490628">
              <w:rPr>
                <w:noProof/>
                <w:color w:val="000000"/>
                <w:sz w:val="18"/>
                <w:szCs w:val="18"/>
              </w:rPr>
              <w:t xml:space="preserve"> </w:t>
            </w:r>
          </w:p>
        </w:tc>
        <w:tc>
          <w:tcPr>
            <w:tcW w:w="560" w:type="dxa"/>
            <w:tcBorders>
              <w:top w:val="single" w:sz="8" w:space="0" w:color="000000"/>
              <w:left w:val="single" w:sz="8" w:space="0" w:color="000000"/>
              <w:bottom w:val="nil"/>
              <w:right w:val="nil"/>
            </w:tcBorders>
            <w:noWrap/>
            <w:vAlign w:val="center"/>
            <w:hideMark/>
          </w:tcPr>
          <w:p w14:paraId="6A81A38D" w14:textId="77777777" w:rsidR="00A07DF8" w:rsidRPr="00490628" w:rsidRDefault="00A07DF8" w:rsidP="009C6C45">
            <w:pPr>
              <w:spacing w:after="0" w:line="276" w:lineRule="auto"/>
              <w:rPr>
                <w:rFonts w:eastAsia="Times New Roman"/>
                <w:noProof/>
                <w:color w:val="000000"/>
                <w:sz w:val="18"/>
                <w:szCs w:val="18"/>
              </w:rPr>
            </w:pPr>
            <w:r w:rsidRPr="00490628">
              <w:rPr>
                <w:noProof/>
                <w:color w:val="000000"/>
                <w:sz w:val="18"/>
                <w:szCs w:val="18"/>
              </w:rPr>
              <w:t>Zone(s):</w:t>
            </w:r>
          </w:p>
        </w:tc>
        <w:tc>
          <w:tcPr>
            <w:tcW w:w="864" w:type="dxa"/>
            <w:tcBorders>
              <w:top w:val="single" w:sz="8" w:space="0" w:color="000000"/>
              <w:left w:val="nil"/>
              <w:bottom w:val="nil"/>
              <w:right w:val="nil"/>
            </w:tcBorders>
            <w:noWrap/>
            <w:vAlign w:val="center"/>
            <w:hideMark/>
          </w:tcPr>
          <w:p w14:paraId="0A6C54FB" w14:textId="77777777" w:rsidR="00A07DF8" w:rsidRPr="00490628" w:rsidRDefault="00A07DF8" w:rsidP="009C6C45">
            <w:pPr>
              <w:spacing w:after="0" w:line="276" w:lineRule="auto"/>
              <w:rPr>
                <w:rFonts w:eastAsia="Times New Roman"/>
                <w:noProof/>
                <w:color w:val="000000"/>
                <w:sz w:val="18"/>
                <w:szCs w:val="18"/>
              </w:rPr>
            </w:pPr>
            <w:r w:rsidRPr="00E65ADE">
              <w:rPr>
                <w:noProof/>
                <w:color w:val="000000"/>
                <w:sz w:val="18"/>
                <w:szCs w:val="18"/>
              </w:rPr>
              <w:t>8</w:t>
            </w:r>
          </w:p>
        </w:tc>
        <w:tc>
          <w:tcPr>
            <w:tcW w:w="823" w:type="dxa"/>
            <w:tcBorders>
              <w:top w:val="single" w:sz="8" w:space="0" w:color="000000"/>
              <w:left w:val="nil"/>
              <w:bottom w:val="nil"/>
              <w:right w:val="nil"/>
            </w:tcBorders>
            <w:noWrap/>
            <w:vAlign w:val="center"/>
            <w:hideMark/>
          </w:tcPr>
          <w:p w14:paraId="7904E537" w14:textId="77777777" w:rsidR="00A07DF8" w:rsidRPr="00490628" w:rsidRDefault="00A07DF8" w:rsidP="009C6C45">
            <w:pPr>
              <w:spacing w:after="0" w:line="276" w:lineRule="auto"/>
              <w:rPr>
                <w:rFonts w:eastAsia="Times New Roman"/>
                <w:noProof/>
                <w:color w:val="000000"/>
                <w:sz w:val="18"/>
                <w:szCs w:val="18"/>
              </w:rPr>
            </w:pPr>
            <w:r w:rsidRPr="00490628">
              <w:rPr>
                <w:noProof/>
                <w:color w:val="000000"/>
                <w:sz w:val="18"/>
                <w:szCs w:val="18"/>
              </w:rPr>
              <w:t xml:space="preserve"> </w:t>
            </w:r>
          </w:p>
        </w:tc>
        <w:tc>
          <w:tcPr>
            <w:tcW w:w="823" w:type="dxa"/>
            <w:tcBorders>
              <w:top w:val="single" w:sz="8" w:space="0" w:color="000000"/>
              <w:left w:val="nil"/>
              <w:bottom w:val="nil"/>
              <w:right w:val="nil"/>
            </w:tcBorders>
            <w:noWrap/>
            <w:vAlign w:val="center"/>
            <w:hideMark/>
          </w:tcPr>
          <w:p w14:paraId="4BDA6C7C" w14:textId="77777777" w:rsidR="00A07DF8" w:rsidRPr="00490628" w:rsidRDefault="00A07DF8" w:rsidP="009C6C45">
            <w:pPr>
              <w:spacing w:after="0" w:line="276" w:lineRule="auto"/>
              <w:rPr>
                <w:rFonts w:eastAsia="Times New Roman"/>
                <w:noProof/>
                <w:color w:val="000000"/>
                <w:sz w:val="18"/>
                <w:szCs w:val="18"/>
              </w:rPr>
            </w:pPr>
            <w:r w:rsidRPr="00490628">
              <w:rPr>
                <w:noProof/>
                <w:color w:val="000000"/>
                <w:sz w:val="18"/>
                <w:szCs w:val="18"/>
              </w:rPr>
              <w:t xml:space="preserve"> </w:t>
            </w:r>
          </w:p>
        </w:tc>
        <w:tc>
          <w:tcPr>
            <w:tcW w:w="1174" w:type="dxa"/>
            <w:tcBorders>
              <w:top w:val="single" w:sz="8" w:space="0" w:color="000000"/>
              <w:left w:val="nil"/>
              <w:bottom w:val="nil"/>
              <w:right w:val="nil"/>
            </w:tcBorders>
          </w:tcPr>
          <w:p w14:paraId="1E247929" w14:textId="77777777" w:rsidR="00A07DF8" w:rsidRPr="00490628" w:rsidRDefault="00A07DF8" w:rsidP="009C6C45">
            <w:pPr>
              <w:spacing w:after="0" w:line="276" w:lineRule="auto"/>
              <w:rPr>
                <w:rFonts w:eastAsia="Times New Roman"/>
                <w:noProof/>
                <w:color w:val="000000"/>
                <w:sz w:val="18"/>
                <w:szCs w:val="18"/>
              </w:rPr>
            </w:pPr>
          </w:p>
        </w:tc>
      </w:tr>
      <w:tr w:rsidR="00A07DF8" w:rsidRPr="00490628" w14:paraId="1883AB50" w14:textId="7848D1B7" w:rsidTr="009C6C45">
        <w:trPr>
          <w:trHeight w:val="251"/>
        </w:trPr>
        <w:tc>
          <w:tcPr>
            <w:tcW w:w="823" w:type="dxa"/>
            <w:tcBorders>
              <w:top w:val="nil"/>
              <w:left w:val="nil"/>
              <w:bottom w:val="single" w:sz="8" w:space="0" w:color="000000"/>
              <w:right w:val="nil"/>
            </w:tcBorders>
            <w:noWrap/>
            <w:vAlign w:val="center"/>
            <w:hideMark/>
          </w:tcPr>
          <w:p w14:paraId="05988796" w14:textId="77777777" w:rsidR="00A07DF8" w:rsidRPr="00490628" w:rsidRDefault="00A07DF8" w:rsidP="009C6C45">
            <w:pPr>
              <w:spacing w:after="0" w:line="276" w:lineRule="auto"/>
              <w:rPr>
                <w:rFonts w:eastAsia="Times New Roman"/>
                <w:noProof/>
                <w:color w:val="000000"/>
                <w:sz w:val="18"/>
                <w:szCs w:val="18"/>
              </w:rPr>
            </w:pPr>
            <w:r w:rsidRPr="00490628">
              <w:rPr>
                <w:noProof/>
                <w:color w:val="000000"/>
                <w:sz w:val="18"/>
                <w:szCs w:val="18"/>
              </w:rPr>
              <w:t xml:space="preserve"> </w:t>
            </w:r>
          </w:p>
        </w:tc>
        <w:tc>
          <w:tcPr>
            <w:tcW w:w="1647" w:type="dxa"/>
            <w:gridSpan w:val="2"/>
            <w:tcBorders>
              <w:top w:val="nil"/>
              <w:left w:val="nil"/>
              <w:bottom w:val="single" w:sz="8" w:space="0" w:color="000000"/>
              <w:right w:val="nil"/>
            </w:tcBorders>
            <w:noWrap/>
            <w:vAlign w:val="center"/>
            <w:hideMark/>
          </w:tcPr>
          <w:p w14:paraId="4796421C" w14:textId="77777777" w:rsidR="00A07DF8" w:rsidRPr="00490628" w:rsidRDefault="00A07DF8" w:rsidP="009C6C45">
            <w:pPr>
              <w:spacing w:after="0" w:line="276" w:lineRule="auto"/>
              <w:rPr>
                <w:rFonts w:eastAsia="Times New Roman"/>
                <w:i/>
                <w:iCs/>
                <w:noProof/>
                <w:sz w:val="18"/>
                <w:szCs w:val="18"/>
              </w:rPr>
            </w:pPr>
            <w:r w:rsidRPr="00490628">
              <w:rPr>
                <w:i/>
                <w:iCs/>
                <w:noProof/>
                <w:sz w:val="18"/>
                <w:szCs w:val="18"/>
              </w:rPr>
              <w:t>Engraulis encrasicolus</w:t>
            </w:r>
          </w:p>
        </w:tc>
        <w:tc>
          <w:tcPr>
            <w:tcW w:w="2523" w:type="dxa"/>
            <w:tcBorders>
              <w:top w:val="nil"/>
              <w:left w:val="nil"/>
              <w:bottom w:val="single" w:sz="8" w:space="0" w:color="auto"/>
              <w:right w:val="single" w:sz="8" w:space="0" w:color="000000"/>
            </w:tcBorders>
            <w:noWrap/>
            <w:vAlign w:val="center"/>
            <w:hideMark/>
          </w:tcPr>
          <w:p w14:paraId="6A7303FC" w14:textId="77777777" w:rsidR="00A07DF8" w:rsidRPr="00490628" w:rsidRDefault="00A07DF8" w:rsidP="009C6C45">
            <w:pPr>
              <w:spacing w:after="0" w:line="276" w:lineRule="auto"/>
              <w:rPr>
                <w:rFonts w:eastAsia="Times New Roman"/>
                <w:i/>
                <w:iCs/>
                <w:noProof/>
                <w:color w:val="000000"/>
                <w:sz w:val="18"/>
                <w:szCs w:val="18"/>
              </w:rPr>
            </w:pPr>
            <w:r w:rsidRPr="00490628">
              <w:rPr>
                <w:i/>
                <w:iCs/>
                <w:noProof/>
                <w:color w:val="000000"/>
                <w:sz w:val="18"/>
                <w:szCs w:val="18"/>
              </w:rPr>
              <w:t xml:space="preserve"> </w:t>
            </w:r>
          </w:p>
        </w:tc>
        <w:tc>
          <w:tcPr>
            <w:tcW w:w="560" w:type="dxa"/>
            <w:tcBorders>
              <w:top w:val="nil"/>
              <w:left w:val="nil"/>
              <w:bottom w:val="single" w:sz="8" w:space="0" w:color="000000"/>
              <w:right w:val="nil"/>
            </w:tcBorders>
            <w:noWrap/>
            <w:vAlign w:val="center"/>
            <w:hideMark/>
          </w:tcPr>
          <w:p w14:paraId="596CD641" w14:textId="77777777" w:rsidR="00A07DF8" w:rsidRPr="00490628" w:rsidRDefault="00A07DF8" w:rsidP="009C6C45">
            <w:pPr>
              <w:spacing w:after="0" w:line="276" w:lineRule="auto"/>
              <w:rPr>
                <w:rFonts w:eastAsia="Times New Roman"/>
                <w:noProof/>
                <w:color w:val="000000"/>
                <w:sz w:val="18"/>
                <w:szCs w:val="18"/>
              </w:rPr>
            </w:pPr>
            <w:r w:rsidRPr="00490628">
              <w:rPr>
                <w:noProof/>
                <w:color w:val="000000"/>
                <w:sz w:val="18"/>
                <w:szCs w:val="18"/>
              </w:rPr>
              <w:t xml:space="preserve"> </w:t>
            </w:r>
          </w:p>
        </w:tc>
        <w:tc>
          <w:tcPr>
            <w:tcW w:w="864" w:type="dxa"/>
            <w:tcBorders>
              <w:top w:val="nil"/>
              <w:left w:val="nil"/>
              <w:bottom w:val="single" w:sz="8" w:space="0" w:color="000000"/>
              <w:right w:val="nil"/>
            </w:tcBorders>
            <w:noWrap/>
            <w:vAlign w:val="center"/>
            <w:hideMark/>
          </w:tcPr>
          <w:p w14:paraId="3F64512F" w14:textId="77777777" w:rsidR="00A07DF8" w:rsidRPr="00490628" w:rsidRDefault="00A07DF8" w:rsidP="009C6C45">
            <w:pPr>
              <w:spacing w:after="0" w:line="276" w:lineRule="auto"/>
              <w:rPr>
                <w:rFonts w:eastAsia="Times New Roman"/>
                <w:noProof/>
                <w:color w:val="000000"/>
                <w:sz w:val="18"/>
                <w:szCs w:val="18"/>
              </w:rPr>
            </w:pPr>
            <w:r w:rsidRPr="00490628">
              <w:rPr>
                <w:noProof/>
                <w:color w:val="000000"/>
                <w:sz w:val="18"/>
                <w:szCs w:val="18"/>
              </w:rPr>
              <w:t>(ANE/</w:t>
            </w:r>
            <w:r w:rsidRPr="00E65ADE">
              <w:rPr>
                <w:noProof/>
                <w:color w:val="000000"/>
                <w:sz w:val="18"/>
                <w:szCs w:val="18"/>
              </w:rPr>
              <w:t>08</w:t>
            </w:r>
            <w:r w:rsidRPr="00490628">
              <w:rPr>
                <w:noProof/>
                <w:color w:val="000000"/>
                <w:sz w:val="18"/>
                <w:szCs w:val="18"/>
              </w:rPr>
              <w:t>.)</w:t>
            </w:r>
          </w:p>
        </w:tc>
        <w:tc>
          <w:tcPr>
            <w:tcW w:w="823" w:type="dxa"/>
            <w:tcBorders>
              <w:top w:val="nil"/>
              <w:left w:val="nil"/>
              <w:bottom w:val="single" w:sz="8" w:space="0" w:color="000000"/>
              <w:right w:val="nil"/>
            </w:tcBorders>
            <w:noWrap/>
            <w:vAlign w:val="center"/>
            <w:hideMark/>
          </w:tcPr>
          <w:p w14:paraId="068B3C30" w14:textId="77777777" w:rsidR="00A07DF8" w:rsidRPr="00490628" w:rsidRDefault="00A07DF8" w:rsidP="009C6C45">
            <w:pPr>
              <w:spacing w:after="0" w:line="276" w:lineRule="auto"/>
              <w:rPr>
                <w:rFonts w:eastAsia="Times New Roman"/>
                <w:noProof/>
                <w:color w:val="000000"/>
                <w:sz w:val="18"/>
                <w:szCs w:val="18"/>
              </w:rPr>
            </w:pPr>
            <w:r w:rsidRPr="00490628">
              <w:rPr>
                <w:noProof/>
                <w:color w:val="000000"/>
                <w:sz w:val="18"/>
                <w:szCs w:val="18"/>
              </w:rPr>
              <w:t xml:space="preserve"> </w:t>
            </w:r>
          </w:p>
        </w:tc>
        <w:tc>
          <w:tcPr>
            <w:tcW w:w="823" w:type="dxa"/>
            <w:tcBorders>
              <w:top w:val="nil"/>
              <w:left w:val="nil"/>
              <w:bottom w:val="single" w:sz="8" w:space="0" w:color="000000"/>
              <w:right w:val="nil"/>
            </w:tcBorders>
            <w:noWrap/>
            <w:vAlign w:val="center"/>
            <w:hideMark/>
          </w:tcPr>
          <w:p w14:paraId="2690B530" w14:textId="77777777" w:rsidR="00A07DF8" w:rsidRPr="00490628" w:rsidRDefault="00A07DF8" w:rsidP="009C6C45">
            <w:pPr>
              <w:spacing w:after="0" w:line="276" w:lineRule="auto"/>
              <w:rPr>
                <w:rFonts w:eastAsia="Times New Roman"/>
                <w:noProof/>
                <w:color w:val="000000"/>
                <w:sz w:val="18"/>
                <w:szCs w:val="18"/>
              </w:rPr>
            </w:pPr>
            <w:r w:rsidRPr="00490628">
              <w:rPr>
                <w:noProof/>
                <w:color w:val="000000"/>
                <w:sz w:val="18"/>
                <w:szCs w:val="18"/>
              </w:rPr>
              <w:t xml:space="preserve"> </w:t>
            </w:r>
          </w:p>
        </w:tc>
        <w:tc>
          <w:tcPr>
            <w:tcW w:w="1174" w:type="dxa"/>
            <w:tcBorders>
              <w:top w:val="nil"/>
              <w:left w:val="nil"/>
              <w:bottom w:val="single" w:sz="8" w:space="0" w:color="000000"/>
              <w:right w:val="nil"/>
            </w:tcBorders>
          </w:tcPr>
          <w:p w14:paraId="1CA23FAF" w14:textId="77777777" w:rsidR="00A07DF8" w:rsidRPr="00490628" w:rsidRDefault="00A07DF8" w:rsidP="009C6C45">
            <w:pPr>
              <w:spacing w:after="0" w:line="276" w:lineRule="auto"/>
              <w:rPr>
                <w:rFonts w:eastAsia="Times New Roman"/>
                <w:noProof/>
                <w:color w:val="000000"/>
                <w:sz w:val="18"/>
                <w:szCs w:val="18"/>
              </w:rPr>
            </w:pPr>
          </w:p>
        </w:tc>
      </w:tr>
      <w:tr w:rsidR="00A07DF8" w:rsidRPr="00490628" w14:paraId="4B4E2E08" w14:textId="1771ED20" w:rsidTr="009C6C45">
        <w:trPr>
          <w:trHeight w:val="270"/>
        </w:trPr>
        <w:tc>
          <w:tcPr>
            <w:tcW w:w="823" w:type="dxa"/>
            <w:noWrap/>
            <w:vAlign w:val="center"/>
            <w:hideMark/>
          </w:tcPr>
          <w:p w14:paraId="0E4FCA5F" w14:textId="77777777" w:rsidR="00A07DF8" w:rsidRPr="00490628" w:rsidRDefault="00A07DF8" w:rsidP="009C6C45">
            <w:pPr>
              <w:spacing w:after="0" w:line="276" w:lineRule="auto"/>
              <w:rPr>
                <w:rFonts w:eastAsia="Times New Roman"/>
                <w:noProof/>
                <w:color w:val="000000"/>
                <w:sz w:val="18"/>
                <w:szCs w:val="18"/>
              </w:rPr>
            </w:pPr>
            <w:r w:rsidRPr="00490628">
              <w:rPr>
                <w:noProof/>
                <w:color w:val="000000"/>
                <w:sz w:val="18"/>
                <w:szCs w:val="18"/>
              </w:rPr>
              <w:t>Espagne</w:t>
            </w:r>
          </w:p>
        </w:tc>
        <w:tc>
          <w:tcPr>
            <w:tcW w:w="823" w:type="dxa"/>
            <w:noWrap/>
            <w:vAlign w:val="center"/>
            <w:hideMark/>
          </w:tcPr>
          <w:p w14:paraId="26135BBB" w14:textId="77777777" w:rsidR="00A07DF8" w:rsidRPr="00490628" w:rsidRDefault="00A07DF8" w:rsidP="009C6C45">
            <w:pPr>
              <w:spacing w:after="0" w:line="276" w:lineRule="auto"/>
              <w:rPr>
                <w:rFonts w:eastAsia="Times New Roman"/>
                <w:noProof/>
                <w:sz w:val="18"/>
                <w:szCs w:val="18"/>
              </w:rPr>
            </w:pPr>
            <w:r w:rsidRPr="00490628">
              <w:rPr>
                <w:noProof/>
                <w:sz w:val="18"/>
                <w:szCs w:val="18"/>
              </w:rPr>
              <w:t xml:space="preserve"> </w:t>
            </w:r>
          </w:p>
        </w:tc>
        <w:tc>
          <w:tcPr>
            <w:tcW w:w="823" w:type="dxa"/>
            <w:noWrap/>
            <w:vAlign w:val="center"/>
            <w:hideMark/>
          </w:tcPr>
          <w:p w14:paraId="4FB2D7C5" w14:textId="77777777" w:rsidR="00A07DF8" w:rsidRPr="00490628" w:rsidRDefault="00A07DF8" w:rsidP="009C6C45">
            <w:pPr>
              <w:spacing w:after="0" w:line="276" w:lineRule="auto"/>
              <w:jc w:val="right"/>
              <w:rPr>
                <w:rFonts w:eastAsia="Times New Roman"/>
                <w:noProof/>
                <w:sz w:val="18"/>
                <w:szCs w:val="18"/>
              </w:rPr>
            </w:pPr>
            <w:r w:rsidRPr="00E65ADE">
              <w:rPr>
                <w:noProof/>
                <w:sz w:val="18"/>
                <w:szCs w:val="18"/>
              </w:rPr>
              <w:t>29</w:t>
            </w:r>
            <w:r w:rsidRPr="00490628">
              <w:rPr>
                <w:noProof/>
                <w:sz w:val="18"/>
                <w:szCs w:val="18"/>
              </w:rPr>
              <w:t> </w:t>
            </w:r>
            <w:r w:rsidRPr="00E65ADE">
              <w:rPr>
                <w:noProof/>
                <w:sz w:val="18"/>
                <w:szCs w:val="18"/>
              </w:rPr>
              <w:t>700</w:t>
            </w:r>
          </w:p>
        </w:tc>
        <w:tc>
          <w:tcPr>
            <w:tcW w:w="2523" w:type="dxa"/>
            <w:noWrap/>
            <w:vAlign w:val="center"/>
            <w:hideMark/>
          </w:tcPr>
          <w:p w14:paraId="1B0C7B4F" w14:textId="77777777" w:rsidR="00A07DF8" w:rsidRPr="00490628" w:rsidRDefault="00A07DF8" w:rsidP="009C6C45">
            <w:pPr>
              <w:spacing w:line="256" w:lineRule="auto"/>
              <w:rPr>
                <w:rFonts w:eastAsia="Times New Roman"/>
                <w:noProof/>
                <w:sz w:val="18"/>
                <w:szCs w:val="18"/>
              </w:rPr>
            </w:pPr>
          </w:p>
        </w:tc>
        <w:tc>
          <w:tcPr>
            <w:tcW w:w="1424" w:type="dxa"/>
            <w:gridSpan w:val="2"/>
            <w:tcBorders>
              <w:top w:val="single" w:sz="8" w:space="0" w:color="000000"/>
              <w:left w:val="nil"/>
              <w:bottom w:val="nil"/>
              <w:right w:val="nil"/>
            </w:tcBorders>
            <w:noWrap/>
            <w:vAlign w:val="center"/>
            <w:hideMark/>
          </w:tcPr>
          <w:p w14:paraId="48E337E7" w14:textId="77777777" w:rsidR="00A07DF8" w:rsidRPr="00490628" w:rsidRDefault="00A07DF8" w:rsidP="009C6C45">
            <w:pPr>
              <w:spacing w:after="0" w:line="276" w:lineRule="auto"/>
              <w:rPr>
                <w:rFonts w:eastAsia="Times New Roman"/>
                <w:noProof/>
                <w:color w:val="000000"/>
                <w:sz w:val="18"/>
                <w:szCs w:val="18"/>
              </w:rPr>
            </w:pPr>
            <w:r w:rsidRPr="00490628">
              <w:rPr>
                <w:noProof/>
                <w:color w:val="000000"/>
                <w:sz w:val="18"/>
                <w:szCs w:val="18"/>
              </w:rPr>
              <w:t>TAC analytique</w:t>
            </w:r>
          </w:p>
        </w:tc>
        <w:tc>
          <w:tcPr>
            <w:tcW w:w="823" w:type="dxa"/>
            <w:noWrap/>
            <w:vAlign w:val="center"/>
            <w:hideMark/>
          </w:tcPr>
          <w:p w14:paraId="4FE46738" w14:textId="77777777" w:rsidR="00A07DF8" w:rsidRPr="00490628" w:rsidRDefault="00A07DF8" w:rsidP="009C6C45">
            <w:pPr>
              <w:spacing w:after="0" w:line="276" w:lineRule="auto"/>
              <w:rPr>
                <w:rFonts w:eastAsia="Times New Roman"/>
                <w:noProof/>
                <w:color w:val="000000"/>
                <w:sz w:val="18"/>
                <w:szCs w:val="18"/>
              </w:rPr>
            </w:pPr>
            <w:r w:rsidRPr="00490628">
              <w:rPr>
                <w:noProof/>
                <w:color w:val="000000"/>
                <w:sz w:val="18"/>
                <w:szCs w:val="18"/>
              </w:rPr>
              <w:t xml:space="preserve"> </w:t>
            </w:r>
          </w:p>
        </w:tc>
        <w:tc>
          <w:tcPr>
            <w:tcW w:w="823" w:type="dxa"/>
            <w:noWrap/>
            <w:vAlign w:val="center"/>
            <w:hideMark/>
          </w:tcPr>
          <w:p w14:paraId="0858A211" w14:textId="77777777" w:rsidR="00A07DF8" w:rsidRPr="00490628" w:rsidRDefault="00A07DF8" w:rsidP="009C6C45">
            <w:pPr>
              <w:spacing w:after="0" w:line="276" w:lineRule="auto"/>
              <w:rPr>
                <w:rFonts w:eastAsia="Times New Roman"/>
                <w:noProof/>
                <w:color w:val="000000"/>
                <w:sz w:val="18"/>
                <w:szCs w:val="18"/>
              </w:rPr>
            </w:pPr>
            <w:r w:rsidRPr="00490628">
              <w:rPr>
                <w:noProof/>
                <w:color w:val="000000"/>
                <w:sz w:val="18"/>
                <w:szCs w:val="18"/>
              </w:rPr>
              <w:t xml:space="preserve"> </w:t>
            </w:r>
          </w:p>
        </w:tc>
        <w:tc>
          <w:tcPr>
            <w:tcW w:w="1174" w:type="dxa"/>
          </w:tcPr>
          <w:p w14:paraId="08A2A238" w14:textId="77777777" w:rsidR="00A07DF8" w:rsidRPr="00490628" w:rsidRDefault="00A07DF8" w:rsidP="009C6C45">
            <w:pPr>
              <w:spacing w:after="0" w:line="276" w:lineRule="auto"/>
              <w:rPr>
                <w:rFonts w:eastAsia="Times New Roman"/>
                <w:noProof/>
                <w:color w:val="000000"/>
                <w:sz w:val="18"/>
                <w:szCs w:val="18"/>
              </w:rPr>
            </w:pPr>
          </w:p>
        </w:tc>
      </w:tr>
      <w:tr w:rsidR="00A07DF8" w:rsidRPr="00490628" w14:paraId="7272449A" w14:textId="6235FDA8" w:rsidTr="009C6C45">
        <w:trPr>
          <w:trHeight w:val="270"/>
        </w:trPr>
        <w:tc>
          <w:tcPr>
            <w:tcW w:w="823" w:type="dxa"/>
            <w:noWrap/>
            <w:vAlign w:val="center"/>
            <w:hideMark/>
          </w:tcPr>
          <w:p w14:paraId="1148CA2B" w14:textId="77777777" w:rsidR="00A07DF8" w:rsidRPr="00490628" w:rsidRDefault="00A07DF8" w:rsidP="009C6C45">
            <w:pPr>
              <w:spacing w:after="0" w:line="276" w:lineRule="auto"/>
              <w:rPr>
                <w:rFonts w:eastAsia="Times New Roman"/>
                <w:noProof/>
                <w:color w:val="000000"/>
                <w:sz w:val="18"/>
                <w:szCs w:val="18"/>
              </w:rPr>
            </w:pPr>
            <w:r w:rsidRPr="00490628">
              <w:rPr>
                <w:noProof/>
                <w:color w:val="000000"/>
                <w:sz w:val="18"/>
                <w:szCs w:val="18"/>
              </w:rPr>
              <w:t>France</w:t>
            </w:r>
          </w:p>
        </w:tc>
        <w:tc>
          <w:tcPr>
            <w:tcW w:w="823" w:type="dxa"/>
            <w:noWrap/>
            <w:vAlign w:val="center"/>
            <w:hideMark/>
          </w:tcPr>
          <w:p w14:paraId="30807E42" w14:textId="77777777" w:rsidR="00A07DF8" w:rsidRPr="00490628" w:rsidRDefault="00A07DF8" w:rsidP="009C6C45">
            <w:pPr>
              <w:spacing w:line="256" w:lineRule="auto"/>
              <w:rPr>
                <w:rFonts w:eastAsia="Times New Roman"/>
                <w:noProof/>
                <w:color w:val="000000"/>
                <w:sz w:val="18"/>
                <w:szCs w:val="18"/>
              </w:rPr>
            </w:pPr>
          </w:p>
        </w:tc>
        <w:tc>
          <w:tcPr>
            <w:tcW w:w="823" w:type="dxa"/>
            <w:noWrap/>
            <w:vAlign w:val="center"/>
            <w:hideMark/>
          </w:tcPr>
          <w:p w14:paraId="4C786B04" w14:textId="77777777" w:rsidR="00A07DF8" w:rsidRPr="00490628" w:rsidRDefault="00A07DF8" w:rsidP="009C6C45">
            <w:pPr>
              <w:spacing w:after="0" w:line="276" w:lineRule="auto"/>
              <w:jc w:val="right"/>
              <w:rPr>
                <w:rFonts w:eastAsia="Times New Roman"/>
                <w:noProof/>
                <w:sz w:val="18"/>
                <w:szCs w:val="18"/>
              </w:rPr>
            </w:pPr>
            <w:r w:rsidRPr="00E65ADE">
              <w:rPr>
                <w:noProof/>
                <w:sz w:val="18"/>
                <w:szCs w:val="18"/>
              </w:rPr>
              <w:t>3</w:t>
            </w:r>
            <w:r w:rsidRPr="00490628">
              <w:rPr>
                <w:noProof/>
                <w:sz w:val="18"/>
                <w:szCs w:val="18"/>
              </w:rPr>
              <w:t> </w:t>
            </w:r>
            <w:r w:rsidRPr="00E65ADE">
              <w:rPr>
                <w:noProof/>
                <w:sz w:val="18"/>
                <w:szCs w:val="18"/>
              </w:rPr>
              <w:t>300</w:t>
            </w:r>
          </w:p>
        </w:tc>
        <w:tc>
          <w:tcPr>
            <w:tcW w:w="2523" w:type="dxa"/>
            <w:noWrap/>
            <w:vAlign w:val="center"/>
            <w:hideMark/>
          </w:tcPr>
          <w:p w14:paraId="42AE4568" w14:textId="77777777" w:rsidR="00A07DF8" w:rsidRPr="00490628" w:rsidRDefault="00A07DF8" w:rsidP="009C6C45">
            <w:pPr>
              <w:spacing w:line="256" w:lineRule="auto"/>
              <w:rPr>
                <w:rFonts w:eastAsia="Times New Roman"/>
                <w:noProof/>
                <w:sz w:val="18"/>
                <w:szCs w:val="18"/>
              </w:rPr>
            </w:pPr>
          </w:p>
        </w:tc>
        <w:tc>
          <w:tcPr>
            <w:tcW w:w="560" w:type="dxa"/>
            <w:noWrap/>
            <w:vAlign w:val="center"/>
            <w:hideMark/>
          </w:tcPr>
          <w:p w14:paraId="32A96F2A" w14:textId="77777777" w:rsidR="00A07DF8" w:rsidRPr="00490628" w:rsidRDefault="00A07DF8" w:rsidP="009C6C45">
            <w:pPr>
              <w:spacing w:after="0" w:line="256" w:lineRule="auto"/>
              <w:rPr>
                <w:rFonts w:ascii="Calibri" w:eastAsia="Calibri" w:hAnsi="Calibri"/>
                <w:noProof/>
                <w:sz w:val="20"/>
                <w:szCs w:val="20"/>
              </w:rPr>
            </w:pPr>
          </w:p>
        </w:tc>
        <w:tc>
          <w:tcPr>
            <w:tcW w:w="864" w:type="dxa"/>
            <w:noWrap/>
            <w:vAlign w:val="center"/>
            <w:hideMark/>
          </w:tcPr>
          <w:p w14:paraId="291A6391" w14:textId="77777777" w:rsidR="00A07DF8" w:rsidRPr="00490628" w:rsidRDefault="00A07DF8" w:rsidP="009C6C45">
            <w:pPr>
              <w:spacing w:after="0" w:line="256" w:lineRule="auto"/>
              <w:rPr>
                <w:rFonts w:ascii="Calibri" w:eastAsia="Calibri" w:hAnsi="Calibri"/>
                <w:noProof/>
                <w:sz w:val="20"/>
                <w:szCs w:val="20"/>
              </w:rPr>
            </w:pPr>
          </w:p>
        </w:tc>
        <w:tc>
          <w:tcPr>
            <w:tcW w:w="823" w:type="dxa"/>
            <w:noWrap/>
            <w:vAlign w:val="center"/>
            <w:hideMark/>
          </w:tcPr>
          <w:p w14:paraId="746A8C30" w14:textId="77777777" w:rsidR="00A07DF8" w:rsidRPr="00490628" w:rsidRDefault="00A07DF8" w:rsidP="009C6C45">
            <w:pPr>
              <w:spacing w:after="0" w:line="256" w:lineRule="auto"/>
              <w:rPr>
                <w:rFonts w:ascii="Calibri" w:eastAsia="Calibri" w:hAnsi="Calibri"/>
                <w:noProof/>
                <w:sz w:val="20"/>
                <w:szCs w:val="20"/>
              </w:rPr>
            </w:pPr>
          </w:p>
        </w:tc>
        <w:tc>
          <w:tcPr>
            <w:tcW w:w="823" w:type="dxa"/>
            <w:noWrap/>
            <w:vAlign w:val="center"/>
            <w:hideMark/>
          </w:tcPr>
          <w:p w14:paraId="3690F776" w14:textId="77777777" w:rsidR="00A07DF8" w:rsidRPr="00490628" w:rsidRDefault="00A07DF8" w:rsidP="009C6C45">
            <w:pPr>
              <w:spacing w:after="0" w:line="256" w:lineRule="auto"/>
              <w:rPr>
                <w:rFonts w:ascii="Calibri" w:eastAsia="Calibri" w:hAnsi="Calibri"/>
                <w:noProof/>
                <w:sz w:val="20"/>
                <w:szCs w:val="20"/>
              </w:rPr>
            </w:pPr>
          </w:p>
        </w:tc>
        <w:tc>
          <w:tcPr>
            <w:tcW w:w="1174" w:type="dxa"/>
          </w:tcPr>
          <w:p w14:paraId="4C510287" w14:textId="77777777" w:rsidR="00A07DF8" w:rsidRPr="00490628" w:rsidRDefault="00A07DF8" w:rsidP="009C6C45">
            <w:pPr>
              <w:spacing w:after="0" w:line="256" w:lineRule="auto"/>
              <w:rPr>
                <w:rFonts w:ascii="Calibri" w:eastAsia="Calibri" w:hAnsi="Calibri"/>
                <w:noProof/>
                <w:sz w:val="20"/>
                <w:szCs w:val="20"/>
              </w:rPr>
            </w:pPr>
          </w:p>
        </w:tc>
      </w:tr>
      <w:tr w:rsidR="00A07DF8" w:rsidRPr="00490628" w14:paraId="2A168B6C" w14:textId="5ADACF7B" w:rsidTr="009C6C45">
        <w:trPr>
          <w:trHeight w:val="270"/>
        </w:trPr>
        <w:tc>
          <w:tcPr>
            <w:tcW w:w="823" w:type="dxa"/>
            <w:noWrap/>
            <w:vAlign w:val="center"/>
            <w:hideMark/>
          </w:tcPr>
          <w:p w14:paraId="24BEC6E0" w14:textId="77777777" w:rsidR="00A07DF8" w:rsidRPr="00490628" w:rsidRDefault="00A07DF8" w:rsidP="009C6C45">
            <w:pPr>
              <w:spacing w:after="0" w:line="276" w:lineRule="auto"/>
              <w:rPr>
                <w:rFonts w:eastAsia="Times New Roman"/>
                <w:noProof/>
                <w:color w:val="000000"/>
                <w:sz w:val="18"/>
                <w:szCs w:val="18"/>
              </w:rPr>
            </w:pPr>
            <w:r w:rsidRPr="00490628">
              <w:rPr>
                <w:noProof/>
                <w:color w:val="000000"/>
                <w:sz w:val="18"/>
                <w:szCs w:val="18"/>
              </w:rPr>
              <w:t>Union</w:t>
            </w:r>
          </w:p>
        </w:tc>
        <w:tc>
          <w:tcPr>
            <w:tcW w:w="823" w:type="dxa"/>
            <w:noWrap/>
            <w:vAlign w:val="center"/>
            <w:hideMark/>
          </w:tcPr>
          <w:p w14:paraId="45E04DD3" w14:textId="77777777" w:rsidR="00A07DF8" w:rsidRPr="00490628" w:rsidRDefault="00A07DF8" w:rsidP="009C6C45">
            <w:pPr>
              <w:spacing w:line="256" w:lineRule="auto"/>
              <w:rPr>
                <w:rFonts w:eastAsia="Times New Roman"/>
                <w:noProof/>
                <w:color w:val="000000"/>
                <w:sz w:val="18"/>
                <w:szCs w:val="18"/>
              </w:rPr>
            </w:pPr>
          </w:p>
        </w:tc>
        <w:tc>
          <w:tcPr>
            <w:tcW w:w="823" w:type="dxa"/>
            <w:noWrap/>
            <w:vAlign w:val="center"/>
            <w:hideMark/>
          </w:tcPr>
          <w:p w14:paraId="4916784F" w14:textId="77777777" w:rsidR="00A07DF8" w:rsidRPr="00490628" w:rsidRDefault="00A07DF8" w:rsidP="009C6C45">
            <w:pPr>
              <w:spacing w:after="0" w:line="276" w:lineRule="auto"/>
              <w:jc w:val="right"/>
              <w:rPr>
                <w:rFonts w:eastAsia="Times New Roman"/>
                <w:noProof/>
                <w:sz w:val="18"/>
                <w:szCs w:val="18"/>
              </w:rPr>
            </w:pPr>
            <w:r w:rsidRPr="00E65ADE">
              <w:rPr>
                <w:noProof/>
                <w:sz w:val="18"/>
                <w:szCs w:val="18"/>
              </w:rPr>
              <w:t>33</w:t>
            </w:r>
            <w:r w:rsidRPr="00490628">
              <w:rPr>
                <w:noProof/>
                <w:sz w:val="18"/>
                <w:szCs w:val="18"/>
              </w:rPr>
              <w:t> </w:t>
            </w:r>
            <w:r w:rsidRPr="00E65ADE">
              <w:rPr>
                <w:noProof/>
                <w:sz w:val="18"/>
                <w:szCs w:val="18"/>
              </w:rPr>
              <w:t>000</w:t>
            </w:r>
          </w:p>
        </w:tc>
        <w:tc>
          <w:tcPr>
            <w:tcW w:w="2523" w:type="dxa"/>
            <w:noWrap/>
            <w:vAlign w:val="center"/>
          </w:tcPr>
          <w:p w14:paraId="7E1254AC" w14:textId="77777777" w:rsidR="00A07DF8" w:rsidRPr="00490628" w:rsidRDefault="00A07DF8" w:rsidP="009C6C45">
            <w:pPr>
              <w:spacing w:after="0" w:line="276" w:lineRule="auto"/>
              <w:rPr>
                <w:rFonts w:eastAsia="Times New Roman"/>
                <w:noProof/>
                <w:color w:val="000000"/>
                <w:sz w:val="18"/>
                <w:szCs w:val="18"/>
              </w:rPr>
            </w:pPr>
          </w:p>
        </w:tc>
        <w:tc>
          <w:tcPr>
            <w:tcW w:w="560" w:type="dxa"/>
            <w:noWrap/>
            <w:vAlign w:val="center"/>
            <w:hideMark/>
          </w:tcPr>
          <w:p w14:paraId="204752DB" w14:textId="77777777" w:rsidR="00A07DF8" w:rsidRPr="00490628" w:rsidRDefault="00A07DF8" w:rsidP="009C6C45">
            <w:pPr>
              <w:spacing w:line="256" w:lineRule="auto"/>
              <w:rPr>
                <w:rFonts w:eastAsia="Times New Roman"/>
                <w:noProof/>
                <w:color w:val="000000"/>
                <w:sz w:val="18"/>
                <w:szCs w:val="18"/>
              </w:rPr>
            </w:pPr>
          </w:p>
        </w:tc>
        <w:tc>
          <w:tcPr>
            <w:tcW w:w="864" w:type="dxa"/>
            <w:noWrap/>
            <w:vAlign w:val="center"/>
            <w:hideMark/>
          </w:tcPr>
          <w:p w14:paraId="6B426583" w14:textId="77777777" w:rsidR="00A07DF8" w:rsidRPr="00490628" w:rsidRDefault="00A07DF8" w:rsidP="009C6C45">
            <w:pPr>
              <w:spacing w:after="0" w:line="256" w:lineRule="auto"/>
              <w:rPr>
                <w:rFonts w:ascii="Calibri" w:eastAsia="Calibri" w:hAnsi="Calibri"/>
                <w:noProof/>
                <w:sz w:val="20"/>
                <w:szCs w:val="20"/>
              </w:rPr>
            </w:pPr>
          </w:p>
        </w:tc>
        <w:tc>
          <w:tcPr>
            <w:tcW w:w="823" w:type="dxa"/>
            <w:noWrap/>
            <w:vAlign w:val="center"/>
            <w:hideMark/>
          </w:tcPr>
          <w:p w14:paraId="6D3D3724" w14:textId="77777777" w:rsidR="00A07DF8" w:rsidRPr="00490628" w:rsidRDefault="00A07DF8" w:rsidP="009C6C45">
            <w:pPr>
              <w:spacing w:after="0" w:line="256" w:lineRule="auto"/>
              <w:rPr>
                <w:rFonts w:ascii="Calibri" w:eastAsia="Calibri" w:hAnsi="Calibri"/>
                <w:noProof/>
                <w:sz w:val="20"/>
                <w:szCs w:val="20"/>
              </w:rPr>
            </w:pPr>
          </w:p>
        </w:tc>
        <w:tc>
          <w:tcPr>
            <w:tcW w:w="823" w:type="dxa"/>
            <w:noWrap/>
            <w:vAlign w:val="center"/>
            <w:hideMark/>
          </w:tcPr>
          <w:p w14:paraId="6079574A" w14:textId="77777777" w:rsidR="00A07DF8" w:rsidRPr="00490628" w:rsidRDefault="00A07DF8" w:rsidP="009C6C45">
            <w:pPr>
              <w:spacing w:after="0" w:line="256" w:lineRule="auto"/>
              <w:rPr>
                <w:rFonts w:ascii="Calibri" w:eastAsia="Calibri" w:hAnsi="Calibri"/>
                <w:noProof/>
                <w:sz w:val="20"/>
                <w:szCs w:val="20"/>
              </w:rPr>
            </w:pPr>
          </w:p>
        </w:tc>
        <w:tc>
          <w:tcPr>
            <w:tcW w:w="1174" w:type="dxa"/>
          </w:tcPr>
          <w:p w14:paraId="175684BE" w14:textId="77777777" w:rsidR="00A07DF8" w:rsidRPr="00490628" w:rsidRDefault="00A07DF8" w:rsidP="009C6C45">
            <w:pPr>
              <w:spacing w:after="0" w:line="256" w:lineRule="auto"/>
              <w:rPr>
                <w:rFonts w:ascii="Calibri" w:eastAsia="Calibri" w:hAnsi="Calibri"/>
                <w:noProof/>
                <w:sz w:val="20"/>
                <w:szCs w:val="20"/>
              </w:rPr>
            </w:pPr>
          </w:p>
        </w:tc>
      </w:tr>
      <w:tr w:rsidR="00A07DF8" w:rsidRPr="00490628" w14:paraId="0B5A341C" w14:textId="6D2F2571" w:rsidTr="009C6C45">
        <w:trPr>
          <w:trHeight w:val="241"/>
        </w:trPr>
        <w:tc>
          <w:tcPr>
            <w:tcW w:w="823" w:type="dxa"/>
            <w:noWrap/>
            <w:vAlign w:val="center"/>
            <w:hideMark/>
          </w:tcPr>
          <w:p w14:paraId="3DEF8A66" w14:textId="77777777" w:rsidR="00A07DF8" w:rsidRPr="00490628" w:rsidRDefault="00A07DF8" w:rsidP="009C6C45">
            <w:pPr>
              <w:spacing w:after="0" w:line="256" w:lineRule="auto"/>
              <w:rPr>
                <w:rFonts w:ascii="Calibri" w:eastAsia="Calibri" w:hAnsi="Calibri"/>
                <w:noProof/>
                <w:sz w:val="20"/>
                <w:szCs w:val="20"/>
              </w:rPr>
            </w:pPr>
          </w:p>
        </w:tc>
        <w:tc>
          <w:tcPr>
            <w:tcW w:w="823" w:type="dxa"/>
            <w:noWrap/>
            <w:vAlign w:val="center"/>
            <w:hideMark/>
          </w:tcPr>
          <w:p w14:paraId="299D2E91" w14:textId="77777777" w:rsidR="00A07DF8" w:rsidRPr="00490628" w:rsidRDefault="00A07DF8" w:rsidP="009C6C45">
            <w:pPr>
              <w:spacing w:after="0" w:line="256" w:lineRule="auto"/>
              <w:rPr>
                <w:rFonts w:ascii="Calibri" w:eastAsia="Calibri" w:hAnsi="Calibri"/>
                <w:noProof/>
                <w:sz w:val="20"/>
                <w:szCs w:val="20"/>
              </w:rPr>
            </w:pPr>
          </w:p>
        </w:tc>
        <w:tc>
          <w:tcPr>
            <w:tcW w:w="823" w:type="dxa"/>
            <w:noWrap/>
            <w:vAlign w:val="center"/>
            <w:hideMark/>
          </w:tcPr>
          <w:p w14:paraId="0E103D68" w14:textId="77777777" w:rsidR="00A07DF8" w:rsidRPr="00490628" w:rsidRDefault="00A07DF8" w:rsidP="009C6C45">
            <w:pPr>
              <w:spacing w:after="0" w:line="256" w:lineRule="auto"/>
              <w:rPr>
                <w:rFonts w:ascii="Calibri" w:eastAsia="Calibri" w:hAnsi="Calibri"/>
                <w:noProof/>
                <w:sz w:val="20"/>
                <w:szCs w:val="20"/>
              </w:rPr>
            </w:pPr>
          </w:p>
        </w:tc>
        <w:tc>
          <w:tcPr>
            <w:tcW w:w="2523" w:type="dxa"/>
            <w:noWrap/>
            <w:vAlign w:val="center"/>
            <w:hideMark/>
          </w:tcPr>
          <w:p w14:paraId="20107242" w14:textId="77777777" w:rsidR="00A07DF8" w:rsidRPr="00490628" w:rsidRDefault="00A07DF8" w:rsidP="009C6C45">
            <w:pPr>
              <w:spacing w:after="0" w:line="256" w:lineRule="auto"/>
              <w:rPr>
                <w:rFonts w:ascii="Calibri" w:eastAsia="Calibri" w:hAnsi="Calibri"/>
                <w:noProof/>
                <w:sz w:val="20"/>
                <w:szCs w:val="20"/>
              </w:rPr>
            </w:pPr>
          </w:p>
        </w:tc>
        <w:tc>
          <w:tcPr>
            <w:tcW w:w="560" w:type="dxa"/>
            <w:noWrap/>
            <w:vAlign w:val="center"/>
            <w:hideMark/>
          </w:tcPr>
          <w:p w14:paraId="31FC1FA6" w14:textId="77777777" w:rsidR="00A07DF8" w:rsidRPr="00490628" w:rsidRDefault="00A07DF8" w:rsidP="009C6C45">
            <w:pPr>
              <w:spacing w:after="0" w:line="256" w:lineRule="auto"/>
              <w:rPr>
                <w:rFonts w:ascii="Calibri" w:eastAsia="Calibri" w:hAnsi="Calibri"/>
                <w:noProof/>
                <w:sz w:val="20"/>
                <w:szCs w:val="20"/>
              </w:rPr>
            </w:pPr>
          </w:p>
        </w:tc>
        <w:tc>
          <w:tcPr>
            <w:tcW w:w="864" w:type="dxa"/>
            <w:noWrap/>
            <w:vAlign w:val="center"/>
            <w:hideMark/>
          </w:tcPr>
          <w:p w14:paraId="3056FCB2" w14:textId="77777777" w:rsidR="00A07DF8" w:rsidRPr="00490628" w:rsidRDefault="00A07DF8" w:rsidP="009C6C45">
            <w:pPr>
              <w:spacing w:after="0" w:line="256" w:lineRule="auto"/>
              <w:rPr>
                <w:rFonts w:ascii="Calibri" w:eastAsia="Calibri" w:hAnsi="Calibri"/>
                <w:noProof/>
                <w:sz w:val="20"/>
                <w:szCs w:val="20"/>
              </w:rPr>
            </w:pPr>
          </w:p>
        </w:tc>
        <w:tc>
          <w:tcPr>
            <w:tcW w:w="823" w:type="dxa"/>
            <w:noWrap/>
            <w:vAlign w:val="center"/>
            <w:hideMark/>
          </w:tcPr>
          <w:p w14:paraId="142906E4" w14:textId="77777777" w:rsidR="00A07DF8" w:rsidRPr="00490628" w:rsidRDefault="00A07DF8" w:rsidP="009C6C45">
            <w:pPr>
              <w:spacing w:after="0" w:line="256" w:lineRule="auto"/>
              <w:rPr>
                <w:rFonts w:ascii="Calibri" w:eastAsia="Calibri" w:hAnsi="Calibri"/>
                <w:noProof/>
                <w:sz w:val="20"/>
                <w:szCs w:val="20"/>
              </w:rPr>
            </w:pPr>
          </w:p>
        </w:tc>
        <w:tc>
          <w:tcPr>
            <w:tcW w:w="823" w:type="dxa"/>
            <w:noWrap/>
            <w:vAlign w:val="center"/>
            <w:hideMark/>
          </w:tcPr>
          <w:p w14:paraId="04FA2496" w14:textId="77777777" w:rsidR="00A07DF8" w:rsidRPr="00490628" w:rsidRDefault="00A07DF8" w:rsidP="009C6C45">
            <w:pPr>
              <w:spacing w:after="0" w:line="256" w:lineRule="auto"/>
              <w:rPr>
                <w:rFonts w:ascii="Calibri" w:eastAsia="Calibri" w:hAnsi="Calibri"/>
                <w:noProof/>
                <w:sz w:val="20"/>
                <w:szCs w:val="20"/>
              </w:rPr>
            </w:pPr>
          </w:p>
        </w:tc>
        <w:tc>
          <w:tcPr>
            <w:tcW w:w="1174" w:type="dxa"/>
          </w:tcPr>
          <w:p w14:paraId="44BC57A3" w14:textId="77777777" w:rsidR="00A07DF8" w:rsidRPr="00490628" w:rsidRDefault="00A07DF8" w:rsidP="009C6C45">
            <w:pPr>
              <w:spacing w:after="0" w:line="256" w:lineRule="auto"/>
              <w:rPr>
                <w:rFonts w:ascii="Calibri" w:eastAsia="Calibri" w:hAnsi="Calibri"/>
                <w:noProof/>
                <w:sz w:val="20"/>
                <w:szCs w:val="20"/>
              </w:rPr>
            </w:pPr>
          </w:p>
        </w:tc>
      </w:tr>
      <w:tr w:rsidR="00A07DF8" w:rsidRPr="00490628" w14:paraId="6E2D06D1" w14:textId="087ADE29" w:rsidTr="009C6C45">
        <w:trPr>
          <w:trHeight w:val="280"/>
        </w:trPr>
        <w:tc>
          <w:tcPr>
            <w:tcW w:w="823" w:type="dxa"/>
            <w:tcBorders>
              <w:top w:val="nil"/>
              <w:left w:val="nil"/>
              <w:bottom w:val="single" w:sz="8" w:space="0" w:color="auto"/>
              <w:right w:val="nil"/>
            </w:tcBorders>
            <w:noWrap/>
            <w:vAlign w:val="center"/>
            <w:hideMark/>
          </w:tcPr>
          <w:p w14:paraId="1E8DD0B1" w14:textId="77777777" w:rsidR="00A07DF8" w:rsidRPr="00490628" w:rsidRDefault="00A07DF8" w:rsidP="009C6C45">
            <w:pPr>
              <w:spacing w:after="0" w:line="276" w:lineRule="auto"/>
              <w:rPr>
                <w:rFonts w:eastAsia="Times New Roman"/>
                <w:noProof/>
                <w:color w:val="000000"/>
                <w:sz w:val="18"/>
                <w:szCs w:val="18"/>
              </w:rPr>
            </w:pPr>
            <w:r w:rsidRPr="00490628">
              <w:rPr>
                <w:noProof/>
                <w:color w:val="000000"/>
                <w:sz w:val="18"/>
                <w:szCs w:val="18"/>
              </w:rPr>
              <w:t>TAC</w:t>
            </w:r>
          </w:p>
        </w:tc>
        <w:tc>
          <w:tcPr>
            <w:tcW w:w="823" w:type="dxa"/>
            <w:tcBorders>
              <w:top w:val="nil"/>
              <w:left w:val="nil"/>
              <w:bottom w:val="single" w:sz="8" w:space="0" w:color="auto"/>
              <w:right w:val="nil"/>
            </w:tcBorders>
            <w:noWrap/>
            <w:vAlign w:val="center"/>
            <w:hideMark/>
          </w:tcPr>
          <w:p w14:paraId="418BEAD2" w14:textId="77777777" w:rsidR="00A07DF8" w:rsidRPr="00490628" w:rsidRDefault="00A07DF8" w:rsidP="009C6C45">
            <w:pPr>
              <w:spacing w:after="0" w:line="276" w:lineRule="auto"/>
              <w:rPr>
                <w:rFonts w:eastAsia="Times New Roman"/>
                <w:noProof/>
                <w:sz w:val="18"/>
                <w:szCs w:val="18"/>
              </w:rPr>
            </w:pPr>
            <w:r w:rsidRPr="00490628">
              <w:rPr>
                <w:noProof/>
                <w:sz w:val="18"/>
                <w:szCs w:val="18"/>
              </w:rPr>
              <w:t xml:space="preserve"> </w:t>
            </w:r>
          </w:p>
        </w:tc>
        <w:tc>
          <w:tcPr>
            <w:tcW w:w="823" w:type="dxa"/>
            <w:tcBorders>
              <w:top w:val="nil"/>
              <w:left w:val="nil"/>
              <w:bottom w:val="single" w:sz="8" w:space="0" w:color="auto"/>
              <w:right w:val="nil"/>
            </w:tcBorders>
            <w:noWrap/>
            <w:vAlign w:val="center"/>
            <w:hideMark/>
          </w:tcPr>
          <w:p w14:paraId="2FBC4FEF" w14:textId="77777777" w:rsidR="00A07DF8" w:rsidRPr="00490628" w:rsidRDefault="00A07DF8" w:rsidP="009C6C45">
            <w:pPr>
              <w:spacing w:after="0" w:line="276" w:lineRule="auto"/>
              <w:jc w:val="right"/>
              <w:rPr>
                <w:rFonts w:eastAsia="Times New Roman"/>
                <w:noProof/>
                <w:sz w:val="18"/>
                <w:szCs w:val="18"/>
              </w:rPr>
            </w:pPr>
            <w:r w:rsidRPr="00E65ADE">
              <w:rPr>
                <w:noProof/>
                <w:sz w:val="18"/>
                <w:szCs w:val="18"/>
              </w:rPr>
              <w:t>33</w:t>
            </w:r>
            <w:r w:rsidRPr="00490628">
              <w:rPr>
                <w:noProof/>
                <w:sz w:val="18"/>
                <w:szCs w:val="18"/>
              </w:rPr>
              <w:t> </w:t>
            </w:r>
            <w:r w:rsidRPr="00E65ADE">
              <w:rPr>
                <w:noProof/>
                <w:sz w:val="18"/>
                <w:szCs w:val="18"/>
              </w:rPr>
              <w:t>000</w:t>
            </w:r>
          </w:p>
        </w:tc>
        <w:tc>
          <w:tcPr>
            <w:tcW w:w="2523" w:type="dxa"/>
            <w:tcBorders>
              <w:top w:val="nil"/>
              <w:left w:val="nil"/>
              <w:bottom w:val="single" w:sz="8" w:space="0" w:color="auto"/>
              <w:right w:val="nil"/>
            </w:tcBorders>
            <w:noWrap/>
            <w:vAlign w:val="center"/>
            <w:hideMark/>
          </w:tcPr>
          <w:p w14:paraId="66534EE6" w14:textId="77777777" w:rsidR="00A07DF8" w:rsidRPr="00490628" w:rsidRDefault="00A07DF8" w:rsidP="009C6C45">
            <w:pPr>
              <w:spacing w:line="256" w:lineRule="auto"/>
              <w:rPr>
                <w:rFonts w:eastAsia="Times New Roman"/>
                <w:noProof/>
                <w:sz w:val="18"/>
                <w:szCs w:val="18"/>
              </w:rPr>
            </w:pPr>
          </w:p>
        </w:tc>
        <w:tc>
          <w:tcPr>
            <w:tcW w:w="560" w:type="dxa"/>
            <w:tcBorders>
              <w:top w:val="nil"/>
              <w:left w:val="nil"/>
              <w:bottom w:val="single" w:sz="8" w:space="0" w:color="auto"/>
              <w:right w:val="nil"/>
            </w:tcBorders>
            <w:noWrap/>
            <w:vAlign w:val="center"/>
            <w:hideMark/>
          </w:tcPr>
          <w:p w14:paraId="2506CDE9" w14:textId="77777777" w:rsidR="00A07DF8" w:rsidRPr="00490628" w:rsidRDefault="00A07DF8" w:rsidP="009C6C45">
            <w:pPr>
              <w:spacing w:after="0" w:line="276" w:lineRule="auto"/>
              <w:rPr>
                <w:rFonts w:eastAsia="Times New Roman"/>
                <w:noProof/>
                <w:color w:val="000000"/>
                <w:sz w:val="18"/>
                <w:szCs w:val="18"/>
              </w:rPr>
            </w:pPr>
            <w:r w:rsidRPr="00490628">
              <w:rPr>
                <w:noProof/>
                <w:color w:val="000000"/>
                <w:sz w:val="18"/>
                <w:szCs w:val="18"/>
              </w:rPr>
              <w:t xml:space="preserve"> </w:t>
            </w:r>
          </w:p>
        </w:tc>
        <w:tc>
          <w:tcPr>
            <w:tcW w:w="864" w:type="dxa"/>
            <w:tcBorders>
              <w:top w:val="nil"/>
              <w:left w:val="nil"/>
              <w:bottom w:val="single" w:sz="8" w:space="0" w:color="auto"/>
              <w:right w:val="nil"/>
            </w:tcBorders>
            <w:noWrap/>
            <w:vAlign w:val="center"/>
            <w:hideMark/>
          </w:tcPr>
          <w:p w14:paraId="11161CE5" w14:textId="77777777" w:rsidR="00A07DF8" w:rsidRPr="00490628" w:rsidRDefault="00A07DF8" w:rsidP="009C6C45">
            <w:pPr>
              <w:spacing w:after="0" w:line="276" w:lineRule="auto"/>
              <w:rPr>
                <w:rFonts w:eastAsia="Times New Roman"/>
                <w:noProof/>
                <w:color w:val="000000"/>
                <w:sz w:val="18"/>
                <w:szCs w:val="18"/>
              </w:rPr>
            </w:pPr>
            <w:r w:rsidRPr="00490628">
              <w:rPr>
                <w:noProof/>
                <w:color w:val="000000"/>
                <w:sz w:val="18"/>
                <w:szCs w:val="18"/>
              </w:rPr>
              <w:t xml:space="preserve"> </w:t>
            </w:r>
          </w:p>
        </w:tc>
        <w:tc>
          <w:tcPr>
            <w:tcW w:w="823" w:type="dxa"/>
            <w:tcBorders>
              <w:top w:val="nil"/>
              <w:left w:val="nil"/>
              <w:bottom w:val="single" w:sz="8" w:space="0" w:color="auto"/>
              <w:right w:val="nil"/>
            </w:tcBorders>
            <w:noWrap/>
            <w:vAlign w:val="center"/>
            <w:hideMark/>
          </w:tcPr>
          <w:p w14:paraId="185F27FA" w14:textId="77777777" w:rsidR="00A07DF8" w:rsidRPr="00490628" w:rsidRDefault="00A07DF8" w:rsidP="009C6C45">
            <w:pPr>
              <w:spacing w:after="0" w:line="276" w:lineRule="auto"/>
              <w:rPr>
                <w:rFonts w:eastAsia="Times New Roman"/>
                <w:noProof/>
                <w:color w:val="000000"/>
                <w:sz w:val="18"/>
                <w:szCs w:val="18"/>
              </w:rPr>
            </w:pPr>
            <w:r w:rsidRPr="00490628">
              <w:rPr>
                <w:noProof/>
                <w:color w:val="000000"/>
                <w:sz w:val="18"/>
                <w:szCs w:val="18"/>
              </w:rPr>
              <w:t xml:space="preserve"> </w:t>
            </w:r>
          </w:p>
        </w:tc>
        <w:tc>
          <w:tcPr>
            <w:tcW w:w="823" w:type="dxa"/>
            <w:tcBorders>
              <w:top w:val="nil"/>
              <w:left w:val="nil"/>
              <w:bottom w:val="single" w:sz="8" w:space="0" w:color="auto"/>
              <w:right w:val="nil"/>
            </w:tcBorders>
            <w:noWrap/>
            <w:vAlign w:val="center"/>
            <w:hideMark/>
          </w:tcPr>
          <w:p w14:paraId="158D70CC" w14:textId="77777777" w:rsidR="00A07DF8" w:rsidRPr="00490628" w:rsidRDefault="00A07DF8" w:rsidP="009C6C45">
            <w:pPr>
              <w:spacing w:after="0" w:line="276" w:lineRule="auto"/>
              <w:rPr>
                <w:rFonts w:eastAsia="Times New Roman"/>
                <w:noProof/>
                <w:color w:val="000000"/>
                <w:sz w:val="18"/>
                <w:szCs w:val="18"/>
              </w:rPr>
            </w:pPr>
            <w:r w:rsidRPr="00490628">
              <w:rPr>
                <w:noProof/>
                <w:color w:val="000000"/>
                <w:sz w:val="18"/>
                <w:szCs w:val="18"/>
              </w:rPr>
              <w:t xml:space="preserve"> </w:t>
            </w:r>
          </w:p>
        </w:tc>
        <w:tc>
          <w:tcPr>
            <w:tcW w:w="1174" w:type="dxa"/>
            <w:tcBorders>
              <w:top w:val="nil"/>
              <w:left w:val="nil"/>
              <w:bottom w:val="single" w:sz="8" w:space="0" w:color="auto"/>
              <w:right w:val="nil"/>
            </w:tcBorders>
          </w:tcPr>
          <w:p w14:paraId="6CA98B7B" w14:textId="77777777" w:rsidR="00A07DF8" w:rsidRPr="00490628" w:rsidRDefault="00A07DF8" w:rsidP="009C6C45">
            <w:pPr>
              <w:spacing w:after="0" w:line="276" w:lineRule="auto"/>
              <w:rPr>
                <w:rFonts w:eastAsia="Times New Roman"/>
                <w:noProof/>
                <w:color w:val="000000"/>
                <w:sz w:val="18"/>
                <w:szCs w:val="18"/>
              </w:rPr>
            </w:pPr>
          </w:p>
        </w:tc>
      </w:tr>
    </w:tbl>
    <w:p w14:paraId="4D746263" w14:textId="4D25D07C" w:rsidR="00FE26AC" w:rsidRPr="00490628" w:rsidRDefault="00FE26AC" w:rsidP="001D26AF">
      <w:pPr>
        <w:spacing w:before="100" w:beforeAutospacing="1" w:after="100" w:afterAutospacing="1"/>
        <w:rPr>
          <w:b/>
          <w:noProof/>
          <w:szCs w:val="24"/>
        </w:rPr>
      </w:pPr>
    </w:p>
    <w:p w14:paraId="2B51BA51" w14:textId="035C77CF" w:rsidR="00FE26AC" w:rsidRPr="00490628" w:rsidRDefault="00FE26AC" w:rsidP="00032042">
      <w:pPr>
        <w:pStyle w:val="Annexetitre"/>
        <w:rPr>
          <w:noProof/>
        </w:rPr>
      </w:pPr>
      <w:r w:rsidRPr="00490628">
        <w:rPr>
          <w:noProof/>
        </w:rPr>
        <w:t>ANNEXE II</w:t>
      </w:r>
    </w:p>
    <w:p w14:paraId="4A2D9258" w14:textId="742E598B" w:rsidR="00A07DF8" w:rsidRPr="00490628" w:rsidRDefault="003842DA" w:rsidP="001D26AF">
      <w:pPr>
        <w:spacing w:before="100" w:beforeAutospacing="1" w:after="100" w:afterAutospacing="1"/>
        <w:rPr>
          <w:b/>
          <w:noProof/>
          <w:szCs w:val="24"/>
        </w:rPr>
      </w:pPr>
      <w:r w:rsidRPr="00490628">
        <w:rPr>
          <w:b/>
          <w:noProof/>
          <w:szCs w:val="24"/>
        </w:rPr>
        <w:t xml:space="preserve">Modifications de l’annexe I A du règlement (UE) </w:t>
      </w:r>
      <w:r w:rsidRPr="00E65ADE">
        <w:rPr>
          <w:b/>
          <w:noProof/>
          <w:szCs w:val="24"/>
        </w:rPr>
        <w:t>2022</w:t>
      </w:r>
      <w:r w:rsidRPr="00490628">
        <w:rPr>
          <w:b/>
          <w:noProof/>
          <w:szCs w:val="24"/>
        </w:rPr>
        <w:t>/</w:t>
      </w:r>
      <w:r w:rsidRPr="00E65ADE">
        <w:rPr>
          <w:b/>
          <w:noProof/>
          <w:szCs w:val="24"/>
        </w:rPr>
        <w:t>109</w:t>
      </w:r>
      <w:r w:rsidRPr="00490628">
        <w:rPr>
          <w:b/>
          <w:noProof/>
          <w:szCs w:val="24"/>
        </w:rPr>
        <w:t xml:space="preserve"> – Stocks partagés</w:t>
      </w:r>
    </w:p>
    <w:p w14:paraId="036B8F1C" w14:textId="57E99B54" w:rsidR="00881689" w:rsidRPr="00490628" w:rsidRDefault="00881689" w:rsidP="001D26AF">
      <w:pPr>
        <w:spacing w:before="100" w:beforeAutospacing="1" w:after="100" w:afterAutospacing="1"/>
        <w:rPr>
          <w:noProof/>
          <w:szCs w:val="24"/>
        </w:rPr>
      </w:pPr>
      <w:r w:rsidRPr="00490628">
        <w:rPr>
          <w:noProof/>
        </w:rPr>
        <w:t>À l’annexe I A, partie B, relative aux stocks partagés, les tableaux sont remplacés par les tableaux suivants:</w:t>
      </w:r>
    </w:p>
    <w:tbl>
      <w:tblPr>
        <w:tblW w:w="9176" w:type="dxa"/>
        <w:tblInd w:w="113" w:type="dxa"/>
        <w:tblLook w:val="04A0" w:firstRow="1" w:lastRow="0" w:firstColumn="1" w:lastColumn="0" w:noHBand="0" w:noVBand="1"/>
      </w:tblPr>
      <w:tblGrid>
        <w:gridCol w:w="615"/>
        <w:gridCol w:w="498"/>
        <w:gridCol w:w="442"/>
        <w:gridCol w:w="1535"/>
        <w:gridCol w:w="805"/>
        <w:gridCol w:w="805"/>
        <w:gridCol w:w="697"/>
        <w:gridCol w:w="482"/>
        <w:gridCol w:w="615"/>
        <w:gridCol w:w="842"/>
        <w:gridCol w:w="615"/>
        <w:gridCol w:w="615"/>
        <w:gridCol w:w="610"/>
      </w:tblGrid>
      <w:tr w:rsidR="00A07DF8" w:rsidRPr="00490628" w14:paraId="1CBAA03A" w14:textId="77777777" w:rsidTr="007F4E2E">
        <w:trPr>
          <w:trHeight w:val="276"/>
        </w:trPr>
        <w:tc>
          <w:tcPr>
            <w:tcW w:w="1111" w:type="dxa"/>
            <w:gridSpan w:val="2"/>
            <w:tcBorders>
              <w:top w:val="nil"/>
              <w:left w:val="nil"/>
              <w:bottom w:val="nil"/>
              <w:right w:val="nil"/>
            </w:tcBorders>
            <w:shd w:val="clear" w:color="auto" w:fill="auto"/>
            <w:noWrap/>
            <w:vAlign w:val="center"/>
            <w:hideMark/>
          </w:tcPr>
          <w:p w14:paraId="0E7A6064" w14:textId="77777777" w:rsidR="00A07DF8" w:rsidRPr="00490628" w:rsidRDefault="00A07DF8" w:rsidP="00A66EFB">
            <w:pPr>
              <w:spacing w:after="0"/>
              <w:rPr>
                <w:rFonts w:eastAsia="Times New Roman"/>
                <w:noProof/>
                <w:szCs w:val="24"/>
              </w:rPr>
            </w:pPr>
          </w:p>
        </w:tc>
        <w:tc>
          <w:tcPr>
            <w:tcW w:w="1972" w:type="dxa"/>
            <w:gridSpan w:val="2"/>
            <w:tcBorders>
              <w:top w:val="nil"/>
              <w:left w:val="nil"/>
              <w:bottom w:val="nil"/>
              <w:right w:val="nil"/>
            </w:tcBorders>
            <w:shd w:val="clear" w:color="auto" w:fill="auto"/>
            <w:noWrap/>
            <w:vAlign w:val="center"/>
            <w:hideMark/>
          </w:tcPr>
          <w:p w14:paraId="07D0852B"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659175DF"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1863CF25"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480E7DD5"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6EFE217A"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587ABF94"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26574201" w14:textId="1D837DB8"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7C8BDD6D" w14:textId="77777777" w:rsidR="00A07DF8" w:rsidRPr="00490628" w:rsidRDefault="00A07DF8" w:rsidP="00A66EFB">
            <w:pPr>
              <w:spacing w:after="0"/>
              <w:rPr>
                <w:rFonts w:eastAsia="Times New Roman"/>
                <w:noProof/>
                <w:sz w:val="20"/>
                <w:szCs w:val="20"/>
              </w:rPr>
            </w:pPr>
          </w:p>
        </w:tc>
      </w:tr>
      <w:tr w:rsidR="00A07DF8" w:rsidRPr="00490628" w14:paraId="2AEAE304" w14:textId="77777777" w:rsidTr="009405A2">
        <w:trPr>
          <w:trHeight w:val="264"/>
        </w:trPr>
        <w:tc>
          <w:tcPr>
            <w:tcW w:w="1111" w:type="dxa"/>
            <w:gridSpan w:val="2"/>
            <w:tcBorders>
              <w:top w:val="single" w:sz="8" w:space="0" w:color="000000"/>
              <w:left w:val="nil"/>
              <w:bottom w:val="nil"/>
              <w:right w:val="nil"/>
            </w:tcBorders>
            <w:shd w:val="clear" w:color="auto" w:fill="auto"/>
            <w:noWrap/>
            <w:vAlign w:val="center"/>
            <w:hideMark/>
          </w:tcPr>
          <w:p w14:paraId="3EA18DD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775" w:type="dxa"/>
            <w:gridSpan w:val="3"/>
            <w:tcBorders>
              <w:top w:val="single" w:sz="8" w:space="0" w:color="000000"/>
              <w:left w:val="nil"/>
              <w:bottom w:val="nil"/>
              <w:right w:val="nil"/>
            </w:tcBorders>
            <w:shd w:val="clear" w:color="auto" w:fill="auto"/>
            <w:noWrap/>
            <w:vAlign w:val="center"/>
            <w:hideMark/>
          </w:tcPr>
          <w:p w14:paraId="56CB307E" w14:textId="77777777" w:rsidR="00A07DF8" w:rsidRPr="00490628" w:rsidRDefault="00A07DF8" w:rsidP="00A66EFB">
            <w:pPr>
              <w:spacing w:after="0"/>
              <w:rPr>
                <w:rFonts w:eastAsia="Times New Roman"/>
                <w:noProof/>
                <w:sz w:val="18"/>
                <w:szCs w:val="18"/>
              </w:rPr>
            </w:pPr>
            <w:r w:rsidRPr="00490628">
              <w:rPr>
                <w:noProof/>
                <w:sz w:val="18"/>
                <w:szCs w:val="18"/>
              </w:rPr>
              <w:t>Grande argentine</w:t>
            </w:r>
          </w:p>
        </w:tc>
        <w:tc>
          <w:tcPr>
            <w:tcW w:w="803" w:type="dxa"/>
            <w:tcBorders>
              <w:top w:val="single" w:sz="8" w:space="0" w:color="000000"/>
              <w:left w:val="nil"/>
              <w:bottom w:val="nil"/>
              <w:right w:val="nil"/>
            </w:tcBorders>
            <w:shd w:val="clear" w:color="auto" w:fill="auto"/>
            <w:noWrap/>
            <w:vAlign w:val="center"/>
            <w:hideMark/>
          </w:tcPr>
          <w:p w14:paraId="4C10453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196" w:type="dxa"/>
            <w:gridSpan w:val="2"/>
            <w:tcBorders>
              <w:top w:val="single" w:sz="8" w:space="0" w:color="000000"/>
              <w:left w:val="single" w:sz="8" w:space="0" w:color="000000"/>
              <w:bottom w:val="nil"/>
              <w:right w:val="nil"/>
            </w:tcBorders>
            <w:shd w:val="clear" w:color="auto" w:fill="auto"/>
            <w:noWrap/>
            <w:vAlign w:val="center"/>
            <w:hideMark/>
          </w:tcPr>
          <w:p w14:paraId="273D0B7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14" w:type="dxa"/>
            <w:tcBorders>
              <w:top w:val="single" w:sz="8" w:space="0" w:color="000000"/>
              <w:left w:val="nil"/>
              <w:bottom w:val="nil"/>
              <w:right w:val="nil"/>
            </w:tcBorders>
          </w:tcPr>
          <w:p w14:paraId="43758088" w14:textId="77777777" w:rsidR="00A07DF8" w:rsidRPr="00490628" w:rsidRDefault="00A07DF8" w:rsidP="00A66EFB">
            <w:pPr>
              <w:spacing w:after="0"/>
              <w:rPr>
                <w:rFonts w:eastAsia="Times New Roman"/>
                <w:noProof/>
                <w:color w:val="000000"/>
                <w:sz w:val="18"/>
                <w:szCs w:val="18"/>
              </w:rPr>
            </w:pPr>
          </w:p>
        </w:tc>
        <w:tc>
          <w:tcPr>
            <w:tcW w:w="2677" w:type="dxa"/>
            <w:gridSpan w:val="4"/>
            <w:tcBorders>
              <w:top w:val="single" w:sz="8" w:space="0" w:color="000000"/>
              <w:left w:val="nil"/>
              <w:bottom w:val="nil"/>
              <w:right w:val="nil"/>
            </w:tcBorders>
            <w:shd w:val="clear" w:color="auto" w:fill="auto"/>
            <w:noWrap/>
            <w:vAlign w:val="center"/>
            <w:hideMark/>
          </w:tcPr>
          <w:p w14:paraId="6BEE2ABF" w14:textId="78147265"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Eaux du Royaume-Uni et eaux internationales des zones </w:t>
            </w:r>
            <w:r w:rsidRPr="00E65ADE">
              <w:rPr>
                <w:noProof/>
                <w:color w:val="000000"/>
                <w:sz w:val="18"/>
                <w:szCs w:val="18"/>
              </w:rPr>
              <w:t>1</w:t>
            </w:r>
            <w:r w:rsidRPr="00490628">
              <w:rPr>
                <w:noProof/>
                <w:color w:val="000000"/>
                <w:sz w:val="18"/>
                <w:szCs w:val="18"/>
              </w:rPr>
              <w:t xml:space="preserve"> et </w:t>
            </w:r>
            <w:r w:rsidRPr="00E65ADE">
              <w:rPr>
                <w:noProof/>
                <w:color w:val="000000"/>
                <w:sz w:val="18"/>
                <w:szCs w:val="18"/>
              </w:rPr>
              <w:t>2</w:t>
            </w:r>
          </w:p>
        </w:tc>
      </w:tr>
      <w:tr w:rsidR="00A07DF8" w:rsidRPr="00490628" w14:paraId="359D7478"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1013CD3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830" w:type="dxa"/>
            <w:gridSpan w:val="3"/>
            <w:tcBorders>
              <w:top w:val="nil"/>
              <w:left w:val="nil"/>
              <w:bottom w:val="single" w:sz="8" w:space="0" w:color="000000"/>
              <w:right w:val="nil"/>
            </w:tcBorders>
            <w:shd w:val="clear" w:color="auto" w:fill="auto"/>
            <w:noWrap/>
            <w:vAlign w:val="center"/>
            <w:hideMark/>
          </w:tcPr>
          <w:p w14:paraId="62B4C318" w14:textId="77777777" w:rsidR="00A07DF8" w:rsidRPr="00490628" w:rsidRDefault="00A07DF8" w:rsidP="00A66EFB">
            <w:pPr>
              <w:spacing w:after="0"/>
              <w:rPr>
                <w:rFonts w:eastAsia="Times New Roman"/>
                <w:i/>
                <w:iCs/>
                <w:noProof/>
                <w:sz w:val="18"/>
                <w:szCs w:val="18"/>
              </w:rPr>
            </w:pPr>
            <w:r w:rsidRPr="00490628">
              <w:rPr>
                <w:i/>
                <w:iCs/>
                <w:noProof/>
                <w:sz w:val="18"/>
                <w:szCs w:val="18"/>
              </w:rPr>
              <w:t>Argentina silus</w:t>
            </w:r>
          </w:p>
        </w:tc>
        <w:tc>
          <w:tcPr>
            <w:tcW w:w="818" w:type="dxa"/>
            <w:tcBorders>
              <w:top w:val="nil"/>
              <w:left w:val="nil"/>
              <w:bottom w:val="nil"/>
              <w:right w:val="nil"/>
            </w:tcBorders>
            <w:shd w:val="clear" w:color="auto" w:fill="auto"/>
            <w:noWrap/>
            <w:vAlign w:val="center"/>
            <w:hideMark/>
          </w:tcPr>
          <w:p w14:paraId="4BAD632F" w14:textId="77777777" w:rsidR="00A07DF8" w:rsidRPr="00490628" w:rsidRDefault="00A07DF8" w:rsidP="00A66EFB">
            <w:pPr>
              <w:spacing w:after="0"/>
              <w:rPr>
                <w:rFonts w:eastAsia="Times New Roman"/>
                <w:i/>
                <w:iCs/>
                <w:noProof/>
                <w:sz w:val="18"/>
                <w:szCs w:val="18"/>
              </w:rPr>
            </w:pPr>
          </w:p>
        </w:tc>
        <w:tc>
          <w:tcPr>
            <w:tcW w:w="1052" w:type="dxa"/>
            <w:gridSpan w:val="2"/>
            <w:tcBorders>
              <w:top w:val="nil"/>
              <w:left w:val="single" w:sz="8" w:space="0" w:color="000000"/>
              <w:bottom w:val="single" w:sz="8" w:space="0" w:color="000000"/>
              <w:right w:val="nil"/>
            </w:tcBorders>
            <w:shd w:val="clear" w:color="auto" w:fill="auto"/>
            <w:noWrap/>
            <w:vAlign w:val="center"/>
            <w:hideMark/>
          </w:tcPr>
          <w:p w14:paraId="55C2D86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80" w:type="dxa"/>
            <w:gridSpan w:val="2"/>
            <w:tcBorders>
              <w:top w:val="nil"/>
              <w:left w:val="nil"/>
              <w:bottom w:val="single" w:sz="8" w:space="0" w:color="000000"/>
              <w:right w:val="nil"/>
            </w:tcBorders>
            <w:shd w:val="clear" w:color="auto" w:fill="auto"/>
            <w:noWrap/>
            <w:vAlign w:val="center"/>
            <w:hideMark/>
          </w:tcPr>
          <w:p w14:paraId="2EF457C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(ARU/</w:t>
            </w:r>
            <w:r w:rsidRPr="00E65ADE">
              <w:rPr>
                <w:noProof/>
                <w:color w:val="000000"/>
                <w:sz w:val="18"/>
                <w:szCs w:val="18"/>
              </w:rPr>
              <w:t>1</w:t>
            </w:r>
            <w:r w:rsidRPr="00490628">
              <w:rPr>
                <w:noProof/>
                <w:color w:val="000000"/>
                <w:sz w:val="18"/>
                <w:szCs w:val="18"/>
              </w:rPr>
              <w:t>/</w:t>
            </w:r>
            <w:r w:rsidRPr="00E65ADE">
              <w:rPr>
                <w:noProof/>
                <w:color w:val="000000"/>
                <w:sz w:val="18"/>
                <w:szCs w:val="18"/>
              </w:rPr>
              <w:t>2</w:t>
            </w:r>
            <w:r w:rsidRPr="00490628">
              <w:rPr>
                <w:noProof/>
                <w:color w:val="000000"/>
                <w:sz w:val="18"/>
                <w:szCs w:val="18"/>
              </w:rPr>
              <w:t>.)</w:t>
            </w:r>
          </w:p>
        </w:tc>
        <w:tc>
          <w:tcPr>
            <w:tcW w:w="624" w:type="dxa"/>
            <w:tcBorders>
              <w:top w:val="nil"/>
              <w:left w:val="nil"/>
              <w:bottom w:val="single" w:sz="8" w:space="0" w:color="000000"/>
              <w:right w:val="nil"/>
            </w:tcBorders>
          </w:tcPr>
          <w:p w14:paraId="1AA3BD76"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single" w:sz="8" w:space="0" w:color="000000"/>
              <w:right w:val="nil"/>
            </w:tcBorders>
            <w:shd w:val="clear" w:color="auto" w:fill="auto"/>
            <w:noWrap/>
            <w:vAlign w:val="center"/>
            <w:hideMark/>
          </w:tcPr>
          <w:p w14:paraId="6ED788BD" w14:textId="0DD0B45B"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single" w:sz="8" w:space="0" w:color="000000"/>
              <w:right w:val="nil"/>
            </w:tcBorders>
            <w:shd w:val="clear" w:color="auto" w:fill="auto"/>
            <w:noWrap/>
            <w:vAlign w:val="center"/>
            <w:hideMark/>
          </w:tcPr>
          <w:p w14:paraId="5DA59DA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77C7493F"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7489FBE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Allemagne</w:t>
            </w:r>
          </w:p>
        </w:tc>
        <w:tc>
          <w:tcPr>
            <w:tcW w:w="2012" w:type="dxa"/>
            <w:gridSpan w:val="2"/>
            <w:tcBorders>
              <w:top w:val="nil"/>
              <w:left w:val="nil"/>
              <w:bottom w:val="nil"/>
              <w:right w:val="nil"/>
            </w:tcBorders>
            <w:shd w:val="clear" w:color="auto" w:fill="auto"/>
            <w:noWrap/>
            <w:vAlign w:val="center"/>
            <w:hideMark/>
          </w:tcPr>
          <w:p w14:paraId="6C91C4BA"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nil"/>
              <w:right w:val="nil"/>
            </w:tcBorders>
            <w:shd w:val="clear" w:color="auto" w:fill="auto"/>
            <w:noWrap/>
            <w:vAlign w:val="center"/>
            <w:hideMark/>
          </w:tcPr>
          <w:p w14:paraId="2F34FE7F"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16</w:t>
            </w:r>
          </w:p>
        </w:tc>
        <w:tc>
          <w:tcPr>
            <w:tcW w:w="818" w:type="dxa"/>
            <w:tcBorders>
              <w:top w:val="single" w:sz="8" w:space="0" w:color="000000"/>
              <w:left w:val="nil"/>
              <w:bottom w:val="nil"/>
              <w:right w:val="nil"/>
            </w:tcBorders>
            <w:shd w:val="clear" w:color="auto" w:fill="auto"/>
            <w:noWrap/>
            <w:vAlign w:val="center"/>
            <w:hideMark/>
          </w:tcPr>
          <w:p w14:paraId="1F14096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532" w:type="dxa"/>
            <w:gridSpan w:val="4"/>
            <w:tcBorders>
              <w:top w:val="single" w:sz="8" w:space="0" w:color="000000"/>
              <w:left w:val="nil"/>
              <w:bottom w:val="nil"/>
              <w:right w:val="nil"/>
            </w:tcBorders>
            <w:shd w:val="clear" w:color="auto" w:fill="auto"/>
            <w:noWrap/>
            <w:vAlign w:val="center"/>
            <w:hideMark/>
          </w:tcPr>
          <w:p w14:paraId="5EB9A84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de précaution</w:t>
            </w:r>
          </w:p>
        </w:tc>
        <w:tc>
          <w:tcPr>
            <w:tcW w:w="624" w:type="dxa"/>
            <w:tcBorders>
              <w:top w:val="nil"/>
              <w:left w:val="nil"/>
              <w:bottom w:val="nil"/>
              <w:right w:val="nil"/>
            </w:tcBorders>
          </w:tcPr>
          <w:p w14:paraId="470A492D"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1378BEC6" w14:textId="16A8066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1A3B80C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0856DB96"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3351EDA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2012" w:type="dxa"/>
            <w:gridSpan w:val="2"/>
            <w:tcBorders>
              <w:top w:val="nil"/>
              <w:left w:val="nil"/>
              <w:bottom w:val="nil"/>
              <w:right w:val="nil"/>
            </w:tcBorders>
            <w:shd w:val="clear" w:color="auto" w:fill="auto"/>
            <w:noWrap/>
            <w:vAlign w:val="center"/>
            <w:hideMark/>
          </w:tcPr>
          <w:p w14:paraId="6915D0CA"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04F7C208"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5</w:t>
            </w:r>
          </w:p>
        </w:tc>
        <w:tc>
          <w:tcPr>
            <w:tcW w:w="818" w:type="dxa"/>
            <w:tcBorders>
              <w:top w:val="nil"/>
              <w:left w:val="nil"/>
              <w:bottom w:val="nil"/>
              <w:right w:val="nil"/>
            </w:tcBorders>
            <w:shd w:val="clear" w:color="auto" w:fill="auto"/>
            <w:noWrap/>
            <w:vAlign w:val="center"/>
            <w:hideMark/>
          </w:tcPr>
          <w:p w14:paraId="2FDB6EEB"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103B0830"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43B5D29C"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302D86F0"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315D74DA" w14:textId="70A6202E"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6958A24A" w14:textId="77777777" w:rsidR="00A07DF8" w:rsidRPr="00490628" w:rsidRDefault="00A07DF8" w:rsidP="00A66EFB">
            <w:pPr>
              <w:spacing w:after="0"/>
              <w:rPr>
                <w:rFonts w:eastAsia="Times New Roman"/>
                <w:noProof/>
                <w:sz w:val="20"/>
                <w:szCs w:val="20"/>
              </w:rPr>
            </w:pPr>
          </w:p>
        </w:tc>
      </w:tr>
      <w:tr w:rsidR="00A07DF8" w:rsidRPr="00490628" w14:paraId="3EC1BFD9"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0732AFC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Pays-Bas</w:t>
            </w:r>
          </w:p>
        </w:tc>
        <w:tc>
          <w:tcPr>
            <w:tcW w:w="2012" w:type="dxa"/>
            <w:gridSpan w:val="2"/>
            <w:tcBorders>
              <w:top w:val="nil"/>
              <w:left w:val="nil"/>
              <w:bottom w:val="nil"/>
              <w:right w:val="nil"/>
            </w:tcBorders>
            <w:shd w:val="clear" w:color="auto" w:fill="auto"/>
            <w:noWrap/>
            <w:vAlign w:val="center"/>
            <w:hideMark/>
          </w:tcPr>
          <w:p w14:paraId="3E8E5E87"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76CD36D5"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13</w:t>
            </w:r>
          </w:p>
        </w:tc>
        <w:tc>
          <w:tcPr>
            <w:tcW w:w="818" w:type="dxa"/>
            <w:tcBorders>
              <w:top w:val="nil"/>
              <w:left w:val="nil"/>
              <w:bottom w:val="nil"/>
              <w:right w:val="nil"/>
            </w:tcBorders>
            <w:shd w:val="clear" w:color="auto" w:fill="auto"/>
            <w:noWrap/>
            <w:vAlign w:val="center"/>
            <w:hideMark/>
          </w:tcPr>
          <w:p w14:paraId="39BD88C2"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37344C39"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6C5D0710"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22BB9564"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47E4E148" w14:textId="5D9E7356"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32A3535C" w14:textId="77777777" w:rsidR="00A07DF8" w:rsidRPr="00490628" w:rsidRDefault="00A07DF8" w:rsidP="00A66EFB">
            <w:pPr>
              <w:spacing w:after="0"/>
              <w:rPr>
                <w:rFonts w:eastAsia="Times New Roman"/>
                <w:noProof/>
                <w:sz w:val="20"/>
                <w:szCs w:val="20"/>
              </w:rPr>
            </w:pPr>
          </w:p>
        </w:tc>
      </w:tr>
      <w:tr w:rsidR="00A07DF8" w:rsidRPr="00490628" w14:paraId="2A319367"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29E9AFF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Union </w:t>
            </w:r>
          </w:p>
        </w:tc>
        <w:tc>
          <w:tcPr>
            <w:tcW w:w="2012" w:type="dxa"/>
            <w:gridSpan w:val="2"/>
            <w:tcBorders>
              <w:top w:val="nil"/>
              <w:left w:val="nil"/>
              <w:bottom w:val="nil"/>
              <w:right w:val="nil"/>
            </w:tcBorders>
            <w:shd w:val="clear" w:color="auto" w:fill="auto"/>
            <w:noWrap/>
            <w:vAlign w:val="center"/>
            <w:hideMark/>
          </w:tcPr>
          <w:p w14:paraId="051153AE"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04C3FABA"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34</w:t>
            </w:r>
          </w:p>
        </w:tc>
        <w:tc>
          <w:tcPr>
            <w:tcW w:w="818" w:type="dxa"/>
            <w:tcBorders>
              <w:top w:val="nil"/>
              <w:left w:val="nil"/>
              <w:bottom w:val="nil"/>
              <w:right w:val="nil"/>
            </w:tcBorders>
            <w:shd w:val="clear" w:color="auto" w:fill="auto"/>
            <w:noWrap/>
            <w:vAlign w:val="center"/>
            <w:hideMark/>
          </w:tcPr>
          <w:p w14:paraId="6D76741B"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74511509"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65A0E364"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01C74F1C"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68406D89" w14:textId="115EED6E"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0AB7046E" w14:textId="77777777" w:rsidR="00A07DF8" w:rsidRPr="00490628" w:rsidRDefault="00A07DF8" w:rsidP="00A66EFB">
            <w:pPr>
              <w:spacing w:after="0"/>
              <w:rPr>
                <w:rFonts w:eastAsia="Times New Roman"/>
                <w:noProof/>
                <w:sz w:val="20"/>
                <w:szCs w:val="20"/>
              </w:rPr>
            </w:pPr>
          </w:p>
        </w:tc>
      </w:tr>
      <w:tr w:rsidR="00A07DF8" w:rsidRPr="00490628" w14:paraId="5D70F520" w14:textId="77777777" w:rsidTr="00D8747D">
        <w:trPr>
          <w:trHeight w:val="264"/>
        </w:trPr>
        <w:tc>
          <w:tcPr>
            <w:tcW w:w="3141" w:type="dxa"/>
            <w:gridSpan w:val="4"/>
            <w:tcBorders>
              <w:top w:val="nil"/>
              <w:left w:val="nil"/>
              <w:bottom w:val="nil"/>
              <w:right w:val="nil"/>
            </w:tcBorders>
            <w:shd w:val="clear" w:color="auto" w:fill="auto"/>
            <w:noWrap/>
            <w:vAlign w:val="center"/>
            <w:hideMark/>
          </w:tcPr>
          <w:p w14:paraId="4AF0AD0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18" w:type="dxa"/>
            <w:tcBorders>
              <w:top w:val="nil"/>
              <w:left w:val="nil"/>
              <w:bottom w:val="nil"/>
              <w:right w:val="nil"/>
            </w:tcBorders>
            <w:shd w:val="clear" w:color="auto" w:fill="auto"/>
            <w:noWrap/>
            <w:vAlign w:val="center"/>
            <w:hideMark/>
          </w:tcPr>
          <w:p w14:paraId="0E2B0B36"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25</w:t>
            </w:r>
          </w:p>
        </w:tc>
        <w:tc>
          <w:tcPr>
            <w:tcW w:w="818" w:type="dxa"/>
            <w:tcBorders>
              <w:top w:val="nil"/>
              <w:left w:val="nil"/>
              <w:bottom w:val="nil"/>
              <w:right w:val="nil"/>
            </w:tcBorders>
            <w:shd w:val="clear" w:color="auto" w:fill="auto"/>
            <w:noWrap/>
            <w:vAlign w:val="center"/>
            <w:hideMark/>
          </w:tcPr>
          <w:p w14:paraId="2459E166"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2728C42C"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61FA95B6"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6DD1ED15"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654E5D21" w14:textId="563296D9"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0A57980E" w14:textId="77777777" w:rsidR="00A07DF8" w:rsidRPr="00490628" w:rsidRDefault="00A07DF8" w:rsidP="00A66EFB">
            <w:pPr>
              <w:spacing w:after="0"/>
              <w:rPr>
                <w:rFonts w:eastAsia="Times New Roman"/>
                <w:noProof/>
                <w:sz w:val="20"/>
                <w:szCs w:val="20"/>
              </w:rPr>
            </w:pPr>
          </w:p>
        </w:tc>
      </w:tr>
      <w:tr w:rsidR="00A07DF8" w:rsidRPr="00490628" w14:paraId="3C54850E"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5178B4A0" w14:textId="77777777" w:rsidR="00A07DF8" w:rsidRPr="00490628" w:rsidRDefault="00A07DF8" w:rsidP="00A66EFB">
            <w:pPr>
              <w:spacing w:after="0"/>
              <w:rPr>
                <w:rFonts w:eastAsia="Times New Roman"/>
                <w:noProof/>
                <w:sz w:val="20"/>
                <w:szCs w:val="20"/>
              </w:rPr>
            </w:pPr>
          </w:p>
        </w:tc>
        <w:tc>
          <w:tcPr>
            <w:tcW w:w="2012" w:type="dxa"/>
            <w:gridSpan w:val="2"/>
            <w:tcBorders>
              <w:top w:val="nil"/>
              <w:left w:val="nil"/>
              <w:bottom w:val="nil"/>
              <w:right w:val="nil"/>
            </w:tcBorders>
            <w:shd w:val="clear" w:color="auto" w:fill="auto"/>
            <w:noWrap/>
            <w:vAlign w:val="center"/>
            <w:hideMark/>
          </w:tcPr>
          <w:p w14:paraId="1EB63C76"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503A48A4"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6701AA3F"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45ED1797"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33AEDA7E"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5988DA46"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5600D70F" w14:textId="29811ED7"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794738A2" w14:textId="77777777" w:rsidR="00A07DF8" w:rsidRPr="00490628" w:rsidRDefault="00A07DF8" w:rsidP="00A66EFB">
            <w:pPr>
              <w:spacing w:after="0"/>
              <w:rPr>
                <w:rFonts w:eastAsia="Times New Roman"/>
                <w:noProof/>
                <w:sz w:val="20"/>
                <w:szCs w:val="20"/>
              </w:rPr>
            </w:pPr>
          </w:p>
        </w:tc>
      </w:tr>
      <w:tr w:rsidR="00A07DF8" w:rsidRPr="00490628" w14:paraId="050C258C"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11813AA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2012" w:type="dxa"/>
            <w:gridSpan w:val="2"/>
            <w:tcBorders>
              <w:top w:val="nil"/>
              <w:left w:val="nil"/>
              <w:bottom w:val="single" w:sz="8" w:space="0" w:color="000000"/>
              <w:right w:val="nil"/>
            </w:tcBorders>
            <w:shd w:val="clear" w:color="auto" w:fill="auto"/>
            <w:noWrap/>
            <w:vAlign w:val="center"/>
            <w:hideMark/>
          </w:tcPr>
          <w:p w14:paraId="25B33CCF"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single" w:sz="8" w:space="0" w:color="000000"/>
              <w:right w:val="nil"/>
            </w:tcBorders>
            <w:shd w:val="clear" w:color="auto" w:fill="auto"/>
            <w:noWrap/>
            <w:vAlign w:val="center"/>
            <w:hideMark/>
          </w:tcPr>
          <w:p w14:paraId="68309083"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59</w:t>
            </w:r>
          </w:p>
        </w:tc>
        <w:tc>
          <w:tcPr>
            <w:tcW w:w="818" w:type="dxa"/>
            <w:tcBorders>
              <w:top w:val="nil"/>
              <w:left w:val="nil"/>
              <w:bottom w:val="single" w:sz="8" w:space="0" w:color="000000"/>
              <w:right w:val="nil"/>
            </w:tcBorders>
            <w:shd w:val="clear" w:color="auto" w:fill="auto"/>
            <w:noWrap/>
            <w:vAlign w:val="center"/>
            <w:hideMark/>
          </w:tcPr>
          <w:p w14:paraId="2A24DE1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nil"/>
              <w:left w:val="nil"/>
              <w:bottom w:val="single" w:sz="8" w:space="0" w:color="000000"/>
              <w:right w:val="nil"/>
            </w:tcBorders>
            <w:shd w:val="clear" w:color="auto" w:fill="auto"/>
            <w:noWrap/>
            <w:vAlign w:val="center"/>
            <w:hideMark/>
          </w:tcPr>
          <w:p w14:paraId="6368CC6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80" w:type="dxa"/>
            <w:gridSpan w:val="2"/>
            <w:tcBorders>
              <w:top w:val="nil"/>
              <w:left w:val="nil"/>
              <w:bottom w:val="single" w:sz="8" w:space="0" w:color="000000"/>
              <w:right w:val="nil"/>
            </w:tcBorders>
            <w:shd w:val="clear" w:color="auto" w:fill="auto"/>
            <w:noWrap/>
            <w:vAlign w:val="center"/>
            <w:hideMark/>
          </w:tcPr>
          <w:p w14:paraId="46777B0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000000"/>
              <w:right w:val="nil"/>
            </w:tcBorders>
          </w:tcPr>
          <w:p w14:paraId="640F172D"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single" w:sz="8" w:space="0" w:color="000000"/>
              <w:right w:val="nil"/>
            </w:tcBorders>
            <w:shd w:val="clear" w:color="auto" w:fill="auto"/>
            <w:noWrap/>
            <w:vAlign w:val="center"/>
            <w:hideMark/>
          </w:tcPr>
          <w:p w14:paraId="70B7273C" w14:textId="722A83CC"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single" w:sz="8" w:space="0" w:color="000000"/>
              <w:right w:val="nil"/>
            </w:tcBorders>
            <w:shd w:val="clear" w:color="auto" w:fill="auto"/>
            <w:noWrap/>
            <w:vAlign w:val="center"/>
            <w:hideMark/>
          </w:tcPr>
          <w:p w14:paraId="3D69206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10BFD797" w14:textId="77777777" w:rsidTr="00D8747D">
        <w:trPr>
          <w:trHeight w:val="276"/>
        </w:trPr>
        <w:tc>
          <w:tcPr>
            <w:tcW w:w="1129" w:type="dxa"/>
            <w:gridSpan w:val="2"/>
            <w:tcBorders>
              <w:top w:val="nil"/>
              <w:left w:val="nil"/>
              <w:bottom w:val="nil"/>
              <w:right w:val="nil"/>
            </w:tcBorders>
            <w:shd w:val="clear" w:color="auto" w:fill="auto"/>
            <w:noWrap/>
            <w:vAlign w:val="center"/>
            <w:hideMark/>
          </w:tcPr>
          <w:p w14:paraId="3E092C73" w14:textId="77777777" w:rsidR="00A07DF8" w:rsidRPr="00490628" w:rsidRDefault="00A07DF8" w:rsidP="00A66EFB">
            <w:pPr>
              <w:spacing w:after="0"/>
              <w:rPr>
                <w:rFonts w:eastAsia="Times New Roman"/>
                <w:noProof/>
                <w:color w:val="000000"/>
                <w:sz w:val="18"/>
                <w:szCs w:val="18"/>
              </w:rPr>
            </w:pPr>
          </w:p>
        </w:tc>
        <w:tc>
          <w:tcPr>
            <w:tcW w:w="2012" w:type="dxa"/>
            <w:gridSpan w:val="2"/>
            <w:tcBorders>
              <w:top w:val="nil"/>
              <w:left w:val="nil"/>
              <w:bottom w:val="nil"/>
              <w:right w:val="nil"/>
            </w:tcBorders>
            <w:shd w:val="clear" w:color="auto" w:fill="auto"/>
            <w:noWrap/>
            <w:vAlign w:val="center"/>
            <w:hideMark/>
          </w:tcPr>
          <w:p w14:paraId="00FB0149"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386D0844"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49E2DBC4"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1F15C2F3"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20E4A877"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3B5ED304"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7F1F9BF1" w14:textId="31F9131B"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7AAE6E06" w14:textId="77777777" w:rsidR="00A07DF8" w:rsidRPr="00490628" w:rsidRDefault="00A07DF8" w:rsidP="00A66EFB">
            <w:pPr>
              <w:spacing w:after="0"/>
              <w:rPr>
                <w:rFonts w:eastAsia="Times New Roman"/>
                <w:noProof/>
                <w:sz w:val="20"/>
                <w:szCs w:val="20"/>
              </w:rPr>
            </w:pPr>
          </w:p>
        </w:tc>
      </w:tr>
      <w:tr w:rsidR="00A07DF8" w:rsidRPr="00490628" w14:paraId="4BBF66D6" w14:textId="77777777" w:rsidTr="00D8747D">
        <w:trPr>
          <w:trHeight w:val="264"/>
        </w:trPr>
        <w:tc>
          <w:tcPr>
            <w:tcW w:w="1129" w:type="dxa"/>
            <w:gridSpan w:val="2"/>
            <w:tcBorders>
              <w:top w:val="single" w:sz="8" w:space="0" w:color="000000"/>
              <w:left w:val="nil"/>
              <w:bottom w:val="nil"/>
              <w:right w:val="nil"/>
            </w:tcBorders>
            <w:shd w:val="clear" w:color="auto" w:fill="auto"/>
            <w:noWrap/>
            <w:vAlign w:val="center"/>
            <w:hideMark/>
          </w:tcPr>
          <w:p w14:paraId="2ABE75A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830" w:type="dxa"/>
            <w:gridSpan w:val="3"/>
            <w:tcBorders>
              <w:top w:val="single" w:sz="8" w:space="0" w:color="000000"/>
              <w:left w:val="nil"/>
              <w:bottom w:val="nil"/>
              <w:right w:val="nil"/>
            </w:tcBorders>
            <w:shd w:val="clear" w:color="auto" w:fill="auto"/>
            <w:noWrap/>
            <w:vAlign w:val="center"/>
            <w:hideMark/>
          </w:tcPr>
          <w:p w14:paraId="67B356AF" w14:textId="77777777" w:rsidR="00A07DF8" w:rsidRPr="00490628" w:rsidRDefault="00A07DF8" w:rsidP="00A66EFB">
            <w:pPr>
              <w:spacing w:after="0"/>
              <w:rPr>
                <w:rFonts w:eastAsia="Times New Roman"/>
                <w:noProof/>
                <w:sz w:val="18"/>
                <w:szCs w:val="18"/>
              </w:rPr>
            </w:pPr>
            <w:r w:rsidRPr="00490628">
              <w:rPr>
                <w:noProof/>
                <w:sz w:val="18"/>
                <w:szCs w:val="18"/>
              </w:rPr>
              <w:t>Grande argentine</w:t>
            </w:r>
          </w:p>
        </w:tc>
        <w:tc>
          <w:tcPr>
            <w:tcW w:w="818" w:type="dxa"/>
            <w:tcBorders>
              <w:top w:val="single" w:sz="8" w:space="0" w:color="000000"/>
              <w:left w:val="nil"/>
              <w:bottom w:val="nil"/>
              <w:right w:val="nil"/>
            </w:tcBorders>
            <w:shd w:val="clear" w:color="auto" w:fill="auto"/>
            <w:noWrap/>
            <w:vAlign w:val="center"/>
            <w:hideMark/>
          </w:tcPr>
          <w:p w14:paraId="6611766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single" w:sz="8" w:space="0" w:color="000000"/>
              <w:left w:val="single" w:sz="8" w:space="0" w:color="000000"/>
              <w:bottom w:val="nil"/>
              <w:right w:val="nil"/>
            </w:tcBorders>
            <w:shd w:val="clear" w:color="auto" w:fill="auto"/>
            <w:noWrap/>
            <w:vAlign w:val="center"/>
            <w:hideMark/>
          </w:tcPr>
          <w:p w14:paraId="46F9214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24" w:type="dxa"/>
            <w:tcBorders>
              <w:top w:val="single" w:sz="8" w:space="0" w:color="000000"/>
              <w:left w:val="nil"/>
              <w:bottom w:val="nil"/>
              <w:right w:val="nil"/>
            </w:tcBorders>
          </w:tcPr>
          <w:p w14:paraId="7B94F1EA" w14:textId="77777777" w:rsidR="00A07DF8" w:rsidRPr="00490628" w:rsidRDefault="00A07DF8" w:rsidP="00A66EFB">
            <w:pPr>
              <w:spacing w:after="0"/>
              <w:rPr>
                <w:rFonts w:eastAsia="Times New Roman"/>
                <w:noProof/>
                <w:color w:val="000000"/>
                <w:sz w:val="18"/>
                <w:szCs w:val="18"/>
              </w:rPr>
            </w:pPr>
          </w:p>
        </w:tc>
        <w:tc>
          <w:tcPr>
            <w:tcW w:w="2723" w:type="dxa"/>
            <w:gridSpan w:val="4"/>
            <w:tcBorders>
              <w:top w:val="single" w:sz="8" w:space="0" w:color="000000"/>
              <w:left w:val="nil"/>
              <w:bottom w:val="nil"/>
              <w:right w:val="nil"/>
            </w:tcBorders>
            <w:shd w:val="clear" w:color="auto" w:fill="auto"/>
            <w:noWrap/>
            <w:vAlign w:val="center"/>
            <w:hideMark/>
          </w:tcPr>
          <w:p w14:paraId="5E7F1116" w14:textId="3FD222FC"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Eaux du Royaume-Uni et eaux de l'Union de la zone </w:t>
            </w:r>
            <w:r w:rsidRPr="00E65ADE">
              <w:rPr>
                <w:noProof/>
                <w:color w:val="000000"/>
                <w:sz w:val="18"/>
                <w:szCs w:val="18"/>
              </w:rPr>
              <w:t>4</w:t>
            </w:r>
            <w:r w:rsidRPr="00490628">
              <w:rPr>
                <w:noProof/>
                <w:color w:val="000000"/>
                <w:sz w:val="18"/>
                <w:szCs w:val="18"/>
              </w:rPr>
              <w:t xml:space="preserve">; eaux de l'Union de la zone </w:t>
            </w:r>
            <w:r w:rsidRPr="00E65ADE">
              <w:rPr>
                <w:noProof/>
                <w:color w:val="000000"/>
                <w:sz w:val="18"/>
                <w:szCs w:val="18"/>
              </w:rPr>
              <w:t>3</w:t>
            </w:r>
            <w:r w:rsidRPr="00490628">
              <w:rPr>
                <w:noProof/>
                <w:color w:val="000000"/>
                <w:sz w:val="18"/>
                <w:szCs w:val="18"/>
              </w:rPr>
              <w:t>a</w:t>
            </w:r>
          </w:p>
        </w:tc>
      </w:tr>
      <w:tr w:rsidR="00A07DF8" w:rsidRPr="00490628" w14:paraId="4897E221"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08D9048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830" w:type="dxa"/>
            <w:gridSpan w:val="3"/>
            <w:tcBorders>
              <w:top w:val="nil"/>
              <w:left w:val="nil"/>
              <w:bottom w:val="single" w:sz="8" w:space="0" w:color="000000"/>
              <w:right w:val="nil"/>
            </w:tcBorders>
            <w:shd w:val="clear" w:color="auto" w:fill="auto"/>
            <w:noWrap/>
            <w:vAlign w:val="center"/>
            <w:hideMark/>
          </w:tcPr>
          <w:p w14:paraId="088F47EC" w14:textId="77777777" w:rsidR="00A07DF8" w:rsidRPr="00490628" w:rsidRDefault="00A07DF8" w:rsidP="00A66EFB">
            <w:pPr>
              <w:spacing w:after="0"/>
              <w:rPr>
                <w:rFonts w:eastAsia="Times New Roman"/>
                <w:i/>
                <w:iCs/>
                <w:noProof/>
                <w:sz w:val="18"/>
                <w:szCs w:val="18"/>
              </w:rPr>
            </w:pPr>
            <w:r w:rsidRPr="00490628">
              <w:rPr>
                <w:i/>
                <w:iCs/>
                <w:noProof/>
                <w:sz w:val="18"/>
                <w:szCs w:val="18"/>
              </w:rPr>
              <w:t>Argentina silus</w:t>
            </w:r>
          </w:p>
        </w:tc>
        <w:tc>
          <w:tcPr>
            <w:tcW w:w="818" w:type="dxa"/>
            <w:tcBorders>
              <w:top w:val="nil"/>
              <w:left w:val="nil"/>
              <w:bottom w:val="nil"/>
              <w:right w:val="nil"/>
            </w:tcBorders>
            <w:shd w:val="clear" w:color="auto" w:fill="auto"/>
            <w:noWrap/>
            <w:vAlign w:val="center"/>
            <w:hideMark/>
          </w:tcPr>
          <w:p w14:paraId="7BC6E7E5" w14:textId="77777777" w:rsidR="00A07DF8" w:rsidRPr="00490628" w:rsidRDefault="00A07DF8" w:rsidP="00A66EFB">
            <w:pPr>
              <w:spacing w:after="0"/>
              <w:rPr>
                <w:rFonts w:eastAsia="Times New Roman"/>
                <w:i/>
                <w:iCs/>
                <w:noProof/>
                <w:sz w:val="18"/>
                <w:szCs w:val="18"/>
              </w:rPr>
            </w:pPr>
          </w:p>
        </w:tc>
        <w:tc>
          <w:tcPr>
            <w:tcW w:w="1052" w:type="dxa"/>
            <w:gridSpan w:val="2"/>
            <w:tcBorders>
              <w:top w:val="nil"/>
              <w:left w:val="single" w:sz="8" w:space="0" w:color="000000"/>
              <w:bottom w:val="single" w:sz="8" w:space="0" w:color="000000"/>
              <w:right w:val="nil"/>
            </w:tcBorders>
            <w:shd w:val="clear" w:color="auto" w:fill="auto"/>
            <w:noWrap/>
            <w:vAlign w:val="center"/>
            <w:hideMark/>
          </w:tcPr>
          <w:p w14:paraId="18BB411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000000"/>
              <w:right w:val="nil"/>
            </w:tcBorders>
          </w:tcPr>
          <w:p w14:paraId="6837AEA9" w14:textId="77777777" w:rsidR="00A07DF8" w:rsidRPr="00490628" w:rsidRDefault="00A07DF8" w:rsidP="00A66EFB">
            <w:pPr>
              <w:spacing w:after="0"/>
              <w:rPr>
                <w:rFonts w:eastAsia="Times New Roman"/>
                <w:noProof/>
                <w:color w:val="000000"/>
                <w:sz w:val="18"/>
                <w:szCs w:val="18"/>
              </w:rPr>
            </w:pPr>
          </w:p>
        </w:tc>
        <w:tc>
          <w:tcPr>
            <w:tcW w:w="2104" w:type="dxa"/>
            <w:gridSpan w:val="3"/>
            <w:tcBorders>
              <w:top w:val="nil"/>
              <w:left w:val="nil"/>
              <w:bottom w:val="single" w:sz="8" w:space="0" w:color="000000"/>
              <w:right w:val="nil"/>
            </w:tcBorders>
            <w:shd w:val="clear" w:color="auto" w:fill="auto"/>
            <w:noWrap/>
            <w:vAlign w:val="center"/>
            <w:hideMark/>
          </w:tcPr>
          <w:p w14:paraId="62BDD85D" w14:textId="1C118C14" w:rsidR="00A07DF8" w:rsidRPr="00490628" w:rsidRDefault="00A07DF8" w:rsidP="00A66EFB">
            <w:pPr>
              <w:spacing w:after="0"/>
              <w:rPr>
                <w:rFonts w:eastAsia="Times New Roman"/>
                <w:noProof/>
                <w:color w:val="000000"/>
                <w:sz w:val="18"/>
                <w:szCs w:val="18"/>
              </w:rPr>
            </w:pPr>
            <w:r w:rsidRPr="00490628">
              <w:rPr>
                <w:noProof/>
                <w:color w:val="000000"/>
                <w:sz w:val="18"/>
                <w:szCs w:val="18"/>
              </w:rPr>
              <w:t>(ARU/</w:t>
            </w:r>
            <w:r w:rsidRPr="00E65ADE">
              <w:rPr>
                <w:noProof/>
                <w:color w:val="000000"/>
                <w:sz w:val="18"/>
                <w:szCs w:val="18"/>
              </w:rPr>
              <w:t>3</w:t>
            </w:r>
            <w:r w:rsidRPr="00490628">
              <w:rPr>
                <w:noProof/>
                <w:color w:val="000000"/>
                <w:sz w:val="18"/>
                <w:szCs w:val="18"/>
              </w:rPr>
              <w:t>A</w:t>
            </w:r>
            <w:r w:rsidRPr="00E65ADE">
              <w:rPr>
                <w:noProof/>
                <w:color w:val="000000"/>
                <w:sz w:val="18"/>
                <w:szCs w:val="18"/>
              </w:rPr>
              <w:t>4</w:t>
            </w:r>
            <w:r w:rsidRPr="00490628">
              <w:rPr>
                <w:noProof/>
                <w:color w:val="000000"/>
                <w:sz w:val="18"/>
                <w:szCs w:val="18"/>
              </w:rPr>
              <w:t>-C)</w:t>
            </w:r>
          </w:p>
        </w:tc>
        <w:tc>
          <w:tcPr>
            <w:tcW w:w="619" w:type="dxa"/>
            <w:tcBorders>
              <w:top w:val="nil"/>
              <w:left w:val="nil"/>
              <w:bottom w:val="single" w:sz="8" w:space="0" w:color="000000"/>
              <w:right w:val="nil"/>
            </w:tcBorders>
            <w:shd w:val="clear" w:color="auto" w:fill="auto"/>
            <w:noWrap/>
            <w:vAlign w:val="center"/>
            <w:hideMark/>
          </w:tcPr>
          <w:p w14:paraId="2822580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1AF9EC0B"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05CAE0D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Danemark</w:t>
            </w:r>
          </w:p>
        </w:tc>
        <w:tc>
          <w:tcPr>
            <w:tcW w:w="2012" w:type="dxa"/>
            <w:gridSpan w:val="2"/>
            <w:tcBorders>
              <w:top w:val="nil"/>
              <w:left w:val="nil"/>
              <w:bottom w:val="nil"/>
              <w:right w:val="nil"/>
            </w:tcBorders>
            <w:shd w:val="clear" w:color="auto" w:fill="auto"/>
            <w:noWrap/>
            <w:vAlign w:val="center"/>
            <w:hideMark/>
          </w:tcPr>
          <w:p w14:paraId="531F305A"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nil"/>
              <w:right w:val="nil"/>
            </w:tcBorders>
            <w:shd w:val="clear" w:color="auto" w:fill="auto"/>
            <w:noWrap/>
            <w:vAlign w:val="center"/>
            <w:hideMark/>
          </w:tcPr>
          <w:p w14:paraId="6E8ECDA6"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717</w:t>
            </w:r>
          </w:p>
        </w:tc>
        <w:tc>
          <w:tcPr>
            <w:tcW w:w="818" w:type="dxa"/>
            <w:tcBorders>
              <w:top w:val="single" w:sz="8" w:space="0" w:color="000000"/>
              <w:left w:val="nil"/>
              <w:bottom w:val="nil"/>
              <w:right w:val="nil"/>
            </w:tcBorders>
            <w:shd w:val="clear" w:color="auto" w:fill="auto"/>
            <w:noWrap/>
            <w:vAlign w:val="center"/>
            <w:hideMark/>
          </w:tcPr>
          <w:p w14:paraId="77745B2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532" w:type="dxa"/>
            <w:gridSpan w:val="4"/>
            <w:tcBorders>
              <w:top w:val="single" w:sz="8" w:space="0" w:color="000000"/>
              <w:left w:val="nil"/>
              <w:bottom w:val="nil"/>
              <w:right w:val="nil"/>
            </w:tcBorders>
            <w:shd w:val="clear" w:color="auto" w:fill="auto"/>
            <w:noWrap/>
            <w:vAlign w:val="center"/>
            <w:hideMark/>
          </w:tcPr>
          <w:p w14:paraId="45D9DF2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de précaution</w:t>
            </w:r>
          </w:p>
        </w:tc>
        <w:tc>
          <w:tcPr>
            <w:tcW w:w="624" w:type="dxa"/>
            <w:tcBorders>
              <w:top w:val="nil"/>
              <w:left w:val="nil"/>
              <w:bottom w:val="nil"/>
              <w:right w:val="nil"/>
            </w:tcBorders>
          </w:tcPr>
          <w:p w14:paraId="64C41B79"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5251C77C" w14:textId="3B34699A"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265EB95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4C0149AD"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00E131E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Allemagne</w:t>
            </w:r>
          </w:p>
        </w:tc>
        <w:tc>
          <w:tcPr>
            <w:tcW w:w="2012" w:type="dxa"/>
            <w:gridSpan w:val="2"/>
            <w:tcBorders>
              <w:top w:val="nil"/>
              <w:left w:val="nil"/>
              <w:bottom w:val="nil"/>
              <w:right w:val="nil"/>
            </w:tcBorders>
            <w:shd w:val="clear" w:color="auto" w:fill="auto"/>
            <w:noWrap/>
            <w:vAlign w:val="center"/>
            <w:hideMark/>
          </w:tcPr>
          <w:p w14:paraId="5A43039D"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57EE8270"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7</w:t>
            </w:r>
          </w:p>
        </w:tc>
        <w:tc>
          <w:tcPr>
            <w:tcW w:w="818" w:type="dxa"/>
            <w:tcBorders>
              <w:top w:val="nil"/>
              <w:left w:val="nil"/>
              <w:bottom w:val="nil"/>
              <w:right w:val="nil"/>
            </w:tcBorders>
            <w:shd w:val="clear" w:color="auto" w:fill="auto"/>
            <w:noWrap/>
            <w:vAlign w:val="center"/>
            <w:hideMark/>
          </w:tcPr>
          <w:p w14:paraId="740EF746"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7D312A8B"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623A08E9"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1E84AD02"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6774BA91" w14:textId="525EEBB0"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04264A69" w14:textId="77777777" w:rsidR="00A07DF8" w:rsidRPr="00490628" w:rsidRDefault="00A07DF8" w:rsidP="00A66EFB">
            <w:pPr>
              <w:spacing w:after="0"/>
              <w:rPr>
                <w:rFonts w:eastAsia="Times New Roman"/>
                <w:noProof/>
                <w:sz w:val="20"/>
                <w:szCs w:val="20"/>
              </w:rPr>
            </w:pPr>
          </w:p>
        </w:tc>
      </w:tr>
      <w:tr w:rsidR="00A07DF8" w:rsidRPr="00490628" w14:paraId="5A4BECEB"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6874602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2012" w:type="dxa"/>
            <w:gridSpan w:val="2"/>
            <w:tcBorders>
              <w:top w:val="nil"/>
              <w:left w:val="nil"/>
              <w:bottom w:val="nil"/>
              <w:right w:val="nil"/>
            </w:tcBorders>
            <w:shd w:val="clear" w:color="auto" w:fill="auto"/>
            <w:noWrap/>
            <w:vAlign w:val="center"/>
            <w:hideMark/>
          </w:tcPr>
          <w:p w14:paraId="53992D4D"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366BD637"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5</w:t>
            </w:r>
          </w:p>
        </w:tc>
        <w:tc>
          <w:tcPr>
            <w:tcW w:w="818" w:type="dxa"/>
            <w:tcBorders>
              <w:top w:val="nil"/>
              <w:left w:val="nil"/>
              <w:bottom w:val="nil"/>
              <w:right w:val="nil"/>
            </w:tcBorders>
            <w:shd w:val="clear" w:color="auto" w:fill="auto"/>
            <w:noWrap/>
            <w:vAlign w:val="center"/>
            <w:hideMark/>
          </w:tcPr>
          <w:p w14:paraId="6205BD64"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113F9520"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4F48A066"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5E781A99"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303E569A" w14:textId="62EDF90C"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628D1AD9" w14:textId="77777777" w:rsidR="00A07DF8" w:rsidRPr="00490628" w:rsidRDefault="00A07DF8" w:rsidP="00A66EFB">
            <w:pPr>
              <w:spacing w:after="0"/>
              <w:rPr>
                <w:rFonts w:eastAsia="Times New Roman"/>
                <w:noProof/>
                <w:sz w:val="20"/>
                <w:szCs w:val="20"/>
              </w:rPr>
            </w:pPr>
          </w:p>
        </w:tc>
      </w:tr>
      <w:tr w:rsidR="00A07DF8" w:rsidRPr="00490628" w14:paraId="5C1D77E3"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2DCCD76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2012" w:type="dxa"/>
            <w:gridSpan w:val="2"/>
            <w:tcBorders>
              <w:top w:val="nil"/>
              <w:left w:val="nil"/>
              <w:bottom w:val="nil"/>
              <w:right w:val="nil"/>
            </w:tcBorders>
            <w:shd w:val="clear" w:color="auto" w:fill="auto"/>
            <w:noWrap/>
            <w:vAlign w:val="center"/>
            <w:hideMark/>
          </w:tcPr>
          <w:p w14:paraId="267050B4"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3DD4CB67"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5</w:t>
            </w:r>
          </w:p>
        </w:tc>
        <w:tc>
          <w:tcPr>
            <w:tcW w:w="818" w:type="dxa"/>
            <w:tcBorders>
              <w:top w:val="nil"/>
              <w:left w:val="nil"/>
              <w:bottom w:val="nil"/>
              <w:right w:val="nil"/>
            </w:tcBorders>
            <w:shd w:val="clear" w:color="auto" w:fill="auto"/>
            <w:noWrap/>
            <w:vAlign w:val="center"/>
            <w:hideMark/>
          </w:tcPr>
          <w:p w14:paraId="278C093C"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424AFBF8"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51B12346"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06103FCC"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13A30787" w14:textId="40A1463C"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70648A60" w14:textId="77777777" w:rsidR="00A07DF8" w:rsidRPr="00490628" w:rsidRDefault="00A07DF8" w:rsidP="00A66EFB">
            <w:pPr>
              <w:spacing w:after="0"/>
              <w:rPr>
                <w:rFonts w:eastAsia="Times New Roman"/>
                <w:noProof/>
                <w:sz w:val="20"/>
                <w:szCs w:val="20"/>
              </w:rPr>
            </w:pPr>
          </w:p>
        </w:tc>
      </w:tr>
      <w:tr w:rsidR="00A07DF8" w:rsidRPr="00490628" w14:paraId="7BA36443"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718D38C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Pays-Bas</w:t>
            </w:r>
          </w:p>
        </w:tc>
        <w:tc>
          <w:tcPr>
            <w:tcW w:w="2012" w:type="dxa"/>
            <w:gridSpan w:val="2"/>
            <w:tcBorders>
              <w:top w:val="nil"/>
              <w:left w:val="nil"/>
              <w:bottom w:val="nil"/>
              <w:right w:val="nil"/>
            </w:tcBorders>
            <w:shd w:val="clear" w:color="auto" w:fill="auto"/>
            <w:noWrap/>
            <w:vAlign w:val="center"/>
            <w:hideMark/>
          </w:tcPr>
          <w:p w14:paraId="51C7E0B1"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7C03BB57"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34</w:t>
            </w:r>
          </w:p>
        </w:tc>
        <w:tc>
          <w:tcPr>
            <w:tcW w:w="818" w:type="dxa"/>
            <w:tcBorders>
              <w:top w:val="nil"/>
              <w:left w:val="nil"/>
              <w:bottom w:val="nil"/>
              <w:right w:val="nil"/>
            </w:tcBorders>
            <w:shd w:val="clear" w:color="auto" w:fill="auto"/>
            <w:noWrap/>
            <w:vAlign w:val="center"/>
            <w:hideMark/>
          </w:tcPr>
          <w:p w14:paraId="3636FF07"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76E28449"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6AF9CF11"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262D4D62"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0C89A468" w14:textId="386C19FA"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1774EC8C" w14:textId="77777777" w:rsidR="00A07DF8" w:rsidRPr="00490628" w:rsidRDefault="00A07DF8" w:rsidP="00A66EFB">
            <w:pPr>
              <w:spacing w:after="0"/>
              <w:rPr>
                <w:rFonts w:eastAsia="Times New Roman"/>
                <w:noProof/>
                <w:sz w:val="20"/>
                <w:szCs w:val="20"/>
              </w:rPr>
            </w:pPr>
          </w:p>
        </w:tc>
      </w:tr>
      <w:tr w:rsidR="00A07DF8" w:rsidRPr="00490628" w14:paraId="7EC24B14"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464A616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Suède</w:t>
            </w:r>
          </w:p>
        </w:tc>
        <w:tc>
          <w:tcPr>
            <w:tcW w:w="2012" w:type="dxa"/>
            <w:gridSpan w:val="2"/>
            <w:tcBorders>
              <w:top w:val="nil"/>
              <w:left w:val="nil"/>
              <w:bottom w:val="nil"/>
              <w:right w:val="nil"/>
            </w:tcBorders>
            <w:shd w:val="clear" w:color="auto" w:fill="auto"/>
            <w:noWrap/>
            <w:vAlign w:val="center"/>
            <w:hideMark/>
          </w:tcPr>
          <w:p w14:paraId="2E870754"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0D30FEBB"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28</w:t>
            </w:r>
          </w:p>
        </w:tc>
        <w:tc>
          <w:tcPr>
            <w:tcW w:w="818" w:type="dxa"/>
            <w:tcBorders>
              <w:top w:val="nil"/>
              <w:left w:val="nil"/>
              <w:bottom w:val="nil"/>
              <w:right w:val="nil"/>
            </w:tcBorders>
            <w:shd w:val="clear" w:color="auto" w:fill="auto"/>
            <w:noWrap/>
            <w:vAlign w:val="center"/>
            <w:hideMark/>
          </w:tcPr>
          <w:p w14:paraId="2BA8FDEA"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0D21B368"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60EC5580"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68801EFD"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6598FC98" w14:textId="32FE7FF8"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391F3F0B" w14:textId="77777777" w:rsidR="00A07DF8" w:rsidRPr="00490628" w:rsidRDefault="00A07DF8" w:rsidP="00A66EFB">
            <w:pPr>
              <w:spacing w:after="0"/>
              <w:rPr>
                <w:rFonts w:eastAsia="Times New Roman"/>
                <w:noProof/>
                <w:sz w:val="20"/>
                <w:szCs w:val="20"/>
              </w:rPr>
            </w:pPr>
          </w:p>
        </w:tc>
      </w:tr>
      <w:tr w:rsidR="00A07DF8" w:rsidRPr="00490628" w14:paraId="6264C169"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7EC7466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2012" w:type="dxa"/>
            <w:gridSpan w:val="2"/>
            <w:tcBorders>
              <w:top w:val="nil"/>
              <w:left w:val="nil"/>
              <w:bottom w:val="nil"/>
              <w:right w:val="nil"/>
            </w:tcBorders>
            <w:shd w:val="clear" w:color="auto" w:fill="auto"/>
            <w:noWrap/>
            <w:vAlign w:val="center"/>
            <w:hideMark/>
          </w:tcPr>
          <w:p w14:paraId="3DE505A2"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1615E974"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796</w:t>
            </w:r>
          </w:p>
        </w:tc>
        <w:tc>
          <w:tcPr>
            <w:tcW w:w="818" w:type="dxa"/>
            <w:tcBorders>
              <w:top w:val="nil"/>
              <w:left w:val="nil"/>
              <w:bottom w:val="nil"/>
              <w:right w:val="nil"/>
            </w:tcBorders>
            <w:shd w:val="clear" w:color="auto" w:fill="auto"/>
            <w:noWrap/>
            <w:vAlign w:val="center"/>
            <w:hideMark/>
          </w:tcPr>
          <w:p w14:paraId="61A9B332"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464C7DE0"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7F85C5C0"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0D5AB91F"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4A004C9D" w14:textId="1631BE35"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0887F23D" w14:textId="77777777" w:rsidR="00A07DF8" w:rsidRPr="00490628" w:rsidRDefault="00A07DF8" w:rsidP="00A66EFB">
            <w:pPr>
              <w:spacing w:after="0"/>
              <w:rPr>
                <w:rFonts w:eastAsia="Times New Roman"/>
                <w:noProof/>
                <w:sz w:val="20"/>
                <w:szCs w:val="20"/>
              </w:rPr>
            </w:pPr>
          </w:p>
        </w:tc>
      </w:tr>
      <w:tr w:rsidR="00A07DF8" w:rsidRPr="00490628" w14:paraId="185E628C" w14:textId="77777777" w:rsidTr="00D8747D">
        <w:trPr>
          <w:trHeight w:val="264"/>
        </w:trPr>
        <w:tc>
          <w:tcPr>
            <w:tcW w:w="3141" w:type="dxa"/>
            <w:gridSpan w:val="4"/>
            <w:tcBorders>
              <w:top w:val="nil"/>
              <w:left w:val="nil"/>
              <w:bottom w:val="nil"/>
              <w:right w:val="nil"/>
            </w:tcBorders>
            <w:shd w:val="clear" w:color="auto" w:fill="auto"/>
            <w:noWrap/>
            <w:vAlign w:val="center"/>
            <w:hideMark/>
          </w:tcPr>
          <w:p w14:paraId="4E5CBC4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18" w:type="dxa"/>
            <w:tcBorders>
              <w:top w:val="nil"/>
              <w:left w:val="nil"/>
              <w:bottom w:val="nil"/>
              <w:right w:val="nil"/>
            </w:tcBorders>
            <w:shd w:val="clear" w:color="auto" w:fill="auto"/>
            <w:noWrap/>
            <w:vAlign w:val="center"/>
            <w:hideMark/>
          </w:tcPr>
          <w:p w14:paraId="56AFAF2E"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13</w:t>
            </w:r>
          </w:p>
        </w:tc>
        <w:tc>
          <w:tcPr>
            <w:tcW w:w="818" w:type="dxa"/>
            <w:tcBorders>
              <w:top w:val="nil"/>
              <w:left w:val="nil"/>
              <w:bottom w:val="nil"/>
              <w:right w:val="nil"/>
            </w:tcBorders>
            <w:shd w:val="clear" w:color="auto" w:fill="auto"/>
            <w:noWrap/>
            <w:vAlign w:val="center"/>
            <w:hideMark/>
          </w:tcPr>
          <w:p w14:paraId="2CE06B2D"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387C73AA"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196E2431"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7F6513B4"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316F20B4" w14:textId="6C7C80C6"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0F465603" w14:textId="77777777" w:rsidR="00A07DF8" w:rsidRPr="00490628" w:rsidRDefault="00A07DF8" w:rsidP="00A66EFB">
            <w:pPr>
              <w:spacing w:after="0"/>
              <w:rPr>
                <w:rFonts w:eastAsia="Times New Roman"/>
                <w:noProof/>
                <w:sz w:val="20"/>
                <w:szCs w:val="20"/>
              </w:rPr>
            </w:pPr>
          </w:p>
        </w:tc>
      </w:tr>
      <w:tr w:rsidR="00A07DF8" w:rsidRPr="00490628" w14:paraId="55E176F3"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77F743D6" w14:textId="77777777" w:rsidR="00A07DF8" w:rsidRPr="00490628" w:rsidRDefault="00A07DF8" w:rsidP="00A66EFB">
            <w:pPr>
              <w:spacing w:after="0"/>
              <w:rPr>
                <w:rFonts w:eastAsia="Times New Roman"/>
                <w:noProof/>
                <w:sz w:val="20"/>
                <w:szCs w:val="20"/>
              </w:rPr>
            </w:pPr>
          </w:p>
        </w:tc>
        <w:tc>
          <w:tcPr>
            <w:tcW w:w="2012" w:type="dxa"/>
            <w:gridSpan w:val="2"/>
            <w:tcBorders>
              <w:top w:val="nil"/>
              <w:left w:val="nil"/>
              <w:bottom w:val="nil"/>
              <w:right w:val="nil"/>
            </w:tcBorders>
            <w:shd w:val="clear" w:color="auto" w:fill="auto"/>
            <w:noWrap/>
            <w:vAlign w:val="center"/>
            <w:hideMark/>
          </w:tcPr>
          <w:p w14:paraId="63F264AC"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650D051B"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3F89C8DB"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23EB508D"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157E06A5"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378F5529"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1ED19E1E" w14:textId="63B1D042"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6AABA4E3" w14:textId="77777777" w:rsidR="00A07DF8" w:rsidRPr="00490628" w:rsidRDefault="00A07DF8" w:rsidP="00A66EFB">
            <w:pPr>
              <w:spacing w:after="0"/>
              <w:rPr>
                <w:rFonts w:eastAsia="Times New Roman"/>
                <w:noProof/>
                <w:sz w:val="20"/>
                <w:szCs w:val="20"/>
              </w:rPr>
            </w:pPr>
          </w:p>
        </w:tc>
      </w:tr>
      <w:tr w:rsidR="00A07DF8" w:rsidRPr="00490628" w14:paraId="186D6421"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459D23F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2012" w:type="dxa"/>
            <w:gridSpan w:val="2"/>
            <w:tcBorders>
              <w:top w:val="nil"/>
              <w:left w:val="nil"/>
              <w:bottom w:val="single" w:sz="8" w:space="0" w:color="000000"/>
              <w:right w:val="nil"/>
            </w:tcBorders>
            <w:shd w:val="clear" w:color="auto" w:fill="auto"/>
            <w:noWrap/>
            <w:vAlign w:val="center"/>
            <w:hideMark/>
          </w:tcPr>
          <w:p w14:paraId="387A8757"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single" w:sz="8" w:space="0" w:color="000000"/>
              <w:right w:val="nil"/>
            </w:tcBorders>
            <w:shd w:val="clear" w:color="auto" w:fill="auto"/>
            <w:noWrap/>
            <w:vAlign w:val="center"/>
            <w:hideMark/>
          </w:tcPr>
          <w:p w14:paraId="4FA6D3B2"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809</w:t>
            </w:r>
          </w:p>
        </w:tc>
        <w:tc>
          <w:tcPr>
            <w:tcW w:w="818" w:type="dxa"/>
            <w:tcBorders>
              <w:top w:val="nil"/>
              <w:left w:val="nil"/>
              <w:bottom w:val="single" w:sz="8" w:space="0" w:color="000000"/>
              <w:right w:val="nil"/>
            </w:tcBorders>
            <w:shd w:val="clear" w:color="auto" w:fill="auto"/>
            <w:noWrap/>
            <w:vAlign w:val="center"/>
            <w:hideMark/>
          </w:tcPr>
          <w:p w14:paraId="4E142B4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nil"/>
              <w:left w:val="nil"/>
              <w:bottom w:val="single" w:sz="8" w:space="0" w:color="000000"/>
              <w:right w:val="nil"/>
            </w:tcBorders>
            <w:shd w:val="clear" w:color="auto" w:fill="auto"/>
            <w:noWrap/>
            <w:vAlign w:val="center"/>
            <w:hideMark/>
          </w:tcPr>
          <w:p w14:paraId="76CC436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80" w:type="dxa"/>
            <w:gridSpan w:val="2"/>
            <w:tcBorders>
              <w:top w:val="nil"/>
              <w:left w:val="nil"/>
              <w:bottom w:val="single" w:sz="8" w:space="0" w:color="000000"/>
              <w:right w:val="nil"/>
            </w:tcBorders>
            <w:shd w:val="clear" w:color="auto" w:fill="auto"/>
            <w:noWrap/>
            <w:vAlign w:val="center"/>
            <w:hideMark/>
          </w:tcPr>
          <w:p w14:paraId="15431B7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000000"/>
              <w:right w:val="nil"/>
            </w:tcBorders>
          </w:tcPr>
          <w:p w14:paraId="1CAF7C42"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single" w:sz="8" w:space="0" w:color="000000"/>
              <w:right w:val="nil"/>
            </w:tcBorders>
            <w:shd w:val="clear" w:color="auto" w:fill="auto"/>
            <w:noWrap/>
            <w:vAlign w:val="center"/>
            <w:hideMark/>
          </w:tcPr>
          <w:p w14:paraId="4A80811C" w14:textId="10C2CFED"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single" w:sz="8" w:space="0" w:color="000000"/>
              <w:right w:val="nil"/>
            </w:tcBorders>
            <w:shd w:val="clear" w:color="auto" w:fill="auto"/>
            <w:noWrap/>
            <w:vAlign w:val="center"/>
            <w:hideMark/>
          </w:tcPr>
          <w:p w14:paraId="3EE5FED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79E4BA5F" w14:textId="77777777" w:rsidTr="00D8747D">
        <w:trPr>
          <w:trHeight w:val="276"/>
        </w:trPr>
        <w:tc>
          <w:tcPr>
            <w:tcW w:w="1129" w:type="dxa"/>
            <w:gridSpan w:val="2"/>
            <w:tcBorders>
              <w:top w:val="nil"/>
              <w:left w:val="nil"/>
              <w:bottom w:val="nil"/>
              <w:right w:val="nil"/>
            </w:tcBorders>
            <w:shd w:val="clear" w:color="auto" w:fill="auto"/>
            <w:noWrap/>
            <w:vAlign w:val="center"/>
            <w:hideMark/>
          </w:tcPr>
          <w:p w14:paraId="37A7156A" w14:textId="77777777" w:rsidR="00A07DF8" w:rsidRPr="00490628" w:rsidRDefault="00A07DF8" w:rsidP="00A66EFB">
            <w:pPr>
              <w:spacing w:after="0"/>
              <w:rPr>
                <w:rFonts w:eastAsia="Times New Roman"/>
                <w:noProof/>
                <w:color w:val="000000"/>
                <w:sz w:val="18"/>
                <w:szCs w:val="18"/>
              </w:rPr>
            </w:pPr>
          </w:p>
        </w:tc>
        <w:tc>
          <w:tcPr>
            <w:tcW w:w="2012" w:type="dxa"/>
            <w:gridSpan w:val="2"/>
            <w:tcBorders>
              <w:top w:val="nil"/>
              <w:left w:val="nil"/>
              <w:bottom w:val="nil"/>
              <w:right w:val="nil"/>
            </w:tcBorders>
            <w:shd w:val="clear" w:color="auto" w:fill="auto"/>
            <w:noWrap/>
            <w:vAlign w:val="center"/>
            <w:hideMark/>
          </w:tcPr>
          <w:p w14:paraId="1FED4BAB"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6D7C8F86"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5E9AEE8E"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78BEA68F"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4508A825"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68D45F7C"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7827785E" w14:textId="133EBC8E"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1D41A1B1" w14:textId="77777777" w:rsidR="00A07DF8" w:rsidRPr="00490628" w:rsidRDefault="00A07DF8" w:rsidP="00A66EFB">
            <w:pPr>
              <w:spacing w:after="0"/>
              <w:rPr>
                <w:rFonts w:eastAsia="Times New Roman"/>
                <w:noProof/>
                <w:sz w:val="20"/>
                <w:szCs w:val="20"/>
              </w:rPr>
            </w:pPr>
          </w:p>
        </w:tc>
      </w:tr>
      <w:tr w:rsidR="00A07DF8" w:rsidRPr="00490628" w14:paraId="123627B4" w14:textId="77777777" w:rsidTr="00D8747D">
        <w:trPr>
          <w:trHeight w:val="264"/>
        </w:trPr>
        <w:tc>
          <w:tcPr>
            <w:tcW w:w="1129" w:type="dxa"/>
            <w:gridSpan w:val="2"/>
            <w:tcBorders>
              <w:top w:val="single" w:sz="8" w:space="0" w:color="000000"/>
              <w:left w:val="nil"/>
              <w:bottom w:val="nil"/>
              <w:right w:val="nil"/>
            </w:tcBorders>
            <w:shd w:val="clear" w:color="auto" w:fill="auto"/>
            <w:noWrap/>
            <w:vAlign w:val="center"/>
            <w:hideMark/>
          </w:tcPr>
          <w:p w14:paraId="56CEBBC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830" w:type="dxa"/>
            <w:gridSpan w:val="3"/>
            <w:tcBorders>
              <w:top w:val="single" w:sz="8" w:space="0" w:color="000000"/>
              <w:left w:val="nil"/>
              <w:bottom w:val="nil"/>
              <w:right w:val="nil"/>
            </w:tcBorders>
            <w:shd w:val="clear" w:color="auto" w:fill="auto"/>
            <w:noWrap/>
            <w:vAlign w:val="center"/>
            <w:hideMark/>
          </w:tcPr>
          <w:p w14:paraId="5405D505" w14:textId="77777777" w:rsidR="00A07DF8" w:rsidRPr="00490628" w:rsidRDefault="00A07DF8" w:rsidP="00A66EFB">
            <w:pPr>
              <w:spacing w:after="0"/>
              <w:rPr>
                <w:rFonts w:eastAsia="Times New Roman"/>
                <w:noProof/>
                <w:sz w:val="18"/>
                <w:szCs w:val="18"/>
              </w:rPr>
            </w:pPr>
            <w:r w:rsidRPr="00490628">
              <w:rPr>
                <w:noProof/>
                <w:sz w:val="18"/>
                <w:szCs w:val="18"/>
              </w:rPr>
              <w:t>Grande argentine</w:t>
            </w:r>
          </w:p>
        </w:tc>
        <w:tc>
          <w:tcPr>
            <w:tcW w:w="818" w:type="dxa"/>
            <w:tcBorders>
              <w:top w:val="single" w:sz="8" w:space="0" w:color="000000"/>
              <w:left w:val="nil"/>
              <w:bottom w:val="nil"/>
              <w:right w:val="nil"/>
            </w:tcBorders>
            <w:shd w:val="clear" w:color="auto" w:fill="auto"/>
            <w:noWrap/>
            <w:vAlign w:val="center"/>
            <w:hideMark/>
          </w:tcPr>
          <w:p w14:paraId="7ECA0EF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single" w:sz="8" w:space="0" w:color="000000"/>
              <w:left w:val="single" w:sz="8" w:space="0" w:color="000000"/>
              <w:bottom w:val="nil"/>
              <w:right w:val="nil"/>
            </w:tcBorders>
            <w:shd w:val="clear" w:color="auto" w:fill="auto"/>
            <w:noWrap/>
            <w:vAlign w:val="center"/>
            <w:hideMark/>
          </w:tcPr>
          <w:p w14:paraId="28ACCDA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24" w:type="dxa"/>
            <w:tcBorders>
              <w:top w:val="single" w:sz="8" w:space="0" w:color="000000"/>
              <w:left w:val="nil"/>
              <w:bottom w:val="nil"/>
              <w:right w:val="nil"/>
            </w:tcBorders>
          </w:tcPr>
          <w:p w14:paraId="1F9200CB" w14:textId="77777777" w:rsidR="00A07DF8" w:rsidRPr="00490628" w:rsidRDefault="00A07DF8" w:rsidP="00A66EFB">
            <w:pPr>
              <w:spacing w:after="0"/>
              <w:rPr>
                <w:rFonts w:eastAsia="Times New Roman"/>
                <w:noProof/>
                <w:color w:val="000000"/>
                <w:sz w:val="18"/>
                <w:szCs w:val="18"/>
              </w:rPr>
            </w:pPr>
          </w:p>
        </w:tc>
        <w:tc>
          <w:tcPr>
            <w:tcW w:w="2723" w:type="dxa"/>
            <w:gridSpan w:val="4"/>
            <w:tcBorders>
              <w:top w:val="single" w:sz="8" w:space="0" w:color="000000"/>
              <w:left w:val="nil"/>
              <w:bottom w:val="nil"/>
              <w:right w:val="nil"/>
            </w:tcBorders>
            <w:shd w:val="clear" w:color="auto" w:fill="auto"/>
            <w:noWrap/>
            <w:vAlign w:val="center"/>
            <w:hideMark/>
          </w:tcPr>
          <w:p w14:paraId="085A7B3A" w14:textId="36601853" w:rsidR="00A07DF8" w:rsidRPr="00490628" w:rsidRDefault="00A07DF8" w:rsidP="00A66EFB">
            <w:pPr>
              <w:spacing w:after="0"/>
              <w:rPr>
                <w:rFonts w:eastAsia="Times New Roman"/>
                <w:noProof/>
                <w:color w:val="000000"/>
                <w:sz w:val="18"/>
                <w:szCs w:val="18"/>
              </w:rPr>
            </w:pPr>
            <w:r w:rsidRPr="00E65ADE">
              <w:rPr>
                <w:noProof/>
                <w:color w:val="000000"/>
                <w:sz w:val="18"/>
                <w:szCs w:val="18"/>
              </w:rPr>
              <w:t>6</w:t>
            </w:r>
            <w:r w:rsidRPr="00490628">
              <w:rPr>
                <w:noProof/>
                <w:color w:val="000000"/>
                <w:sz w:val="18"/>
                <w:szCs w:val="18"/>
              </w:rPr>
              <w:t xml:space="preserve"> et </w:t>
            </w:r>
            <w:r w:rsidRPr="00E65ADE">
              <w:rPr>
                <w:noProof/>
                <w:color w:val="000000"/>
                <w:sz w:val="18"/>
                <w:szCs w:val="18"/>
              </w:rPr>
              <w:t>7</w:t>
            </w:r>
            <w:r w:rsidRPr="00490628">
              <w:rPr>
                <w:noProof/>
                <w:color w:val="000000"/>
                <w:sz w:val="18"/>
                <w:szCs w:val="18"/>
              </w:rPr>
              <w:t xml:space="preserve">; eaux du Royaume-Uni et eaux internationales de la zone </w:t>
            </w:r>
            <w:r w:rsidRPr="00E65ADE">
              <w:rPr>
                <w:noProof/>
                <w:color w:val="000000"/>
                <w:sz w:val="18"/>
                <w:szCs w:val="18"/>
              </w:rPr>
              <w:t>5</w:t>
            </w:r>
          </w:p>
        </w:tc>
      </w:tr>
      <w:tr w:rsidR="00A07DF8" w:rsidRPr="00490628" w14:paraId="5BD4A729"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429DF0B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830" w:type="dxa"/>
            <w:gridSpan w:val="3"/>
            <w:tcBorders>
              <w:top w:val="nil"/>
              <w:left w:val="nil"/>
              <w:bottom w:val="single" w:sz="8" w:space="0" w:color="000000"/>
              <w:right w:val="nil"/>
            </w:tcBorders>
            <w:shd w:val="clear" w:color="auto" w:fill="auto"/>
            <w:noWrap/>
            <w:vAlign w:val="center"/>
            <w:hideMark/>
          </w:tcPr>
          <w:p w14:paraId="40298662" w14:textId="77777777" w:rsidR="00A07DF8" w:rsidRPr="00490628" w:rsidRDefault="00A07DF8" w:rsidP="00A66EFB">
            <w:pPr>
              <w:spacing w:after="0"/>
              <w:rPr>
                <w:rFonts w:eastAsia="Times New Roman"/>
                <w:i/>
                <w:iCs/>
                <w:noProof/>
                <w:sz w:val="18"/>
                <w:szCs w:val="18"/>
              </w:rPr>
            </w:pPr>
            <w:r w:rsidRPr="00490628">
              <w:rPr>
                <w:i/>
                <w:iCs/>
                <w:noProof/>
                <w:sz w:val="18"/>
                <w:szCs w:val="18"/>
              </w:rPr>
              <w:t>Argentina silus</w:t>
            </w:r>
          </w:p>
        </w:tc>
        <w:tc>
          <w:tcPr>
            <w:tcW w:w="818" w:type="dxa"/>
            <w:tcBorders>
              <w:top w:val="nil"/>
              <w:left w:val="nil"/>
              <w:bottom w:val="nil"/>
              <w:right w:val="nil"/>
            </w:tcBorders>
            <w:shd w:val="clear" w:color="auto" w:fill="auto"/>
            <w:noWrap/>
            <w:vAlign w:val="center"/>
            <w:hideMark/>
          </w:tcPr>
          <w:p w14:paraId="141543E2" w14:textId="77777777" w:rsidR="00A07DF8" w:rsidRPr="00490628" w:rsidRDefault="00A07DF8" w:rsidP="00A66EFB">
            <w:pPr>
              <w:spacing w:after="0"/>
              <w:rPr>
                <w:rFonts w:eastAsia="Times New Roman"/>
                <w:i/>
                <w:iCs/>
                <w:noProof/>
                <w:sz w:val="18"/>
                <w:szCs w:val="18"/>
              </w:rPr>
            </w:pPr>
          </w:p>
        </w:tc>
        <w:tc>
          <w:tcPr>
            <w:tcW w:w="1052" w:type="dxa"/>
            <w:gridSpan w:val="2"/>
            <w:tcBorders>
              <w:top w:val="nil"/>
              <w:left w:val="single" w:sz="8" w:space="0" w:color="000000"/>
              <w:bottom w:val="single" w:sz="8" w:space="0" w:color="000000"/>
              <w:right w:val="nil"/>
            </w:tcBorders>
            <w:shd w:val="clear" w:color="auto" w:fill="auto"/>
            <w:noWrap/>
            <w:vAlign w:val="center"/>
            <w:hideMark/>
          </w:tcPr>
          <w:p w14:paraId="0ED9E64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80" w:type="dxa"/>
            <w:gridSpan w:val="2"/>
            <w:tcBorders>
              <w:top w:val="nil"/>
              <w:left w:val="nil"/>
              <w:bottom w:val="single" w:sz="8" w:space="0" w:color="000000"/>
              <w:right w:val="nil"/>
            </w:tcBorders>
            <w:shd w:val="clear" w:color="auto" w:fill="auto"/>
            <w:noWrap/>
            <w:vAlign w:val="center"/>
            <w:hideMark/>
          </w:tcPr>
          <w:p w14:paraId="58632B7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(ARU/</w:t>
            </w:r>
            <w:r w:rsidRPr="00E65ADE">
              <w:rPr>
                <w:noProof/>
                <w:color w:val="000000"/>
                <w:sz w:val="18"/>
                <w:szCs w:val="18"/>
              </w:rPr>
              <w:t>567</w:t>
            </w:r>
            <w:r w:rsidRPr="00490628">
              <w:rPr>
                <w:noProof/>
                <w:color w:val="000000"/>
                <w:sz w:val="18"/>
                <w:szCs w:val="18"/>
              </w:rPr>
              <w:t>.)</w:t>
            </w:r>
          </w:p>
        </w:tc>
        <w:tc>
          <w:tcPr>
            <w:tcW w:w="624" w:type="dxa"/>
            <w:tcBorders>
              <w:top w:val="nil"/>
              <w:left w:val="nil"/>
              <w:bottom w:val="single" w:sz="8" w:space="0" w:color="000000"/>
              <w:right w:val="nil"/>
            </w:tcBorders>
          </w:tcPr>
          <w:p w14:paraId="790C050D"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single" w:sz="8" w:space="0" w:color="000000"/>
              <w:right w:val="nil"/>
            </w:tcBorders>
            <w:shd w:val="clear" w:color="auto" w:fill="auto"/>
            <w:noWrap/>
            <w:vAlign w:val="center"/>
            <w:hideMark/>
          </w:tcPr>
          <w:p w14:paraId="6F869A77" w14:textId="3F354104"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single" w:sz="8" w:space="0" w:color="000000"/>
              <w:right w:val="nil"/>
            </w:tcBorders>
            <w:shd w:val="clear" w:color="auto" w:fill="auto"/>
            <w:noWrap/>
            <w:vAlign w:val="center"/>
            <w:hideMark/>
          </w:tcPr>
          <w:p w14:paraId="19E0B03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39506AD1"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081DBBC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Allemagne</w:t>
            </w:r>
          </w:p>
        </w:tc>
        <w:tc>
          <w:tcPr>
            <w:tcW w:w="2012" w:type="dxa"/>
            <w:gridSpan w:val="2"/>
            <w:tcBorders>
              <w:top w:val="nil"/>
              <w:left w:val="nil"/>
              <w:bottom w:val="nil"/>
              <w:right w:val="nil"/>
            </w:tcBorders>
            <w:shd w:val="clear" w:color="auto" w:fill="auto"/>
            <w:noWrap/>
            <w:vAlign w:val="center"/>
            <w:hideMark/>
          </w:tcPr>
          <w:p w14:paraId="77BA23CC"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nil"/>
              <w:right w:val="nil"/>
            </w:tcBorders>
            <w:shd w:val="clear" w:color="auto" w:fill="auto"/>
            <w:noWrap/>
            <w:vAlign w:val="center"/>
            <w:hideMark/>
          </w:tcPr>
          <w:p w14:paraId="3AFC4D22"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886</w:t>
            </w:r>
          </w:p>
        </w:tc>
        <w:tc>
          <w:tcPr>
            <w:tcW w:w="818" w:type="dxa"/>
            <w:tcBorders>
              <w:top w:val="single" w:sz="8" w:space="0" w:color="000000"/>
              <w:left w:val="nil"/>
              <w:bottom w:val="nil"/>
              <w:right w:val="nil"/>
            </w:tcBorders>
            <w:shd w:val="clear" w:color="auto" w:fill="auto"/>
            <w:noWrap/>
            <w:vAlign w:val="center"/>
            <w:hideMark/>
          </w:tcPr>
          <w:p w14:paraId="7C27ED4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532" w:type="dxa"/>
            <w:gridSpan w:val="4"/>
            <w:tcBorders>
              <w:top w:val="single" w:sz="8" w:space="0" w:color="000000"/>
              <w:left w:val="nil"/>
              <w:bottom w:val="nil"/>
              <w:right w:val="nil"/>
            </w:tcBorders>
            <w:shd w:val="clear" w:color="auto" w:fill="auto"/>
            <w:noWrap/>
            <w:vAlign w:val="center"/>
            <w:hideMark/>
          </w:tcPr>
          <w:p w14:paraId="22C704D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de précaution</w:t>
            </w:r>
          </w:p>
        </w:tc>
        <w:tc>
          <w:tcPr>
            <w:tcW w:w="624" w:type="dxa"/>
            <w:tcBorders>
              <w:top w:val="nil"/>
              <w:left w:val="nil"/>
              <w:bottom w:val="nil"/>
              <w:right w:val="nil"/>
            </w:tcBorders>
          </w:tcPr>
          <w:p w14:paraId="4A07AB29"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4811F86F" w14:textId="5D2AB251"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7474A0F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37C340C7"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5D1E9F3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2012" w:type="dxa"/>
            <w:gridSpan w:val="2"/>
            <w:tcBorders>
              <w:top w:val="nil"/>
              <w:left w:val="nil"/>
              <w:bottom w:val="nil"/>
              <w:right w:val="nil"/>
            </w:tcBorders>
            <w:shd w:val="clear" w:color="auto" w:fill="auto"/>
            <w:noWrap/>
            <w:vAlign w:val="center"/>
            <w:hideMark/>
          </w:tcPr>
          <w:p w14:paraId="7ACF62F6"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011470FB"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19</w:t>
            </w:r>
          </w:p>
        </w:tc>
        <w:tc>
          <w:tcPr>
            <w:tcW w:w="818" w:type="dxa"/>
            <w:tcBorders>
              <w:top w:val="nil"/>
              <w:left w:val="nil"/>
              <w:bottom w:val="nil"/>
              <w:right w:val="nil"/>
            </w:tcBorders>
            <w:shd w:val="clear" w:color="auto" w:fill="auto"/>
            <w:noWrap/>
            <w:vAlign w:val="center"/>
            <w:hideMark/>
          </w:tcPr>
          <w:p w14:paraId="083EF92C"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72E9B1FF"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0A5E8501"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225D9795"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67212EE2" w14:textId="233E26A7"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7F1084CA" w14:textId="77777777" w:rsidR="00A07DF8" w:rsidRPr="00490628" w:rsidRDefault="00A07DF8" w:rsidP="00A66EFB">
            <w:pPr>
              <w:spacing w:after="0"/>
              <w:rPr>
                <w:rFonts w:eastAsia="Times New Roman"/>
                <w:noProof/>
                <w:sz w:val="20"/>
                <w:szCs w:val="20"/>
              </w:rPr>
            </w:pPr>
          </w:p>
        </w:tc>
      </w:tr>
      <w:tr w:rsidR="00A07DF8" w:rsidRPr="00490628" w14:paraId="35C45943"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5898F4D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2012" w:type="dxa"/>
            <w:gridSpan w:val="2"/>
            <w:tcBorders>
              <w:top w:val="nil"/>
              <w:left w:val="nil"/>
              <w:bottom w:val="nil"/>
              <w:right w:val="nil"/>
            </w:tcBorders>
            <w:shd w:val="clear" w:color="auto" w:fill="auto"/>
            <w:noWrap/>
            <w:vAlign w:val="center"/>
            <w:hideMark/>
          </w:tcPr>
          <w:p w14:paraId="7EF51705"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1B8108E3"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821</w:t>
            </w:r>
          </w:p>
        </w:tc>
        <w:tc>
          <w:tcPr>
            <w:tcW w:w="818" w:type="dxa"/>
            <w:tcBorders>
              <w:top w:val="nil"/>
              <w:left w:val="nil"/>
              <w:bottom w:val="nil"/>
              <w:right w:val="nil"/>
            </w:tcBorders>
            <w:shd w:val="clear" w:color="auto" w:fill="auto"/>
            <w:noWrap/>
            <w:vAlign w:val="center"/>
            <w:hideMark/>
          </w:tcPr>
          <w:p w14:paraId="403EBFDC"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42533B21"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0E104386"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680BF866"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20FB19B0" w14:textId="7B8CEA78"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5C153CA4" w14:textId="77777777" w:rsidR="00A07DF8" w:rsidRPr="00490628" w:rsidRDefault="00A07DF8" w:rsidP="00A66EFB">
            <w:pPr>
              <w:spacing w:after="0"/>
              <w:rPr>
                <w:rFonts w:eastAsia="Times New Roman"/>
                <w:noProof/>
                <w:sz w:val="20"/>
                <w:szCs w:val="20"/>
              </w:rPr>
            </w:pPr>
          </w:p>
        </w:tc>
      </w:tr>
      <w:tr w:rsidR="00A07DF8" w:rsidRPr="00490628" w14:paraId="14C78DE7"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48A1389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Pays-Bas</w:t>
            </w:r>
          </w:p>
        </w:tc>
        <w:tc>
          <w:tcPr>
            <w:tcW w:w="2012" w:type="dxa"/>
            <w:gridSpan w:val="2"/>
            <w:tcBorders>
              <w:top w:val="nil"/>
              <w:left w:val="nil"/>
              <w:bottom w:val="nil"/>
              <w:right w:val="nil"/>
            </w:tcBorders>
            <w:shd w:val="clear" w:color="auto" w:fill="auto"/>
            <w:noWrap/>
            <w:vAlign w:val="center"/>
            <w:hideMark/>
          </w:tcPr>
          <w:p w14:paraId="6C046C6A"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00C018DF"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9</w:t>
            </w:r>
            <w:r w:rsidRPr="00490628">
              <w:rPr>
                <w:noProof/>
                <w:color w:val="000000"/>
                <w:sz w:val="18"/>
                <w:szCs w:val="18"/>
              </w:rPr>
              <w:t> </w:t>
            </w:r>
            <w:r w:rsidRPr="00E65ADE">
              <w:rPr>
                <w:noProof/>
                <w:color w:val="000000"/>
                <w:sz w:val="18"/>
                <w:szCs w:val="18"/>
              </w:rPr>
              <w:t>250</w:t>
            </w:r>
          </w:p>
        </w:tc>
        <w:tc>
          <w:tcPr>
            <w:tcW w:w="818" w:type="dxa"/>
            <w:tcBorders>
              <w:top w:val="nil"/>
              <w:left w:val="nil"/>
              <w:bottom w:val="nil"/>
              <w:right w:val="nil"/>
            </w:tcBorders>
            <w:shd w:val="clear" w:color="auto" w:fill="auto"/>
            <w:noWrap/>
            <w:vAlign w:val="center"/>
            <w:hideMark/>
          </w:tcPr>
          <w:p w14:paraId="6486C7F3"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21B1A42D"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36F40AB2"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350785CA"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4B4B18EB" w14:textId="2E45562B"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1B07C970" w14:textId="77777777" w:rsidR="00A07DF8" w:rsidRPr="00490628" w:rsidRDefault="00A07DF8" w:rsidP="00A66EFB">
            <w:pPr>
              <w:spacing w:after="0"/>
              <w:rPr>
                <w:rFonts w:eastAsia="Times New Roman"/>
                <w:noProof/>
                <w:sz w:val="20"/>
                <w:szCs w:val="20"/>
              </w:rPr>
            </w:pPr>
          </w:p>
        </w:tc>
      </w:tr>
      <w:tr w:rsidR="00A07DF8" w:rsidRPr="00490628" w14:paraId="5E7D1F00"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469BA3F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2012" w:type="dxa"/>
            <w:gridSpan w:val="2"/>
            <w:tcBorders>
              <w:top w:val="nil"/>
              <w:left w:val="nil"/>
              <w:bottom w:val="nil"/>
              <w:right w:val="nil"/>
            </w:tcBorders>
            <w:shd w:val="clear" w:color="auto" w:fill="auto"/>
            <w:noWrap/>
            <w:vAlign w:val="center"/>
            <w:hideMark/>
          </w:tcPr>
          <w:p w14:paraId="5BED4A43"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3946D3E4"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10</w:t>
            </w:r>
            <w:r w:rsidRPr="00490628">
              <w:rPr>
                <w:noProof/>
                <w:color w:val="000000"/>
                <w:sz w:val="18"/>
                <w:szCs w:val="18"/>
              </w:rPr>
              <w:t> </w:t>
            </w:r>
            <w:r w:rsidRPr="00E65ADE">
              <w:rPr>
                <w:noProof/>
                <w:color w:val="000000"/>
                <w:sz w:val="18"/>
                <w:szCs w:val="18"/>
              </w:rPr>
              <w:t>976</w:t>
            </w:r>
          </w:p>
        </w:tc>
        <w:tc>
          <w:tcPr>
            <w:tcW w:w="818" w:type="dxa"/>
            <w:tcBorders>
              <w:top w:val="nil"/>
              <w:left w:val="nil"/>
              <w:bottom w:val="nil"/>
              <w:right w:val="nil"/>
            </w:tcBorders>
            <w:shd w:val="clear" w:color="auto" w:fill="auto"/>
            <w:noWrap/>
            <w:vAlign w:val="center"/>
            <w:hideMark/>
          </w:tcPr>
          <w:p w14:paraId="6D3BACB7"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255DCEFC"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1ADA5F9C"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4ACB53E1"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469290C7" w14:textId="7CA46BDF"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7FC90977" w14:textId="77777777" w:rsidR="00A07DF8" w:rsidRPr="00490628" w:rsidRDefault="00A07DF8" w:rsidP="00A66EFB">
            <w:pPr>
              <w:spacing w:after="0"/>
              <w:rPr>
                <w:rFonts w:eastAsia="Times New Roman"/>
                <w:noProof/>
                <w:sz w:val="20"/>
                <w:szCs w:val="20"/>
              </w:rPr>
            </w:pPr>
          </w:p>
        </w:tc>
      </w:tr>
      <w:tr w:rsidR="00A07DF8" w:rsidRPr="00490628" w14:paraId="5230F10A" w14:textId="77777777" w:rsidTr="00D8747D">
        <w:trPr>
          <w:trHeight w:val="264"/>
        </w:trPr>
        <w:tc>
          <w:tcPr>
            <w:tcW w:w="3141" w:type="dxa"/>
            <w:gridSpan w:val="4"/>
            <w:tcBorders>
              <w:top w:val="nil"/>
              <w:left w:val="nil"/>
              <w:bottom w:val="nil"/>
              <w:right w:val="nil"/>
            </w:tcBorders>
            <w:shd w:val="clear" w:color="auto" w:fill="auto"/>
            <w:noWrap/>
            <w:vAlign w:val="center"/>
            <w:hideMark/>
          </w:tcPr>
          <w:p w14:paraId="011B3E1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18" w:type="dxa"/>
            <w:tcBorders>
              <w:top w:val="nil"/>
              <w:left w:val="nil"/>
              <w:bottom w:val="nil"/>
              <w:right w:val="nil"/>
            </w:tcBorders>
            <w:shd w:val="clear" w:color="auto" w:fill="auto"/>
            <w:noWrap/>
            <w:vAlign w:val="center"/>
            <w:hideMark/>
          </w:tcPr>
          <w:p w14:paraId="0D2A7C5C"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650</w:t>
            </w:r>
          </w:p>
        </w:tc>
        <w:tc>
          <w:tcPr>
            <w:tcW w:w="818" w:type="dxa"/>
            <w:tcBorders>
              <w:top w:val="nil"/>
              <w:left w:val="nil"/>
              <w:bottom w:val="nil"/>
              <w:right w:val="nil"/>
            </w:tcBorders>
            <w:shd w:val="clear" w:color="auto" w:fill="auto"/>
            <w:noWrap/>
            <w:vAlign w:val="center"/>
            <w:hideMark/>
          </w:tcPr>
          <w:p w14:paraId="31F19424"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1BCCE955"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1F201F36"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28C0C8F4"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2E5A14BA" w14:textId="755DC0F7"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50D9E4F2" w14:textId="77777777" w:rsidR="00A07DF8" w:rsidRPr="00490628" w:rsidRDefault="00A07DF8" w:rsidP="00A66EFB">
            <w:pPr>
              <w:spacing w:after="0"/>
              <w:rPr>
                <w:rFonts w:eastAsia="Times New Roman"/>
                <w:noProof/>
                <w:sz w:val="20"/>
                <w:szCs w:val="20"/>
              </w:rPr>
            </w:pPr>
          </w:p>
        </w:tc>
      </w:tr>
      <w:tr w:rsidR="00A07DF8" w:rsidRPr="00490628" w14:paraId="6BC36E7F"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3A9BFBFA" w14:textId="77777777" w:rsidR="00A07DF8" w:rsidRPr="00490628" w:rsidRDefault="00A07DF8" w:rsidP="00A66EFB">
            <w:pPr>
              <w:spacing w:after="0"/>
              <w:rPr>
                <w:rFonts w:eastAsia="Times New Roman"/>
                <w:noProof/>
                <w:sz w:val="20"/>
                <w:szCs w:val="20"/>
              </w:rPr>
            </w:pPr>
          </w:p>
        </w:tc>
        <w:tc>
          <w:tcPr>
            <w:tcW w:w="2012" w:type="dxa"/>
            <w:gridSpan w:val="2"/>
            <w:tcBorders>
              <w:top w:val="nil"/>
              <w:left w:val="nil"/>
              <w:bottom w:val="nil"/>
              <w:right w:val="nil"/>
            </w:tcBorders>
            <w:shd w:val="clear" w:color="auto" w:fill="auto"/>
            <w:noWrap/>
            <w:vAlign w:val="center"/>
            <w:hideMark/>
          </w:tcPr>
          <w:p w14:paraId="0D1E7C84"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659B8D7F"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1B902E29"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05479963"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26D4312D"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5C9A4CF1"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356F4664" w14:textId="06EA10FC"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08EC4944" w14:textId="77777777" w:rsidR="00A07DF8" w:rsidRPr="00490628" w:rsidRDefault="00A07DF8" w:rsidP="00A66EFB">
            <w:pPr>
              <w:spacing w:after="0"/>
              <w:rPr>
                <w:rFonts w:eastAsia="Times New Roman"/>
                <w:noProof/>
                <w:sz w:val="20"/>
                <w:szCs w:val="20"/>
              </w:rPr>
            </w:pPr>
          </w:p>
        </w:tc>
      </w:tr>
      <w:tr w:rsidR="00A07DF8" w:rsidRPr="00490628" w14:paraId="357B62D1"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4372F23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2012" w:type="dxa"/>
            <w:gridSpan w:val="2"/>
            <w:tcBorders>
              <w:top w:val="nil"/>
              <w:left w:val="nil"/>
              <w:bottom w:val="single" w:sz="8" w:space="0" w:color="000000"/>
              <w:right w:val="nil"/>
            </w:tcBorders>
            <w:shd w:val="clear" w:color="auto" w:fill="auto"/>
            <w:noWrap/>
            <w:vAlign w:val="center"/>
            <w:hideMark/>
          </w:tcPr>
          <w:p w14:paraId="2BC2764E"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single" w:sz="8" w:space="0" w:color="000000"/>
              <w:right w:val="nil"/>
            </w:tcBorders>
            <w:shd w:val="clear" w:color="auto" w:fill="auto"/>
            <w:noWrap/>
            <w:vAlign w:val="center"/>
            <w:hideMark/>
          </w:tcPr>
          <w:p w14:paraId="5E4157C4"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11</w:t>
            </w:r>
            <w:r w:rsidRPr="00490628">
              <w:rPr>
                <w:noProof/>
                <w:color w:val="000000"/>
                <w:sz w:val="18"/>
                <w:szCs w:val="18"/>
              </w:rPr>
              <w:t> </w:t>
            </w:r>
            <w:r w:rsidRPr="00E65ADE">
              <w:rPr>
                <w:noProof/>
                <w:color w:val="000000"/>
                <w:sz w:val="18"/>
                <w:szCs w:val="18"/>
              </w:rPr>
              <w:t>626</w:t>
            </w:r>
          </w:p>
        </w:tc>
        <w:tc>
          <w:tcPr>
            <w:tcW w:w="818" w:type="dxa"/>
            <w:tcBorders>
              <w:top w:val="nil"/>
              <w:left w:val="nil"/>
              <w:bottom w:val="single" w:sz="8" w:space="0" w:color="000000"/>
              <w:right w:val="nil"/>
            </w:tcBorders>
            <w:shd w:val="clear" w:color="auto" w:fill="auto"/>
            <w:noWrap/>
            <w:vAlign w:val="center"/>
            <w:hideMark/>
          </w:tcPr>
          <w:p w14:paraId="0BD0D45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nil"/>
              <w:left w:val="nil"/>
              <w:bottom w:val="single" w:sz="8" w:space="0" w:color="000000"/>
              <w:right w:val="nil"/>
            </w:tcBorders>
            <w:shd w:val="clear" w:color="auto" w:fill="auto"/>
            <w:noWrap/>
            <w:vAlign w:val="center"/>
            <w:hideMark/>
          </w:tcPr>
          <w:p w14:paraId="656EFB2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80" w:type="dxa"/>
            <w:gridSpan w:val="2"/>
            <w:tcBorders>
              <w:top w:val="nil"/>
              <w:left w:val="nil"/>
              <w:bottom w:val="single" w:sz="8" w:space="0" w:color="000000"/>
              <w:right w:val="nil"/>
            </w:tcBorders>
            <w:shd w:val="clear" w:color="auto" w:fill="auto"/>
            <w:noWrap/>
            <w:vAlign w:val="center"/>
            <w:hideMark/>
          </w:tcPr>
          <w:p w14:paraId="6DA5D01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000000"/>
              <w:right w:val="nil"/>
            </w:tcBorders>
          </w:tcPr>
          <w:p w14:paraId="149A6BF3"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single" w:sz="8" w:space="0" w:color="000000"/>
              <w:right w:val="nil"/>
            </w:tcBorders>
            <w:shd w:val="clear" w:color="auto" w:fill="auto"/>
            <w:noWrap/>
            <w:vAlign w:val="center"/>
            <w:hideMark/>
          </w:tcPr>
          <w:p w14:paraId="0D2C38A1" w14:textId="268698A3"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single" w:sz="8" w:space="0" w:color="000000"/>
              <w:right w:val="nil"/>
            </w:tcBorders>
            <w:shd w:val="clear" w:color="auto" w:fill="auto"/>
            <w:noWrap/>
            <w:vAlign w:val="center"/>
            <w:hideMark/>
          </w:tcPr>
          <w:p w14:paraId="7485362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3FA9BC72" w14:textId="77777777" w:rsidTr="00D8747D">
        <w:trPr>
          <w:trHeight w:val="276"/>
        </w:trPr>
        <w:tc>
          <w:tcPr>
            <w:tcW w:w="1129" w:type="dxa"/>
            <w:gridSpan w:val="2"/>
            <w:tcBorders>
              <w:top w:val="nil"/>
              <w:left w:val="nil"/>
              <w:bottom w:val="nil"/>
              <w:right w:val="nil"/>
            </w:tcBorders>
            <w:shd w:val="clear" w:color="auto" w:fill="auto"/>
            <w:noWrap/>
            <w:vAlign w:val="center"/>
            <w:hideMark/>
          </w:tcPr>
          <w:p w14:paraId="598AAE16" w14:textId="77777777" w:rsidR="00A07DF8" w:rsidRPr="00490628" w:rsidRDefault="00A07DF8" w:rsidP="00A66EFB">
            <w:pPr>
              <w:spacing w:after="0"/>
              <w:rPr>
                <w:rFonts w:eastAsia="Times New Roman"/>
                <w:noProof/>
                <w:color w:val="000000"/>
                <w:sz w:val="18"/>
                <w:szCs w:val="18"/>
              </w:rPr>
            </w:pPr>
          </w:p>
        </w:tc>
        <w:tc>
          <w:tcPr>
            <w:tcW w:w="2012" w:type="dxa"/>
            <w:gridSpan w:val="2"/>
            <w:tcBorders>
              <w:top w:val="nil"/>
              <w:left w:val="nil"/>
              <w:bottom w:val="nil"/>
              <w:right w:val="nil"/>
            </w:tcBorders>
            <w:shd w:val="clear" w:color="auto" w:fill="auto"/>
            <w:noWrap/>
            <w:vAlign w:val="center"/>
            <w:hideMark/>
          </w:tcPr>
          <w:p w14:paraId="38456ABE"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5A1CD250"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1EBD385B"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5C27C71C"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7D0E6505"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4C3E2ABF"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2C466794" w14:textId="032C0EBD"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24006EDC" w14:textId="77777777" w:rsidR="00A07DF8" w:rsidRPr="00490628" w:rsidRDefault="00A07DF8" w:rsidP="00A66EFB">
            <w:pPr>
              <w:spacing w:after="0"/>
              <w:rPr>
                <w:rFonts w:eastAsia="Times New Roman"/>
                <w:noProof/>
                <w:sz w:val="20"/>
                <w:szCs w:val="20"/>
              </w:rPr>
            </w:pPr>
          </w:p>
        </w:tc>
      </w:tr>
      <w:tr w:rsidR="00A07DF8" w:rsidRPr="00490628" w14:paraId="5E51BD07" w14:textId="77777777" w:rsidTr="00D8747D">
        <w:trPr>
          <w:trHeight w:val="264"/>
        </w:trPr>
        <w:tc>
          <w:tcPr>
            <w:tcW w:w="1129" w:type="dxa"/>
            <w:gridSpan w:val="2"/>
            <w:tcBorders>
              <w:top w:val="single" w:sz="8" w:space="0" w:color="000000"/>
              <w:left w:val="nil"/>
              <w:bottom w:val="nil"/>
              <w:right w:val="nil"/>
            </w:tcBorders>
            <w:shd w:val="clear" w:color="auto" w:fill="auto"/>
            <w:noWrap/>
            <w:vAlign w:val="center"/>
            <w:hideMark/>
          </w:tcPr>
          <w:p w14:paraId="6DAF490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012" w:type="dxa"/>
            <w:gridSpan w:val="2"/>
            <w:tcBorders>
              <w:top w:val="single" w:sz="8" w:space="0" w:color="000000"/>
              <w:left w:val="nil"/>
              <w:bottom w:val="nil"/>
              <w:right w:val="nil"/>
            </w:tcBorders>
            <w:shd w:val="clear" w:color="auto" w:fill="auto"/>
            <w:noWrap/>
            <w:vAlign w:val="center"/>
            <w:hideMark/>
          </w:tcPr>
          <w:p w14:paraId="7891E67C" w14:textId="77777777" w:rsidR="00A07DF8" w:rsidRPr="00490628" w:rsidRDefault="00A07DF8" w:rsidP="00A66EFB">
            <w:pPr>
              <w:spacing w:after="0"/>
              <w:rPr>
                <w:rFonts w:eastAsia="Times New Roman"/>
                <w:noProof/>
                <w:sz w:val="18"/>
                <w:szCs w:val="18"/>
              </w:rPr>
            </w:pPr>
            <w:r w:rsidRPr="00490628">
              <w:rPr>
                <w:noProof/>
                <w:sz w:val="18"/>
                <w:szCs w:val="18"/>
              </w:rPr>
              <w:t>Brosme</w:t>
            </w:r>
          </w:p>
        </w:tc>
        <w:tc>
          <w:tcPr>
            <w:tcW w:w="818" w:type="dxa"/>
            <w:tcBorders>
              <w:top w:val="single" w:sz="8" w:space="0" w:color="000000"/>
              <w:left w:val="nil"/>
              <w:bottom w:val="nil"/>
              <w:right w:val="nil"/>
            </w:tcBorders>
            <w:shd w:val="clear" w:color="auto" w:fill="auto"/>
            <w:noWrap/>
            <w:vAlign w:val="center"/>
            <w:hideMark/>
          </w:tcPr>
          <w:p w14:paraId="10442BF2"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18" w:type="dxa"/>
            <w:tcBorders>
              <w:top w:val="single" w:sz="8" w:space="0" w:color="000000"/>
              <w:left w:val="nil"/>
              <w:bottom w:val="nil"/>
              <w:right w:val="nil"/>
            </w:tcBorders>
            <w:shd w:val="clear" w:color="auto" w:fill="auto"/>
            <w:noWrap/>
            <w:vAlign w:val="center"/>
            <w:hideMark/>
          </w:tcPr>
          <w:p w14:paraId="225690F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single" w:sz="8" w:space="0" w:color="000000"/>
              <w:left w:val="single" w:sz="8" w:space="0" w:color="000000"/>
              <w:bottom w:val="nil"/>
              <w:right w:val="nil"/>
            </w:tcBorders>
            <w:shd w:val="clear" w:color="auto" w:fill="auto"/>
            <w:noWrap/>
            <w:vAlign w:val="center"/>
            <w:hideMark/>
          </w:tcPr>
          <w:p w14:paraId="6E05554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24" w:type="dxa"/>
            <w:tcBorders>
              <w:top w:val="single" w:sz="8" w:space="0" w:color="000000"/>
              <w:left w:val="nil"/>
              <w:bottom w:val="nil"/>
              <w:right w:val="nil"/>
            </w:tcBorders>
          </w:tcPr>
          <w:p w14:paraId="3A1E3B0A" w14:textId="77777777" w:rsidR="00A07DF8" w:rsidRPr="00490628" w:rsidRDefault="00A07DF8" w:rsidP="00A66EFB">
            <w:pPr>
              <w:spacing w:after="0"/>
              <w:rPr>
                <w:rFonts w:eastAsia="Times New Roman"/>
                <w:noProof/>
                <w:color w:val="000000"/>
                <w:sz w:val="18"/>
                <w:szCs w:val="18"/>
              </w:rPr>
            </w:pPr>
          </w:p>
        </w:tc>
        <w:tc>
          <w:tcPr>
            <w:tcW w:w="2723" w:type="dxa"/>
            <w:gridSpan w:val="4"/>
            <w:tcBorders>
              <w:top w:val="single" w:sz="8" w:space="0" w:color="000000"/>
              <w:left w:val="nil"/>
              <w:bottom w:val="nil"/>
              <w:right w:val="nil"/>
            </w:tcBorders>
            <w:shd w:val="clear" w:color="auto" w:fill="auto"/>
            <w:noWrap/>
            <w:vAlign w:val="center"/>
            <w:hideMark/>
          </w:tcPr>
          <w:p w14:paraId="5DA6AD43" w14:textId="07FAC32D"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Eaux du Royaume-Uni et eaux internationales des zones </w:t>
            </w:r>
            <w:r w:rsidRPr="00E65ADE">
              <w:rPr>
                <w:noProof/>
                <w:color w:val="000000"/>
                <w:sz w:val="18"/>
                <w:szCs w:val="18"/>
              </w:rPr>
              <w:t>1</w:t>
            </w:r>
            <w:r w:rsidRPr="00490628">
              <w:rPr>
                <w:noProof/>
                <w:color w:val="000000"/>
                <w:sz w:val="18"/>
                <w:szCs w:val="18"/>
              </w:rPr>
              <w:t xml:space="preserve">, </w:t>
            </w:r>
            <w:r w:rsidRPr="00E65ADE">
              <w:rPr>
                <w:noProof/>
                <w:color w:val="000000"/>
                <w:sz w:val="18"/>
                <w:szCs w:val="18"/>
              </w:rPr>
              <w:t>2</w:t>
            </w:r>
            <w:r w:rsidRPr="00490628">
              <w:rPr>
                <w:noProof/>
                <w:color w:val="000000"/>
                <w:sz w:val="18"/>
                <w:szCs w:val="18"/>
              </w:rPr>
              <w:t xml:space="preserve"> et </w:t>
            </w:r>
            <w:r w:rsidRPr="00E65ADE">
              <w:rPr>
                <w:noProof/>
                <w:color w:val="000000"/>
                <w:sz w:val="18"/>
                <w:szCs w:val="18"/>
              </w:rPr>
              <w:t>14</w:t>
            </w:r>
          </w:p>
        </w:tc>
      </w:tr>
      <w:tr w:rsidR="00A07DF8" w:rsidRPr="00490628" w14:paraId="2ACEC990"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00CD9FA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830" w:type="dxa"/>
            <w:gridSpan w:val="3"/>
            <w:tcBorders>
              <w:top w:val="nil"/>
              <w:left w:val="nil"/>
              <w:bottom w:val="single" w:sz="8" w:space="0" w:color="000000"/>
              <w:right w:val="nil"/>
            </w:tcBorders>
            <w:shd w:val="clear" w:color="auto" w:fill="auto"/>
            <w:noWrap/>
            <w:vAlign w:val="center"/>
            <w:hideMark/>
          </w:tcPr>
          <w:p w14:paraId="6B723835" w14:textId="77777777" w:rsidR="00A07DF8" w:rsidRPr="00490628" w:rsidRDefault="00A07DF8" w:rsidP="00A66EFB">
            <w:pPr>
              <w:spacing w:after="0"/>
              <w:rPr>
                <w:rFonts w:eastAsia="Times New Roman"/>
                <w:i/>
                <w:iCs/>
                <w:noProof/>
                <w:sz w:val="18"/>
                <w:szCs w:val="18"/>
              </w:rPr>
            </w:pPr>
            <w:r w:rsidRPr="00490628">
              <w:rPr>
                <w:i/>
                <w:iCs/>
                <w:noProof/>
                <w:sz w:val="18"/>
                <w:szCs w:val="18"/>
              </w:rPr>
              <w:t>Brosme brosme</w:t>
            </w:r>
          </w:p>
        </w:tc>
        <w:tc>
          <w:tcPr>
            <w:tcW w:w="818" w:type="dxa"/>
            <w:tcBorders>
              <w:top w:val="nil"/>
              <w:left w:val="nil"/>
              <w:bottom w:val="single" w:sz="8" w:space="0" w:color="auto"/>
              <w:right w:val="single" w:sz="8" w:space="0" w:color="000000"/>
            </w:tcBorders>
            <w:shd w:val="clear" w:color="auto" w:fill="auto"/>
            <w:noWrap/>
            <w:vAlign w:val="center"/>
            <w:hideMark/>
          </w:tcPr>
          <w:p w14:paraId="17E33D19"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2" w:type="dxa"/>
            <w:gridSpan w:val="2"/>
            <w:tcBorders>
              <w:top w:val="nil"/>
              <w:left w:val="nil"/>
              <w:bottom w:val="single" w:sz="8" w:space="0" w:color="000000"/>
              <w:right w:val="nil"/>
            </w:tcBorders>
            <w:shd w:val="clear" w:color="auto" w:fill="auto"/>
            <w:noWrap/>
            <w:vAlign w:val="center"/>
            <w:hideMark/>
          </w:tcPr>
          <w:p w14:paraId="03ABA00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000000"/>
              <w:right w:val="nil"/>
            </w:tcBorders>
          </w:tcPr>
          <w:p w14:paraId="053065AA" w14:textId="77777777" w:rsidR="00A07DF8" w:rsidRPr="00490628" w:rsidRDefault="00A07DF8" w:rsidP="00A66EFB">
            <w:pPr>
              <w:spacing w:after="0"/>
              <w:rPr>
                <w:rFonts w:eastAsia="Times New Roman"/>
                <w:noProof/>
                <w:color w:val="000000"/>
                <w:sz w:val="18"/>
                <w:szCs w:val="18"/>
              </w:rPr>
            </w:pPr>
          </w:p>
        </w:tc>
        <w:tc>
          <w:tcPr>
            <w:tcW w:w="2104" w:type="dxa"/>
            <w:gridSpan w:val="3"/>
            <w:tcBorders>
              <w:top w:val="nil"/>
              <w:left w:val="nil"/>
              <w:bottom w:val="single" w:sz="8" w:space="0" w:color="000000"/>
              <w:right w:val="nil"/>
            </w:tcBorders>
            <w:shd w:val="clear" w:color="auto" w:fill="auto"/>
            <w:noWrap/>
            <w:vAlign w:val="center"/>
            <w:hideMark/>
          </w:tcPr>
          <w:p w14:paraId="6A2806DC" w14:textId="34CBB01F" w:rsidR="00A07DF8" w:rsidRPr="00490628" w:rsidRDefault="00A07DF8" w:rsidP="00A66EFB">
            <w:pPr>
              <w:spacing w:after="0"/>
              <w:rPr>
                <w:rFonts w:eastAsia="Times New Roman"/>
                <w:noProof/>
                <w:color w:val="000000"/>
                <w:sz w:val="18"/>
                <w:szCs w:val="18"/>
              </w:rPr>
            </w:pPr>
            <w:r w:rsidRPr="00490628">
              <w:rPr>
                <w:noProof/>
                <w:color w:val="000000"/>
                <w:sz w:val="18"/>
                <w:szCs w:val="18"/>
              </w:rPr>
              <w:t>(USK/</w:t>
            </w:r>
            <w:r w:rsidRPr="00E65ADE">
              <w:rPr>
                <w:noProof/>
                <w:color w:val="000000"/>
                <w:sz w:val="18"/>
                <w:szCs w:val="18"/>
              </w:rPr>
              <w:t>1214</w:t>
            </w:r>
            <w:r w:rsidRPr="00490628">
              <w:rPr>
                <w:noProof/>
                <w:color w:val="000000"/>
                <w:sz w:val="18"/>
                <w:szCs w:val="18"/>
              </w:rPr>
              <w:t>EI)</w:t>
            </w:r>
          </w:p>
        </w:tc>
        <w:tc>
          <w:tcPr>
            <w:tcW w:w="619" w:type="dxa"/>
            <w:tcBorders>
              <w:top w:val="nil"/>
              <w:left w:val="nil"/>
              <w:bottom w:val="single" w:sz="8" w:space="0" w:color="000000"/>
              <w:right w:val="nil"/>
            </w:tcBorders>
            <w:shd w:val="clear" w:color="auto" w:fill="auto"/>
            <w:noWrap/>
            <w:vAlign w:val="center"/>
            <w:hideMark/>
          </w:tcPr>
          <w:p w14:paraId="1C9C149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71770B21"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5A17519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Allemagne</w:t>
            </w:r>
          </w:p>
        </w:tc>
        <w:tc>
          <w:tcPr>
            <w:tcW w:w="2012" w:type="dxa"/>
            <w:gridSpan w:val="2"/>
            <w:tcBorders>
              <w:top w:val="nil"/>
              <w:left w:val="nil"/>
              <w:bottom w:val="nil"/>
              <w:right w:val="nil"/>
            </w:tcBorders>
            <w:shd w:val="clear" w:color="auto" w:fill="auto"/>
            <w:noWrap/>
            <w:vAlign w:val="center"/>
            <w:hideMark/>
          </w:tcPr>
          <w:p w14:paraId="4BA1AAC7"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nil"/>
              <w:right w:val="nil"/>
            </w:tcBorders>
            <w:shd w:val="clear" w:color="auto" w:fill="auto"/>
            <w:noWrap/>
            <w:vAlign w:val="center"/>
            <w:hideMark/>
          </w:tcPr>
          <w:p w14:paraId="1421727B"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6</w:t>
            </w:r>
          </w:p>
        </w:tc>
        <w:tc>
          <w:tcPr>
            <w:tcW w:w="818" w:type="dxa"/>
            <w:tcBorders>
              <w:top w:val="nil"/>
              <w:left w:val="nil"/>
              <w:bottom w:val="nil"/>
              <w:right w:val="nil"/>
            </w:tcBorders>
            <w:shd w:val="clear" w:color="auto" w:fill="auto"/>
            <w:noWrap/>
            <w:vAlign w:val="center"/>
            <w:hideMark/>
          </w:tcPr>
          <w:p w14:paraId="6231988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2532" w:type="dxa"/>
            <w:gridSpan w:val="4"/>
            <w:tcBorders>
              <w:top w:val="single" w:sz="8" w:space="0" w:color="000000"/>
              <w:left w:val="nil"/>
              <w:bottom w:val="nil"/>
              <w:right w:val="nil"/>
            </w:tcBorders>
            <w:shd w:val="clear" w:color="auto" w:fill="auto"/>
            <w:noWrap/>
            <w:vAlign w:val="center"/>
            <w:hideMark/>
          </w:tcPr>
          <w:p w14:paraId="23B51D3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de précaution</w:t>
            </w:r>
          </w:p>
        </w:tc>
        <w:tc>
          <w:tcPr>
            <w:tcW w:w="624" w:type="dxa"/>
            <w:tcBorders>
              <w:top w:val="nil"/>
              <w:left w:val="nil"/>
              <w:bottom w:val="nil"/>
              <w:right w:val="nil"/>
            </w:tcBorders>
          </w:tcPr>
          <w:p w14:paraId="4A9FDC10"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762F1E06" w14:textId="2CB8DA6A"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089FB1D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3C49BDEB"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7EF2D26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2012" w:type="dxa"/>
            <w:gridSpan w:val="2"/>
            <w:tcBorders>
              <w:top w:val="nil"/>
              <w:left w:val="nil"/>
              <w:bottom w:val="nil"/>
              <w:right w:val="nil"/>
            </w:tcBorders>
            <w:shd w:val="clear" w:color="auto" w:fill="auto"/>
            <w:noWrap/>
            <w:vAlign w:val="center"/>
            <w:hideMark/>
          </w:tcPr>
          <w:p w14:paraId="447E4BA0"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3C28185C"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6</w:t>
            </w:r>
          </w:p>
        </w:tc>
        <w:tc>
          <w:tcPr>
            <w:tcW w:w="818" w:type="dxa"/>
            <w:tcBorders>
              <w:top w:val="nil"/>
              <w:left w:val="nil"/>
              <w:bottom w:val="nil"/>
              <w:right w:val="nil"/>
            </w:tcBorders>
            <w:shd w:val="clear" w:color="auto" w:fill="auto"/>
            <w:noWrap/>
            <w:vAlign w:val="center"/>
            <w:hideMark/>
          </w:tcPr>
          <w:p w14:paraId="693B561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624" w:type="dxa"/>
            <w:tcBorders>
              <w:top w:val="nil"/>
              <w:left w:val="nil"/>
              <w:bottom w:val="nil"/>
              <w:right w:val="nil"/>
            </w:tcBorders>
          </w:tcPr>
          <w:p w14:paraId="76A8786E" w14:textId="77777777" w:rsidR="00A07DF8" w:rsidRPr="00490628" w:rsidRDefault="00A07DF8" w:rsidP="00A66EFB">
            <w:pPr>
              <w:spacing w:after="0"/>
              <w:rPr>
                <w:rFonts w:eastAsia="Times New Roman"/>
                <w:noProof/>
                <w:color w:val="000000"/>
                <w:sz w:val="18"/>
                <w:szCs w:val="18"/>
              </w:rPr>
            </w:pPr>
          </w:p>
        </w:tc>
        <w:tc>
          <w:tcPr>
            <w:tcW w:w="3156" w:type="dxa"/>
            <w:gridSpan w:val="5"/>
            <w:tcBorders>
              <w:top w:val="nil"/>
              <w:left w:val="nil"/>
              <w:bottom w:val="nil"/>
              <w:right w:val="nil"/>
            </w:tcBorders>
            <w:shd w:val="clear" w:color="auto" w:fill="auto"/>
            <w:noWrap/>
            <w:vAlign w:val="center"/>
            <w:hideMark/>
          </w:tcPr>
          <w:p w14:paraId="246293F0" w14:textId="51FFCAF2"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8</w:t>
            </w:r>
            <w:r w:rsidRPr="00490628">
              <w:rPr>
                <w:noProof/>
                <w:color w:val="000000"/>
                <w:sz w:val="18"/>
                <w:szCs w:val="18"/>
              </w:rPr>
              <w:t>, paragraphe </w:t>
            </w:r>
            <w:r w:rsidRPr="00E65ADE">
              <w:rPr>
                <w:noProof/>
                <w:color w:val="000000"/>
                <w:sz w:val="18"/>
                <w:szCs w:val="18"/>
              </w:rPr>
              <w:t>2</w:t>
            </w:r>
            <w:r w:rsidRPr="00490628">
              <w:rPr>
                <w:noProof/>
                <w:color w:val="000000"/>
                <w:sz w:val="18"/>
                <w:szCs w:val="18"/>
              </w:rPr>
              <w:t>, du présent règlement s’applique</w:t>
            </w:r>
          </w:p>
        </w:tc>
        <w:tc>
          <w:tcPr>
            <w:tcW w:w="619" w:type="dxa"/>
            <w:tcBorders>
              <w:top w:val="nil"/>
              <w:left w:val="nil"/>
              <w:bottom w:val="nil"/>
              <w:right w:val="nil"/>
            </w:tcBorders>
            <w:shd w:val="clear" w:color="auto" w:fill="auto"/>
            <w:noWrap/>
            <w:vAlign w:val="center"/>
            <w:hideMark/>
          </w:tcPr>
          <w:p w14:paraId="74D22105" w14:textId="77777777" w:rsidR="00A07DF8" w:rsidRPr="00490628" w:rsidRDefault="00A07DF8" w:rsidP="00A66EFB">
            <w:pPr>
              <w:spacing w:after="0"/>
              <w:rPr>
                <w:rFonts w:eastAsia="Times New Roman"/>
                <w:noProof/>
                <w:color w:val="000000"/>
                <w:sz w:val="18"/>
                <w:szCs w:val="18"/>
              </w:rPr>
            </w:pPr>
          </w:p>
        </w:tc>
      </w:tr>
      <w:tr w:rsidR="00A07DF8" w:rsidRPr="00490628" w14:paraId="2671E422"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7407B90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Autres</w:t>
            </w:r>
          </w:p>
        </w:tc>
        <w:tc>
          <w:tcPr>
            <w:tcW w:w="2012" w:type="dxa"/>
            <w:gridSpan w:val="2"/>
            <w:tcBorders>
              <w:top w:val="nil"/>
              <w:left w:val="nil"/>
              <w:bottom w:val="nil"/>
              <w:right w:val="nil"/>
            </w:tcBorders>
            <w:shd w:val="clear" w:color="auto" w:fill="auto"/>
            <w:noWrap/>
            <w:vAlign w:val="center"/>
            <w:hideMark/>
          </w:tcPr>
          <w:p w14:paraId="67517D5B"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3C43012C"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4</w:t>
            </w:r>
          </w:p>
        </w:tc>
        <w:tc>
          <w:tcPr>
            <w:tcW w:w="818" w:type="dxa"/>
            <w:tcBorders>
              <w:top w:val="nil"/>
              <w:left w:val="nil"/>
              <w:bottom w:val="nil"/>
              <w:right w:val="nil"/>
            </w:tcBorders>
            <w:shd w:val="clear" w:color="auto" w:fill="auto"/>
            <w:noWrap/>
            <w:vAlign w:val="center"/>
            <w:hideMark/>
          </w:tcPr>
          <w:p w14:paraId="7190CB2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5ACE6CA9"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3C2B72FA"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64214E44"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69E6A3A7" w14:textId="3820F9F0"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50213EC5" w14:textId="77777777" w:rsidR="00A07DF8" w:rsidRPr="00490628" w:rsidRDefault="00A07DF8" w:rsidP="00A66EFB">
            <w:pPr>
              <w:spacing w:after="0"/>
              <w:rPr>
                <w:rFonts w:eastAsia="Times New Roman"/>
                <w:noProof/>
                <w:sz w:val="20"/>
                <w:szCs w:val="20"/>
              </w:rPr>
            </w:pPr>
          </w:p>
        </w:tc>
      </w:tr>
      <w:tr w:rsidR="00A07DF8" w:rsidRPr="00490628" w14:paraId="0C36C749"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7A49BAA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2012" w:type="dxa"/>
            <w:gridSpan w:val="2"/>
            <w:tcBorders>
              <w:top w:val="nil"/>
              <w:left w:val="nil"/>
              <w:bottom w:val="nil"/>
              <w:right w:val="nil"/>
            </w:tcBorders>
            <w:shd w:val="clear" w:color="auto" w:fill="auto"/>
            <w:noWrap/>
            <w:vAlign w:val="center"/>
            <w:hideMark/>
          </w:tcPr>
          <w:p w14:paraId="798A6B63"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4E46A32F"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16</w:t>
            </w:r>
          </w:p>
        </w:tc>
        <w:tc>
          <w:tcPr>
            <w:tcW w:w="818" w:type="dxa"/>
            <w:tcBorders>
              <w:top w:val="nil"/>
              <w:left w:val="nil"/>
              <w:bottom w:val="nil"/>
              <w:right w:val="nil"/>
            </w:tcBorders>
            <w:shd w:val="clear" w:color="auto" w:fill="auto"/>
            <w:noWrap/>
            <w:vAlign w:val="center"/>
            <w:hideMark/>
          </w:tcPr>
          <w:p w14:paraId="06EF236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1F2E24C0"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484496AB"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49223358"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0A54EB73" w14:textId="6CC47DFD"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76D95FA2" w14:textId="77777777" w:rsidR="00A07DF8" w:rsidRPr="00490628" w:rsidRDefault="00A07DF8" w:rsidP="00A66EFB">
            <w:pPr>
              <w:spacing w:after="0"/>
              <w:rPr>
                <w:rFonts w:eastAsia="Times New Roman"/>
                <w:noProof/>
                <w:sz w:val="20"/>
                <w:szCs w:val="20"/>
              </w:rPr>
            </w:pPr>
          </w:p>
        </w:tc>
      </w:tr>
      <w:tr w:rsidR="00A07DF8" w:rsidRPr="00490628" w14:paraId="6278F220" w14:textId="77777777" w:rsidTr="00D8747D">
        <w:trPr>
          <w:trHeight w:val="288"/>
        </w:trPr>
        <w:tc>
          <w:tcPr>
            <w:tcW w:w="3141" w:type="dxa"/>
            <w:gridSpan w:val="4"/>
            <w:tcBorders>
              <w:top w:val="nil"/>
              <w:left w:val="nil"/>
              <w:bottom w:val="nil"/>
              <w:right w:val="nil"/>
            </w:tcBorders>
            <w:shd w:val="clear" w:color="auto" w:fill="auto"/>
            <w:noWrap/>
            <w:vAlign w:val="center"/>
            <w:hideMark/>
          </w:tcPr>
          <w:p w14:paraId="2C87F1B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18" w:type="dxa"/>
            <w:tcBorders>
              <w:top w:val="nil"/>
              <w:left w:val="nil"/>
              <w:bottom w:val="nil"/>
              <w:right w:val="nil"/>
            </w:tcBorders>
            <w:shd w:val="clear" w:color="auto" w:fill="auto"/>
            <w:noWrap/>
            <w:vAlign w:val="center"/>
            <w:hideMark/>
          </w:tcPr>
          <w:p w14:paraId="764FF9A6"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6</w:t>
            </w:r>
          </w:p>
        </w:tc>
        <w:tc>
          <w:tcPr>
            <w:tcW w:w="818" w:type="dxa"/>
            <w:tcBorders>
              <w:top w:val="nil"/>
              <w:left w:val="nil"/>
              <w:bottom w:val="nil"/>
              <w:right w:val="nil"/>
            </w:tcBorders>
            <w:shd w:val="clear" w:color="auto" w:fill="auto"/>
            <w:noWrap/>
            <w:vAlign w:val="center"/>
            <w:hideMark/>
          </w:tcPr>
          <w:p w14:paraId="75295A2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4E7465F4"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62782F1C"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082AB5E0"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37B42D79" w14:textId="4018881E"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16414ECE" w14:textId="77777777" w:rsidR="00A07DF8" w:rsidRPr="00490628" w:rsidRDefault="00A07DF8" w:rsidP="00A66EFB">
            <w:pPr>
              <w:spacing w:after="0"/>
              <w:rPr>
                <w:rFonts w:eastAsia="Times New Roman"/>
                <w:noProof/>
                <w:sz w:val="20"/>
                <w:szCs w:val="20"/>
              </w:rPr>
            </w:pPr>
          </w:p>
        </w:tc>
      </w:tr>
      <w:tr w:rsidR="00A07DF8" w:rsidRPr="00490628" w14:paraId="6E03C5E3"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54EDA5CB" w14:textId="77777777" w:rsidR="00A07DF8" w:rsidRPr="00490628" w:rsidRDefault="00A07DF8" w:rsidP="00A66EFB">
            <w:pPr>
              <w:spacing w:after="0"/>
              <w:rPr>
                <w:rFonts w:eastAsia="Times New Roman"/>
                <w:noProof/>
                <w:sz w:val="20"/>
                <w:szCs w:val="20"/>
              </w:rPr>
            </w:pPr>
          </w:p>
        </w:tc>
        <w:tc>
          <w:tcPr>
            <w:tcW w:w="2012" w:type="dxa"/>
            <w:gridSpan w:val="2"/>
            <w:tcBorders>
              <w:top w:val="nil"/>
              <w:left w:val="nil"/>
              <w:bottom w:val="nil"/>
              <w:right w:val="nil"/>
            </w:tcBorders>
            <w:shd w:val="clear" w:color="auto" w:fill="auto"/>
            <w:noWrap/>
            <w:vAlign w:val="center"/>
            <w:hideMark/>
          </w:tcPr>
          <w:p w14:paraId="3BFE335D"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22054FBA"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40D05D59"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149A03D0"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73910C4A"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57D2701F"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1E9168E6" w14:textId="69901715"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4B71F654" w14:textId="77777777" w:rsidR="00A07DF8" w:rsidRPr="00490628" w:rsidRDefault="00A07DF8" w:rsidP="00A66EFB">
            <w:pPr>
              <w:spacing w:after="0"/>
              <w:rPr>
                <w:rFonts w:eastAsia="Times New Roman"/>
                <w:noProof/>
                <w:sz w:val="20"/>
                <w:szCs w:val="20"/>
              </w:rPr>
            </w:pPr>
          </w:p>
        </w:tc>
      </w:tr>
      <w:tr w:rsidR="00A07DF8" w:rsidRPr="00490628" w14:paraId="7995748D" w14:textId="77777777" w:rsidTr="00D8747D">
        <w:trPr>
          <w:trHeight w:val="276"/>
        </w:trPr>
        <w:tc>
          <w:tcPr>
            <w:tcW w:w="1129" w:type="dxa"/>
            <w:gridSpan w:val="2"/>
            <w:tcBorders>
              <w:top w:val="nil"/>
              <w:left w:val="nil"/>
              <w:bottom w:val="single" w:sz="8" w:space="0" w:color="auto"/>
              <w:right w:val="nil"/>
            </w:tcBorders>
            <w:shd w:val="clear" w:color="auto" w:fill="auto"/>
            <w:noWrap/>
            <w:vAlign w:val="center"/>
            <w:hideMark/>
          </w:tcPr>
          <w:p w14:paraId="21CB795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2012" w:type="dxa"/>
            <w:gridSpan w:val="2"/>
            <w:tcBorders>
              <w:top w:val="nil"/>
              <w:left w:val="nil"/>
              <w:bottom w:val="single" w:sz="8" w:space="0" w:color="auto"/>
              <w:right w:val="nil"/>
            </w:tcBorders>
            <w:shd w:val="clear" w:color="auto" w:fill="auto"/>
            <w:noWrap/>
            <w:vAlign w:val="center"/>
            <w:hideMark/>
          </w:tcPr>
          <w:p w14:paraId="15FB03C2"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single" w:sz="8" w:space="0" w:color="auto"/>
              <w:right w:val="nil"/>
            </w:tcBorders>
            <w:shd w:val="clear" w:color="auto" w:fill="auto"/>
            <w:noWrap/>
            <w:vAlign w:val="center"/>
            <w:hideMark/>
          </w:tcPr>
          <w:p w14:paraId="59CBD456"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22</w:t>
            </w:r>
          </w:p>
        </w:tc>
        <w:tc>
          <w:tcPr>
            <w:tcW w:w="818" w:type="dxa"/>
            <w:tcBorders>
              <w:top w:val="nil"/>
              <w:left w:val="nil"/>
              <w:bottom w:val="single" w:sz="8" w:space="0" w:color="auto"/>
              <w:right w:val="nil"/>
            </w:tcBorders>
            <w:shd w:val="clear" w:color="auto" w:fill="auto"/>
            <w:noWrap/>
            <w:vAlign w:val="center"/>
            <w:hideMark/>
          </w:tcPr>
          <w:p w14:paraId="7B9DBD2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nil"/>
              <w:left w:val="nil"/>
              <w:bottom w:val="single" w:sz="8" w:space="0" w:color="auto"/>
              <w:right w:val="nil"/>
            </w:tcBorders>
            <w:shd w:val="clear" w:color="auto" w:fill="auto"/>
            <w:noWrap/>
            <w:vAlign w:val="center"/>
            <w:hideMark/>
          </w:tcPr>
          <w:p w14:paraId="6D6F9B0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80" w:type="dxa"/>
            <w:gridSpan w:val="2"/>
            <w:tcBorders>
              <w:top w:val="nil"/>
              <w:left w:val="nil"/>
              <w:bottom w:val="single" w:sz="8" w:space="0" w:color="auto"/>
              <w:right w:val="nil"/>
            </w:tcBorders>
            <w:shd w:val="clear" w:color="auto" w:fill="auto"/>
            <w:noWrap/>
            <w:vAlign w:val="center"/>
            <w:hideMark/>
          </w:tcPr>
          <w:p w14:paraId="6D9B253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auto"/>
              <w:right w:val="nil"/>
            </w:tcBorders>
          </w:tcPr>
          <w:p w14:paraId="6BCDB77E"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single" w:sz="8" w:space="0" w:color="auto"/>
              <w:right w:val="nil"/>
            </w:tcBorders>
            <w:shd w:val="clear" w:color="auto" w:fill="auto"/>
            <w:noWrap/>
            <w:vAlign w:val="center"/>
            <w:hideMark/>
          </w:tcPr>
          <w:p w14:paraId="73EEDE48" w14:textId="3F2439E4"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single" w:sz="8" w:space="0" w:color="auto"/>
              <w:right w:val="nil"/>
            </w:tcBorders>
            <w:shd w:val="clear" w:color="auto" w:fill="auto"/>
            <w:noWrap/>
            <w:vAlign w:val="center"/>
            <w:hideMark/>
          </w:tcPr>
          <w:p w14:paraId="2DD2586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71967322" w14:textId="77777777" w:rsidTr="00D8747D">
        <w:trPr>
          <w:trHeight w:val="288"/>
        </w:trPr>
        <w:tc>
          <w:tcPr>
            <w:tcW w:w="1129" w:type="dxa"/>
            <w:gridSpan w:val="2"/>
            <w:tcBorders>
              <w:top w:val="nil"/>
              <w:left w:val="nil"/>
              <w:bottom w:val="nil"/>
              <w:right w:val="nil"/>
            </w:tcBorders>
            <w:shd w:val="clear" w:color="auto" w:fill="auto"/>
            <w:noWrap/>
            <w:hideMark/>
          </w:tcPr>
          <w:p w14:paraId="75A533F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47" w:type="dxa"/>
            <w:tcBorders>
              <w:top w:val="nil"/>
              <w:left w:val="nil"/>
              <w:bottom w:val="nil"/>
              <w:right w:val="nil"/>
            </w:tcBorders>
          </w:tcPr>
          <w:p w14:paraId="3C099462" w14:textId="77777777" w:rsidR="00A07DF8" w:rsidRPr="00490628" w:rsidRDefault="00A07DF8" w:rsidP="00A66EFB">
            <w:pPr>
              <w:spacing w:after="0"/>
              <w:rPr>
                <w:rFonts w:eastAsia="Times New Roman"/>
                <w:noProof/>
                <w:sz w:val="18"/>
                <w:szCs w:val="18"/>
              </w:rPr>
            </w:pPr>
          </w:p>
        </w:tc>
        <w:tc>
          <w:tcPr>
            <w:tcW w:w="6981" w:type="dxa"/>
            <w:gridSpan w:val="9"/>
            <w:tcBorders>
              <w:top w:val="nil"/>
              <w:left w:val="nil"/>
              <w:bottom w:val="nil"/>
              <w:right w:val="nil"/>
            </w:tcBorders>
            <w:shd w:val="clear" w:color="auto" w:fill="auto"/>
            <w:noWrap/>
            <w:vAlign w:val="center"/>
            <w:hideMark/>
          </w:tcPr>
          <w:p w14:paraId="5DC7768D" w14:textId="4E054A8B" w:rsidR="00A07DF8" w:rsidRPr="00490628" w:rsidRDefault="00A07DF8" w:rsidP="00A66EFB">
            <w:pPr>
              <w:spacing w:after="0"/>
              <w:rPr>
                <w:rFonts w:eastAsia="Times New Roman"/>
                <w:noProof/>
                <w:sz w:val="18"/>
                <w:szCs w:val="18"/>
              </w:rPr>
            </w:pPr>
            <w:r w:rsidRPr="00490628">
              <w:rPr>
                <w:noProof/>
                <w:sz w:val="18"/>
                <w:szCs w:val="18"/>
              </w:rPr>
              <w:t xml:space="preserve">Exclusivement pour les prises accessoires. Aucune pêche ciblée n’est autorisée dans le cadre de ce quota. </w:t>
            </w:r>
          </w:p>
        </w:tc>
        <w:tc>
          <w:tcPr>
            <w:tcW w:w="619" w:type="dxa"/>
            <w:tcBorders>
              <w:top w:val="nil"/>
              <w:left w:val="nil"/>
              <w:bottom w:val="nil"/>
              <w:right w:val="nil"/>
            </w:tcBorders>
            <w:shd w:val="clear" w:color="auto" w:fill="auto"/>
            <w:noWrap/>
            <w:vAlign w:val="center"/>
            <w:hideMark/>
          </w:tcPr>
          <w:p w14:paraId="481BE7BF" w14:textId="77777777" w:rsidR="00A07DF8" w:rsidRPr="00490628" w:rsidRDefault="00A07DF8" w:rsidP="00A66EFB">
            <w:pPr>
              <w:spacing w:after="0"/>
              <w:rPr>
                <w:rFonts w:eastAsia="Times New Roman"/>
                <w:noProof/>
                <w:sz w:val="18"/>
                <w:szCs w:val="18"/>
              </w:rPr>
            </w:pPr>
          </w:p>
        </w:tc>
      </w:tr>
      <w:tr w:rsidR="00A07DF8" w:rsidRPr="00490628" w14:paraId="708DB8F4" w14:textId="77777777" w:rsidTr="00D8747D">
        <w:trPr>
          <w:trHeight w:val="288"/>
        </w:trPr>
        <w:tc>
          <w:tcPr>
            <w:tcW w:w="1129" w:type="dxa"/>
            <w:gridSpan w:val="2"/>
            <w:tcBorders>
              <w:top w:val="nil"/>
              <w:left w:val="nil"/>
              <w:bottom w:val="nil"/>
              <w:right w:val="nil"/>
            </w:tcBorders>
            <w:shd w:val="clear" w:color="auto" w:fill="auto"/>
            <w:noWrap/>
            <w:hideMark/>
          </w:tcPr>
          <w:p w14:paraId="33CBDD0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447" w:type="dxa"/>
            <w:tcBorders>
              <w:top w:val="nil"/>
              <w:left w:val="nil"/>
              <w:bottom w:val="nil"/>
              <w:right w:val="nil"/>
            </w:tcBorders>
          </w:tcPr>
          <w:p w14:paraId="29EAB47F" w14:textId="77777777" w:rsidR="00A07DF8" w:rsidRPr="00490628" w:rsidRDefault="00A07DF8" w:rsidP="00A66EFB">
            <w:pPr>
              <w:spacing w:after="0"/>
              <w:rPr>
                <w:rFonts w:eastAsia="Times New Roman"/>
                <w:noProof/>
                <w:sz w:val="18"/>
                <w:szCs w:val="18"/>
              </w:rPr>
            </w:pPr>
          </w:p>
        </w:tc>
        <w:tc>
          <w:tcPr>
            <w:tcW w:w="7600" w:type="dxa"/>
            <w:gridSpan w:val="10"/>
            <w:tcBorders>
              <w:top w:val="nil"/>
              <w:left w:val="nil"/>
              <w:bottom w:val="nil"/>
              <w:right w:val="nil"/>
            </w:tcBorders>
            <w:shd w:val="clear" w:color="auto" w:fill="auto"/>
            <w:noWrap/>
            <w:vAlign w:val="center"/>
            <w:hideMark/>
          </w:tcPr>
          <w:p w14:paraId="2EEA60BB" w14:textId="568E3DEE" w:rsidR="00A07DF8" w:rsidRPr="00490628" w:rsidRDefault="00A07DF8" w:rsidP="00A66EFB">
            <w:pPr>
              <w:spacing w:after="0"/>
              <w:rPr>
                <w:rFonts w:eastAsia="Times New Roman"/>
                <w:noProof/>
                <w:sz w:val="18"/>
                <w:szCs w:val="18"/>
              </w:rPr>
            </w:pPr>
            <w:r w:rsidRPr="00490628">
              <w:rPr>
                <w:noProof/>
                <w:sz w:val="18"/>
                <w:szCs w:val="18"/>
              </w:rPr>
              <w:t>Les captures à imputer sur ce quota partagé sont déclarées séparément (USK/</w:t>
            </w:r>
            <w:r w:rsidRPr="00E65ADE">
              <w:rPr>
                <w:noProof/>
                <w:sz w:val="18"/>
                <w:szCs w:val="18"/>
              </w:rPr>
              <w:t>1214</w:t>
            </w:r>
            <w:r w:rsidRPr="00490628">
              <w:rPr>
                <w:noProof/>
                <w:sz w:val="18"/>
                <w:szCs w:val="18"/>
              </w:rPr>
              <w:t>EI_AMS).</w:t>
            </w:r>
          </w:p>
        </w:tc>
      </w:tr>
      <w:tr w:rsidR="00A07DF8" w:rsidRPr="00490628" w14:paraId="07C35D8A" w14:textId="77777777" w:rsidTr="00D8747D">
        <w:trPr>
          <w:trHeight w:val="276"/>
        </w:trPr>
        <w:tc>
          <w:tcPr>
            <w:tcW w:w="1129" w:type="dxa"/>
            <w:gridSpan w:val="2"/>
            <w:tcBorders>
              <w:top w:val="nil"/>
              <w:left w:val="nil"/>
              <w:bottom w:val="nil"/>
              <w:right w:val="nil"/>
            </w:tcBorders>
            <w:shd w:val="clear" w:color="auto" w:fill="auto"/>
            <w:noWrap/>
            <w:vAlign w:val="center"/>
            <w:hideMark/>
          </w:tcPr>
          <w:p w14:paraId="07FD4C60" w14:textId="77777777" w:rsidR="00A07DF8" w:rsidRPr="00490628" w:rsidRDefault="00A07DF8" w:rsidP="00A66EFB">
            <w:pPr>
              <w:spacing w:after="0"/>
              <w:rPr>
                <w:rFonts w:eastAsia="Times New Roman"/>
                <w:noProof/>
                <w:sz w:val="18"/>
                <w:szCs w:val="18"/>
              </w:rPr>
            </w:pPr>
          </w:p>
        </w:tc>
        <w:tc>
          <w:tcPr>
            <w:tcW w:w="2012" w:type="dxa"/>
            <w:gridSpan w:val="2"/>
            <w:tcBorders>
              <w:top w:val="nil"/>
              <w:left w:val="nil"/>
              <w:bottom w:val="nil"/>
              <w:right w:val="nil"/>
            </w:tcBorders>
            <w:shd w:val="clear" w:color="auto" w:fill="auto"/>
            <w:noWrap/>
            <w:vAlign w:val="center"/>
            <w:hideMark/>
          </w:tcPr>
          <w:p w14:paraId="1B67A95D"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72D907E2"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0B1064A9"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0EF26F1B"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059D0BC5"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28E32CD6"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74D93771" w14:textId="2C1B283B"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4C30D0B4" w14:textId="77777777" w:rsidR="00A07DF8" w:rsidRPr="00490628" w:rsidRDefault="00A07DF8" w:rsidP="00A66EFB">
            <w:pPr>
              <w:spacing w:after="0"/>
              <w:rPr>
                <w:rFonts w:eastAsia="Times New Roman"/>
                <w:noProof/>
                <w:sz w:val="20"/>
                <w:szCs w:val="20"/>
              </w:rPr>
            </w:pPr>
          </w:p>
        </w:tc>
      </w:tr>
      <w:tr w:rsidR="00A07DF8" w:rsidRPr="00490628" w14:paraId="17100776" w14:textId="77777777" w:rsidTr="00D8747D">
        <w:trPr>
          <w:trHeight w:val="264"/>
        </w:trPr>
        <w:tc>
          <w:tcPr>
            <w:tcW w:w="1129" w:type="dxa"/>
            <w:gridSpan w:val="2"/>
            <w:tcBorders>
              <w:top w:val="single" w:sz="8" w:space="0" w:color="000000"/>
              <w:left w:val="nil"/>
              <w:bottom w:val="nil"/>
              <w:right w:val="nil"/>
            </w:tcBorders>
            <w:shd w:val="clear" w:color="auto" w:fill="auto"/>
            <w:noWrap/>
            <w:vAlign w:val="center"/>
            <w:hideMark/>
          </w:tcPr>
          <w:p w14:paraId="6CE829E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012" w:type="dxa"/>
            <w:gridSpan w:val="2"/>
            <w:tcBorders>
              <w:top w:val="single" w:sz="8" w:space="0" w:color="000000"/>
              <w:left w:val="nil"/>
              <w:bottom w:val="nil"/>
              <w:right w:val="nil"/>
            </w:tcBorders>
            <w:shd w:val="clear" w:color="auto" w:fill="auto"/>
            <w:noWrap/>
            <w:vAlign w:val="center"/>
            <w:hideMark/>
          </w:tcPr>
          <w:p w14:paraId="219D9583" w14:textId="77777777" w:rsidR="00A07DF8" w:rsidRPr="00490628" w:rsidRDefault="00A07DF8" w:rsidP="00A66EFB">
            <w:pPr>
              <w:spacing w:after="0"/>
              <w:rPr>
                <w:rFonts w:eastAsia="Times New Roman"/>
                <w:noProof/>
                <w:sz w:val="18"/>
                <w:szCs w:val="18"/>
              </w:rPr>
            </w:pPr>
            <w:r w:rsidRPr="00490628">
              <w:rPr>
                <w:noProof/>
                <w:sz w:val="18"/>
                <w:szCs w:val="18"/>
              </w:rPr>
              <w:t>Brosme</w:t>
            </w:r>
          </w:p>
        </w:tc>
        <w:tc>
          <w:tcPr>
            <w:tcW w:w="818" w:type="dxa"/>
            <w:tcBorders>
              <w:top w:val="single" w:sz="8" w:space="0" w:color="000000"/>
              <w:left w:val="nil"/>
              <w:bottom w:val="nil"/>
              <w:right w:val="nil"/>
            </w:tcBorders>
            <w:shd w:val="clear" w:color="auto" w:fill="auto"/>
            <w:noWrap/>
            <w:vAlign w:val="center"/>
            <w:hideMark/>
          </w:tcPr>
          <w:p w14:paraId="357D746B"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18" w:type="dxa"/>
            <w:tcBorders>
              <w:top w:val="single" w:sz="8" w:space="0" w:color="000000"/>
              <w:left w:val="nil"/>
              <w:bottom w:val="nil"/>
              <w:right w:val="nil"/>
            </w:tcBorders>
            <w:shd w:val="clear" w:color="auto" w:fill="auto"/>
            <w:noWrap/>
            <w:vAlign w:val="center"/>
            <w:hideMark/>
          </w:tcPr>
          <w:p w14:paraId="28E7FEB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single" w:sz="8" w:space="0" w:color="000000"/>
              <w:left w:val="single" w:sz="8" w:space="0" w:color="000000"/>
              <w:bottom w:val="nil"/>
              <w:right w:val="nil"/>
            </w:tcBorders>
            <w:shd w:val="clear" w:color="auto" w:fill="auto"/>
            <w:noWrap/>
            <w:vAlign w:val="center"/>
            <w:hideMark/>
          </w:tcPr>
          <w:p w14:paraId="6722B3A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24" w:type="dxa"/>
            <w:tcBorders>
              <w:top w:val="single" w:sz="8" w:space="0" w:color="000000"/>
              <w:left w:val="nil"/>
              <w:bottom w:val="nil"/>
              <w:right w:val="nil"/>
            </w:tcBorders>
          </w:tcPr>
          <w:p w14:paraId="491688FC" w14:textId="77777777" w:rsidR="00A07DF8" w:rsidRPr="00490628" w:rsidRDefault="00A07DF8" w:rsidP="00A66EFB">
            <w:pPr>
              <w:spacing w:after="0"/>
              <w:rPr>
                <w:rFonts w:eastAsia="Times New Roman"/>
                <w:noProof/>
                <w:color w:val="000000"/>
                <w:sz w:val="18"/>
                <w:szCs w:val="18"/>
              </w:rPr>
            </w:pPr>
          </w:p>
        </w:tc>
        <w:tc>
          <w:tcPr>
            <w:tcW w:w="2723" w:type="dxa"/>
            <w:gridSpan w:val="4"/>
            <w:tcBorders>
              <w:top w:val="single" w:sz="8" w:space="0" w:color="000000"/>
              <w:left w:val="nil"/>
              <w:bottom w:val="nil"/>
              <w:right w:val="nil"/>
            </w:tcBorders>
            <w:shd w:val="clear" w:color="auto" w:fill="auto"/>
            <w:noWrap/>
            <w:vAlign w:val="center"/>
            <w:hideMark/>
          </w:tcPr>
          <w:p w14:paraId="3951ED79" w14:textId="2E3BD992"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Eaux du Royaume-Uni et eaux de l'Union de la zone </w:t>
            </w:r>
            <w:r w:rsidRPr="00E65ADE">
              <w:rPr>
                <w:noProof/>
                <w:color w:val="000000"/>
                <w:sz w:val="18"/>
                <w:szCs w:val="18"/>
              </w:rPr>
              <w:t>4</w:t>
            </w:r>
            <w:r w:rsidRPr="00490628">
              <w:rPr>
                <w:noProof/>
                <w:color w:val="000000"/>
                <w:sz w:val="18"/>
                <w:szCs w:val="18"/>
              </w:rPr>
              <w:t>;</w:t>
            </w:r>
          </w:p>
        </w:tc>
      </w:tr>
      <w:tr w:rsidR="00A07DF8" w:rsidRPr="00490628" w14:paraId="15C699D5"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5CFAFEC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830" w:type="dxa"/>
            <w:gridSpan w:val="3"/>
            <w:tcBorders>
              <w:top w:val="nil"/>
              <w:left w:val="nil"/>
              <w:bottom w:val="single" w:sz="8" w:space="0" w:color="000000"/>
              <w:right w:val="nil"/>
            </w:tcBorders>
            <w:shd w:val="clear" w:color="auto" w:fill="auto"/>
            <w:noWrap/>
            <w:vAlign w:val="center"/>
            <w:hideMark/>
          </w:tcPr>
          <w:p w14:paraId="240DDC82" w14:textId="77777777" w:rsidR="00A07DF8" w:rsidRPr="00490628" w:rsidRDefault="00A07DF8" w:rsidP="00A66EFB">
            <w:pPr>
              <w:spacing w:after="0"/>
              <w:rPr>
                <w:rFonts w:eastAsia="Times New Roman"/>
                <w:i/>
                <w:iCs/>
                <w:noProof/>
                <w:sz w:val="18"/>
                <w:szCs w:val="18"/>
              </w:rPr>
            </w:pPr>
            <w:r w:rsidRPr="00490628">
              <w:rPr>
                <w:i/>
                <w:iCs/>
                <w:noProof/>
                <w:sz w:val="18"/>
                <w:szCs w:val="18"/>
              </w:rPr>
              <w:t>Brosme brosme</w:t>
            </w:r>
          </w:p>
        </w:tc>
        <w:tc>
          <w:tcPr>
            <w:tcW w:w="818" w:type="dxa"/>
            <w:tcBorders>
              <w:top w:val="nil"/>
              <w:left w:val="nil"/>
              <w:bottom w:val="single" w:sz="8" w:space="0" w:color="auto"/>
              <w:right w:val="single" w:sz="8" w:space="0" w:color="000000"/>
            </w:tcBorders>
            <w:shd w:val="clear" w:color="auto" w:fill="auto"/>
            <w:noWrap/>
            <w:vAlign w:val="center"/>
            <w:hideMark/>
          </w:tcPr>
          <w:p w14:paraId="42D13F7E"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2" w:type="dxa"/>
            <w:gridSpan w:val="2"/>
            <w:tcBorders>
              <w:top w:val="nil"/>
              <w:left w:val="nil"/>
              <w:bottom w:val="single" w:sz="8" w:space="0" w:color="000000"/>
              <w:right w:val="nil"/>
            </w:tcBorders>
            <w:shd w:val="clear" w:color="auto" w:fill="auto"/>
            <w:noWrap/>
            <w:vAlign w:val="center"/>
            <w:hideMark/>
          </w:tcPr>
          <w:p w14:paraId="707D9D9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000000"/>
              <w:right w:val="nil"/>
            </w:tcBorders>
          </w:tcPr>
          <w:p w14:paraId="7D559397" w14:textId="77777777" w:rsidR="00A07DF8" w:rsidRPr="00490628" w:rsidRDefault="00A07DF8" w:rsidP="00A66EFB">
            <w:pPr>
              <w:spacing w:after="0"/>
              <w:rPr>
                <w:rFonts w:eastAsia="Times New Roman"/>
                <w:noProof/>
                <w:color w:val="000000"/>
                <w:sz w:val="18"/>
                <w:szCs w:val="18"/>
              </w:rPr>
            </w:pPr>
          </w:p>
        </w:tc>
        <w:tc>
          <w:tcPr>
            <w:tcW w:w="2104" w:type="dxa"/>
            <w:gridSpan w:val="3"/>
            <w:tcBorders>
              <w:top w:val="nil"/>
              <w:left w:val="nil"/>
              <w:bottom w:val="single" w:sz="8" w:space="0" w:color="000000"/>
              <w:right w:val="nil"/>
            </w:tcBorders>
            <w:shd w:val="clear" w:color="auto" w:fill="auto"/>
            <w:noWrap/>
            <w:vAlign w:val="center"/>
            <w:hideMark/>
          </w:tcPr>
          <w:p w14:paraId="1E128085" w14:textId="00920850" w:rsidR="00A07DF8" w:rsidRPr="00490628" w:rsidRDefault="00A07DF8" w:rsidP="00A66EFB">
            <w:pPr>
              <w:spacing w:after="0"/>
              <w:rPr>
                <w:rFonts w:eastAsia="Times New Roman"/>
                <w:noProof/>
                <w:color w:val="000000"/>
                <w:sz w:val="18"/>
                <w:szCs w:val="18"/>
              </w:rPr>
            </w:pPr>
            <w:r w:rsidRPr="00490628">
              <w:rPr>
                <w:noProof/>
                <w:color w:val="000000"/>
                <w:sz w:val="18"/>
                <w:szCs w:val="18"/>
              </w:rPr>
              <w:t>(USK/</w:t>
            </w:r>
            <w:r w:rsidRPr="00E65ADE">
              <w:rPr>
                <w:noProof/>
                <w:color w:val="000000"/>
                <w:sz w:val="18"/>
                <w:szCs w:val="18"/>
              </w:rPr>
              <w:t>04</w:t>
            </w:r>
            <w:r w:rsidRPr="00490628">
              <w:rPr>
                <w:noProof/>
                <w:color w:val="000000"/>
                <w:sz w:val="18"/>
                <w:szCs w:val="18"/>
              </w:rPr>
              <w:t>-C.)</w:t>
            </w:r>
          </w:p>
        </w:tc>
        <w:tc>
          <w:tcPr>
            <w:tcW w:w="619" w:type="dxa"/>
            <w:tcBorders>
              <w:top w:val="nil"/>
              <w:left w:val="nil"/>
              <w:bottom w:val="single" w:sz="8" w:space="0" w:color="000000"/>
              <w:right w:val="nil"/>
            </w:tcBorders>
            <w:shd w:val="clear" w:color="auto" w:fill="auto"/>
            <w:noWrap/>
            <w:vAlign w:val="center"/>
            <w:hideMark/>
          </w:tcPr>
          <w:p w14:paraId="46D934A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236849FF"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7F0830B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Danemark</w:t>
            </w:r>
          </w:p>
        </w:tc>
        <w:tc>
          <w:tcPr>
            <w:tcW w:w="2012" w:type="dxa"/>
            <w:gridSpan w:val="2"/>
            <w:tcBorders>
              <w:top w:val="nil"/>
              <w:left w:val="nil"/>
              <w:bottom w:val="nil"/>
              <w:right w:val="nil"/>
            </w:tcBorders>
            <w:shd w:val="clear" w:color="auto" w:fill="auto"/>
            <w:noWrap/>
            <w:vAlign w:val="center"/>
            <w:hideMark/>
          </w:tcPr>
          <w:p w14:paraId="78416FA9"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nil"/>
              <w:right w:val="nil"/>
            </w:tcBorders>
            <w:shd w:val="clear" w:color="auto" w:fill="auto"/>
            <w:noWrap/>
            <w:vAlign w:val="center"/>
            <w:hideMark/>
          </w:tcPr>
          <w:p w14:paraId="0165936B"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62</w:t>
            </w:r>
          </w:p>
        </w:tc>
        <w:tc>
          <w:tcPr>
            <w:tcW w:w="818" w:type="dxa"/>
            <w:tcBorders>
              <w:top w:val="nil"/>
              <w:left w:val="nil"/>
              <w:bottom w:val="nil"/>
              <w:right w:val="nil"/>
            </w:tcBorders>
            <w:shd w:val="clear" w:color="auto" w:fill="auto"/>
            <w:noWrap/>
            <w:vAlign w:val="center"/>
            <w:hideMark/>
          </w:tcPr>
          <w:p w14:paraId="30D52E70" w14:textId="386625FB" w:rsidR="00A07DF8" w:rsidRPr="00490628" w:rsidRDefault="00FE5E05" w:rsidP="00FE5E05">
            <w:pPr>
              <w:spacing w:after="0"/>
              <w:jc w:val="left"/>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2532" w:type="dxa"/>
            <w:gridSpan w:val="4"/>
            <w:tcBorders>
              <w:top w:val="single" w:sz="8" w:space="0" w:color="000000"/>
              <w:left w:val="nil"/>
              <w:bottom w:val="nil"/>
              <w:right w:val="nil"/>
            </w:tcBorders>
            <w:shd w:val="clear" w:color="auto" w:fill="auto"/>
            <w:noWrap/>
            <w:vAlign w:val="center"/>
            <w:hideMark/>
          </w:tcPr>
          <w:p w14:paraId="7D634BD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de précaution</w:t>
            </w:r>
          </w:p>
        </w:tc>
        <w:tc>
          <w:tcPr>
            <w:tcW w:w="624" w:type="dxa"/>
            <w:tcBorders>
              <w:top w:val="nil"/>
              <w:left w:val="nil"/>
              <w:bottom w:val="nil"/>
              <w:right w:val="nil"/>
            </w:tcBorders>
          </w:tcPr>
          <w:p w14:paraId="0275F1FC"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65624612" w14:textId="570C005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06270E9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39C51F95"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72EB6E8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Allemagne</w:t>
            </w:r>
          </w:p>
        </w:tc>
        <w:tc>
          <w:tcPr>
            <w:tcW w:w="2012" w:type="dxa"/>
            <w:gridSpan w:val="2"/>
            <w:tcBorders>
              <w:top w:val="nil"/>
              <w:left w:val="nil"/>
              <w:bottom w:val="nil"/>
              <w:right w:val="nil"/>
            </w:tcBorders>
            <w:shd w:val="clear" w:color="auto" w:fill="auto"/>
            <w:noWrap/>
            <w:vAlign w:val="center"/>
            <w:hideMark/>
          </w:tcPr>
          <w:p w14:paraId="4CFB7E3E"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6726E4AA"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19</w:t>
            </w:r>
          </w:p>
        </w:tc>
        <w:tc>
          <w:tcPr>
            <w:tcW w:w="818" w:type="dxa"/>
            <w:tcBorders>
              <w:top w:val="nil"/>
              <w:left w:val="nil"/>
              <w:bottom w:val="nil"/>
              <w:right w:val="nil"/>
            </w:tcBorders>
            <w:shd w:val="clear" w:color="auto" w:fill="auto"/>
            <w:noWrap/>
            <w:vAlign w:val="center"/>
            <w:hideMark/>
          </w:tcPr>
          <w:p w14:paraId="5A1F4D4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624" w:type="dxa"/>
            <w:tcBorders>
              <w:top w:val="nil"/>
              <w:left w:val="nil"/>
              <w:bottom w:val="nil"/>
              <w:right w:val="nil"/>
            </w:tcBorders>
          </w:tcPr>
          <w:p w14:paraId="4AB98A2C" w14:textId="77777777" w:rsidR="00A07DF8" w:rsidRPr="00490628" w:rsidRDefault="00A07DF8" w:rsidP="00A66EFB">
            <w:pPr>
              <w:spacing w:after="0"/>
              <w:rPr>
                <w:rFonts w:eastAsia="Times New Roman"/>
                <w:noProof/>
                <w:color w:val="000000"/>
                <w:sz w:val="18"/>
                <w:szCs w:val="18"/>
              </w:rPr>
            </w:pPr>
          </w:p>
        </w:tc>
        <w:tc>
          <w:tcPr>
            <w:tcW w:w="3156" w:type="dxa"/>
            <w:gridSpan w:val="5"/>
            <w:tcBorders>
              <w:top w:val="nil"/>
              <w:left w:val="nil"/>
              <w:bottom w:val="nil"/>
              <w:right w:val="nil"/>
            </w:tcBorders>
            <w:shd w:val="clear" w:color="auto" w:fill="auto"/>
            <w:noWrap/>
            <w:vAlign w:val="center"/>
            <w:hideMark/>
          </w:tcPr>
          <w:p w14:paraId="7DE4C933" w14:textId="30351D43"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8</w:t>
            </w:r>
            <w:r w:rsidRPr="00490628">
              <w:rPr>
                <w:noProof/>
                <w:color w:val="000000"/>
                <w:sz w:val="18"/>
                <w:szCs w:val="18"/>
              </w:rPr>
              <w:t>, paragraphe </w:t>
            </w:r>
            <w:r w:rsidRPr="00E65ADE">
              <w:rPr>
                <w:noProof/>
                <w:color w:val="000000"/>
                <w:sz w:val="18"/>
                <w:szCs w:val="18"/>
              </w:rPr>
              <w:t>2</w:t>
            </w:r>
            <w:r w:rsidRPr="00490628">
              <w:rPr>
                <w:noProof/>
                <w:color w:val="000000"/>
                <w:sz w:val="18"/>
                <w:szCs w:val="18"/>
              </w:rPr>
              <w:t>, du présent règlement s’applique</w:t>
            </w:r>
          </w:p>
        </w:tc>
        <w:tc>
          <w:tcPr>
            <w:tcW w:w="619" w:type="dxa"/>
            <w:tcBorders>
              <w:top w:val="nil"/>
              <w:left w:val="nil"/>
              <w:bottom w:val="nil"/>
              <w:right w:val="nil"/>
            </w:tcBorders>
            <w:shd w:val="clear" w:color="auto" w:fill="auto"/>
            <w:noWrap/>
            <w:vAlign w:val="center"/>
            <w:hideMark/>
          </w:tcPr>
          <w:p w14:paraId="4D07A801" w14:textId="77777777" w:rsidR="00A07DF8" w:rsidRPr="00490628" w:rsidRDefault="00A07DF8" w:rsidP="00A66EFB">
            <w:pPr>
              <w:spacing w:after="0"/>
              <w:rPr>
                <w:rFonts w:eastAsia="Times New Roman"/>
                <w:noProof/>
                <w:color w:val="000000"/>
                <w:sz w:val="18"/>
                <w:szCs w:val="18"/>
              </w:rPr>
            </w:pPr>
          </w:p>
        </w:tc>
      </w:tr>
      <w:tr w:rsidR="00A07DF8" w:rsidRPr="00490628" w14:paraId="294F6A65"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5A595C3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2012" w:type="dxa"/>
            <w:gridSpan w:val="2"/>
            <w:tcBorders>
              <w:top w:val="nil"/>
              <w:left w:val="nil"/>
              <w:bottom w:val="nil"/>
              <w:right w:val="nil"/>
            </w:tcBorders>
            <w:shd w:val="clear" w:color="auto" w:fill="auto"/>
            <w:noWrap/>
            <w:vAlign w:val="center"/>
            <w:hideMark/>
          </w:tcPr>
          <w:p w14:paraId="31336F97"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1D4CC3E2"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43</w:t>
            </w:r>
          </w:p>
        </w:tc>
        <w:tc>
          <w:tcPr>
            <w:tcW w:w="818" w:type="dxa"/>
            <w:tcBorders>
              <w:top w:val="nil"/>
              <w:left w:val="nil"/>
              <w:bottom w:val="nil"/>
              <w:right w:val="nil"/>
            </w:tcBorders>
            <w:shd w:val="clear" w:color="auto" w:fill="auto"/>
            <w:noWrap/>
            <w:vAlign w:val="center"/>
            <w:hideMark/>
          </w:tcPr>
          <w:p w14:paraId="2503684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0EC447F5"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1B094584"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71AB5CA4"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4DBCA5AE" w14:textId="4AF69B29"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592CDE0C" w14:textId="77777777" w:rsidR="00A07DF8" w:rsidRPr="00490628" w:rsidRDefault="00A07DF8" w:rsidP="00A66EFB">
            <w:pPr>
              <w:spacing w:after="0"/>
              <w:rPr>
                <w:rFonts w:eastAsia="Times New Roman"/>
                <w:noProof/>
                <w:sz w:val="20"/>
                <w:szCs w:val="20"/>
              </w:rPr>
            </w:pPr>
          </w:p>
        </w:tc>
      </w:tr>
      <w:tr w:rsidR="00A07DF8" w:rsidRPr="00490628" w14:paraId="36CA63E9"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66B17E1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Suède</w:t>
            </w:r>
          </w:p>
        </w:tc>
        <w:tc>
          <w:tcPr>
            <w:tcW w:w="2012" w:type="dxa"/>
            <w:gridSpan w:val="2"/>
            <w:tcBorders>
              <w:top w:val="nil"/>
              <w:left w:val="nil"/>
              <w:bottom w:val="nil"/>
              <w:right w:val="nil"/>
            </w:tcBorders>
            <w:shd w:val="clear" w:color="auto" w:fill="auto"/>
            <w:noWrap/>
            <w:vAlign w:val="center"/>
            <w:hideMark/>
          </w:tcPr>
          <w:p w14:paraId="423EB9DB"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7B6CD24F"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6</w:t>
            </w:r>
          </w:p>
        </w:tc>
        <w:tc>
          <w:tcPr>
            <w:tcW w:w="818" w:type="dxa"/>
            <w:tcBorders>
              <w:top w:val="nil"/>
              <w:left w:val="nil"/>
              <w:bottom w:val="nil"/>
              <w:right w:val="nil"/>
            </w:tcBorders>
            <w:shd w:val="clear" w:color="auto" w:fill="auto"/>
            <w:noWrap/>
            <w:vAlign w:val="center"/>
            <w:hideMark/>
          </w:tcPr>
          <w:p w14:paraId="18CD130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0E6047AB"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1EAA2737"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71B8B1CC"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00AF3663" w14:textId="560DFD3B"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5CC6196D" w14:textId="77777777" w:rsidR="00A07DF8" w:rsidRPr="00490628" w:rsidRDefault="00A07DF8" w:rsidP="00A66EFB">
            <w:pPr>
              <w:spacing w:after="0"/>
              <w:rPr>
                <w:rFonts w:eastAsia="Times New Roman"/>
                <w:noProof/>
                <w:sz w:val="20"/>
                <w:szCs w:val="20"/>
              </w:rPr>
            </w:pPr>
          </w:p>
        </w:tc>
      </w:tr>
      <w:tr w:rsidR="00A07DF8" w:rsidRPr="00490628" w14:paraId="20750E1B"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0D67A38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Autres</w:t>
            </w:r>
          </w:p>
        </w:tc>
        <w:tc>
          <w:tcPr>
            <w:tcW w:w="2012" w:type="dxa"/>
            <w:gridSpan w:val="2"/>
            <w:tcBorders>
              <w:top w:val="nil"/>
              <w:left w:val="nil"/>
              <w:bottom w:val="nil"/>
              <w:right w:val="nil"/>
            </w:tcBorders>
            <w:shd w:val="clear" w:color="auto" w:fill="auto"/>
            <w:noWrap/>
            <w:vAlign w:val="center"/>
            <w:hideMark/>
          </w:tcPr>
          <w:p w14:paraId="5BF87F1A"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6730F038"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6</w:t>
            </w:r>
          </w:p>
        </w:tc>
        <w:tc>
          <w:tcPr>
            <w:tcW w:w="818" w:type="dxa"/>
            <w:tcBorders>
              <w:top w:val="nil"/>
              <w:left w:val="nil"/>
              <w:bottom w:val="nil"/>
              <w:right w:val="nil"/>
            </w:tcBorders>
            <w:shd w:val="clear" w:color="auto" w:fill="auto"/>
            <w:noWrap/>
            <w:vAlign w:val="center"/>
            <w:hideMark/>
          </w:tcPr>
          <w:p w14:paraId="5B7C842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52E60CDA"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5E87F4BD"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24433D81"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20C4E5EE" w14:textId="5589D87E"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3CB5AB2F" w14:textId="77777777" w:rsidR="00A07DF8" w:rsidRPr="00490628" w:rsidRDefault="00A07DF8" w:rsidP="00A66EFB">
            <w:pPr>
              <w:spacing w:after="0"/>
              <w:rPr>
                <w:rFonts w:eastAsia="Times New Roman"/>
                <w:noProof/>
                <w:sz w:val="20"/>
                <w:szCs w:val="20"/>
              </w:rPr>
            </w:pPr>
          </w:p>
        </w:tc>
      </w:tr>
      <w:tr w:rsidR="00A07DF8" w:rsidRPr="00490628" w14:paraId="42E6CEAA"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45AAE81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2012" w:type="dxa"/>
            <w:gridSpan w:val="2"/>
            <w:tcBorders>
              <w:top w:val="nil"/>
              <w:left w:val="nil"/>
              <w:bottom w:val="nil"/>
              <w:right w:val="nil"/>
            </w:tcBorders>
            <w:shd w:val="clear" w:color="auto" w:fill="auto"/>
            <w:noWrap/>
            <w:vAlign w:val="center"/>
            <w:hideMark/>
          </w:tcPr>
          <w:p w14:paraId="4896A2BB"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55EDBABF"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136</w:t>
            </w:r>
          </w:p>
        </w:tc>
        <w:tc>
          <w:tcPr>
            <w:tcW w:w="818" w:type="dxa"/>
            <w:tcBorders>
              <w:top w:val="nil"/>
              <w:left w:val="nil"/>
              <w:bottom w:val="nil"/>
              <w:right w:val="nil"/>
            </w:tcBorders>
            <w:shd w:val="clear" w:color="auto" w:fill="auto"/>
            <w:noWrap/>
            <w:vAlign w:val="center"/>
            <w:hideMark/>
          </w:tcPr>
          <w:p w14:paraId="1C2210E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61EFF7E9"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4E069F1A"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5B2495B6"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6F129324" w14:textId="429B4EA3"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36A3BF18" w14:textId="77777777" w:rsidR="00A07DF8" w:rsidRPr="00490628" w:rsidRDefault="00A07DF8" w:rsidP="00A66EFB">
            <w:pPr>
              <w:spacing w:after="0"/>
              <w:rPr>
                <w:rFonts w:eastAsia="Times New Roman"/>
                <w:noProof/>
                <w:sz w:val="20"/>
                <w:szCs w:val="20"/>
              </w:rPr>
            </w:pPr>
          </w:p>
        </w:tc>
      </w:tr>
      <w:tr w:rsidR="00A07DF8" w:rsidRPr="00490628" w14:paraId="13BC25F6" w14:textId="77777777" w:rsidTr="00D8747D">
        <w:trPr>
          <w:trHeight w:val="288"/>
        </w:trPr>
        <w:tc>
          <w:tcPr>
            <w:tcW w:w="3141" w:type="dxa"/>
            <w:gridSpan w:val="4"/>
            <w:tcBorders>
              <w:top w:val="nil"/>
              <w:left w:val="nil"/>
              <w:bottom w:val="nil"/>
              <w:right w:val="nil"/>
            </w:tcBorders>
            <w:shd w:val="clear" w:color="auto" w:fill="auto"/>
            <w:noWrap/>
            <w:vAlign w:val="center"/>
            <w:hideMark/>
          </w:tcPr>
          <w:p w14:paraId="2B932C8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18" w:type="dxa"/>
            <w:tcBorders>
              <w:top w:val="nil"/>
              <w:left w:val="nil"/>
              <w:bottom w:val="nil"/>
              <w:right w:val="nil"/>
            </w:tcBorders>
            <w:shd w:val="clear" w:color="auto" w:fill="auto"/>
            <w:noWrap/>
            <w:vAlign w:val="center"/>
            <w:hideMark/>
          </w:tcPr>
          <w:p w14:paraId="481FBF36"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92</w:t>
            </w:r>
          </w:p>
        </w:tc>
        <w:tc>
          <w:tcPr>
            <w:tcW w:w="818" w:type="dxa"/>
            <w:tcBorders>
              <w:top w:val="nil"/>
              <w:left w:val="nil"/>
              <w:bottom w:val="nil"/>
              <w:right w:val="nil"/>
            </w:tcBorders>
            <w:shd w:val="clear" w:color="auto" w:fill="auto"/>
            <w:noWrap/>
            <w:vAlign w:val="center"/>
            <w:hideMark/>
          </w:tcPr>
          <w:p w14:paraId="04F74CB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1E47CB80"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4356A300"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2A04A995"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6DB804FF" w14:textId="2590406F"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47A4AE36" w14:textId="77777777" w:rsidR="00A07DF8" w:rsidRPr="00490628" w:rsidRDefault="00A07DF8" w:rsidP="00A66EFB">
            <w:pPr>
              <w:spacing w:after="0"/>
              <w:rPr>
                <w:rFonts w:eastAsia="Times New Roman"/>
                <w:noProof/>
                <w:sz w:val="20"/>
                <w:szCs w:val="20"/>
              </w:rPr>
            </w:pPr>
          </w:p>
        </w:tc>
      </w:tr>
      <w:tr w:rsidR="00A07DF8" w:rsidRPr="00490628" w14:paraId="18A6EEAB"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340907C3" w14:textId="77777777" w:rsidR="00A07DF8" w:rsidRPr="00490628" w:rsidRDefault="00A07DF8" w:rsidP="00A66EFB">
            <w:pPr>
              <w:spacing w:after="0"/>
              <w:rPr>
                <w:rFonts w:eastAsia="Times New Roman"/>
                <w:noProof/>
                <w:sz w:val="20"/>
                <w:szCs w:val="20"/>
              </w:rPr>
            </w:pPr>
          </w:p>
        </w:tc>
        <w:tc>
          <w:tcPr>
            <w:tcW w:w="2012" w:type="dxa"/>
            <w:gridSpan w:val="2"/>
            <w:tcBorders>
              <w:top w:val="nil"/>
              <w:left w:val="nil"/>
              <w:bottom w:val="nil"/>
              <w:right w:val="nil"/>
            </w:tcBorders>
            <w:shd w:val="clear" w:color="auto" w:fill="auto"/>
            <w:noWrap/>
            <w:vAlign w:val="center"/>
            <w:hideMark/>
          </w:tcPr>
          <w:p w14:paraId="597BA2EC"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772624D4"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0D5FC4D7"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2E0F2E45"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176ECF75"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3396B6F8"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11196C6F" w14:textId="0FEA8901"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1761A941" w14:textId="77777777" w:rsidR="00A07DF8" w:rsidRPr="00490628" w:rsidRDefault="00A07DF8" w:rsidP="00A66EFB">
            <w:pPr>
              <w:spacing w:after="0"/>
              <w:rPr>
                <w:rFonts w:eastAsia="Times New Roman"/>
                <w:noProof/>
                <w:sz w:val="20"/>
                <w:szCs w:val="20"/>
              </w:rPr>
            </w:pPr>
          </w:p>
        </w:tc>
      </w:tr>
      <w:tr w:rsidR="00A07DF8" w:rsidRPr="00490628" w14:paraId="222E5936" w14:textId="77777777" w:rsidTr="00D8747D">
        <w:trPr>
          <w:trHeight w:val="276"/>
        </w:trPr>
        <w:tc>
          <w:tcPr>
            <w:tcW w:w="1129" w:type="dxa"/>
            <w:gridSpan w:val="2"/>
            <w:tcBorders>
              <w:top w:val="nil"/>
              <w:left w:val="nil"/>
              <w:bottom w:val="single" w:sz="8" w:space="0" w:color="auto"/>
              <w:right w:val="nil"/>
            </w:tcBorders>
            <w:shd w:val="clear" w:color="auto" w:fill="auto"/>
            <w:noWrap/>
            <w:vAlign w:val="center"/>
            <w:hideMark/>
          </w:tcPr>
          <w:p w14:paraId="571ED79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2012" w:type="dxa"/>
            <w:gridSpan w:val="2"/>
            <w:tcBorders>
              <w:top w:val="nil"/>
              <w:left w:val="nil"/>
              <w:bottom w:val="single" w:sz="8" w:space="0" w:color="auto"/>
              <w:right w:val="nil"/>
            </w:tcBorders>
            <w:shd w:val="clear" w:color="auto" w:fill="auto"/>
            <w:noWrap/>
            <w:vAlign w:val="center"/>
            <w:hideMark/>
          </w:tcPr>
          <w:p w14:paraId="55424C12"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single" w:sz="8" w:space="0" w:color="auto"/>
              <w:right w:val="nil"/>
            </w:tcBorders>
            <w:shd w:val="clear" w:color="auto" w:fill="auto"/>
            <w:noWrap/>
            <w:vAlign w:val="center"/>
            <w:hideMark/>
          </w:tcPr>
          <w:p w14:paraId="6B6D248E"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228</w:t>
            </w:r>
          </w:p>
        </w:tc>
        <w:tc>
          <w:tcPr>
            <w:tcW w:w="818" w:type="dxa"/>
            <w:tcBorders>
              <w:top w:val="nil"/>
              <w:left w:val="nil"/>
              <w:bottom w:val="single" w:sz="8" w:space="0" w:color="auto"/>
              <w:right w:val="nil"/>
            </w:tcBorders>
            <w:shd w:val="clear" w:color="auto" w:fill="auto"/>
            <w:noWrap/>
            <w:vAlign w:val="center"/>
            <w:hideMark/>
          </w:tcPr>
          <w:p w14:paraId="5520498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nil"/>
              <w:left w:val="nil"/>
              <w:bottom w:val="single" w:sz="8" w:space="0" w:color="auto"/>
              <w:right w:val="nil"/>
            </w:tcBorders>
            <w:shd w:val="clear" w:color="auto" w:fill="auto"/>
            <w:noWrap/>
            <w:vAlign w:val="center"/>
            <w:hideMark/>
          </w:tcPr>
          <w:p w14:paraId="52B0C5A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80" w:type="dxa"/>
            <w:gridSpan w:val="2"/>
            <w:tcBorders>
              <w:top w:val="nil"/>
              <w:left w:val="nil"/>
              <w:bottom w:val="single" w:sz="8" w:space="0" w:color="auto"/>
              <w:right w:val="nil"/>
            </w:tcBorders>
            <w:shd w:val="clear" w:color="auto" w:fill="auto"/>
            <w:noWrap/>
            <w:vAlign w:val="center"/>
            <w:hideMark/>
          </w:tcPr>
          <w:p w14:paraId="629CB30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auto"/>
              <w:right w:val="nil"/>
            </w:tcBorders>
          </w:tcPr>
          <w:p w14:paraId="74562F79"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single" w:sz="8" w:space="0" w:color="auto"/>
              <w:right w:val="nil"/>
            </w:tcBorders>
            <w:shd w:val="clear" w:color="auto" w:fill="auto"/>
            <w:noWrap/>
            <w:vAlign w:val="center"/>
            <w:hideMark/>
          </w:tcPr>
          <w:p w14:paraId="308CCEF6" w14:textId="37F60623"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single" w:sz="8" w:space="0" w:color="auto"/>
              <w:right w:val="nil"/>
            </w:tcBorders>
            <w:shd w:val="clear" w:color="auto" w:fill="auto"/>
            <w:noWrap/>
            <w:vAlign w:val="center"/>
            <w:hideMark/>
          </w:tcPr>
          <w:p w14:paraId="24EC8EC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369594B8" w14:textId="77777777" w:rsidTr="00D8747D">
        <w:trPr>
          <w:trHeight w:val="288"/>
        </w:trPr>
        <w:tc>
          <w:tcPr>
            <w:tcW w:w="1129" w:type="dxa"/>
            <w:gridSpan w:val="2"/>
            <w:tcBorders>
              <w:top w:val="nil"/>
              <w:left w:val="nil"/>
              <w:bottom w:val="nil"/>
              <w:right w:val="nil"/>
            </w:tcBorders>
            <w:shd w:val="clear" w:color="auto" w:fill="auto"/>
            <w:noWrap/>
            <w:hideMark/>
          </w:tcPr>
          <w:p w14:paraId="67213C3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47" w:type="dxa"/>
            <w:tcBorders>
              <w:top w:val="nil"/>
              <w:left w:val="nil"/>
              <w:bottom w:val="nil"/>
              <w:right w:val="nil"/>
            </w:tcBorders>
          </w:tcPr>
          <w:p w14:paraId="1CE36232" w14:textId="77777777" w:rsidR="00A07DF8" w:rsidRPr="00490628" w:rsidRDefault="00A07DF8" w:rsidP="00A66EFB">
            <w:pPr>
              <w:spacing w:after="0"/>
              <w:rPr>
                <w:rFonts w:eastAsia="Times New Roman"/>
                <w:noProof/>
                <w:sz w:val="18"/>
                <w:szCs w:val="18"/>
              </w:rPr>
            </w:pPr>
          </w:p>
        </w:tc>
        <w:tc>
          <w:tcPr>
            <w:tcW w:w="7600" w:type="dxa"/>
            <w:gridSpan w:val="10"/>
            <w:tcBorders>
              <w:top w:val="nil"/>
              <w:left w:val="nil"/>
              <w:bottom w:val="nil"/>
              <w:right w:val="nil"/>
            </w:tcBorders>
            <w:shd w:val="clear" w:color="auto" w:fill="auto"/>
            <w:noWrap/>
            <w:vAlign w:val="center"/>
            <w:hideMark/>
          </w:tcPr>
          <w:p w14:paraId="010EF9E6" w14:textId="29682F18" w:rsidR="00A07DF8" w:rsidRPr="00490628" w:rsidRDefault="00A07DF8" w:rsidP="00A66EFB">
            <w:pPr>
              <w:spacing w:after="0"/>
              <w:rPr>
                <w:rFonts w:eastAsia="Times New Roman"/>
                <w:noProof/>
                <w:sz w:val="18"/>
                <w:szCs w:val="18"/>
              </w:rPr>
            </w:pPr>
            <w:r w:rsidRPr="00490628">
              <w:rPr>
                <w:noProof/>
                <w:sz w:val="18"/>
                <w:szCs w:val="18"/>
              </w:rPr>
              <w:t xml:space="preserve">Condition particulière: dont </w:t>
            </w:r>
            <w:r w:rsidRPr="00E65ADE">
              <w:rPr>
                <w:noProof/>
                <w:sz w:val="18"/>
                <w:szCs w:val="18"/>
              </w:rPr>
              <w:t>25</w:t>
            </w:r>
            <w:r w:rsidRPr="00490628">
              <w:rPr>
                <w:noProof/>
                <w:sz w:val="18"/>
                <w:szCs w:val="18"/>
              </w:rPr>
              <w:t xml:space="preserve"> %, au plus, peuvent être pêchés dans les eaux du Royaume-Uni, les eaux de l'Union et les eaux internationales de la zone </w:t>
            </w:r>
            <w:r w:rsidRPr="00E65ADE">
              <w:rPr>
                <w:noProof/>
                <w:sz w:val="18"/>
                <w:szCs w:val="18"/>
              </w:rPr>
              <w:t>6</w:t>
            </w:r>
            <w:r w:rsidRPr="00490628">
              <w:rPr>
                <w:noProof/>
                <w:sz w:val="18"/>
                <w:szCs w:val="18"/>
              </w:rPr>
              <w:t xml:space="preserve">a au nord de </w:t>
            </w:r>
            <w:r w:rsidRPr="00E65ADE">
              <w:rPr>
                <w:noProof/>
                <w:sz w:val="18"/>
                <w:szCs w:val="18"/>
              </w:rPr>
              <w:t>58</w:t>
            </w:r>
            <w:r w:rsidRPr="00490628">
              <w:rPr>
                <w:noProof/>
                <w:sz w:val="18"/>
                <w:szCs w:val="18"/>
              </w:rPr>
              <w:t>° </w:t>
            </w:r>
            <w:r w:rsidRPr="00E65ADE">
              <w:rPr>
                <w:noProof/>
                <w:sz w:val="18"/>
                <w:szCs w:val="18"/>
              </w:rPr>
              <w:t>30</w:t>
            </w:r>
            <w:r w:rsidRPr="00490628">
              <w:rPr>
                <w:noProof/>
                <w:sz w:val="18"/>
                <w:szCs w:val="18"/>
              </w:rPr>
              <w:t>'N (USK/*</w:t>
            </w:r>
            <w:r w:rsidRPr="00E65ADE">
              <w:rPr>
                <w:noProof/>
                <w:sz w:val="18"/>
                <w:szCs w:val="18"/>
              </w:rPr>
              <w:t>6</w:t>
            </w:r>
            <w:r w:rsidRPr="00490628">
              <w:rPr>
                <w:noProof/>
                <w:sz w:val="18"/>
                <w:szCs w:val="18"/>
              </w:rPr>
              <w:t>AN</w:t>
            </w:r>
            <w:r w:rsidRPr="00E65ADE">
              <w:rPr>
                <w:noProof/>
                <w:sz w:val="18"/>
                <w:szCs w:val="18"/>
              </w:rPr>
              <w:t>58</w:t>
            </w:r>
            <w:r w:rsidRPr="00490628">
              <w:rPr>
                <w:noProof/>
                <w:sz w:val="18"/>
                <w:szCs w:val="18"/>
              </w:rPr>
              <w:t>).</w:t>
            </w:r>
          </w:p>
        </w:tc>
      </w:tr>
      <w:tr w:rsidR="00A07DF8" w:rsidRPr="00490628" w14:paraId="226C195B" w14:textId="77777777" w:rsidTr="00D8747D">
        <w:trPr>
          <w:trHeight w:val="300"/>
        </w:trPr>
        <w:tc>
          <w:tcPr>
            <w:tcW w:w="1129" w:type="dxa"/>
            <w:gridSpan w:val="2"/>
            <w:tcBorders>
              <w:top w:val="nil"/>
              <w:left w:val="nil"/>
              <w:bottom w:val="nil"/>
              <w:right w:val="nil"/>
            </w:tcBorders>
            <w:shd w:val="clear" w:color="auto" w:fill="auto"/>
            <w:noWrap/>
            <w:hideMark/>
          </w:tcPr>
          <w:p w14:paraId="2377181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447" w:type="dxa"/>
            <w:tcBorders>
              <w:top w:val="nil"/>
              <w:left w:val="nil"/>
              <w:bottom w:val="nil"/>
              <w:right w:val="nil"/>
            </w:tcBorders>
          </w:tcPr>
          <w:p w14:paraId="1CF0C0C3" w14:textId="77777777" w:rsidR="00A07DF8" w:rsidRPr="00490628" w:rsidRDefault="00A07DF8" w:rsidP="00A66EFB">
            <w:pPr>
              <w:spacing w:after="0"/>
              <w:rPr>
                <w:rFonts w:eastAsia="Times New Roman"/>
                <w:noProof/>
                <w:sz w:val="18"/>
                <w:szCs w:val="18"/>
              </w:rPr>
            </w:pPr>
          </w:p>
        </w:tc>
        <w:tc>
          <w:tcPr>
            <w:tcW w:w="7600" w:type="dxa"/>
            <w:gridSpan w:val="10"/>
            <w:tcBorders>
              <w:top w:val="nil"/>
              <w:left w:val="nil"/>
              <w:bottom w:val="nil"/>
              <w:right w:val="nil"/>
            </w:tcBorders>
            <w:shd w:val="clear" w:color="auto" w:fill="auto"/>
            <w:noWrap/>
            <w:vAlign w:val="center"/>
            <w:hideMark/>
          </w:tcPr>
          <w:p w14:paraId="2AE4B121" w14:textId="5A3ACDA9" w:rsidR="00A07DF8" w:rsidRPr="00490628" w:rsidRDefault="00A07DF8" w:rsidP="00A66EFB">
            <w:pPr>
              <w:spacing w:after="0"/>
              <w:rPr>
                <w:rFonts w:eastAsia="Times New Roman"/>
                <w:noProof/>
                <w:sz w:val="18"/>
                <w:szCs w:val="18"/>
              </w:rPr>
            </w:pPr>
            <w:r w:rsidRPr="00490628">
              <w:rPr>
                <w:noProof/>
                <w:sz w:val="18"/>
                <w:szCs w:val="18"/>
              </w:rPr>
              <w:t>Exclusivement pour les prises accessoires. Aucune pêche ciblée n’est autorisée dans le cadre de ce quota. Les captures à imputer sur ce quota partagé sont déclarées séparément (USK/</w:t>
            </w:r>
            <w:r w:rsidRPr="00E65ADE">
              <w:rPr>
                <w:noProof/>
                <w:sz w:val="18"/>
                <w:szCs w:val="18"/>
              </w:rPr>
              <w:t>04</w:t>
            </w:r>
            <w:r w:rsidRPr="00490628">
              <w:rPr>
                <w:noProof/>
                <w:sz w:val="18"/>
                <w:szCs w:val="18"/>
              </w:rPr>
              <w:t>-C_AMS).</w:t>
            </w:r>
          </w:p>
        </w:tc>
      </w:tr>
      <w:tr w:rsidR="00A07DF8" w:rsidRPr="00490628" w14:paraId="18049A43" w14:textId="77777777" w:rsidTr="00D8747D">
        <w:trPr>
          <w:trHeight w:val="276"/>
        </w:trPr>
        <w:tc>
          <w:tcPr>
            <w:tcW w:w="1129" w:type="dxa"/>
            <w:gridSpan w:val="2"/>
            <w:tcBorders>
              <w:top w:val="single" w:sz="8" w:space="0" w:color="000000"/>
              <w:left w:val="nil"/>
              <w:bottom w:val="single" w:sz="8" w:space="0" w:color="000000"/>
              <w:right w:val="nil"/>
            </w:tcBorders>
            <w:shd w:val="clear" w:color="auto" w:fill="auto"/>
            <w:noWrap/>
            <w:vAlign w:val="center"/>
            <w:hideMark/>
          </w:tcPr>
          <w:p w14:paraId="28156DC9"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2012" w:type="dxa"/>
            <w:gridSpan w:val="2"/>
            <w:tcBorders>
              <w:top w:val="single" w:sz="8" w:space="0" w:color="000000"/>
              <w:left w:val="nil"/>
              <w:bottom w:val="single" w:sz="8" w:space="0" w:color="000000"/>
              <w:right w:val="nil"/>
            </w:tcBorders>
            <w:shd w:val="clear" w:color="auto" w:fill="auto"/>
            <w:noWrap/>
            <w:vAlign w:val="center"/>
            <w:hideMark/>
          </w:tcPr>
          <w:p w14:paraId="5921748F"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73818928" w14:textId="77777777" w:rsidR="00A07DF8" w:rsidRPr="00490628" w:rsidRDefault="00A07DF8" w:rsidP="00A66EFB">
            <w:pPr>
              <w:spacing w:after="0"/>
              <w:jc w:val="right"/>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4B77C35C"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052" w:type="dxa"/>
            <w:gridSpan w:val="2"/>
            <w:tcBorders>
              <w:top w:val="single" w:sz="8" w:space="0" w:color="000000"/>
              <w:left w:val="nil"/>
              <w:bottom w:val="single" w:sz="8" w:space="0" w:color="000000"/>
              <w:right w:val="nil"/>
            </w:tcBorders>
            <w:shd w:val="clear" w:color="auto" w:fill="auto"/>
            <w:noWrap/>
            <w:vAlign w:val="center"/>
            <w:hideMark/>
          </w:tcPr>
          <w:p w14:paraId="4C8E75C4"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80" w:type="dxa"/>
            <w:gridSpan w:val="2"/>
            <w:tcBorders>
              <w:top w:val="single" w:sz="8" w:space="0" w:color="000000"/>
              <w:left w:val="nil"/>
              <w:bottom w:val="single" w:sz="8" w:space="0" w:color="000000"/>
              <w:right w:val="nil"/>
            </w:tcBorders>
            <w:shd w:val="clear" w:color="auto" w:fill="auto"/>
            <w:noWrap/>
            <w:vAlign w:val="center"/>
            <w:hideMark/>
          </w:tcPr>
          <w:p w14:paraId="1048B5C6"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24" w:type="dxa"/>
            <w:tcBorders>
              <w:top w:val="single" w:sz="8" w:space="0" w:color="000000"/>
              <w:left w:val="nil"/>
              <w:bottom w:val="single" w:sz="8" w:space="0" w:color="000000"/>
              <w:right w:val="nil"/>
            </w:tcBorders>
          </w:tcPr>
          <w:p w14:paraId="69A3CB47" w14:textId="77777777" w:rsidR="00A07DF8" w:rsidRPr="00490628" w:rsidRDefault="00A07DF8" w:rsidP="00A66EFB">
            <w:pPr>
              <w:spacing w:after="0"/>
              <w:rPr>
                <w:rFonts w:ascii="Calibri" w:eastAsia="Times New Roman" w:hAnsi="Calibri" w:cs="Calibri"/>
                <w:noProof/>
                <w:color w:val="000000"/>
                <w:sz w:val="18"/>
                <w:szCs w:val="18"/>
              </w:rPr>
            </w:pPr>
          </w:p>
        </w:tc>
        <w:tc>
          <w:tcPr>
            <w:tcW w:w="624" w:type="dxa"/>
            <w:tcBorders>
              <w:top w:val="single" w:sz="8" w:space="0" w:color="000000"/>
              <w:left w:val="nil"/>
              <w:bottom w:val="single" w:sz="8" w:space="0" w:color="000000"/>
              <w:right w:val="nil"/>
            </w:tcBorders>
            <w:shd w:val="clear" w:color="auto" w:fill="auto"/>
            <w:noWrap/>
            <w:vAlign w:val="center"/>
            <w:hideMark/>
          </w:tcPr>
          <w:p w14:paraId="5072310A" w14:textId="5B1FAFB0"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9" w:type="dxa"/>
            <w:tcBorders>
              <w:top w:val="single" w:sz="8" w:space="0" w:color="000000"/>
              <w:left w:val="nil"/>
              <w:bottom w:val="single" w:sz="8" w:space="0" w:color="000000"/>
              <w:right w:val="nil"/>
            </w:tcBorders>
            <w:shd w:val="clear" w:color="auto" w:fill="auto"/>
            <w:noWrap/>
            <w:vAlign w:val="center"/>
            <w:hideMark/>
          </w:tcPr>
          <w:p w14:paraId="47D02ABE"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2C293900"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039EAAA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012" w:type="dxa"/>
            <w:gridSpan w:val="2"/>
            <w:tcBorders>
              <w:top w:val="nil"/>
              <w:left w:val="nil"/>
              <w:bottom w:val="nil"/>
              <w:right w:val="nil"/>
            </w:tcBorders>
            <w:shd w:val="clear" w:color="auto" w:fill="auto"/>
            <w:noWrap/>
            <w:vAlign w:val="center"/>
            <w:hideMark/>
          </w:tcPr>
          <w:p w14:paraId="79055F85" w14:textId="77777777" w:rsidR="00A07DF8" w:rsidRPr="00490628" w:rsidRDefault="00A07DF8" w:rsidP="00A66EFB">
            <w:pPr>
              <w:spacing w:after="0"/>
              <w:rPr>
                <w:rFonts w:eastAsia="Times New Roman"/>
                <w:noProof/>
                <w:sz w:val="18"/>
                <w:szCs w:val="18"/>
              </w:rPr>
            </w:pPr>
            <w:r w:rsidRPr="00490628">
              <w:rPr>
                <w:noProof/>
                <w:sz w:val="18"/>
                <w:szCs w:val="18"/>
              </w:rPr>
              <w:t>Brosme</w:t>
            </w:r>
          </w:p>
        </w:tc>
        <w:tc>
          <w:tcPr>
            <w:tcW w:w="818" w:type="dxa"/>
            <w:tcBorders>
              <w:top w:val="nil"/>
              <w:left w:val="nil"/>
              <w:bottom w:val="nil"/>
              <w:right w:val="nil"/>
            </w:tcBorders>
            <w:shd w:val="clear" w:color="auto" w:fill="auto"/>
            <w:noWrap/>
            <w:vAlign w:val="center"/>
            <w:hideMark/>
          </w:tcPr>
          <w:p w14:paraId="5E2E5A84"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18" w:type="dxa"/>
            <w:tcBorders>
              <w:top w:val="nil"/>
              <w:left w:val="nil"/>
              <w:bottom w:val="nil"/>
              <w:right w:val="nil"/>
            </w:tcBorders>
            <w:shd w:val="clear" w:color="auto" w:fill="auto"/>
            <w:noWrap/>
            <w:vAlign w:val="center"/>
            <w:hideMark/>
          </w:tcPr>
          <w:p w14:paraId="335354B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nil"/>
              <w:left w:val="single" w:sz="8" w:space="0" w:color="000000"/>
              <w:bottom w:val="nil"/>
              <w:right w:val="nil"/>
            </w:tcBorders>
            <w:shd w:val="clear" w:color="auto" w:fill="auto"/>
            <w:noWrap/>
            <w:vAlign w:val="center"/>
            <w:hideMark/>
          </w:tcPr>
          <w:p w14:paraId="1EE4E2D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24" w:type="dxa"/>
            <w:tcBorders>
              <w:top w:val="single" w:sz="8" w:space="0" w:color="000000"/>
              <w:left w:val="nil"/>
              <w:bottom w:val="nil"/>
              <w:right w:val="nil"/>
            </w:tcBorders>
          </w:tcPr>
          <w:p w14:paraId="4397FA4F" w14:textId="77777777" w:rsidR="00A07DF8" w:rsidRPr="00490628" w:rsidRDefault="00A07DF8" w:rsidP="00A66EFB">
            <w:pPr>
              <w:spacing w:after="0"/>
              <w:rPr>
                <w:rFonts w:eastAsia="Times New Roman"/>
                <w:noProof/>
                <w:color w:val="000000"/>
                <w:sz w:val="18"/>
                <w:szCs w:val="18"/>
              </w:rPr>
            </w:pPr>
          </w:p>
        </w:tc>
        <w:tc>
          <w:tcPr>
            <w:tcW w:w="2723" w:type="dxa"/>
            <w:gridSpan w:val="4"/>
            <w:tcBorders>
              <w:top w:val="single" w:sz="8" w:space="0" w:color="000000"/>
              <w:left w:val="nil"/>
              <w:bottom w:val="nil"/>
              <w:right w:val="nil"/>
            </w:tcBorders>
            <w:shd w:val="clear" w:color="auto" w:fill="auto"/>
            <w:noWrap/>
            <w:vAlign w:val="center"/>
            <w:hideMark/>
          </w:tcPr>
          <w:p w14:paraId="4DE02CF3" w14:textId="4BBA428D" w:rsidR="00A07DF8" w:rsidRPr="00490628" w:rsidRDefault="00A07DF8" w:rsidP="00A66EFB">
            <w:pPr>
              <w:spacing w:after="0"/>
              <w:rPr>
                <w:rFonts w:eastAsia="Times New Roman"/>
                <w:noProof/>
                <w:color w:val="000000"/>
                <w:sz w:val="18"/>
                <w:szCs w:val="18"/>
              </w:rPr>
            </w:pPr>
            <w:r w:rsidRPr="00E65ADE">
              <w:rPr>
                <w:noProof/>
                <w:color w:val="000000"/>
                <w:sz w:val="18"/>
                <w:szCs w:val="18"/>
              </w:rPr>
              <w:t>6</w:t>
            </w:r>
            <w:r w:rsidRPr="00490628">
              <w:rPr>
                <w:noProof/>
                <w:color w:val="000000"/>
                <w:sz w:val="18"/>
                <w:szCs w:val="18"/>
              </w:rPr>
              <w:t xml:space="preserve"> et </w:t>
            </w:r>
            <w:r w:rsidRPr="00E65ADE">
              <w:rPr>
                <w:noProof/>
                <w:color w:val="000000"/>
                <w:sz w:val="18"/>
                <w:szCs w:val="18"/>
              </w:rPr>
              <w:t>7</w:t>
            </w:r>
            <w:r w:rsidRPr="00490628">
              <w:rPr>
                <w:noProof/>
                <w:color w:val="000000"/>
                <w:sz w:val="18"/>
                <w:szCs w:val="18"/>
              </w:rPr>
              <w:t xml:space="preserve">; eaux du Royaume-Uni et eaux internationales de la zone </w:t>
            </w:r>
            <w:r w:rsidRPr="00E65ADE">
              <w:rPr>
                <w:noProof/>
                <w:color w:val="000000"/>
                <w:sz w:val="18"/>
                <w:szCs w:val="18"/>
              </w:rPr>
              <w:t>5</w:t>
            </w:r>
          </w:p>
        </w:tc>
      </w:tr>
      <w:tr w:rsidR="00A07DF8" w:rsidRPr="00490628" w14:paraId="27DD4044"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447C7CD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830" w:type="dxa"/>
            <w:gridSpan w:val="3"/>
            <w:tcBorders>
              <w:top w:val="nil"/>
              <w:left w:val="nil"/>
              <w:bottom w:val="single" w:sz="8" w:space="0" w:color="000000"/>
              <w:right w:val="nil"/>
            </w:tcBorders>
            <w:shd w:val="clear" w:color="auto" w:fill="auto"/>
            <w:noWrap/>
            <w:vAlign w:val="center"/>
            <w:hideMark/>
          </w:tcPr>
          <w:p w14:paraId="76CEBED0" w14:textId="77777777" w:rsidR="00A07DF8" w:rsidRPr="00490628" w:rsidRDefault="00A07DF8" w:rsidP="00A66EFB">
            <w:pPr>
              <w:spacing w:after="0"/>
              <w:rPr>
                <w:rFonts w:eastAsia="Times New Roman"/>
                <w:i/>
                <w:iCs/>
                <w:noProof/>
                <w:sz w:val="18"/>
                <w:szCs w:val="18"/>
              </w:rPr>
            </w:pPr>
            <w:r w:rsidRPr="00490628">
              <w:rPr>
                <w:i/>
                <w:iCs/>
                <w:noProof/>
                <w:sz w:val="18"/>
                <w:szCs w:val="18"/>
              </w:rPr>
              <w:t>Brosme brosme</w:t>
            </w:r>
          </w:p>
        </w:tc>
        <w:tc>
          <w:tcPr>
            <w:tcW w:w="818" w:type="dxa"/>
            <w:tcBorders>
              <w:top w:val="nil"/>
              <w:left w:val="nil"/>
              <w:bottom w:val="single" w:sz="8" w:space="0" w:color="auto"/>
              <w:right w:val="single" w:sz="8" w:space="0" w:color="000000"/>
            </w:tcBorders>
            <w:shd w:val="clear" w:color="auto" w:fill="auto"/>
            <w:noWrap/>
            <w:vAlign w:val="center"/>
            <w:hideMark/>
          </w:tcPr>
          <w:p w14:paraId="747B28EC"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2" w:type="dxa"/>
            <w:gridSpan w:val="2"/>
            <w:tcBorders>
              <w:top w:val="nil"/>
              <w:left w:val="nil"/>
              <w:bottom w:val="single" w:sz="8" w:space="0" w:color="000000"/>
              <w:right w:val="nil"/>
            </w:tcBorders>
            <w:shd w:val="clear" w:color="auto" w:fill="auto"/>
            <w:noWrap/>
            <w:vAlign w:val="center"/>
            <w:hideMark/>
          </w:tcPr>
          <w:p w14:paraId="33DDCD3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000000"/>
              <w:right w:val="nil"/>
            </w:tcBorders>
          </w:tcPr>
          <w:p w14:paraId="6641BAC8" w14:textId="77777777" w:rsidR="00A07DF8" w:rsidRPr="00490628" w:rsidRDefault="00A07DF8" w:rsidP="00A66EFB">
            <w:pPr>
              <w:spacing w:after="0"/>
              <w:rPr>
                <w:rFonts w:eastAsia="Times New Roman"/>
                <w:noProof/>
                <w:color w:val="000000"/>
                <w:sz w:val="18"/>
                <w:szCs w:val="18"/>
              </w:rPr>
            </w:pPr>
          </w:p>
        </w:tc>
        <w:tc>
          <w:tcPr>
            <w:tcW w:w="2104" w:type="dxa"/>
            <w:gridSpan w:val="3"/>
            <w:tcBorders>
              <w:top w:val="nil"/>
              <w:left w:val="nil"/>
              <w:bottom w:val="single" w:sz="8" w:space="0" w:color="000000"/>
              <w:right w:val="nil"/>
            </w:tcBorders>
            <w:shd w:val="clear" w:color="auto" w:fill="auto"/>
            <w:noWrap/>
            <w:vAlign w:val="center"/>
            <w:hideMark/>
          </w:tcPr>
          <w:p w14:paraId="5F16649C" w14:textId="386A6F6F" w:rsidR="00A07DF8" w:rsidRPr="00490628" w:rsidRDefault="00A07DF8" w:rsidP="00A66EFB">
            <w:pPr>
              <w:spacing w:after="0"/>
              <w:rPr>
                <w:rFonts w:eastAsia="Times New Roman"/>
                <w:noProof/>
                <w:color w:val="000000"/>
                <w:sz w:val="18"/>
                <w:szCs w:val="18"/>
              </w:rPr>
            </w:pPr>
            <w:r w:rsidRPr="00490628">
              <w:rPr>
                <w:noProof/>
                <w:color w:val="000000"/>
                <w:sz w:val="18"/>
                <w:szCs w:val="18"/>
              </w:rPr>
              <w:t>(USK/</w:t>
            </w:r>
            <w:r w:rsidRPr="00E65ADE">
              <w:rPr>
                <w:noProof/>
                <w:color w:val="000000"/>
                <w:sz w:val="18"/>
                <w:szCs w:val="18"/>
              </w:rPr>
              <w:t>567</w:t>
            </w:r>
            <w:r w:rsidRPr="00490628">
              <w:rPr>
                <w:noProof/>
                <w:color w:val="000000"/>
                <w:sz w:val="18"/>
                <w:szCs w:val="18"/>
              </w:rPr>
              <w:t>EI.)</w:t>
            </w:r>
          </w:p>
        </w:tc>
        <w:tc>
          <w:tcPr>
            <w:tcW w:w="619" w:type="dxa"/>
            <w:tcBorders>
              <w:top w:val="nil"/>
              <w:left w:val="nil"/>
              <w:bottom w:val="single" w:sz="8" w:space="0" w:color="000000"/>
              <w:right w:val="nil"/>
            </w:tcBorders>
            <w:shd w:val="clear" w:color="auto" w:fill="auto"/>
            <w:noWrap/>
            <w:vAlign w:val="center"/>
            <w:hideMark/>
          </w:tcPr>
          <w:p w14:paraId="791EA64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66911814"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6DF7482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Allemagne</w:t>
            </w:r>
          </w:p>
        </w:tc>
        <w:tc>
          <w:tcPr>
            <w:tcW w:w="2012" w:type="dxa"/>
            <w:gridSpan w:val="2"/>
            <w:tcBorders>
              <w:top w:val="nil"/>
              <w:left w:val="nil"/>
              <w:bottom w:val="nil"/>
              <w:right w:val="nil"/>
            </w:tcBorders>
            <w:shd w:val="clear" w:color="auto" w:fill="auto"/>
            <w:noWrap/>
            <w:vAlign w:val="center"/>
            <w:hideMark/>
          </w:tcPr>
          <w:p w14:paraId="42978C4E"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nil"/>
              <w:right w:val="nil"/>
            </w:tcBorders>
            <w:shd w:val="clear" w:color="auto" w:fill="auto"/>
            <w:noWrap/>
            <w:vAlign w:val="center"/>
            <w:hideMark/>
          </w:tcPr>
          <w:p w14:paraId="4AEE76A9"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59</w:t>
            </w:r>
          </w:p>
        </w:tc>
        <w:tc>
          <w:tcPr>
            <w:tcW w:w="818" w:type="dxa"/>
            <w:tcBorders>
              <w:top w:val="nil"/>
              <w:left w:val="nil"/>
              <w:bottom w:val="nil"/>
              <w:right w:val="nil"/>
            </w:tcBorders>
            <w:shd w:val="clear" w:color="auto" w:fill="auto"/>
            <w:noWrap/>
            <w:vAlign w:val="center"/>
            <w:hideMark/>
          </w:tcPr>
          <w:p w14:paraId="394B019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2532" w:type="dxa"/>
            <w:gridSpan w:val="4"/>
            <w:tcBorders>
              <w:top w:val="single" w:sz="8" w:space="0" w:color="000000"/>
              <w:left w:val="nil"/>
              <w:bottom w:val="nil"/>
              <w:right w:val="nil"/>
            </w:tcBorders>
            <w:shd w:val="clear" w:color="auto" w:fill="auto"/>
            <w:noWrap/>
            <w:vAlign w:val="center"/>
            <w:hideMark/>
          </w:tcPr>
          <w:p w14:paraId="0D87FF2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de précaution</w:t>
            </w:r>
          </w:p>
        </w:tc>
        <w:tc>
          <w:tcPr>
            <w:tcW w:w="624" w:type="dxa"/>
            <w:tcBorders>
              <w:top w:val="nil"/>
              <w:left w:val="nil"/>
              <w:bottom w:val="nil"/>
              <w:right w:val="nil"/>
            </w:tcBorders>
          </w:tcPr>
          <w:p w14:paraId="6CF7B496"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35544F17" w14:textId="02A7731C"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7E6AE99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0AB06D8F"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6755B4C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Espagne</w:t>
            </w:r>
          </w:p>
        </w:tc>
        <w:tc>
          <w:tcPr>
            <w:tcW w:w="2012" w:type="dxa"/>
            <w:gridSpan w:val="2"/>
            <w:tcBorders>
              <w:top w:val="nil"/>
              <w:left w:val="nil"/>
              <w:bottom w:val="nil"/>
              <w:right w:val="nil"/>
            </w:tcBorders>
            <w:shd w:val="clear" w:color="auto" w:fill="auto"/>
            <w:noWrap/>
            <w:vAlign w:val="center"/>
            <w:hideMark/>
          </w:tcPr>
          <w:p w14:paraId="5E04CCEB"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79364E07"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208</w:t>
            </w:r>
          </w:p>
        </w:tc>
        <w:tc>
          <w:tcPr>
            <w:tcW w:w="818" w:type="dxa"/>
            <w:tcBorders>
              <w:top w:val="nil"/>
              <w:left w:val="nil"/>
              <w:bottom w:val="nil"/>
              <w:right w:val="nil"/>
            </w:tcBorders>
            <w:shd w:val="clear" w:color="auto" w:fill="auto"/>
            <w:noWrap/>
            <w:vAlign w:val="center"/>
            <w:hideMark/>
          </w:tcPr>
          <w:p w14:paraId="335C49A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624" w:type="dxa"/>
            <w:tcBorders>
              <w:top w:val="nil"/>
              <w:left w:val="nil"/>
              <w:bottom w:val="nil"/>
              <w:right w:val="nil"/>
            </w:tcBorders>
          </w:tcPr>
          <w:p w14:paraId="75C398B2" w14:textId="77777777" w:rsidR="00A07DF8" w:rsidRPr="00490628" w:rsidRDefault="00A07DF8" w:rsidP="00A66EFB">
            <w:pPr>
              <w:spacing w:after="0"/>
              <w:rPr>
                <w:rFonts w:eastAsia="Times New Roman"/>
                <w:noProof/>
                <w:color w:val="000000"/>
                <w:sz w:val="18"/>
                <w:szCs w:val="18"/>
              </w:rPr>
            </w:pPr>
          </w:p>
        </w:tc>
        <w:tc>
          <w:tcPr>
            <w:tcW w:w="3156" w:type="dxa"/>
            <w:gridSpan w:val="5"/>
            <w:tcBorders>
              <w:top w:val="nil"/>
              <w:left w:val="nil"/>
              <w:bottom w:val="nil"/>
              <w:right w:val="nil"/>
            </w:tcBorders>
            <w:shd w:val="clear" w:color="auto" w:fill="auto"/>
            <w:noWrap/>
            <w:vAlign w:val="center"/>
            <w:hideMark/>
          </w:tcPr>
          <w:p w14:paraId="76821661" w14:textId="7F9E4BC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8</w:t>
            </w:r>
            <w:r w:rsidRPr="00490628">
              <w:rPr>
                <w:noProof/>
                <w:color w:val="000000"/>
                <w:sz w:val="18"/>
                <w:szCs w:val="18"/>
              </w:rPr>
              <w:t>, paragraphe </w:t>
            </w:r>
            <w:r w:rsidRPr="00E65ADE">
              <w:rPr>
                <w:noProof/>
                <w:color w:val="000000"/>
                <w:sz w:val="18"/>
                <w:szCs w:val="18"/>
              </w:rPr>
              <w:t>2</w:t>
            </w:r>
            <w:r w:rsidRPr="00490628">
              <w:rPr>
                <w:noProof/>
                <w:color w:val="000000"/>
                <w:sz w:val="18"/>
                <w:szCs w:val="18"/>
              </w:rPr>
              <w:t>, du présent règlement s’applique</w:t>
            </w:r>
          </w:p>
        </w:tc>
        <w:tc>
          <w:tcPr>
            <w:tcW w:w="619" w:type="dxa"/>
            <w:tcBorders>
              <w:top w:val="nil"/>
              <w:left w:val="nil"/>
              <w:bottom w:val="nil"/>
              <w:right w:val="nil"/>
            </w:tcBorders>
            <w:shd w:val="clear" w:color="auto" w:fill="auto"/>
            <w:noWrap/>
            <w:vAlign w:val="center"/>
            <w:hideMark/>
          </w:tcPr>
          <w:p w14:paraId="77A18677" w14:textId="77777777" w:rsidR="00A07DF8" w:rsidRPr="00490628" w:rsidRDefault="00A07DF8" w:rsidP="00A66EFB">
            <w:pPr>
              <w:spacing w:after="0"/>
              <w:rPr>
                <w:rFonts w:eastAsia="Times New Roman"/>
                <w:noProof/>
                <w:color w:val="000000"/>
                <w:sz w:val="18"/>
                <w:szCs w:val="18"/>
              </w:rPr>
            </w:pPr>
          </w:p>
        </w:tc>
      </w:tr>
      <w:tr w:rsidR="00A07DF8" w:rsidRPr="00490628" w14:paraId="1E6B57C3"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2D67B0D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2012" w:type="dxa"/>
            <w:gridSpan w:val="2"/>
            <w:tcBorders>
              <w:top w:val="nil"/>
              <w:left w:val="nil"/>
              <w:bottom w:val="nil"/>
              <w:right w:val="nil"/>
            </w:tcBorders>
            <w:shd w:val="clear" w:color="auto" w:fill="auto"/>
            <w:noWrap/>
            <w:vAlign w:val="center"/>
            <w:hideMark/>
          </w:tcPr>
          <w:p w14:paraId="7DF7C9D2"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26067374"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w:t>
            </w:r>
            <w:r w:rsidRPr="00490628">
              <w:rPr>
                <w:noProof/>
                <w:color w:val="000000"/>
                <w:sz w:val="18"/>
                <w:szCs w:val="18"/>
              </w:rPr>
              <w:t> </w:t>
            </w:r>
            <w:r w:rsidRPr="00E65ADE">
              <w:rPr>
                <w:noProof/>
                <w:color w:val="000000"/>
                <w:sz w:val="18"/>
                <w:szCs w:val="18"/>
              </w:rPr>
              <w:t>465</w:t>
            </w:r>
          </w:p>
        </w:tc>
        <w:tc>
          <w:tcPr>
            <w:tcW w:w="818" w:type="dxa"/>
            <w:tcBorders>
              <w:top w:val="nil"/>
              <w:left w:val="nil"/>
              <w:bottom w:val="nil"/>
              <w:right w:val="nil"/>
            </w:tcBorders>
            <w:shd w:val="clear" w:color="auto" w:fill="auto"/>
            <w:noWrap/>
            <w:vAlign w:val="center"/>
            <w:hideMark/>
          </w:tcPr>
          <w:p w14:paraId="6087EDD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59BC8D53"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31868DC8"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20127F9B"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11FA0953" w14:textId="6BC5D893"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40447C8F" w14:textId="77777777" w:rsidR="00A07DF8" w:rsidRPr="00490628" w:rsidRDefault="00A07DF8" w:rsidP="00A66EFB">
            <w:pPr>
              <w:spacing w:after="0"/>
              <w:rPr>
                <w:rFonts w:eastAsia="Times New Roman"/>
                <w:noProof/>
                <w:sz w:val="20"/>
                <w:szCs w:val="20"/>
              </w:rPr>
            </w:pPr>
          </w:p>
        </w:tc>
      </w:tr>
      <w:tr w:rsidR="00A07DF8" w:rsidRPr="00490628" w14:paraId="19F58382"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1712973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2012" w:type="dxa"/>
            <w:gridSpan w:val="2"/>
            <w:tcBorders>
              <w:top w:val="nil"/>
              <w:left w:val="nil"/>
              <w:bottom w:val="nil"/>
              <w:right w:val="nil"/>
            </w:tcBorders>
            <w:shd w:val="clear" w:color="auto" w:fill="auto"/>
            <w:noWrap/>
            <w:vAlign w:val="center"/>
            <w:hideMark/>
          </w:tcPr>
          <w:p w14:paraId="3F3F64AE"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7E06494A"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238</w:t>
            </w:r>
          </w:p>
        </w:tc>
        <w:tc>
          <w:tcPr>
            <w:tcW w:w="818" w:type="dxa"/>
            <w:tcBorders>
              <w:top w:val="nil"/>
              <w:left w:val="nil"/>
              <w:bottom w:val="nil"/>
              <w:right w:val="nil"/>
            </w:tcBorders>
            <w:shd w:val="clear" w:color="auto" w:fill="auto"/>
            <w:noWrap/>
            <w:vAlign w:val="center"/>
            <w:hideMark/>
          </w:tcPr>
          <w:p w14:paraId="5236932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12B8B90F"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53A01F28"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68380C71"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40D82FE7" w14:textId="00B62F0F"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40B279C0" w14:textId="77777777" w:rsidR="00A07DF8" w:rsidRPr="00490628" w:rsidRDefault="00A07DF8" w:rsidP="00A66EFB">
            <w:pPr>
              <w:spacing w:after="0"/>
              <w:rPr>
                <w:rFonts w:eastAsia="Times New Roman"/>
                <w:noProof/>
                <w:sz w:val="20"/>
                <w:szCs w:val="20"/>
              </w:rPr>
            </w:pPr>
          </w:p>
        </w:tc>
      </w:tr>
      <w:tr w:rsidR="00A07DF8" w:rsidRPr="00490628" w14:paraId="29512E2B"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7AC2D40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Autres</w:t>
            </w:r>
          </w:p>
        </w:tc>
        <w:tc>
          <w:tcPr>
            <w:tcW w:w="2012" w:type="dxa"/>
            <w:gridSpan w:val="2"/>
            <w:tcBorders>
              <w:top w:val="nil"/>
              <w:left w:val="nil"/>
              <w:bottom w:val="nil"/>
              <w:right w:val="nil"/>
            </w:tcBorders>
            <w:shd w:val="clear" w:color="auto" w:fill="auto"/>
            <w:noWrap/>
            <w:vAlign w:val="center"/>
            <w:hideMark/>
          </w:tcPr>
          <w:p w14:paraId="1F4C635D"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508CAC65"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59</w:t>
            </w:r>
          </w:p>
        </w:tc>
        <w:tc>
          <w:tcPr>
            <w:tcW w:w="818" w:type="dxa"/>
            <w:tcBorders>
              <w:top w:val="nil"/>
              <w:left w:val="nil"/>
              <w:bottom w:val="nil"/>
              <w:right w:val="nil"/>
            </w:tcBorders>
            <w:shd w:val="clear" w:color="auto" w:fill="auto"/>
            <w:noWrap/>
            <w:vAlign w:val="center"/>
            <w:hideMark/>
          </w:tcPr>
          <w:p w14:paraId="3FBE6EB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07AA3C06"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28CD67FB"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0CF234E9"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6B1ACBB1" w14:textId="49423B85"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7E053863" w14:textId="77777777" w:rsidR="00A07DF8" w:rsidRPr="00490628" w:rsidRDefault="00A07DF8" w:rsidP="00A66EFB">
            <w:pPr>
              <w:spacing w:after="0"/>
              <w:rPr>
                <w:rFonts w:eastAsia="Times New Roman"/>
                <w:noProof/>
                <w:sz w:val="20"/>
                <w:szCs w:val="20"/>
              </w:rPr>
            </w:pPr>
          </w:p>
        </w:tc>
      </w:tr>
      <w:tr w:rsidR="00A07DF8" w:rsidRPr="00490628" w14:paraId="1E079061"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2A64F95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2012" w:type="dxa"/>
            <w:gridSpan w:val="2"/>
            <w:tcBorders>
              <w:top w:val="nil"/>
              <w:left w:val="nil"/>
              <w:bottom w:val="nil"/>
              <w:right w:val="nil"/>
            </w:tcBorders>
            <w:shd w:val="clear" w:color="auto" w:fill="auto"/>
            <w:noWrap/>
            <w:vAlign w:val="center"/>
            <w:hideMark/>
          </w:tcPr>
          <w:p w14:paraId="7EBF6B81"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108C2455"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3</w:t>
            </w:r>
            <w:r w:rsidRPr="00490628">
              <w:rPr>
                <w:noProof/>
                <w:color w:val="000000"/>
                <w:sz w:val="18"/>
                <w:szCs w:val="18"/>
              </w:rPr>
              <w:t> </w:t>
            </w:r>
            <w:r w:rsidRPr="00E65ADE">
              <w:rPr>
                <w:noProof/>
                <w:color w:val="000000"/>
                <w:sz w:val="18"/>
                <w:szCs w:val="18"/>
              </w:rPr>
              <w:t>029</w:t>
            </w:r>
          </w:p>
        </w:tc>
        <w:tc>
          <w:tcPr>
            <w:tcW w:w="818" w:type="dxa"/>
            <w:tcBorders>
              <w:top w:val="nil"/>
              <w:left w:val="nil"/>
              <w:bottom w:val="nil"/>
              <w:right w:val="nil"/>
            </w:tcBorders>
            <w:shd w:val="clear" w:color="auto" w:fill="auto"/>
            <w:noWrap/>
            <w:vAlign w:val="center"/>
            <w:hideMark/>
          </w:tcPr>
          <w:p w14:paraId="6B5A9D1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0E48FE0E"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2147273E"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5551FA8F"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41B94C4A" w14:textId="42E48F15"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7CB099C2" w14:textId="77777777" w:rsidR="00A07DF8" w:rsidRPr="00490628" w:rsidRDefault="00A07DF8" w:rsidP="00A66EFB">
            <w:pPr>
              <w:spacing w:after="0"/>
              <w:rPr>
                <w:rFonts w:eastAsia="Times New Roman"/>
                <w:noProof/>
                <w:sz w:val="20"/>
                <w:szCs w:val="20"/>
              </w:rPr>
            </w:pPr>
          </w:p>
        </w:tc>
      </w:tr>
      <w:tr w:rsidR="00A07DF8" w:rsidRPr="00490628" w14:paraId="64EBF090"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233A981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Norvège</w:t>
            </w:r>
          </w:p>
        </w:tc>
        <w:tc>
          <w:tcPr>
            <w:tcW w:w="2012" w:type="dxa"/>
            <w:gridSpan w:val="2"/>
            <w:tcBorders>
              <w:top w:val="nil"/>
              <w:left w:val="nil"/>
              <w:bottom w:val="nil"/>
              <w:right w:val="nil"/>
            </w:tcBorders>
            <w:shd w:val="clear" w:color="auto" w:fill="auto"/>
            <w:noWrap/>
            <w:vAlign w:val="center"/>
            <w:hideMark/>
          </w:tcPr>
          <w:p w14:paraId="19EA067F"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420802F0"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0</w:t>
            </w:r>
          </w:p>
        </w:tc>
        <w:tc>
          <w:tcPr>
            <w:tcW w:w="818" w:type="dxa"/>
            <w:tcBorders>
              <w:top w:val="nil"/>
              <w:left w:val="nil"/>
              <w:bottom w:val="nil"/>
              <w:right w:val="nil"/>
            </w:tcBorders>
            <w:shd w:val="clear" w:color="auto" w:fill="auto"/>
            <w:noWrap/>
            <w:vAlign w:val="center"/>
            <w:hideMark/>
          </w:tcPr>
          <w:p w14:paraId="486591F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r w:rsidRPr="00E65ADE">
              <w:rPr>
                <w:noProof/>
                <w:color w:val="000000"/>
                <w:sz w:val="18"/>
                <w:szCs w:val="18"/>
                <w:vertAlign w:val="superscript"/>
              </w:rPr>
              <w:t>4</w:t>
            </w:r>
            <w:r w:rsidRPr="00490628">
              <w:rPr>
                <w:noProof/>
                <w:color w:val="000000"/>
                <w:sz w:val="18"/>
                <w:szCs w:val="18"/>
                <w:vertAlign w:val="superscript"/>
              </w:rPr>
              <w:t>)(</w:t>
            </w:r>
            <w:r w:rsidRPr="00E65ADE">
              <w:rPr>
                <w:noProof/>
                <w:color w:val="000000"/>
                <w:sz w:val="18"/>
                <w:szCs w:val="18"/>
                <w:vertAlign w:val="superscript"/>
              </w:rPr>
              <w:t>5</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7B9EB12F"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12005834"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186B3149"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32448DBF" w14:textId="4506294C"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0AFE9D79" w14:textId="77777777" w:rsidR="00A07DF8" w:rsidRPr="00490628" w:rsidRDefault="00A07DF8" w:rsidP="00A66EFB">
            <w:pPr>
              <w:spacing w:after="0"/>
              <w:rPr>
                <w:rFonts w:eastAsia="Times New Roman"/>
                <w:noProof/>
                <w:sz w:val="20"/>
                <w:szCs w:val="20"/>
              </w:rPr>
            </w:pPr>
          </w:p>
        </w:tc>
      </w:tr>
      <w:tr w:rsidR="00A07DF8" w:rsidRPr="00490628" w14:paraId="37778B4F" w14:textId="77777777" w:rsidTr="00D8747D">
        <w:trPr>
          <w:trHeight w:val="288"/>
        </w:trPr>
        <w:tc>
          <w:tcPr>
            <w:tcW w:w="3141" w:type="dxa"/>
            <w:gridSpan w:val="4"/>
            <w:tcBorders>
              <w:top w:val="nil"/>
              <w:left w:val="nil"/>
              <w:bottom w:val="nil"/>
              <w:right w:val="nil"/>
            </w:tcBorders>
            <w:shd w:val="clear" w:color="auto" w:fill="auto"/>
            <w:noWrap/>
            <w:vAlign w:val="center"/>
            <w:hideMark/>
          </w:tcPr>
          <w:p w14:paraId="4A78BAB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18" w:type="dxa"/>
            <w:tcBorders>
              <w:top w:val="nil"/>
              <w:left w:val="nil"/>
              <w:bottom w:val="nil"/>
              <w:right w:val="nil"/>
            </w:tcBorders>
            <w:shd w:val="clear" w:color="auto" w:fill="auto"/>
            <w:noWrap/>
            <w:vAlign w:val="center"/>
            <w:hideMark/>
          </w:tcPr>
          <w:p w14:paraId="149F3E92"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265</w:t>
            </w:r>
          </w:p>
        </w:tc>
        <w:tc>
          <w:tcPr>
            <w:tcW w:w="818" w:type="dxa"/>
            <w:tcBorders>
              <w:top w:val="nil"/>
              <w:left w:val="nil"/>
              <w:bottom w:val="nil"/>
              <w:right w:val="nil"/>
            </w:tcBorders>
            <w:shd w:val="clear" w:color="auto" w:fill="auto"/>
            <w:noWrap/>
            <w:vAlign w:val="center"/>
            <w:hideMark/>
          </w:tcPr>
          <w:p w14:paraId="3C301CD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1CCF279E"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522FA520"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57A46684"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08DE9678" w14:textId="634E8DD7"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5E3F24E7" w14:textId="77777777" w:rsidR="00A07DF8" w:rsidRPr="00490628" w:rsidRDefault="00A07DF8" w:rsidP="00A66EFB">
            <w:pPr>
              <w:spacing w:after="0"/>
              <w:rPr>
                <w:rFonts w:eastAsia="Times New Roman"/>
                <w:noProof/>
                <w:sz w:val="20"/>
                <w:szCs w:val="20"/>
              </w:rPr>
            </w:pPr>
          </w:p>
        </w:tc>
      </w:tr>
      <w:tr w:rsidR="00A07DF8" w:rsidRPr="00490628" w14:paraId="38DA25AA"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002823EE" w14:textId="77777777" w:rsidR="00A07DF8" w:rsidRPr="00490628" w:rsidRDefault="00A07DF8" w:rsidP="00A66EFB">
            <w:pPr>
              <w:spacing w:after="0"/>
              <w:rPr>
                <w:rFonts w:eastAsia="Times New Roman"/>
                <w:noProof/>
                <w:sz w:val="20"/>
                <w:szCs w:val="20"/>
              </w:rPr>
            </w:pPr>
          </w:p>
        </w:tc>
        <w:tc>
          <w:tcPr>
            <w:tcW w:w="2012" w:type="dxa"/>
            <w:gridSpan w:val="2"/>
            <w:tcBorders>
              <w:top w:val="nil"/>
              <w:left w:val="nil"/>
              <w:bottom w:val="nil"/>
              <w:right w:val="nil"/>
            </w:tcBorders>
            <w:shd w:val="clear" w:color="auto" w:fill="auto"/>
            <w:noWrap/>
            <w:vAlign w:val="center"/>
            <w:hideMark/>
          </w:tcPr>
          <w:p w14:paraId="1EF706DA"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05CEA52E"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63A37840"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11492557"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3E2A3846"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1AEE46A6"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74BD9BB6" w14:textId="58FDC7FE"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290B7D7E" w14:textId="77777777" w:rsidR="00A07DF8" w:rsidRPr="00490628" w:rsidRDefault="00A07DF8" w:rsidP="00A66EFB">
            <w:pPr>
              <w:spacing w:after="0"/>
              <w:rPr>
                <w:rFonts w:eastAsia="Times New Roman"/>
                <w:noProof/>
                <w:sz w:val="20"/>
                <w:szCs w:val="20"/>
              </w:rPr>
            </w:pPr>
          </w:p>
        </w:tc>
      </w:tr>
      <w:tr w:rsidR="00A07DF8" w:rsidRPr="00490628" w14:paraId="7AB021CD" w14:textId="77777777" w:rsidTr="00D8747D">
        <w:trPr>
          <w:trHeight w:val="276"/>
        </w:trPr>
        <w:tc>
          <w:tcPr>
            <w:tcW w:w="1129" w:type="dxa"/>
            <w:gridSpan w:val="2"/>
            <w:tcBorders>
              <w:top w:val="nil"/>
              <w:left w:val="nil"/>
              <w:bottom w:val="single" w:sz="8" w:space="0" w:color="auto"/>
              <w:right w:val="nil"/>
            </w:tcBorders>
            <w:shd w:val="clear" w:color="auto" w:fill="auto"/>
            <w:noWrap/>
            <w:vAlign w:val="center"/>
            <w:hideMark/>
          </w:tcPr>
          <w:p w14:paraId="23E3AAE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2012" w:type="dxa"/>
            <w:gridSpan w:val="2"/>
            <w:tcBorders>
              <w:top w:val="nil"/>
              <w:left w:val="nil"/>
              <w:bottom w:val="single" w:sz="8" w:space="0" w:color="auto"/>
              <w:right w:val="nil"/>
            </w:tcBorders>
            <w:shd w:val="clear" w:color="auto" w:fill="auto"/>
            <w:noWrap/>
            <w:vAlign w:val="center"/>
            <w:hideMark/>
          </w:tcPr>
          <w:p w14:paraId="701FFF9C"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single" w:sz="8" w:space="0" w:color="auto"/>
              <w:right w:val="nil"/>
            </w:tcBorders>
            <w:shd w:val="clear" w:color="auto" w:fill="auto"/>
            <w:noWrap/>
            <w:vAlign w:val="center"/>
            <w:hideMark/>
          </w:tcPr>
          <w:p w14:paraId="169DFD82"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4</w:t>
            </w:r>
            <w:r w:rsidRPr="00490628">
              <w:rPr>
                <w:noProof/>
                <w:color w:val="000000"/>
                <w:sz w:val="18"/>
                <w:szCs w:val="18"/>
              </w:rPr>
              <w:t> </w:t>
            </w:r>
            <w:r w:rsidRPr="00E65ADE">
              <w:rPr>
                <w:noProof/>
                <w:color w:val="000000"/>
                <w:sz w:val="18"/>
                <w:szCs w:val="18"/>
              </w:rPr>
              <w:t>294</w:t>
            </w:r>
          </w:p>
        </w:tc>
        <w:tc>
          <w:tcPr>
            <w:tcW w:w="818" w:type="dxa"/>
            <w:tcBorders>
              <w:top w:val="nil"/>
              <w:left w:val="nil"/>
              <w:bottom w:val="single" w:sz="8" w:space="0" w:color="auto"/>
              <w:right w:val="nil"/>
            </w:tcBorders>
            <w:shd w:val="clear" w:color="auto" w:fill="auto"/>
            <w:noWrap/>
            <w:vAlign w:val="center"/>
            <w:hideMark/>
          </w:tcPr>
          <w:p w14:paraId="4613253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nil"/>
              <w:left w:val="nil"/>
              <w:bottom w:val="single" w:sz="8" w:space="0" w:color="auto"/>
              <w:right w:val="nil"/>
            </w:tcBorders>
            <w:shd w:val="clear" w:color="auto" w:fill="auto"/>
            <w:noWrap/>
            <w:vAlign w:val="center"/>
            <w:hideMark/>
          </w:tcPr>
          <w:p w14:paraId="67868EC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80" w:type="dxa"/>
            <w:gridSpan w:val="2"/>
            <w:tcBorders>
              <w:top w:val="nil"/>
              <w:left w:val="nil"/>
              <w:bottom w:val="single" w:sz="8" w:space="0" w:color="auto"/>
              <w:right w:val="nil"/>
            </w:tcBorders>
            <w:shd w:val="clear" w:color="auto" w:fill="auto"/>
            <w:noWrap/>
            <w:vAlign w:val="center"/>
            <w:hideMark/>
          </w:tcPr>
          <w:p w14:paraId="3020818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auto"/>
              <w:right w:val="nil"/>
            </w:tcBorders>
          </w:tcPr>
          <w:p w14:paraId="5612740F"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single" w:sz="8" w:space="0" w:color="auto"/>
              <w:right w:val="nil"/>
            </w:tcBorders>
            <w:shd w:val="clear" w:color="auto" w:fill="auto"/>
            <w:noWrap/>
            <w:vAlign w:val="center"/>
            <w:hideMark/>
          </w:tcPr>
          <w:p w14:paraId="6A15B69D" w14:textId="42190CF2"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single" w:sz="8" w:space="0" w:color="auto"/>
              <w:right w:val="nil"/>
            </w:tcBorders>
            <w:shd w:val="clear" w:color="auto" w:fill="auto"/>
            <w:noWrap/>
            <w:vAlign w:val="center"/>
            <w:hideMark/>
          </w:tcPr>
          <w:p w14:paraId="5E0B831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46F5001B" w14:textId="77777777" w:rsidTr="00D8747D">
        <w:trPr>
          <w:trHeight w:val="288"/>
        </w:trPr>
        <w:tc>
          <w:tcPr>
            <w:tcW w:w="1129" w:type="dxa"/>
            <w:gridSpan w:val="2"/>
            <w:tcBorders>
              <w:top w:val="nil"/>
              <w:left w:val="nil"/>
              <w:bottom w:val="nil"/>
              <w:right w:val="nil"/>
            </w:tcBorders>
            <w:shd w:val="clear" w:color="auto" w:fill="auto"/>
            <w:noWrap/>
            <w:hideMark/>
          </w:tcPr>
          <w:p w14:paraId="520DB4A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47" w:type="dxa"/>
            <w:tcBorders>
              <w:top w:val="nil"/>
              <w:left w:val="nil"/>
              <w:bottom w:val="nil"/>
              <w:right w:val="nil"/>
            </w:tcBorders>
          </w:tcPr>
          <w:p w14:paraId="6D5132B7" w14:textId="77777777" w:rsidR="00A07DF8" w:rsidRPr="00490628" w:rsidRDefault="00A07DF8" w:rsidP="00A66EFB">
            <w:pPr>
              <w:spacing w:after="0"/>
              <w:rPr>
                <w:rFonts w:eastAsia="Times New Roman"/>
                <w:noProof/>
                <w:sz w:val="18"/>
                <w:szCs w:val="18"/>
              </w:rPr>
            </w:pPr>
          </w:p>
        </w:tc>
        <w:tc>
          <w:tcPr>
            <w:tcW w:w="7600" w:type="dxa"/>
            <w:gridSpan w:val="10"/>
            <w:tcBorders>
              <w:top w:val="nil"/>
              <w:left w:val="nil"/>
              <w:bottom w:val="nil"/>
              <w:right w:val="nil"/>
            </w:tcBorders>
            <w:shd w:val="clear" w:color="auto" w:fill="auto"/>
            <w:noWrap/>
            <w:vAlign w:val="center"/>
            <w:hideMark/>
          </w:tcPr>
          <w:p w14:paraId="72D74167" w14:textId="1CFB3C9E" w:rsidR="00A07DF8" w:rsidRPr="00490628" w:rsidRDefault="00A07DF8" w:rsidP="00A66EFB">
            <w:pPr>
              <w:spacing w:after="0"/>
              <w:rPr>
                <w:rFonts w:eastAsia="Times New Roman"/>
                <w:noProof/>
                <w:sz w:val="18"/>
                <w:szCs w:val="18"/>
              </w:rPr>
            </w:pPr>
            <w:r w:rsidRPr="00490628">
              <w:rPr>
                <w:noProof/>
                <w:sz w:val="18"/>
                <w:szCs w:val="18"/>
              </w:rPr>
              <w:t xml:space="preserve">Condition particulière: dont </w:t>
            </w:r>
            <w:r w:rsidRPr="00E65ADE">
              <w:rPr>
                <w:noProof/>
                <w:sz w:val="18"/>
                <w:szCs w:val="18"/>
              </w:rPr>
              <w:t>10</w:t>
            </w:r>
            <w:r w:rsidRPr="00490628">
              <w:rPr>
                <w:noProof/>
                <w:sz w:val="18"/>
                <w:szCs w:val="18"/>
              </w:rPr>
              <w:t xml:space="preserve"> %, au plus, peuvent être pêchés dans les eaux du Royaume-Uni et les eaux de l'Union de la zone </w:t>
            </w:r>
            <w:r w:rsidRPr="00E65ADE">
              <w:rPr>
                <w:noProof/>
                <w:sz w:val="18"/>
                <w:szCs w:val="18"/>
              </w:rPr>
              <w:t>4</w:t>
            </w:r>
            <w:r w:rsidRPr="00490628">
              <w:rPr>
                <w:noProof/>
                <w:sz w:val="18"/>
                <w:szCs w:val="18"/>
              </w:rPr>
              <w:t xml:space="preserve"> (USK/*</w:t>
            </w:r>
            <w:r w:rsidRPr="00E65ADE">
              <w:rPr>
                <w:noProof/>
                <w:sz w:val="18"/>
                <w:szCs w:val="18"/>
              </w:rPr>
              <w:t>04</w:t>
            </w:r>
            <w:r w:rsidRPr="00490628">
              <w:rPr>
                <w:noProof/>
                <w:sz w:val="18"/>
                <w:szCs w:val="18"/>
              </w:rPr>
              <w:t>-C.).</w:t>
            </w:r>
          </w:p>
        </w:tc>
      </w:tr>
      <w:tr w:rsidR="00A07DF8" w:rsidRPr="00490628" w14:paraId="5F1760D8" w14:textId="77777777" w:rsidTr="00D8747D">
        <w:trPr>
          <w:trHeight w:val="288"/>
        </w:trPr>
        <w:tc>
          <w:tcPr>
            <w:tcW w:w="1129" w:type="dxa"/>
            <w:gridSpan w:val="2"/>
            <w:tcBorders>
              <w:top w:val="nil"/>
              <w:left w:val="nil"/>
              <w:bottom w:val="nil"/>
              <w:right w:val="nil"/>
            </w:tcBorders>
            <w:shd w:val="clear" w:color="auto" w:fill="auto"/>
            <w:noWrap/>
            <w:hideMark/>
          </w:tcPr>
          <w:p w14:paraId="4011F70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447" w:type="dxa"/>
            <w:tcBorders>
              <w:top w:val="nil"/>
              <w:left w:val="nil"/>
              <w:bottom w:val="nil"/>
              <w:right w:val="nil"/>
            </w:tcBorders>
          </w:tcPr>
          <w:p w14:paraId="0D466C39" w14:textId="77777777" w:rsidR="00A07DF8" w:rsidRPr="00490628" w:rsidRDefault="00A07DF8" w:rsidP="00A66EFB">
            <w:pPr>
              <w:spacing w:after="0"/>
              <w:rPr>
                <w:rFonts w:eastAsia="Times New Roman"/>
                <w:noProof/>
                <w:sz w:val="18"/>
                <w:szCs w:val="18"/>
              </w:rPr>
            </w:pPr>
          </w:p>
        </w:tc>
        <w:tc>
          <w:tcPr>
            <w:tcW w:w="7600" w:type="dxa"/>
            <w:gridSpan w:val="10"/>
            <w:tcBorders>
              <w:top w:val="nil"/>
              <w:left w:val="nil"/>
              <w:bottom w:val="nil"/>
              <w:right w:val="nil"/>
            </w:tcBorders>
            <w:shd w:val="clear" w:color="auto" w:fill="auto"/>
            <w:noWrap/>
            <w:vAlign w:val="center"/>
            <w:hideMark/>
          </w:tcPr>
          <w:p w14:paraId="0C3EC4FA" w14:textId="5F1394F5" w:rsidR="00A07DF8" w:rsidRPr="00490628" w:rsidRDefault="00A07DF8" w:rsidP="00A66EFB">
            <w:pPr>
              <w:spacing w:after="0"/>
              <w:rPr>
                <w:rFonts w:eastAsia="Times New Roman"/>
                <w:noProof/>
                <w:sz w:val="18"/>
                <w:szCs w:val="18"/>
              </w:rPr>
            </w:pPr>
            <w:r w:rsidRPr="00490628">
              <w:rPr>
                <w:noProof/>
                <w:sz w:val="18"/>
                <w:szCs w:val="18"/>
              </w:rPr>
              <w:t>Le quota «autres» non attribué destiné aux États membres ne possédant pas de parts est exclusivement réservé aux prises accessoires. Les captures à imputer sur ce quota partagé sont déclarées séparément (USK/</w:t>
            </w:r>
            <w:r w:rsidRPr="00E65ADE">
              <w:rPr>
                <w:noProof/>
                <w:sz w:val="18"/>
                <w:szCs w:val="18"/>
              </w:rPr>
              <w:t>567</w:t>
            </w:r>
            <w:r w:rsidRPr="00490628">
              <w:rPr>
                <w:noProof/>
                <w:sz w:val="18"/>
                <w:szCs w:val="18"/>
              </w:rPr>
              <w:t>EI_AMS).</w:t>
            </w:r>
          </w:p>
        </w:tc>
      </w:tr>
      <w:tr w:rsidR="00A07DF8" w:rsidRPr="00490628" w14:paraId="2C1419FB" w14:textId="77777777" w:rsidTr="00D8747D">
        <w:trPr>
          <w:trHeight w:val="288"/>
        </w:trPr>
        <w:tc>
          <w:tcPr>
            <w:tcW w:w="1129" w:type="dxa"/>
            <w:gridSpan w:val="2"/>
            <w:tcBorders>
              <w:top w:val="nil"/>
              <w:left w:val="nil"/>
              <w:bottom w:val="nil"/>
              <w:right w:val="nil"/>
            </w:tcBorders>
            <w:shd w:val="clear" w:color="auto" w:fill="auto"/>
            <w:noWrap/>
            <w:hideMark/>
          </w:tcPr>
          <w:p w14:paraId="1EEB16E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p>
        </w:tc>
        <w:tc>
          <w:tcPr>
            <w:tcW w:w="447" w:type="dxa"/>
            <w:tcBorders>
              <w:top w:val="nil"/>
              <w:left w:val="nil"/>
              <w:bottom w:val="nil"/>
              <w:right w:val="nil"/>
            </w:tcBorders>
          </w:tcPr>
          <w:p w14:paraId="19A9B05B" w14:textId="77777777" w:rsidR="00A07DF8" w:rsidRPr="00490628" w:rsidRDefault="00A07DF8" w:rsidP="00A66EFB">
            <w:pPr>
              <w:spacing w:after="0"/>
              <w:rPr>
                <w:rFonts w:eastAsia="Times New Roman"/>
                <w:noProof/>
                <w:sz w:val="18"/>
                <w:szCs w:val="18"/>
              </w:rPr>
            </w:pPr>
          </w:p>
        </w:tc>
        <w:tc>
          <w:tcPr>
            <w:tcW w:w="7600" w:type="dxa"/>
            <w:gridSpan w:val="10"/>
            <w:tcBorders>
              <w:top w:val="nil"/>
              <w:left w:val="nil"/>
              <w:bottom w:val="nil"/>
              <w:right w:val="nil"/>
            </w:tcBorders>
            <w:shd w:val="clear" w:color="auto" w:fill="auto"/>
            <w:noWrap/>
            <w:vAlign w:val="center"/>
            <w:hideMark/>
          </w:tcPr>
          <w:p w14:paraId="3BD9C2D4" w14:textId="6B09AB94" w:rsidR="00A07DF8" w:rsidRPr="00490628" w:rsidRDefault="00A07DF8" w:rsidP="00A66EFB">
            <w:pPr>
              <w:spacing w:after="0"/>
              <w:rPr>
                <w:rFonts w:eastAsia="Times New Roman"/>
                <w:noProof/>
                <w:sz w:val="18"/>
                <w:szCs w:val="18"/>
              </w:rPr>
            </w:pPr>
            <w:r w:rsidRPr="00490628">
              <w:rPr>
                <w:noProof/>
                <w:sz w:val="18"/>
                <w:szCs w:val="18"/>
              </w:rPr>
              <w:t xml:space="preserve">Condition particulière: dont des prises accessoires d'autres espèces, autorisées à hauteur de </w:t>
            </w:r>
            <w:r w:rsidRPr="00E65ADE">
              <w:rPr>
                <w:noProof/>
                <w:sz w:val="18"/>
                <w:szCs w:val="18"/>
              </w:rPr>
              <w:t>25</w:t>
            </w:r>
            <w:r w:rsidRPr="00490628">
              <w:rPr>
                <w:noProof/>
                <w:sz w:val="18"/>
                <w:szCs w:val="18"/>
              </w:rPr>
              <w:t xml:space="preserve"> % par navire, à tout moment, dans les zones </w:t>
            </w:r>
            <w:r w:rsidRPr="00E65ADE">
              <w:rPr>
                <w:noProof/>
                <w:sz w:val="18"/>
                <w:szCs w:val="18"/>
              </w:rPr>
              <w:t>6</w:t>
            </w:r>
            <w:r w:rsidRPr="00490628">
              <w:rPr>
                <w:noProof/>
                <w:sz w:val="18"/>
                <w:szCs w:val="18"/>
              </w:rPr>
              <w:t xml:space="preserve"> et </w:t>
            </w:r>
            <w:r w:rsidRPr="00E65ADE">
              <w:rPr>
                <w:noProof/>
                <w:sz w:val="18"/>
                <w:szCs w:val="18"/>
              </w:rPr>
              <w:t>7</w:t>
            </w:r>
            <w:r w:rsidRPr="00490628">
              <w:rPr>
                <w:noProof/>
                <w:sz w:val="18"/>
                <w:szCs w:val="18"/>
              </w:rPr>
              <w:t xml:space="preserve"> et dans les eaux du Royaume-Uni et eaux internationales de la zone </w:t>
            </w:r>
            <w:r w:rsidRPr="00E65ADE">
              <w:rPr>
                <w:noProof/>
                <w:sz w:val="18"/>
                <w:szCs w:val="18"/>
              </w:rPr>
              <w:t>5</w:t>
            </w:r>
            <w:r w:rsidRPr="00490628">
              <w:rPr>
                <w:noProof/>
                <w:sz w:val="18"/>
                <w:szCs w:val="18"/>
              </w:rPr>
              <w:t xml:space="preserve">. Ce pourcentage peut toutefois être dépassé dans les premières </w:t>
            </w:r>
            <w:r w:rsidRPr="00E65ADE">
              <w:rPr>
                <w:noProof/>
                <w:sz w:val="18"/>
                <w:szCs w:val="18"/>
              </w:rPr>
              <w:t>24</w:t>
            </w:r>
            <w:r w:rsidRPr="00490628">
              <w:rPr>
                <w:noProof/>
                <w:sz w:val="18"/>
                <w:szCs w:val="18"/>
              </w:rPr>
              <w:t> heures suivant le début de la pêche sur un lieu donné. Le total des prises accessoires d'autres espèces dans les zones </w:t>
            </w:r>
            <w:r w:rsidRPr="00E65ADE">
              <w:rPr>
                <w:noProof/>
                <w:sz w:val="18"/>
                <w:szCs w:val="18"/>
              </w:rPr>
              <w:t>6</w:t>
            </w:r>
            <w:r w:rsidRPr="00490628">
              <w:rPr>
                <w:noProof/>
                <w:sz w:val="18"/>
                <w:szCs w:val="18"/>
              </w:rPr>
              <w:t xml:space="preserve"> et </w:t>
            </w:r>
            <w:r w:rsidRPr="00E65ADE">
              <w:rPr>
                <w:noProof/>
                <w:sz w:val="18"/>
                <w:szCs w:val="18"/>
              </w:rPr>
              <w:t>7</w:t>
            </w:r>
            <w:r w:rsidRPr="00490628">
              <w:rPr>
                <w:noProof/>
                <w:sz w:val="18"/>
                <w:szCs w:val="18"/>
              </w:rPr>
              <w:t xml:space="preserve"> et dans les eaux du Royaume-Uni et eaux internationales de la zone </w:t>
            </w:r>
            <w:r w:rsidRPr="00E65ADE">
              <w:rPr>
                <w:noProof/>
                <w:sz w:val="18"/>
                <w:szCs w:val="18"/>
              </w:rPr>
              <w:t>5</w:t>
            </w:r>
            <w:r w:rsidRPr="00490628">
              <w:rPr>
                <w:noProof/>
                <w:sz w:val="18"/>
                <w:szCs w:val="18"/>
              </w:rPr>
              <w:t xml:space="preserve"> ne peut excéder la quantité ci-dessous en tonnes (OTH/*</w:t>
            </w:r>
            <w:r w:rsidRPr="00E65ADE">
              <w:rPr>
                <w:noProof/>
                <w:sz w:val="18"/>
                <w:szCs w:val="18"/>
              </w:rPr>
              <w:t>5</w:t>
            </w:r>
            <w:r w:rsidRPr="00490628">
              <w:rPr>
                <w:noProof/>
                <w:sz w:val="18"/>
                <w:szCs w:val="18"/>
              </w:rPr>
              <w:t>B</w:t>
            </w:r>
            <w:r w:rsidRPr="00E65ADE">
              <w:rPr>
                <w:noProof/>
                <w:sz w:val="18"/>
                <w:szCs w:val="18"/>
              </w:rPr>
              <w:t>67</w:t>
            </w:r>
            <w:r w:rsidRPr="00490628">
              <w:rPr>
                <w:noProof/>
                <w:sz w:val="18"/>
                <w:szCs w:val="18"/>
              </w:rPr>
              <w:t xml:space="preserve">-). Les prises accessoires de cabillaud au titre de cette disposition dans la zone </w:t>
            </w:r>
            <w:r w:rsidRPr="00E65ADE">
              <w:rPr>
                <w:noProof/>
                <w:sz w:val="18"/>
                <w:szCs w:val="18"/>
              </w:rPr>
              <w:t>6</w:t>
            </w:r>
            <w:r w:rsidRPr="00490628">
              <w:rPr>
                <w:noProof/>
                <w:sz w:val="18"/>
                <w:szCs w:val="18"/>
              </w:rPr>
              <w:t xml:space="preserve">a ne peuvent pas être supérieures à </w:t>
            </w:r>
            <w:r w:rsidRPr="00E65ADE">
              <w:rPr>
                <w:noProof/>
                <w:sz w:val="18"/>
                <w:szCs w:val="18"/>
              </w:rPr>
              <w:t>5</w:t>
            </w:r>
            <w:r w:rsidR="002E3CB4">
              <w:rPr>
                <w:noProof/>
                <w:sz w:val="18"/>
                <w:szCs w:val="18"/>
              </w:rPr>
              <w:t> </w:t>
            </w:r>
            <w:r w:rsidRPr="00490628">
              <w:rPr>
                <w:noProof/>
                <w:sz w:val="18"/>
                <w:szCs w:val="18"/>
              </w:rPr>
              <w:t>%.</w:t>
            </w:r>
          </w:p>
        </w:tc>
      </w:tr>
      <w:tr w:rsidR="00A07DF8" w:rsidRPr="00490628" w14:paraId="353D5A9D" w14:textId="77777777" w:rsidTr="00D8747D">
        <w:trPr>
          <w:trHeight w:val="288"/>
        </w:trPr>
        <w:tc>
          <w:tcPr>
            <w:tcW w:w="1129" w:type="dxa"/>
            <w:gridSpan w:val="2"/>
            <w:tcBorders>
              <w:top w:val="nil"/>
              <w:left w:val="nil"/>
              <w:bottom w:val="nil"/>
              <w:right w:val="nil"/>
            </w:tcBorders>
            <w:shd w:val="clear" w:color="auto" w:fill="auto"/>
            <w:noWrap/>
            <w:hideMark/>
          </w:tcPr>
          <w:p w14:paraId="1A35794B" w14:textId="77777777" w:rsidR="00A07DF8" w:rsidRPr="00490628" w:rsidRDefault="00A07DF8" w:rsidP="00A66EFB">
            <w:pPr>
              <w:spacing w:after="0"/>
              <w:rPr>
                <w:rFonts w:eastAsia="Times New Roman"/>
                <w:noProof/>
                <w:sz w:val="18"/>
                <w:szCs w:val="18"/>
              </w:rPr>
            </w:pPr>
          </w:p>
        </w:tc>
        <w:tc>
          <w:tcPr>
            <w:tcW w:w="2012" w:type="dxa"/>
            <w:gridSpan w:val="2"/>
            <w:tcBorders>
              <w:top w:val="nil"/>
              <w:left w:val="nil"/>
              <w:bottom w:val="nil"/>
              <w:right w:val="nil"/>
            </w:tcBorders>
            <w:shd w:val="clear" w:color="auto" w:fill="auto"/>
            <w:noWrap/>
            <w:vAlign w:val="center"/>
            <w:hideMark/>
          </w:tcPr>
          <w:p w14:paraId="107AF430"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57F682EB"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0</w:t>
            </w:r>
          </w:p>
        </w:tc>
        <w:tc>
          <w:tcPr>
            <w:tcW w:w="818" w:type="dxa"/>
            <w:tcBorders>
              <w:top w:val="nil"/>
              <w:left w:val="nil"/>
              <w:bottom w:val="nil"/>
              <w:right w:val="nil"/>
            </w:tcBorders>
            <w:shd w:val="clear" w:color="auto" w:fill="auto"/>
            <w:noWrap/>
            <w:vAlign w:val="center"/>
            <w:hideMark/>
          </w:tcPr>
          <w:p w14:paraId="27095507"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2C0FB759"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71F9A7F2"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1DE8F62C"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11ACEE38" w14:textId="1DDF6316"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323BA533" w14:textId="77777777" w:rsidR="00A07DF8" w:rsidRPr="00490628" w:rsidRDefault="00A07DF8" w:rsidP="00A66EFB">
            <w:pPr>
              <w:spacing w:after="0"/>
              <w:rPr>
                <w:rFonts w:eastAsia="Times New Roman"/>
                <w:noProof/>
                <w:sz w:val="20"/>
                <w:szCs w:val="20"/>
              </w:rPr>
            </w:pPr>
          </w:p>
        </w:tc>
      </w:tr>
      <w:tr w:rsidR="00A07DF8" w:rsidRPr="00490628" w14:paraId="00491046" w14:textId="77777777" w:rsidTr="00D8747D">
        <w:trPr>
          <w:trHeight w:val="300"/>
        </w:trPr>
        <w:tc>
          <w:tcPr>
            <w:tcW w:w="1129" w:type="dxa"/>
            <w:gridSpan w:val="2"/>
            <w:tcBorders>
              <w:top w:val="nil"/>
              <w:left w:val="nil"/>
              <w:bottom w:val="nil"/>
              <w:right w:val="nil"/>
            </w:tcBorders>
            <w:shd w:val="clear" w:color="auto" w:fill="auto"/>
            <w:noWrap/>
            <w:hideMark/>
          </w:tcPr>
          <w:p w14:paraId="0DC9FEA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4</w:t>
            </w:r>
            <w:r w:rsidRPr="00490628">
              <w:rPr>
                <w:noProof/>
                <w:color w:val="000000"/>
                <w:sz w:val="18"/>
                <w:szCs w:val="18"/>
                <w:vertAlign w:val="superscript"/>
              </w:rPr>
              <w:t>)</w:t>
            </w:r>
          </w:p>
        </w:tc>
        <w:tc>
          <w:tcPr>
            <w:tcW w:w="447" w:type="dxa"/>
            <w:tcBorders>
              <w:top w:val="nil"/>
              <w:left w:val="nil"/>
              <w:bottom w:val="nil"/>
              <w:right w:val="nil"/>
            </w:tcBorders>
          </w:tcPr>
          <w:p w14:paraId="52230187" w14:textId="77777777" w:rsidR="00A07DF8" w:rsidRPr="00490628" w:rsidRDefault="00A07DF8" w:rsidP="00A66EFB">
            <w:pPr>
              <w:spacing w:after="0"/>
              <w:rPr>
                <w:rFonts w:eastAsia="Times New Roman"/>
                <w:noProof/>
                <w:sz w:val="18"/>
                <w:szCs w:val="18"/>
              </w:rPr>
            </w:pPr>
          </w:p>
        </w:tc>
        <w:tc>
          <w:tcPr>
            <w:tcW w:w="7600" w:type="dxa"/>
            <w:gridSpan w:val="10"/>
            <w:tcBorders>
              <w:top w:val="nil"/>
              <w:left w:val="nil"/>
              <w:bottom w:val="nil"/>
              <w:right w:val="nil"/>
            </w:tcBorders>
            <w:shd w:val="clear" w:color="auto" w:fill="auto"/>
            <w:noWrap/>
            <w:vAlign w:val="center"/>
            <w:hideMark/>
          </w:tcPr>
          <w:p w14:paraId="193ACFF8" w14:textId="3E37F65E" w:rsidR="00A07DF8" w:rsidRPr="00490628" w:rsidRDefault="00A07DF8" w:rsidP="00A66EFB">
            <w:pPr>
              <w:spacing w:after="0"/>
              <w:rPr>
                <w:rFonts w:eastAsia="Times New Roman"/>
                <w:noProof/>
                <w:sz w:val="18"/>
                <w:szCs w:val="18"/>
              </w:rPr>
            </w:pPr>
            <w:r w:rsidRPr="00490628">
              <w:rPr>
                <w:noProof/>
                <w:sz w:val="18"/>
                <w:szCs w:val="18"/>
              </w:rPr>
              <w:t xml:space="preserve">Y compris la lingue franche. Les quotas suivants de la Norvège sont pêchés exclusivement à la palangre dans les zones </w:t>
            </w:r>
            <w:r w:rsidRPr="00E65ADE">
              <w:rPr>
                <w:noProof/>
                <w:sz w:val="18"/>
                <w:szCs w:val="18"/>
              </w:rPr>
              <w:t>6</w:t>
            </w:r>
            <w:r w:rsidRPr="00490628">
              <w:rPr>
                <w:noProof/>
                <w:sz w:val="18"/>
                <w:szCs w:val="18"/>
              </w:rPr>
              <w:t xml:space="preserve"> et </w:t>
            </w:r>
            <w:r w:rsidRPr="00E65ADE">
              <w:rPr>
                <w:noProof/>
                <w:sz w:val="18"/>
                <w:szCs w:val="18"/>
              </w:rPr>
              <w:t>7</w:t>
            </w:r>
            <w:r w:rsidRPr="00490628">
              <w:rPr>
                <w:noProof/>
                <w:sz w:val="18"/>
                <w:szCs w:val="18"/>
              </w:rPr>
              <w:t xml:space="preserve"> et dans les eaux du Royaume-Uni et eaux internationales de la zone </w:t>
            </w:r>
            <w:r w:rsidRPr="00E65ADE">
              <w:rPr>
                <w:noProof/>
                <w:sz w:val="18"/>
                <w:szCs w:val="18"/>
              </w:rPr>
              <w:t>5</w:t>
            </w:r>
            <w:r w:rsidRPr="00490628">
              <w:rPr>
                <w:noProof/>
                <w:sz w:val="18"/>
                <w:szCs w:val="18"/>
              </w:rPr>
              <w:t>:</w:t>
            </w:r>
          </w:p>
        </w:tc>
      </w:tr>
      <w:tr w:rsidR="00A07DF8" w:rsidRPr="00490628" w14:paraId="15496B0F" w14:textId="77777777" w:rsidTr="00D8747D">
        <w:trPr>
          <w:trHeight w:val="300"/>
        </w:trPr>
        <w:tc>
          <w:tcPr>
            <w:tcW w:w="1129" w:type="dxa"/>
            <w:gridSpan w:val="2"/>
            <w:tcBorders>
              <w:top w:val="nil"/>
              <w:left w:val="nil"/>
              <w:bottom w:val="nil"/>
              <w:right w:val="nil"/>
            </w:tcBorders>
            <w:shd w:val="clear" w:color="auto" w:fill="auto"/>
            <w:noWrap/>
            <w:hideMark/>
          </w:tcPr>
          <w:p w14:paraId="0E02033B" w14:textId="77777777" w:rsidR="00A07DF8" w:rsidRPr="00490628" w:rsidRDefault="00A07DF8" w:rsidP="00A66EFB">
            <w:pPr>
              <w:spacing w:after="0"/>
              <w:rPr>
                <w:rFonts w:eastAsia="Times New Roman"/>
                <w:noProof/>
                <w:sz w:val="18"/>
                <w:szCs w:val="18"/>
              </w:rPr>
            </w:pPr>
          </w:p>
        </w:tc>
        <w:tc>
          <w:tcPr>
            <w:tcW w:w="2012" w:type="dxa"/>
            <w:gridSpan w:val="2"/>
            <w:tcBorders>
              <w:top w:val="single" w:sz="8" w:space="0" w:color="auto"/>
              <w:left w:val="nil"/>
              <w:bottom w:val="single" w:sz="8" w:space="0" w:color="auto"/>
              <w:right w:val="single" w:sz="8" w:space="0" w:color="auto"/>
            </w:tcBorders>
            <w:shd w:val="clear" w:color="auto" w:fill="auto"/>
            <w:noWrap/>
            <w:vAlign w:val="center"/>
            <w:hideMark/>
          </w:tcPr>
          <w:p w14:paraId="7E42B1F1"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Lingue franche (LIN/*</w:t>
            </w:r>
            <w:r w:rsidRPr="00E65ADE">
              <w:rPr>
                <w:noProof/>
                <w:color w:val="000000"/>
                <w:sz w:val="18"/>
                <w:szCs w:val="18"/>
              </w:rPr>
              <w:t>5</w:t>
            </w:r>
            <w:r w:rsidRPr="00490628">
              <w:rPr>
                <w:noProof/>
                <w:color w:val="000000"/>
                <w:sz w:val="18"/>
                <w:szCs w:val="18"/>
              </w:rPr>
              <w:t>B</w:t>
            </w:r>
            <w:r w:rsidRPr="00E65ADE">
              <w:rPr>
                <w:noProof/>
                <w:color w:val="000000"/>
                <w:sz w:val="18"/>
                <w:szCs w:val="18"/>
              </w:rPr>
              <w:t>67</w:t>
            </w:r>
            <w:r w:rsidRPr="00490628">
              <w:rPr>
                <w:noProof/>
                <w:color w:val="000000"/>
                <w:sz w:val="18"/>
                <w:szCs w:val="18"/>
              </w:rPr>
              <w:t>-)</w:t>
            </w:r>
          </w:p>
        </w:tc>
        <w:tc>
          <w:tcPr>
            <w:tcW w:w="818" w:type="dxa"/>
            <w:tcBorders>
              <w:top w:val="single" w:sz="8" w:space="0" w:color="auto"/>
              <w:left w:val="nil"/>
              <w:bottom w:val="single" w:sz="8" w:space="0" w:color="auto"/>
              <w:right w:val="nil"/>
            </w:tcBorders>
            <w:shd w:val="clear" w:color="auto" w:fill="auto"/>
            <w:noWrap/>
            <w:vAlign w:val="center"/>
            <w:hideMark/>
          </w:tcPr>
          <w:p w14:paraId="5FB16C0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0</w:t>
            </w:r>
          </w:p>
        </w:tc>
        <w:tc>
          <w:tcPr>
            <w:tcW w:w="818" w:type="dxa"/>
            <w:tcBorders>
              <w:top w:val="nil"/>
              <w:left w:val="nil"/>
              <w:bottom w:val="nil"/>
              <w:right w:val="nil"/>
            </w:tcBorders>
            <w:shd w:val="clear" w:color="auto" w:fill="auto"/>
            <w:noWrap/>
            <w:vAlign w:val="center"/>
            <w:hideMark/>
          </w:tcPr>
          <w:p w14:paraId="348965B7" w14:textId="77777777" w:rsidR="00A07DF8" w:rsidRPr="00490628" w:rsidRDefault="00A07DF8" w:rsidP="00A66EFB">
            <w:pPr>
              <w:spacing w:after="0"/>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160FE0EB" w14:textId="77777777" w:rsidR="00A07DF8" w:rsidRPr="00490628" w:rsidRDefault="00A07DF8" w:rsidP="00A66EFB">
            <w:pPr>
              <w:spacing w:after="0"/>
              <w:jc w:val="right"/>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7A345D20" w14:textId="77777777" w:rsidR="00A07DF8" w:rsidRPr="00490628" w:rsidRDefault="00A07DF8" w:rsidP="00A66EFB">
            <w:pPr>
              <w:spacing w:after="0"/>
              <w:jc w:val="right"/>
              <w:rPr>
                <w:rFonts w:eastAsia="Times New Roman"/>
                <w:noProof/>
                <w:sz w:val="20"/>
                <w:szCs w:val="20"/>
              </w:rPr>
            </w:pPr>
          </w:p>
        </w:tc>
        <w:tc>
          <w:tcPr>
            <w:tcW w:w="624" w:type="dxa"/>
            <w:tcBorders>
              <w:top w:val="nil"/>
              <w:left w:val="nil"/>
              <w:bottom w:val="nil"/>
              <w:right w:val="nil"/>
            </w:tcBorders>
          </w:tcPr>
          <w:p w14:paraId="772C7130"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45E598F3" w14:textId="23FE8B23"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142973BA" w14:textId="77777777" w:rsidR="00A07DF8" w:rsidRPr="00490628" w:rsidRDefault="00A07DF8" w:rsidP="00A66EFB">
            <w:pPr>
              <w:spacing w:after="0"/>
              <w:rPr>
                <w:rFonts w:eastAsia="Times New Roman"/>
                <w:noProof/>
                <w:sz w:val="20"/>
                <w:szCs w:val="20"/>
              </w:rPr>
            </w:pPr>
          </w:p>
        </w:tc>
      </w:tr>
      <w:tr w:rsidR="00A07DF8" w:rsidRPr="00490628" w14:paraId="7FD0BC73" w14:textId="77777777" w:rsidTr="00D8747D">
        <w:trPr>
          <w:trHeight w:val="300"/>
        </w:trPr>
        <w:tc>
          <w:tcPr>
            <w:tcW w:w="1129" w:type="dxa"/>
            <w:gridSpan w:val="2"/>
            <w:tcBorders>
              <w:top w:val="nil"/>
              <w:left w:val="nil"/>
              <w:bottom w:val="nil"/>
              <w:right w:val="nil"/>
            </w:tcBorders>
            <w:shd w:val="clear" w:color="auto" w:fill="auto"/>
            <w:noWrap/>
            <w:hideMark/>
          </w:tcPr>
          <w:p w14:paraId="3C9CD2AD" w14:textId="77777777" w:rsidR="00A07DF8" w:rsidRPr="00490628" w:rsidRDefault="00A07DF8" w:rsidP="00A66EFB">
            <w:pPr>
              <w:spacing w:after="0"/>
              <w:rPr>
                <w:rFonts w:eastAsia="Times New Roman"/>
                <w:noProof/>
                <w:sz w:val="20"/>
                <w:szCs w:val="20"/>
              </w:rPr>
            </w:pPr>
          </w:p>
        </w:tc>
        <w:tc>
          <w:tcPr>
            <w:tcW w:w="2012" w:type="dxa"/>
            <w:gridSpan w:val="2"/>
            <w:tcBorders>
              <w:top w:val="nil"/>
              <w:left w:val="nil"/>
              <w:bottom w:val="single" w:sz="8" w:space="0" w:color="auto"/>
              <w:right w:val="single" w:sz="8" w:space="0" w:color="auto"/>
            </w:tcBorders>
            <w:shd w:val="clear" w:color="auto" w:fill="auto"/>
            <w:noWrap/>
            <w:vAlign w:val="center"/>
            <w:hideMark/>
          </w:tcPr>
          <w:p w14:paraId="674B0179"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Brosme (USK/*</w:t>
            </w:r>
            <w:r w:rsidRPr="00E65ADE">
              <w:rPr>
                <w:noProof/>
                <w:color w:val="000000"/>
                <w:sz w:val="18"/>
                <w:szCs w:val="18"/>
              </w:rPr>
              <w:t>5</w:t>
            </w:r>
            <w:r w:rsidRPr="00490628">
              <w:rPr>
                <w:noProof/>
                <w:color w:val="000000"/>
                <w:sz w:val="18"/>
                <w:szCs w:val="18"/>
              </w:rPr>
              <w:t>B</w:t>
            </w:r>
            <w:r w:rsidRPr="00E65ADE">
              <w:rPr>
                <w:noProof/>
                <w:color w:val="000000"/>
                <w:sz w:val="18"/>
                <w:szCs w:val="18"/>
              </w:rPr>
              <w:t>67</w:t>
            </w:r>
            <w:r w:rsidRPr="00490628">
              <w:rPr>
                <w:noProof/>
                <w:color w:val="000000"/>
                <w:sz w:val="18"/>
                <w:szCs w:val="18"/>
              </w:rPr>
              <w:t>-)</w:t>
            </w:r>
          </w:p>
        </w:tc>
        <w:tc>
          <w:tcPr>
            <w:tcW w:w="818" w:type="dxa"/>
            <w:tcBorders>
              <w:top w:val="nil"/>
              <w:left w:val="nil"/>
              <w:bottom w:val="single" w:sz="8" w:space="0" w:color="auto"/>
              <w:right w:val="nil"/>
            </w:tcBorders>
            <w:shd w:val="clear" w:color="auto" w:fill="auto"/>
            <w:noWrap/>
            <w:vAlign w:val="center"/>
            <w:hideMark/>
          </w:tcPr>
          <w:p w14:paraId="43847BD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0</w:t>
            </w:r>
          </w:p>
        </w:tc>
        <w:tc>
          <w:tcPr>
            <w:tcW w:w="818" w:type="dxa"/>
            <w:tcBorders>
              <w:top w:val="nil"/>
              <w:left w:val="nil"/>
              <w:bottom w:val="nil"/>
              <w:right w:val="nil"/>
            </w:tcBorders>
            <w:shd w:val="clear" w:color="auto" w:fill="auto"/>
            <w:noWrap/>
            <w:vAlign w:val="center"/>
            <w:hideMark/>
          </w:tcPr>
          <w:p w14:paraId="4C909F42" w14:textId="77777777" w:rsidR="00A07DF8" w:rsidRPr="00490628" w:rsidRDefault="00A07DF8" w:rsidP="00A66EFB">
            <w:pPr>
              <w:spacing w:after="0"/>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633A75E0" w14:textId="77777777" w:rsidR="00A07DF8" w:rsidRPr="00490628" w:rsidRDefault="00A07DF8" w:rsidP="00A66EFB">
            <w:pPr>
              <w:spacing w:after="0"/>
              <w:jc w:val="right"/>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54C8F67A" w14:textId="77777777" w:rsidR="00A07DF8" w:rsidRPr="00490628" w:rsidRDefault="00A07DF8" w:rsidP="00A66EFB">
            <w:pPr>
              <w:spacing w:after="0"/>
              <w:jc w:val="right"/>
              <w:rPr>
                <w:rFonts w:eastAsia="Times New Roman"/>
                <w:noProof/>
                <w:sz w:val="20"/>
                <w:szCs w:val="20"/>
              </w:rPr>
            </w:pPr>
          </w:p>
        </w:tc>
        <w:tc>
          <w:tcPr>
            <w:tcW w:w="624" w:type="dxa"/>
            <w:tcBorders>
              <w:top w:val="nil"/>
              <w:left w:val="nil"/>
              <w:bottom w:val="nil"/>
              <w:right w:val="nil"/>
            </w:tcBorders>
          </w:tcPr>
          <w:p w14:paraId="1FD99980"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3CA499EF" w14:textId="7EFF3678"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11B24A15" w14:textId="77777777" w:rsidR="00A07DF8" w:rsidRPr="00490628" w:rsidRDefault="00A07DF8" w:rsidP="00A66EFB">
            <w:pPr>
              <w:spacing w:after="0"/>
              <w:rPr>
                <w:rFonts w:eastAsia="Times New Roman"/>
                <w:noProof/>
                <w:sz w:val="20"/>
                <w:szCs w:val="20"/>
              </w:rPr>
            </w:pPr>
          </w:p>
        </w:tc>
      </w:tr>
      <w:tr w:rsidR="00A07DF8" w:rsidRPr="00490628" w14:paraId="1E0C9EC8" w14:textId="77777777" w:rsidTr="00D8747D">
        <w:trPr>
          <w:trHeight w:val="288"/>
        </w:trPr>
        <w:tc>
          <w:tcPr>
            <w:tcW w:w="1129" w:type="dxa"/>
            <w:gridSpan w:val="2"/>
            <w:tcBorders>
              <w:top w:val="nil"/>
              <w:left w:val="nil"/>
              <w:bottom w:val="nil"/>
              <w:right w:val="nil"/>
            </w:tcBorders>
            <w:shd w:val="clear" w:color="auto" w:fill="auto"/>
            <w:noWrap/>
            <w:hideMark/>
          </w:tcPr>
          <w:p w14:paraId="05DA8A2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5</w:t>
            </w:r>
            <w:r w:rsidRPr="00490628">
              <w:rPr>
                <w:noProof/>
                <w:color w:val="000000"/>
                <w:sz w:val="18"/>
                <w:szCs w:val="18"/>
                <w:vertAlign w:val="superscript"/>
              </w:rPr>
              <w:t>)</w:t>
            </w:r>
          </w:p>
        </w:tc>
        <w:tc>
          <w:tcPr>
            <w:tcW w:w="447" w:type="dxa"/>
            <w:tcBorders>
              <w:top w:val="nil"/>
              <w:left w:val="nil"/>
              <w:bottom w:val="nil"/>
              <w:right w:val="nil"/>
            </w:tcBorders>
          </w:tcPr>
          <w:p w14:paraId="0057225C" w14:textId="77777777" w:rsidR="00A07DF8" w:rsidRPr="00490628" w:rsidRDefault="00A07DF8" w:rsidP="00A66EFB">
            <w:pPr>
              <w:spacing w:after="0"/>
              <w:rPr>
                <w:rFonts w:eastAsia="Times New Roman"/>
                <w:noProof/>
                <w:sz w:val="18"/>
                <w:szCs w:val="18"/>
              </w:rPr>
            </w:pPr>
          </w:p>
        </w:tc>
        <w:tc>
          <w:tcPr>
            <w:tcW w:w="7600" w:type="dxa"/>
            <w:gridSpan w:val="10"/>
            <w:tcBorders>
              <w:top w:val="nil"/>
              <w:left w:val="nil"/>
              <w:bottom w:val="nil"/>
              <w:right w:val="nil"/>
            </w:tcBorders>
            <w:shd w:val="clear" w:color="auto" w:fill="auto"/>
            <w:noWrap/>
            <w:vAlign w:val="center"/>
            <w:hideMark/>
          </w:tcPr>
          <w:p w14:paraId="2BF2D61B" w14:textId="79E2795F" w:rsidR="00A07DF8" w:rsidRPr="00490628" w:rsidRDefault="00A07DF8" w:rsidP="00A66EFB">
            <w:pPr>
              <w:spacing w:after="0"/>
              <w:rPr>
                <w:rFonts w:eastAsia="Times New Roman"/>
                <w:noProof/>
                <w:sz w:val="18"/>
                <w:szCs w:val="18"/>
              </w:rPr>
            </w:pPr>
            <w:r w:rsidRPr="00490628">
              <w:rPr>
                <w:noProof/>
                <w:sz w:val="18"/>
                <w:szCs w:val="18"/>
              </w:rPr>
              <w:t>Les quotas de la Norvège pour la lingue et le brosme sont interchangeables jusqu'à concurrence de la quantité suivante, en tonnes:</w:t>
            </w:r>
          </w:p>
        </w:tc>
      </w:tr>
      <w:tr w:rsidR="00A07DF8" w:rsidRPr="00490628" w14:paraId="7B4AC1B2" w14:textId="77777777" w:rsidTr="00D8747D">
        <w:trPr>
          <w:trHeight w:val="300"/>
        </w:trPr>
        <w:tc>
          <w:tcPr>
            <w:tcW w:w="1129" w:type="dxa"/>
            <w:gridSpan w:val="2"/>
            <w:tcBorders>
              <w:top w:val="nil"/>
              <w:left w:val="nil"/>
              <w:bottom w:val="nil"/>
              <w:right w:val="nil"/>
            </w:tcBorders>
            <w:shd w:val="clear" w:color="auto" w:fill="auto"/>
            <w:noWrap/>
            <w:hideMark/>
          </w:tcPr>
          <w:p w14:paraId="65341161" w14:textId="77777777" w:rsidR="00A07DF8" w:rsidRPr="00490628" w:rsidRDefault="00A07DF8" w:rsidP="00A66EFB">
            <w:pPr>
              <w:spacing w:after="0"/>
              <w:rPr>
                <w:rFonts w:eastAsia="Times New Roman"/>
                <w:noProof/>
                <w:sz w:val="18"/>
                <w:szCs w:val="18"/>
              </w:rPr>
            </w:pPr>
          </w:p>
        </w:tc>
        <w:tc>
          <w:tcPr>
            <w:tcW w:w="2012" w:type="dxa"/>
            <w:gridSpan w:val="2"/>
            <w:tcBorders>
              <w:top w:val="nil"/>
              <w:left w:val="nil"/>
              <w:bottom w:val="nil"/>
              <w:right w:val="nil"/>
            </w:tcBorders>
            <w:shd w:val="clear" w:color="auto" w:fill="auto"/>
            <w:noWrap/>
            <w:vAlign w:val="center"/>
            <w:hideMark/>
          </w:tcPr>
          <w:p w14:paraId="198BB552"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1FB7C0AA"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0</w:t>
            </w:r>
          </w:p>
        </w:tc>
        <w:tc>
          <w:tcPr>
            <w:tcW w:w="818" w:type="dxa"/>
            <w:tcBorders>
              <w:top w:val="nil"/>
              <w:left w:val="nil"/>
              <w:bottom w:val="nil"/>
              <w:right w:val="nil"/>
            </w:tcBorders>
            <w:shd w:val="clear" w:color="auto" w:fill="auto"/>
            <w:noWrap/>
            <w:vAlign w:val="center"/>
            <w:hideMark/>
          </w:tcPr>
          <w:p w14:paraId="6767043C"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761A60C3"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6CFF196A"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562AA4B7"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117EEC06" w14:textId="29CDC5D1"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4D31670A" w14:textId="77777777" w:rsidR="00A07DF8" w:rsidRPr="00490628" w:rsidRDefault="00A07DF8" w:rsidP="00A66EFB">
            <w:pPr>
              <w:spacing w:after="0"/>
              <w:rPr>
                <w:rFonts w:eastAsia="Times New Roman"/>
                <w:noProof/>
                <w:sz w:val="20"/>
                <w:szCs w:val="20"/>
              </w:rPr>
            </w:pPr>
          </w:p>
        </w:tc>
      </w:tr>
      <w:tr w:rsidR="00A07DF8" w:rsidRPr="00490628" w14:paraId="1DE74B73" w14:textId="77777777" w:rsidTr="00D8747D">
        <w:trPr>
          <w:trHeight w:val="276"/>
        </w:trPr>
        <w:tc>
          <w:tcPr>
            <w:tcW w:w="1129" w:type="dxa"/>
            <w:gridSpan w:val="2"/>
            <w:tcBorders>
              <w:top w:val="single" w:sz="8" w:space="0" w:color="000000"/>
              <w:left w:val="nil"/>
              <w:bottom w:val="single" w:sz="8" w:space="0" w:color="000000"/>
              <w:right w:val="nil"/>
            </w:tcBorders>
            <w:shd w:val="clear" w:color="auto" w:fill="auto"/>
            <w:noWrap/>
            <w:vAlign w:val="center"/>
            <w:hideMark/>
          </w:tcPr>
          <w:p w14:paraId="7DF5CC69"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2012" w:type="dxa"/>
            <w:gridSpan w:val="2"/>
            <w:tcBorders>
              <w:top w:val="single" w:sz="8" w:space="0" w:color="000000"/>
              <w:left w:val="nil"/>
              <w:bottom w:val="single" w:sz="8" w:space="0" w:color="000000"/>
              <w:right w:val="nil"/>
            </w:tcBorders>
            <w:shd w:val="clear" w:color="auto" w:fill="auto"/>
            <w:noWrap/>
            <w:vAlign w:val="center"/>
            <w:hideMark/>
          </w:tcPr>
          <w:p w14:paraId="59AFD6FF"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49D7E268" w14:textId="77777777" w:rsidR="00A07DF8" w:rsidRPr="00490628" w:rsidRDefault="00A07DF8" w:rsidP="00A66EFB">
            <w:pPr>
              <w:spacing w:after="0"/>
              <w:jc w:val="right"/>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7A158D97"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052" w:type="dxa"/>
            <w:gridSpan w:val="2"/>
            <w:tcBorders>
              <w:top w:val="single" w:sz="8" w:space="0" w:color="000000"/>
              <w:left w:val="nil"/>
              <w:bottom w:val="single" w:sz="8" w:space="0" w:color="000000"/>
              <w:right w:val="nil"/>
            </w:tcBorders>
            <w:shd w:val="clear" w:color="auto" w:fill="auto"/>
            <w:noWrap/>
            <w:vAlign w:val="center"/>
            <w:hideMark/>
          </w:tcPr>
          <w:p w14:paraId="27E5C395"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80" w:type="dxa"/>
            <w:gridSpan w:val="2"/>
            <w:tcBorders>
              <w:top w:val="single" w:sz="8" w:space="0" w:color="000000"/>
              <w:left w:val="nil"/>
              <w:bottom w:val="single" w:sz="8" w:space="0" w:color="000000"/>
              <w:right w:val="nil"/>
            </w:tcBorders>
            <w:shd w:val="clear" w:color="auto" w:fill="auto"/>
            <w:noWrap/>
            <w:vAlign w:val="center"/>
            <w:hideMark/>
          </w:tcPr>
          <w:p w14:paraId="348CE9FF"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24" w:type="dxa"/>
            <w:tcBorders>
              <w:top w:val="single" w:sz="8" w:space="0" w:color="000000"/>
              <w:left w:val="nil"/>
              <w:bottom w:val="single" w:sz="8" w:space="0" w:color="000000"/>
              <w:right w:val="nil"/>
            </w:tcBorders>
          </w:tcPr>
          <w:p w14:paraId="70D89707" w14:textId="77777777" w:rsidR="00A07DF8" w:rsidRPr="00490628" w:rsidRDefault="00A07DF8" w:rsidP="00A66EFB">
            <w:pPr>
              <w:spacing w:after="0"/>
              <w:rPr>
                <w:rFonts w:ascii="Calibri" w:eastAsia="Times New Roman" w:hAnsi="Calibri" w:cs="Calibri"/>
                <w:noProof/>
                <w:color w:val="000000"/>
                <w:sz w:val="18"/>
                <w:szCs w:val="18"/>
              </w:rPr>
            </w:pPr>
          </w:p>
        </w:tc>
        <w:tc>
          <w:tcPr>
            <w:tcW w:w="624" w:type="dxa"/>
            <w:tcBorders>
              <w:top w:val="single" w:sz="8" w:space="0" w:color="000000"/>
              <w:left w:val="nil"/>
              <w:bottom w:val="single" w:sz="8" w:space="0" w:color="000000"/>
              <w:right w:val="nil"/>
            </w:tcBorders>
            <w:shd w:val="clear" w:color="auto" w:fill="auto"/>
            <w:noWrap/>
            <w:vAlign w:val="center"/>
            <w:hideMark/>
          </w:tcPr>
          <w:p w14:paraId="1CF99E53" w14:textId="3CFDD4C6"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9" w:type="dxa"/>
            <w:tcBorders>
              <w:top w:val="single" w:sz="8" w:space="0" w:color="000000"/>
              <w:left w:val="nil"/>
              <w:bottom w:val="single" w:sz="8" w:space="0" w:color="000000"/>
              <w:right w:val="nil"/>
            </w:tcBorders>
            <w:shd w:val="clear" w:color="auto" w:fill="auto"/>
            <w:noWrap/>
            <w:vAlign w:val="center"/>
            <w:hideMark/>
          </w:tcPr>
          <w:p w14:paraId="2F3BA2F5"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36F86DDD"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4D46485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012" w:type="dxa"/>
            <w:gridSpan w:val="2"/>
            <w:tcBorders>
              <w:top w:val="nil"/>
              <w:left w:val="nil"/>
              <w:bottom w:val="nil"/>
              <w:right w:val="nil"/>
            </w:tcBorders>
            <w:shd w:val="clear" w:color="auto" w:fill="auto"/>
            <w:noWrap/>
            <w:vAlign w:val="center"/>
            <w:hideMark/>
          </w:tcPr>
          <w:p w14:paraId="1C519848" w14:textId="77777777" w:rsidR="00A07DF8" w:rsidRPr="00490628" w:rsidRDefault="00A07DF8" w:rsidP="00A66EFB">
            <w:pPr>
              <w:spacing w:after="0"/>
              <w:rPr>
                <w:rFonts w:eastAsia="Times New Roman"/>
                <w:noProof/>
                <w:sz w:val="18"/>
                <w:szCs w:val="18"/>
              </w:rPr>
            </w:pPr>
            <w:r w:rsidRPr="00490628">
              <w:rPr>
                <w:noProof/>
                <w:sz w:val="18"/>
                <w:szCs w:val="18"/>
              </w:rPr>
              <w:t>Sangliers</w:t>
            </w:r>
          </w:p>
        </w:tc>
        <w:tc>
          <w:tcPr>
            <w:tcW w:w="818" w:type="dxa"/>
            <w:tcBorders>
              <w:top w:val="nil"/>
              <w:left w:val="nil"/>
              <w:bottom w:val="nil"/>
              <w:right w:val="nil"/>
            </w:tcBorders>
            <w:shd w:val="clear" w:color="auto" w:fill="auto"/>
            <w:noWrap/>
            <w:vAlign w:val="center"/>
            <w:hideMark/>
          </w:tcPr>
          <w:p w14:paraId="014BCCDD"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18" w:type="dxa"/>
            <w:tcBorders>
              <w:top w:val="nil"/>
              <w:left w:val="nil"/>
              <w:bottom w:val="nil"/>
              <w:right w:val="nil"/>
            </w:tcBorders>
            <w:shd w:val="clear" w:color="auto" w:fill="auto"/>
            <w:noWrap/>
            <w:vAlign w:val="center"/>
            <w:hideMark/>
          </w:tcPr>
          <w:p w14:paraId="53FEF16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nil"/>
              <w:left w:val="single" w:sz="8" w:space="0" w:color="000000"/>
              <w:bottom w:val="nil"/>
              <w:right w:val="nil"/>
            </w:tcBorders>
            <w:shd w:val="clear" w:color="auto" w:fill="auto"/>
            <w:noWrap/>
            <w:vAlign w:val="center"/>
            <w:hideMark/>
          </w:tcPr>
          <w:p w14:paraId="7680FD2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1480" w:type="dxa"/>
            <w:gridSpan w:val="2"/>
            <w:tcBorders>
              <w:top w:val="nil"/>
              <w:left w:val="nil"/>
              <w:bottom w:val="nil"/>
              <w:right w:val="nil"/>
            </w:tcBorders>
            <w:shd w:val="clear" w:color="auto" w:fill="auto"/>
            <w:noWrap/>
            <w:vAlign w:val="center"/>
            <w:hideMark/>
          </w:tcPr>
          <w:p w14:paraId="4D7D8216" w14:textId="77777777" w:rsidR="00A07DF8" w:rsidRPr="00490628" w:rsidRDefault="00A07DF8" w:rsidP="00A66EFB">
            <w:pPr>
              <w:spacing w:after="0"/>
              <w:rPr>
                <w:rFonts w:eastAsia="Times New Roman"/>
                <w:noProof/>
                <w:color w:val="000000"/>
                <w:sz w:val="18"/>
                <w:szCs w:val="18"/>
              </w:rPr>
            </w:pPr>
            <w:r w:rsidRPr="00E65ADE">
              <w:rPr>
                <w:noProof/>
                <w:color w:val="000000"/>
                <w:sz w:val="18"/>
                <w:szCs w:val="18"/>
              </w:rPr>
              <w:t>6</w:t>
            </w:r>
            <w:r w:rsidRPr="00490628">
              <w:rPr>
                <w:noProof/>
                <w:color w:val="000000"/>
                <w:sz w:val="18"/>
                <w:szCs w:val="18"/>
              </w:rPr>
              <w:t xml:space="preserve">, </w:t>
            </w:r>
            <w:r w:rsidRPr="00E65ADE">
              <w:rPr>
                <w:noProof/>
                <w:color w:val="000000"/>
                <w:sz w:val="18"/>
                <w:szCs w:val="18"/>
              </w:rPr>
              <w:t>7</w:t>
            </w:r>
            <w:r w:rsidRPr="00490628">
              <w:rPr>
                <w:noProof/>
                <w:color w:val="000000"/>
                <w:sz w:val="18"/>
                <w:szCs w:val="18"/>
              </w:rPr>
              <w:t xml:space="preserve"> et </w:t>
            </w:r>
            <w:r w:rsidRPr="00E65ADE">
              <w:rPr>
                <w:noProof/>
                <w:color w:val="000000"/>
                <w:sz w:val="18"/>
                <w:szCs w:val="18"/>
              </w:rPr>
              <w:t>8</w:t>
            </w:r>
            <w:r w:rsidRPr="00490628">
              <w:rPr>
                <w:noProof/>
                <w:color w:val="000000"/>
                <w:sz w:val="18"/>
                <w:szCs w:val="18"/>
              </w:rPr>
              <w:t>;</w:t>
            </w:r>
          </w:p>
        </w:tc>
        <w:tc>
          <w:tcPr>
            <w:tcW w:w="624" w:type="dxa"/>
            <w:tcBorders>
              <w:top w:val="nil"/>
              <w:left w:val="nil"/>
              <w:bottom w:val="nil"/>
              <w:right w:val="nil"/>
            </w:tcBorders>
          </w:tcPr>
          <w:p w14:paraId="2F396046"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62F45EA1" w14:textId="4026E559"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53DF421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5744B715"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739B7F8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012" w:type="dxa"/>
            <w:gridSpan w:val="2"/>
            <w:tcBorders>
              <w:top w:val="nil"/>
              <w:left w:val="nil"/>
              <w:bottom w:val="single" w:sz="8" w:space="0" w:color="000000"/>
              <w:right w:val="nil"/>
            </w:tcBorders>
            <w:shd w:val="clear" w:color="auto" w:fill="auto"/>
            <w:noWrap/>
            <w:vAlign w:val="center"/>
            <w:hideMark/>
          </w:tcPr>
          <w:p w14:paraId="2F77C8B1" w14:textId="77777777" w:rsidR="00A07DF8" w:rsidRPr="00490628" w:rsidRDefault="00A07DF8" w:rsidP="00A66EFB">
            <w:pPr>
              <w:spacing w:after="0"/>
              <w:rPr>
                <w:rFonts w:eastAsia="Times New Roman"/>
                <w:i/>
                <w:iCs/>
                <w:noProof/>
                <w:sz w:val="18"/>
                <w:szCs w:val="18"/>
              </w:rPr>
            </w:pPr>
            <w:r w:rsidRPr="00490628">
              <w:rPr>
                <w:i/>
                <w:iCs/>
                <w:noProof/>
                <w:sz w:val="18"/>
                <w:szCs w:val="18"/>
              </w:rPr>
              <w:t>Caproidae</w:t>
            </w:r>
          </w:p>
        </w:tc>
        <w:tc>
          <w:tcPr>
            <w:tcW w:w="818" w:type="dxa"/>
            <w:tcBorders>
              <w:top w:val="nil"/>
              <w:left w:val="nil"/>
              <w:bottom w:val="single" w:sz="8" w:space="0" w:color="000000"/>
              <w:right w:val="nil"/>
            </w:tcBorders>
            <w:shd w:val="clear" w:color="auto" w:fill="auto"/>
            <w:noWrap/>
            <w:vAlign w:val="center"/>
            <w:hideMark/>
          </w:tcPr>
          <w:p w14:paraId="215AEAC5"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18" w:type="dxa"/>
            <w:tcBorders>
              <w:top w:val="nil"/>
              <w:left w:val="nil"/>
              <w:bottom w:val="single" w:sz="8" w:space="0" w:color="auto"/>
              <w:right w:val="single" w:sz="8" w:space="0" w:color="000000"/>
            </w:tcBorders>
            <w:shd w:val="clear" w:color="auto" w:fill="auto"/>
            <w:noWrap/>
            <w:vAlign w:val="center"/>
            <w:hideMark/>
          </w:tcPr>
          <w:p w14:paraId="37ED5172"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2" w:type="dxa"/>
            <w:gridSpan w:val="2"/>
            <w:tcBorders>
              <w:top w:val="nil"/>
              <w:left w:val="nil"/>
              <w:bottom w:val="single" w:sz="8" w:space="0" w:color="000000"/>
              <w:right w:val="nil"/>
            </w:tcBorders>
            <w:shd w:val="clear" w:color="auto" w:fill="auto"/>
            <w:noWrap/>
            <w:vAlign w:val="center"/>
            <w:hideMark/>
          </w:tcPr>
          <w:p w14:paraId="265A600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80" w:type="dxa"/>
            <w:gridSpan w:val="2"/>
            <w:tcBorders>
              <w:top w:val="nil"/>
              <w:left w:val="nil"/>
              <w:bottom w:val="single" w:sz="8" w:space="0" w:color="000000"/>
              <w:right w:val="nil"/>
            </w:tcBorders>
            <w:shd w:val="clear" w:color="auto" w:fill="auto"/>
            <w:noWrap/>
            <w:vAlign w:val="center"/>
            <w:hideMark/>
          </w:tcPr>
          <w:p w14:paraId="7421B4D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(BOR/</w:t>
            </w:r>
            <w:r w:rsidRPr="00E65ADE">
              <w:rPr>
                <w:noProof/>
                <w:color w:val="000000"/>
                <w:sz w:val="18"/>
                <w:szCs w:val="18"/>
              </w:rPr>
              <w:t>678</w:t>
            </w:r>
            <w:r w:rsidRPr="00490628">
              <w:rPr>
                <w:noProof/>
                <w:color w:val="000000"/>
                <w:sz w:val="18"/>
                <w:szCs w:val="18"/>
              </w:rPr>
              <w:t>-)</w:t>
            </w:r>
          </w:p>
        </w:tc>
        <w:tc>
          <w:tcPr>
            <w:tcW w:w="624" w:type="dxa"/>
            <w:tcBorders>
              <w:top w:val="nil"/>
              <w:left w:val="nil"/>
              <w:bottom w:val="single" w:sz="8" w:space="0" w:color="000000"/>
              <w:right w:val="nil"/>
            </w:tcBorders>
          </w:tcPr>
          <w:p w14:paraId="77265DBB"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single" w:sz="8" w:space="0" w:color="000000"/>
              <w:right w:val="nil"/>
            </w:tcBorders>
            <w:shd w:val="clear" w:color="auto" w:fill="auto"/>
            <w:noWrap/>
            <w:vAlign w:val="center"/>
            <w:hideMark/>
          </w:tcPr>
          <w:p w14:paraId="4C22A771" w14:textId="472F2835"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single" w:sz="8" w:space="0" w:color="000000"/>
              <w:right w:val="nil"/>
            </w:tcBorders>
            <w:shd w:val="clear" w:color="auto" w:fill="auto"/>
            <w:noWrap/>
            <w:vAlign w:val="center"/>
            <w:hideMark/>
          </w:tcPr>
          <w:p w14:paraId="687E7B1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57C73EED"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0230946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Danemark</w:t>
            </w:r>
          </w:p>
        </w:tc>
        <w:tc>
          <w:tcPr>
            <w:tcW w:w="2012" w:type="dxa"/>
            <w:gridSpan w:val="2"/>
            <w:tcBorders>
              <w:top w:val="nil"/>
              <w:left w:val="nil"/>
              <w:bottom w:val="nil"/>
              <w:right w:val="nil"/>
            </w:tcBorders>
            <w:shd w:val="clear" w:color="auto" w:fill="auto"/>
            <w:noWrap/>
            <w:vAlign w:val="center"/>
            <w:hideMark/>
          </w:tcPr>
          <w:p w14:paraId="1CB9B285"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nil"/>
              <w:right w:val="nil"/>
            </w:tcBorders>
            <w:shd w:val="clear" w:color="auto" w:fill="auto"/>
            <w:noWrap/>
            <w:vAlign w:val="center"/>
            <w:hideMark/>
          </w:tcPr>
          <w:p w14:paraId="1B026B44"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5</w:t>
            </w:r>
            <w:r w:rsidRPr="00490628">
              <w:rPr>
                <w:noProof/>
                <w:color w:val="000000"/>
                <w:sz w:val="18"/>
                <w:szCs w:val="18"/>
              </w:rPr>
              <w:t> </w:t>
            </w:r>
            <w:r w:rsidRPr="00E65ADE">
              <w:rPr>
                <w:noProof/>
                <w:color w:val="000000"/>
                <w:sz w:val="18"/>
                <w:szCs w:val="18"/>
              </w:rPr>
              <w:t>592</w:t>
            </w:r>
          </w:p>
        </w:tc>
        <w:tc>
          <w:tcPr>
            <w:tcW w:w="818" w:type="dxa"/>
            <w:tcBorders>
              <w:top w:val="nil"/>
              <w:left w:val="nil"/>
              <w:bottom w:val="nil"/>
              <w:right w:val="nil"/>
            </w:tcBorders>
            <w:shd w:val="clear" w:color="auto" w:fill="auto"/>
            <w:noWrap/>
            <w:vAlign w:val="center"/>
            <w:hideMark/>
          </w:tcPr>
          <w:p w14:paraId="46D9DD1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532" w:type="dxa"/>
            <w:gridSpan w:val="4"/>
            <w:tcBorders>
              <w:top w:val="single" w:sz="8" w:space="0" w:color="000000"/>
              <w:left w:val="nil"/>
              <w:bottom w:val="nil"/>
              <w:right w:val="nil"/>
            </w:tcBorders>
            <w:shd w:val="clear" w:color="auto" w:fill="auto"/>
            <w:noWrap/>
            <w:vAlign w:val="center"/>
            <w:hideMark/>
          </w:tcPr>
          <w:p w14:paraId="2F0420A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de précaution</w:t>
            </w:r>
          </w:p>
        </w:tc>
        <w:tc>
          <w:tcPr>
            <w:tcW w:w="624" w:type="dxa"/>
            <w:tcBorders>
              <w:top w:val="nil"/>
              <w:left w:val="nil"/>
              <w:bottom w:val="nil"/>
              <w:right w:val="nil"/>
            </w:tcBorders>
          </w:tcPr>
          <w:p w14:paraId="503B3F31"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4C64E029" w14:textId="15E6BF0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54F861A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25ADAF00"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11C5DC3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2012" w:type="dxa"/>
            <w:gridSpan w:val="2"/>
            <w:tcBorders>
              <w:top w:val="nil"/>
              <w:left w:val="nil"/>
              <w:bottom w:val="nil"/>
              <w:right w:val="nil"/>
            </w:tcBorders>
            <w:shd w:val="clear" w:color="auto" w:fill="auto"/>
            <w:noWrap/>
            <w:vAlign w:val="center"/>
            <w:hideMark/>
          </w:tcPr>
          <w:p w14:paraId="6E9E2D2D"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45381993"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15</w:t>
            </w:r>
            <w:r w:rsidRPr="00490628">
              <w:rPr>
                <w:noProof/>
                <w:color w:val="000000"/>
                <w:sz w:val="18"/>
                <w:szCs w:val="18"/>
              </w:rPr>
              <w:t> </w:t>
            </w:r>
            <w:r w:rsidRPr="00E65ADE">
              <w:rPr>
                <w:noProof/>
                <w:color w:val="000000"/>
                <w:sz w:val="18"/>
                <w:szCs w:val="18"/>
              </w:rPr>
              <w:t>749</w:t>
            </w:r>
          </w:p>
        </w:tc>
        <w:tc>
          <w:tcPr>
            <w:tcW w:w="818" w:type="dxa"/>
            <w:tcBorders>
              <w:top w:val="nil"/>
              <w:left w:val="nil"/>
              <w:bottom w:val="nil"/>
              <w:right w:val="nil"/>
            </w:tcBorders>
            <w:shd w:val="clear" w:color="auto" w:fill="auto"/>
            <w:noWrap/>
            <w:vAlign w:val="center"/>
            <w:hideMark/>
          </w:tcPr>
          <w:p w14:paraId="1439EA8E"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0CE80E60"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3D7C229C"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2E4443B1"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5E489B2E" w14:textId="0BF417DD"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22760BC1" w14:textId="77777777" w:rsidR="00A07DF8" w:rsidRPr="00490628" w:rsidRDefault="00A07DF8" w:rsidP="00A66EFB">
            <w:pPr>
              <w:spacing w:after="0"/>
              <w:rPr>
                <w:rFonts w:eastAsia="Times New Roman"/>
                <w:noProof/>
                <w:sz w:val="20"/>
                <w:szCs w:val="20"/>
              </w:rPr>
            </w:pPr>
          </w:p>
        </w:tc>
      </w:tr>
      <w:tr w:rsidR="00A07DF8" w:rsidRPr="00490628" w14:paraId="37D63865"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131F5C3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2012" w:type="dxa"/>
            <w:gridSpan w:val="2"/>
            <w:tcBorders>
              <w:top w:val="nil"/>
              <w:left w:val="nil"/>
              <w:bottom w:val="nil"/>
              <w:right w:val="nil"/>
            </w:tcBorders>
            <w:shd w:val="clear" w:color="auto" w:fill="auto"/>
            <w:noWrap/>
            <w:vAlign w:val="center"/>
            <w:hideMark/>
          </w:tcPr>
          <w:p w14:paraId="3521227D"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5334E8F4"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21</w:t>
            </w:r>
            <w:r w:rsidRPr="00490628">
              <w:rPr>
                <w:noProof/>
                <w:color w:val="000000"/>
                <w:sz w:val="18"/>
                <w:szCs w:val="18"/>
              </w:rPr>
              <w:t> </w:t>
            </w:r>
            <w:r w:rsidRPr="00E65ADE">
              <w:rPr>
                <w:noProof/>
                <w:color w:val="000000"/>
                <w:sz w:val="18"/>
                <w:szCs w:val="18"/>
              </w:rPr>
              <w:t>341</w:t>
            </w:r>
          </w:p>
        </w:tc>
        <w:tc>
          <w:tcPr>
            <w:tcW w:w="818" w:type="dxa"/>
            <w:tcBorders>
              <w:top w:val="nil"/>
              <w:left w:val="nil"/>
              <w:bottom w:val="nil"/>
              <w:right w:val="nil"/>
            </w:tcBorders>
            <w:shd w:val="clear" w:color="auto" w:fill="auto"/>
            <w:noWrap/>
            <w:vAlign w:val="center"/>
            <w:hideMark/>
          </w:tcPr>
          <w:p w14:paraId="2FD9C6C9"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50ABE74F"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6DD596D1"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030F3B87"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3607B6F4" w14:textId="0BE59EF1"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61027F30" w14:textId="77777777" w:rsidR="00A07DF8" w:rsidRPr="00490628" w:rsidRDefault="00A07DF8" w:rsidP="00A66EFB">
            <w:pPr>
              <w:spacing w:after="0"/>
              <w:rPr>
                <w:rFonts w:eastAsia="Times New Roman"/>
                <w:noProof/>
                <w:sz w:val="20"/>
                <w:szCs w:val="20"/>
              </w:rPr>
            </w:pPr>
          </w:p>
        </w:tc>
      </w:tr>
      <w:tr w:rsidR="00A07DF8" w:rsidRPr="00490628" w14:paraId="40551715" w14:textId="77777777" w:rsidTr="00D8747D">
        <w:trPr>
          <w:trHeight w:val="264"/>
        </w:trPr>
        <w:tc>
          <w:tcPr>
            <w:tcW w:w="3141" w:type="dxa"/>
            <w:gridSpan w:val="4"/>
            <w:tcBorders>
              <w:top w:val="nil"/>
              <w:left w:val="nil"/>
              <w:bottom w:val="nil"/>
              <w:right w:val="nil"/>
            </w:tcBorders>
            <w:shd w:val="clear" w:color="auto" w:fill="auto"/>
            <w:noWrap/>
            <w:vAlign w:val="center"/>
            <w:hideMark/>
          </w:tcPr>
          <w:p w14:paraId="303E3A0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18" w:type="dxa"/>
            <w:tcBorders>
              <w:top w:val="nil"/>
              <w:left w:val="nil"/>
              <w:bottom w:val="nil"/>
              <w:right w:val="nil"/>
            </w:tcBorders>
            <w:shd w:val="clear" w:color="auto" w:fill="auto"/>
            <w:noWrap/>
            <w:vAlign w:val="center"/>
            <w:hideMark/>
          </w:tcPr>
          <w:p w14:paraId="5E4424DC"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450</w:t>
            </w:r>
          </w:p>
        </w:tc>
        <w:tc>
          <w:tcPr>
            <w:tcW w:w="818" w:type="dxa"/>
            <w:tcBorders>
              <w:top w:val="nil"/>
              <w:left w:val="nil"/>
              <w:bottom w:val="nil"/>
              <w:right w:val="nil"/>
            </w:tcBorders>
            <w:shd w:val="clear" w:color="auto" w:fill="auto"/>
            <w:noWrap/>
            <w:vAlign w:val="center"/>
            <w:hideMark/>
          </w:tcPr>
          <w:p w14:paraId="7746E65B"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76003A79"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01D03942"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0220BDD1"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2C3151D9" w14:textId="7A6B5174"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7B1DC680" w14:textId="77777777" w:rsidR="00A07DF8" w:rsidRPr="00490628" w:rsidRDefault="00A07DF8" w:rsidP="00A66EFB">
            <w:pPr>
              <w:spacing w:after="0"/>
              <w:rPr>
                <w:rFonts w:eastAsia="Times New Roman"/>
                <w:noProof/>
                <w:sz w:val="20"/>
                <w:szCs w:val="20"/>
              </w:rPr>
            </w:pPr>
          </w:p>
        </w:tc>
      </w:tr>
      <w:tr w:rsidR="00A07DF8" w:rsidRPr="00490628" w14:paraId="529C24B1"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1B6360C4" w14:textId="77777777" w:rsidR="00A07DF8" w:rsidRPr="00490628" w:rsidRDefault="00A07DF8" w:rsidP="00A66EFB">
            <w:pPr>
              <w:spacing w:after="0"/>
              <w:rPr>
                <w:rFonts w:eastAsia="Times New Roman"/>
                <w:noProof/>
                <w:sz w:val="20"/>
                <w:szCs w:val="20"/>
              </w:rPr>
            </w:pPr>
          </w:p>
        </w:tc>
        <w:tc>
          <w:tcPr>
            <w:tcW w:w="2012" w:type="dxa"/>
            <w:gridSpan w:val="2"/>
            <w:tcBorders>
              <w:top w:val="nil"/>
              <w:left w:val="nil"/>
              <w:bottom w:val="nil"/>
              <w:right w:val="nil"/>
            </w:tcBorders>
            <w:shd w:val="clear" w:color="auto" w:fill="auto"/>
            <w:noWrap/>
            <w:vAlign w:val="center"/>
            <w:hideMark/>
          </w:tcPr>
          <w:p w14:paraId="4E83F467"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3743EBE9"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43BE10FA"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6D9E1DA9"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65E4CA3D"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5C68FEDA"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152F6B17" w14:textId="3D1EA9E8"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572C1E88" w14:textId="77777777" w:rsidR="00A07DF8" w:rsidRPr="00490628" w:rsidRDefault="00A07DF8" w:rsidP="00A66EFB">
            <w:pPr>
              <w:spacing w:after="0"/>
              <w:rPr>
                <w:rFonts w:eastAsia="Times New Roman"/>
                <w:noProof/>
                <w:sz w:val="20"/>
                <w:szCs w:val="20"/>
              </w:rPr>
            </w:pPr>
          </w:p>
        </w:tc>
      </w:tr>
      <w:tr w:rsidR="00A07DF8" w:rsidRPr="00490628" w14:paraId="0D8BB650" w14:textId="77777777" w:rsidTr="00D8747D">
        <w:trPr>
          <w:trHeight w:val="276"/>
        </w:trPr>
        <w:tc>
          <w:tcPr>
            <w:tcW w:w="1129" w:type="dxa"/>
            <w:gridSpan w:val="2"/>
            <w:tcBorders>
              <w:top w:val="nil"/>
              <w:left w:val="nil"/>
              <w:bottom w:val="nil"/>
              <w:right w:val="nil"/>
            </w:tcBorders>
            <w:shd w:val="clear" w:color="auto" w:fill="auto"/>
            <w:noWrap/>
            <w:vAlign w:val="center"/>
            <w:hideMark/>
          </w:tcPr>
          <w:p w14:paraId="4B38799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2012" w:type="dxa"/>
            <w:gridSpan w:val="2"/>
            <w:tcBorders>
              <w:top w:val="nil"/>
              <w:left w:val="nil"/>
              <w:bottom w:val="nil"/>
              <w:right w:val="nil"/>
            </w:tcBorders>
            <w:shd w:val="clear" w:color="auto" w:fill="auto"/>
            <w:noWrap/>
            <w:vAlign w:val="center"/>
            <w:hideMark/>
          </w:tcPr>
          <w:p w14:paraId="509E314F"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5FD68328"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22</w:t>
            </w:r>
            <w:r w:rsidRPr="00490628">
              <w:rPr>
                <w:noProof/>
                <w:color w:val="000000"/>
                <w:sz w:val="18"/>
                <w:szCs w:val="18"/>
              </w:rPr>
              <w:t> </w:t>
            </w:r>
            <w:r w:rsidRPr="00E65ADE">
              <w:rPr>
                <w:noProof/>
                <w:color w:val="000000"/>
                <w:sz w:val="18"/>
                <w:szCs w:val="18"/>
              </w:rPr>
              <w:t>791</w:t>
            </w:r>
          </w:p>
        </w:tc>
        <w:tc>
          <w:tcPr>
            <w:tcW w:w="818" w:type="dxa"/>
            <w:tcBorders>
              <w:top w:val="nil"/>
              <w:left w:val="nil"/>
              <w:bottom w:val="nil"/>
              <w:right w:val="nil"/>
            </w:tcBorders>
            <w:shd w:val="clear" w:color="auto" w:fill="auto"/>
            <w:noWrap/>
            <w:vAlign w:val="center"/>
            <w:hideMark/>
          </w:tcPr>
          <w:p w14:paraId="43727F1B"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1A830607"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2F8AFE81"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507BC7BE"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02526B0A" w14:textId="4305CC4F"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2EE11FBF" w14:textId="77777777" w:rsidR="00A07DF8" w:rsidRPr="00490628" w:rsidRDefault="00A07DF8" w:rsidP="00A66EFB">
            <w:pPr>
              <w:spacing w:after="0"/>
              <w:rPr>
                <w:rFonts w:eastAsia="Times New Roman"/>
                <w:noProof/>
                <w:sz w:val="20"/>
                <w:szCs w:val="20"/>
              </w:rPr>
            </w:pPr>
          </w:p>
        </w:tc>
      </w:tr>
      <w:tr w:rsidR="00A07DF8" w:rsidRPr="00490628" w14:paraId="15AD2773" w14:textId="77777777" w:rsidTr="00D8747D">
        <w:trPr>
          <w:trHeight w:val="276"/>
        </w:trPr>
        <w:tc>
          <w:tcPr>
            <w:tcW w:w="1129" w:type="dxa"/>
            <w:gridSpan w:val="2"/>
            <w:tcBorders>
              <w:top w:val="single" w:sz="8" w:space="0" w:color="000000"/>
              <w:left w:val="nil"/>
              <w:bottom w:val="single" w:sz="8" w:space="0" w:color="000000"/>
              <w:right w:val="nil"/>
            </w:tcBorders>
            <w:shd w:val="clear" w:color="auto" w:fill="auto"/>
            <w:noWrap/>
            <w:vAlign w:val="center"/>
            <w:hideMark/>
          </w:tcPr>
          <w:p w14:paraId="43DDCFF6"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2012" w:type="dxa"/>
            <w:gridSpan w:val="2"/>
            <w:tcBorders>
              <w:top w:val="single" w:sz="8" w:space="0" w:color="000000"/>
              <w:left w:val="nil"/>
              <w:bottom w:val="single" w:sz="8" w:space="0" w:color="000000"/>
              <w:right w:val="nil"/>
            </w:tcBorders>
            <w:shd w:val="clear" w:color="auto" w:fill="auto"/>
            <w:noWrap/>
            <w:vAlign w:val="center"/>
            <w:hideMark/>
          </w:tcPr>
          <w:p w14:paraId="2F7FF359"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5AA77526" w14:textId="77777777" w:rsidR="00A07DF8" w:rsidRPr="00490628" w:rsidRDefault="00A07DF8" w:rsidP="00A66EFB">
            <w:pPr>
              <w:spacing w:after="0"/>
              <w:jc w:val="right"/>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65460825"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052" w:type="dxa"/>
            <w:gridSpan w:val="2"/>
            <w:tcBorders>
              <w:top w:val="single" w:sz="8" w:space="0" w:color="000000"/>
              <w:left w:val="nil"/>
              <w:bottom w:val="single" w:sz="8" w:space="0" w:color="000000"/>
              <w:right w:val="nil"/>
            </w:tcBorders>
            <w:shd w:val="clear" w:color="auto" w:fill="auto"/>
            <w:noWrap/>
            <w:vAlign w:val="center"/>
            <w:hideMark/>
          </w:tcPr>
          <w:p w14:paraId="4AB36F5F"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80" w:type="dxa"/>
            <w:gridSpan w:val="2"/>
            <w:tcBorders>
              <w:top w:val="single" w:sz="8" w:space="0" w:color="000000"/>
              <w:left w:val="nil"/>
              <w:bottom w:val="single" w:sz="8" w:space="0" w:color="000000"/>
              <w:right w:val="nil"/>
            </w:tcBorders>
            <w:shd w:val="clear" w:color="auto" w:fill="auto"/>
            <w:noWrap/>
            <w:vAlign w:val="center"/>
            <w:hideMark/>
          </w:tcPr>
          <w:p w14:paraId="60C479FC"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24" w:type="dxa"/>
            <w:tcBorders>
              <w:top w:val="single" w:sz="8" w:space="0" w:color="000000"/>
              <w:left w:val="nil"/>
              <w:bottom w:val="single" w:sz="8" w:space="0" w:color="000000"/>
              <w:right w:val="nil"/>
            </w:tcBorders>
          </w:tcPr>
          <w:p w14:paraId="28658E3A" w14:textId="77777777" w:rsidR="00A07DF8" w:rsidRPr="00490628" w:rsidRDefault="00A07DF8" w:rsidP="00A66EFB">
            <w:pPr>
              <w:spacing w:after="0"/>
              <w:rPr>
                <w:rFonts w:ascii="Calibri" w:eastAsia="Times New Roman" w:hAnsi="Calibri" w:cs="Calibri"/>
                <w:noProof/>
                <w:color w:val="000000"/>
                <w:sz w:val="18"/>
                <w:szCs w:val="18"/>
              </w:rPr>
            </w:pPr>
          </w:p>
        </w:tc>
        <w:tc>
          <w:tcPr>
            <w:tcW w:w="624" w:type="dxa"/>
            <w:tcBorders>
              <w:top w:val="single" w:sz="8" w:space="0" w:color="000000"/>
              <w:left w:val="nil"/>
              <w:bottom w:val="single" w:sz="8" w:space="0" w:color="000000"/>
              <w:right w:val="nil"/>
            </w:tcBorders>
            <w:shd w:val="clear" w:color="auto" w:fill="auto"/>
            <w:noWrap/>
            <w:vAlign w:val="center"/>
            <w:hideMark/>
          </w:tcPr>
          <w:p w14:paraId="6C8896A8" w14:textId="37AAA415"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9" w:type="dxa"/>
            <w:tcBorders>
              <w:top w:val="single" w:sz="8" w:space="0" w:color="000000"/>
              <w:left w:val="nil"/>
              <w:bottom w:val="single" w:sz="8" w:space="0" w:color="000000"/>
              <w:right w:val="nil"/>
            </w:tcBorders>
            <w:shd w:val="clear" w:color="auto" w:fill="auto"/>
            <w:noWrap/>
            <w:vAlign w:val="center"/>
            <w:hideMark/>
          </w:tcPr>
          <w:p w14:paraId="4F088A44"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2A39CB1D"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2ECF2AF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012" w:type="dxa"/>
            <w:gridSpan w:val="2"/>
            <w:tcBorders>
              <w:top w:val="nil"/>
              <w:left w:val="nil"/>
              <w:bottom w:val="nil"/>
              <w:right w:val="nil"/>
            </w:tcBorders>
            <w:shd w:val="clear" w:color="auto" w:fill="auto"/>
            <w:noWrap/>
            <w:vAlign w:val="center"/>
            <w:hideMark/>
          </w:tcPr>
          <w:p w14:paraId="5CB00472" w14:textId="77777777" w:rsidR="00A07DF8" w:rsidRPr="00490628" w:rsidRDefault="00A07DF8" w:rsidP="00A66EFB">
            <w:pPr>
              <w:spacing w:after="0"/>
              <w:rPr>
                <w:rFonts w:eastAsia="Times New Roman"/>
                <w:noProof/>
                <w:sz w:val="18"/>
                <w:szCs w:val="18"/>
              </w:rPr>
            </w:pPr>
            <w:r w:rsidRPr="00490628">
              <w:rPr>
                <w:noProof/>
                <w:sz w:val="18"/>
                <w:szCs w:val="18"/>
              </w:rPr>
              <w:t>Hareng commun</w:t>
            </w:r>
          </w:p>
        </w:tc>
        <w:tc>
          <w:tcPr>
            <w:tcW w:w="818" w:type="dxa"/>
            <w:tcBorders>
              <w:top w:val="nil"/>
              <w:left w:val="nil"/>
              <w:bottom w:val="nil"/>
              <w:right w:val="nil"/>
            </w:tcBorders>
            <w:shd w:val="clear" w:color="auto" w:fill="auto"/>
            <w:noWrap/>
            <w:vAlign w:val="center"/>
            <w:hideMark/>
          </w:tcPr>
          <w:p w14:paraId="67A76486"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18" w:type="dxa"/>
            <w:tcBorders>
              <w:top w:val="nil"/>
              <w:left w:val="nil"/>
              <w:bottom w:val="nil"/>
              <w:right w:val="nil"/>
            </w:tcBorders>
            <w:shd w:val="clear" w:color="auto" w:fill="auto"/>
            <w:noWrap/>
            <w:vAlign w:val="center"/>
            <w:hideMark/>
          </w:tcPr>
          <w:p w14:paraId="1BC8641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nil"/>
              <w:left w:val="single" w:sz="8" w:space="0" w:color="000000"/>
              <w:bottom w:val="nil"/>
              <w:right w:val="nil"/>
            </w:tcBorders>
            <w:shd w:val="clear" w:color="auto" w:fill="auto"/>
            <w:noWrap/>
            <w:vAlign w:val="center"/>
            <w:hideMark/>
          </w:tcPr>
          <w:p w14:paraId="71B4800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24" w:type="dxa"/>
            <w:tcBorders>
              <w:top w:val="single" w:sz="8" w:space="0" w:color="000000"/>
              <w:left w:val="nil"/>
              <w:bottom w:val="nil"/>
              <w:right w:val="nil"/>
            </w:tcBorders>
          </w:tcPr>
          <w:p w14:paraId="42BBF9BF" w14:textId="77777777" w:rsidR="00A07DF8" w:rsidRPr="00490628" w:rsidRDefault="00A07DF8" w:rsidP="00A66EFB">
            <w:pPr>
              <w:spacing w:after="0"/>
              <w:rPr>
                <w:rFonts w:eastAsia="Times New Roman"/>
                <w:noProof/>
                <w:sz w:val="18"/>
                <w:szCs w:val="18"/>
              </w:rPr>
            </w:pPr>
          </w:p>
        </w:tc>
        <w:tc>
          <w:tcPr>
            <w:tcW w:w="2723" w:type="dxa"/>
            <w:gridSpan w:val="4"/>
            <w:tcBorders>
              <w:top w:val="single" w:sz="8" w:space="0" w:color="000000"/>
              <w:left w:val="nil"/>
              <w:bottom w:val="nil"/>
              <w:right w:val="nil"/>
            </w:tcBorders>
            <w:shd w:val="clear" w:color="auto" w:fill="auto"/>
            <w:noWrap/>
            <w:vAlign w:val="center"/>
            <w:hideMark/>
          </w:tcPr>
          <w:p w14:paraId="34A14751" w14:textId="5B0DFD51" w:rsidR="00A07DF8" w:rsidRPr="00490628" w:rsidRDefault="00A07DF8" w:rsidP="00A66EFB">
            <w:pPr>
              <w:spacing w:after="0"/>
              <w:rPr>
                <w:rFonts w:eastAsia="Times New Roman"/>
                <w:noProof/>
                <w:sz w:val="18"/>
                <w:szCs w:val="18"/>
              </w:rPr>
            </w:pPr>
            <w:r w:rsidRPr="00E65ADE">
              <w:rPr>
                <w:noProof/>
                <w:sz w:val="18"/>
                <w:szCs w:val="18"/>
              </w:rPr>
              <w:t>6</w:t>
            </w:r>
            <w:r w:rsidRPr="00490628">
              <w:rPr>
                <w:noProof/>
                <w:sz w:val="18"/>
                <w:szCs w:val="18"/>
              </w:rPr>
              <w:t xml:space="preserve">b et </w:t>
            </w:r>
            <w:r w:rsidRPr="00E65ADE">
              <w:rPr>
                <w:noProof/>
                <w:sz w:val="18"/>
                <w:szCs w:val="18"/>
              </w:rPr>
              <w:t>6</w:t>
            </w:r>
            <w:r w:rsidRPr="00490628">
              <w:rPr>
                <w:noProof/>
                <w:sz w:val="18"/>
                <w:szCs w:val="18"/>
              </w:rPr>
              <w:t xml:space="preserve">aN; eaux du Royaume-Uni et eaux internationales de la zone </w:t>
            </w:r>
            <w:r w:rsidRPr="00E65ADE">
              <w:rPr>
                <w:noProof/>
                <w:sz w:val="18"/>
                <w:szCs w:val="18"/>
              </w:rPr>
              <w:t>5</w:t>
            </w:r>
            <w:r w:rsidRPr="00490628">
              <w:rPr>
                <w:noProof/>
                <w:sz w:val="18"/>
                <w:szCs w:val="18"/>
              </w:rPr>
              <w:t>b(</w:t>
            </w:r>
            <w:r w:rsidRPr="00E65ADE">
              <w:rPr>
                <w:noProof/>
                <w:sz w:val="18"/>
                <w:szCs w:val="18"/>
              </w:rPr>
              <w:t>1</w:t>
            </w:r>
            <w:r w:rsidRPr="00490628">
              <w:rPr>
                <w:noProof/>
                <w:sz w:val="18"/>
                <w:szCs w:val="18"/>
              </w:rPr>
              <w:t>)</w:t>
            </w:r>
          </w:p>
        </w:tc>
      </w:tr>
      <w:tr w:rsidR="00A07DF8" w:rsidRPr="00490628" w14:paraId="4FCE4210"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0631E57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830" w:type="dxa"/>
            <w:gridSpan w:val="3"/>
            <w:tcBorders>
              <w:top w:val="nil"/>
              <w:left w:val="nil"/>
              <w:bottom w:val="single" w:sz="8" w:space="0" w:color="000000"/>
              <w:right w:val="nil"/>
            </w:tcBorders>
            <w:shd w:val="clear" w:color="auto" w:fill="auto"/>
            <w:noWrap/>
            <w:vAlign w:val="center"/>
            <w:hideMark/>
          </w:tcPr>
          <w:p w14:paraId="433CB61C" w14:textId="77777777" w:rsidR="00A07DF8" w:rsidRPr="00490628" w:rsidRDefault="00A07DF8" w:rsidP="00A66EFB">
            <w:pPr>
              <w:spacing w:after="0"/>
              <w:rPr>
                <w:rFonts w:eastAsia="Times New Roman"/>
                <w:i/>
                <w:iCs/>
                <w:noProof/>
                <w:sz w:val="18"/>
                <w:szCs w:val="18"/>
              </w:rPr>
            </w:pPr>
            <w:r w:rsidRPr="00490628">
              <w:rPr>
                <w:i/>
                <w:iCs/>
                <w:noProof/>
                <w:sz w:val="18"/>
                <w:szCs w:val="18"/>
              </w:rPr>
              <w:t>Clupea harengus</w:t>
            </w:r>
          </w:p>
        </w:tc>
        <w:tc>
          <w:tcPr>
            <w:tcW w:w="818" w:type="dxa"/>
            <w:tcBorders>
              <w:top w:val="nil"/>
              <w:left w:val="nil"/>
              <w:bottom w:val="single" w:sz="8" w:space="0" w:color="auto"/>
              <w:right w:val="single" w:sz="8" w:space="0" w:color="000000"/>
            </w:tcBorders>
            <w:shd w:val="clear" w:color="auto" w:fill="auto"/>
            <w:noWrap/>
            <w:vAlign w:val="center"/>
            <w:hideMark/>
          </w:tcPr>
          <w:p w14:paraId="0B232CA3"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2" w:type="dxa"/>
            <w:gridSpan w:val="2"/>
            <w:tcBorders>
              <w:top w:val="nil"/>
              <w:left w:val="nil"/>
              <w:bottom w:val="single" w:sz="8" w:space="0" w:color="000000"/>
              <w:right w:val="nil"/>
            </w:tcBorders>
            <w:shd w:val="clear" w:color="auto" w:fill="auto"/>
            <w:noWrap/>
            <w:vAlign w:val="center"/>
            <w:hideMark/>
          </w:tcPr>
          <w:p w14:paraId="5F74223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000000"/>
              <w:right w:val="nil"/>
            </w:tcBorders>
          </w:tcPr>
          <w:p w14:paraId="149C17D7" w14:textId="77777777" w:rsidR="00A07DF8" w:rsidRPr="00490628" w:rsidRDefault="00A07DF8" w:rsidP="00A66EFB">
            <w:pPr>
              <w:spacing w:after="0"/>
              <w:rPr>
                <w:rFonts w:eastAsia="Times New Roman"/>
                <w:noProof/>
                <w:color w:val="000000"/>
                <w:sz w:val="18"/>
                <w:szCs w:val="18"/>
              </w:rPr>
            </w:pPr>
          </w:p>
        </w:tc>
        <w:tc>
          <w:tcPr>
            <w:tcW w:w="2104" w:type="dxa"/>
            <w:gridSpan w:val="3"/>
            <w:tcBorders>
              <w:top w:val="nil"/>
              <w:left w:val="nil"/>
              <w:bottom w:val="single" w:sz="8" w:space="0" w:color="000000"/>
              <w:right w:val="nil"/>
            </w:tcBorders>
            <w:shd w:val="clear" w:color="auto" w:fill="auto"/>
            <w:noWrap/>
            <w:vAlign w:val="center"/>
            <w:hideMark/>
          </w:tcPr>
          <w:p w14:paraId="05523A68" w14:textId="4068EEC0" w:rsidR="00A07DF8" w:rsidRPr="00490628" w:rsidRDefault="00A07DF8" w:rsidP="00A66EFB">
            <w:pPr>
              <w:spacing w:after="0"/>
              <w:rPr>
                <w:rFonts w:eastAsia="Times New Roman"/>
                <w:noProof/>
                <w:color w:val="000000"/>
                <w:sz w:val="18"/>
                <w:szCs w:val="18"/>
              </w:rPr>
            </w:pPr>
            <w:r w:rsidRPr="00490628">
              <w:rPr>
                <w:noProof/>
                <w:color w:val="000000"/>
                <w:sz w:val="18"/>
                <w:szCs w:val="18"/>
              </w:rPr>
              <w:t>(HER/</w:t>
            </w:r>
            <w:r w:rsidRPr="00E65ADE">
              <w:rPr>
                <w:noProof/>
                <w:color w:val="000000"/>
                <w:sz w:val="18"/>
                <w:szCs w:val="18"/>
              </w:rPr>
              <w:t>5</w:t>
            </w:r>
            <w:r w:rsidRPr="00490628">
              <w:rPr>
                <w:noProof/>
                <w:color w:val="000000"/>
                <w:sz w:val="18"/>
                <w:szCs w:val="18"/>
              </w:rPr>
              <w:t>B</w:t>
            </w:r>
            <w:r w:rsidRPr="00E65ADE">
              <w:rPr>
                <w:noProof/>
                <w:color w:val="000000"/>
                <w:sz w:val="18"/>
                <w:szCs w:val="18"/>
              </w:rPr>
              <w:t>6</w:t>
            </w:r>
            <w:r w:rsidRPr="00490628">
              <w:rPr>
                <w:noProof/>
                <w:color w:val="000000"/>
                <w:sz w:val="18"/>
                <w:szCs w:val="18"/>
              </w:rPr>
              <w:t>ANB)</w:t>
            </w:r>
          </w:p>
        </w:tc>
        <w:tc>
          <w:tcPr>
            <w:tcW w:w="619" w:type="dxa"/>
            <w:tcBorders>
              <w:top w:val="nil"/>
              <w:left w:val="nil"/>
              <w:bottom w:val="single" w:sz="8" w:space="0" w:color="000000"/>
              <w:right w:val="nil"/>
            </w:tcBorders>
            <w:shd w:val="clear" w:color="auto" w:fill="auto"/>
            <w:noWrap/>
            <w:vAlign w:val="center"/>
            <w:hideMark/>
          </w:tcPr>
          <w:p w14:paraId="3E975CC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78B70D68"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36C9338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Allemagne</w:t>
            </w:r>
          </w:p>
        </w:tc>
        <w:tc>
          <w:tcPr>
            <w:tcW w:w="2012" w:type="dxa"/>
            <w:gridSpan w:val="2"/>
            <w:tcBorders>
              <w:top w:val="nil"/>
              <w:left w:val="nil"/>
              <w:bottom w:val="nil"/>
              <w:right w:val="nil"/>
            </w:tcBorders>
            <w:shd w:val="clear" w:color="auto" w:fill="auto"/>
            <w:noWrap/>
            <w:vAlign w:val="center"/>
            <w:hideMark/>
          </w:tcPr>
          <w:p w14:paraId="5FC9D7F1"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nil"/>
              <w:right w:val="nil"/>
            </w:tcBorders>
            <w:shd w:val="clear" w:color="auto" w:fill="auto"/>
            <w:noWrap/>
            <w:vAlign w:val="center"/>
            <w:hideMark/>
          </w:tcPr>
          <w:p w14:paraId="5D6E30F6"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347</w:t>
            </w:r>
          </w:p>
        </w:tc>
        <w:tc>
          <w:tcPr>
            <w:tcW w:w="818" w:type="dxa"/>
            <w:tcBorders>
              <w:top w:val="nil"/>
              <w:left w:val="nil"/>
              <w:bottom w:val="nil"/>
              <w:right w:val="nil"/>
            </w:tcBorders>
            <w:shd w:val="clear" w:color="auto" w:fill="auto"/>
            <w:noWrap/>
            <w:vAlign w:val="center"/>
            <w:hideMark/>
          </w:tcPr>
          <w:p w14:paraId="6759233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2532" w:type="dxa"/>
            <w:gridSpan w:val="4"/>
            <w:tcBorders>
              <w:top w:val="single" w:sz="8" w:space="0" w:color="000000"/>
              <w:left w:val="nil"/>
              <w:bottom w:val="nil"/>
              <w:right w:val="nil"/>
            </w:tcBorders>
            <w:shd w:val="clear" w:color="auto" w:fill="auto"/>
            <w:noWrap/>
            <w:vAlign w:val="center"/>
            <w:hideMark/>
          </w:tcPr>
          <w:p w14:paraId="61A994C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de précaution</w:t>
            </w:r>
          </w:p>
        </w:tc>
        <w:tc>
          <w:tcPr>
            <w:tcW w:w="624" w:type="dxa"/>
            <w:tcBorders>
              <w:top w:val="nil"/>
              <w:left w:val="nil"/>
              <w:bottom w:val="nil"/>
              <w:right w:val="nil"/>
            </w:tcBorders>
          </w:tcPr>
          <w:p w14:paraId="3B3B6427"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41BD8A48" w14:textId="434B4FA6"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1F6ECCE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73E3189E"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218A530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2012" w:type="dxa"/>
            <w:gridSpan w:val="2"/>
            <w:tcBorders>
              <w:top w:val="nil"/>
              <w:left w:val="nil"/>
              <w:bottom w:val="nil"/>
              <w:right w:val="nil"/>
            </w:tcBorders>
            <w:shd w:val="clear" w:color="auto" w:fill="auto"/>
            <w:noWrap/>
            <w:vAlign w:val="center"/>
            <w:hideMark/>
          </w:tcPr>
          <w:p w14:paraId="52A0244F"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649DD2B3"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66</w:t>
            </w:r>
          </w:p>
        </w:tc>
        <w:tc>
          <w:tcPr>
            <w:tcW w:w="818" w:type="dxa"/>
            <w:tcBorders>
              <w:top w:val="nil"/>
              <w:left w:val="nil"/>
              <w:bottom w:val="nil"/>
              <w:right w:val="nil"/>
            </w:tcBorders>
            <w:shd w:val="clear" w:color="auto" w:fill="auto"/>
            <w:noWrap/>
            <w:vAlign w:val="center"/>
            <w:hideMark/>
          </w:tcPr>
          <w:p w14:paraId="15A8FB5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624" w:type="dxa"/>
            <w:tcBorders>
              <w:top w:val="nil"/>
              <w:left w:val="nil"/>
              <w:bottom w:val="nil"/>
              <w:right w:val="nil"/>
            </w:tcBorders>
          </w:tcPr>
          <w:p w14:paraId="2DAAED0C" w14:textId="77777777" w:rsidR="00A07DF8" w:rsidRPr="00490628" w:rsidRDefault="00A07DF8" w:rsidP="00A66EFB">
            <w:pPr>
              <w:spacing w:after="0"/>
              <w:rPr>
                <w:rFonts w:eastAsia="Times New Roman"/>
                <w:noProof/>
                <w:color w:val="000000"/>
                <w:sz w:val="18"/>
                <w:szCs w:val="18"/>
              </w:rPr>
            </w:pPr>
          </w:p>
        </w:tc>
        <w:tc>
          <w:tcPr>
            <w:tcW w:w="3775" w:type="dxa"/>
            <w:gridSpan w:val="6"/>
            <w:tcBorders>
              <w:top w:val="nil"/>
              <w:left w:val="nil"/>
              <w:bottom w:val="nil"/>
              <w:right w:val="nil"/>
            </w:tcBorders>
            <w:shd w:val="clear" w:color="auto" w:fill="auto"/>
            <w:noWrap/>
            <w:vAlign w:val="center"/>
            <w:hideMark/>
          </w:tcPr>
          <w:p w14:paraId="0EBFEC90" w14:textId="707E05A1"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3</w:t>
            </w:r>
            <w:r w:rsidRPr="00490628">
              <w:rPr>
                <w:noProof/>
                <w:color w:val="000000"/>
                <w:sz w:val="18"/>
                <w:szCs w:val="18"/>
              </w:rPr>
              <w:t xml:space="preserve"> du règlement (CE) nº </w:t>
            </w:r>
            <w:r w:rsidRPr="00E65ADE">
              <w:rPr>
                <w:noProof/>
                <w:color w:val="000000"/>
                <w:sz w:val="18"/>
                <w:szCs w:val="18"/>
              </w:rPr>
              <w:t>847</w:t>
            </w:r>
            <w:r w:rsidRPr="00490628">
              <w:rPr>
                <w:noProof/>
                <w:color w:val="000000"/>
                <w:sz w:val="18"/>
                <w:szCs w:val="18"/>
              </w:rPr>
              <w:t>/</w:t>
            </w:r>
            <w:r w:rsidRPr="00E65ADE">
              <w:rPr>
                <w:noProof/>
                <w:color w:val="000000"/>
                <w:sz w:val="18"/>
                <w:szCs w:val="18"/>
              </w:rPr>
              <w:t>96</w:t>
            </w:r>
            <w:r w:rsidRPr="00490628">
              <w:rPr>
                <w:noProof/>
                <w:color w:val="000000"/>
                <w:sz w:val="18"/>
                <w:szCs w:val="18"/>
              </w:rPr>
              <w:t xml:space="preserve"> ne s’applique pas</w:t>
            </w:r>
          </w:p>
        </w:tc>
      </w:tr>
      <w:tr w:rsidR="00A07DF8" w:rsidRPr="00490628" w14:paraId="651A05B1"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6A344A1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2012" w:type="dxa"/>
            <w:gridSpan w:val="2"/>
            <w:tcBorders>
              <w:top w:val="nil"/>
              <w:left w:val="nil"/>
              <w:bottom w:val="nil"/>
              <w:right w:val="nil"/>
            </w:tcBorders>
            <w:shd w:val="clear" w:color="auto" w:fill="auto"/>
            <w:noWrap/>
            <w:vAlign w:val="center"/>
            <w:hideMark/>
          </w:tcPr>
          <w:p w14:paraId="730BA614"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20EF36EB"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470</w:t>
            </w:r>
          </w:p>
        </w:tc>
        <w:tc>
          <w:tcPr>
            <w:tcW w:w="818" w:type="dxa"/>
            <w:tcBorders>
              <w:top w:val="nil"/>
              <w:left w:val="nil"/>
              <w:bottom w:val="nil"/>
              <w:right w:val="nil"/>
            </w:tcBorders>
            <w:shd w:val="clear" w:color="auto" w:fill="auto"/>
            <w:noWrap/>
            <w:vAlign w:val="center"/>
            <w:hideMark/>
          </w:tcPr>
          <w:p w14:paraId="141A8D5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624" w:type="dxa"/>
            <w:tcBorders>
              <w:top w:val="nil"/>
              <w:left w:val="nil"/>
              <w:bottom w:val="nil"/>
              <w:right w:val="nil"/>
            </w:tcBorders>
          </w:tcPr>
          <w:p w14:paraId="7880387E" w14:textId="77777777" w:rsidR="00A07DF8" w:rsidRPr="00490628" w:rsidRDefault="00A07DF8" w:rsidP="00A66EFB">
            <w:pPr>
              <w:spacing w:after="0"/>
              <w:rPr>
                <w:rFonts w:eastAsia="Times New Roman"/>
                <w:noProof/>
                <w:color w:val="000000"/>
                <w:sz w:val="18"/>
                <w:szCs w:val="18"/>
              </w:rPr>
            </w:pPr>
          </w:p>
        </w:tc>
        <w:tc>
          <w:tcPr>
            <w:tcW w:w="3775" w:type="dxa"/>
            <w:gridSpan w:val="6"/>
            <w:tcBorders>
              <w:top w:val="nil"/>
              <w:left w:val="nil"/>
              <w:bottom w:val="nil"/>
              <w:right w:val="nil"/>
            </w:tcBorders>
            <w:shd w:val="clear" w:color="auto" w:fill="auto"/>
            <w:noWrap/>
            <w:vAlign w:val="center"/>
            <w:hideMark/>
          </w:tcPr>
          <w:p w14:paraId="59AD36BE" w14:textId="1154AD12"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4</w:t>
            </w:r>
            <w:r w:rsidRPr="00490628">
              <w:rPr>
                <w:noProof/>
                <w:color w:val="000000"/>
                <w:sz w:val="18"/>
                <w:szCs w:val="18"/>
              </w:rPr>
              <w:t xml:space="preserve"> du règlement (CE) nº </w:t>
            </w:r>
            <w:r w:rsidRPr="00E65ADE">
              <w:rPr>
                <w:noProof/>
                <w:color w:val="000000"/>
                <w:sz w:val="18"/>
                <w:szCs w:val="18"/>
              </w:rPr>
              <w:t>847</w:t>
            </w:r>
            <w:r w:rsidRPr="00490628">
              <w:rPr>
                <w:noProof/>
                <w:color w:val="000000"/>
                <w:sz w:val="18"/>
                <w:szCs w:val="18"/>
              </w:rPr>
              <w:t>/</w:t>
            </w:r>
            <w:r w:rsidRPr="00E65ADE">
              <w:rPr>
                <w:noProof/>
                <w:color w:val="000000"/>
                <w:sz w:val="18"/>
                <w:szCs w:val="18"/>
              </w:rPr>
              <w:t>96</w:t>
            </w:r>
            <w:r w:rsidRPr="00490628">
              <w:rPr>
                <w:noProof/>
                <w:color w:val="000000"/>
                <w:sz w:val="18"/>
                <w:szCs w:val="18"/>
              </w:rPr>
              <w:t xml:space="preserve"> ne s’applique pas</w:t>
            </w:r>
          </w:p>
        </w:tc>
      </w:tr>
      <w:tr w:rsidR="00A07DF8" w:rsidRPr="00490628" w14:paraId="06019ECB"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32593C0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Pays-Bas</w:t>
            </w:r>
          </w:p>
        </w:tc>
        <w:tc>
          <w:tcPr>
            <w:tcW w:w="2012" w:type="dxa"/>
            <w:gridSpan w:val="2"/>
            <w:tcBorders>
              <w:top w:val="nil"/>
              <w:left w:val="nil"/>
              <w:bottom w:val="nil"/>
              <w:right w:val="nil"/>
            </w:tcBorders>
            <w:shd w:val="clear" w:color="auto" w:fill="auto"/>
            <w:noWrap/>
            <w:vAlign w:val="center"/>
            <w:hideMark/>
          </w:tcPr>
          <w:p w14:paraId="245FD100"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0AE1B04A"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347</w:t>
            </w:r>
          </w:p>
        </w:tc>
        <w:tc>
          <w:tcPr>
            <w:tcW w:w="818" w:type="dxa"/>
            <w:tcBorders>
              <w:top w:val="nil"/>
              <w:left w:val="nil"/>
              <w:bottom w:val="nil"/>
              <w:right w:val="nil"/>
            </w:tcBorders>
            <w:shd w:val="clear" w:color="auto" w:fill="auto"/>
            <w:noWrap/>
            <w:vAlign w:val="center"/>
            <w:hideMark/>
          </w:tcPr>
          <w:p w14:paraId="0F34BEB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7584E597"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0668C8C5"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3F19FE9A"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7CEAEB3B" w14:textId="6A043960"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5B4F2314" w14:textId="77777777" w:rsidR="00A07DF8" w:rsidRPr="00490628" w:rsidRDefault="00A07DF8" w:rsidP="00A66EFB">
            <w:pPr>
              <w:spacing w:after="0"/>
              <w:rPr>
                <w:rFonts w:eastAsia="Times New Roman"/>
                <w:noProof/>
                <w:sz w:val="20"/>
                <w:szCs w:val="20"/>
              </w:rPr>
            </w:pPr>
          </w:p>
        </w:tc>
      </w:tr>
      <w:tr w:rsidR="00A07DF8" w:rsidRPr="00490628" w14:paraId="4723470A"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0735942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2012" w:type="dxa"/>
            <w:gridSpan w:val="2"/>
            <w:tcBorders>
              <w:top w:val="nil"/>
              <w:left w:val="nil"/>
              <w:bottom w:val="nil"/>
              <w:right w:val="nil"/>
            </w:tcBorders>
            <w:shd w:val="clear" w:color="auto" w:fill="auto"/>
            <w:noWrap/>
            <w:vAlign w:val="center"/>
            <w:hideMark/>
          </w:tcPr>
          <w:p w14:paraId="2D80B3A5"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3D788BDF"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230</w:t>
            </w:r>
          </w:p>
        </w:tc>
        <w:tc>
          <w:tcPr>
            <w:tcW w:w="818" w:type="dxa"/>
            <w:tcBorders>
              <w:top w:val="nil"/>
              <w:left w:val="nil"/>
              <w:bottom w:val="nil"/>
              <w:right w:val="nil"/>
            </w:tcBorders>
            <w:shd w:val="clear" w:color="auto" w:fill="auto"/>
            <w:noWrap/>
            <w:vAlign w:val="center"/>
            <w:hideMark/>
          </w:tcPr>
          <w:p w14:paraId="549AB61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4E476BAA"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24FA2928"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0A7F95C1"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2C09B98D" w14:textId="634934E8"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0C201DC8" w14:textId="77777777" w:rsidR="00A07DF8" w:rsidRPr="00490628" w:rsidRDefault="00A07DF8" w:rsidP="00A66EFB">
            <w:pPr>
              <w:spacing w:after="0"/>
              <w:rPr>
                <w:rFonts w:eastAsia="Times New Roman"/>
                <w:noProof/>
                <w:sz w:val="20"/>
                <w:szCs w:val="20"/>
              </w:rPr>
            </w:pPr>
          </w:p>
        </w:tc>
      </w:tr>
      <w:tr w:rsidR="00A07DF8" w:rsidRPr="00490628" w14:paraId="18BE13A4" w14:textId="77777777" w:rsidTr="00D8747D">
        <w:trPr>
          <w:trHeight w:val="288"/>
        </w:trPr>
        <w:tc>
          <w:tcPr>
            <w:tcW w:w="3141" w:type="dxa"/>
            <w:gridSpan w:val="4"/>
            <w:tcBorders>
              <w:top w:val="nil"/>
              <w:left w:val="nil"/>
              <w:bottom w:val="nil"/>
              <w:right w:val="nil"/>
            </w:tcBorders>
            <w:shd w:val="clear" w:color="auto" w:fill="auto"/>
            <w:noWrap/>
            <w:vAlign w:val="center"/>
            <w:hideMark/>
          </w:tcPr>
          <w:p w14:paraId="2F692C1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18" w:type="dxa"/>
            <w:tcBorders>
              <w:top w:val="nil"/>
              <w:left w:val="nil"/>
              <w:bottom w:val="nil"/>
              <w:right w:val="nil"/>
            </w:tcBorders>
            <w:shd w:val="clear" w:color="auto" w:fill="auto"/>
            <w:noWrap/>
            <w:vAlign w:val="center"/>
            <w:hideMark/>
          </w:tcPr>
          <w:p w14:paraId="70CE3A6F"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w:t>
            </w:r>
            <w:r w:rsidRPr="00490628">
              <w:rPr>
                <w:noProof/>
                <w:color w:val="000000"/>
                <w:sz w:val="18"/>
                <w:szCs w:val="18"/>
              </w:rPr>
              <w:t> </w:t>
            </w:r>
            <w:r w:rsidRPr="00E65ADE">
              <w:rPr>
                <w:noProof/>
                <w:color w:val="000000"/>
                <w:sz w:val="18"/>
                <w:szCs w:val="18"/>
              </w:rPr>
              <w:t>250</w:t>
            </w:r>
          </w:p>
        </w:tc>
        <w:tc>
          <w:tcPr>
            <w:tcW w:w="818" w:type="dxa"/>
            <w:tcBorders>
              <w:top w:val="nil"/>
              <w:left w:val="nil"/>
              <w:bottom w:val="nil"/>
              <w:right w:val="nil"/>
            </w:tcBorders>
            <w:shd w:val="clear" w:color="auto" w:fill="auto"/>
            <w:noWrap/>
            <w:vAlign w:val="center"/>
            <w:hideMark/>
          </w:tcPr>
          <w:p w14:paraId="32A4B5B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73DC6EB8"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6A9073FD"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4333F991"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42BEA786" w14:textId="5BA0CF0C"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272D87C3" w14:textId="77777777" w:rsidR="00A07DF8" w:rsidRPr="00490628" w:rsidRDefault="00A07DF8" w:rsidP="00A66EFB">
            <w:pPr>
              <w:spacing w:after="0"/>
              <w:rPr>
                <w:rFonts w:eastAsia="Times New Roman"/>
                <w:noProof/>
                <w:sz w:val="20"/>
                <w:szCs w:val="20"/>
              </w:rPr>
            </w:pPr>
          </w:p>
        </w:tc>
      </w:tr>
      <w:tr w:rsidR="00A07DF8" w:rsidRPr="00490628" w14:paraId="374BA0D2"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4F043F36" w14:textId="77777777" w:rsidR="00A07DF8" w:rsidRPr="00490628" w:rsidRDefault="00A07DF8" w:rsidP="00A66EFB">
            <w:pPr>
              <w:spacing w:after="0"/>
              <w:rPr>
                <w:rFonts w:eastAsia="Times New Roman"/>
                <w:noProof/>
                <w:sz w:val="20"/>
                <w:szCs w:val="20"/>
              </w:rPr>
            </w:pPr>
          </w:p>
        </w:tc>
        <w:tc>
          <w:tcPr>
            <w:tcW w:w="2012" w:type="dxa"/>
            <w:gridSpan w:val="2"/>
            <w:tcBorders>
              <w:top w:val="nil"/>
              <w:left w:val="nil"/>
              <w:bottom w:val="nil"/>
              <w:right w:val="nil"/>
            </w:tcBorders>
            <w:shd w:val="clear" w:color="auto" w:fill="auto"/>
            <w:noWrap/>
            <w:vAlign w:val="center"/>
            <w:hideMark/>
          </w:tcPr>
          <w:p w14:paraId="70F9E324"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3D8BC4D4"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360AD075"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57EBF15E"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11978D53"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03C46DB0"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7E156B63" w14:textId="3BFA1355"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16C5A4B0" w14:textId="77777777" w:rsidR="00A07DF8" w:rsidRPr="00490628" w:rsidRDefault="00A07DF8" w:rsidP="00A66EFB">
            <w:pPr>
              <w:spacing w:after="0"/>
              <w:rPr>
                <w:rFonts w:eastAsia="Times New Roman"/>
                <w:noProof/>
                <w:sz w:val="20"/>
                <w:szCs w:val="20"/>
              </w:rPr>
            </w:pPr>
          </w:p>
        </w:tc>
      </w:tr>
      <w:tr w:rsidR="00A07DF8" w:rsidRPr="00490628" w14:paraId="041FC307" w14:textId="77777777" w:rsidTr="00D8747D">
        <w:trPr>
          <w:trHeight w:val="276"/>
        </w:trPr>
        <w:tc>
          <w:tcPr>
            <w:tcW w:w="1129" w:type="dxa"/>
            <w:gridSpan w:val="2"/>
            <w:tcBorders>
              <w:top w:val="nil"/>
              <w:left w:val="nil"/>
              <w:bottom w:val="single" w:sz="8" w:space="0" w:color="auto"/>
              <w:right w:val="nil"/>
            </w:tcBorders>
            <w:shd w:val="clear" w:color="auto" w:fill="auto"/>
            <w:noWrap/>
            <w:vAlign w:val="center"/>
            <w:hideMark/>
          </w:tcPr>
          <w:p w14:paraId="6B656A8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2012" w:type="dxa"/>
            <w:gridSpan w:val="2"/>
            <w:tcBorders>
              <w:top w:val="nil"/>
              <w:left w:val="nil"/>
              <w:bottom w:val="single" w:sz="8" w:space="0" w:color="auto"/>
              <w:right w:val="nil"/>
            </w:tcBorders>
            <w:shd w:val="clear" w:color="auto" w:fill="auto"/>
            <w:noWrap/>
            <w:vAlign w:val="center"/>
            <w:hideMark/>
          </w:tcPr>
          <w:p w14:paraId="2CB5DAB9"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single" w:sz="8" w:space="0" w:color="auto"/>
              <w:right w:val="nil"/>
            </w:tcBorders>
            <w:shd w:val="clear" w:color="auto" w:fill="auto"/>
            <w:noWrap/>
            <w:vAlign w:val="center"/>
            <w:hideMark/>
          </w:tcPr>
          <w:p w14:paraId="5794BEE7"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3</w:t>
            </w:r>
            <w:r w:rsidRPr="00490628">
              <w:rPr>
                <w:noProof/>
                <w:color w:val="000000"/>
                <w:sz w:val="18"/>
                <w:szCs w:val="18"/>
              </w:rPr>
              <w:t> </w:t>
            </w:r>
            <w:r w:rsidRPr="00E65ADE">
              <w:rPr>
                <w:noProof/>
                <w:color w:val="000000"/>
                <w:sz w:val="18"/>
                <w:szCs w:val="18"/>
              </w:rPr>
              <w:t>480</w:t>
            </w:r>
          </w:p>
        </w:tc>
        <w:tc>
          <w:tcPr>
            <w:tcW w:w="818" w:type="dxa"/>
            <w:tcBorders>
              <w:top w:val="nil"/>
              <w:left w:val="nil"/>
              <w:bottom w:val="single" w:sz="8" w:space="0" w:color="auto"/>
              <w:right w:val="nil"/>
            </w:tcBorders>
            <w:shd w:val="clear" w:color="auto" w:fill="auto"/>
            <w:noWrap/>
            <w:vAlign w:val="center"/>
            <w:hideMark/>
          </w:tcPr>
          <w:p w14:paraId="006C79A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nil"/>
              <w:left w:val="nil"/>
              <w:bottom w:val="single" w:sz="8" w:space="0" w:color="auto"/>
              <w:right w:val="nil"/>
            </w:tcBorders>
            <w:shd w:val="clear" w:color="auto" w:fill="auto"/>
            <w:noWrap/>
            <w:vAlign w:val="center"/>
            <w:hideMark/>
          </w:tcPr>
          <w:p w14:paraId="5C83344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80" w:type="dxa"/>
            <w:gridSpan w:val="2"/>
            <w:tcBorders>
              <w:top w:val="nil"/>
              <w:left w:val="nil"/>
              <w:bottom w:val="single" w:sz="8" w:space="0" w:color="auto"/>
              <w:right w:val="nil"/>
            </w:tcBorders>
            <w:shd w:val="clear" w:color="auto" w:fill="auto"/>
            <w:noWrap/>
            <w:vAlign w:val="center"/>
            <w:hideMark/>
          </w:tcPr>
          <w:p w14:paraId="3078C43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auto"/>
              <w:right w:val="nil"/>
            </w:tcBorders>
          </w:tcPr>
          <w:p w14:paraId="115795BE"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single" w:sz="8" w:space="0" w:color="auto"/>
              <w:right w:val="nil"/>
            </w:tcBorders>
            <w:shd w:val="clear" w:color="auto" w:fill="auto"/>
            <w:noWrap/>
            <w:vAlign w:val="center"/>
            <w:hideMark/>
          </w:tcPr>
          <w:p w14:paraId="240C10B4" w14:textId="21B0A932"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single" w:sz="8" w:space="0" w:color="auto"/>
              <w:right w:val="nil"/>
            </w:tcBorders>
            <w:shd w:val="clear" w:color="auto" w:fill="auto"/>
            <w:noWrap/>
            <w:vAlign w:val="center"/>
            <w:hideMark/>
          </w:tcPr>
          <w:p w14:paraId="7DE98EF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7BFC293C" w14:textId="77777777" w:rsidTr="00D8747D">
        <w:trPr>
          <w:trHeight w:val="288"/>
        </w:trPr>
        <w:tc>
          <w:tcPr>
            <w:tcW w:w="1129" w:type="dxa"/>
            <w:gridSpan w:val="2"/>
            <w:tcBorders>
              <w:top w:val="nil"/>
              <w:left w:val="nil"/>
              <w:bottom w:val="nil"/>
              <w:right w:val="nil"/>
            </w:tcBorders>
            <w:shd w:val="clear" w:color="auto" w:fill="auto"/>
            <w:noWrap/>
            <w:hideMark/>
          </w:tcPr>
          <w:p w14:paraId="518996B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47" w:type="dxa"/>
            <w:tcBorders>
              <w:top w:val="nil"/>
              <w:left w:val="nil"/>
              <w:bottom w:val="nil"/>
              <w:right w:val="nil"/>
            </w:tcBorders>
          </w:tcPr>
          <w:p w14:paraId="0ADFF0F4" w14:textId="77777777" w:rsidR="00A07DF8" w:rsidRPr="00490628" w:rsidRDefault="00A07DF8" w:rsidP="00A66EFB">
            <w:pPr>
              <w:spacing w:after="0"/>
              <w:rPr>
                <w:rFonts w:eastAsia="Times New Roman"/>
                <w:noProof/>
                <w:sz w:val="18"/>
                <w:szCs w:val="18"/>
              </w:rPr>
            </w:pPr>
          </w:p>
        </w:tc>
        <w:tc>
          <w:tcPr>
            <w:tcW w:w="7600" w:type="dxa"/>
            <w:gridSpan w:val="10"/>
            <w:tcBorders>
              <w:top w:val="nil"/>
              <w:left w:val="nil"/>
              <w:bottom w:val="nil"/>
              <w:right w:val="nil"/>
            </w:tcBorders>
            <w:shd w:val="clear" w:color="auto" w:fill="auto"/>
            <w:noWrap/>
            <w:vAlign w:val="center"/>
            <w:hideMark/>
          </w:tcPr>
          <w:p w14:paraId="2667ED02" w14:textId="681864CD" w:rsidR="00A07DF8" w:rsidRPr="00490628" w:rsidRDefault="00A07DF8" w:rsidP="00A66EFB">
            <w:pPr>
              <w:spacing w:after="0"/>
              <w:rPr>
                <w:rFonts w:eastAsia="Times New Roman"/>
                <w:noProof/>
                <w:sz w:val="18"/>
                <w:szCs w:val="18"/>
              </w:rPr>
            </w:pPr>
            <w:r w:rsidRPr="00490628">
              <w:rPr>
                <w:noProof/>
                <w:sz w:val="18"/>
                <w:szCs w:val="18"/>
              </w:rPr>
              <w:t xml:space="preserve">Il s'agit du stock de hareng commun de la partie de la zone CIEM </w:t>
            </w:r>
            <w:r w:rsidRPr="00E65ADE">
              <w:rPr>
                <w:noProof/>
                <w:sz w:val="18"/>
                <w:szCs w:val="18"/>
              </w:rPr>
              <w:t>6</w:t>
            </w:r>
            <w:r w:rsidRPr="00490628">
              <w:rPr>
                <w:noProof/>
                <w:sz w:val="18"/>
                <w:szCs w:val="18"/>
              </w:rPr>
              <w:t xml:space="preserve">a située à l'est du méridien de longitude </w:t>
            </w:r>
            <w:r w:rsidRPr="00E65ADE">
              <w:rPr>
                <w:noProof/>
                <w:sz w:val="18"/>
                <w:szCs w:val="18"/>
              </w:rPr>
              <w:t>7</w:t>
            </w:r>
            <w:r w:rsidRPr="00490628">
              <w:rPr>
                <w:noProof/>
                <w:sz w:val="18"/>
                <w:szCs w:val="18"/>
              </w:rPr>
              <w:t xml:space="preserve">° O et au nord du parallèle de latitude </w:t>
            </w:r>
            <w:r w:rsidRPr="00E65ADE">
              <w:rPr>
                <w:noProof/>
                <w:sz w:val="18"/>
                <w:szCs w:val="18"/>
              </w:rPr>
              <w:t>55</w:t>
            </w:r>
            <w:r w:rsidRPr="00490628">
              <w:rPr>
                <w:noProof/>
                <w:sz w:val="18"/>
                <w:szCs w:val="18"/>
              </w:rPr>
              <w:t xml:space="preserve">° N, ou à l'ouest du méridien de longitude </w:t>
            </w:r>
            <w:r w:rsidRPr="00E65ADE">
              <w:rPr>
                <w:noProof/>
                <w:sz w:val="18"/>
                <w:szCs w:val="18"/>
              </w:rPr>
              <w:t>7</w:t>
            </w:r>
            <w:r w:rsidRPr="00490628">
              <w:rPr>
                <w:noProof/>
                <w:sz w:val="18"/>
                <w:szCs w:val="18"/>
              </w:rPr>
              <w:t xml:space="preserve">° O et au nord du parallèle de latitude </w:t>
            </w:r>
            <w:r w:rsidRPr="00E65ADE">
              <w:rPr>
                <w:noProof/>
                <w:sz w:val="18"/>
                <w:szCs w:val="18"/>
              </w:rPr>
              <w:t>56</w:t>
            </w:r>
            <w:r w:rsidRPr="00490628">
              <w:rPr>
                <w:noProof/>
                <w:sz w:val="18"/>
                <w:szCs w:val="18"/>
              </w:rPr>
              <w:t>° N, à l'exclusion du Clyde.</w:t>
            </w:r>
          </w:p>
        </w:tc>
      </w:tr>
      <w:tr w:rsidR="00A07DF8" w:rsidRPr="00490628" w14:paraId="2D716502" w14:textId="77777777" w:rsidTr="00D8747D">
        <w:trPr>
          <w:trHeight w:val="300"/>
        </w:trPr>
        <w:tc>
          <w:tcPr>
            <w:tcW w:w="1129" w:type="dxa"/>
            <w:gridSpan w:val="2"/>
            <w:tcBorders>
              <w:top w:val="nil"/>
              <w:left w:val="nil"/>
              <w:bottom w:val="single" w:sz="8" w:space="0" w:color="auto"/>
              <w:right w:val="nil"/>
            </w:tcBorders>
            <w:shd w:val="clear" w:color="auto" w:fill="auto"/>
            <w:noWrap/>
            <w:hideMark/>
          </w:tcPr>
          <w:p w14:paraId="13C6D5E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447" w:type="dxa"/>
            <w:tcBorders>
              <w:top w:val="nil"/>
              <w:left w:val="nil"/>
              <w:bottom w:val="single" w:sz="8" w:space="0" w:color="auto"/>
              <w:right w:val="nil"/>
            </w:tcBorders>
          </w:tcPr>
          <w:p w14:paraId="3D682E29" w14:textId="77777777" w:rsidR="00A07DF8" w:rsidRPr="00490628" w:rsidRDefault="00A07DF8" w:rsidP="00A66EFB">
            <w:pPr>
              <w:spacing w:after="0"/>
              <w:rPr>
                <w:rFonts w:eastAsia="Times New Roman"/>
                <w:noProof/>
                <w:sz w:val="18"/>
                <w:szCs w:val="18"/>
              </w:rPr>
            </w:pPr>
          </w:p>
        </w:tc>
        <w:tc>
          <w:tcPr>
            <w:tcW w:w="7600" w:type="dxa"/>
            <w:gridSpan w:val="10"/>
            <w:tcBorders>
              <w:top w:val="nil"/>
              <w:left w:val="nil"/>
              <w:bottom w:val="single" w:sz="8" w:space="0" w:color="auto"/>
              <w:right w:val="nil"/>
            </w:tcBorders>
            <w:shd w:val="clear" w:color="auto" w:fill="auto"/>
            <w:noWrap/>
            <w:vAlign w:val="center"/>
            <w:hideMark/>
          </w:tcPr>
          <w:p w14:paraId="4E083F4E" w14:textId="4C2B8A5F" w:rsidR="00A07DF8" w:rsidRPr="00490628" w:rsidRDefault="00A07DF8" w:rsidP="00A66EFB">
            <w:pPr>
              <w:spacing w:after="0"/>
              <w:rPr>
                <w:rFonts w:eastAsia="Times New Roman"/>
                <w:noProof/>
                <w:sz w:val="18"/>
                <w:szCs w:val="18"/>
              </w:rPr>
            </w:pPr>
            <w:r w:rsidRPr="00490628">
              <w:rPr>
                <w:noProof/>
                <w:sz w:val="18"/>
                <w:szCs w:val="18"/>
              </w:rPr>
              <w:t xml:space="preserve">Il est interdit de cibler du hareng commun dans la partie de la zone CIEM soumise à ce TAC et située entre </w:t>
            </w:r>
            <w:r w:rsidRPr="00E65ADE">
              <w:rPr>
                <w:noProof/>
                <w:sz w:val="18"/>
                <w:szCs w:val="18"/>
              </w:rPr>
              <w:t>56</w:t>
            </w:r>
            <w:r w:rsidRPr="00490628">
              <w:rPr>
                <w:noProof/>
                <w:sz w:val="18"/>
                <w:szCs w:val="18"/>
              </w:rPr>
              <w:t>° N et </w:t>
            </w:r>
            <w:r w:rsidRPr="00E65ADE">
              <w:rPr>
                <w:noProof/>
                <w:sz w:val="18"/>
                <w:szCs w:val="18"/>
              </w:rPr>
              <w:t>57</w:t>
            </w:r>
            <w:r w:rsidRPr="00490628">
              <w:rPr>
                <w:noProof/>
                <w:sz w:val="18"/>
                <w:szCs w:val="18"/>
              </w:rPr>
              <w:t xml:space="preserve">° </w:t>
            </w:r>
            <w:r w:rsidRPr="00E65ADE">
              <w:rPr>
                <w:noProof/>
                <w:sz w:val="18"/>
                <w:szCs w:val="18"/>
              </w:rPr>
              <w:t>30</w:t>
            </w:r>
            <w:r w:rsidRPr="00490628">
              <w:rPr>
                <w:noProof/>
                <w:sz w:val="18"/>
                <w:szCs w:val="18"/>
              </w:rPr>
              <w:t>′ N, à l'exception d'une bande de six milles nautiques mesurée à partir de la ligne de base de la mer territoriale du Royaume-Uni.</w:t>
            </w:r>
          </w:p>
        </w:tc>
      </w:tr>
      <w:tr w:rsidR="00A07DF8" w:rsidRPr="00490628" w14:paraId="0DB89C1C" w14:textId="77777777" w:rsidTr="00D8747D">
        <w:trPr>
          <w:trHeight w:val="300"/>
        </w:trPr>
        <w:tc>
          <w:tcPr>
            <w:tcW w:w="1129" w:type="dxa"/>
            <w:gridSpan w:val="2"/>
            <w:tcBorders>
              <w:top w:val="nil"/>
              <w:left w:val="nil"/>
              <w:bottom w:val="single" w:sz="8" w:space="0" w:color="auto"/>
              <w:right w:val="nil"/>
            </w:tcBorders>
            <w:shd w:val="clear" w:color="auto" w:fill="auto"/>
            <w:noWrap/>
            <w:vAlign w:val="center"/>
            <w:hideMark/>
          </w:tcPr>
          <w:p w14:paraId="723CD71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2012" w:type="dxa"/>
            <w:gridSpan w:val="2"/>
            <w:tcBorders>
              <w:top w:val="nil"/>
              <w:left w:val="nil"/>
              <w:bottom w:val="single" w:sz="8" w:space="0" w:color="auto"/>
              <w:right w:val="nil"/>
            </w:tcBorders>
            <w:shd w:val="clear" w:color="auto" w:fill="auto"/>
            <w:noWrap/>
            <w:vAlign w:val="center"/>
            <w:hideMark/>
          </w:tcPr>
          <w:p w14:paraId="23156820"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single" w:sz="8" w:space="0" w:color="auto"/>
              <w:right w:val="nil"/>
            </w:tcBorders>
            <w:shd w:val="clear" w:color="auto" w:fill="auto"/>
            <w:noWrap/>
            <w:vAlign w:val="center"/>
            <w:hideMark/>
          </w:tcPr>
          <w:p w14:paraId="07485F62" w14:textId="77777777" w:rsidR="00A07DF8" w:rsidRPr="00490628" w:rsidRDefault="00A07DF8" w:rsidP="00A66EFB">
            <w:pPr>
              <w:spacing w:after="0"/>
              <w:jc w:val="right"/>
              <w:rPr>
                <w:rFonts w:eastAsia="Times New Roman"/>
                <w:i/>
                <w:iCs/>
                <w:noProof/>
                <w:color w:val="000000"/>
                <w:sz w:val="18"/>
                <w:szCs w:val="18"/>
              </w:rPr>
            </w:pPr>
            <w:r w:rsidRPr="00490628">
              <w:rPr>
                <w:i/>
                <w:iCs/>
                <w:noProof/>
                <w:color w:val="000000"/>
                <w:sz w:val="18"/>
                <w:szCs w:val="18"/>
              </w:rPr>
              <w:t xml:space="preserve"> </w:t>
            </w:r>
          </w:p>
        </w:tc>
        <w:tc>
          <w:tcPr>
            <w:tcW w:w="818" w:type="dxa"/>
            <w:tcBorders>
              <w:top w:val="nil"/>
              <w:left w:val="nil"/>
              <w:bottom w:val="single" w:sz="8" w:space="0" w:color="auto"/>
              <w:right w:val="nil"/>
            </w:tcBorders>
            <w:shd w:val="clear" w:color="auto" w:fill="auto"/>
            <w:noWrap/>
            <w:vAlign w:val="center"/>
            <w:hideMark/>
          </w:tcPr>
          <w:p w14:paraId="7E7FD83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nil"/>
              <w:left w:val="nil"/>
              <w:bottom w:val="single" w:sz="8" w:space="0" w:color="auto"/>
              <w:right w:val="nil"/>
            </w:tcBorders>
            <w:shd w:val="clear" w:color="auto" w:fill="auto"/>
            <w:noWrap/>
            <w:vAlign w:val="center"/>
            <w:hideMark/>
          </w:tcPr>
          <w:p w14:paraId="099696D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80" w:type="dxa"/>
            <w:gridSpan w:val="2"/>
            <w:tcBorders>
              <w:top w:val="nil"/>
              <w:left w:val="nil"/>
              <w:bottom w:val="single" w:sz="8" w:space="0" w:color="auto"/>
              <w:right w:val="nil"/>
            </w:tcBorders>
            <w:shd w:val="clear" w:color="auto" w:fill="auto"/>
            <w:noWrap/>
            <w:vAlign w:val="center"/>
            <w:hideMark/>
          </w:tcPr>
          <w:p w14:paraId="712670E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auto"/>
              <w:right w:val="nil"/>
            </w:tcBorders>
          </w:tcPr>
          <w:p w14:paraId="3600FC69"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single" w:sz="8" w:space="0" w:color="auto"/>
              <w:right w:val="nil"/>
            </w:tcBorders>
            <w:shd w:val="clear" w:color="auto" w:fill="auto"/>
            <w:noWrap/>
            <w:vAlign w:val="center"/>
            <w:hideMark/>
          </w:tcPr>
          <w:p w14:paraId="6AC54459" w14:textId="60BFB7F4"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single" w:sz="8" w:space="0" w:color="auto"/>
              <w:right w:val="nil"/>
            </w:tcBorders>
            <w:shd w:val="clear" w:color="auto" w:fill="auto"/>
            <w:noWrap/>
            <w:vAlign w:val="center"/>
            <w:hideMark/>
          </w:tcPr>
          <w:p w14:paraId="2CDBF7A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2BD9B279"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7E499AD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012" w:type="dxa"/>
            <w:gridSpan w:val="2"/>
            <w:tcBorders>
              <w:top w:val="nil"/>
              <w:left w:val="nil"/>
              <w:bottom w:val="nil"/>
              <w:right w:val="nil"/>
            </w:tcBorders>
            <w:shd w:val="clear" w:color="auto" w:fill="auto"/>
            <w:noWrap/>
            <w:vAlign w:val="center"/>
            <w:hideMark/>
          </w:tcPr>
          <w:p w14:paraId="68C6EF11" w14:textId="77777777" w:rsidR="00A07DF8" w:rsidRPr="00490628" w:rsidRDefault="00A07DF8" w:rsidP="00A66EFB">
            <w:pPr>
              <w:spacing w:after="0"/>
              <w:rPr>
                <w:rFonts w:eastAsia="Times New Roman"/>
                <w:noProof/>
                <w:sz w:val="18"/>
                <w:szCs w:val="18"/>
              </w:rPr>
            </w:pPr>
            <w:r w:rsidRPr="00490628">
              <w:rPr>
                <w:noProof/>
                <w:sz w:val="18"/>
                <w:szCs w:val="18"/>
              </w:rPr>
              <w:t>Hareng commun</w:t>
            </w:r>
          </w:p>
        </w:tc>
        <w:tc>
          <w:tcPr>
            <w:tcW w:w="818" w:type="dxa"/>
            <w:tcBorders>
              <w:top w:val="nil"/>
              <w:left w:val="nil"/>
              <w:bottom w:val="nil"/>
              <w:right w:val="nil"/>
            </w:tcBorders>
            <w:shd w:val="clear" w:color="auto" w:fill="auto"/>
            <w:noWrap/>
            <w:vAlign w:val="center"/>
            <w:hideMark/>
          </w:tcPr>
          <w:p w14:paraId="32CE56D6"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18" w:type="dxa"/>
            <w:tcBorders>
              <w:top w:val="nil"/>
              <w:left w:val="nil"/>
              <w:bottom w:val="nil"/>
              <w:right w:val="nil"/>
            </w:tcBorders>
            <w:shd w:val="clear" w:color="auto" w:fill="auto"/>
            <w:noWrap/>
            <w:vAlign w:val="center"/>
            <w:hideMark/>
          </w:tcPr>
          <w:p w14:paraId="30E62CA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nil"/>
              <w:left w:val="single" w:sz="8" w:space="0" w:color="000000"/>
              <w:bottom w:val="nil"/>
              <w:right w:val="nil"/>
            </w:tcBorders>
            <w:shd w:val="clear" w:color="auto" w:fill="auto"/>
            <w:noWrap/>
            <w:vAlign w:val="center"/>
            <w:hideMark/>
          </w:tcPr>
          <w:p w14:paraId="094BE58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24" w:type="dxa"/>
            <w:tcBorders>
              <w:top w:val="single" w:sz="8" w:space="0" w:color="000000"/>
              <w:left w:val="nil"/>
              <w:bottom w:val="nil"/>
              <w:right w:val="nil"/>
            </w:tcBorders>
          </w:tcPr>
          <w:p w14:paraId="53E41BFD" w14:textId="77777777" w:rsidR="00A07DF8" w:rsidRPr="00490628" w:rsidRDefault="00A07DF8" w:rsidP="00A66EFB">
            <w:pPr>
              <w:spacing w:after="0"/>
              <w:rPr>
                <w:rFonts w:eastAsia="Times New Roman"/>
                <w:noProof/>
                <w:sz w:val="18"/>
                <w:szCs w:val="18"/>
              </w:rPr>
            </w:pPr>
          </w:p>
        </w:tc>
        <w:tc>
          <w:tcPr>
            <w:tcW w:w="2104" w:type="dxa"/>
            <w:gridSpan w:val="3"/>
            <w:tcBorders>
              <w:top w:val="single" w:sz="8" w:space="0" w:color="000000"/>
              <w:left w:val="nil"/>
              <w:bottom w:val="nil"/>
              <w:right w:val="nil"/>
            </w:tcBorders>
            <w:shd w:val="clear" w:color="auto" w:fill="auto"/>
            <w:noWrap/>
            <w:vAlign w:val="center"/>
            <w:hideMark/>
          </w:tcPr>
          <w:p w14:paraId="3FB02961" w14:textId="5EE009C8" w:rsidR="00A07DF8" w:rsidRPr="00490628" w:rsidRDefault="00A07DF8" w:rsidP="00A66EFB">
            <w:pPr>
              <w:spacing w:after="0"/>
              <w:rPr>
                <w:rFonts w:eastAsia="Times New Roman"/>
                <w:noProof/>
                <w:sz w:val="18"/>
                <w:szCs w:val="18"/>
              </w:rPr>
            </w:pPr>
            <w:r w:rsidRPr="00490628">
              <w:rPr>
                <w:noProof/>
                <w:sz w:val="18"/>
                <w:szCs w:val="18"/>
              </w:rPr>
              <w:t xml:space="preserve">Zones </w:t>
            </w:r>
            <w:r w:rsidRPr="00E65ADE">
              <w:rPr>
                <w:noProof/>
                <w:sz w:val="18"/>
                <w:szCs w:val="18"/>
              </w:rPr>
              <w:t>6</w:t>
            </w:r>
            <w:r w:rsidRPr="00490628">
              <w:rPr>
                <w:noProof/>
                <w:sz w:val="18"/>
                <w:szCs w:val="18"/>
              </w:rPr>
              <w:t>aS (</w:t>
            </w:r>
            <w:r w:rsidRPr="00E65ADE">
              <w:rPr>
                <w:noProof/>
                <w:sz w:val="18"/>
                <w:szCs w:val="18"/>
              </w:rPr>
              <w:t>1</w:t>
            </w:r>
            <w:r w:rsidRPr="00490628">
              <w:rPr>
                <w:noProof/>
                <w:sz w:val="18"/>
                <w:szCs w:val="18"/>
              </w:rPr>
              <w:t xml:space="preserve">), </w:t>
            </w:r>
            <w:r w:rsidRPr="00E65ADE">
              <w:rPr>
                <w:noProof/>
                <w:sz w:val="18"/>
                <w:szCs w:val="18"/>
              </w:rPr>
              <w:t>7</w:t>
            </w:r>
            <w:r w:rsidRPr="00490628">
              <w:rPr>
                <w:noProof/>
                <w:sz w:val="18"/>
                <w:szCs w:val="18"/>
              </w:rPr>
              <w:t xml:space="preserve">b, </w:t>
            </w:r>
            <w:r w:rsidRPr="00E65ADE">
              <w:rPr>
                <w:noProof/>
                <w:sz w:val="18"/>
                <w:szCs w:val="18"/>
              </w:rPr>
              <w:t>7</w:t>
            </w:r>
            <w:r w:rsidRPr="00490628">
              <w:rPr>
                <w:noProof/>
                <w:sz w:val="18"/>
                <w:szCs w:val="18"/>
              </w:rPr>
              <w:t>c</w:t>
            </w:r>
          </w:p>
        </w:tc>
        <w:tc>
          <w:tcPr>
            <w:tcW w:w="619" w:type="dxa"/>
            <w:tcBorders>
              <w:top w:val="nil"/>
              <w:left w:val="nil"/>
              <w:bottom w:val="nil"/>
              <w:right w:val="nil"/>
            </w:tcBorders>
            <w:shd w:val="clear" w:color="auto" w:fill="auto"/>
            <w:noWrap/>
            <w:vAlign w:val="center"/>
            <w:hideMark/>
          </w:tcPr>
          <w:p w14:paraId="64304BD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098BC90D"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59A0971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830" w:type="dxa"/>
            <w:gridSpan w:val="3"/>
            <w:tcBorders>
              <w:top w:val="nil"/>
              <w:left w:val="nil"/>
              <w:bottom w:val="single" w:sz="8" w:space="0" w:color="000000"/>
              <w:right w:val="nil"/>
            </w:tcBorders>
            <w:shd w:val="clear" w:color="auto" w:fill="auto"/>
            <w:noWrap/>
            <w:vAlign w:val="center"/>
            <w:hideMark/>
          </w:tcPr>
          <w:p w14:paraId="00D1EE22" w14:textId="77777777" w:rsidR="00A07DF8" w:rsidRPr="00490628" w:rsidRDefault="00A07DF8" w:rsidP="00A66EFB">
            <w:pPr>
              <w:spacing w:after="0"/>
              <w:rPr>
                <w:rFonts w:eastAsia="Times New Roman"/>
                <w:i/>
                <w:iCs/>
                <w:noProof/>
                <w:sz w:val="18"/>
                <w:szCs w:val="18"/>
              </w:rPr>
            </w:pPr>
            <w:r w:rsidRPr="00490628">
              <w:rPr>
                <w:i/>
                <w:iCs/>
                <w:noProof/>
                <w:sz w:val="18"/>
                <w:szCs w:val="18"/>
              </w:rPr>
              <w:t>Clupea harengus</w:t>
            </w:r>
          </w:p>
        </w:tc>
        <w:tc>
          <w:tcPr>
            <w:tcW w:w="818" w:type="dxa"/>
            <w:tcBorders>
              <w:top w:val="nil"/>
              <w:left w:val="nil"/>
              <w:bottom w:val="single" w:sz="8" w:space="0" w:color="auto"/>
              <w:right w:val="single" w:sz="8" w:space="0" w:color="000000"/>
            </w:tcBorders>
            <w:shd w:val="clear" w:color="auto" w:fill="auto"/>
            <w:noWrap/>
            <w:vAlign w:val="center"/>
            <w:hideMark/>
          </w:tcPr>
          <w:p w14:paraId="10A9437B"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2" w:type="dxa"/>
            <w:gridSpan w:val="2"/>
            <w:tcBorders>
              <w:top w:val="nil"/>
              <w:left w:val="nil"/>
              <w:bottom w:val="single" w:sz="8" w:space="0" w:color="000000"/>
              <w:right w:val="nil"/>
            </w:tcBorders>
            <w:shd w:val="clear" w:color="auto" w:fill="auto"/>
            <w:noWrap/>
            <w:vAlign w:val="center"/>
            <w:hideMark/>
          </w:tcPr>
          <w:p w14:paraId="488E70D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000000"/>
              <w:right w:val="nil"/>
            </w:tcBorders>
          </w:tcPr>
          <w:p w14:paraId="74859407" w14:textId="77777777" w:rsidR="00A07DF8" w:rsidRPr="00490628" w:rsidRDefault="00A07DF8" w:rsidP="00A66EFB">
            <w:pPr>
              <w:spacing w:after="0"/>
              <w:rPr>
                <w:rFonts w:eastAsia="Times New Roman"/>
                <w:noProof/>
                <w:color w:val="000000"/>
                <w:sz w:val="18"/>
                <w:szCs w:val="18"/>
              </w:rPr>
            </w:pPr>
          </w:p>
        </w:tc>
        <w:tc>
          <w:tcPr>
            <w:tcW w:w="2104" w:type="dxa"/>
            <w:gridSpan w:val="3"/>
            <w:tcBorders>
              <w:top w:val="nil"/>
              <w:left w:val="nil"/>
              <w:bottom w:val="single" w:sz="8" w:space="0" w:color="000000"/>
              <w:right w:val="nil"/>
            </w:tcBorders>
            <w:shd w:val="clear" w:color="auto" w:fill="auto"/>
            <w:noWrap/>
            <w:vAlign w:val="center"/>
            <w:hideMark/>
          </w:tcPr>
          <w:p w14:paraId="1B8BE56D" w14:textId="7112AD0C" w:rsidR="00A07DF8" w:rsidRPr="00490628" w:rsidRDefault="00A07DF8" w:rsidP="00A66EFB">
            <w:pPr>
              <w:spacing w:after="0"/>
              <w:rPr>
                <w:rFonts w:eastAsia="Times New Roman"/>
                <w:noProof/>
                <w:color w:val="000000"/>
                <w:sz w:val="18"/>
                <w:szCs w:val="18"/>
              </w:rPr>
            </w:pPr>
            <w:r w:rsidRPr="00490628">
              <w:rPr>
                <w:noProof/>
                <w:color w:val="000000"/>
                <w:sz w:val="18"/>
                <w:szCs w:val="18"/>
              </w:rPr>
              <w:t>(HER/</w:t>
            </w:r>
            <w:r w:rsidRPr="00E65ADE">
              <w:rPr>
                <w:noProof/>
                <w:color w:val="000000"/>
                <w:sz w:val="18"/>
                <w:szCs w:val="18"/>
              </w:rPr>
              <w:t>6</w:t>
            </w:r>
            <w:r w:rsidRPr="00490628">
              <w:rPr>
                <w:noProof/>
                <w:color w:val="000000"/>
                <w:sz w:val="18"/>
                <w:szCs w:val="18"/>
              </w:rPr>
              <w:t>AS</w:t>
            </w:r>
            <w:r w:rsidRPr="00E65ADE">
              <w:rPr>
                <w:noProof/>
                <w:color w:val="000000"/>
                <w:sz w:val="18"/>
                <w:szCs w:val="18"/>
              </w:rPr>
              <w:t>7</w:t>
            </w:r>
            <w:r w:rsidRPr="00490628">
              <w:rPr>
                <w:noProof/>
                <w:color w:val="000000"/>
                <w:sz w:val="18"/>
                <w:szCs w:val="18"/>
              </w:rPr>
              <w:t>BC)</w:t>
            </w:r>
          </w:p>
        </w:tc>
        <w:tc>
          <w:tcPr>
            <w:tcW w:w="619" w:type="dxa"/>
            <w:tcBorders>
              <w:top w:val="nil"/>
              <w:left w:val="nil"/>
              <w:bottom w:val="single" w:sz="8" w:space="0" w:color="000000"/>
              <w:right w:val="nil"/>
            </w:tcBorders>
            <w:shd w:val="clear" w:color="auto" w:fill="auto"/>
            <w:noWrap/>
            <w:vAlign w:val="center"/>
            <w:hideMark/>
          </w:tcPr>
          <w:p w14:paraId="60ED456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4B2593BD"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52ACA24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2012" w:type="dxa"/>
            <w:gridSpan w:val="2"/>
            <w:tcBorders>
              <w:top w:val="nil"/>
              <w:left w:val="nil"/>
              <w:bottom w:val="nil"/>
              <w:right w:val="nil"/>
            </w:tcBorders>
            <w:shd w:val="clear" w:color="auto" w:fill="auto"/>
            <w:noWrap/>
            <w:vAlign w:val="center"/>
            <w:hideMark/>
          </w:tcPr>
          <w:p w14:paraId="43DA8497"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nil"/>
              <w:right w:val="nil"/>
            </w:tcBorders>
            <w:shd w:val="clear" w:color="auto" w:fill="auto"/>
            <w:noWrap/>
            <w:vAlign w:val="center"/>
            <w:hideMark/>
          </w:tcPr>
          <w:p w14:paraId="311D65EE"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236</w:t>
            </w:r>
          </w:p>
        </w:tc>
        <w:tc>
          <w:tcPr>
            <w:tcW w:w="818" w:type="dxa"/>
            <w:tcBorders>
              <w:top w:val="nil"/>
              <w:left w:val="nil"/>
              <w:bottom w:val="nil"/>
              <w:right w:val="nil"/>
            </w:tcBorders>
            <w:shd w:val="clear" w:color="auto" w:fill="auto"/>
            <w:noWrap/>
            <w:vAlign w:val="center"/>
            <w:hideMark/>
          </w:tcPr>
          <w:p w14:paraId="4FDC237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532" w:type="dxa"/>
            <w:gridSpan w:val="4"/>
            <w:tcBorders>
              <w:top w:val="single" w:sz="8" w:space="0" w:color="000000"/>
              <w:left w:val="nil"/>
              <w:bottom w:val="nil"/>
              <w:right w:val="nil"/>
            </w:tcBorders>
            <w:shd w:val="clear" w:color="auto" w:fill="auto"/>
            <w:noWrap/>
            <w:vAlign w:val="center"/>
            <w:hideMark/>
          </w:tcPr>
          <w:p w14:paraId="4B497B6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de précaution</w:t>
            </w:r>
          </w:p>
        </w:tc>
        <w:tc>
          <w:tcPr>
            <w:tcW w:w="624" w:type="dxa"/>
            <w:tcBorders>
              <w:top w:val="nil"/>
              <w:left w:val="nil"/>
              <w:bottom w:val="nil"/>
              <w:right w:val="nil"/>
            </w:tcBorders>
          </w:tcPr>
          <w:p w14:paraId="0814F078"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5D10CD5A" w14:textId="438CB552"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68A2DDD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66D4CF28"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7BA1A58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Pays-Bas</w:t>
            </w:r>
          </w:p>
        </w:tc>
        <w:tc>
          <w:tcPr>
            <w:tcW w:w="2012" w:type="dxa"/>
            <w:gridSpan w:val="2"/>
            <w:tcBorders>
              <w:top w:val="nil"/>
              <w:left w:val="nil"/>
              <w:bottom w:val="nil"/>
              <w:right w:val="nil"/>
            </w:tcBorders>
            <w:shd w:val="clear" w:color="auto" w:fill="auto"/>
            <w:noWrap/>
            <w:vAlign w:val="center"/>
            <w:hideMark/>
          </w:tcPr>
          <w:p w14:paraId="03592802"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0E608C1A"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124</w:t>
            </w:r>
          </w:p>
        </w:tc>
        <w:tc>
          <w:tcPr>
            <w:tcW w:w="818" w:type="dxa"/>
            <w:tcBorders>
              <w:top w:val="nil"/>
              <w:left w:val="nil"/>
              <w:bottom w:val="nil"/>
              <w:right w:val="nil"/>
            </w:tcBorders>
            <w:shd w:val="clear" w:color="auto" w:fill="auto"/>
            <w:noWrap/>
            <w:vAlign w:val="center"/>
            <w:hideMark/>
          </w:tcPr>
          <w:p w14:paraId="28EB7DD7" w14:textId="77777777" w:rsidR="00A07DF8" w:rsidRPr="00490628" w:rsidRDefault="00A07DF8" w:rsidP="00A66EFB">
            <w:pPr>
              <w:spacing w:after="0"/>
              <w:jc w:val="right"/>
              <w:rPr>
                <w:rFonts w:eastAsia="Times New Roman"/>
                <w:noProof/>
                <w:color w:val="000000"/>
                <w:sz w:val="18"/>
                <w:szCs w:val="18"/>
              </w:rPr>
            </w:pPr>
          </w:p>
        </w:tc>
        <w:tc>
          <w:tcPr>
            <w:tcW w:w="624" w:type="dxa"/>
            <w:tcBorders>
              <w:top w:val="nil"/>
              <w:left w:val="nil"/>
              <w:bottom w:val="nil"/>
              <w:right w:val="nil"/>
            </w:tcBorders>
          </w:tcPr>
          <w:p w14:paraId="639B4702" w14:textId="77777777" w:rsidR="00A07DF8" w:rsidRPr="00490628" w:rsidRDefault="00A07DF8" w:rsidP="00A66EFB">
            <w:pPr>
              <w:spacing w:after="0"/>
              <w:rPr>
                <w:rFonts w:eastAsia="Times New Roman"/>
                <w:noProof/>
                <w:color w:val="000000"/>
                <w:sz w:val="18"/>
                <w:szCs w:val="18"/>
              </w:rPr>
            </w:pPr>
          </w:p>
        </w:tc>
        <w:tc>
          <w:tcPr>
            <w:tcW w:w="3775" w:type="dxa"/>
            <w:gridSpan w:val="6"/>
            <w:tcBorders>
              <w:top w:val="nil"/>
              <w:left w:val="nil"/>
              <w:bottom w:val="nil"/>
              <w:right w:val="nil"/>
            </w:tcBorders>
            <w:shd w:val="clear" w:color="auto" w:fill="auto"/>
            <w:noWrap/>
            <w:vAlign w:val="center"/>
            <w:hideMark/>
          </w:tcPr>
          <w:p w14:paraId="6D476404" w14:textId="2659F1BB"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3</w:t>
            </w:r>
            <w:r w:rsidRPr="00490628">
              <w:rPr>
                <w:noProof/>
                <w:color w:val="000000"/>
                <w:sz w:val="18"/>
                <w:szCs w:val="18"/>
              </w:rPr>
              <w:t xml:space="preserve"> du règlement (CE) nº </w:t>
            </w:r>
            <w:r w:rsidRPr="00E65ADE">
              <w:rPr>
                <w:noProof/>
                <w:color w:val="000000"/>
                <w:sz w:val="18"/>
                <w:szCs w:val="18"/>
              </w:rPr>
              <w:t>847</w:t>
            </w:r>
            <w:r w:rsidRPr="00490628">
              <w:rPr>
                <w:noProof/>
                <w:color w:val="000000"/>
                <w:sz w:val="18"/>
                <w:szCs w:val="18"/>
              </w:rPr>
              <w:t>/</w:t>
            </w:r>
            <w:r w:rsidRPr="00E65ADE">
              <w:rPr>
                <w:noProof/>
                <w:color w:val="000000"/>
                <w:sz w:val="18"/>
                <w:szCs w:val="18"/>
              </w:rPr>
              <w:t>96</w:t>
            </w:r>
            <w:r w:rsidRPr="00490628">
              <w:rPr>
                <w:noProof/>
                <w:color w:val="000000"/>
                <w:sz w:val="18"/>
                <w:szCs w:val="18"/>
              </w:rPr>
              <w:t xml:space="preserve"> ne s’applique pas</w:t>
            </w:r>
          </w:p>
        </w:tc>
      </w:tr>
      <w:tr w:rsidR="00A07DF8" w:rsidRPr="00490628" w14:paraId="62013EDC"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0D1C2C5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2012" w:type="dxa"/>
            <w:gridSpan w:val="2"/>
            <w:tcBorders>
              <w:top w:val="nil"/>
              <w:left w:val="nil"/>
              <w:bottom w:val="nil"/>
              <w:right w:val="nil"/>
            </w:tcBorders>
            <w:shd w:val="clear" w:color="auto" w:fill="auto"/>
            <w:noWrap/>
            <w:vAlign w:val="center"/>
            <w:hideMark/>
          </w:tcPr>
          <w:p w14:paraId="0CDDD449"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35259D5B"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360</w:t>
            </w:r>
          </w:p>
        </w:tc>
        <w:tc>
          <w:tcPr>
            <w:tcW w:w="818" w:type="dxa"/>
            <w:tcBorders>
              <w:top w:val="nil"/>
              <w:left w:val="nil"/>
              <w:bottom w:val="nil"/>
              <w:right w:val="nil"/>
            </w:tcBorders>
            <w:shd w:val="clear" w:color="auto" w:fill="auto"/>
            <w:noWrap/>
            <w:vAlign w:val="center"/>
            <w:hideMark/>
          </w:tcPr>
          <w:p w14:paraId="7F1285AB" w14:textId="77777777" w:rsidR="00A07DF8" w:rsidRPr="00490628" w:rsidRDefault="00A07DF8" w:rsidP="00A66EFB">
            <w:pPr>
              <w:spacing w:after="0"/>
              <w:jc w:val="right"/>
              <w:rPr>
                <w:rFonts w:eastAsia="Times New Roman"/>
                <w:noProof/>
                <w:color w:val="000000"/>
                <w:sz w:val="18"/>
                <w:szCs w:val="18"/>
              </w:rPr>
            </w:pPr>
          </w:p>
        </w:tc>
        <w:tc>
          <w:tcPr>
            <w:tcW w:w="624" w:type="dxa"/>
            <w:tcBorders>
              <w:top w:val="nil"/>
              <w:left w:val="nil"/>
              <w:bottom w:val="nil"/>
              <w:right w:val="nil"/>
            </w:tcBorders>
          </w:tcPr>
          <w:p w14:paraId="3544A971" w14:textId="77777777" w:rsidR="00A07DF8" w:rsidRPr="00490628" w:rsidRDefault="00A07DF8" w:rsidP="00A66EFB">
            <w:pPr>
              <w:spacing w:after="0"/>
              <w:rPr>
                <w:rFonts w:eastAsia="Times New Roman"/>
                <w:noProof/>
                <w:color w:val="000000"/>
                <w:sz w:val="18"/>
                <w:szCs w:val="18"/>
              </w:rPr>
            </w:pPr>
          </w:p>
        </w:tc>
        <w:tc>
          <w:tcPr>
            <w:tcW w:w="3775" w:type="dxa"/>
            <w:gridSpan w:val="6"/>
            <w:tcBorders>
              <w:top w:val="nil"/>
              <w:left w:val="nil"/>
              <w:bottom w:val="nil"/>
              <w:right w:val="nil"/>
            </w:tcBorders>
            <w:shd w:val="clear" w:color="auto" w:fill="auto"/>
            <w:noWrap/>
            <w:vAlign w:val="center"/>
            <w:hideMark/>
          </w:tcPr>
          <w:p w14:paraId="049EFA9E" w14:textId="56FFFAC8"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4</w:t>
            </w:r>
            <w:r w:rsidRPr="00490628">
              <w:rPr>
                <w:noProof/>
                <w:color w:val="000000"/>
                <w:sz w:val="18"/>
                <w:szCs w:val="18"/>
              </w:rPr>
              <w:t xml:space="preserve"> du règlement (CE) nº </w:t>
            </w:r>
            <w:r w:rsidRPr="00E65ADE">
              <w:rPr>
                <w:noProof/>
                <w:color w:val="000000"/>
                <w:sz w:val="18"/>
                <w:szCs w:val="18"/>
              </w:rPr>
              <w:t>847</w:t>
            </w:r>
            <w:r w:rsidRPr="00490628">
              <w:rPr>
                <w:noProof/>
                <w:color w:val="000000"/>
                <w:sz w:val="18"/>
                <w:szCs w:val="18"/>
              </w:rPr>
              <w:t>/</w:t>
            </w:r>
            <w:r w:rsidRPr="00E65ADE">
              <w:rPr>
                <w:noProof/>
                <w:color w:val="000000"/>
                <w:sz w:val="18"/>
                <w:szCs w:val="18"/>
              </w:rPr>
              <w:t>96</w:t>
            </w:r>
            <w:r w:rsidRPr="00490628">
              <w:rPr>
                <w:noProof/>
                <w:color w:val="000000"/>
                <w:sz w:val="18"/>
                <w:szCs w:val="18"/>
              </w:rPr>
              <w:t xml:space="preserve"> ne s’applique pas</w:t>
            </w:r>
          </w:p>
        </w:tc>
      </w:tr>
      <w:tr w:rsidR="00A07DF8" w:rsidRPr="00490628" w14:paraId="5FE8F831"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64D5785A" w14:textId="77777777" w:rsidR="00A07DF8" w:rsidRPr="00490628" w:rsidRDefault="00A07DF8" w:rsidP="00A66EFB">
            <w:pPr>
              <w:spacing w:after="0"/>
              <w:rPr>
                <w:rFonts w:eastAsia="Times New Roman"/>
                <w:noProof/>
                <w:color w:val="000000"/>
                <w:sz w:val="18"/>
                <w:szCs w:val="18"/>
              </w:rPr>
            </w:pPr>
          </w:p>
        </w:tc>
        <w:tc>
          <w:tcPr>
            <w:tcW w:w="2012" w:type="dxa"/>
            <w:gridSpan w:val="2"/>
            <w:tcBorders>
              <w:top w:val="nil"/>
              <w:left w:val="nil"/>
              <w:bottom w:val="nil"/>
              <w:right w:val="nil"/>
            </w:tcBorders>
            <w:shd w:val="clear" w:color="auto" w:fill="auto"/>
            <w:noWrap/>
            <w:vAlign w:val="center"/>
            <w:hideMark/>
          </w:tcPr>
          <w:p w14:paraId="6C770D41"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2E445A6B"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0F4D929E"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2DFE5F69"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129F18D6"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7A13C45F"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7C888D79" w14:textId="26252546"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1DA862F4" w14:textId="77777777" w:rsidR="00A07DF8" w:rsidRPr="00490628" w:rsidRDefault="00A07DF8" w:rsidP="00A66EFB">
            <w:pPr>
              <w:spacing w:after="0"/>
              <w:rPr>
                <w:rFonts w:eastAsia="Times New Roman"/>
                <w:noProof/>
                <w:sz w:val="20"/>
                <w:szCs w:val="20"/>
              </w:rPr>
            </w:pPr>
          </w:p>
        </w:tc>
      </w:tr>
      <w:tr w:rsidR="00A07DF8" w:rsidRPr="00490628" w14:paraId="55488ED7" w14:textId="77777777" w:rsidTr="00D8747D">
        <w:trPr>
          <w:trHeight w:val="276"/>
        </w:trPr>
        <w:tc>
          <w:tcPr>
            <w:tcW w:w="1129" w:type="dxa"/>
            <w:gridSpan w:val="2"/>
            <w:tcBorders>
              <w:top w:val="nil"/>
              <w:left w:val="nil"/>
              <w:bottom w:val="single" w:sz="8" w:space="0" w:color="auto"/>
              <w:right w:val="nil"/>
            </w:tcBorders>
            <w:shd w:val="clear" w:color="auto" w:fill="auto"/>
            <w:noWrap/>
            <w:vAlign w:val="center"/>
            <w:hideMark/>
          </w:tcPr>
          <w:p w14:paraId="0786499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2012" w:type="dxa"/>
            <w:gridSpan w:val="2"/>
            <w:tcBorders>
              <w:top w:val="nil"/>
              <w:left w:val="nil"/>
              <w:bottom w:val="single" w:sz="8" w:space="0" w:color="auto"/>
              <w:right w:val="nil"/>
            </w:tcBorders>
            <w:shd w:val="clear" w:color="auto" w:fill="auto"/>
            <w:noWrap/>
            <w:vAlign w:val="center"/>
            <w:hideMark/>
          </w:tcPr>
          <w:p w14:paraId="45C10A61"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single" w:sz="8" w:space="0" w:color="auto"/>
              <w:right w:val="nil"/>
            </w:tcBorders>
            <w:shd w:val="clear" w:color="auto" w:fill="auto"/>
            <w:noWrap/>
            <w:vAlign w:val="center"/>
            <w:hideMark/>
          </w:tcPr>
          <w:p w14:paraId="19B808C0"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360</w:t>
            </w:r>
          </w:p>
        </w:tc>
        <w:tc>
          <w:tcPr>
            <w:tcW w:w="818" w:type="dxa"/>
            <w:tcBorders>
              <w:top w:val="nil"/>
              <w:left w:val="nil"/>
              <w:bottom w:val="single" w:sz="8" w:space="0" w:color="auto"/>
              <w:right w:val="nil"/>
            </w:tcBorders>
            <w:shd w:val="clear" w:color="auto" w:fill="auto"/>
            <w:noWrap/>
            <w:vAlign w:val="center"/>
            <w:hideMark/>
          </w:tcPr>
          <w:p w14:paraId="44347B9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nil"/>
              <w:left w:val="nil"/>
              <w:bottom w:val="single" w:sz="8" w:space="0" w:color="auto"/>
              <w:right w:val="nil"/>
            </w:tcBorders>
            <w:shd w:val="clear" w:color="auto" w:fill="auto"/>
            <w:noWrap/>
            <w:vAlign w:val="center"/>
            <w:hideMark/>
          </w:tcPr>
          <w:p w14:paraId="2C76923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80" w:type="dxa"/>
            <w:gridSpan w:val="2"/>
            <w:tcBorders>
              <w:top w:val="nil"/>
              <w:left w:val="nil"/>
              <w:bottom w:val="single" w:sz="8" w:space="0" w:color="auto"/>
              <w:right w:val="nil"/>
            </w:tcBorders>
            <w:shd w:val="clear" w:color="auto" w:fill="auto"/>
            <w:noWrap/>
            <w:vAlign w:val="center"/>
            <w:hideMark/>
          </w:tcPr>
          <w:p w14:paraId="5BD44EE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auto"/>
              <w:right w:val="nil"/>
            </w:tcBorders>
          </w:tcPr>
          <w:p w14:paraId="286539E3"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single" w:sz="8" w:space="0" w:color="auto"/>
              <w:right w:val="nil"/>
            </w:tcBorders>
            <w:shd w:val="clear" w:color="auto" w:fill="auto"/>
            <w:noWrap/>
            <w:vAlign w:val="center"/>
            <w:hideMark/>
          </w:tcPr>
          <w:p w14:paraId="7AE4B91A" w14:textId="63615776"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single" w:sz="8" w:space="0" w:color="auto"/>
              <w:right w:val="nil"/>
            </w:tcBorders>
            <w:shd w:val="clear" w:color="auto" w:fill="auto"/>
            <w:noWrap/>
            <w:vAlign w:val="center"/>
            <w:hideMark/>
          </w:tcPr>
          <w:p w14:paraId="339E26F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6D443CB5" w14:textId="77777777" w:rsidTr="00D8747D">
        <w:trPr>
          <w:trHeight w:val="300"/>
        </w:trPr>
        <w:tc>
          <w:tcPr>
            <w:tcW w:w="1129" w:type="dxa"/>
            <w:gridSpan w:val="2"/>
            <w:tcBorders>
              <w:top w:val="nil"/>
              <w:left w:val="nil"/>
              <w:bottom w:val="single" w:sz="8" w:space="0" w:color="000000"/>
              <w:right w:val="nil"/>
            </w:tcBorders>
            <w:shd w:val="clear" w:color="auto" w:fill="auto"/>
            <w:noWrap/>
            <w:hideMark/>
          </w:tcPr>
          <w:p w14:paraId="5B9CBD2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47" w:type="dxa"/>
            <w:tcBorders>
              <w:top w:val="nil"/>
              <w:left w:val="nil"/>
              <w:bottom w:val="single" w:sz="8" w:space="0" w:color="000000"/>
              <w:right w:val="nil"/>
            </w:tcBorders>
          </w:tcPr>
          <w:p w14:paraId="670FA69F" w14:textId="77777777" w:rsidR="00A07DF8" w:rsidRPr="00490628" w:rsidRDefault="00A07DF8" w:rsidP="00A66EFB">
            <w:pPr>
              <w:spacing w:after="0"/>
              <w:rPr>
                <w:rFonts w:eastAsia="Times New Roman"/>
                <w:noProof/>
                <w:sz w:val="18"/>
                <w:szCs w:val="18"/>
              </w:rPr>
            </w:pPr>
          </w:p>
        </w:tc>
        <w:tc>
          <w:tcPr>
            <w:tcW w:w="6981" w:type="dxa"/>
            <w:gridSpan w:val="9"/>
            <w:tcBorders>
              <w:top w:val="nil"/>
              <w:left w:val="nil"/>
              <w:bottom w:val="single" w:sz="8" w:space="0" w:color="000000"/>
              <w:right w:val="nil"/>
            </w:tcBorders>
            <w:shd w:val="clear" w:color="auto" w:fill="auto"/>
            <w:noWrap/>
            <w:vAlign w:val="center"/>
            <w:hideMark/>
          </w:tcPr>
          <w:p w14:paraId="27113BFD" w14:textId="4E6A8225" w:rsidR="00A07DF8" w:rsidRPr="00490628" w:rsidRDefault="00A07DF8" w:rsidP="00A66EFB">
            <w:pPr>
              <w:spacing w:after="0"/>
              <w:rPr>
                <w:rFonts w:eastAsia="Times New Roman"/>
                <w:noProof/>
                <w:sz w:val="18"/>
                <w:szCs w:val="18"/>
              </w:rPr>
            </w:pPr>
            <w:r w:rsidRPr="00490628">
              <w:rPr>
                <w:noProof/>
                <w:sz w:val="18"/>
                <w:szCs w:val="18"/>
              </w:rPr>
              <w:t xml:space="preserve">Il s'agit du stock de hareng commun de la zone </w:t>
            </w:r>
            <w:r w:rsidRPr="00E65ADE">
              <w:rPr>
                <w:noProof/>
                <w:sz w:val="18"/>
                <w:szCs w:val="18"/>
              </w:rPr>
              <w:t>6</w:t>
            </w:r>
            <w:r w:rsidRPr="00490628">
              <w:rPr>
                <w:noProof/>
                <w:sz w:val="18"/>
                <w:szCs w:val="18"/>
              </w:rPr>
              <w:t xml:space="preserve">a au sud de </w:t>
            </w:r>
            <w:r w:rsidRPr="00E65ADE">
              <w:rPr>
                <w:noProof/>
                <w:sz w:val="18"/>
                <w:szCs w:val="18"/>
              </w:rPr>
              <w:t>56</w:t>
            </w:r>
            <w:r w:rsidRPr="00490628">
              <w:rPr>
                <w:noProof/>
                <w:sz w:val="18"/>
                <w:szCs w:val="18"/>
              </w:rPr>
              <w:t xml:space="preserve">° </w:t>
            </w:r>
            <w:r w:rsidRPr="00E65ADE">
              <w:rPr>
                <w:noProof/>
                <w:sz w:val="18"/>
                <w:szCs w:val="18"/>
              </w:rPr>
              <w:t>00</w:t>
            </w:r>
            <w:r w:rsidRPr="00490628">
              <w:rPr>
                <w:noProof/>
                <w:sz w:val="18"/>
                <w:szCs w:val="18"/>
              </w:rPr>
              <w:t xml:space="preserve">′ N et à l'ouest de </w:t>
            </w:r>
            <w:r w:rsidRPr="00E65ADE">
              <w:rPr>
                <w:noProof/>
                <w:sz w:val="18"/>
                <w:szCs w:val="18"/>
              </w:rPr>
              <w:t>07</w:t>
            </w:r>
            <w:r w:rsidRPr="00490628">
              <w:rPr>
                <w:noProof/>
                <w:sz w:val="18"/>
                <w:szCs w:val="18"/>
              </w:rPr>
              <w:t xml:space="preserve">° </w:t>
            </w:r>
            <w:r w:rsidRPr="00E65ADE">
              <w:rPr>
                <w:noProof/>
                <w:sz w:val="18"/>
                <w:szCs w:val="18"/>
              </w:rPr>
              <w:t>00</w:t>
            </w:r>
            <w:r w:rsidRPr="00490628">
              <w:rPr>
                <w:noProof/>
                <w:sz w:val="18"/>
                <w:szCs w:val="18"/>
              </w:rPr>
              <w:t>′ O.</w:t>
            </w:r>
          </w:p>
        </w:tc>
        <w:tc>
          <w:tcPr>
            <w:tcW w:w="619" w:type="dxa"/>
            <w:tcBorders>
              <w:top w:val="nil"/>
              <w:left w:val="nil"/>
              <w:bottom w:val="single" w:sz="8" w:space="0" w:color="000000"/>
              <w:right w:val="nil"/>
            </w:tcBorders>
            <w:shd w:val="clear" w:color="auto" w:fill="auto"/>
            <w:noWrap/>
            <w:vAlign w:val="center"/>
            <w:hideMark/>
          </w:tcPr>
          <w:p w14:paraId="5B3722F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4F55194A"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6DD9DEB1"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2012" w:type="dxa"/>
            <w:gridSpan w:val="2"/>
            <w:tcBorders>
              <w:top w:val="nil"/>
              <w:left w:val="nil"/>
              <w:bottom w:val="single" w:sz="8" w:space="0" w:color="000000"/>
              <w:right w:val="nil"/>
            </w:tcBorders>
            <w:shd w:val="clear" w:color="auto" w:fill="auto"/>
            <w:noWrap/>
            <w:vAlign w:val="center"/>
            <w:hideMark/>
          </w:tcPr>
          <w:p w14:paraId="5A411EB7"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nil"/>
              <w:left w:val="nil"/>
              <w:bottom w:val="single" w:sz="8" w:space="0" w:color="000000"/>
              <w:right w:val="nil"/>
            </w:tcBorders>
            <w:shd w:val="clear" w:color="auto" w:fill="auto"/>
            <w:noWrap/>
            <w:vAlign w:val="center"/>
            <w:hideMark/>
          </w:tcPr>
          <w:p w14:paraId="0F443A69" w14:textId="77777777" w:rsidR="00A07DF8" w:rsidRPr="00490628" w:rsidRDefault="00A07DF8" w:rsidP="00A66EFB">
            <w:pPr>
              <w:spacing w:after="0"/>
              <w:jc w:val="right"/>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818" w:type="dxa"/>
            <w:tcBorders>
              <w:top w:val="nil"/>
              <w:left w:val="nil"/>
              <w:bottom w:val="single" w:sz="8" w:space="0" w:color="000000"/>
              <w:right w:val="nil"/>
            </w:tcBorders>
            <w:shd w:val="clear" w:color="auto" w:fill="auto"/>
            <w:noWrap/>
            <w:vAlign w:val="center"/>
            <w:hideMark/>
          </w:tcPr>
          <w:p w14:paraId="47817F26"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052" w:type="dxa"/>
            <w:gridSpan w:val="2"/>
            <w:tcBorders>
              <w:top w:val="nil"/>
              <w:left w:val="nil"/>
              <w:bottom w:val="single" w:sz="8" w:space="0" w:color="000000"/>
              <w:right w:val="nil"/>
            </w:tcBorders>
            <w:shd w:val="clear" w:color="auto" w:fill="auto"/>
            <w:noWrap/>
            <w:vAlign w:val="center"/>
            <w:hideMark/>
          </w:tcPr>
          <w:p w14:paraId="4DF7A6B3"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80" w:type="dxa"/>
            <w:gridSpan w:val="2"/>
            <w:tcBorders>
              <w:top w:val="nil"/>
              <w:left w:val="nil"/>
              <w:bottom w:val="single" w:sz="8" w:space="0" w:color="000000"/>
              <w:right w:val="nil"/>
            </w:tcBorders>
            <w:shd w:val="clear" w:color="auto" w:fill="auto"/>
            <w:noWrap/>
            <w:vAlign w:val="center"/>
            <w:hideMark/>
          </w:tcPr>
          <w:p w14:paraId="30C30F53"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24" w:type="dxa"/>
            <w:tcBorders>
              <w:top w:val="nil"/>
              <w:left w:val="nil"/>
              <w:bottom w:val="single" w:sz="8" w:space="0" w:color="000000"/>
              <w:right w:val="nil"/>
            </w:tcBorders>
          </w:tcPr>
          <w:p w14:paraId="3F5D4DB1" w14:textId="77777777" w:rsidR="00A07DF8" w:rsidRPr="00490628" w:rsidRDefault="00A07DF8" w:rsidP="00A66EFB">
            <w:pPr>
              <w:spacing w:after="0"/>
              <w:rPr>
                <w:rFonts w:ascii="Calibri" w:eastAsia="Times New Roman" w:hAnsi="Calibri" w:cs="Calibri"/>
                <w:noProof/>
                <w:color w:val="000000"/>
                <w:sz w:val="18"/>
                <w:szCs w:val="18"/>
              </w:rPr>
            </w:pPr>
          </w:p>
        </w:tc>
        <w:tc>
          <w:tcPr>
            <w:tcW w:w="624" w:type="dxa"/>
            <w:tcBorders>
              <w:top w:val="nil"/>
              <w:left w:val="nil"/>
              <w:bottom w:val="single" w:sz="8" w:space="0" w:color="000000"/>
              <w:right w:val="nil"/>
            </w:tcBorders>
            <w:shd w:val="clear" w:color="auto" w:fill="auto"/>
            <w:noWrap/>
            <w:vAlign w:val="center"/>
            <w:hideMark/>
          </w:tcPr>
          <w:p w14:paraId="462FA504" w14:textId="5E78122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9" w:type="dxa"/>
            <w:tcBorders>
              <w:top w:val="nil"/>
              <w:left w:val="nil"/>
              <w:bottom w:val="single" w:sz="8" w:space="0" w:color="000000"/>
              <w:right w:val="nil"/>
            </w:tcBorders>
            <w:shd w:val="clear" w:color="auto" w:fill="auto"/>
            <w:noWrap/>
            <w:vAlign w:val="center"/>
            <w:hideMark/>
          </w:tcPr>
          <w:p w14:paraId="2CDA5755"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3B3E7889"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0EB81BA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012" w:type="dxa"/>
            <w:gridSpan w:val="2"/>
            <w:tcBorders>
              <w:top w:val="nil"/>
              <w:left w:val="nil"/>
              <w:bottom w:val="nil"/>
              <w:right w:val="nil"/>
            </w:tcBorders>
            <w:shd w:val="clear" w:color="auto" w:fill="auto"/>
            <w:noWrap/>
            <w:vAlign w:val="center"/>
            <w:hideMark/>
          </w:tcPr>
          <w:p w14:paraId="480A95FC" w14:textId="77777777" w:rsidR="00A07DF8" w:rsidRPr="00490628" w:rsidRDefault="00A07DF8" w:rsidP="00A66EFB">
            <w:pPr>
              <w:spacing w:after="0"/>
              <w:rPr>
                <w:rFonts w:eastAsia="Times New Roman"/>
                <w:i/>
                <w:iCs/>
                <w:noProof/>
                <w:sz w:val="18"/>
                <w:szCs w:val="18"/>
              </w:rPr>
            </w:pPr>
            <w:r w:rsidRPr="00490628">
              <w:rPr>
                <w:i/>
                <w:iCs/>
                <w:noProof/>
                <w:sz w:val="18"/>
                <w:szCs w:val="18"/>
              </w:rPr>
              <w:t>Hareng commun</w:t>
            </w:r>
          </w:p>
        </w:tc>
        <w:tc>
          <w:tcPr>
            <w:tcW w:w="818" w:type="dxa"/>
            <w:tcBorders>
              <w:top w:val="nil"/>
              <w:left w:val="nil"/>
              <w:bottom w:val="nil"/>
              <w:right w:val="nil"/>
            </w:tcBorders>
            <w:shd w:val="clear" w:color="auto" w:fill="auto"/>
            <w:noWrap/>
            <w:vAlign w:val="center"/>
            <w:hideMark/>
          </w:tcPr>
          <w:p w14:paraId="5928D217"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18" w:type="dxa"/>
            <w:tcBorders>
              <w:top w:val="nil"/>
              <w:left w:val="nil"/>
              <w:bottom w:val="nil"/>
              <w:right w:val="nil"/>
            </w:tcBorders>
            <w:shd w:val="clear" w:color="auto" w:fill="auto"/>
            <w:noWrap/>
            <w:vAlign w:val="center"/>
            <w:hideMark/>
          </w:tcPr>
          <w:p w14:paraId="0E10ABA1" w14:textId="77777777" w:rsidR="00A07DF8" w:rsidRPr="00490628" w:rsidRDefault="00A07DF8" w:rsidP="00A66EFB">
            <w:pPr>
              <w:spacing w:after="0"/>
              <w:rPr>
                <w:rFonts w:eastAsia="Times New Roman"/>
                <w:i/>
                <w:iCs/>
                <w:noProof/>
                <w:color w:val="000000"/>
                <w:sz w:val="18"/>
                <w:szCs w:val="18"/>
              </w:rPr>
            </w:pPr>
          </w:p>
        </w:tc>
        <w:tc>
          <w:tcPr>
            <w:tcW w:w="1052" w:type="dxa"/>
            <w:gridSpan w:val="2"/>
            <w:tcBorders>
              <w:top w:val="nil"/>
              <w:left w:val="single" w:sz="8" w:space="0" w:color="000000"/>
              <w:bottom w:val="nil"/>
              <w:right w:val="nil"/>
            </w:tcBorders>
            <w:shd w:val="clear" w:color="auto" w:fill="auto"/>
            <w:noWrap/>
            <w:vAlign w:val="center"/>
            <w:hideMark/>
          </w:tcPr>
          <w:p w14:paraId="3094E8D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1480" w:type="dxa"/>
            <w:gridSpan w:val="2"/>
            <w:tcBorders>
              <w:top w:val="nil"/>
              <w:left w:val="nil"/>
              <w:bottom w:val="nil"/>
              <w:right w:val="nil"/>
            </w:tcBorders>
            <w:shd w:val="clear" w:color="auto" w:fill="auto"/>
            <w:noWrap/>
            <w:vAlign w:val="center"/>
            <w:hideMark/>
          </w:tcPr>
          <w:p w14:paraId="5BB5B0DC" w14:textId="77777777" w:rsidR="00A07DF8" w:rsidRPr="00490628" w:rsidRDefault="00A07DF8" w:rsidP="00A66EFB">
            <w:pPr>
              <w:spacing w:after="0"/>
              <w:rPr>
                <w:rFonts w:eastAsia="Times New Roman"/>
                <w:noProof/>
                <w:color w:val="000000"/>
                <w:sz w:val="18"/>
                <w:szCs w:val="18"/>
              </w:rPr>
            </w:pPr>
            <w:r w:rsidRPr="00E65ADE">
              <w:rPr>
                <w:noProof/>
                <w:color w:val="000000"/>
                <w:sz w:val="18"/>
                <w:szCs w:val="18"/>
              </w:rPr>
              <w:t>7</w:t>
            </w:r>
            <w:r w:rsidRPr="00490628">
              <w:rPr>
                <w:noProof/>
                <w:color w:val="000000"/>
                <w:sz w:val="18"/>
                <w:szCs w:val="18"/>
              </w:rPr>
              <w:t>a(</w:t>
            </w:r>
            <w:r w:rsidRPr="00E65ADE">
              <w:rPr>
                <w:noProof/>
                <w:color w:val="000000"/>
                <w:sz w:val="18"/>
                <w:szCs w:val="18"/>
              </w:rPr>
              <w:t>1</w:t>
            </w:r>
            <w:r w:rsidRPr="00490628">
              <w:rPr>
                <w:noProof/>
                <w:color w:val="000000"/>
                <w:sz w:val="18"/>
                <w:szCs w:val="18"/>
              </w:rPr>
              <w:t>)</w:t>
            </w:r>
          </w:p>
        </w:tc>
        <w:tc>
          <w:tcPr>
            <w:tcW w:w="624" w:type="dxa"/>
            <w:tcBorders>
              <w:top w:val="nil"/>
              <w:left w:val="nil"/>
              <w:bottom w:val="nil"/>
              <w:right w:val="nil"/>
            </w:tcBorders>
          </w:tcPr>
          <w:p w14:paraId="63BDC2A4"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644ED491" w14:textId="797A4BE0"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3F3DA70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24C13438"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66A2FF4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830" w:type="dxa"/>
            <w:gridSpan w:val="3"/>
            <w:tcBorders>
              <w:top w:val="nil"/>
              <w:left w:val="nil"/>
              <w:bottom w:val="single" w:sz="8" w:space="0" w:color="000000"/>
              <w:right w:val="nil"/>
            </w:tcBorders>
            <w:shd w:val="clear" w:color="auto" w:fill="auto"/>
            <w:noWrap/>
            <w:vAlign w:val="center"/>
            <w:hideMark/>
          </w:tcPr>
          <w:p w14:paraId="16291D85" w14:textId="77777777" w:rsidR="00A07DF8" w:rsidRPr="00490628" w:rsidRDefault="00A07DF8" w:rsidP="00A66EFB">
            <w:pPr>
              <w:spacing w:after="0"/>
              <w:rPr>
                <w:rFonts w:eastAsia="Times New Roman"/>
                <w:i/>
                <w:iCs/>
                <w:noProof/>
                <w:sz w:val="18"/>
                <w:szCs w:val="18"/>
              </w:rPr>
            </w:pPr>
            <w:r w:rsidRPr="00490628">
              <w:rPr>
                <w:i/>
                <w:iCs/>
                <w:noProof/>
                <w:sz w:val="18"/>
                <w:szCs w:val="18"/>
              </w:rPr>
              <w:t>Clupea harengus</w:t>
            </w:r>
          </w:p>
        </w:tc>
        <w:tc>
          <w:tcPr>
            <w:tcW w:w="818" w:type="dxa"/>
            <w:tcBorders>
              <w:top w:val="nil"/>
              <w:left w:val="nil"/>
              <w:bottom w:val="single" w:sz="8" w:space="0" w:color="auto"/>
              <w:right w:val="single" w:sz="8" w:space="0" w:color="000000"/>
            </w:tcBorders>
            <w:shd w:val="clear" w:color="auto" w:fill="auto"/>
            <w:noWrap/>
            <w:vAlign w:val="center"/>
            <w:hideMark/>
          </w:tcPr>
          <w:p w14:paraId="425E240C"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2" w:type="dxa"/>
            <w:gridSpan w:val="2"/>
            <w:tcBorders>
              <w:top w:val="nil"/>
              <w:left w:val="nil"/>
              <w:bottom w:val="single" w:sz="8" w:space="0" w:color="000000"/>
              <w:right w:val="nil"/>
            </w:tcBorders>
            <w:shd w:val="clear" w:color="auto" w:fill="auto"/>
            <w:noWrap/>
            <w:vAlign w:val="center"/>
            <w:hideMark/>
          </w:tcPr>
          <w:p w14:paraId="3099CB0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000000"/>
              <w:right w:val="nil"/>
            </w:tcBorders>
          </w:tcPr>
          <w:p w14:paraId="2C208549" w14:textId="77777777" w:rsidR="00A07DF8" w:rsidRPr="00490628" w:rsidRDefault="00A07DF8" w:rsidP="00A66EFB">
            <w:pPr>
              <w:spacing w:after="0"/>
              <w:rPr>
                <w:rFonts w:eastAsia="Times New Roman"/>
                <w:noProof/>
                <w:color w:val="000000"/>
                <w:sz w:val="18"/>
                <w:szCs w:val="18"/>
              </w:rPr>
            </w:pPr>
          </w:p>
        </w:tc>
        <w:tc>
          <w:tcPr>
            <w:tcW w:w="2104" w:type="dxa"/>
            <w:gridSpan w:val="3"/>
            <w:tcBorders>
              <w:top w:val="nil"/>
              <w:left w:val="nil"/>
              <w:bottom w:val="single" w:sz="8" w:space="0" w:color="000000"/>
              <w:right w:val="nil"/>
            </w:tcBorders>
            <w:shd w:val="clear" w:color="auto" w:fill="auto"/>
            <w:noWrap/>
            <w:vAlign w:val="center"/>
            <w:hideMark/>
          </w:tcPr>
          <w:p w14:paraId="170FCB1B" w14:textId="01E0E792" w:rsidR="00A07DF8" w:rsidRPr="00490628" w:rsidRDefault="00A07DF8" w:rsidP="00A66EFB">
            <w:pPr>
              <w:spacing w:after="0"/>
              <w:rPr>
                <w:rFonts w:eastAsia="Times New Roman"/>
                <w:noProof/>
                <w:color w:val="000000"/>
                <w:sz w:val="18"/>
                <w:szCs w:val="18"/>
              </w:rPr>
            </w:pPr>
            <w:r w:rsidRPr="00490628">
              <w:rPr>
                <w:noProof/>
                <w:color w:val="000000"/>
                <w:sz w:val="18"/>
                <w:szCs w:val="18"/>
              </w:rPr>
              <w:t>(HER/</w:t>
            </w:r>
            <w:r w:rsidRPr="00E65ADE">
              <w:rPr>
                <w:noProof/>
                <w:color w:val="000000"/>
                <w:sz w:val="18"/>
                <w:szCs w:val="18"/>
              </w:rPr>
              <w:t>07</w:t>
            </w:r>
            <w:r w:rsidRPr="00490628">
              <w:rPr>
                <w:noProof/>
                <w:color w:val="000000"/>
                <w:sz w:val="18"/>
                <w:szCs w:val="18"/>
              </w:rPr>
              <w:t>A/MM)</w:t>
            </w:r>
          </w:p>
        </w:tc>
        <w:tc>
          <w:tcPr>
            <w:tcW w:w="619" w:type="dxa"/>
            <w:tcBorders>
              <w:top w:val="nil"/>
              <w:left w:val="nil"/>
              <w:bottom w:val="single" w:sz="8" w:space="0" w:color="000000"/>
              <w:right w:val="nil"/>
            </w:tcBorders>
            <w:shd w:val="clear" w:color="auto" w:fill="auto"/>
            <w:noWrap/>
            <w:vAlign w:val="center"/>
            <w:hideMark/>
          </w:tcPr>
          <w:p w14:paraId="53EF775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3B140E1C"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22FD215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2012" w:type="dxa"/>
            <w:gridSpan w:val="2"/>
            <w:tcBorders>
              <w:top w:val="nil"/>
              <w:left w:val="nil"/>
              <w:bottom w:val="nil"/>
              <w:right w:val="nil"/>
            </w:tcBorders>
            <w:shd w:val="clear" w:color="auto" w:fill="auto"/>
            <w:noWrap/>
            <w:vAlign w:val="center"/>
            <w:hideMark/>
          </w:tcPr>
          <w:p w14:paraId="63F5982B"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nil"/>
              <w:right w:val="nil"/>
            </w:tcBorders>
            <w:shd w:val="clear" w:color="auto" w:fill="auto"/>
            <w:noWrap/>
            <w:vAlign w:val="center"/>
            <w:hideMark/>
          </w:tcPr>
          <w:p w14:paraId="5FDB89FA"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719</w:t>
            </w:r>
          </w:p>
        </w:tc>
        <w:tc>
          <w:tcPr>
            <w:tcW w:w="818" w:type="dxa"/>
            <w:tcBorders>
              <w:top w:val="nil"/>
              <w:left w:val="nil"/>
              <w:bottom w:val="nil"/>
              <w:right w:val="nil"/>
            </w:tcBorders>
            <w:shd w:val="clear" w:color="auto" w:fill="auto"/>
            <w:noWrap/>
            <w:vAlign w:val="center"/>
            <w:hideMark/>
          </w:tcPr>
          <w:p w14:paraId="04492C4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532" w:type="dxa"/>
            <w:gridSpan w:val="4"/>
            <w:tcBorders>
              <w:top w:val="single" w:sz="8" w:space="0" w:color="000000"/>
              <w:left w:val="nil"/>
              <w:bottom w:val="nil"/>
              <w:right w:val="nil"/>
            </w:tcBorders>
            <w:shd w:val="clear" w:color="auto" w:fill="auto"/>
            <w:noWrap/>
            <w:vAlign w:val="center"/>
            <w:hideMark/>
          </w:tcPr>
          <w:p w14:paraId="0634DF0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analytique</w:t>
            </w:r>
          </w:p>
        </w:tc>
        <w:tc>
          <w:tcPr>
            <w:tcW w:w="624" w:type="dxa"/>
            <w:tcBorders>
              <w:top w:val="nil"/>
              <w:left w:val="nil"/>
              <w:bottom w:val="nil"/>
              <w:right w:val="nil"/>
            </w:tcBorders>
          </w:tcPr>
          <w:p w14:paraId="5C271019"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355C3E8C" w14:textId="76A612AB"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2ED84D2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6C2F5D97"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0B6E0C3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2012" w:type="dxa"/>
            <w:gridSpan w:val="2"/>
            <w:tcBorders>
              <w:top w:val="nil"/>
              <w:left w:val="nil"/>
              <w:bottom w:val="nil"/>
              <w:right w:val="nil"/>
            </w:tcBorders>
            <w:shd w:val="clear" w:color="auto" w:fill="auto"/>
            <w:noWrap/>
            <w:vAlign w:val="center"/>
            <w:hideMark/>
          </w:tcPr>
          <w:p w14:paraId="17D72466"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339C1A0C"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719</w:t>
            </w:r>
          </w:p>
        </w:tc>
        <w:tc>
          <w:tcPr>
            <w:tcW w:w="818" w:type="dxa"/>
            <w:tcBorders>
              <w:top w:val="nil"/>
              <w:left w:val="nil"/>
              <w:bottom w:val="nil"/>
              <w:right w:val="nil"/>
            </w:tcBorders>
            <w:shd w:val="clear" w:color="auto" w:fill="auto"/>
            <w:noWrap/>
            <w:vAlign w:val="center"/>
            <w:hideMark/>
          </w:tcPr>
          <w:p w14:paraId="06A012A8" w14:textId="77777777" w:rsidR="00A07DF8" w:rsidRPr="00490628" w:rsidRDefault="00A07DF8" w:rsidP="00A66EFB">
            <w:pPr>
              <w:spacing w:after="0"/>
              <w:jc w:val="right"/>
              <w:rPr>
                <w:rFonts w:eastAsia="Times New Roman"/>
                <w:noProof/>
                <w:color w:val="000000"/>
                <w:sz w:val="18"/>
                <w:szCs w:val="18"/>
              </w:rPr>
            </w:pPr>
          </w:p>
        </w:tc>
        <w:tc>
          <w:tcPr>
            <w:tcW w:w="624" w:type="dxa"/>
            <w:tcBorders>
              <w:top w:val="nil"/>
              <w:left w:val="nil"/>
              <w:bottom w:val="nil"/>
              <w:right w:val="nil"/>
            </w:tcBorders>
          </w:tcPr>
          <w:p w14:paraId="097F292F" w14:textId="77777777" w:rsidR="00A07DF8" w:rsidRPr="00490628" w:rsidRDefault="00A07DF8" w:rsidP="00A66EFB">
            <w:pPr>
              <w:spacing w:after="0"/>
              <w:rPr>
                <w:rFonts w:eastAsia="Times New Roman"/>
                <w:noProof/>
                <w:color w:val="000000"/>
                <w:sz w:val="18"/>
                <w:szCs w:val="18"/>
              </w:rPr>
            </w:pPr>
          </w:p>
        </w:tc>
        <w:tc>
          <w:tcPr>
            <w:tcW w:w="3156" w:type="dxa"/>
            <w:gridSpan w:val="5"/>
            <w:tcBorders>
              <w:top w:val="nil"/>
              <w:left w:val="nil"/>
              <w:bottom w:val="nil"/>
              <w:right w:val="nil"/>
            </w:tcBorders>
            <w:shd w:val="clear" w:color="auto" w:fill="auto"/>
            <w:noWrap/>
            <w:vAlign w:val="center"/>
            <w:hideMark/>
          </w:tcPr>
          <w:p w14:paraId="45F877C5" w14:textId="61A17129"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7</w:t>
            </w:r>
            <w:r w:rsidRPr="00490628">
              <w:rPr>
                <w:noProof/>
                <w:color w:val="000000"/>
                <w:sz w:val="18"/>
                <w:szCs w:val="18"/>
              </w:rPr>
              <w:t>, paragraphe </w:t>
            </w:r>
            <w:r w:rsidRPr="00E65ADE">
              <w:rPr>
                <w:noProof/>
                <w:color w:val="000000"/>
                <w:sz w:val="18"/>
                <w:szCs w:val="18"/>
              </w:rPr>
              <w:t>2</w:t>
            </w:r>
            <w:r w:rsidRPr="00490628">
              <w:rPr>
                <w:noProof/>
                <w:color w:val="000000"/>
                <w:sz w:val="18"/>
                <w:szCs w:val="18"/>
              </w:rPr>
              <w:t>, du présent règlement s'applique</w:t>
            </w:r>
          </w:p>
        </w:tc>
        <w:tc>
          <w:tcPr>
            <w:tcW w:w="619" w:type="dxa"/>
            <w:tcBorders>
              <w:top w:val="nil"/>
              <w:left w:val="nil"/>
              <w:bottom w:val="nil"/>
              <w:right w:val="nil"/>
            </w:tcBorders>
            <w:shd w:val="clear" w:color="auto" w:fill="auto"/>
            <w:noWrap/>
            <w:vAlign w:val="center"/>
            <w:hideMark/>
          </w:tcPr>
          <w:p w14:paraId="68179801" w14:textId="77777777" w:rsidR="00A07DF8" w:rsidRPr="00490628" w:rsidRDefault="00A07DF8" w:rsidP="00A66EFB">
            <w:pPr>
              <w:spacing w:after="0"/>
              <w:rPr>
                <w:rFonts w:eastAsia="Times New Roman"/>
                <w:noProof/>
                <w:color w:val="000000"/>
                <w:sz w:val="18"/>
                <w:szCs w:val="18"/>
              </w:rPr>
            </w:pPr>
          </w:p>
        </w:tc>
      </w:tr>
      <w:tr w:rsidR="00A07DF8" w:rsidRPr="00490628" w14:paraId="65CBED4E" w14:textId="77777777" w:rsidTr="00D8747D">
        <w:trPr>
          <w:trHeight w:val="264"/>
        </w:trPr>
        <w:tc>
          <w:tcPr>
            <w:tcW w:w="3141" w:type="dxa"/>
            <w:gridSpan w:val="4"/>
            <w:tcBorders>
              <w:top w:val="nil"/>
              <w:left w:val="nil"/>
              <w:bottom w:val="nil"/>
              <w:right w:val="nil"/>
            </w:tcBorders>
            <w:shd w:val="clear" w:color="auto" w:fill="auto"/>
            <w:noWrap/>
            <w:vAlign w:val="center"/>
            <w:hideMark/>
          </w:tcPr>
          <w:p w14:paraId="7026540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18" w:type="dxa"/>
            <w:tcBorders>
              <w:top w:val="nil"/>
              <w:left w:val="nil"/>
              <w:bottom w:val="nil"/>
              <w:right w:val="nil"/>
            </w:tcBorders>
            <w:shd w:val="clear" w:color="auto" w:fill="auto"/>
            <w:noWrap/>
            <w:vAlign w:val="center"/>
            <w:hideMark/>
          </w:tcPr>
          <w:p w14:paraId="09727939"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7</w:t>
            </w:r>
            <w:r w:rsidRPr="00490628">
              <w:rPr>
                <w:noProof/>
                <w:color w:val="000000"/>
                <w:sz w:val="18"/>
                <w:szCs w:val="18"/>
              </w:rPr>
              <w:t> </w:t>
            </w:r>
            <w:r w:rsidRPr="00E65ADE">
              <w:rPr>
                <w:noProof/>
                <w:color w:val="000000"/>
                <w:sz w:val="18"/>
                <w:szCs w:val="18"/>
              </w:rPr>
              <w:t>736</w:t>
            </w:r>
          </w:p>
        </w:tc>
        <w:tc>
          <w:tcPr>
            <w:tcW w:w="818" w:type="dxa"/>
            <w:tcBorders>
              <w:top w:val="nil"/>
              <w:left w:val="nil"/>
              <w:bottom w:val="nil"/>
              <w:right w:val="nil"/>
            </w:tcBorders>
            <w:shd w:val="clear" w:color="auto" w:fill="auto"/>
            <w:noWrap/>
            <w:vAlign w:val="center"/>
            <w:hideMark/>
          </w:tcPr>
          <w:p w14:paraId="07A129BF"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4CCB340A"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2A98518E"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4D9B1E83"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307D79F9" w14:textId="6E5BAA24"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58BD0093" w14:textId="77777777" w:rsidR="00A07DF8" w:rsidRPr="00490628" w:rsidRDefault="00A07DF8" w:rsidP="00A66EFB">
            <w:pPr>
              <w:spacing w:after="0"/>
              <w:rPr>
                <w:rFonts w:eastAsia="Times New Roman"/>
                <w:noProof/>
                <w:sz w:val="20"/>
                <w:szCs w:val="20"/>
              </w:rPr>
            </w:pPr>
          </w:p>
        </w:tc>
      </w:tr>
      <w:tr w:rsidR="00A07DF8" w:rsidRPr="00490628" w14:paraId="67CDB87D"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5B5BA45F" w14:textId="77777777" w:rsidR="00A07DF8" w:rsidRPr="00490628" w:rsidRDefault="00A07DF8" w:rsidP="00A66EFB">
            <w:pPr>
              <w:spacing w:after="0"/>
              <w:rPr>
                <w:rFonts w:eastAsia="Times New Roman"/>
                <w:noProof/>
                <w:sz w:val="20"/>
                <w:szCs w:val="20"/>
              </w:rPr>
            </w:pPr>
          </w:p>
        </w:tc>
        <w:tc>
          <w:tcPr>
            <w:tcW w:w="2012" w:type="dxa"/>
            <w:gridSpan w:val="2"/>
            <w:tcBorders>
              <w:top w:val="nil"/>
              <w:left w:val="nil"/>
              <w:bottom w:val="nil"/>
              <w:right w:val="nil"/>
            </w:tcBorders>
            <w:shd w:val="clear" w:color="auto" w:fill="auto"/>
            <w:noWrap/>
            <w:vAlign w:val="center"/>
            <w:hideMark/>
          </w:tcPr>
          <w:p w14:paraId="65BDC4F3"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3C398275"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054E96BA"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32F91757"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1901402C"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2135E6F1"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60078A1C" w14:textId="52EE761C"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1C4A41DF" w14:textId="77777777" w:rsidR="00A07DF8" w:rsidRPr="00490628" w:rsidRDefault="00A07DF8" w:rsidP="00A66EFB">
            <w:pPr>
              <w:spacing w:after="0"/>
              <w:rPr>
                <w:rFonts w:eastAsia="Times New Roman"/>
                <w:noProof/>
                <w:sz w:val="20"/>
                <w:szCs w:val="20"/>
              </w:rPr>
            </w:pPr>
          </w:p>
        </w:tc>
      </w:tr>
      <w:tr w:rsidR="00A07DF8" w:rsidRPr="00490628" w14:paraId="30BDF980" w14:textId="77777777" w:rsidTr="00D8747D">
        <w:trPr>
          <w:trHeight w:val="276"/>
        </w:trPr>
        <w:tc>
          <w:tcPr>
            <w:tcW w:w="1129" w:type="dxa"/>
            <w:gridSpan w:val="2"/>
            <w:tcBorders>
              <w:top w:val="nil"/>
              <w:left w:val="nil"/>
              <w:bottom w:val="single" w:sz="8" w:space="0" w:color="auto"/>
              <w:right w:val="nil"/>
            </w:tcBorders>
            <w:shd w:val="clear" w:color="auto" w:fill="auto"/>
            <w:noWrap/>
            <w:vAlign w:val="center"/>
            <w:hideMark/>
          </w:tcPr>
          <w:p w14:paraId="5A2B814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2012" w:type="dxa"/>
            <w:gridSpan w:val="2"/>
            <w:tcBorders>
              <w:top w:val="nil"/>
              <w:left w:val="nil"/>
              <w:bottom w:val="single" w:sz="8" w:space="0" w:color="auto"/>
              <w:right w:val="nil"/>
            </w:tcBorders>
            <w:shd w:val="clear" w:color="auto" w:fill="auto"/>
            <w:noWrap/>
            <w:vAlign w:val="center"/>
            <w:hideMark/>
          </w:tcPr>
          <w:p w14:paraId="520A7F64"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single" w:sz="8" w:space="0" w:color="auto"/>
              <w:right w:val="nil"/>
            </w:tcBorders>
            <w:shd w:val="clear" w:color="auto" w:fill="auto"/>
            <w:noWrap/>
            <w:vAlign w:val="center"/>
            <w:hideMark/>
          </w:tcPr>
          <w:p w14:paraId="77C604EE"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8</w:t>
            </w:r>
            <w:r w:rsidRPr="00490628">
              <w:rPr>
                <w:noProof/>
                <w:color w:val="000000"/>
                <w:sz w:val="18"/>
                <w:szCs w:val="18"/>
              </w:rPr>
              <w:t> </w:t>
            </w:r>
            <w:r w:rsidRPr="00E65ADE">
              <w:rPr>
                <w:noProof/>
                <w:color w:val="000000"/>
                <w:sz w:val="18"/>
                <w:szCs w:val="18"/>
              </w:rPr>
              <w:t>455</w:t>
            </w:r>
          </w:p>
        </w:tc>
        <w:tc>
          <w:tcPr>
            <w:tcW w:w="818" w:type="dxa"/>
            <w:tcBorders>
              <w:top w:val="nil"/>
              <w:left w:val="nil"/>
              <w:bottom w:val="single" w:sz="8" w:space="0" w:color="auto"/>
              <w:right w:val="nil"/>
            </w:tcBorders>
            <w:shd w:val="clear" w:color="auto" w:fill="auto"/>
            <w:noWrap/>
            <w:vAlign w:val="center"/>
            <w:hideMark/>
          </w:tcPr>
          <w:p w14:paraId="02B803F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nil"/>
              <w:left w:val="nil"/>
              <w:bottom w:val="single" w:sz="8" w:space="0" w:color="auto"/>
              <w:right w:val="nil"/>
            </w:tcBorders>
            <w:shd w:val="clear" w:color="auto" w:fill="auto"/>
            <w:noWrap/>
            <w:vAlign w:val="center"/>
            <w:hideMark/>
          </w:tcPr>
          <w:p w14:paraId="687DDF8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80" w:type="dxa"/>
            <w:gridSpan w:val="2"/>
            <w:tcBorders>
              <w:top w:val="nil"/>
              <w:left w:val="nil"/>
              <w:bottom w:val="single" w:sz="8" w:space="0" w:color="auto"/>
              <w:right w:val="nil"/>
            </w:tcBorders>
            <w:shd w:val="clear" w:color="auto" w:fill="auto"/>
            <w:noWrap/>
            <w:vAlign w:val="center"/>
            <w:hideMark/>
          </w:tcPr>
          <w:p w14:paraId="3FF5C12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auto"/>
              <w:right w:val="nil"/>
            </w:tcBorders>
          </w:tcPr>
          <w:p w14:paraId="34E38AB7"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single" w:sz="8" w:space="0" w:color="auto"/>
              <w:right w:val="nil"/>
            </w:tcBorders>
            <w:shd w:val="clear" w:color="auto" w:fill="auto"/>
            <w:noWrap/>
            <w:vAlign w:val="center"/>
            <w:hideMark/>
          </w:tcPr>
          <w:p w14:paraId="51FF9DA1" w14:textId="2BE96C11"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single" w:sz="8" w:space="0" w:color="auto"/>
              <w:right w:val="nil"/>
            </w:tcBorders>
            <w:shd w:val="clear" w:color="auto" w:fill="auto"/>
            <w:noWrap/>
            <w:vAlign w:val="center"/>
            <w:hideMark/>
          </w:tcPr>
          <w:p w14:paraId="564F06A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1397F438" w14:textId="77777777" w:rsidTr="00D8747D">
        <w:trPr>
          <w:trHeight w:val="288"/>
        </w:trPr>
        <w:tc>
          <w:tcPr>
            <w:tcW w:w="1129" w:type="dxa"/>
            <w:gridSpan w:val="2"/>
            <w:tcBorders>
              <w:top w:val="nil"/>
              <w:left w:val="nil"/>
              <w:bottom w:val="nil"/>
              <w:right w:val="nil"/>
            </w:tcBorders>
            <w:shd w:val="clear" w:color="auto" w:fill="auto"/>
            <w:noWrap/>
            <w:hideMark/>
          </w:tcPr>
          <w:p w14:paraId="0319610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700" w:type="dxa"/>
            <w:gridSpan w:val="6"/>
            <w:tcBorders>
              <w:top w:val="nil"/>
              <w:left w:val="nil"/>
              <w:bottom w:val="nil"/>
              <w:right w:val="nil"/>
            </w:tcBorders>
            <w:shd w:val="clear" w:color="auto" w:fill="auto"/>
            <w:noWrap/>
            <w:vAlign w:val="center"/>
            <w:hideMark/>
          </w:tcPr>
          <w:p w14:paraId="7FABB529" w14:textId="77777777" w:rsidR="00A07DF8" w:rsidRPr="00490628" w:rsidRDefault="00A07DF8" w:rsidP="00A66EFB">
            <w:pPr>
              <w:spacing w:after="0"/>
              <w:rPr>
                <w:rFonts w:eastAsia="Times New Roman"/>
                <w:noProof/>
                <w:sz w:val="18"/>
                <w:szCs w:val="18"/>
              </w:rPr>
            </w:pPr>
            <w:r w:rsidRPr="00490628">
              <w:rPr>
                <w:noProof/>
                <w:sz w:val="18"/>
                <w:szCs w:val="18"/>
              </w:rPr>
              <w:t>Cette zone est amputée du secteur délimité:</w:t>
            </w:r>
          </w:p>
        </w:tc>
        <w:tc>
          <w:tcPr>
            <w:tcW w:w="1480" w:type="dxa"/>
            <w:gridSpan w:val="2"/>
            <w:tcBorders>
              <w:top w:val="nil"/>
              <w:left w:val="nil"/>
              <w:bottom w:val="nil"/>
              <w:right w:val="nil"/>
            </w:tcBorders>
            <w:shd w:val="clear" w:color="auto" w:fill="auto"/>
            <w:noWrap/>
            <w:vAlign w:val="center"/>
            <w:hideMark/>
          </w:tcPr>
          <w:p w14:paraId="7951D683" w14:textId="77777777" w:rsidR="00A07DF8" w:rsidRPr="00490628" w:rsidRDefault="00A07DF8" w:rsidP="00A66EFB">
            <w:pPr>
              <w:spacing w:after="0"/>
              <w:rPr>
                <w:rFonts w:eastAsia="Times New Roman"/>
                <w:noProof/>
                <w:sz w:val="18"/>
                <w:szCs w:val="18"/>
              </w:rPr>
            </w:pPr>
          </w:p>
        </w:tc>
        <w:tc>
          <w:tcPr>
            <w:tcW w:w="624" w:type="dxa"/>
            <w:tcBorders>
              <w:top w:val="nil"/>
              <w:left w:val="nil"/>
              <w:bottom w:val="nil"/>
              <w:right w:val="nil"/>
            </w:tcBorders>
          </w:tcPr>
          <w:p w14:paraId="689D1204"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539F50A8" w14:textId="184D4D59"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21E61A9E" w14:textId="77777777" w:rsidR="00A07DF8" w:rsidRPr="00490628" w:rsidRDefault="00A07DF8" w:rsidP="00A66EFB">
            <w:pPr>
              <w:spacing w:after="0"/>
              <w:rPr>
                <w:rFonts w:eastAsia="Times New Roman"/>
                <w:noProof/>
                <w:sz w:val="20"/>
                <w:szCs w:val="20"/>
              </w:rPr>
            </w:pPr>
          </w:p>
        </w:tc>
      </w:tr>
      <w:tr w:rsidR="00A07DF8" w:rsidRPr="00490628" w14:paraId="19B73091"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4780D37F" w14:textId="77777777" w:rsidR="00A07DF8" w:rsidRPr="00490628" w:rsidRDefault="00A07DF8" w:rsidP="00A66EFB">
            <w:pPr>
              <w:spacing w:after="0"/>
              <w:rPr>
                <w:rFonts w:eastAsia="Times New Roman"/>
                <w:noProof/>
                <w:sz w:val="20"/>
                <w:szCs w:val="20"/>
              </w:rPr>
            </w:pPr>
          </w:p>
        </w:tc>
        <w:tc>
          <w:tcPr>
            <w:tcW w:w="3648" w:type="dxa"/>
            <w:gridSpan w:val="4"/>
            <w:tcBorders>
              <w:top w:val="nil"/>
              <w:left w:val="nil"/>
              <w:bottom w:val="nil"/>
              <w:right w:val="nil"/>
            </w:tcBorders>
            <w:shd w:val="clear" w:color="auto" w:fill="auto"/>
            <w:noWrap/>
            <w:vAlign w:val="center"/>
            <w:hideMark/>
          </w:tcPr>
          <w:p w14:paraId="343E9018" w14:textId="77777777" w:rsidR="00A07DF8" w:rsidRPr="00490628" w:rsidRDefault="00A07DF8" w:rsidP="00A66EFB">
            <w:pPr>
              <w:spacing w:after="0"/>
              <w:rPr>
                <w:rFonts w:eastAsia="Times New Roman"/>
                <w:noProof/>
                <w:sz w:val="18"/>
                <w:szCs w:val="18"/>
              </w:rPr>
            </w:pPr>
            <w:r w:rsidRPr="00490628">
              <w:rPr>
                <w:noProof/>
                <w:sz w:val="18"/>
                <w:szCs w:val="18"/>
              </w:rPr>
              <w:t xml:space="preserve">- au nord par la latitude </w:t>
            </w:r>
            <w:r w:rsidRPr="00E65ADE">
              <w:rPr>
                <w:noProof/>
                <w:sz w:val="18"/>
                <w:szCs w:val="18"/>
              </w:rPr>
              <w:t>52</w:t>
            </w:r>
            <w:r w:rsidRPr="00490628">
              <w:rPr>
                <w:noProof/>
                <w:sz w:val="18"/>
                <w:szCs w:val="18"/>
              </w:rPr>
              <w:t xml:space="preserve">° </w:t>
            </w:r>
            <w:r w:rsidRPr="00E65ADE">
              <w:rPr>
                <w:noProof/>
                <w:sz w:val="18"/>
                <w:szCs w:val="18"/>
              </w:rPr>
              <w:t>30</w:t>
            </w:r>
            <w:r w:rsidRPr="00490628">
              <w:rPr>
                <w:noProof/>
                <w:sz w:val="18"/>
                <w:szCs w:val="18"/>
              </w:rPr>
              <w:t>′ N,</w:t>
            </w:r>
          </w:p>
        </w:tc>
        <w:tc>
          <w:tcPr>
            <w:tcW w:w="1052" w:type="dxa"/>
            <w:gridSpan w:val="2"/>
            <w:tcBorders>
              <w:top w:val="nil"/>
              <w:left w:val="nil"/>
              <w:bottom w:val="nil"/>
              <w:right w:val="nil"/>
            </w:tcBorders>
            <w:shd w:val="clear" w:color="auto" w:fill="auto"/>
            <w:noWrap/>
            <w:vAlign w:val="center"/>
            <w:hideMark/>
          </w:tcPr>
          <w:p w14:paraId="5F2AC434" w14:textId="77777777" w:rsidR="00A07DF8" w:rsidRPr="00490628" w:rsidRDefault="00A07DF8" w:rsidP="00A66EFB">
            <w:pPr>
              <w:spacing w:after="0"/>
              <w:rPr>
                <w:rFonts w:eastAsia="Times New Roman"/>
                <w:noProof/>
                <w:sz w:val="18"/>
                <w:szCs w:val="18"/>
              </w:rPr>
            </w:pPr>
          </w:p>
        </w:tc>
        <w:tc>
          <w:tcPr>
            <w:tcW w:w="1480" w:type="dxa"/>
            <w:gridSpan w:val="2"/>
            <w:tcBorders>
              <w:top w:val="nil"/>
              <w:left w:val="nil"/>
              <w:bottom w:val="nil"/>
              <w:right w:val="nil"/>
            </w:tcBorders>
            <w:shd w:val="clear" w:color="auto" w:fill="auto"/>
            <w:noWrap/>
            <w:vAlign w:val="center"/>
            <w:hideMark/>
          </w:tcPr>
          <w:p w14:paraId="06B5F6C8"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79758C34"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0DC8FBC0" w14:textId="6CC9169E"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726EA4DA" w14:textId="77777777" w:rsidR="00A07DF8" w:rsidRPr="00490628" w:rsidRDefault="00A07DF8" w:rsidP="00A66EFB">
            <w:pPr>
              <w:spacing w:after="0"/>
              <w:rPr>
                <w:rFonts w:eastAsia="Times New Roman"/>
                <w:noProof/>
                <w:sz w:val="20"/>
                <w:szCs w:val="20"/>
              </w:rPr>
            </w:pPr>
          </w:p>
        </w:tc>
      </w:tr>
      <w:tr w:rsidR="00A07DF8" w:rsidRPr="00490628" w14:paraId="7880BC05"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23CED769" w14:textId="77777777" w:rsidR="00A07DF8" w:rsidRPr="00490628" w:rsidRDefault="00A07DF8" w:rsidP="00A66EFB">
            <w:pPr>
              <w:spacing w:after="0"/>
              <w:rPr>
                <w:rFonts w:eastAsia="Times New Roman"/>
                <w:noProof/>
                <w:sz w:val="20"/>
                <w:szCs w:val="20"/>
              </w:rPr>
            </w:pPr>
          </w:p>
        </w:tc>
        <w:tc>
          <w:tcPr>
            <w:tcW w:w="3648" w:type="dxa"/>
            <w:gridSpan w:val="4"/>
            <w:tcBorders>
              <w:top w:val="nil"/>
              <w:left w:val="nil"/>
              <w:bottom w:val="nil"/>
              <w:right w:val="nil"/>
            </w:tcBorders>
            <w:shd w:val="clear" w:color="auto" w:fill="auto"/>
            <w:noWrap/>
            <w:vAlign w:val="center"/>
            <w:hideMark/>
          </w:tcPr>
          <w:p w14:paraId="512A9B7A" w14:textId="77777777" w:rsidR="00A07DF8" w:rsidRPr="00490628" w:rsidRDefault="00A07DF8" w:rsidP="00A66EFB">
            <w:pPr>
              <w:spacing w:after="0"/>
              <w:rPr>
                <w:rFonts w:eastAsia="Times New Roman"/>
                <w:noProof/>
                <w:sz w:val="18"/>
                <w:szCs w:val="18"/>
              </w:rPr>
            </w:pPr>
            <w:r w:rsidRPr="00490628">
              <w:rPr>
                <w:noProof/>
                <w:sz w:val="18"/>
                <w:szCs w:val="18"/>
              </w:rPr>
              <w:t xml:space="preserve">- au sud par la latitude </w:t>
            </w:r>
            <w:r w:rsidRPr="00E65ADE">
              <w:rPr>
                <w:noProof/>
                <w:sz w:val="18"/>
                <w:szCs w:val="18"/>
              </w:rPr>
              <w:t>52</w:t>
            </w:r>
            <w:r w:rsidRPr="00490628">
              <w:rPr>
                <w:noProof/>
                <w:sz w:val="18"/>
                <w:szCs w:val="18"/>
              </w:rPr>
              <w:t xml:space="preserve">° </w:t>
            </w:r>
            <w:r w:rsidRPr="00E65ADE">
              <w:rPr>
                <w:noProof/>
                <w:sz w:val="18"/>
                <w:szCs w:val="18"/>
              </w:rPr>
              <w:t>00</w:t>
            </w:r>
            <w:r w:rsidRPr="00490628">
              <w:rPr>
                <w:noProof/>
                <w:sz w:val="18"/>
                <w:szCs w:val="18"/>
              </w:rPr>
              <w:t>′ N,</w:t>
            </w:r>
          </w:p>
        </w:tc>
        <w:tc>
          <w:tcPr>
            <w:tcW w:w="1052" w:type="dxa"/>
            <w:gridSpan w:val="2"/>
            <w:tcBorders>
              <w:top w:val="nil"/>
              <w:left w:val="nil"/>
              <w:bottom w:val="nil"/>
              <w:right w:val="nil"/>
            </w:tcBorders>
            <w:shd w:val="clear" w:color="auto" w:fill="auto"/>
            <w:noWrap/>
            <w:vAlign w:val="center"/>
            <w:hideMark/>
          </w:tcPr>
          <w:p w14:paraId="6A9B8A55" w14:textId="77777777" w:rsidR="00A07DF8" w:rsidRPr="00490628" w:rsidRDefault="00A07DF8" w:rsidP="00A66EFB">
            <w:pPr>
              <w:spacing w:after="0"/>
              <w:rPr>
                <w:rFonts w:eastAsia="Times New Roman"/>
                <w:noProof/>
                <w:sz w:val="18"/>
                <w:szCs w:val="18"/>
              </w:rPr>
            </w:pPr>
          </w:p>
        </w:tc>
        <w:tc>
          <w:tcPr>
            <w:tcW w:w="1480" w:type="dxa"/>
            <w:gridSpan w:val="2"/>
            <w:tcBorders>
              <w:top w:val="nil"/>
              <w:left w:val="nil"/>
              <w:bottom w:val="nil"/>
              <w:right w:val="nil"/>
            </w:tcBorders>
            <w:shd w:val="clear" w:color="auto" w:fill="auto"/>
            <w:noWrap/>
            <w:vAlign w:val="center"/>
            <w:hideMark/>
          </w:tcPr>
          <w:p w14:paraId="6C16D81C"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1F8FAAAD"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436DA654" w14:textId="2D909ACE"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6092BD9B" w14:textId="77777777" w:rsidR="00A07DF8" w:rsidRPr="00490628" w:rsidRDefault="00A07DF8" w:rsidP="00A66EFB">
            <w:pPr>
              <w:spacing w:after="0"/>
              <w:rPr>
                <w:rFonts w:eastAsia="Times New Roman"/>
                <w:noProof/>
                <w:sz w:val="20"/>
                <w:szCs w:val="20"/>
              </w:rPr>
            </w:pPr>
          </w:p>
        </w:tc>
      </w:tr>
      <w:tr w:rsidR="00A07DF8" w:rsidRPr="00490628" w14:paraId="08FA63F5"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7DBA0E6A" w14:textId="77777777" w:rsidR="00A07DF8" w:rsidRPr="00490628" w:rsidRDefault="00A07DF8" w:rsidP="00A66EFB">
            <w:pPr>
              <w:spacing w:after="0"/>
              <w:rPr>
                <w:rFonts w:eastAsia="Times New Roman"/>
                <w:noProof/>
                <w:sz w:val="20"/>
                <w:szCs w:val="20"/>
              </w:rPr>
            </w:pPr>
          </w:p>
        </w:tc>
        <w:tc>
          <w:tcPr>
            <w:tcW w:w="3648" w:type="dxa"/>
            <w:gridSpan w:val="4"/>
            <w:tcBorders>
              <w:top w:val="nil"/>
              <w:left w:val="nil"/>
              <w:bottom w:val="nil"/>
              <w:right w:val="nil"/>
            </w:tcBorders>
            <w:shd w:val="clear" w:color="auto" w:fill="auto"/>
            <w:noWrap/>
            <w:vAlign w:val="center"/>
            <w:hideMark/>
          </w:tcPr>
          <w:p w14:paraId="65C7E96C" w14:textId="77777777" w:rsidR="00A07DF8" w:rsidRPr="00490628" w:rsidRDefault="00A07DF8" w:rsidP="00A66EFB">
            <w:pPr>
              <w:spacing w:after="0"/>
              <w:rPr>
                <w:rFonts w:eastAsia="Times New Roman"/>
                <w:noProof/>
                <w:sz w:val="18"/>
                <w:szCs w:val="18"/>
              </w:rPr>
            </w:pPr>
            <w:r w:rsidRPr="00490628">
              <w:rPr>
                <w:noProof/>
                <w:sz w:val="18"/>
                <w:szCs w:val="18"/>
              </w:rPr>
              <w:t>- à l'ouest par les côtes de l'Irlande,</w:t>
            </w:r>
          </w:p>
        </w:tc>
        <w:tc>
          <w:tcPr>
            <w:tcW w:w="1052" w:type="dxa"/>
            <w:gridSpan w:val="2"/>
            <w:tcBorders>
              <w:top w:val="nil"/>
              <w:left w:val="nil"/>
              <w:bottom w:val="nil"/>
              <w:right w:val="nil"/>
            </w:tcBorders>
            <w:shd w:val="clear" w:color="auto" w:fill="auto"/>
            <w:noWrap/>
            <w:vAlign w:val="center"/>
            <w:hideMark/>
          </w:tcPr>
          <w:p w14:paraId="4152CA3F" w14:textId="77777777" w:rsidR="00A07DF8" w:rsidRPr="00490628" w:rsidRDefault="00A07DF8" w:rsidP="00A66EFB">
            <w:pPr>
              <w:spacing w:after="0"/>
              <w:rPr>
                <w:rFonts w:eastAsia="Times New Roman"/>
                <w:noProof/>
                <w:sz w:val="18"/>
                <w:szCs w:val="18"/>
              </w:rPr>
            </w:pPr>
          </w:p>
        </w:tc>
        <w:tc>
          <w:tcPr>
            <w:tcW w:w="1480" w:type="dxa"/>
            <w:gridSpan w:val="2"/>
            <w:tcBorders>
              <w:top w:val="nil"/>
              <w:left w:val="nil"/>
              <w:bottom w:val="nil"/>
              <w:right w:val="nil"/>
            </w:tcBorders>
            <w:shd w:val="clear" w:color="auto" w:fill="auto"/>
            <w:noWrap/>
            <w:vAlign w:val="center"/>
            <w:hideMark/>
          </w:tcPr>
          <w:p w14:paraId="2025AFF3"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66B647B4"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60DBC7AE" w14:textId="65938084"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6A884636" w14:textId="77777777" w:rsidR="00A07DF8" w:rsidRPr="00490628" w:rsidRDefault="00A07DF8" w:rsidP="00A66EFB">
            <w:pPr>
              <w:spacing w:after="0"/>
              <w:rPr>
                <w:rFonts w:eastAsia="Times New Roman"/>
                <w:noProof/>
                <w:sz w:val="20"/>
                <w:szCs w:val="20"/>
              </w:rPr>
            </w:pPr>
          </w:p>
        </w:tc>
      </w:tr>
      <w:tr w:rsidR="00A07DF8" w:rsidRPr="00490628" w14:paraId="267B73F1" w14:textId="77777777" w:rsidTr="00D8747D">
        <w:trPr>
          <w:trHeight w:val="300"/>
        </w:trPr>
        <w:tc>
          <w:tcPr>
            <w:tcW w:w="1129" w:type="dxa"/>
            <w:gridSpan w:val="2"/>
            <w:tcBorders>
              <w:top w:val="nil"/>
              <w:left w:val="nil"/>
              <w:bottom w:val="nil"/>
              <w:right w:val="nil"/>
            </w:tcBorders>
            <w:shd w:val="clear" w:color="auto" w:fill="auto"/>
            <w:noWrap/>
            <w:vAlign w:val="center"/>
            <w:hideMark/>
          </w:tcPr>
          <w:p w14:paraId="08D9556B" w14:textId="77777777" w:rsidR="00A07DF8" w:rsidRPr="00490628" w:rsidRDefault="00A07DF8" w:rsidP="00A66EFB">
            <w:pPr>
              <w:spacing w:after="0"/>
              <w:rPr>
                <w:rFonts w:eastAsia="Times New Roman"/>
                <w:noProof/>
                <w:sz w:val="20"/>
                <w:szCs w:val="20"/>
              </w:rPr>
            </w:pPr>
          </w:p>
        </w:tc>
        <w:tc>
          <w:tcPr>
            <w:tcW w:w="4700" w:type="dxa"/>
            <w:gridSpan w:val="6"/>
            <w:tcBorders>
              <w:top w:val="nil"/>
              <w:left w:val="nil"/>
              <w:bottom w:val="nil"/>
              <w:right w:val="nil"/>
            </w:tcBorders>
            <w:shd w:val="clear" w:color="auto" w:fill="auto"/>
            <w:noWrap/>
            <w:vAlign w:val="center"/>
            <w:hideMark/>
          </w:tcPr>
          <w:p w14:paraId="14AEB22E" w14:textId="77777777" w:rsidR="00A07DF8" w:rsidRPr="00490628" w:rsidRDefault="00A07DF8" w:rsidP="00A66EFB">
            <w:pPr>
              <w:spacing w:after="0"/>
              <w:rPr>
                <w:rFonts w:eastAsia="Times New Roman"/>
                <w:noProof/>
                <w:sz w:val="18"/>
                <w:szCs w:val="18"/>
              </w:rPr>
            </w:pPr>
            <w:r w:rsidRPr="00490628">
              <w:rPr>
                <w:noProof/>
                <w:sz w:val="18"/>
                <w:szCs w:val="18"/>
              </w:rPr>
              <w:t>- à l'est par les côtes du Royaume-Uni.</w:t>
            </w:r>
          </w:p>
        </w:tc>
        <w:tc>
          <w:tcPr>
            <w:tcW w:w="1480" w:type="dxa"/>
            <w:gridSpan w:val="2"/>
            <w:tcBorders>
              <w:top w:val="nil"/>
              <w:left w:val="nil"/>
              <w:bottom w:val="nil"/>
              <w:right w:val="nil"/>
            </w:tcBorders>
            <w:shd w:val="clear" w:color="auto" w:fill="auto"/>
            <w:noWrap/>
            <w:vAlign w:val="center"/>
            <w:hideMark/>
          </w:tcPr>
          <w:p w14:paraId="0CF64D0E" w14:textId="77777777" w:rsidR="00A07DF8" w:rsidRPr="00490628" w:rsidRDefault="00A07DF8" w:rsidP="00A66EFB">
            <w:pPr>
              <w:spacing w:after="0"/>
              <w:rPr>
                <w:rFonts w:eastAsia="Times New Roman"/>
                <w:noProof/>
                <w:sz w:val="18"/>
                <w:szCs w:val="18"/>
              </w:rPr>
            </w:pPr>
          </w:p>
        </w:tc>
        <w:tc>
          <w:tcPr>
            <w:tcW w:w="624" w:type="dxa"/>
            <w:tcBorders>
              <w:top w:val="nil"/>
              <w:left w:val="nil"/>
              <w:bottom w:val="nil"/>
              <w:right w:val="nil"/>
            </w:tcBorders>
          </w:tcPr>
          <w:p w14:paraId="166A40F0"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5FF6CA5B" w14:textId="79E9B8FA"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19BDEEB6" w14:textId="77777777" w:rsidR="00A07DF8" w:rsidRPr="00490628" w:rsidRDefault="00A07DF8" w:rsidP="00A66EFB">
            <w:pPr>
              <w:spacing w:after="0"/>
              <w:rPr>
                <w:rFonts w:eastAsia="Times New Roman"/>
                <w:noProof/>
                <w:sz w:val="20"/>
                <w:szCs w:val="20"/>
              </w:rPr>
            </w:pPr>
          </w:p>
        </w:tc>
      </w:tr>
      <w:tr w:rsidR="00A07DF8" w:rsidRPr="00490628" w14:paraId="2640CF5C" w14:textId="77777777" w:rsidTr="00D8747D">
        <w:trPr>
          <w:trHeight w:val="276"/>
        </w:trPr>
        <w:tc>
          <w:tcPr>
            <w:tcW w:w="1129" w:type="dxa"/>
            <w:gridSpan w:val="2"/>
            <w:tcBorders>
              <w:top w:val="single" w:sz="8" w:space="0" w:color="000000"/>
              <w:left w:val="nil"/>
              <w:bottom w:val="single" w:sz="8" w:space="0" w:color="000000"/>
              <w:right w:val="nil"/>
            </w:tcBorders>
            <w:shd w:val="clear" w:color="auto" w:fill="auto"/>
            <w:noWrap/>
            <w:vAlign w:val="center"/>
            <w:hideMark/>
          </w:tcPr>
          <w:p w14:paraId="691BA463"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2012" w:type="dxa"/>
            <w:gridSpan w:val="2"/>
            <w:tcBorders>
              <w:top w:val="single" w:sz="8" w:space="0" w:color="000000"/>
              <w:left w:val="nil"/>
              <w:bottom w:val="single" w:sz="8" w:space="0" w:color="000000"/>
              <w:right w:val="nil"/>
            </w:tcBorders>
            <w:shd w:val="clear" w:color="auto" w:fill="auto"/>
            <w:noWrap/>
            <w:vAlign w:val="center"/>
            <w:hideMark/>
          </w:tcPr>
          <w:p w14:paraId="647E60E0"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5F575554" w14:textId="77777777" w:rsidR="00A07DF8" w:rsidRPr="00490628" w:rsidRDefault="00A07DF8" w:rsidP="00A66EFB">
            <w:pPr>
              <w:spacing w:after="0"/>
              <w:jc w:val="right"/>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34715D32"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052" w:type="dxa"/>
            <w:gridSpan w:val="2"/>
            <w:tcBorders>
              <w:top w:val="single" w:sz="8" w:space="0" w:color="000000"/>
              <w:left w:val="nil"/>
              <w:bottom w:val="single" w:sz="8" w:space="0" w:color="000000"/>
              <w:right w:val="nil"/>
            </w:tcBorders>
            <w:shd w:val="clear" w:color="auto" w:fill="auto"/>
            <w:noWrap/>
            <w:vAlign w:val="center"/>
            <w:hideMark/>
          </w:tcPr>
          <w:p w14:paraId="7C110D4B"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80" w:type="dxa"/>
            <w:gridSpan w:val="2"/>
            <w:tcBorders>
              <w:top w:val="single" w:sz="8" w:space="0" w:color="000000"/>
              <w:left w:val="nil"/>
              <w:bottom w:val="single" w:sz="8" w:space="0" w:color="000000"/>
              <w:right w:val="nil"/>
            </w:tcBorders>
            <w:shd w:val="clear" w:color="auto" w:fill="auto"/>
            <w:noWrap/>
            <w:vAlign w:val="center"/>
            <w:hideMark/>
          </w:tcPr>
          <w:p w14:paraId="3537F70C"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24" w:type="dxa"/>
            <w:tcBorders>
              <w:top w:val="single" w:sz="8" w:space="0" w:color="000000"/>
              <w:left w:val="nil"/>
              <w:bottom w:val="single" w:sz="8" w:space="0" w:color="000000"/>
              <w:right w:val="nil"/>
            </w:tcBorders>
          </w:tcPr>
          <w:p w14:paraId="036B2304" w14:textId="77777777" w:rsidR="00A07DF8" w:rsidRPr="00490628" w:rsidRDefault="00A07DF8" w:rsidP="00A66EFB">
            <w:pPr>
              <w:spacing w:after="0"/>
              <w:rPr>
                <w:rFonts w:ascii="Calibri" w:eastAsia="Times New Roman" w:hAnsi="Calibri" w:cs="Calibri"/>
                <w:noProof/>
                <w:color w:val="000000"/>
                <w:sz w:val="18"/>
                <w:szCs w:val="18"/>
              </w:rPr>
            </w:pPr>
          </w:p>
        </w:tc>
        <w:tc>
          <w:tcPr>
            <w:tcW w:w="624" w:type="dxa"/>
            <w:tcBorders>
              <w:top w:val="single" w:sz="8" w:space="0" w:color="000000"/>
              <w:left w:val="nil"/>
              <w:bottom w:val="single" w:sz="8" w:space="0" w:color="000000"/>
              <w:right w:val="nil"/>
            </w:tcBorders>
            <w:shd w:val="clear" w:color="auto" w:fill="auto"/>
            <w:noWrap/>
            <w:vAlign w:val="center"/>
            <w:hideMark/>
          </w:tcPr>
          <w:p w14:paraId="3F0D6A7D" w14:textId="054A033E"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9" w:type="dxa"/>
            <w:tcBorders>
              <w:top w:val="single" w:sz="8" w:space="0" w:color="000000"/>
              <w:left w:val="nil"/>
              <w:bottom w:val="single" w:sz="8" w:space="0" w:color="000000"/>
              <w:right w:val="nil"/>
            </w:tcBorders>
            <w:shd w:val="clear" w:color="auto" w:fill="auto"/>
            <w:noWrap/>
            <w:vAlign w:val="center"/>
            <w:hideMark/>
          </w:tcPr>
          <w:p w14:paraId="00BB232B"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46C0B685"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1F5FD2B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012" w:type="dxa"/>
            <w:gridSpan w:val="2"/>
            <w:tcBorders>
              <w:top w:val="nil"/>
              <w:left w:val="nil"/>
              <w:bottom w:val="nil"/>
              <w:right w:val="nil"/>
            </w:tcBorders>
            <w:shd w:val="clear" w:color="auto" w:fill="auto"/>
            <w:noWrap/>
            <w:vAlign w:val="center"/>
            <w:hideMark/>
          </w:tcPr>
          <w:p w14:paraId="3A248B98" w14:textId="77777777" w:rsidR="00A07DF8" w:rsidRPr="00490628" w:rsidRDefault="00A07DF8" w:rsidP="00A66EFB">
            <w:pPr>
              <w:spacing w:after="0"/>
              <w:rPr>
                <w:rFonts w:eastAsia="Times New Roman"/>
                <w:noProof/>
                <w:sz w:val="18"/>
                <w:szCs w:val="18"/>
              </w:rPr>
            </w:pPr>
            <w:r w:rsidRPr="00490628">
              <w:rPr>
                <w:noProof/>
                <w:sz w:val="18"/>
                <w:szCs w:val="18"/>
              </w:rPr>
              <w:t>Hareng commun</w:t>
            </w:r>
          </w:p>
        </w:tc>
        <w:tc>
          <w:tcPr>
            <w:tcW w:w="818" w:type="dxa"/>
            <w:tcBorders>
              <w:top w:val="nil"/>
              <w:left w:val="nil"/>
              <w:bottom w:val="nil"/>
              <w:right w:val="nil"/>
            </w:tcBorders>
            <w:shd w:val="clear" w:color="auto" w:fill="auto"/>
            <w:noWrap/>
            <w:vAlign w:val="center"/>
            <w:hideMark/>
          </w:tcPr>
          <w:p w14:paraId="270C09C5"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18" w:type="dxa"/>
            <w:tcBorders>
              <w:top w:val="nil"/>
              <w:left w:val="nil"/>
              <w:bottom w:val="nil"/>
              <w:right w:val="nil"/>
            </w:tcBorders>
            <w:shd w:val="clear" w:color="auto" w:fill="auto"/>
            <w:noWrap/>
            <w:vAlign w:val="center"/>
            <w:hideMark/>
          </w:tcPr>
          <w:p w14:paraId="13DF879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nil"/>
              <w:left w:val="single" w:sz="8" w:space="0" w:color="000000"/>
              <w:bottom w:val="nil"/>
              <w:right w:val="nil"/>
            </w:tcBorders>
            <w:shd w:val="clear" w:color="auto" w:fill="auto"/>
            <w:noWrap/>
            <w:vAlign w:val="center"/>
            <w:hideMark/>
          </w:tcPr>
          <w:p w14:paraId="01604D3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1480" w:type="dxa"/>
            <w:gridSpan w:val="2"/>
            <w:tcBorders>
              <w:top w:val="nil"/>
              <w:left w:val="nil"/>
              <w:bottom w:val="nil"/>
              <w:right w:val="nil"/>
            </w:tcBorders>
            <w:shd w:val="clear" w:color="auto" w:fill="auto"/>
            <w:noWrap/>
            <w:vAlign w:val="center"/>
            <w:hideMark/>
          </w:tcPr>
          <w:p w14:paraId="66802A9F" w14:textId="77777777" w:rsidR="00A07DF8" w:rsidRPr="00490628" w:rsidRDefault="00A07DF8" w:rsidP="00A66EFB">
            <w:pPr>
              <w:spacing w:after="0"/>
              <w:rPr>
                <w:rFonts w:eastAsia="Times New Roman"/>
                <w:noProof/>
                <w:color w:val="000000"/>
                <w:sz w:val="18"/>
                <w:szCs w:val="18"/>
              </w:rPr>
            </w:pPr>
            <w:r w:rsidRPr="00E65ADE">
              <w:rPr>
                <w:noProof/>
                <w:color w:val="000000"/>
                <w:sz w:val="18"/>
                <w:szCs w:val="18"/>
              </w:rPr>
              <w:t>7</w:t>
            </w:r>
            <w:r w:rsidRPr="00490628">
              <w:rPr>
                <w:noProof/>
                <w:color w:val="000000"/>
                <w:sz w:val="18"/>
                <w:szCs w:val="18"/>
              </w:rPr>
              <w:t xml:space="preserve">e et </w:t>
            </w:r>
            <w:r w:rsidRPr="00E65ADE">
              <w:rPr>
                <w:noProof/>
                <w:color w:val="000000"/>
                <w:sz w:val="18"/>
                <w:szCs w:val="18"/>
              </w:rPr>
              <w:t>7</w:t>
            </w:r>
            <w:r w:rsidRPr="00490628">
              <w:rPr>
                <w:noProof/>
                <w:color w:val="000000"/>
                <w:sz w:val="18"/>
                <w:szCs w:val="18"/>
              </w:rPr>
              <w:t>f</w:t>
            </w:r>
          </w:p>
        </w:tc>
        <w:tc>
          <w:tcPr>
            <w:tcW w:w="624" w:type="dxa"/>
            <w:tcBorders>
              <w:top w:val="nil"/>
              <w:left w:val="nil"/>
              <w:bottom w:val="nil"/>
              <w:right w:val="nil"/>
            </w:tcBorders>
          </w:tcPr>
          <w:p w14:paraId="4BD8636D"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5DF01391" w14:textId="402AFA7D"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5E2B860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7330AE0D"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6A26E43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830" w:type="dxa"/>
            <w:gridSpan w:val="3"/>
            <w:tcBorders>
              <w:top w:val="nil"/>
              <w:left w:val="nil"/>
              <w:bottom w:val="single" w:sz="8" w:space="0" w:color="000000"/>
              <w:right w:val="nil"/>
            </w:tcBorders>
            <w:shd w:val="clear" w:color="auto" w:fill="auto"/>
            <w:noWrap/>
            <w:vAlign w:val="center"/>
            <w:hideMark/>
          </w:tcPr>
          <w:p w14:paraId="710DA190" w14:textId="77777777" w:rsidR="00A07DF8" w:rsidRPr="00490628" w:rsidRDefault="00A07DF8" w:rsidP="00A66EFB">
            <w:pPr>
              <w:spacing w:after="0"/>
              <w:rPr>
                <w:rFonts w:eastAsia="Times New Roman"/>
                <w:i/>
                <w:iCs/>
                <w:noProof/>
                <w:sz w:val="18"/>
                <w:szCs w:val="18"/>
              </w:rPr>
            </w:pPr>
            <w:r w:rsidRPr="00490628">
              <w:rPr>
                <w:i/>
                <w:iCs/>
                <w:noProof/>
                <w:sz w:val="18"/>
                <w:szCs w:val="18"/>
              </w:rPr>
              <w:t>Clupea harengus</w:t>
            </w:r>
          </w:p>
        </w:tc>
        <w:tc>
          <w:tcPr>
            <w:tcW w:w="818" w:type="dxa"/>
            <w:tcBorders>
              <w:top w:val="nil"/>
              <w:left w:val="nil"/>
              <w:bottom w:val="single" w:sz="8" w:space="0" w:color="auto"/>
              <w:right w:val="single" w:sz="8" w:space="0" w:color="000000"/>
            </w:tcBorders>
            <w:shd w:val="clear" w:color="auto" w:fill="auto"/>
            <w:noWrap/>
            <w:vAlign w:val="center"/>
            <w:hideMark/>
          </w:tcPr>
          <w:p w14:paraId="32FC0920"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2" w:type="dxa"/>
            <w:gridSpan w:val="2"/>
            <w:tcBorders>
              <w:top w:val="nil"/>
              <w:left w:val="nil"/>
              <w:bottom w:val="single" w:sz="8" w:space="0" w:color="000000"/>
              <w:right w:val="nil"/>
            </w:tcBorders>
            <w:shd w:val="clear" w:color="auto" w:fill="auto"/>
            <w:noWrap/>
            <w:vAlign w:val="center"/>
            <w:hideMark/>
          </w:tcPr>
          <w:p w14:paraId="09F6D53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80" w:type="dxa"/>
            <w:gridSpan w:val="2"/>
            <w:tcBorders>
              <w:top w:val="nil"/>
              <w:left w:val="nil"/>
              <w:bottom w:val="single" w:sz="8" w:space="0" w:color="000000"/>
              <w:right w:val="nil"/>
            </w:tcBorders>
            <w:shd w:val="clear" w:color="auto" w:fill="auto"/>
            <w:noWrap/>
            <w:vAlign w:val="center"/>
            <w:hideMark/>
          </w:tcPr>
          <w:p w14:paraId="5D5D4DA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(HER/</w:t>
            </w:r>
            <w:r w:rsidRPr="00E65ADE">
              <w:rPr>
                <w:noProof/>
                <w:color w:val="000000"/>
                <w:sz w:val="18"/>
                <w:szCs w:val="18"/>
              </w:rPr>
              <w:t>7</w:t>
            </w:r>
            <w:r w:rsidRPr="00490628">
              <w:rPr>
                <w:noProof/>
                <w:color w:val="000000"/>
                <w:sz w:val="18"/>
                <w:szCs w:val="18"/>
              </w:rPr>
              <w:t>EF.)</w:t>
            </w:r>
          </w:p>
        </w:tc>
        <w:tc>
          <w:tcPr>
            <w:tcW w:w="624" w:type="dxa"/>
            <w:tcBorders>
              <w:top w:val="nil"/>
              <w:left w:val="nil"/>
              <w:bottom w:val="single" w:sz="8" w:space="0" w:color="000000"/>
              <w:right w:val="nil"/>
            </w:tcBorders>
          </w:tcPr>
          <w:p w14:paraId="77B0C5B2"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single" w:sz="8" w:space="0" w:color="000000"/>
              <w:right w:val="nil"/>
            </w:tcBorders>
            <w:shd w:val="clear" w:color="auto" w:fill="auto"/>
            <w:noWrap/>
            <w:vAlign w:val="center"/>
            <w:hideMark/>
          </w:tcPr>
          <w:p w14:paraId="5F78065C" w14:textId="476B3A84"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single" w:sz="8" w:space="0" w:color="000000"/>
              <w:right w:val="nil"/>
            </w:tcBorders>
            <w:shd w:val="clear" w:color="auto" w:fill="auto"/>
            <w:noWrap/>
            <w:vAlign w:val="center"/>
            <w:hideMark/>
          </w:tcPr>
          <w:p w14:paraId="1A98CE5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41CAA429"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2D922FB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2012" w:type="dxa"/>
            <w:gridSpan w:val="2"/>
            <w:tcBorders>
              <w:top w:val="nil"/>
              <w:left w:val="nil"/>
              <w:bottom w:val="nil"/>
              <w:right w:val="nil"/>
            </w:tcBorders>
            <w:shd w:val="clear" w:color="auto" w:fill="auto"/>
            <w:noWrap/>
            <w:vAlign w:val="center"/>
            <w:hideMark/>
          </w:tcPr>
          <w:p w14:paraId="5C3E7226"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nil"/>
              <w:right w:val="nil"/>
            </w:tcBorders>
            <w:shd w:val="clear" w:color="auto" w:fill="auto"/>
            <w:noWrap/>
            <w:vAlign w:val="center"/>
            <w:hideMark/>
          </w:tcPr>
          <w:p w14:paraId="62AE0BBF"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465</w:t>
            </w:r>
          </w:p>
        </w:tc>
        <w:tc>
          <w:tcPr>
            <w:tcW w:w="818" w:type="dxa"/>
            <w:tcBorders>
              <w:top w:val="nil"/>
              <w:left w:val="nil"/>
              <w:bottom w:val="nil"/>
              <w:right w:val="nil"/>
            </w:tcBorders>
            <w:shd w:val="clear" w:color="auto" w:fill="auto"/>
            <w:noWrap/>
            <w:vAlign w:val="center"/>
            <w:hideMark/>
          </w:tcPr>
          <w:p w14:paraId="4A05867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532" w:type="dxa"/>
            <w:gridSpan w:val="4"/>
            <w:tcBorders>
              <w:top w:val="single" w:sz="8" w:space="0" w:color="000000"/>
              <w:left w:val="nil"/>
              <w:bottom w:val="nil"/>
              <w:right w:val="nil"/>
            </w:tcBorders>
            <w:shd w:val="clear" w:color="auto" w:fill="auto"/>
            <w:noWrap/>
            <w:vAlign w:val="center"/>
            <w:hideMark/>
          </w:tcPr>
          <w:p w14:paraId="5104422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de précaution</w:t>
            </w:r>
          </w:p>
        </w:tc>
        <w:tc>
          <w:tcPr>
            <w:tcW w:w="624" w:type="dxa"/>
            <w:tcBorders>
              <w:top w:val="nil"/>
              <w:left w:val="nil"/>
              <w:bottom w:val="nil"/>
              <w:right w:val="nil"/>
            </w:tcBorders>
          </w:tcPr>
          <w:p w14:paraId="53807234"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2B6B5BA4" w14:textId="539D4582"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50A76B4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0C5DF750"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160882E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2012" w:type="dxa"/>
            <w:gridSpan w:val="2"/>
            <w:tcBorders>
              <w:top w:val="nil"/>
              <w:left w:val="nil"/>
              <w:bottom w:val="nil"/>
              <w:right w:val="nil"/>
            </w:tcBorders>
            <w:shd w:val="clear" w:color="auto" w:fill="auto"/>
            <w:noWrap/>
            <w:vAlign w:val="center"/>
            <w:hideMark/>
          </w:tcPr>
          <w:p w14:paraId="5F938341"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391F478E"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465</w:t>
            </w:r>
          </w:p>
        </w:tc>
        <w:tc>
          <w:tcPr>
            <w:tcW w:w="818" w:type="dxa"/>
            <w:tcBorders>
              <w:top w:val="nil"/>
              <w:left w:val="nil"/>
              <w:bottom w:val="nil"/>
              <w:right w:val="nil"/>
            </w:tcBorders>
            <w:shd w:val="clear" w:color="auto" w:fill="auto"/>
            <w:noWrap/>
            <w:vAlign w:val="center"/>
            <w:hideMark/>
          </w:tcPr>
          <w:p w14:paraId="0008DE7E"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6F4C3B52"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5A8CB7CB"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753D3F82"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6373C9B9" w14:textId="01AA16E7"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6C0EBC62" w14:textId="77777777" w:rsidR="00A07DF8" w:rsidRPr="00490628" w:rsidRDefault="00A07DF8" w:rsidP="00A66EFB">
            <w:pPr>
              <w:spacing w:after="0"/>
              <w:rPr>
                <w:rFonts w:eastAsia="Times New Roman"/>
                <w:noProof/>
                <w:sz w:val="20"/>
                <w:szCs w:val="20"/>
              </w:rPr>
            </w:pPr>
          </w:p>
        </w:tc>
      </w:tr>
      <w:tr w:rsidR="00A07DF8" w:rsidRPr="00490628" w14:paraId="1A249967" w14:textId="77777777" w:rsidTr="00D8747D">
        <w:trPr>
          <w:trHeight w:val="264"/>
        </w:trPr>
        <w:tc>
          <w:tcPr>
            <w:tcW w:w="3141" w:type="dxa"/>
            <w:gridSpan w:val="4"/>
            <w:tcBorders>
              <w:top w:val="nil"/>
              <w:left w:val="nil"/>
              <w:bottom w:val="nil"/>
              <w:right w:val="nil"/>
            </w:tcBorders>
            <w:shd w:val="clear" w:color="auto" w:fill="auto"/>
            <w:noWrap/>
            <w:vAlign w:val="center"/>
            <w:hideMark/>
          </w:tcPr>
          <w:p w14:paraId="0BE5675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18" w:type="dxa"/>
            <w:tcBorders>
              <w:top w:val="nil"/>
              <w:left w:val="nil"/>
              <w:bottom w:val="nil"/>
              <w:right w:val="nil"/>
            </w:tcBorders>
            <w:shd w:val="clear" w:color="auto" w:fill="auto"/>
            <w:noWrap/>
            <w:vAlign w:val="center"/>
            <w:hideMark/>
          </w:tcPr>
          <w:p w14:paraId="7ABA660B"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465</w:t>
            </w:r>
          </w:p>
        </w:tc>
        <w:tc>
          <w:tcPr>
            <w:tcW w:w="818" w:type="dxa"/>
            <w:tcBorders>
              <w:top w:val="nil"/>
              <w:left w:val="nil"/>
              <w:bottom w:val="nil"/>
              <w:right w:val="nil"/>
            </w:tcBorders>
            <w:shd w:val="clear" w:color="auto" w:fill="auto"/>
            <w:noWrap/>
            <w:vAlign w:val="center"/>
            <w:hideMark/>
          </w:tcPr>
          <w:p w14:paraId="5BE9B459"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2FB89A04"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57F96391"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09A0CEE6"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156DA2E5" w14:textId="49BA42C8"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2A0EF047" w14:textId="77777777" w:rsidR="00A07DF8" w:rsidRPr="00490628" w:rsidRDefault="00A07DF8" w:rsidP="00A66EFB">
            <w:pPr>
              <w:spacing w:after="0"/>
              <w:rPr>
                <w:rFonts w:eastAsia="Times New Roman"/>
                <w:noProof/>
                <w:sz w:val="20"/>
                <w:szCs w:val="20"/>
              </w:rPr>
            </w:pPr>
          </w:p>
        </w:tc>
      </w:tr>
      <w:tr w:rsidR="00A07DF8" w:rsidRPr="00490628" w14:paraId="28C3A46B"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091DD472" w14:textId="77777777" w:rsidR="00A07DF8" w:rsidRPr="00490628" w:rsidRDefault="00A07DF8" w:rsidP="00A66EFB">
            <w:pPr>
              <w:spacing w:after="0"/>
              <w:rPr>
                <w:rFonts w:eastAsia="Times New Roman"/>
                <w:noProof/>
                <w:sz w:val="20"/>
                <w:szCs w:val="20"/>
              </w:rPr>
            </w:pPr>
          </w:p>
        </w:tc>
        <w:tc>
          <w:tcPr>
            <w:tcW w:w="2012" w:type="dxa"/>
            <w:gridSpan w:val="2"/>
            <w:tcBorders>
              <w:top w:val="nil"/>
              <w:left w:val="nil"/>
              <w:bottom w:val="nil"/>
              <w:right w:val="nil"/>
            </w:tcBorders>
            <w:shd w:val="clear" w:color="auto" w:fill="auto"/>
            <w:noWrap/>
            <w:vAlign w:val="center"/>
            <w:hideMark/>
          </w:tcPr>
          <w:p w14:paraId="586BCC97"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3A949905"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71BF1853"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4B151B3E"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03C2F35E"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729D1C16"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68FF0874" w14:textId="792DF1AB"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1AF449E5" w14:textId="77777777" w:rsidR="00A07DF8" w:rsidRPr="00490628" w:rsidRDefault="00A07DF8" w:rsidP="00A66EFB">
            <w:pPr>
              <w:spacing w:after="0"/>
              <w:rPr>
                <w:rFonts w:eastAsia="Times New Roman"/>
                <w:noProof/>
                <w:sz w:val="20"/>
                <w:szCs w:val="20"/>
              </w:rPr>
            </w:pPr>
          </w:p>
        </w:tc>
      </w:tr>
      <w:tr w:rsidR="00A07DF8" w:rsidRPr="00490628" w14:paraId="71E149CF" w14:textId="77777777" w:rsidTr="00D8747D">
        <w:trPr>
          <w:trHeight w:val="276"/>
        </w:trPr>
        <w:tc>
          <w:tcPr>
            <w:tcW w:w="1129" w:type="dxa"/>
            <w:gridSpan w:val="2"/>
            <w:tcBorders>
              <w:top w:val="nil"/>
              <w:left w:val="nil"/>
              <w:bottom w:val="nil"/>
              <w:right w:val="nil"/>
            </w:tcBorders>
            <w:shd w:val="clear" w:color="auto" w:fill="auto"/>
            <w:noWrap/>
            <w:vAlign w:val="center"/>
            <w:hideMark/>
          </w:tcPr>
          <w:p w14:paraId="7487689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2012" w:type="dxa"/>
            <w:gridSpan w:val="2"/>
            <w:tcBorders>
              <w:top w:val="nil"/>
              <w:left w:val="nil"/>
              <w:bottom w:val="nil"/>
              <w:right w:val="nil"/>
            </w:tcBorders>
            <w:shd w:val="clear" w:color="auto" w:fill="auto"/>
            <w:noWrap/>
            <w:vAlign w:val="center"/>
            <w:hideMark/>
          </w:tcPr>
          <w:p w14:paraId="09C58E1B"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7AE95C79"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930</w:t>
            </w:r>
          </w:p>
        </w:tc>
        <w:tc>
          <w:tcPr>
            <w:tcW w:w="818" w:type="dxa"/>
            <w:tcBorders>
              <w:top w:val="nil"/>
              <w:left w:val="nil"/>
              <w:bottom w:val="nil"/>
              <w:right w:val="nil"/>
            </w:tcBorders>
            <w:shd w:val="clear" w:color="auto" w:fill="auto"/>
            <w:noWrap/>
            <w:vAlign w:val="center"/>
            <w:hideMark/>
          </w:tcPr>
          <w:p w14:paraId="658D96C6"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03DE1DD9"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7B2BC13B"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3A602723"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58A0E580" w14:textId="104B78A6"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2F913D16" w14:textId="77777777" w:rsidR="00A07DF8" w:rsidRPr="00490628" w:rsidRDefault="00A07DF8" w:rsidP="00A66EFB">
            <w:pPr>
              <w:spacing w:after="0"/>
              <w:rPr>
                <w:rFonts w:eastAsia="Times New Roman"/>
                <w:noProof/>
                <w:sz w:val="20"/>
                <w:szCs w:val="20"/>
              </w:rPr>
            </w:pPr>
          </w:p>
        </w:tc>
      </w:tr>
      <w:tr w:rsidR="00A07DF8" w:rsidRPr="00490628" w14:paraId="637533E7" w14:textId="77777777" w:rsidTr="00D8747D">
        <w:trPr>
          <w:trHeight w:val="276"/>
        </w:trPr>
        <w:tc>
          <w:tcPr>
            <w:tcW w:w="1129" w:type="dxa"/>
            <w:gridSpan w:val="2"/>
            <w:tcBorders>
              <w:top w:val="single" w:sz="8" w:space="0" w:color="000000"/>
              <w:left w:val="nil"/>
              <w:bottom w:val="single" w:sz="8" w:space="0" w:color="000000"/>
              <w:right w:val="nil"/>
            </w:tcBorders>
            <w:shd w:val="clear" w:color="auto" w:fill="auto"/>
            <w:noWrap/>
            <w:vAlign w:val="center"/>
            <w:hideMark/>
          </w:tcPr>
          <w:p w14:paraId="6AD97BB7"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2012" w:type="dxa"/>
            <w:gridSpan w:val="2"/>
            <w:tcBorders>
              <w:top w:val="single" w:sz="8" w:space="0" w:color="000000"/>
              <w:left w:val="nil"/>
              <w:bottom w:val="single" w:sz="8" w:space="0" w:color="000000"/>
              <w:right w:val="nil"/>
            </w:tcBorders>
            <w:shd w:val="clear" w:color="auto" w:fill="auto"/>
            <w:noWrap/>
            <w:vAlign w:val="center"/>
            <w:hideMark/>
          </w:tcPr>
          <w:p w14:paraId="346BFC83"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2DC3101F" w14:textId="77777777" w:rsidR="00A07DF8" w:rsidRPr="00490628" w:rsidRDefault="00A07DF8" w:rsidP="00A66EFB">
            <w:pPr>
              <w:spacing w:after="0"/>
              <w:jc w:val="right"/>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2F4E49A2"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052" w:type="dxa"/>
            <w:gridSpan w:val="2"/>
            <w:tcBorders>
              <w:top w:val="single" w:sz="8" w:space="0" w:color="000000"/>
              <w:left w:val="nil"/>
              <w:bottom w:val="single" w:sz="8" w:space="0" w:color="000000"/>
              <w:right w:val="nil"/>
            </w:tcBorders>
            <w:shd w:val="clear" w:color="auto" w:fill="auto"/>
            <w:noWrap/>
            <w:vAlign w:val="center"/>
            <w:hideMark/>
          </w:tcPr>
          <w:p w14:paraId="696B938E"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80" w:type="dxa"/>
            <w:gridSpan w:val="2"/>
            <w:tcBorders>
              <w:top w:val="single" w:sz="8" w:space="0" w:color="000000"/>
              <w:left w:val="nil"/>
              <w:bottom w:val="single" w:sz="8" w:space="0" w:color="000000"/>
              <w:right w:val="nil"/>
            </w:tcBorders>
            <w:shd w:val="clear" w:color="auto" w:fill="auto"/>
            <w:noWrap/>
            <w:vAlign w:val="center"/>
            <w:hideMark/>
          </w:tcPr>
          <w:p w14:paraId="5F08A845"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24" w:type="dxa"/>
            <w:tcBorders>
              <w:top w:val="single" w:sz="8" w:space="0" w:color="000000"/>
              <w:left w:val="nil"/>
              <w:bottom w:val="single" w:sz="8" w:space="0" w:color="000000"/>
              <w:right w:val="nil"/>
            </w:tcBorders>
          </w:tcPr>
          <w:p w14:paraId="08D3EFB0" w14:textId="77777777" w:rsidR="00A07DF8" w:rsidRPr="00490628" w:rsidRDefault="00A07DF8" w:rsidP="00A66EFB">
            <w:pPr>
              <w:spacing w:after="0"/>
              <w:rPr>
                <w:rFonts w:ascii="Calibri" w:eastAsia="Times New Roman" w:hAnsi="Calibri" w:cs="Calibri"/>
                <w:noProof/>
                <w:color w:val="000000"/>
                <w:sz w:val="18"/>
                <w:szCs w:val="18"/>
              </w:rPr>
            </w:pPr>
          </w:p>
        </w:tc>
        <w:tc>
          <w:tcPr>
            <w:tcW w:w="624" w:type="dxa"/>
            <w:tcBorders>
              <w:top w:val="single" w:sz="8" w:space="0" w:color="000000"/>
              <w:left w:val="nil"/>
              <w:bottom w:val="single" w:sz="8" w:space="0" w:color="000000"/>
              <w:right w:val="nil"/>
            </w:tcBorders>
            <w:shd w:val="clear" w:color="auto" w:fill="auto"/>
            <w:noWrap/>
            <w:vAlign w:val="center"/>
            <w:hideMark/>
          </w:tcPr>
          <w:p w14:paraId="6A2C384E" w14:textId="15CA3159"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9" w:type="dxa"/>
            <w:tcBorders>
              <w:top w:val="single" w:sz="8" w:space="0" w:color="000000"/>
              <w:left w:val="nil"/>
              <w:bottom w:val="single" w:sz="8" w:space="0" w:color="000000"/>
              <w:right w:val="nil"/>
            </w:tcBorders>
            <w:shd w:val="clear" w:color="auto" w:fill="auto"/>
            <w:noWrap/>
            <w:vAlign w:val="center"/>
            <w:hideMark/>
          </w:tcPr>
          <w:p w14:paraId="3D78EEFD"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5EDFE40B"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2255168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012" w:type="dxa"/>
            <w:gridSpan w:val="2"/>
            <w:tcBorders>
              <w:top w:val="nil"/>
              <w:left w:val="nil"/>
              <w:bottom w:val="nil"/>
              <w:right w:val="nil"/>
            </w:tcBorders>
            <w:shd w:val="clear" w:color="auto" w:fill="auto"/>
            <w:noWrap/>
            <w:vAlign w:val="center"/>
            <w:hideMark/>
          </w:tcPr>
          <w:p w14:paraId="354D6127" w14:textId="77777777" w:rsidR="00A07DF8" w:rsidRPr="00490628" w:rsidRDefault="00A07DF8" w:rsidP="00A66EFB">
            <w:pPr>
              <w:spacing w:after="0"/>
              <w:rPr>
                <w:rFonts w:eastAsia="Times New Roman"/>
                <w:noProof/>
                <w:sz w:val="18"/>
                <w:szCs w:val="18"/>
              </w:rPr>
            </w:pPr>
            <w:r w:rsidRPr="00490628">
              <w:rPr>
                <w:noProof/>
                <w:sz w:val="18"/>
                <w:szCs w:val="18"/>
              </w:rPr>
              <w:t>Hareng commun</w:t>
            </w:r>
          </w:p>
        </w:tc>
        <w:tc>
          <w:tcPr>
            <w:tcW w:w="818" w:type="dxa"/>
            <w:tcBorders>
              <w:top w:val="nil"/>
              <w:left w:val="nil"/>
              <w:bottom w:val="nil"/>
              <w:right w:val="nil"/>
            </w:tcBorders>
            <w:shd w:val="clear" w:color="auto" w:fill="auto"/>
            <w:noWrap/>
            <w:vAlign w:val="center"/>
            <w:hideMark/>
          </w:tcPr>
          <w:p w14:paraId="7494EC88"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18" w:type="dxa"/>
            <w:tcBorders>
              <w:top w:val="nil"/>
              <w:left w:val="nil"/>
              <w:bottom w:val="nil"/>
              <w:right w:val="nil"/>
            </w:tcBorders>
            <w:shd w:val="clear" w:color="auto" w:fill="auto"/>
            <w:noWrap/>
            <w:vAlign w:val="center"/>
            <w:hideMark/>
          </w:tcPr>
          <w:p w14:paraId="104315A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nil"/>
              <w:left w:val="single" w:sz="8" w:space="0" w:color="000000"/>
              <w:bottom w:val="nil"/>
              <w:right w:val="nil"/>
            </w:tcBorders>
            <w:shd w:val="clear" w:color="auto" w:fill="auto"/>
            <w:noWrap/>
            <w:vAlign w:val="center"/>
            <w:hideMark/>
          </w:tcPr>
          <w:p w14:paraId="78A3092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24" w:type="dxa"/>
            <w:tcBorders>
              <w:top w:val="single" w:sz="8" w:space="0" w:color="000000"/>
              <w:left w:val="nil"/>
              <w:bottom w:val="nil"/>
              <w:right w:val="nil"/>
            </w:tcBorders>
          </w:tcPr>
          <w:p w14:paraId="7C815C19" w14:textId="77777777" w:rsidR="00A07DF8" w:rsidRPr="00490628" w:rsidRDefault="00A07DF8" w:rsidP="00A66EFB">
            <w:pPr>
              <w:spacing w:after="0"/>
              <w:rPr>
                <w:rFonts w:eastAsia="Times New Roman"/>
                <w:noProof/>
                <w:color w:val="000000"/>
                <w:sz w:val="18"/>
                <w:szCs w:val="18"/>
              </w:rPr>
            </w:pPr>
          </w:p>
        </w:tc>
        <w:tc>
          <w:tcPr>
            <w:tcW w:w="2723" w:type="dxa"/>
            <w:gridSpan w:val="4"/>
            <w:tcBorders>
              <w:top w:val="single" w:sz="8" w:space="0" w:color="000000"/>
              <w:left w:val="nil"/>
              <w:bottom w:val="nil"/>
              <w:right w:val="nil"/>
            </w:tcBorders>
            <w:shd w:val="clear" w:color="auto" w:fill="auto"/>
            <w:noWrap/>
            <w:vAlign w:val="center"/>
            <w:hideMark/>
          </w:tcPr>
          <w:p w14:paraId="21A1FFD2" w14:textId="459EE9EF" w:rsidR="00A07DF8" w:rsidRPr="00490628" w:rsidRDefault="00A07DF8" w:rsidP="00A66EFB">
            <w:pPr>
              <w:spacing w:after="0"/>
              <w:rPr>
                <w:rFonts w:eastAsia="Times New Roman"/>
                <w:noProof/>
                <w:color w:val="000000"/>
                <w:sz w:val="18"/>
                <w:szCs w:val="18"/>
              </w:rPr>
            </w:pPr>
            <w:r w:rsidRPr="00E65ADE">
              <w:rPr>
                <w:noProof/>
                <w:color w:val="000000"/>
                <w:sz w:val="18"/>
                <w:szCs w:val="18"/>
              </w:rPr>
              <w:t>7</w:t>
            </w:r>
            <w:r w:rsidRPr="00490628">
              <w:rPr>
                <w:noProof/>
                <w:color w:val="000000"/>
                <w:sz w:val="18"/>
                <w:szCs w:val="18"/>
              </w:rPr>
              <w:t xml:space="preserve">a au sud de </w:t>
            </w:r>
            <w:r w:rsidRPr="00E65ADE">
              <w:rPr>
                <w:noProof/>
                <w:color w:val="000000"/>
                <w:sz w:val="18"/>
                <w:szCs w:val="18"/>
              </w:rPr>
              <w:t>52</w:t>
            </w:r>
            <w:r w:rsidRPr="00490628">
              <w:rPr>
                <w:noProof/>
                <w:color w:val="000000"/>
                <w:sz w:val="18"/>
                <w:szCs w:val="18"/>
              </w:rPr>
              <w:t xml:space="preserve">° </w:t>
            </w:r>
            <w:r w:rsidRPr="00E65ADE">
              <w:rPr>
                <w:noProof/>
                <w:color w:val="000000"/>
                <w:sz w:val="18"/>
                <w:szCs w:val="18"/>
              </w:rPr>
              <w:t>30</w:t>
            </w:r>
            <w:r w:rsidRPr="00490628">
              <w:rPr>
                <w:noProof/>
                <w:color w:val="000000"/>
                <w:sz w:val="18"/>
                <w:szCs w:val="18"/>
              </w:rPr>
              <w:t xml:space="preserve">'N; </w:t>
            </w:r>
            <w:r w:rsidRPr="00E65ADE">
              <w:rPr>
                <w:noProof/>
                <w:color w:val="000000"/>
                <w:sz w:val="18"/>
                <w:szCs w:val="18"/>
              </w:rPr>
              <w:t>7</w:t>
            </w:r>
            <w:r w:rsidRPr="00490628">
              <w:rPr>
                <w:noProof/>
                <w:color w:val="000000"/>
                <w:sz w:val="18"/>
                <w:szCs w:val="18"/>
              </w:rPr>
              <w:t>g(</w:t>
            </w:r>
            <w:r w:rsidRPr="00E65ADE">
              <w:rPr>
                <w:noProof/>
                <w:color w:val="000000"/>
                <w:sz w:val="18"/>
                <w:szCs w:val="18"/>
              </w:rPr>
              <w:t>1</w:t>
            </w:r>
            <w:r w:rsidRPr="00490628">
              <w:rPr>
                <w:noProof/>
                <w:color w:val="000000"/>
                <w:sz w:val="18"/>
                <w:szCs w:val="18"/>
              </w:rPr>
              <w:t xml:space="preserve">), </w:t>
            </w:r>
            <w:r w:rsidRPr="00E65ADE">
              <w:rPr>
                <w:noProof/>
                <w:color w:val="000000"/>
                <w:sz w:val="18"/>
                <w:szCs w:val="18"/>
              </w:rPr>
              <w:t>7</w:t>
            </w:r>
            <w:r w:rsidRPr="00490628">
              <w:rPr>
                <w:noProof/>
                <w:color w:val="000000"/>
                <w:sz w:val="18"/>
                <w:szCs w:val="18"/>
              </w:rPr>
              <w:t>h(</w:t>
            </w:r>
            <w:r w:rsidRPr="00E65ADE">
              <w:rPr>
                <w:noProof/>
                <w:color w:val="000000"/>
                <w:sz w:val="18"/>
                <w:szCs w:val="18"/>
              </w:rPr>
              <w:t>1</w:t>
            </w:r>
            <w:r w:rsidRPr="00490628">
              <w:rPr>
                <w:noProof/>
                <w:color w:val="000000"/>
                <w:sz w:val="18"/>
                <w:szCs w:val="18"/>
              </w:rPr>
              <w:t xml:space="preserve">), </w:t>
            </w:r>
            <w:r w:rsidRPr="00E65ADE">
              <w:rPr>
                <w:noProof/>
                <w:color w:val="000000"/>
                <w:sz w:val="18"/>
                <w:szCs w:val="18"/>
              </w:rPr>
              <w:t>7</w:t>
            </w:r>
            <w:r w:rsidRPr="00490628">
              <w:rPr>
                <w:noProof/>
                <w:color w:val="000000"/>
                <w:sz w:val="18"/>
                <w:szCs w:val="18"/>
              </w:rPr>
              <w:t>j(</w:t>
            </w:r>
            <w:r w:rsidRPr="00E65ADE">
              <w:rPr>
                <w:noProof/>
                <w:color w:val="000000"/>
                <w:sz w:val="18"/>
                <w:szCs w:val="18"/>
              </w:rPr>
              <w:t>1</w:t>
            </w:r>
            <w:r w:rsidRPr="00490628">
              <w:rPr>
                <w:noProof/>
                <w:color w:val="000000"/>
                <w:sz w:val="18"/>
                <w:szCs w:val="18"/>
              </w:rPr>
              <w:t xml:space="preserve">) et </w:t>
            </w:r>
            <w:r w:rsidRPr="00E65ADE">
              <w:rPr>
                <w:noProof/>
                <w:color w:val="000000"/>
                <w:sz w:val="18"/>
                <w:szCs w:val="18"/>
              </w:rPr>
              <w:t>7</w:t>
            </w:r>
            <w:r w:rsidRPr="00490628">
              <w:rPr>
                <w:noProof/>
                <w:color w:val="000000"/>
                <w:sz w:val="18"/>
                <w:szCs w:val="18"/>
              </w:rPr>
              <w:t>k(</w:t>
            </w:r>
            <w:r w:rsidRPr="00E65ADE">
              <w:rPr>
                <w:noProof/>
                <w:color w:val="000000"/>
                <w:sz w:val="18"/>
                <w:szCs w:val="18"/>
              </w:rPr>
              <w:t>1</w:t>
            </w:r>
            <w:r w:rsidRPr="00490628">
              <w:rPr>
                <w:noProof/>
                <w:color w:val="000000"/>
                <w:sz w:val="18"/>
                <w:szCs w:val="18"/>
              </w:rPr>
              <w:t>)</w:t>
            </w:r>
          </w:p>
        </w:tc>
      </w:tr>
      <w:tr w:rsidR="00A07DF8" w:rsidRPr="00490628" w14:paraId="3E7E75A5"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4E3C622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830" w:type="dxa"/>
            <w:gridSpan w:val="3"/>
            <w:tcBorders>
              <w:top w:val="nil"/>
              <w:left w:val="nil"/>
              <w:bottom w:val="single" w:sz="8" w:space="0" w:color="000000"/>
              <w:right w:val="nil"/>
            </w:tcBorders>
            <w:shd w:val="clear" w:color="auto" w:fill="auto"/>
            <w:noWrap/>
            <w:vAlign w:val="center"/>
            <w:hideMark/>
          </w:tcPr>
          <w:p w14:paraId="7D8E11B6" w14:textId="77777777" w:rsidR="00A07DF8" w:rsidRPr="00490628" w:rsidRDefault="00A07DF8" w:rsidP="00A66EFB">
            <w:pPr>
              <w:spacing w:after="0"/>
              <w:rPr>
                <w:rFonts w:eastAsia="Times New Roman"/>
                <w:i/>
                <w:iCs/>
                <w:noProof/>
                <w:sz w:val="18"/>
                <w:szCs w:val="18"/>
              </w:rPr>
            </w:pPr>
            <w:r w:rsidRPr="00490628">
              <w:rPr>
                <w:i/>
                <w:iCs/>
                <w:noProof/>
                <w:sz w:val="18"/>
                <w:szCs w:val="18"/>
              </w:rPr>
              <w:t>Clupea harengus</w:t>
            </w:r>
          </w:p>
        </w:tc>
        <w:tc>
          <w:tcPr>
            <w:tcW w:w="818" w:type="dxa"/>
            <w:tcBorders>
              <w:top w:val="nil"/>
              <w:left w:val="nil"/>
              <w:bottom w:val="single" w:sz="8" w:space="0" w:color="auto"/>
              <w:right w:val="single" w:sz="8" w:space="0" w:color="000000"/>
            </w:tcBorders>
            <w:shd w:val="clear" w:color="auto" w:fill="auto"/>
            <w:noWrap/>
            <w:vAlign w:val="center"/>
            <w:hideMark/>
          </w:tcPr>
          <w:p w14:paraId="4E4A5F03"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2" w:type="dxa"/>
            <w:gridSpan w:val="2"/>
            <w:tcBorders>
              <w:top w:val="nil"/>
              <w:left w:val="nil"/>
              <w:bottom w:val="single" w:sz="8" w:space="0" w:color="000000"/>
              <w:right w:val="nil"/>
            </w:tcBorders>
            <w:shd w:val="clear" w:color="auto" w:fill="auto"/>
            <w:noWrap/>
            <w:vAlign w:val="center"/>
            <w:hideMark/>
          </w:tcPr>
          <w:p w14:paraId="162BE58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000000"/>
              <w:right w:val="nil"/>
            </w:tcBorders>
          </w:tcPr>
          <w:p w14:paraId="52AB4533" w14:textId="77777777" w:rsidR="00A07DF8" w:rsidRPr="00490628" w:rsidRDefault="00A07DF8" w:rsidP="00A66EFB">
            <w:pPr>
              <w:spacing w:after="0"/>
              <w:rPr>
                <w:rFonts w:eastAsia="Times New Roman"/>
                <w:noProof/>
                <w:color w:val="000000"/>
                <w:sz w:val="18"/>
                <w:szCs w:val="18"/>
              </w:rPr>
            </w:pPr>
          </w:p>
        </w:tc>
        <w:tc>
          <w:tcPr>
            <w:tcW w:w="2104" w:type="dxa"/>
            <w:gridSpan w:val="3"/>
            <w:tcBorders>
              <w:top w:val="nil"/>
              <w:left w:val="nil"/>
              <w:bottom w:val="single" w:sz="8" w:space="0" w:color="000000"/>
              <w:right w:val="nil"/>
            </w:tcBorders>
            <w:shd w:val="clear" w:color="auto" w:fill="auto"/>
            <w:noWrap/>
            <w:vAlign w:val="center"/>
            <w:hideMark/>
          </w:tcPr>
          <w:p w14:paraId="2D1089E3" w14:textId="09B728F7" w:rsidR="00A07DF8" w:rsidRPr="00490628" w:rsidRDefault="00A07DF8" w:rsidP="00A66EFB">
            <w:pPr>
              <w:spacing w:after="0"/>
              <w:rPr>
                <w:rFonts w:eastAsia="Times New Roman"/>
                <w:noProof/>
                <w:color w:val="000000"/>
                <w:sz w:val="18"/>
                <w:szCs w:val="18"/>
              </w:rPr>
            </w:pPr>
            <w:r w:rsidRPr="00490628">
              <w:rPr>
                <w:noProof/>
                <w:color w:val="000000"/>
                <w:sz w:val="18"/>
                <w:szCs w:val="18"/>
              </w:rPr>
              <w:t>(HER/</w:t>
            </w:r>
            <w:r w:rsidRPr="00E65ADE">
              <w:rPr>
                <w:noProof/>
                <w:color w:val="000000"/>
                <w:sz w:val="18"/>
                <w:szCs w:val="18"/>
              </w:rPr>
              <w:t>7</w:t>
            </w:r>
            <w:r w:rsidRPr="00490628">
              <w:rPr>
                <w:noProof/>
                <w:color w:val="000000"/>
                <w:sz w:val="18"/>
                <w:szCs w:val="18"/>
              </w:rPr>
              <w:t>G-K.)</w:t>
            </w:r>
          </w:p>
        </w:tc>
        <w:tc>
          <w:tcPr>
            <w:tcW w:w="619" w:type="dxa"/>
            <w:tcBorders>
              <w:top w:val="nil"/>
              <w:left w:val="nil"/>
              <w:bottom w:val="single" w:sz="8" w:space="0" w:color="000000"/>
              <w:right w:val="nil"/>
            </w:tcBorders>
            <w:shd w:val="clear" w:color="auto" w:fill="auto"/>
            <w:noWrap/>
            <w:vAlign w:val="center"/>
            <w:hideMark/>
          </w:tcPr>
          <w:p w14:paraId="6E86A54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17FF2620"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14741C4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Allemagne</w:t>
            </w:r>
          </w:p>
        </w:tc>
        <w:tc>
          <w:tcPr>
            <w:tcW w:w="2012" w:type="dxa"/>
            <w:gridSpan w:val="2"/>
            <w:tcBorders>
              <w:top w:val="nil"/>
              <w:left w:val="nil"/>
              <w:bottom w:val="nil"/>
              <w:right w:val="nil"/>
            </w:tcBorders>
            <w:shd w:val="clear" w:color="auto" w:fill="auto"/>
            <w:noWrap/>
            <w:vAlign w:val="center"/>
            <w:hideMark/>
          </w:tcPr>
          <w:p w14:paraId="456D8165"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nil"/>
              <w:right w:val="nil"/>
            </w:tcBorders>
            <w:shd w:val="clear" w:color="auto" w:fill="auto"/>
            <w:noWrap/>
            <w:vAlign w:val="center"/>
            <w:hideMark/>
          </w:tcPr>
          <w:p w14:paraId="1509E2F9"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10</w:t>
            </w:r>
          </w:p>
        </w:tc>
        <w:tc>
          <w:tcPr>
            <w:tcW w:w="818" w:type="dxa"/>
            <w:tcBorders>
              <w:top w:val="nil"/>
              <w:left w:val="nil"/>
              <w:bottom w:val="nil"/>
              <w:right w:val="nil"/>
            </w:tcBorders>
            <w:shd w:val="clear" w:color="auto" w:fill="auto"/>
            <w:noWrap/>
            <w:vAlign w:val="center"/>
            <w:hideMark/>
          </w:tcPr>
          <w:p w14:paraId="375537C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p>
        </w:tc>
        <w:tc>
          <w:tcPr>
            <w:tcW w:w="2532" w:type="dxa"/>
            <w:gridSpan w:val="4"/>
            <w:tcBorders>
              <w:top w:val="single" w:sz="8" w:space="0" w:color="000000"/>
              <w:left w:val="nil"/>
              <w:bottom w:val="nil"/>
              <w:right w:val="nil"/>
            </w:tcBorders>
            <w:shd w:val="clear" w:color="auto" w:fill="auto"/>
            <w:noWrap/>
            <w:vAlign w:val="center"/>
            <w:hideMark/>
          </w:tcPr>
          <w:p w14:paraId="5B49DEE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analytique</w:t>
            </w:r>
          </w:p>
        </w:tc>
        <w:tc>
          <w:tcPr>
            <w:tcW w:w="624" w:type="dxa"/>
            <w:tcBorders>
              <w:top w:val="nil"/>
              <w:left w:val="nil"/>
              <w:bottom w:val="nil"/>
              <w:right w:val="nil"/>
            </w:tcBorders>
          </w:tcPr>
          <w:p w14:paraId="537F65BD"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3BF834CE" w14:textId="0F8A9B95"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3C0E9F3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47560F4D"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326659F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2012" w:type="dxa"/>
            <w:gridSpan w:val="2"/>
            <w:tcBorders>
              <w:top w:val="nil"/>
              <w:left w:val="nil"/>
              <w:bottom w:val="nil"/>
              <w:right w:val="nil"/>
            </w:tcBorders>
            <w:shd w:val="clear" w:color="auto" w:fill="auto"/>
            <w:noWrap/>
            <w:vAlign w:val="center"/>
            <w:hideMark/>
          </w:tcPr>
          <w:p w14:paraId="1B9719E0"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0EC86D7C"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54</w:t>
            </w:r>
          </w:p>
        </w:tc>
        <w:tc>
          <w:tcPr>
            <w:tcW w:w="818" w:type="dxa"/>
            <w:tcBorders>
              <w:top w:val="nil"/>
              <w:left w:val="nil"/>
              <w:bottom w:val="nil"/>
              <w:right w:val="nil"/>
            </w:tcBorders>
            <w:shd w:val="clear" w:color="auto" w:fill="auto"/>
            <w:noWrap/>
            <w:vAlign w:val="center"/>
            <w:hideMark/>
          </w:tcPr>
          <w:p w14:paraId="3A1CEFF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032F6A65"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4D1161FB"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0FF4897E"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2EE8CA5B" w14:textId="596EEFDB"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33A7CC51" w14:textId="77777777" w:rsidR="00A07DF8" w:rsidRPr="00490628" w:rsidRDefault="00A07DF8" w:rsidP="00A66EFB">
            <w:pPr>
              <w:spacing w:after="0"/>
              <w:rPr>
                <w:rFonts w:eastAsia="Times New Roman"/>
                <w:noProof/>
                <w:sz w:val="20"/>
                <w:szCs w:val="20"/>
              </w:rPr>
            </w:pPr>
          </w:p>
        </w:tc>
      </w:tr>
      <w:tr w:rsidR="00A07DF8" w:rsidRPr="00490628" w14:paraId="2DE6AF85"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4B95C89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2012" w:type="dxa"/>
            <w:gridSpan w:val="2"/>
            <w:tcBorders>
              <w:top w:val="nil"/>
              <w:left w:val="nil"/>
              <w:bottom w:val="nil"/>
              <w:right w:val="nil"/>
            </w:tcBorders>
            <w:shd w:val="clear" w:color="auto" w:fill="auto"/>
            <w:noWrap/>
            <w:vAlign w:val="center"/>
            <w:hideMark/>
          </w:tcPr>
          <w:p w14:paraId="4C3C93CE"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4AFF2EF6"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750</w:t>
            </w:r>
          </w:p>
        </w:tc>
        <w:tc>
          <w:tcPr>
            <w:tcW w:w="818" w:type="dxa"/>
            <w:tcBorders>
              <w:top w:val="nil"/>
              <w:left w:val="nil"/>
              <w:bottom w:val="nil"/>
              <w:right w:val="nil"/>
            </w:tcBorders>
            <w:shd w:val="clear" w:color="auto" w:fill="auto"/>
            <w:noWrap/>
            <w:vAlign w:val="center"/>
            <w:hideMark/>
          </w:tcPr>
          <w:p w14:paraId="3AB9672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75B68666"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764EEB57"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6AEC50C7"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4CA76536" w14:textId="334B4D96"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4CE2A527" w14:textId="77777777" w:rsidR="00A07DF8" w:rsidRPr="00490628" w:rsidRDefault="00A07DF8" w:rsidP="00A66EFB">
            <w:pPr>
              <w:spacing w:after="0"/>
              <w:rPr>
                <w:rFonts w:eastAsia="Times New Roman"/>
                <w:noProof/>
                <w:sz w:val="20"/>
                <w:szCs w:val="20"/>
              </w:rPr>
            </w:pPr>
          </w:p>
        </w:tc>
      </w:tr>
      <w:tr w:rsidR="00A07DF8" w:rsidRPr="00490628" w14:paraId="217D800C"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05E85FC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Pays-Bas</w:t>
            </w:r>
          </w:p>
        </w:tc>
        <w:tc>
          <w:tcPr>
            <w:tcW w:w="2012" w:type="dxa"/>
            <w:gridSpan w:val="2"/>
            <w:tcBorders>
              <w:top w:val="nil"/>
              <w:left w:val="nil"/>
              <w:bottom w:val="nil"/>
              <w:right w:val="nil"/>
            </w:tcBorders>
            <w:shd w:val="clear" w:color="auto" w:fill="auto"/>
            <w:noWrap/>
            <w:vAlign w:val="center"/>
            <w:hideMark/>
          </w:tcPr>
          <w:p w14:paraId="3EB0172F"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04764C81"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54</w:t>
            </w:r>
          </w:p>
        </w:tc>
        <w:tc>
          <w:tcPr>
            <w:tcW w:w="818" w:type="dxa"/>
            <w:tcBorders>
              <w:top w:val="nil"/>
              <w:left w:val="nil"/>
              <w:bottom w:val="nil"/>
              <w:right w:val="nil"/>
            </w:tcBorders>
            <w:shd w:val="clear" w:color="auto" w:fill="auto"/>
            <w:noWrap/>
            <w:vAlign w:val="center"/>
            <w:hideMark/>
          </w:tcPr>
          <w:p w14:paraId="4961AFF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43A7FB3B"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1E5DED3D"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6A870C95"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1462F8BB" w14:textId="06E3C19B"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33ECE0EC" w14:textId="77777777" w:rsidR="00A07DF8" w:rsidRPr="00490628" w:rsidRDefault="00A07DF8" w:rsidP="00A66EFB">
            <w:pPr>
              <w:spacing w:after="0"/>
              <w:rPr>
                <w:rFonts w:eastAsia="Times New Roman"/>
                <w:noProof/>
                <w:sz w:val="20"/>
                <w:szCs w:val="20"/>
              </w:rPr>
            </w:pPr>
          </w:p>
        </w:tc>
      </w:tr>
      <w:tr w:rsidR="00A07DF8" w:rsidRPr="00490628" w14:paraId="0B68D22E"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66A61CA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2012" w:type="dxa"/>
            <w:gridSpan w:val="2"/>
            <w:tcBorders>
              <w:top w:val="nil"/>
              <w:left w:val="nil"/>
              <w:bottom w:val="nil"/>
              <w:right w:val="nil"/>
            </w:tcBorders>
            <w:shd w:val="clear" w:color="auto" w:fill="auto"/>
            <w:noWrap/>
            <w:vAlign w:val="center"/>
            <w:hideMark/>
          </w:tcPr>
          <w:p w14:paraId="0DA734A1"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629AA9CD"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868</w:t>
            </w:r>
          </w:p>
        </w:tc>
        <w:tc>
          <w:tcPr>
            <w:tcW w:w="818" w:type="dxa"/>
            <w:tcBorders>
              <w:top w:val="nil"/>
              <w:left w:val="nil"/>
              <w:bottom w:val="nil"/>
              <w:right w:val="nil"/>
            </w:tcBorders>
            <w:shd w:val="clear" w:color="auto" w:fill="auto"/>
            <w:noWrap/>
            <w:vAlign w:val="center"/>
            <w:hideMark/>
          </w:tcPr>
          <w:p w14:paraId="627108D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256D2B79"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68299519"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7C635710"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1E49DF9D" w14:textId="59FA8F96"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1314435C" w14:textId="77777777" w:rsidR="00A07DF8" w:rsidRPr="00490628" w:rsidRDefault="00A07DF8" w:rsidP="00A66EFB">
            <w:pPr>
              <w:spacing w:after="0"/>
              <w:rPr>
                <w:rFonts w:eastAsia="Times New Roman"/>
                <w:noProof/>
                <w:sz w:val="20"/>
                <w:szCs w:val="20"/>
              </w:rPr>
            </w:pPr>
          </w:p>
        </w:tc>
      </w:tr>
      <w:tr w:rsidR="00A07DF8" w:rsidRPr="00490628" w14:paraId="625F72B9" w14:textId="77777777" w:rsidTr="00D8747D">
        <w:trPr>
          <w:trHeight w:val="288"/>
        </w:trPr>
        <w:tc>
          <w:tcPr>
            <w:tcW w:w="3141" w:type="dxa"/>
            <w:gridSpan w:val="4"/>
            <w:tcBorders>
              <w:top w:val="nil"/>
              <w:left w:val="nil"/>
              <w:bottom w:val="nil"/>
              <w:right w:val="nil"/>
            </w:tcBorders>
            <w:shd w:val="clear" w:color="auto" w:fill="auto"/>
            <w:noWrap/>
            <w:vAlign w:val="center"/>
            <w:hideMark/>
          </w:tcPr>
          <w:p w14:paraId="4F53D33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18" w:type="dxa"/>
            <w:tcBorders>
              <w:top w:val="nil"/>
              <w:left w:val="nil"/>
              <w:bottom w:val="nil"/>
              <w:right w:val="nil"/>
            </w:tcBorders>
            <w:shd w:val="clear" w:color="auto" w:fill="auto"/>
            <w:noWrap/>
            <w:vAlign w:val="center"/>
            <w:hideMark/>
          </w:tcPr>
          <w:p w14:paraId="5DDA36F9"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w:t>
            </w:r>
          </w:p>
        </w:tc>
        <w:tc>
          <w:tcPr>
            <w:tcW w:w="818" w:type="dxa"/>
            <w:tcBorders>
              <w:top w:val="nil"/>
              <w:left w:val="nil"/>
              <w:bottom w:val="nil"/>
              <w:right w:val="nil"/>
            </w:tcBorders>
            <w:shd w:val="clear" w:color="auto" w:fill="auto"/>
            <w:noWrap/>
            <w:vAlign w:val="center"/>
            <w:hideMark/>
          </w:tcPr>
          <w:p w14:paraId="177BDA6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05777DFD"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54290616"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229F2CA7"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44DB5627" w14:textId="0A0FFE65"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2D85000B" w14:textId="77777777" w:rsidR="00A07DF8" w:rsidRPr="00490628" w:rsidRDefault="00A07DF8" w:rsidP="00A66EFB">
            <w:pPr>
              <w:spacing w:after="0"/>
              <w:rPr>
                <w:rFonts w:eastAsia="Times New Roman"/>
                <w:noProof/>
                <w:sz w:val="20"/>
                <w:szCs w:val="20"/>
              </w:rPr>
            </w:pPr>
          </w:p>
        </w:tc>
      </w:tr>
      <w:tr w:rsidR="00A07DF8" w:rsidRPr="00490628" w14:paraId="3341535F"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02C0FD0D" w14:textId="77777777" w:rsidR="00A07DF8" w:rsidRPr="00490628" w:rsidRDefault="00A07DF8" w:rsidP="00A66EFB">
            <w:pPr>
              <w:spacing w:after="0"/>
              <w:rPr>
                <w:rFonts w:eastAsia="Times New Roman"/>
                <w:noProof/>
                <w:sz w:val="20"/>
                <w:szCs w:val="20"/>
              </w:rPr>
            </w:pPr>
          </w:p>
        </w:tc>
        <w:tc>
          <w:tcPr>
            <w:tcW w:w="2012" w:type="dxa"/>
            <w:gridSpan w:val="2"/>
            <w:tcBorders>
              <w:top w:val="nil"/>
              <w:left w:val="nil"/>
              <w:bottom w:val="nil"/>
              <w:right w:val="nil"/>
            </w:tcBorders>
            <w:shd w:val="clear" w:color="auto" w:fill="auto"/>
            <w:noWrap/>
            <w:vAlign w:val="center"/>
            <w:hideMark/>
          </w:tcPr>
          <w:p w14:paraId="40B88708"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0221174D"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4A87A3D6"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50A531CB"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6C741C8C"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1C256995"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3D7824F7" w14:textId="4F80D2D7"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452EE62E" w14:textId="77777777" w:rsidR="00A07DF8" w:rsidRPr="00490628" w:rsidRDefault="00A07DF8" w:rsidP="00A66EFB">
            <w:pPr>
              <w:spacing w:after="0"/>
              <w:rPr>
                <w:rFonts w:eastAsia="Times New Roman"/>
                <w:noProof/>
                <w:sz w:val="20"/>
                <w:szCs w:val="20"/>
              </w:rPr>
            </w:pPr>
          </w:p>
        </w:tc>
      </w:tr>
      <w:tr w:rsidR="00A07DF8" w:rsidRPr="00490628" w14:paraId="52651CC9" w14:textId="77777777" w:rsidTr="00D8747D">
        <w:trPr>
          <w:trHeight w:val="300"/>
        </w:trPr>
        <w:tc>
          <w:tcPr>
            <w:tcW w:w="1129" w:type="dxa"/>
            <w:gridSpan w:val="2"/>
            <w:tcBorders>
              <w:top w:val="nil"/>
              <w:left w:val="nil"/>
              <w:bottom w:val="single" w:sz="8" w:space="0" w:color="auto"/>
              <w:right w:val="nil"/>
            </w:tcBorders>
            <w:shd w:val="clear" w:color="auto" w:fill="auto"/>
            <w:noWrap/>
            <w:vAlign w:val="center"/>
            <w:hideMark/>
          </w:tcPr>
          <w:p w14:paraId="6C28232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2012" w:type="dxa"/>
            <w:gridSpan w:val="2"/>
            <w:tcBorders>
              <w:top w:val="nil"/>
              <w:left w:val="nil"/>
              <w:bottom w:val="single" w:sz="8" w:space="0" w:color="auto"/>
              <w:right w:val="nil"/>
            </w:tcBorders>
            <w:shd w:val="clear" w:color="auto" w:fill="auto"/>
            <w:noWrap/>
            <w:vAlign w:val="center"/>
            <w:hideMark/>
          </w:tcPr>
          <w:p w14:paraId="5AD864A1"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single" w:sz="8" w:space="0" w:color="auto"/>
              <w:right w:val="nil"/>
            </w:tcBorders>
            <w:shd w:val="clear" w:color="auto" w:fill="auto"/>
            <w:noWrap/>
            <w:vAlign w:val="center"/>
            <w:hideMark/>
          </w:tcPr>
          <w:p w14:paraId="3A9964CE"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869</w:t>
            </w:r>
          </w:p>
        </w:tc>
        <w:tc>
          <w:tcPr>
            <w:tcW w:w="818" w:type="dxa"/>
            <w:tcBorders>
              <w:top w:val="nil"/>
              <w:left w:val="nil"/>
              <w:bottom w:val="single" w:sz="8" w:space="0" w:color="auto"/>
              <w:right w:val="nil"/>
            </w:tcBorders>
            <w:shd w:val="clear" w:color="auto" w:fill="auto"/>
            <w:noWrap/>
            <w:vAlign w:val="center"/>
            <w:hideMark/>
          </w:tcPr>
          <w:p w14:paraId="29BD176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p>
        </w:tc>
        <w:tc>
          <w:tcPr>
            <w:tcW w:w="1052" w:type="dxa"/>
            <w:gridSpan w:val="2"/>
            <w:tcBorders>
              <w:top w:val="nil"/>
              <w:left w:val="nil"/>
              <w:bottom w:val="single" w:sz="8" w:space="0" w:color="auto"/>
              <w:right w:val="nil"/>
            </w:tcBorders>
            <w:shd w:val="clear" w:color="auto" w:fill="auto"/>
            <w:noWrap/>
            <w:vAlign w:val="center"/>
            <w:hideMark/>
          </w:tcPr>
          <w:p w14:paraId="5637280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80" w:type="dxa"/>
            <w:gridSpan w:val="2"/>
            <w:tcBorders>
              <w:top w:val="nil"/>
              <w:left w:val="nil"/>
              <w:bottom w:val="single" w:sz="8" w:space="0" w:color="auto"/>
              <w:right w:val="nil"/>
            </w:tcBorders>
            <w:shd w:val="clear" w:color="auto" w:fill="auto"/>
            <w:noWrap/>
            <w:vAlign w:val="center"/>
            <w:hideMark/>
          </w:tcPr>
          <w:p w14:paraId="1D07601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auto"/>
              <w:right w:val="nil"/>
            </w:tcBorders>
          </w:tcPr>
          <w:p w14:paraId="3DA8AFFC"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single" w:sz="8" w:space="0" w:color="auto"/>
              <w:right w:val="nil"/>
            </w:tcBorders>
            <w:shd w:val="clear" w:color="auto" w:fill="auto"/>
            <w:noWrap/>
            <w:vAlign w:val="center"/>
            <w:hideMark/>
          </w:tcPr>
          <w:p w14:paraId="3EFD6FFA" w14:textId="62504D0C"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single" w:sz="8" w:space="0" w:color="auto"/>
              <w:right w:val="nil"/>
            </w:tcBorders>
            <w:shd w:val="clear" w:color="auto" w:fill="auto"/>
            <w:noWrap/>
            <w:vAlign w:val="center"/>
            <w:hideMark/>
          </w:tcPr>
          <w:p w14:paraId="1BBD90B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5D01DBB9" w14:textId="77777777" w:rsidTr="00D8747D">
        <w:trPr>
          <w:trHeight w:val="288"/>
        </w:trPr>
        <w:tc>
          <w:tcPr>
            <w:tcW w:w="1129" w:type="dxa"/>
            <w:gridSpan w:val="2"/>
            <w:tcBorders>
              <w:top w:val="nil"/>
              <w:left w:val="nil"/>
              <w:bottom w:val="nil"/>
              <w:right w:val="nil"/>
            </w:tcBorders>
            <w:shd w:val="clear" w:color="auto" w:fill="auto"/>
            <w:noWrap/>
            <w:hideMark/>
          </w:tcPr>
          <w:p w14:paraId="0C0E2B3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700" w:type="dxa"/>
            <w:gridSpan w:val="6"/>
            <w:tcBorders>
              <w:top w:val="nil"/>
              <w:left w:val="nil"/>
              <w:bottom w:val="nil"/>
              <w:right w:val="nil"/>
            </w:tcBorders>
            <w:shd w:val="clear" w:color="auto" w:fill="auto"/>
            <w:noWrap/>
            <w:vAlign w:val="center"/>
            <w:hideMark/>
          </w:tcPr>
          <w:p w14:paraId="169D329B" w14:textId="77777777" w:rsidR="00A07DF8" w:rsidRPr="00490628" w:rsidRDefault="00A07DF8" w:rsidP="00A66EFB">
            <w:pPr>
              <w:spacing w:after="0"/>
              <w:rPr>
                <w:rFonts w:eastAsia="Times New Roman"/>
                <w:noProof/>
                <w:sz w:val="18"/>
                <w:szCs w:val="18"/>
              </w:rPr>
            </w:pPr>
            <w:r w:rsidRPr="00490628">
              <w:rPr>
                <w:noProof/>
                <w:sz w:val="18"/>
                <w:szCs w:val="18"/>
              </w:rPr>
              <w:t>Cette zone est augmentée du secteur délimité:</w:t>
            </w:r>
          </w:p>
        </w:tc>
        <w:tc>
          <w:tcPr>
            <w:tcW w:w="1480" w:type="dxa"/>
            <w:gridSpan w:val="2"/>
            <w:tcBorders>
              <w:top w:val="nil"/>
              <w:left w:val="nil"/>
              <w:bottom w:val="nil"/>
              <w:right w:val="nil"/>
            </w:tcBorders>
            <w:shd w:val="clear" w:color="auto" w:fill="auto"/>
            <w:noWrap/>
            <w:vAlign w:val="center"/>
            <w:hideMark/>
          </w:tcPr>
          <w:p w14:paraId="27AB1251" w14:textId="77777777" w:rsidR="00A07DF8" w:rsidRPr="00490628" w:rsidRDefault="00A07DF8" w:rsidP="00A66EFB">
            <w:pPr>
              <w:spacing w:after="0"/>
              <w:rPr>
                <w:rFonts w:eastAsia="Times New Roman"/>
                <w:noProof/>
                <w:sz w:val="18"/>
                <w:szCs w:val="18"/>
              </w:rPr>
            </w:pPr>
          </w:p>
        </w:tc>
        <w:tc>
          <w:tcPr>
            <w:tcW w:w="624" w:type="dxa"/>
            <w:tcBorders>
              <w:top w:val="nil"/>
              <w:left w:val="nil"/>
              <w:bottom w:val="nil"/>
              <w:right w:val="nil"/>
            </w:tcBorders>
          </w:tcPr>
          <w:p w14:paraId="006BDA6E"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68EA7521" w14:textId="0B741C3C"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059C6CAD" w14:textId="77777777" w:rsidR="00A07DF8" w:rsidRPr="00490628" w:rsidRDefault="00A07DF8" w:rsidP="00A66EFB">
            <w:pPr>
              <w:spacing w:after="0"/>
              <w:rPr>
                <w:rFonts w:eastAsia="Times New Roman"/>
                <w:noProof/>
                <w:sz w:val="20"/>
                <w:szCs w:val="20"/>
              </w:rPr>
            </w:pPr>
          </w:p>
        </w:tc>
      </w:tr>
      <w:tr w:rsidR="00A07DF8" w:rsidRPr="00490628" w14:paraId="185DDFB9" w14:textId="77777777" w:rsidTr="00D8747D">
        <w:trPr>
          <w:trHeight w:val="288"/>
        </w:trPr>
        <w:tc>
          <w:tcPr>
            <w:tcW w:w="1129" w:type="dxa"/>
            <w:gridSpan w:val="2"/>
            <w:tcBorders>
              <w:top w:val="nil"/>
              <w:left w:val="nil"/>
              <w:bottom w:val="nil"/>
              <w:right w:val="nil"/>
            </w:tcBorders>
            <w:shd w:val="clear" w:color="auto" w:fill="auto"/>
            <w:noWrap/>
            <w:hideMark/>
          </w:tcPr>
          <w:p w14:paraId="2B572EDC" w14:textId="77777777" w:rsidR="00A07DF8" w:rsidRPr="00490628" w:rsidRDefault="00A07DF8" w:rsidP="00A66EFB">
            <w:pPr>
              <w:spacing w:after="0"/>
              <w:rPr>
                <w:rFonts w:eastAsia="Times New Roman"/>
                <w:noProof/>
                <w:sz w:val="20"/>
                <w:szCs w:val="20"/>
              </w:rPr>
            </w:pPr>
          </w:p>
        </w:tc>
        <w:tc>
          <w:tcPr>
            <w:tcW w:w="3648" w:type="dxa"/>
            <w:gridSpan w:val="4"/>
            <w:tcBorders>
              <w:top w:val="nil"/>
              <w:left w:val="nil"/>
              <w:bottom w:val="nil"/>
              <w:right w:val="nil"/>
            </w:tcBorders>
            <w:shd w:val="clear" w:color="auto" w:fill="auto"/>
            <w:noWrap/>
            <w:vAlign w:val="center"/>
            <w:hideMark/>
          </w:tcPr>
          <w:p w14:paraId="4AAD81EB" w14:textId="77777777" w:rsidR="00A07DF8" w:rsidRPr="00490628" w:rsidRDefault="00A07DF8" w:rsidP="00A66EFB">
            <w:pPr>
              <w:spacing w:after="0"/>
              <w:rPr>
                <w:rFonts w:eastAsia="Times New Roman"/>
                <w:noProof/>
                <w:sz w:val="18"/>
                <w:szCs w:val="18"/>
              </w:rPr>
            </w:pPr>
            <w:r w:rsidRPr="00490628">
              <w:rPr>
                <w:noProof/>
                <w:sz w:val="18"/>
                <w:szCs w:val="18"/>
              </w:rPr>
              <w:t xml:space="preserve">- au nord par la latitude </w:t>
            </w:r>
            <w:r w:rsidRPr="00E65ADE">
              <w:rPr>
                <w:noProof/>
                <w:sz w:val="18"/>
                <w:szCs w:val="18"/>
              </w:rPr>
              <w:t>52</w:t>
            </w:r>
            <w:r w:rsidRPr="00490628">
              <w:rPr>
                <w:noProof/>
                <w:sz w:val="18"/>
                <w:szCs w:val="18"/>
              </w:rPr>
              <w:t xml:space="preserve">° </w:t>
            </w:r>
            <w:r w:rsidRPr="00E65ADE">
              <w:rPr>
                <w:noProof/>
                <w:sz w:val="18"/>
                <w:szCs w:val="18"/>
              </w:rPr>
              <w:t>30</w:t>
            </w:r>
            <w:r w:rsidRPr="00490628">
              <w:rPr>
                <w:noProof/>
                <w:sz w:val="18"/>
                <w:szCs w:val="18"/>
              </w:rPr>
              <w:t>′ N,</w:t>
            </w:r>
          </w:p>
        </w:tc>
        <w:tc>
          <w:tcPr>
            <w:tcW w:w="1052" w:type="dxa"/>
            <w:gridSpan w:val="2"/>
            <w:tcBorders>
              <w:top w:val="nil"/>
              <w:left w:val="nil"/>
              <w:bottom w:val="nil"/>
              <w:right w:val="nil"/>
            </w:tcBorders>
            <w:shd w:val="clear" w:color="auto" w:fill="auto"/>
            <w:noWrap/>
            <w:vAlign w:val="center"/>
            <w:hideMark/>
          </w:tcPr>
          <w:p w14:paraId="7D5DDF98" w14:textId="77777777" w:rsidR="00A07DF8" w:rsidRPr="00490628" w:rsidRDefault="00A07DF8" w:rsidP="00A66EFB">
            <w:pPr>
              <w:spacing w:after="0"/>
              <w:rPr>
                <w:rFonts w:eastAsia="Times New Roman"/>
                <w:noProof/>
                <w:sz w:val="18"/>
                <w:szCs w:val="18"/>
              </w:rPr>
            </w:pPr>
          </w:p>
        </w:tc>
        <w:tc>
          <w:tcPr>
            <w:tcW w:w="1480" w:type="dxa"/>
            <w:gridSpan w:val="2"/>
            <w:tcBorders>
              <w:top w:val="nil"/>
              <w:left w:val="nil"/>
              <w:bottom w:val="nil"/>
              <w:right w:val="nil"/>
            </w:tcBorders>
            <w:shd w:val="clear" w:color="auto" w:fill="auto"/>
            <w:noWrap/>
            <w:vAlign w:val="center"/>
            <w:hideMark/>
          </w:tcPr>
          <w:p w14:paraId="1557D883"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63A83EFD"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6619CAAA" w14:textId="44A75D04"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0680DAFD" w14:textId="77777777" w:rsidR="00A07DF8" w:rsidRPr="00490628" w:rsidRDefault="00A07DF8" w:rsidP="00A66EFB">
            <w:pPr>
              <w:spacing w:after="0"/>
              <w:rPr>
                <w:rFonts w:eastAsia="Times New Roman"/>
                <w:noProof/>
                <w:sz w:val="20"/>
                <w:szCs w:val="20"/>
              </w:rPr>
            </w:pPr>
          </w:p>
        </w:tc>
      </w:tr>
      <w:tr w:rsidR="00A07DF8" w:rsidRPr="00490628" w14:paraId="32C168A8" w14:textId="77777777" w:rsidTr="00D8747D">
        <w:trPr>
          <w:trHeight w:val="288"/>
        </w:trPr>
        <w:tc>
          <w:tcPr>
            <w:tcW w:w="1129" w:type="dxa"/>
            <w:gridSpan w:val="2"/>
            <w:tcBorders>
              <w:top w:val="nil"/>
              <w:left w:val="nil"/>
              <w:bottom w:val="nil"/>
              <w:right w:val="nil"/>
            </w:tcBorders>
            <w:shd w:val="clear" w:color="auto" w:fill="auto"/>
            <w:noWrap/>
            <w:hideMark/>
          </w:tcPr>
          <w:p w14:paraId="645C7E71" w14:textId="77777777" w:rsidR="00A07DF8" w:rsidRPr="00490628" w:rsidRDefault="00A07DF8" w:rsidP="00A66EFB">
            <w:pPr>
              <w:spacing w:after="0"/>
              <w:rPr>
                <w:rFonts w:eastAsia="Times New Roman"/>
                <w:noProof/>
                <w:sz w:val="20"/>
                <w:szCs w:val="20"/>
              </w:rPr>
            </w:pPr>
          </w:p>
        </w:tc>
        <w:tc>
          <w:tcPr>
            <w:tcW w:w="3648" w:type="dxa"/>
            <w:gridSpan w:val="4"/>
            <w:tcBorders>
              <w:top w:val="nil"/>
              <w:left w:val="nil"/>
              <w:bottom w:val="nil"/>
              <w:right w:val="nil"/>
            </w:tcBorders>
            <w:shd w:val="clear" w:color="auto" w:fill="auto"/>
            <w:noWrap/>
            <w:vAlign w:val="center"/>
            <w:hideMark/>
          </w:tcPr>
          <w:p w14:paraId="4B6BA4C5" w14:textId="77777777" w:rsidR="00A07DF8" w:rsidRPr="00490628" w:rsidRDefault="00A07DF8" w:rsidP="00A66EFB">
            <w:pPr>
              <w:spacing w:after="0"/>
              <w:rPr>
                <w:rFonts w:eastAsia="Times New Roman"/>
                <w:noProof/>
                <w:sz w:val="18"/>
                <w:szCs w:val="18"/>
              </w:rPr>
            </w:pPr>
            <w:r w:rsidRPr="00490628">
              <w:rPr>
                <w:noProof/>
                <w:sz w:val="18"/>
                <w:szCs w:val="18"/>
              </w:rPr>
              <w:t xml:space="preserve">- au sud par la latitude </w:t>
            </w:r>
            <w:r w:rsidRPr="00E65ADE">
              <w:rPr>
                <w:noProof/>
                <w:sz w:val="18"/>
                <w:szCs w:val="18"/>
              </w:rPr>
              <w:t>52</w:t>
            </w:r>
            <w:r w:rsidRPr="00490628">
              <w:rPr>
                <w:noProof/>
                <w:sz w:val="18"/>
                <w:szCs w:val="18"/>
              </w:rPr>
              <w:t xml:space="preserve">° </w:t>
            </w:r>
            <w:r w:rsidRPr="00E65ADE">
              <w:rPr>
                <w:noProof/>
                <w:sz w:val="18"/>
                <w:szCs w:val="18"/>
              </w:rPr>
              <w:t>00</w:t>
            </w:r>
            <w:r w:rsidRPr="00490628">
              <w:rPr>
                <w:noProof/>
                <w:sz w:val="18"/>
                <w:szCs w:val="18"/>
              </w:rPr>
              <w:t>′ N,</w:t>
            </w:r>
          </w:p>
        </w:tc>
        <w:tc>
          <w:tcPr>
            <w:tcW w:w="1052" w:type="dxa"/>
            <w:gridSpan w:val="2"/>
            <w:tcBorders>
              <w:top w:val="nil"/>
              <w:left w:val="nil"/>
              <w:bottom w:val="nil"/>
              <w:right w:val="nil"/>
            </w:tcBorders>
            <w:shd w:val="clear" w:color="auto" w:fill="auto"/>
            <w:noWrap/>
            <w:vAlign w:val="center"/>
            <w:hideMark/>
          </w:tcPr>
          <w:p w14:paraId="7B9CECBC" w14:textId="77777777" w:rsidR="00A07DF8" w:rsidRPr="00490628" w:rsidRDefault="00A07DF8" w:rsidP="00A66EFB">
            <w:pPr>
              <w:spacing w:after="0"/>
              <w:rPr>
                <w:rFonts w:eastAsia="Times New Roman"/>
                <w:noProof/>
                <w:sz w:val="18"/>
                <w:szCs w:val="18"/>
              </w:rPr>
            </w:pPr>
          </w:p>
        </w:tc>
        <w:tc>
          <w:tcPr>
            <w:tcW w:w="1480" w:type="dxa"/>
            <w:gridSpan w:val="2"/>
            <w:tcBorders>
              <w:top w:val="nil"/>
              <w:left w:val="nil"/>
              <w:bottom w:val="nil"/>
              <w:right w:val="nil"/>
            </w:tcBorders>
            <w:shd w:val="clear" w:color="auto" w:fill="auto"/>
            <w:noWrap/>
            <w:vAlign w:val="center"/>
            <w:hideMark/>
          </w:tcPr>
          <w:p w14:paraId="4E32D9F6"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4002F30A"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0FE0A157" w14:textId="488561BA"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379A3A75" w14:textId="77777777" w:rsidR="00A07DF8" w:rsidRPr="00490628" w:rsidRDefault="00A07DF8" w:rsidP="00A66EFB">
            <w:pPr>
              <w:spacing w:after="0"/>
              <w:rPr>
                <w:rFonts w:eastAsia="Times New Roman"/>
                <w:noProof/>
                <w:sz w:val="20"/>
                <w:szCs w:val="20"/>
              </w:rPr>
            </w:pPr>
          </w:p>
        </w:tc>
      </w:tr>
      <w:tr w:rsidR="00A07DF8" w:rsidRPr="00490628" w14:paraId="2B6EEA83" w14:textId="77777777" w:rsidTr="00D8747D">
        <w:trPr>
          <w:trHeight w:val="288"/>
        </w:trPr>
        <w:tc>
          <w:tcPr>
            <w:tcW w:w="1129" w:type="dxa"/>
            <w:gridSpan w:val="2"/>
            <w:tcBorders>
              <w:top w:val="nil"/>
              <w:left w:val="nil"/>
              <w:bottom w:val="nil"/>
              <w:right w:val="nil"/>
            </w:tcBorders>
            <w:shd w:val="clear" w:color="auto" w:fill="auto"/>
            <w:noWrap/>
            <w:hideMark/>
          </w:tcPr>
          <w:p w14:paraId="40D8B9D1" w14:textId="77777777" w:rsidR="00A07DF8" w:rsidRPr="00490628" w:rsidRDefault="00A07DF8" w:rsidP="00A66EFB">
            <w:pPr>
              <w:spacing w:after="0"/>
              <w:rPr>
                <w:rFonts w:eastAsia="Times New Roman"/>
                <w:noProof/>
                <w:sz w:val="20"/>
                <w:szCs w:val="20"/>
              </w:rPr>
            </w:pPr>
          </w:p>
        </w:tc>
        <w:tc>
          <w:tcPr>
            <w:tcW w:w="3648" w:type="dxa"/>
            <w:gridSpan w:val="4"/>
            <w:tcBorders>
              <w:top w:val="nil"/>
              <w:left w:val="nil"/>
              <w:bottom w:val="nil"/>
              <w:right w:val="nil"/>
            </w:tcBorders>
            <w:shd w:val="clear" w:color="auto" w:fill="auto"/>
            <w:noWrap/>
            <w:vAlign w:val="center"/>
            <w:hideMark/>
          </w:tcPr>
          <w:p w14:paraId="555D5706" w14:textId="77777777" w:rsidR="00A07DF8" w:rsidRPr="00490628" w:rsidRDefault="00A07DF8" w:rsidP="00A66EFB">
            <w:pPr>
              <w:spacing w:after="0"/>
              <w:rPr>
                <w:rFonts w:eastAsia="Times New Roman"/>
                <w:noProof/>
                <w:sz w:val="18"/>
                <w:szCs w:val="18"/>
              </w:rPr>
            </w:pPr>
            <w:r w:rsidRPr="00490628">
              <w:rPr>
                <w:noProof/>
                <w:sz w:val="18"/>
                <w:szCs w:val="18"/>
              </w:rPr>
              <w:t>- à l'ouest par les côtes de l'Irlande,</w:t>
            </w:r>
          </w:p>
        </w:tc>
        <w:tc>
          <w:tcPr>
            <w:tcW w:w="1052" w:type="dxa"/>
            <w:gridSpan w:val="2"/>
            <w:tcBorders>
              <w:top w:val="nil"/>
              <w:left w:val="nil"/>
              <w:bottom w:val="nil"/>
              <w:right w:val="nil"/>
            </w:tcBorders>
            <w:shd w:val="clear" w:color="auto" w:fill="auto"/>
            <w:noWrap/>
            <w:vAlign w:val="center"/>
            <w:hideMark/>
          </w:tcPr>
          <w:p w14:paraId="78E061AF" w14:textId="77777777" w:rsidR="00A07DF8" w:rsidRPr="00490628" w:rsidRDefault="00A07DF8" w:rsidP="00A66EFB">
            <w:pPr>
              <w:spacing w:after="0"/>
              <w:rPr>
                <w:rFonts w:eastAsia="Times New Roman"/>
                <w:noProof/>
                <w:sz w:val="18"/>
                <w:szCs w:val="18"/>
              </w:rPr>
            </w:pPr>
          </w:p>
        </w:tc>
        <w:tc>
          <w:tcPr>
            <w:tcW w:w="1480" w:type="dxa"/>
            <w:gridSpan w:val="2"/>
            <w:tcBorders>
              <w:top w:val="nil"/>
              <w:left w:val="nil"/>
              <w:bottom w:val="nil"/>
              <w:right w:val="nil"/>
            </w:tcBorders>
            <w:shd w:val="clear" w:color="auto" w:fill="auto"/>
            <w:noWrap/>
            <w:vAlign w:val="center"/>
            <w:hideMark/>
          </w:tcPr>
          <w:p w14:paraId="531074FA"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4B09ED3C"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39648525" w14:textId="4C3291A3"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6054AC9D" w14:textId="77777777" w:rsidR="00A07DF8" w:rsidRPr="00490628" w:rsidRDefault="00A07DF8" w:rsidP="00A66EFB">
            <w:pPr>
              <w:spacing w:after="0"/>
              <w:rPr>
                <w:rFonts w:eastAsia="Times New Roman"/>
                <w:noProof/>
                <w:sz w:val="20"/>
                <w:szCs w:val="20"/>
              </w:rPr>
            </w:pPr>
          </w:p>
        </w:tc>
      </w:tr>
      <w:tr w:rsidR="00A07DF8" w:rsidRPr="00490628" w14:paraId="3E3D363B" w14:textId="77777777" w:rsidTr="00D8747D">
        <w:trPr>
          <w:trHeight w:val="288"/>
        </w:trPr>
        <w:tc>
          <w:tcPr>
            <w:tcW w:w="1129" w:type="dxa"/>
            <w:gridSpan w:val="2"/>
            <w:tcBorders>
              <w:top w:val="nil"/>
              <w:left w:val="nil"/>
              <w:right w:val="nil"/>
            </w:tcBorders>
            <w:shd w:val="clear" w:color="auto" w:fill="auto"/>
            <w:noWrap/>
            <w:hideMark/>
          </w:tcPr>
          <w:p w14:paraId="59277782" w14:textId="77777777" w:rsidR="00A07DF8" w:rsidRPr="00490628" w:rsidRDefault="00A07DF8" w:rsidP="00A66EFB">
            <w:pPr>
              <w:spacing w:after="0"/>
              <w:rPr>
                <w:rFonts w:eastAsia="Times New Roman"/>
                <w:noProof/>
                <w:sz w:val="20"/>
                <w:szCs w:val="20"/>
              </w:rPr>
            </w:pPr>
          </w:p>
        </w:tc>
        <w:tc>
          <w:tcPr>
            <w:tcW w:w="4700" w:type="dxa"/>
            <w:gridSpan w:val="6"/>
            <w:tcBorders>
              <w:top w:val="nil"/>
              <w:left w:val="nil"/>
              <w:right w:val="nil"/>
            </w:tcBorders>
            <w:shd w:val="clear" w:color="auto" w:fill="auto"/>
            <w:noWrap/>
            <w:vAlign w:val="center"/>
            <w:hideMark/>
          </w:tcPr>
          <w:p w14:paraId="5A20A0D9" w14:textId="77777777" w:rsidR="00A07DF8" w:rsidRPr="00490628" w:rsidRDefault="00A07DF8" w:rsidP="00A66EFB">
            <w:pPr>
              <w:spacing w:after="0"/>
              <w:rPr>
                <w:rFonts w:eastAsia="Times New Roman"/>
                <w:noProof/>
                <w:sz w:val="18"/>
                <w:szCs w:val="18"/>
              </w:rPr>
            </w:pPr>
            <w:r w:rsidRPr="00490628">
              <w:rPr>
                <w:noProof/>
                <w:sz w:val="18"/>
                <w:szCs w:val="18"/>
              </w:rPr>
              <w:t>- à l'est par les côtes du Royaume-Uni.</w:t>
            </w:r>
          </w:p>
        </w:tc>
        <w:tc>
          <w:tcPr>
            <w:tcW w:w="1480" w:type="dxa"/>
            <w:gridSpan w:val="2"/>
            <w:tcBorders>
              <w:top w:val="nil"/>
              <w:left w:val="nil"/>
              <w:right w:val="nil"/>
            </w:tcBorders>
            <w:shd w:val="clear" w:color="auto" w:fill="auto"/>
            <w:noWrap/>
            <w:vAlign w:val="center"/>
            <w:hideMark/>
          </w:tcPr>
          <w:p w14:paraId="30C790E1" w14:textId="77777777" w:rsidR="00A07DF8" w:rsidRPr="00490628" w:rsidRDefault="00A07DF8" w:rsidP="00A66EFB">
            <w:pPr>
              <w:spacing w:after="0"/>
              <w:rPr>
                <w:rFonts w:eastAsia="Times New Roman"/>
                <w:noProof/>
                <w:sz w:val="18"/>
                <w:szCs w:val="18"/>
              </w:rPr>
            </w:pPr>
          </w:p>
        </w:tc>
        <w:tc>
          <w:tcPr>
            <w:tcW w:w="624" w:type="dxa"/>
            <w:tcBorders>
              <w:top w:val="nil"/>
              <w:left w:val="nil"/>
              <w:right w:val="nil"/>
            </w:tcBorders>
          </w:tcPr>
          <w:p w14:paraId="433DDDD1" w14:textId="77777777" w:rsidR="00A07DF8" w:rsidRPr="00490628" w:rsidRDefault="00A07DF8" w:rsidP="00A66EFB">
            <w:pPr>
              <w:spacing w:after="0"/>
              <w:rPr>
                <w:rFonts w:eastAsia="Times New Roman"/>
                <w:noProof/>
                <w:sz w:val="20"/>
                <w:szCs w:val="20"/>
              </w:rPr>
            </w:pPr>
          </w:p>
        </w:tc>
        <w:tc>
          <w:tcPr>
            <w:tcW w:w="624" w:type="dxa"/>
            <w:tcBorders>
              <w:top w:val="nil"/>
              <w:left w:val="nil"/>
              <w:right w:val="nil"/>
            </w:tcBorders>
            <w:shd w:val="clear" w:color="auto" w:fill="auto"/>
            <w:noWrap/>
            <w:vAlign w:val="center"/>
            <w:hideMark/>
          </w:tcPr>
          <w:p w14:paraId="730DDEBA" w14:textId="56DEFA86" w:rsidR="00A07DF8" w:rsidRPr="00490628" w:rsidRDefault="00A07DF8" w:rsidP="00A66EFB">
            <w:pPr>
              <w:spacing w:after="0"/>
              <w:rPr>
                <w:rFonts w:eastAsia="Times New Roman"/>
                <w:noProof/>
                <w:sz w:val="20"/>
                <w:szCs w:val="20"/>
              </w:rPr>
            </w:pPr>
          </w:p>
        </w:tc>
        <w:tc>
          <w:tcPr>
            <w:tcW w:w="619" w:type="dxa"/>
            <w:tcBorders>
              <w:top w:val="nil"/>
              <w:left w:val="nil"/>
              <w:right w:val="nil"/>
            </w:tcBorders>
            <w:shd w:val="clear" w:color="auto" w:fill="auto"/>
            <w:noWrap/>
            <w:vAlign w:val="center"/>
            <w:hideMark/>
          </w:tcPr>
          <w:p w14:paraId="76268159" w14:textId="77777777" w:rsidR="00A07DF8" w:rsidRPr="00490628" w:rsidRDefault="00A07DF8" w:rsidP="00A66EFB">
            <w:pPr>
              <w:spacing w:after="0"/>
              <w:rPr>
                <w:rFonts w:eastAsia="Times New Roman"/>
                <w:noProof/>
                <w:sz w:val="20"/>
                <w:szCs w:val="20"/>
              </w:rPr>
            </w:pPr>
          </w:p>
        </w:tc>
      </w:tr>
      <w:tr w:rsidR="00A07DF8" w:rsidRPr="00490628" w14:paraId="288EF678" w14:textId="77777777" w:rsidTr="00D8747D">
        <w:trPr>
          <w:trHeight w:val="300"/>
        </w:trPr>
        <w:tc>
          <w:tcPr>
            <w:tcW w:w="1129" w:type="dxa"/>
            <w:gridSpan w:val="2"/>
            <w:tcBorders>
              <w:top w:val="nil"/>
              <w:left w:val="nil"/>
              <w:right w:val="nil"/>
            </w:tcBorders>
            <w:shd w:val="clear" w:color="auto" w:fill="auto"/>
            <w:noWrap/>
          </w:tcPr>
          <w:p w14:paraId="4D565BDC" w14:textId="77777777" w:rsidR="00A07DF8" w:rsidRPr="00490628" w:rsidRDefault="00A07DF8" w:rsidP="00A66EFB">
            <w:pPr>
              <w:spacing w:after="0"/>
              <w:rPr>
                <w:rFonts w:eastAsia="Times New Roman"/>
                <w:noProof/>
                <w:color w:val="000000"/>
                <w:sz w:val="18"/>
                <w:szCs w:val="18"/>
                <w:vertAlign w:val="superscript"/>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447" w:type="dxa"/>
            <w:tcBorders>
              <w:top w:val="nil"/>
              <w:left w:val="nil"/>
              <w:right w:val="nil"/>
            </w:tcBorders>
          </w:tcPr>
          <w:p w14:paraId="6239A18C" w14:textId="77777777" w:rsidR="00A07DF8" w:rsidRPr="00490628" w:rsidRDefault="00A07DF8" w:rsidP="00A66EFB">
            <w:pPr>
              <w:spacing w:after="0"/>
              <w:rPr>
                <w:rFonts w:eastAsia="Times New Roman"/>
                <w:noProof/>
                <w:sz w:val="18"/>
                <w:szCs w:val="18"/>
              </w:rPr>
            </w:pPr>
          </w:p>
        </w:tc>
        <w:tc>
          <w:tcPr>
            <w:tcW w:w="7600" w:type="dxa"/>
            <w:gridSpan w:val="10"/>
            <w:tcBorders>
              <w:top w:val="nil"/>
              <w:left w:val="nil"/>
              <w:right w:val="nil"/>
            </w:tcBorders>
            <w:shd w:val="clear" w:color="auto" w:fill="auto"/>
            <w:noWrap/>
            <w:vAlign w:val="center"/>
          </w:tcPr>
          <w:p w14:paraId="050EEC61" w14:textId="25F5A1A6" w:rsidR="00A07DF8" w:rsidRPr="00490628" w:rsidRDefault="00A07DF8" w:rsidP="00A66EFB">
            <w:pPr>
              <w:spacing w:after="0"/>
              <w:rPr>
                <w:rFonts w:eastAsia="Times New Roman"/>
                <w:noProof/>
                <w:sz w:val="18"/>
                <w:szCs w:val="18"/>
              </w:rPr>
            </w:pPr>
            <w:r w:rsidRPr="00490628">
              <w:rPr>
                <w:noProof/>
                <w:sz w:val="18"/>
                <w:szCs w:val="18"/>
              </w:rPr>
              <w:t>Ce quota peut être attribué uniquement aux navires participant à la pêche sentinelle pour permettre la collecte de données de pêche pour ce stock selon l'évaluation du CIEM. Les administrations des pêches du Royaume-Uni communiquent le nom du ou des navire(s) à la Marine Management Organisation (organisme britannique de gestion des affaires maritimes) avant d’autoriser les captures.</w:t>
            </w:r>
          </w:p>
        </w:tc>
      </w:tr>
      <w:tr w:rsidR="00A07DF8" w:rsidRPr="00490628" w14:paraId="032AA918" w14:textId="77777777" w:rsidTr="00D8747D">
        <w:trPr>
          <w:trHeight w:val="300"/>
        </w:trPr>
        <w:tc>
          <w:tcPr>
            <w:tcW w:w="1129" w:type="dxa"/>
            <w:gridSpan w:val="2"/>
            <w:tcBorders>
              <w:left w:val="nil"/>
              <w:bottom w:val="single" w:sz="8" w:space="0" w:color="auto"/>
              <w:right w:val="nil"/>
            </w:tcBorders>
            <w:shd w:val="clear" w:color="auto" w:fill="auto"/>
            <w:noWrap/>
            <w:hideMark/>
          </w:tcPr>
          <w:p w14:paraId="0F921A09" w14:textId="29182245" w:rsidR="00A07DF8" w:rsidRPr="00490628" w:rsidRDefault="00A07DF8" w:rsidP="004A667F">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p>
        </w:tc>
        <w:tc>
          <w:tcPr>
            <w:tcW w:w="447" w:type="dxa"/>
            <w:tcBorders>
              <w:left w:val="nil"/>
              <w:bottom w:val="single" w:sz="8" w:space="0" w:color="auto"/>
              <w:right w:val="nil"/>
            </w:tcBorders>
          </w:tcPr>
          <w:p w14:paraId="48FCEF8F" w14:textId="77777777" w:rsidR="00A07DF8" w:rsidRPr="00490628" w:rsidRDefault="00A07DF8" w:rsidP="00A66EFB">
            <w:pPr>
              <w:spacing w:after="0"/>
              <w:rPr>
                <w:rFonts w:eastAsia="Times New Roman"/>
                <w:noProof/>
                <w:sz w:val="18"/>
                <w:szCs w:val="18"/>
              </w:rPr>
            </w:pPr>
          </w:p>
        </w:tc>
        <w:tc>
          <w:tcPr>
            <w:tcW w:w="7600" w:type="dxa"/>
            <w:gridSpan w:val="10"/>
            <w:tcBorders>
              <w:left w:val="nil"/>
              <w:bottom w:val="single" w:sz="8" w:space="0" w:color="auto"/>
              <w:right w:val="nil"/>
            </w:tcBorders>
            <w:shd w:val="clear" w:color="auto" w:fill="auto"/>
            <w:noWrap/>
            <w:vAlign w:val="center"/>
            <w:hideMark/>
          </w:tcPr>
          <w:p w14:paraId="72FD86D6" w14:textId="57F7657A" w:rsidR="00A07DF8" w:rsidRPr="00490628" w:rsidRDefault="00A07DF8" w:rsidP="00A66EFB">
            <w:pPr>
              <w:spacing w:after="0"/>
              <w:rPr>
                <w:rFonts w:eastAsia="Times New Roman"/>
                <w:noProof/>
                <w:sz w:val="18"/>
                <w:szCs w:val="18"/>
              </w:rPr>
            </w:pPr>
            <w:r w:rsidRPr="00490628">
              <w:rPr>
                <w:noProof/>
                <w:sz w:val="18"/>
                <w:szCs w:val="18"/>
              </w:rPr>
              <w:t>Ce quota peut être attribué uniquement aux navires participant à la pêche sentinelle pour permettre la collecte de données de pêche pour ce stock selon l'évaluation du CIEM. Les États membres concernés communiquent le nom du ou des navires à la Commission avant d'autoriser les captures.</w:t>
            </w:r>
          </w:p>
        </w:tc>
      </w:tr>
      <w:tr w:rsidR="00A07DF8" w:rsidRPr="00490628" w14:paraId="44995BDB"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16A5C02F"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2012" w:type="dxa"/>
            <w:gridSpan w:val="2"/>
            <w:tcBorders>
              <w:top w:val="nil"/>
              <w:left w:val="nil"/>
              <w:bottom w:val="single" w:sz="8" w:space="0" w:color="000000"/>
              <w:right w:val="nil"/>
            </w:tcBorders>
            <w:shd w:val="clear" w:color="auto" w:fill="auto"/>
            <w:noWrap/>
            <w:vAlign w:val="center"/>
            <w:hideMark/>
          </w:tcPr>
          <w:p w14:paraId="6FCA82F8"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nil"/>
              <w:left w:val="nil"/>
              <w:bottom w:val="single" w:sz="8" w:space="0" w:color="000000"/>
              <w:right w:val="nil"/>
            </w:tcBorders>
            <w:shd w:val="clear" w:color="auto" w:fill="auto"/>
            <w:noWrap/>
            <w:vAlign w:val="center"/>
            <w:hideMark/>
          </w:tcPr>
          <w:p w14:paraId="470F6844" w14:textId="77777777" w:rsidR="00A07DF8" w:rsidRPr="00490628" w:rsidRDefault="00A07DF8" w:rsidP="00A66EFB">
            <w:pPr>
              <w:spacing w:after="0"/>
              <w:jc w:val="right"/>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818" w:type="dxa"/>
            <w:tcBorders>
              <w:top w:val="nil"/>
              <w:left w:val="nil"/>
              <w:bottom w:val="single" w:sz="8" w:space="0" w:color="000000"/>
              <w:right w:val="nil"/>
            </w:tcBorders>
            <w:shd w:val="clear" w:color="auto" w:fill="auto"/>
            <w:noWrap/>
            <w:vAlign w:val="center"/>
            <w:hideMark/>
          </w:tcPr>
          <w:p w14:paraId="351FE26E"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052" w:type="dxa"/>
            <w:gridSpan w:val="2"/>
            <w:tcBorders>
              <w:top w:val="nil"/>
              <w:left w:val="nil"/>
              <w:bottom w:val="single" w:sz="8" w:space="0" w:color="000000"/>
              <w:right w:val="nil"/>
            </w:tcBorders>
            <w:shd w:val="clear" w:color="auto" w:fill="auto"/>
            <w:noWrap/>
            <w:vAlign w:val="center"/>
            <w:hideMark/>
          </w:tcPr>
          <w:p w14:paraId="233E54C1"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80" w:type="dxa"/>
            <w:gridSpan w:val="2"/>
            <w:tcBorders>
              <w:top w:val="nil"/>
              <w:left w:val="nil"/>
              <w:bottom w:val="single" w:sz="8" w:space="0" w:color="000000"/>
              <w:right w:val="nil"/>
            </w:tcBorders>
            <w:shd w:val="clear" w:color="auto" w:fill="auto"/>
            <w:noWrap/>
            <w:vAlign w:val="center"/>
            <w:hideMark/>
          </w:tcPr>
          <w:p w14:paraId="29462BD5"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24" w:type="dxa"/>
            <w:tcBorders>
              <w:top w:val="nil"/>
              <w:left w:val="nil"/>
              <w:bottom w:val="single" w:sz="8" w:space="0" w:color="000000"/>
              <w:right w:val="nil"/>
            </w:tcBorders>
          </w:tcPr>
          <w:p w14:paraId="671161A0" w14:textId="77777777" w:rsidR="00A07DF8" w:rsidRPr="00490628" w:rsidRDefault="00A07DF8" w:rsidP="00A66EFB">
            <w:pPr>
              <w:spacing w:after="0"/>
              <w:rPr>
                <w:rFonts w:ascii="Calibri" w:eastAsia="Times New Roman" w:hAnsi="Calibri" w:cs="Calibri"/>
                <w:noProof/>
                <w:color w:val="000000"/>
                <w:sz w:val="18"/>
                <w:szCs w:val="18"/>
              </w:rPr>
            </w:pPr>
          </w:p>
        </w:tc>
        <w:tc>
          <w:tcPr>
            <w:tcW w:w="624" w:type="dxa"/>
            <w:tcBorders>
              <w:top w:val="nil"/>
              <w:left w:val="nil"/>
              <w:bottom w:val="single" w:sz="8" w:space="0" w:color="000000"/>
              <w:right w:val="nil"/>
            </w:tcBorders>
            <w:shd w:val="clear" w:color="auto" w:fill="auto"/>
            <w:noWrap/>
            <w:vAlign w:val="center"/>
            <w:hideMark/>
          </w:tcPr>
          <w:p w14:paraId="040C5B4E" w14:textId="2A7F0C8E"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9" w:type="dxa"/>
            <w:tcBorders>
              <w:top w:val="nil"/>
              <w:left w:val="nil"/>
              <w:bottom w:val="single" w:sz="8" w:space="0" w:color="000000"/>
              <w:right w:val="nil"/>
            </w:tcBorders>
            <w:shd w:val="clear" w:color="auto" w:fill="auto"/>
            <w:noWrap/>
            <w:vAlign w:val="center"/>
            <w:hideMark/>
          </w:tcPr>
          <w:p w14:paraId="69177967"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48E87772"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4A65A89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012" w:type="dxa"/>
            <w:gridSpan w:val="2"/>
            <w:tcBorders>
              <w:top w:val="nil"/>
              <w:left w:val="nil"/>
              <w:bottom w:val="nil"/>
              <w:right w:val="nil"/>
            </w:tcBorders>
            <w:shd w:val="clear" w:color="auto" w:fill="auto"/>
            <w:noWrap/>
            <w:vAlign w:val="center"/>
            <w:hideMark/>
          </w:tcPr>
          <w:p w14:paraId="39008B82" w14:textId="77777777" w:rsidR="00A07DF8" w:rsidRPr="00490628" w:rsidRDefault="00A07DF8" w:rsidP="00A66EFB">
            <w:pPr>
              <w:spacing w:after="0"/>
              <w:rPr>
                <w:rFonts w:eastAsia="Times New Roman"/>
                <w:noProof/>
                <w:sz w:val="18"/>
                <w:szCs w:val="18"/>
              </w:rPr>
            </w:pPr>
            <w:r w:rsidRPr="00490628">
              <w:rPr>
                <w:noProof/>
                <w:sz w:val="18"/>
                <w:szCs w:val="18"/>
              </w:rPr>
              <w:t>Cabillaud</w:t>
            </w:r>
          </w:p>
        </w:tc>
        <w:tc>
          <w:tcPr>
            <w:tcW w:w="818" w:type="dxa"/>
            <w:tcBorders>
              <w:top w:val="nil"/>
              <w:left w:val="nil"/>
              <w:bottom w:val="nil"/>
              <w:right w:val="nil"/>
            </w:tcBorders>
            <w:shd w:val="clear" w:color="auto" w:fill="auto"/>
            <w:noWrap/>
            <w:vAlign w:val="center"/>
            <w:hideMark/>
          </w:tcPr>
          <w:p w14:paraId="64F4C2FB"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18" w:type="dxa"/>
            <w:tcBorders>
              <w:top w:val="nil"/>
              <w:left w:val="nil"/>
              <w:bottom w:val="nil"/>
              <w:right w:val="nil"/>
            </w:tcBorders>
            <w:shd w:val="clear" w:color="auto" w:fill="auto"/>
            <w:noWrap/>
            <w:vAlign w:val="center"/>
            <w:hideMark/>
          </w:tcPr>
          <w:p w14:paraId="1CE8FF5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nil"/>
              <w:left w:val="single" w:sz="8" w:space="0" w:color="000000"/>
              <w:bottom w:val="nil"/>
              <w:right w:val="nil"/>
            </w:tcBorders>
            <w:shd w:val="clear" w:color="auto" w:fill="auto"/>
            <w:noWrap/>
            <w:vAlign w:val="center"/>
            <w:hideMark/>
          </w:tcPr>
          <w:p w14:paraId="31984C2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24" w:type="dxa"/>
            <w:tcBorders>
              <w:top w:val="single" w:sz="8" w:space="0" w:color="000000"/>
              <w:left w:val="nil"/>
              <w:bottom w:val="nil"/>
              <w:right w:val="nil"/>
            </w:tcBorders>
          </w:tcPr>
          <w:p w14:paraId="11710B06" w14:textId="77777777" w:rsidR="00A07DF8" w:rsidRPr="00490628" w:rsidRDefault="00A07DF8" w:rsidP="00A66EFB">
            <w:pPr>
              <w:spacing w:after="0"/>
              <w:rPr>
                <w:rFonts w:eastAsia="Times New Roman"/>
                <w:noProof/>
                <w:color w:val="000000"/>
                <w:sz w:val="18"/>
                <w:szCs w:val="18"/>
              </w:rPr>
            </w:pPr>
          </w:p>
        </w:tc>
        <w:tc>
          <w:tcPr>
            <w:tcW w:w="2723" w:type="dxa"/>
            <w:gridSpan w:val="4"/>
            <w:tcBorders>
              <w:top w:val="single" w:sz="8" w:space="0" w:color="000000"/>
              <w:left w:val="nil"/>
              <w:bottom w:val="nil"/>
              <w:right w:val="nil"/>
            </w:tcBorders>
            <w:shd w:val="clear" w:color="auto" w:fill="auto"/>
            <w:noWrap/>
            <w:vAlign w:val="center"/>
            <w:hideMark/>
          </w:tcPr>
          <w:p w14:paraId="3AAE39B4" w14:textId="20DB2040" w:rsidR="00A07DF8" w:rsidRPr="00490628" w:rsidRDefault="00A07DF8" w:rsidP="00A66EFB">
            <w:pPr>
              <w:spacing w:after="0"/>
              <w:rPr>
                <w:rFonts w:eastAsia="Times New Roman"/>
                <w:noProof/>
                <w:color w:val="000000"/>
                <w:sz w:val="18"/>
                <w:szCs w:val="18"/>
              </w:rPr>
            </w:pPr>
            <w:r w:rsidRPr="00E65ADE">
              <w:rPr>
                <w:noProof/>
                <w:color w:val="000000"/>
                <w:sz w:val="18"/>
                <w:szCs w:val="18"/>
              </w:rPr>
              <w:t>6</w:t>
            </w:r>
            <w:r w:rsidRPr="00490628">
              <w:rPr>
                <w:noProof/>
                <w:color w:val="000000"/>
                <w:sz w:val="18"/>
                <w:szCs w:val="18"/>
              </w:rPr>
              <w:t xml:space="preserve">b; eaux du Royaume-Uni et eaux internationales de la zone </w:t>
            </w:r>
            <w:r w:rsidRPr="00E65ADE">
              <w:rPr>
                <w:noProof/>
                <w:color w:val="000000"/>
                <w:sz w:val="18"/>
                <w:szCs w:val="18"/>
              </w:rPr>
              <w:t>5</w:t>
            </w:r>
            <w:r w:rsidRPr="00490628">
              <w:rPr>
                <w:noProof/>
                <w:color w:val="000000"/>
                <w:sz w:val="18"/>
                <w:szCs w:val="18"/>
              </w:rPr>
              <w:t xml:space="preserve">b à l'ouest de </w:t>
            </w:r>
            <w:r w:rsidRPr="00E65ADE">
              <w:rPr>
                <w:noProof/>
                <w:color w:val="000000"/>
                <w:sz w:val="18"/>
                <w:szCs w:val="18"/>
              </w:rPr>
              <w:t>12</w:t>
            </w:r>
            <w:r w:rsidRPr="00490628">
              <w:rPr>
                <w:noProof/>
                <w:color w:val="000000"/>
                <w:sz w:val="18"/>
                <w:szCs w:val="18"/>
              </w:rPr>
              <w:t xml:space="preserve">° </w:t>
            </w:r>
            <w:r w:rsidRPr="00E65ADE">
              <w:rPr>
                <w:noProof/>
                <w:color w:val="000000"/>
                <w:sz w:val="18"/>
                <w:szCs w:val="18"/>
              </w:rPr>
              <w:t>00</w:t>
            </w:r>
            <w:r w:rsidRPr="00490628">
              <w:rPr>
                <w:noProof/>
                <w:color w:val="000000"/>
                <w:sz w:val="18"/>
                <w:szCs w:val="18"/>
              </w:rPr>
              <w:t xml:space="preserve">′ O et des zones </w:t>
            </w:r>
            <w:r w:rsidRPr="00E65ADE">
              <w:rPr>
                <w:noProof/>
                <w:color w:val="000000"/>
                <w:sz w:val="18"/>
                <w:szCs w:val="18"/>
              </w:rPr>
              <w:t>12</w:t>
            </w:r>
            <w:r w:rsidRPr="00490628">
              <w:rPr>
                <w:noProof/>
                <w:color w:val="000000"/>
                <w:sz w:val="18"/>
                <w:szCs w:val="18"/>
              </w:rPr>
              <w:t xml:space="preserve"> et </w:t>
            </w:r>
            <w:r w:rsidRPr="00E65ADE">
              <w:rPr>
                <w:noProof/>
                <w:color w:val="000000"/>
                <w:sz w:val="18"/>
                <w:szCs w:val="18"/>
              </w:rPr>
              <w:t>14</w:t>
            </w:r>
          </w:p>
        </w:tc>
      </w:tr>
      <w:tr w:rsidR="00A07DF8" w:rsidRPr="00490628" w14:paraId="79D64078" w14:textId="77777777" w:rsidTr="00D8747D">
        <w:trPr>
          <w:trHeight w:val="276"/>
        </w:trPr>
        <w:tc>
          <w:tcPr>
            <w:tcW w:w="1129" w:type="dxa"/>
            <w:gridSpan w:val="2"/>
            <w:tcBorders>
              <w:top w:val="nil"/>
              <w:left w:val="nil"/>
              <w:bottom w:val="nil"/>
              <w:right w:val="nil"/>
            </w:tcBorders>
            <w:shd w:val="clear" w:color="auto" w:fill="auto"/>
            <w:noWrap/>
            <w:vAlign w:val="center"/>
            <w:hideMark/>
          </w:tcPr>
          <w:p w14:paraId="193B2E14" w14:textId="77777777" w:rsidR="00A07DF8" w:rsidRPr="00490628" w:rsidRDefault="00A07DF8" w:rsidP="00A66EFB">
            <w:pPr>
              <w:spacing w:after="0"/>
              <w:rPr>
                <w:rFonts w:eastAsia="Times New Roman"/>
                <w:noProof/>
                <w:color w:val="000000"/>
                <w:sz w:val="18"/>
                <w:szCs w:val="18"/>
              </w:rPr>
            </w:pPr>
          </w:p>
        </w:tc>
        <w:tc>
          <w:tcPr>
            <w:tcW w:w="2830" w:type="dxa"/>
            <w:gridSpan w:val="3"/>
            <w:tcBorders>
              <w:top w:val="nil"/>
              <w:left w:val="nil"/>
              <w:bottom w:val="single" w:sz="8" w:space="0" w:color="000000"/>
              <w:right w:val="nil"/>
            </w:tcBorders>
            <w:shd w:val="clear" w:color="auto" w:fill="auto"/>
            <w:noWrap/>
            <w:vAlign w:val="center"/>
            <w:hideMark/>
          </w:tcPr>
          <w:p w14:paraId="0E636AB1" w14:textId="77777777" w:rsidR="00A07DF8" w:rsidRPr="00490628" w:rsidRDefault="00A07DF8" w:rsidP="00A66EFB">
            <w:pPr>
              <w:spacing w:after="0"/>
              <w:rPr>
                <w:rFonts w:eastAsia="Times New Roman"/>
                <w:i/>
                <w:iCs/>
                <w:noProof/>
                <w:sz w:val="18"/>
                <w:szCs w:val="18"/>
              </w:rPr>
            </w:pPr>
            <w:r w:rsidRPr="00490628">
              <w:rPr>
                <w:i/>
                <w:iCs/>
                <w:noProof/>
                <w:sz w:val="18"/>
                <w:szCs w:val="18"/>
              </w:rPr>
              <w:t>Gadus morhua</w:t>
            </w:r>
          </w:p>
        </w:tc>
        <w:tc>
          <w:tcPr>
            <w:tcW w:w="818" w:type="dxa"/>
            <w:tcBorders>
              <w:top w:val="nil"/>
              <w:left w:val="nil"/>
              <w:bottom w:val="single" w:sz="8" w:space="0" w:color="auto"/>
              <w:right w:val="single" w:sz="8" w:space="0" w:color="000000"/>
            </w:tcBorders>
            <w:shd w:val="clear" w:color="auto" w:fill="auto"/>
            <w:noWrap/>
            <w:vAlign w:val="center"/>
            <w:hideMark/>
          </w:tcPr>
          <w:p w14:paraId="1700CF56"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2" w:type="dxa"/>
            <w:gridSpan w:val="2"/>
            <w:tcBorders>
              <w:top w:val="nil"/>
              <w:left w:val="nil"/>
              <w:bottom w:val="nil"/>
              <w:right w:val="nil"/>
            </w:tcBorders>
            <w:shd w:val="clear" w:color="auto" w:fill="auto"/>
            <w:noWrap/>
            <w:vAlign w:val="center"/>
            <w:hideMark/>
          </w:tcPr>
          <w:p w14:paraId="151ED13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000000"/>
              <w:right w:val="nil"/>
            </w:tcBorders>
          </w:tcPr>
          <w:p w14:paraId="501A71CA" w14:textId="77777777" w:rsidR="00A07DF8" w:rsidRPr="00490628" w:rsidRDefault="00A07DF8" w:rsidP="00A66EFB">
            <w:pPr>
              <w:spacing w:after="0"/>
              <w:rPr>
                <w:rFonts w:eastAsia="Times New Roman"/>
                <w:noProof/>
                <w:color w:val="000000"/>
                <w:sz w:val="18"/>
                <w:szCs w:val="18"/>
              </w:rPr>
            </w:pPr>
          </w:p>
        </w:tc>
        <w:tc>
          <w:tcPr>
            <w:tcW w:w="2104" w:type="dxa"/>
            <w:gridSpan w:val="3"/>
            <w:tcBorders>
              <w:top w:val="nil"/>
              <w:left w:val="nil"/>
              <w:bottom w:val="single" w:sz="8" w:space="0" w:color="000000"/>
              <w:right w:val="nil"/>
            </w:tcBorders>
            <w:shd w:val="clear" w:color="auto" w:fill="auto"/>
            <w:noWrap/>
            <w:vAlign w:val="center"/>
            <w:hideMark/>
          </w:tcPr>
          <w:p w14:paraId="5A4CDC95" w14:textId="38C09B81" w:rsidR="00A07DF8" w:rsidRPr="00490628" w:rsidRDefault="00A07DF8" w:rsidP="00A66EFB">
            <w:pPr>
              <w:spacing w:after="0"/>
              <w:rPr>
                <w:rFonts w:eastAsia="Times New Roman"/>
                <w:noProof/>
                <w:color w:val="000000"/>
                <w:sz w:val="18"/>
                <w:szCs w:val="18"/>
              </w:rPr>
            </w:pPr>
            <w:r w:rsidRPr="00490628">
              <w:rPr>
                <w:noProof/>
                <w:color w:val="000000"/>
                <w:sz w:val="18"/>
                <w:szCs w:val="18"/>
              </w:rPr>
              <w:t>(COD/</w:t>
            </w:r>
            <w:r w:rsidRPr="00E65ADE">
              <w:rPr>
                <w:noProof/>
                <w:color w:val="000000"/>
                <w:sz w:val="18"/>
                <w:szCs w:val="18"/>
              </w:rPr>
              <w:t>5</w:t>
            </w:r>
            <w:r w:rsidRPr="00490628">
              <w:rPr>
                <w:noProof/>
                <w:color w:val="000000"/>
                <w:sz w:val="18"/>
                <w:szCs w:val="18"/>
              </w:rPr>
              <w:t>W</w:t>
            </w:r>
            <w:r w:rsidRPr="00E65ADE">
              <w:rPr>
                <w:noProof/>
                <w:color w:val="000000"/>
                <w:sz w:val="18"/>
                <w:szCs w:val="18"/>
              </w:rPr>
              <w:t>6</w:t>
            </w:r>
            <w:r w:rsidRPr="00490628">
              <w:rPr>
                <w:noProof/>
                <w:color w:val="000000"/>
                <w:sz w:val="18"/>
                <w:szCs w:val="18"/>
              </w:rPr>
              <w:t>-</w:t>
            </w:r>
            <w:r w:rsidRPr="00E65ADE">
              <w:rPr>
                <w:noProof/>
                <w:color w:val="000000"/>
                <w:sz w:val="18"/>
                <w:szCs w:val="18"/>
              </w:rPr>
              <w:t>14</w:t>
            </w:r>
            <w:r w:rsidRPr="00490628">
              <w:rPr>
                <w:noProof/>
                <w:color w:val="000000"/>
                <w:sz w:val="18"/>
                <w:szCs w:val="18"/>
              </w:rPr>
              <w:t>)</w:t>
            </w:r>
          </w:p>
        </w:tc>
        <w:tc>
          <w:tcPr>
            <w:tcW w:w="619" w:type="dxa"/>
            <w:tcBorders>
              <w:top w:val="nil"/>
              <w:left w:val="nil"/>
              <w:bottom w:val="single" w:sz="8" w:space="0" w:color="000000"/>
              <w:right w:val="nil"/>
            </w:tcBorders>
            <w:shd w:val="clear" w:color="auto" w:fill="auto"/>
            <w:noWrap/>
            <w:vAlign w:val="center"/>
            <w:hideMark/>
          </w:tcPr>
          <w:p w14:paraId="51B7236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3CDCA6D4" w14:textId="77777777" w:rsidTr="00D8747D">
        <w:trPr>
          <w:trHeight w:val="288"/>
        </w:trPr>
        <w:tc>
          <w:tcPr>
            <w:tcW w:w="1129" w:type="dxa"/>
            <w:gridSpan w:val="2"/>
            <w:tcBorders>
              <w:top w:val="single" w:sz="8" w:space="0" w:color="000000"/>
              <w:left w:val="nil"/>
              <w:bottom w:val="nil"/>
              <w:right w:val="nil"/>
            </w:tcBorders>
            <w:shd w:val="clear" w:color="auto" w:fill="auto"/>
            <w:noWrap/>
            <w:vAlign w:val="center"/>
            <w:hideMark/>
          </w:tcPr>
          <w:p w14:paraId="2B7426D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2012" w:type="dxa"/>
            <w:gridSpan w:val="2"/>
            <w:tcBorders>
              <w:top w:val="nil"/>
              <w:left w:val="nil"/>
              <w:bottom w:val="nil"/>
              <w:right w:val="nil"/>
            </w:tcBorders>
            <w:shd w:val="clear" w:color="auto" w:fill="auto"/>
            <w:noWrap/>
            <w:vAlign w:val="center"/>
            <w:hideMark/>
          </w:tcPr>
          <w:p w14:paraId="2201F712"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nil"/>
              <w:right w:val="nil"/>
            </w:tcBorders>
            <w:shd w:val="clear" w:color="auto" w:fill="auto"/>
            <w:noWrap/>
            <w:vAlign w:val="center"/>
            <w:hideMark/>
          </w:tcPr>
          <w:p w14:paraId="40702A88"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0</w:t>
            </w:r>
          </w:p>
        </w:tc>
        <w:tc>
          <w:tcPr>
            <w:tcW w:w="818" w:type="dxa"/>
            <w:tcBorders>
              <w:top w:val="nil"/>
              <w:left w:val="nil"/>
              <w:bottom w:val="nil"/>
              <w:right w:val="nil"/>
            </w:tcBorders>
            <w:shd w:val="clear" w:color="auto" w:fill="auto"/>
            <w:noWrap/>
            <w:vAlign w:val="center"/>
            <w:hideMark/>
          </w:tcPr>
          <w:p w14:paraId="2A1C77B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2532" w:type="dxa"/>
            <w:gridSpan w:val="4"/>
            <w:tcBorders>
              <w:top w:val="single" w:sz="8" w:space="0" w:color="000000"/>
              <w:left w:val="nil"/>
              <w:bottom w:val="nil"/>
              <w:right w:val="nil"/>
            </w:tcBorders>
            <w:shd w:val="clear" w:color="auto" w:fill="auto"/>
            <w:noWrap/>
            <w:vAlign w:val="center"/>
            <w:hideMark/>
          </w:tcPr>
          <w:p w14:paraId="2128F52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de précaution</w:t>
            </w:r>
          </w:p>
        </w:tc>
        <w:tc>
          <w:tcPr>
            <w:tcW w:w="624" w:type="dxa"/>
            <w:tcBorders>
              <w:top w:val="nil"/>
              <w:left w:val="nil"/>
              <w:bottom w:val="nil"/>
              <w:right w:val="nil"/>
            </w:tcBorders>
          </w:tcPr>
          <w:p w14:paraId="18FF5E97"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3B50CA6E" w14:textId="218C28A1"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2572B6D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47597FFE"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77F8D54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Allemagne</w:t>
            </w:r>
          </w:p>
        </w:tc>
        <w:tc>
          <w:tcPr>
            <w:tcW w:w="2012" w:type="dxa"/>
            <w:gridSpan w:val="2"/>
            <w:tcBorders>
              <w:top w:val="nil"/>
              <w:left w:val="nil"/>
              <w:bottom w:val="nil"/>
              <w:right w:val="nil"/>
            </w:tcBorders>
            <w:shd w:val="clear" w:color="auto" w:fill="auto"/>
            <w:noWrap/>
            <w:vAlign w:val="center"/>
            <w:hideMark/>
          </w:tcPr>
          <w:p w14:paraId="2019E7F8"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1CE4E857"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w:t>
            </w:r>
          </w:p>
        </w:tc>
        <w:tc>
          <w:tcPr>
            <w:tcW w:w="818" w:type="dxa"/>
            <w:tcBorders>
              <w:top w:val="nil"/>
              <w:left w:val="nil"/>
              <w:bottom w:val="nil"/>
              <w:right w:val="nil"/>
            </w:tcBorders>
            <w:shd w:val="clear" w:color="auto" w:fill="auto"/>
            <w:noWrap/>
            <w:vAlign w:val="center"/>
            <w:hideMark/>
          </w:tcPr>
          <w:p w14:paraId="14B223E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11173327"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42120C6D"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012296FC"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49738059" w14:textId="17DC7FE1"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6F0FAC7F" w14:textId="77777777" w:rsidR="00A07DF8" w:rsidRPr="00490628" w:rsidRDefault="00A07DF8" w:rsidP="00A66EFB">
            <w:pPr>
              <w:spacing w:after="0"/>
              <w:rPr>
                <w:rFonts w:eastAsia="Times New Roman"/>
                <w:noProof/>
                <w:sz w:val="20"/>
                <w:szCs w:val="20"/>
              </w:rPr>
            </w:pPr>
          </w:p>
        </w:tc>
      </w:tr>
      <w:tr w:rsidR="00A07DF8" w:rsidRPr="00490628" w14:paraId="6C911C67"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4F9016D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2012" w:type="dxa"/>
            <w:gridSpan w:val="2"/>
            <w:tcBorders>
              <w:top w:val="nil"/>
              <w:left w:val="nil"/>
              <w:bottom w:val="nil"/>
              <w:right w:val="nil"/>
            </w:tcBorders>
            <w:shd w:val="clear" w:color="auto" w:fill="auto"/>
            <w:noWrap/>
            <w:vAlign w:val="center"/>
            <w:hideMark/>
          </w:tcPr>
          <w:p w14:paraId="65C99265"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0102076F" w14:textId="1EB360AC" w:rsidR="00A07DF8" w:rsidRPr="00490628" w:rsidRDefault="00A07DF8" w:rsidP="005E6D23">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16</w:t>
            </w:r>
          </w:p>
        </w:tc>
        <w:tc>
          <w:tcPr>
            <w:tcW w:w="818" w:type="dxa"/>
            <w:tcBorders>
              <w:top w:val="nil"/>
              <w:left w:val="nil"/>
              <w:bottom w:val="nil"/>
              <w:right w:val="nil"/>
            </w:tcBorders>
            <w:shd w:val="clear" w:color="auto" w:fill="auto"/>
            <w:noWrap/>
            <w:vAlign w:val="center"/>
            <w:hideMark/>
          </w:tcPr>
          <w:p w14:paraId="45E3DF8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52030C58"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59FD6A27"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512C3644"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69DE405E" w14:textId="2706F686"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0E584D10" w14:textId="77777777" w:rsidR="00A07DF8" w:rsidRPr="00490628" w:rsidRDefault="00A07DF8" w:rsidP="00A66EFB">
            <w:pPr>
              <w:spacing w:after="0"/>
              <w:rPr>
                <w:rFonts w:eastAsia="Times New Roman"/>
                <w:noProof/>
                <w:sz w:val="20"/>
                <w:szCs w:val="20"/>
              </w:rPr>
            </w:pPr>
          </w:p>
        </w:tc>
      </w:tr>
      <w:tr w:rsidR="00A07DF8" w:rsidRPr="00490628" w14:paraId="090F5452"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15FB811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2012" w:type="dxa"/>
            <w:gridSpan w:val="2"/>
            <w:tcBorders>
              <w:top w:val="nil"/>
              <w:left w:val="nil"/>
              <w:bottom w:val="nil"/>
              <w:right w:val="nil"/>
            </w:tcBorders>
            <w:shd w:val="clear" w:color="auto" w:fill="auto"/>
            <w:noWrap/>
            <w:vAlign w:val="center"/>
            <w:hideMark/>
          </w:tcPr>
          <w:p w14:paraId="6C94624A"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138B924B" w14:textId="27B4BE5F" w:rsidR="00A07DF8" w:rsidRPr="00490628" w:rsidRDefault="00A07DF8" w:rsidP="005E6D23">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6</w:t>
            </w:r>
          </w:p>
        </w:tc>
        <w:tc>
          <w:tcPr>
            <w:tcW w:w="818" w:type="dxa"/>
            <w:tcBorders>
              <w:top w:val="nil"/>
              <w:left w:val="nil"/>
              <w:bottom w:val="nil"/>
              <w:right w:val="nil"/>
            </w:tcBorders>
            <w:shd w:val="clear" w:color="auto" w:fill="auto"/>
            <w:noWrap/>
            <w:vAlign w:val="center"/>
            <w:hideMark/>
          </w:tcPr>
          <w:p w14:paraId="6C77FFD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529DD415"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0BDE1DD9"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085E34F6"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632BB6BE" w14:textId="282AADE7"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1F0E779C" w14:textId="77777777" w:rsidR="00A07DF8" w:rsidRPr="00490628" w:rsidRDefault="00A07DF8" w:rsidP="00A66EFB">
            <w:pPr>
              <w:spacing w:after="0"/>
              <w:rPr>
                <w:rFonts w:eastAsia="Times New Roman"/>
                <w:noProof/>
                <w:sz w:val="20"/>
                <w:szCs w:val="20"/>
              </w:rPr>
            </w:pPr>
          </w:p>
        </w:tc>
      </w:tr>
      <w:tr w:rsidR="00A07DF8" w:rsidRPr="00490628" w14:paraId="06896122"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2C228D8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2012" w:type="dxa"/>
            <w:gridSpan w:val="2"/>
            <w:tcBorders>
              <w:top w:val="nil"/>
              <w:left w:val="nil"/>
              <w:bottom w:val="nil"/>
              <w:right w:val="nil"/>
            </w:tcBorders>
            <w:shd w:val="clear" w:color="auto" w:fill="auto"/>
            <w:noWrap/>
            <w:vAlign w:val="center"/>
            <w:hideMark/>
          </w:tcPr>
          <w:p w14:paraId="449D4A2A"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61331555"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23</w:t>
            </w:r>
          </w:p>
        </w:tc>
        <w:tc>
          <w:tcPr>
            <w:tcW w:w="818" w:type="dxa"/>
            <w:tcBorders>
              <w:top w:val="nil"/>
              <w:left w:val="nil"/>
              <w:bottom w:val="nil"/>
              <w:right w:val="nil"/>
            </w:tcBorders>
            <w:shd w:val="clear" w:color="auto" w:fill="auto"/>
            <w:noWrap/>
            <w:vAlign w:val="center"/>
            <w:hideMark/>
          </w:tcPr>
          <w:p w14:paraId="7FC6432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740C2BBA"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11F66DB1"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4433B9C2"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35DAE12A" w14:textId="21228421"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28FCD523" w14:textId="77777777" w:rsidR="00A07DF8" w:rsidRPr="00490628" w:rsidRDefault="00A07DF8" w:rsidP="00A66EFB">
            <w:pPr>
              <w:spacing w:after="0"/>
              <w:rPr>
                <w:rFonts w:eastAsia="Times New Roman"/>
                <w:noProof/>
                <w:sz w:val="20"/>
                <w:szCs w:val="20"/>
              </w:rPr>
            </w:pPr>
          </w:p>
        </w:tc>
      </w:tr>
      <w:tr w:rsidR="00A07DF8" w:rsidRPr="00490628" w14:paraId="42D40FE2" w14:textId="77777777" w:rsidTr="00D8747D">
        <w:trPr>
          <w:trHeight w:val="288"/>
        </w:trPr>
        <w:tc>
          <w:tcPr>
            <w:tcW w:w="3141" w:type="dxa"/>
            <w:gridSpan w:val="4"/>
            <w:tcBorders>
              <w:top w:val="nil"/>
              <w:left w:val="nil"/>
              <w:bottom w:val="nil"/>
              <w:right w:val="nil"/>
            </w:tcBorders>
            <w:shd w:val="clear" w:color="auto" w:fill="auto"/>
            <w:noWrap/>
            <w:vAlign w:val="center"/>
            <w:hideMark/>
          </w:tcPr>
          <w:p w14:paraId="5F5FF86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18" w:type="dxa"/>
            <w:tcBorders>
              <w:top w:val="nil"/>
              <w:left w:val="nil"/>
              <w:bottom w:val="nil"/>
              <w:right w:val="nil"/>
            </w:tcBorders>
            <w:shd w:val="clear" w:color="auto" w:fill="auto"/>
            <w:noWrap/>
            <w:vAlign w:val="center"/>
            <w:hideMark/>
          </w:tcPr>
          <w:p w14:paraId="7FC9FB02"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51</w:t>
            </w:r>
          </w:p>
        </w:tc>
        <w:tc>
          <w:tcPr>
            <w:tcW w:w="818" w:type="dxa"/>
            <w:tcBorders>
              <w:top w:val="nil"/>
              <w:left w:val="nil"/>
              <w:bottom w:val="nil"/>
              <w:right w:val="nil"/>
            </w:tcBorders>
            <w:shd w:val="clear" w:color="auto" w:fill="auto"/>
            <w:noWrap/>
            <w:vAlign w:val="center"/>
            <w:hideMark/>
          </w:tcPr>
          <w:p w14:paraId="02AF694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1E666B7D"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5A3651B5"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75FA2D2E"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70E97F8B" w14:textId="0F6A242B"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48CEDBD3" w14:textId="77777777" w:rsidR="00A07DF8" w:rsidRPr="00490628" w:rsidRDefault="00A07DF8" w:rsidP="00A66EFB">
            <w:pPr>
              <w:spacing w:after="0"/>
              <w:rPr>
                <w:rFonts w:eastAsia="Times New Roman"/>
                <w:noProof/>
                <w:sz w:val="20"/>
                <w:szCs w:val="20"/>
              </w:rPr>
            </w:pPr>
          </w:p>
        </w:tc>
      </w:tr>
      <w:tr w:rsidR="00A07DF8" w:rsidRPr="00490628" w14:paraId="632C4272"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5C722FF6" w14:textId="77777777" w:rsidR="00A07DF8" w:rsidRPr="00490628" w:rsidRDefault="00A07DF8" w:rsidP="00A66EFB">
            <w:pPr>
              <w:spacing w:after="0"/>
              <w:rPr>
                <w:rFonts w:eastAsia="Times New Roman"/>
                <w:noProof/>
                <w:sz w:val="20"/>
                <w:szCs w:val="20"/>
              </w:rPr>
            </w:pPr>
          </w:p>
        </w:tc>
        <w:tc>
          <w:tcPr>
            <w:tcW w:w="2012" w:type="dxa"/>
            <w:gridSpan w:val="2"/>
            <w:tcBorders>
              <w:top w:val="nil"/>
              <w:left w:val="nil"/>
              <w:bottom w:val="nil"/>
              <w:right w:val="nil"/>
            </w:tcBorders>
            <w:shd w:val="clear" w:color="auto" w:fill="auto"/>
            <w:noWrap/>
            <w:vAlign w:val="center"/>
            <w:hideMark/>
          </w:tcPr>
          <w:p w14:paraId="23A6C88F"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5068E7C5"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639057E4"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3388B22D"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1E2834DA"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4C5E11F6"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07805422" w14:textId="19A43A52"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61285406" w14:textId="77777777" w:rsidR="00A07DF8" w:rsidRPr="00490628" w:rsidRDefault="00A07DF8" w:rsidP="00A66EFB">
            <w:pPr>
              <w:spacing w:after="0"/>
              <w:rPr>
                <w:rFonts w:eastAsia="Times New Roman"/>
                <w:noProof/>
                <w:sz w:val="20"/>
                <w:szCs w:val="20"/>
              </w:rPr>
            </w:pPr>
          </w:p>
        </w:tc>
      </w:tr>
      <w:tr w:rsidR="00A07DF8" w:rsidRPr="00490628" w14:paraId="7F0DBD21" w14:textId="77777777" w:rsidTr="00D8747D">
        <w:trPr>
          <w:trHeight w:val="300"/>
        </w:trPr>
        <w:tc>
          <w:tcPr>
            <w:tcW w:w="1129" w:type="dxa"/>
            <w:gridSpan w:val="2"/>
            <w:tcBorders>
              <w:top w:val="nil"/>
              <w:left w:val="nil"/>
              <w:bottom w:val="single" w:sz="8" w:space="0" w:color="auto"/>
              <w:right w:val="nil"/>
            </w:tcBorders>
            <w:shd w:val="clear" w:color="auto" w:fill="auto"/>
            <w:noWrap/>
            <w:vAlign w:val="center"/>
            <w:hideMark/>
          </w:tcPr>
          <w:p w14:paraId="33FDE83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2012" w:type="dxa"/>
            <w:gridSpan w:val="2"/>
            <w:tcBorders>
              <w:top w:val="nil"/>
              <w:left w:val="nil"/>
              <w:bottom w:val="single" w:sz="8" w:space="0" w:color="auto"/>
              <w:right w:val="nil"/>
            </w:tcBorders>
            <w:shd w:val="clear" w:color="auto" w:fill="auto"/>
            <w:noWrap/>
            <w:vAlign w:val="center"/>
            <w:hideMark/>
          </w:tcPr>
          <w:p w14:paraId="2EC1F619"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single" w:sz="8" w:space="0" w:color="auto"/>
              <w:right w:val="nil"/>
            </w:tcBorders>
            <w:shd w:val="clear" w:color="auto" w:fill="auto"/>
            <w:noWrap/>
            <w:vAlign w:val="center"/>
            <w:hideMark/>
          </w:tcPr>
          <w:p w14:paraId="620AE370"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74</w:t>
            </w:r>
          </w:p>
        </w:tc>
        <w:tc>
          <w:tcPr>
            <w:tcW w:w="818" w:type="dxa"/>
            <w:tcBorders>
              <w:top w:val="nil"/>
              <w:left w:val="nil"/>
              <w:bottom w:val="single" w:sz="8" w:space="0" w:color="auto"/>
              <w:right w:val="nil"/>
            </w:tcBorders>
            <w:shd w:val="clear" w:color="auto" w:fill="auto"/>
            <w:noWrap/>
            <w:vAlign w:val="center"/>
            <w:hideMark/>
          </w:tcPr>
          <w:p w14:paraId="56C42F0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single" w:sz="8" w:space="0" w:color="auto"/>
              <w:right w:val="nil"/>
            </w:tcBorders>
            <w:shd w:val="clear" w:color="auto" w:fill="auto"/>
            <w:noWrap/>
            <w:vAlign w:val="center"/>
            <w:hideMark/>
          </w:tcPr>
          <w:p w14:paraId="3F4D1C9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80" w:type="dxa"/>
            <w:gridSpan w:val="2"/>
            <w:tcBorders>
              <w:top w:val="nil"/>
              <w:left w:val="nil"/>
              <w:bottom w:val="single" w:sz="8" w:space="0" w:color="auto"/>
              <w:right w:val="nil"/>
            </w:tcBorders>
            <w:shd w:val="clear" w:color="auto" w:fill="auto"/>
            <w:noWrap/>
            <w:vAlign w:val="center"/>
            <w:hideMark/>
          </w:tcPr>
          <w:p w14:paraId="0C4EF97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auto"/>
              <w:right w:val="nil"/>
            </w:tcBorders>
          </w:tcPr>
          <w:p w14:paraId="7696A153"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single" w:sz="8" w:space="0" w:color="auto"/>
              <w:right w:val="nil"/>
            </w:tcBorders>
            <w:shd w:val="clear" w:color="auto" w:fill="auto"/>
            <w:noWrap/>
            <w:vAlign w:val="center"/>
            <w:hideMark/>
          </w:tcPr>
          <w:p w14:paraId="4CC61D6E" w14:textId="4FE3F0B8"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single" w:sz="8" w:space="0" w:color="auto"/>
              <w:right w:val="nil"/>
            </w:tcBorders>
            <w:shd w:val="clear" w:color="auto" w:fill="auto"/>
            <w:noWrap/>
            <w:vAlign w:val="center"/>
            <w:hideMark/>
          </w:tcPr>
          <w:p w14:paraId="6763E9D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7B7E3009" w14:textId="77777777" w:rsidTr="00D8747D">
        <w:trPr>
          <w:trHeight w:val="300"/>
        </w:trPr>
        <w:tc>
          <w:tcPr>
            <w:tcW w:w="1129" w:type="dxa"/>
            <w:gridSpan w:val="2"/>
            <w:tcBorders>
              <w:top w:val="nil"/>
              <w:left w:val="nil"/>
              <w:bottom w:val="nil"/>
              <w:right w:val="nil"/>
            </w:tcBorders>
            <w:shd w:val="clear" w:color="auto" w:fill="auto"/>
            <w:noWrap/>
            <w:hideMark/>
          </w:tcPr>
          <w:p w14:paraId="4D1DA2C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47" w:type="dxa"/>
            <w:tcBorders>
              <w:top w:val="nil"/>
              <w:left w:val="nil"/>
              <w:bottom w:val="single" w:sz="8" w:space="0" w:color="auto"/>
              <w:right w:val="nil"/>
            </w:tcBorders>
          </w:tcPr>
          <w:p w14:paraId="2A616A80" w14:textId="77777777" w:rsidR="00A07DF8" w:rsidRPr="00490628" w:rsidRDefault="00A07DF8" w:rsidP="00A66EFB">
            <w:pPr>
              <w:spacing w:after="0"/>
              <w:rPr>
                <w:rFonts w:eastAsia="Times New Roman"/>
                <w:noProof/>
                <w:sz w:val="18"/>
                <w:szCs w:val="18"/>
              </w:rPr>
            </w:pPr>
          </w:p>
        </w:tc>
        <w:tc>
          <w:tcPr>
            <w:tcW w:w="6981" w:type="dxa"/>
            <w:gridSpan w:val="9"/>
            <w:tcBorders>
              <w:top w:val="nil"/>
              <w:left w:val="nil"/>
              <w:bottom w:val="single" w:sz="8" w:space="0" w:color="auto"/>
              <w:right w:val="nil"/>
            </w:tcBorders>
            <w:shd w:val="clear" w:color="auto" w:fill="auto"/>
            <w:noWrap/>
            <w:vAlign w:val="center"/>
            <w:hideMark/>
          </w:tcPr>
          <w:p w14:paraId="04F9CB6A" w14:textId="0BB7EF3B" w:rsidR="00A07DF8" w:rsidRPr="00490628" w:rsidRDefault="00A07DF8" w:rsidP="00A66EFB">
            <w:pPr>
              <w:spacing w:after="0"/>
              <w:rPr>
                <w:rFonts w:eastAsia="Times New Roman"/>
                <w:noProof/>
                <w:sz w:val="20"/>
                <w:szCs w:val="20"/>
              </w:rPr>
            </w:pPr>
            <w:r w:rsidRPr="00490628">
              <w:rPr>
                <w:noProof/>
                <w:sz w:val="18"/>
                <w:szCs w:val="18"/>
              </w:rPr>
              <w:t>Exclusivement pour les prises accessoires de cabillaud dans les pêcheries ciblant d'autres espèces. Aucune pêche ciblée du cabillaud n'est autorisée dans le cadre de ce TAC.</w:t>
            </w:r>
          </w:p>
        </w:tc>
        <w:tc>
          <w:tcPr>
            <w:tcW w:w="619" w:type="dxa"/>
            <w:tcBorders>
              <w:top w:val="nil"/>
              <w:left w:val="nil"/>
              <w:bottom w:val="nil"/>
              <w:right w:val="nil"/>
            </w:tcBorders>
            <w:shd w:val="clear" w:color="auto" w:fill="auto"/>
            <w:noWrap/>
            <w:vAlign w:val="center"/>
            <w:hideMark/>
          </w:tcPr>
          <w:p w14:paraId="7DFD5A4D" w14:textId="77777777" w:rsidR="00A07DF8" w:rsidRPr="00490628" w:rsidRDefault="00A07DF8" w:rsidP="00A66EFB">
            <w:pPr>
              <w:spacing w:after="0"/>
              <w:rPr>
                <w:rFonts w:eastAsia="Times New Roman"/>
                <w:noProof/>
                <w:sz w:val="20"/>
                <w:szCs w:val="20"/>
              </w:rPr>
            </w:pPr>
          </w:p>
        </w:tc>
      </w:tr>
      <w:tr w:rsidR="00A07DF8" w:rsidRPr="00490628" w14:paraId="40AE47A7" w14:textId="77777777" w:rsidTr="00D8747D">
        <w:trPr>
          <w:trHeight w:val="276"/>
        </w:trPr>
        <w:tc>
          <w:tcPr>
            <w:tcW w:w="1129" w:type="dxa"/>
            <w:gridSpan w:val="2"/>
            <w:tcBorders>
              <w:top w:val="single" w:sz="8" w:space="0" w:color="000000"/>
              <w:left w:val="nil"/>
              <w:bottom w:val="single" w:sz="8" w:space="0" w:color="000000"/>
              <w:right w:val="nil"/>
            </w:tcBorders>
            <w:shd w:val="clear" w:color="auto" w:fill="auto"/>
            <w:noWrap/>
            <w:vAlign w:val="center"/>
            <w:hideMark/>
          </w:tcPr>
          <w:p w14:paraId="3305B10C"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2012" w:type="dxa"/>
            <w:gridSpan w:val="2"/>
            <w:tcBorders>
              <w:top w:val="nil"/>
              <w:left w:val="nil"/>
              <w:bottom w:val="single" w:sz="8" w:space="0" w:color="000000"/>
              <w:right w:val="nil"/>
            </w:tcBorders>
            <w:shd w:val="clear" w:color="auto" w:fill="auto"/>
            <w:noWrap/>
            <w:vAlign w:val="center"/>
            <w:hideMark/>
          </w:tcPr>
          <w:p w14:paraId="7C65E2DC"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6BBD1964" w14:textId="77777777" w:rsidR="00A07DF8" w:rsidRPr="00490628" w:rsidRDefault="00A07DF8" w:rsidP="00A66EFB">
            <w:pPr>
              <w:spacing w:after="0"/>
              <w:jc w:val="right"/>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5083FAC0"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052" w:type="dxa"/>
            <w:gridSpan w:val="2"/>
            <w:tcBorders>
              <w:top w:val="single" w:sz="8" w:space="0" w:color="000000"/>
              <w:left w:val="nil"/>
              <w:bottom w:val="single" w:sz="8" w:space="0" w:color="000000"/>
              <w:right w:val="nil"/>
            </w:tcBorders>
            <w:shd w:val="clear" w:color="auto" w:fill="auto"/>
            <w:noWrap/>
            <w:vAlign w:val="center"/>
            <w:hideMark/>
          </w:tcPr>
          <w:p w14:paraId="72378777"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80" w:type="dxa"/>
            <w:gridSpan w:val="2"/>
            <w:tcBorders>
              <w:top w:val="single" w:sz="8" w:space="0" w:color="000000"/>
              <w:left w:val="nil"/>
              <w:bottom w:val="single" w:sz="8" w:space="0" w:color="000000"/>
              <w:right w:val="nil"/>
            </w:tcBorders>
            <w:shd w:val="clear" w:color="auto" w:fill="auto"/>
            <w:noWrap/>
            <w:vAlign w:val="center"/>
            <w:hideMark/>
          </w:tcPr>
          <w:p w14:paraId="5754D9C3"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24" w:type="dxa"/>
            <w:tcBorders>
              <w:top w:val="single" w:sz="8" w:space="0" w:color="000000"/>
              <w:left w:val="nil"/>
              <w:bottom w:val="single" w:sz="8" w:space="0" w:color="000000"/>
              <w:right w:val="nil"/>
            </w:tcBorders>
          </w:tcPr>
          <w:p w14:paraId="7AA8CB72" w14:textId="77777777" w:rsidR="00A07DF8" w:rsidRPr="00490628" w:rsidRDefault="00A07DF8" w:rsidP="00A66EFB">
            <w:pPr>
              <w:spacing w:after="0"/>
              <w:rPr>
                <w:rFonts w:ascii="Calibri" w:eastAsia="Times New Roman" w:hAnsi="Calibri" w:cs="Calibri"/>
                <w:noProof/>
                <w:color w:val="000000"/>
                <w:sz w:val="18"/>
                <w:szCs w:val="18"/>
              </w:rPr>
            </w:pPr>
          </w:p>
        </w:tc>
        <w:tc>
          <w:tcPr>
            <w:tcW w:w="624" w:type="dxa"/>
            <w:tcBorders>
              <w:top w:val="single" w:sz="8" w:space="0" w:color="000000"/>
              <w:left w:val="nil"/>
              <w:bottom w:val="single" w:sz="8" w:space="0" w:color="000000"/>
              <w:right w:val="nil"/>
            </w:tcBorders>
            <w:shd w:val="clear" w:color="auto" w:fill="auto"/>
            <w:noWrap/>
            <w:vAlign w:val="center"/>
            <w:hideMark/>
          </w:tcPr>
          <w:p w14:paraId="6D32FFA7" w14:textId="763F6F96"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9" w:type="dxa"/>
            <w:tcBorders>
              <w:top w:val="single" w:sz="8" w:space="0" w:color="000000"/>
              <w:left w:val="nil"/>
              <w:bottom w:val="single" w:sz="8" w:space="0" w:color="000000"/>
              <w:right w:val="nil"/>
            </w:tcBorders>
            <w:shd w:val="clear" w:color="auto" w:fill="auto"/>
            <w:noWrap/>
            <w:vAlign w:val="center"/>
            <w:hideMark/>
          </w:tcPr>
          <w:p w14:paraId="5886A67F"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1E028DFC"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78FFB29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012" w:type="dxa"/>
            <w:gridSpan w:val="2"/>
            <w:tcBorders>
              <w:top w:val="nil"/>
              <w:left w:val="nil"/>
              <w:bottom w:val="nil"/>
              <w:right w:val="nil"/>
            </w:tcBorders>
            <w:shd w:val="clear" w:color="auto" w:fill="auto"/>
            <w:noWrap/>
            <w:vAlign w:val="center"/>
            <w:hideMark/>
          </w:tcPr>
          <w:p w14:paraId="04747F9E" w14:textId="77777777" w:rsidR="00A07DF8" w:rsidRPr="00490628" w:rsidRDefault="00A07DF8" w:rsidP="00A66EFB">
            <w:pPr>
              <w:spacing w:after="0"/>
              <w:rPr>
                <w:rFonts w:eastAsia="Times New Roman"/>
                <w:noProof/>
                <w:sz w:val="18"/>
                <w:szCs w:val="18"/>
              </w:rPr>
            </w:pPr>
            <w:r w:rsidRPr="00490628">
              <w:rPr>
                <w:noProof/>
                <w:sz w:val="18"/>
                <w:szCs w:val="18"/>
              </w:rPr>
              <w:t>Cabillaud</w:t>
            </w:r>
          </w:p>
        </w:tc>
        <w:tc>
          <w:tcPr>
            <w:tcW w:w="818" w:type="dxa"/>
            <w:tcBorders>
              <w:top w:val="nil"/>
              <w:left w:val="nil"/>
              <w:bottom w:val="nil"/>
              <w:right w:val="nil"/>
            </w:tcBorders>
            <w:shd w:val="clear" w:color="auto" w:fill="auto"/>
            <w:noWrap/>
            <w:vAlign w:val="center"/>
            <w:hideMark/>
          </w:tcPr>
          <w:p w14:paraId="04507BA3"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18" w:type="dxa"/>
            <w:tcBorders>
              <w:top w:val="nil"/>
              <w:left w:val="nil"/>
              <w:bottom w:val="nil"/>
              <w:right w:val="nil"/>
            </w:tcBorders>
            <w:shd w:val="clear" w:color="auto" w:fill="auto"/>
            <w:noWrap/>
            <w:vAlign w:val="center"/>
            <w:hideMark/>
          </w:tcPr>
          <w:p w14:paraId="1EA3C84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nil"/>
              <w:left w:val="single" w:sz="8" w:space="0" w:color="000000"/>
              <w:bottom w:val="nil"/>
              <w:right w:val="nil"/>
            </w:tcBorders>
            <w:shd w:val="clear" w:color="auto" w:fill="auto"/>
            <w:noWrap/>
            <w:vAlign w:val="center"/>
            <w:hideMark/>
          </w:tcPr>
          <w:p w14:paraId="0C46F7C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24" w:type="dxa"/>
            <w:tcBorders>
              <w:top w:val="single" w:sz="8" w:space="0" w:color="000000"/>
              <w:left w:val="nil"/>
              <w:bottom w:val="nil"/>
              <w:right w:val="nil"/>
            </w:tcBorders>
          </w:tcPr>
          <w:p w14:paraId="49CAEEDB" w14:textId="77777777" w:rsidR="00A07DF8" w:rsidRPr="00490628" w:rsidRDefault="00A07DF8" w:rsidP="00A66EFB">
            <w:pPr>
              <w:spacing w:after="0"/>
              <w:rPr>
                <w:rFonts w:eastAsia="Times New Roman"/>
                <w:noProof/>
                <w:color w:val="000000"/>
                <w:sz w:val="18"/>
                <w:szCs w:val="18"/>
              </w:rPr>
            </w:pPr>
          </w:p>
        </w:tc>
        <w:tc>
          <w:tcPr>
            <w:tcW w:w="2723" w:type="dxa"/>
            <w:gridSpan w:val="4"/>
            <w:tcBorders>
              <w:top w:val="single" w:sz="8" w:space="0" w:color="000000"/>
              <w:left w:val="nil"/>
              <w:bottom w:val="nil"/>
              <w:right w:val="nil"/>
            </w:tcBorders>
            <w:shd w:val="clear" w:color="auto" w:fill="auto"/>
            <w:noWrap/>
            <w:vAlign w:val="center"/>
            <w:hideMark/>
          </w:tcPr>
          <w:p w14:paraId="199C58AC" w14:textId="3891BB4B" w:rsidR="00A07DF8" w:rsidRPr="00490628" w:rsidRDefault="00A07DF8" w:rsidP="00A66EFB">
            <w:pPr>
              <w:spacing w:after="0"/>
              <w:rPr>
                <w:rFonts w:eastAsia="Times New Roman"/>
                <w:noProof/>
                <w:color w:val="000000"/>
                <w:sz w:val="18"/>
                <w:szCs w:val="18"/>
              </w:rPr>
            </w:pPr>
            <w:r w:rsidRPr="00E65ADE">
              <w:rPr>
                <w:noProof/>
                <w:color w:val="000000"/>
                <w:sz w:val="18"/>
                <w:szCs w:val="18"/>
              </w:rPr>
              <w:t>6</w:t>
            </w:r>
            <w:r w:rsidRPr="00490628">
              <w:rPr>
                <w:noProof/>
                <w:color w:val="000000"/>
                <w:sz w:val="18"/>
                <w:szCs w:val="18"/>
              </w:rPr>
              <w:t xml:space="preserve">a; eaux du Royaume-Uni et eaux internationales de la zone </w:t>
            </w:r>
            <w:r w:rsidRPr="00E65ADE">
              <w:rPr>
                <w:noProof/>
                <w:color w:val="000000"/>
                <w:sz w:val="18"/>
                <w:szCs w:val="18"/>
              </w:rPr>
              <w:t>5</w:t>
            </w:r>
            <w:r w:rsidRPr="00490628">
              <w:rPr>
                <w:noProof/>
                <w:color w:val="000000"/>
                <w:sz w:val="18"/>
                <w:szCs w:val="18"/>
              </w:rPr>
              <w:t xml:space="preserve">b à l'est de </w:t>
            </w:r>
            <w:r w:rsidRPr="00E65ADE">
              <w:rPr>
                <w:noProof/>
                <w:color w:val="000000"/>
                <w:sz w:val="18"/>
                <w:szCs w:val="18"/>
              </w:rPr>
              <w:t>12</w:t>
            </w:r>
            <w:r w:rsidRPr="00490628">
              <w:rPr>
                <w:noProof/>
                <w:color w:val="000000"/>
                <w:sz w:val="18"/>
                <w:szCs w:val="18"/>
              </w:rPr>
              <w:t xml:space="preserve">° </w:t>
            </w:r>
            <w:r w:rsidRPr="00E65ADE">
              <w:rPr>
                <w:noProof/>
                <w:color w:val="000000"/>
                <w:sz w:val="18"/>
                <w:szCs w:val="18"/>
              </w:rPr>
              <w:t>00</w:t>
            </w:r>
            <w:r w:rsidRPr="00490628">
              <w:rPr>
                <w:noProof/>
                <w:color w:val="000000"/>
                <w:sz w:val="18"/>
                <w:szCs w:val="18"/>
              </w:rPr>
              <w:t>′ O</w:t>
            </w:r>
          </w:p>
        </w:tc>
      </w:tr>
      <w:tr w:rsidR="00A07DF8" w:rsidRPr="00490628" w14:paraId="1B3511D4"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630DCBA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830" w:type="dxa"/>
            <w:gridSpan w:val="3"/>
            <w:tcBorders>
              <w:top w:val="nil"/>
              <w:left w:val="nil"/>
              <w:bottom w:val="single" w:sz="8" w:space="0" w:color="000000"/>
              <w:right w:val="nil"/>
            </w:tcBorders>
            <w:shd w:val="clear" w:color="auto" w:fill="auto"/>
            <w:noWrap/>
            <w:vAlign w:val="center"/>
            <w:hideMark/>
          </w:tcPr>
          <w:p w14:paraId="234B5822" w14:textId="77777777" w:rsidR="00A07DF8" w:rsidRPr="00490628" w:rsidRDefault="00A07DF8" w:rsidP="00A66EFB">
            <w:pPr>
              <w:spacing w:after="0"/>
              <w:rPr>
                <w:rFonts w:eastAsia="Times New Roman"/>
                <w:i/>
                <w:iCs/>
                <w:noProof/>
                <w:sz w:val="18"/>
                <w:szCs w:val="18"/>
              </w:rPr>
            </w:pPr>
            <w:r w:rsidRPr="00490628">
              <w:rPr>
                <w:i/>
                <w:iCs/>
                <w:noProof/>
                <w:sz w:val="18"/>
                <w:szCs w:val="18"/>
              </w:rPr>
              <w:t>Gadus morhua</w:t>
            </w:r>
          </w:p>
        </w:tc>
        <w:tc>
          <w:tcPr>
            <w:tcW w:w="818" w:type="dxa"/>
            <w:tcBorders>
              <w:top w:val="nil"/>
              <w:left w:val="nil"/>
              <w:bottom w:val="single" w:sz="8" w:space="0" w:color="auto"/>
              <w:right w:val="single" w:sz="8" w:space="0" w:color="000000"/>
            </w:tcBorders>
            <w:shd w:val="clear" w:color="auto" w:fill="auto"/>
            <w:noWrap/>
            <w:vAlign w:val="center"/>
            <w:hideMark/>
          </w:tcPr>
          <w:p w14:paraId="1C80D13E"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2" w:type="dxa"/>
            <w:gridSpan w:val="2"/>
            <w:tcBorders>
              <w:top w:val="nil"/>
              <w:left w:val="nil"/>
              <w:bottom w:val="single" w:sz="8" w:space="0" w:color="000000"/>
              <w:right w:val="nil"/>
            </w:tcBorders>
            <w:shd w:val="clear" w:color="auto" w:fill="auto"/>
            <w:noWrap/>
            <w:vAlign w:val="center"/>
            <w:hideMark/>
          </w:tcPr>
          <w:p w14:paraId="14E7F68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000000"/>
              <w:right w:val="nil"/>
            </w:tcBorders>
          </w:tcPr>
          <w:p w14:paraId="18E0580B" w14:textId="77777777" w:rsidR="00A07DF8" w:rsidRPr="00490628" w:rsidRDefault="00A07DF8" w:rsidP="00A66EFB">
            <w:pPr>
              <w:spacing w:after="0"/>
              <w:rPr>
                <w:rFonts w:eastAsia="Times New Roman"/>
                <w:noProof/>
                <w:color w:val="000000"/>
                <w:sz w:val="18"/>
                <w:szCs w:val="18"/>
              </w:rPr>
            </w:pPr>
          </w:p>
        </w:tc>
        <w:tc>
          <w:tcPr>
            <w:tcW w:w="2104" w:type="dxa"/>
            <w:gridSpan w:val="3"/>
            <w:tcBorders>
              <w:top w:val="nil"/>
              <w:left w:val="nil"/>
              <w:bottom w:val="single" w:sz="8" w:space="0" w:color="000000"/>
              <w:right w:val="nil"/>
            </w:tcBorders>
            <w:shd w:val="clear" w:color="auto" w:fill="auto"/>
            <w:noWrap/>
            <w:vAlign w:val="center"/>
            <w:hideMark/>
          </w:tcPr>
          <w:p w14:paraId="21E9DCC2" w14:textId="093A33C2" w:rsidR="00A07DF8" w:rsidRPr="00490628" w:rsidRDefault="00A07DF8" w:rsidP="00A66EFB">
            <w:pPr>
              <w:spacing w:after="0"/>
              <w:rPr>
                <w:rFonts w:eastAsia="Times New Roman"/>
                <w:noProof/>
                <w:color w:val="000000"/>
                <w:sz w:val="18"/>
                <w:szCs w:val="18"/>
              </w:rPr>
            </w:pPr>
            <w:r w:rsidRPr="00490628">
              <w:rPr>
                <w:noProof/>
                <w:color w:val="000000"/>
                <w:sz w:val="18"/>
                <w:szCs w:val="18"/>
              </w:rPr>
              <w:t>(COD/</w:t>
            </w:r>
            <w:r w:rsidRPr="00E65ADE">
              <w:rPr>
                <w:noProof/>
                <w:color w:val="000000"/>
                <w:sz w:val="18"/>
                <w:szCs w:val="18"/>
              </w:rPr>
              <w:t>5</w:t>
            </w:r>
            <w:r w:rsidRPr="00490628">
              <w:rPr>
                <w:noProof/>
                <w:color w:val="000000"/>
                <w:sz w:val="18"/>
                <w:szCs w:val="18"/>
              </w:rPr>
              <w:t>BE</w:t>
            </w:r>
            <w:r w:rsidRPr="00E65ADE">
              <w:rPr>
                <w:noProof/>
                <w:color w:val="000000"/>
                <w:sz w:val="18"/>
                <w:szCs w:val="18"/>
              </w:rPr>
              <w:t>6</w:t>
            </w:r>
            <w:r w:rsidRPr="00490628">
              <w:rPr>
                <w:noProof/>
                <w:color w:val="000000"/>
                <w:sz w:val="18"/>
                <w:szCs w:val="18"/>
              </w:rPr>
              <w:t>A)</w:t>
            </w:r>
          </w:p>
        </w:tc>
        <w:tc>
          <w:tcPr>
            <w:tcW w:w="619" w:type="dxa"/>
            <w:tcBorders>
              <w:top w:val="nil"/>
              <w:left w:val="nil"/>
              <w:bottom w:val="single" w:sz="8" w:space="0" w:color="000000"/>
              <w:right w:val="nil"/>
            </w:tcBorders>
            <w:shd w:val="clear" w:color="auto" w:fill="auto"/>
            <w:noWrap/>
            <w:vAlign w:val="center"/>
            <w:hideMark/>
          </w:tcPr>
          <w:p w14:paraId="23C6C30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000A3537"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5DF9B88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2012" w:type="dxa"/>
            <w:gridSpan w:val="2"/>
            <w:tcBorders>
              <w:top w:val="nil"/>
              <w:left w:val="nil"/>
              <w:bottom w:val="nil"/>
              <w:right w:val="nil"/>
            </w:tcBorders>
            <w:shd w:val="clear" w:color="auto" w:fill="auto"/>
            <w:noWrap/>
            <w:vAlign w:val="center"/>
            <w:hideMark/>
          </w:tcPr>
          <w:p w14:paraId="5028C399"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nil"/>
              <w:right w:val="nil"/>
            </w:tcBorders>
            <w:shd w:val="clear" w:color="auto" w:fill="auto"/>
            <w:noWrap/>
            <w:vAlign w:val="center"/>
            <w:hideMark/>
          </w:tcPr>
          <w:p w14:paraId="46E49308"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2</w:t>
            </w:r>
          </w:p>
        </w:tc>
        <w:tc>
          <w:tcPr>
            <w:tcW w:w="818" w:type="dxa"/>
            <w:tcBorders>
              <w:top w:val="nil"/>
              <w:left w:val="nil"/>
              <w:bottom w:val="nil"/>
              <w:right w:val="nil"/>
            </w:tcBorders>
            <w:shd w:val="clear" w:color="auto" w:fill="auto"/>
            <w:noWrap/>
            <w:vAlign w:val="center"/>
            <w:hideMark/>
          </w:tcPr>
          <w:p w14:paraId="49E97A9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2532" w:type="dxa"/>
            <w:gridSpan w:val="4"/>
            <w:tcBorders>
              <w:top w:val="single" w:sz="8" w:space="0" w:color="000000"/>
              <w:left w:val="nil"/>
              <w:bottom w:val="nil"/>
              <w:right w:val="nil"/>
            </w:tcBorders>
            <w:shd w:val="clear" w:color="auto" w:fill="auto"/>
            <w:noWrap/>
            <w:vAlign w:val="center"/>
            <w:hideMark/>
          </w:tcPr>
          <w:p w14:paraId="1D0FCC4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analytique</w:t>
            </w:r>
          </w:p>
        </w:tc>
        <w:tc>
          <w:tcPr>
            <w:tcW w:w="624" w:type="dxa"/>
            <w:tcBorders>
              <w:top w:val="nil"/>
              <w:left w:val="nil"/>
              <w:bottom w:val="nil"/>
              <w:right w:val="nil"/>
            </w:tcBorders>
          </w:tcPr>
          <w:p w14:paraId="65825445"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021D14E5" w14:textId="719E6B2B"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30B738C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525FFF67"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22A8405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Allemagne</w:t>
            </w:r>
          </w:p>
        </w:tc>
        <w:tc>
          <w:tcPr>
            <w:tcW w:w="2012" w:type="dxa"/>
            <w:gridSpan w:val="2"/>
            <w:tcBorders>
              <w:top w:val="nil"/>
              <w:left w:val="nil"/>
              <w:bottom w:val="nil"/>
              <w:right w:val="nil"/>
            </w:tcBorders>
            <w:shd w:val="clear" w:color="auto" w:fill="auto"/>
            <w:noWrap/>
            <w:vAlign w:val="center"/>
            <w:hideMark/>
          </w:tcPr>
          <w:p w14:paraId="2BB84C41"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58521F25" w14:textId="5C2619E7" w:rsidR="00A07DF8" w:rsidRPr="00490628" w:rsidRDefault="00A07DF8" w:rsidP="005E6D23">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22</w:t>
            </w:r>
          </w:p>
        </w:tc>
        <w:tc>
          <w:tcPr>
            <w:tcW w:w="818" w:type="dxa"/>
            <w:tcBorders>
              <w:top w:val="nil"/>
              <w:left w:val="nil"/>
              <w:bottom w:val="nil"/>
              <w:right w:val="nil"/>
            </w:tcBorders>
            <w:shd w:val="clear" w:color="auto" w:fill="auto"/>
            <w:noWrap/>
            <w:vAlign w:val="center"/>
            <w:hideMark/>
          </w:tcPr>
          <w:p w14:paraId="6181BDD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624" w:type="dxa"/>
            <w:tcBorders>
              <w:top w:val="nil"/>
              <w:left w:val="nil"/>
              <w:bottom w:val="nil"/>
              <w:right w:val="nil"/>
            </w:tcBorders>
          </w:tcPr>
          <w:p w14:paraId="7BE8B061" w14:textId="77777777" w:rsidR="00A07DF8" w:rsidRPr="00490628" w:rsidRDefault="00A07DF8" w:rsidP="00A66EFB">
            <w:pPr>
              <w:spacing w:after="0"/>
              <w:rPr>
                <w:rFonts w:eastAsia="Times New Roman"/>
                <w:noProof/>
                <w:color w:val="000000"/>
                <w:sz w:val="18"/>
                <w:szCs w:val="18"/>
              </w:rPr>
            </w:pPr>
          </w:p>
        </w:tc>
        <w:tc>
          <w:tcPr>
            <w:tcW w:w="3156" w:type="dxa"/>
            <w:gridSpan w:val="5"/>
            <w:tcBorders>
              <w:top w:val="nil"/>
              <w:left w:val="nil"/>
              <w:bottom w:val="nil"/>
              <w:right w:val="nil"/>
            </w:tcBorders>
            <w:shd w:val="clear" w:color="auto" w:fill="auto"/>
            <w:noWrap/>
            <w:vAlign w:val="center"/>
            <w:hideMark/>
          </w:tcPr>
          <w:p w14:paraId="495D7E95" w14:textId="6F54CDA2"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9</w:t>
            </w:r>
            <w:r w:rsidRPr="00490628">
              <w:rPr>
                <w:noProof/>
                <w:color w:val="000000"/>
                <w:sz w:val="18"/>
                <w:szCs w:val="18"/>
              </w:rPr>
              <w:t xml:space="preserve"> du présent règlement s’applique</w:t>
            </w:r>
          </w:p>
        </w:tc>
        <w:tc>
          <w:tcPr>
            <w:tcW w:w="619" w:type="dxa"/>
            <w:tcBorders>
              <w:top w:val="nil"/>
              <w:left w:val="nil"/>
              <w:bottom w:val="nil"/>
              <w:right w:val="nil"/>
            </w:tcBorders>
            <w:shd w:val="clear" w:color="auto" w:fill="auto"/>
            <w:noWrap/>
            <w:vAlign w:val="center"/>
            <w:hideMark/>
          </w:tcPr>
          <w:p w14:paraId="22CDF5EB" w14:textId="77777777" w:rsidR="00A07DF8" w:rsidRPr="00490628" w:rsidRDefault="00A07DF8" w:rsidP="00A66EFB">
            <w:pPr>
              <w:spacing w:after="0"/>
              <w:rPr>
                <w:rFonts w:eastAsia="Times New Roman"/>
                <w:noProof/>
                <w:color w:val="000000"/>
                <w:sz w:val="18"/>
                <w:szCs w:val="18"/>
              </w:rPr>
            </w:pPr>
          </w:p>
        </w:tc>
      </w:tr>
      <w:tr w:rsidR="00A07DF8" w:rsidRPr="00490628" w14:paraId="04FCB2A5"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47D5F3C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2012" w:type="dxa"/>
            <w:gridSpan w:val="2"/>
            <w:tcBorders>
              <w:top w:val="nil"/>
              <w:left w:val="nil"/>
              <w:bottom w:val="nil"/>
              <w:right w:val="nil"/>
            </w:tcBorders>
            <w:shd w:val="clear" w:color="auto" w:fill="auto"/>
            <w:noWrap/>
            <w:vAlign w:val="center"/>
            <w:hideMark/>
          </w:tcPr>
          <w:p w14:paraId="75F4E4B6"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4EF723C3" w14:textId="43A48BB1" w:rsidR="00A07DF8" w:rsidRPr="00490628" w:rsidRDefault="00A07DF8" w:rsidP="005E6D23">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234</w:t>
            </w:r>
          </w:p>
        </w:tc>
        <w:tc>
          <w:tcPr>
            <w:tcW w:w="818" w:type="dxa"/>
            <w:tcBorders>
              <w:top w:val="nil"/>
              <w:left w:val="nil"/>
              <w:bottom w:val="nil"/>
              <w:right w:val="nil"/>
            </w:tcBorders>
            <w:shd w:val="clear" w:color="auto" w:fill="auto"/>
            <w:noWrap/>
            <w:vAlign w:val="center"/>
            <w:hideMark/>
          </w:tcPr>
          <w:p w14:paraId="7A23BD3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624" w:type="dxa"/>
            <w:tcBorders>
              <w:top w:val="nil"/>
              <w:left w:val="nil"/>
              <w:bottom w:val="nil"/>
              <w:right w:val="nil"/>
            </w:tcBorders>
          </w:tcPr>
          <w:p w14:paraId="6E503335" w14:textId="77777777" w:rsidR="00A07DF8" w:rsidRPr="00490628" w:rsidRDefault="00A07DF8" w:rsidP="00A66EFB">
            <w:pPr>
              <w:spacing w:after="0"/>
              <w:rPr>
                <w:rFonts w:eastAsia="Times New Roman"/>
                <w:noProof/>
                <w:color w:val="000000"/>
                <w:sz w:val="18"/>
                <w:szCs w:val="18"/>
              </w:rPr>
            </w:pPr>
          </w:p>
        </w:tc>
        <w:tc>
          <w:tcPr>
            <w:tcW w:w="3775" w:type="dxa"/>
            <w:gridSpan w:val="6"/>
            <w:tcBorders>
              <w:top w:val="nil"/>
              <w:left w:val="nil"/>
              <w:bottom w:val="nil"/>
              <w:right w:val="nil"/>
            </w:tcBorders>
            <w:shd w:val="clear" w:color="auto" w:fill="auto"/>
            <w:noWrap/>
            <w:vAlign w:val="center"/>
            <w:hideMark/>
          </w:tcPr>
          <w:p w14:paraId="481FBF5A" w14:textId="28C37AF1"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3</w:t>
            </w:r>
            <w:r w:rsidRPr="00490628">
              <w:rPr>
                <w:noProof/>
                <w:color w:val="000000"/>
                <w:sz w:val="18"/>
                <w:szCs w:val="18"/>
              </w:rPr>
              <w:t xml:space="preserve"> du règlement (CE) nº </w:t>
            </w:r>
            <w:r w:rsidRPr="00E65ADE">
              <w:rPr>
                <w:noProof/>
                <w:color w:val="000000"/>
                <w:sz w:val="18"/>
                <w:szCs w:val="18"/>
              </w:rPr>
              <w:t>847</w:t>
            </w:r>
            <w:r w:rsidRPr="00490628">
              <w:rPr>
                <w:noProof/>
                <w:color w:val="000000"/>
                <w:sz w:val="18"/>
                <w:szCs w:val="18"/>
              </w:rPr>
              <w:t>/</w:t>
            </w:r>
            <w:r w:rsidRPr="00E65ADE">
              <w:rPr>
                <w:noProof/>
                <w:color w:val="000000"/>
                <w:sz w:val="18"/>
                <w:szCs w:val="18"/>
              </w:rPr>
              <w:t>96</w:t>
            </w:r>
            <w:r w:rsidRPr="00490628">
              <w:rPr>
                <w:noProof/>
                <w:color w:val="000000"/>
                <w:sz w:val="18"/>
                <w:szCs w:val="18"/>
              </w:rPr>
              <w:t xml:space="preserve"> ne s’applique pas</w:t>
            </w:r>
          </w:p>
        </w:tc>
      </w:tr>
      <w:tr w:rsidR="00A07DF8" w:rsidRPr="00490628" w14:paraId="5744B89E"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6D5E1A5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2012" w:type="dxa"/>
            <w:gridSpan w:val="2"/>
            <w:tcBorders>
              <w:top w:val="nil"/>
              <w:left w:val="nil"/>
              <w:bottom w:val="nil"/>
              <w:right w:val="nil"/>
            </w:tcBorders>
            <w:shd w:val="clear" w:color="auto" w:fill="auto"/>
            <w:noWrap/>
            <w:vAlign w:val="center"/>
            <w:hideMark/>
          </w:tcPr>
          <w:p w14:paraId="4E255080"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088E10B3" w14:textId="69420EA8" w:rsidR="00A07DF8" w:rsidRPr="00490628" w:rsidRDefault="00A07DF8" w:rsidP="005E6D23">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91</w:t>
            </w:r>
          </w:p>
        </w:tc>
        <w:tc>
          <w:tcPr>
            <w:tcW w:w="818" w:type="dxa"/>
            <w:tcBorders>
              <w:top w:val="nil"/>
              <w:left w:val="nil"/>
              <w:bottom w:val="nil"/>
              <w:right w:val="nil"/>
            </w:tcBorders>
            <w:shd w:val="clear" w:color="auto" w:fill="auto"/>
            <w:noWrap/>
            <w:vAlign w:val="center"/>
            <w:hideMark/>
          </w:tcPr>
          <w:p w14:paraId="4D23607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624" w:type="dxa"/>
            <w:tcBorders>
              <w:top w:val="nil"/>
              <w:left w:val="nil"/>
              <w:bottom w:val="nil"/>
              <w:right w:val="nil"/>
            </w:tcBorders>
          </w:tcPr>
          <w:p w14:paraId="6D3E90E7" w14:textId="77777777" w:rsidR="00A07DF8" w:rsidRPr="00490628" w:rsidRDefault="00A07DF8" w:rsidP="00A66EFB">
            <w:pPr>
              <w:spacing w:after="0"/>
              <w:rPr>
                <w:rFonts w:eastAsia="Times New Roman"/>
                <w:noProof/>
                <w:color w:val="000000"/>
                <w:sz w:val="18"/>
                <w:szCs w:val="18"/>
              </w:rPr>
            </w:pPr>
          </w:p>
        </w:tc>
        <w:tc>
          <w:tcPr>
            <w:tcW w:w="3775" w:type="dxa"/>
            <w:gridSpan w:val="6"/>
            <w:tcBorders>
              <w:top w:val="nil"/>
              <w:left w:val="nil"/>
              <w:bottom w:val="nil"/>
              <w:right w:val="nil"/>
            </w:tcBorders>
            <w:shd w:val="clear" w:color="auto" w:fill="auto"/>
            <w:noWrap/>
            <w:vAlign w:val="center"/>
            <w:hideMark/>
          </w:tcPr>
          <w:p w14:paraId="6138B355" w14:textId="15C97949"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4</w:t>
            </w:r>
            <w:r w:rsidRPr="00490628">
              <w:rPr>
                <w:noProof/>
                <w:color w:val="000000"/>
                <w:sz w:val="18"/>
                <w:szCs w:val="18"/>
              </w:rPr>
              <w:t xml:space="preserve"> du règlement (CE) nº </w:t>
            </w:r>
            <w:r w:rsidRPr="00E65ADE">
              <w:rPr>
                <w:noProof/>
                <w:color w:val="000000"/>
                <w:sz w:val="18"/>
                <w:szCs w:val="18"/>
              </w:rPr>
              <w:t>847</w:t>
            </w:r>
            <w:r w:rsidRPr="00490628">
              <w:rPr>
                <w:noProof/>
                <w:color w:val="000000"/>
                <w:sz w:val="18"/>
                <w:szCs w:val="18"/>
              </w:rPr>
              <w:t>/</w:t>
            </w:r>
            <w:r w:rsidRPr="00E65ADE">
              <w:rPr>
                <w:noProof/>
                <w:color w:val="000000"/>
                <w:sz w:val="18"/>
                <w:szCs w:val="18"/>
              </w:rPr>
              <w:t>96</w:t>
            </w:r>
            <w:r w:rsidRPr="00490628">
              <w:rPr>
                <w:noProof/>
                <w:color w:val="000000"/>
                <w:sz w:val="18"/>
                <w:szCs w:val="18"/>
              </w:rPr>
              <w:t xml:space="preserve"> ne s’applique pas</w:t>
            </w:r>
          </w:p>
        </w:tc>
      </w:tr>
      <w:tr w:rsidR="00A07DF8" w:rsidRPr="00490628" w14:paraId="2EC25EAF"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026B5F1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2012" w:type="dxa"/>
            <w:gridSpan w:val="2"/>
            <w:tcBorders>
              <w:top w:val="nil"/>
              <w:left w:val="nil"/>
              <w:bottom w:val="nil"/>
              <w:right w:val="nil"/>
            </w:tcBorders>
            <w:shd w:val="clear" w:color="auto" w:fill="auto"/>
            <w:noWrap/>
            <w:vAlign w:val="center"/>
            <w:hideMark/>
          </w:tcPr>
          <w:p w14:paraId="6C2BB917"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646888FD"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349</w:t>
            </w:r>
          </w:p>
        </w:tc>
        <w:tc>
          <w:tcPr>
            <w:tcW w:w="818" w:type="dxa"/>
            <w:tcBorders>
              <w:top w:val="nil"/>
              <w:left w:val="nil"/>
              <w:bottom w:val="nil"/>
              <w:right w:val="nil"/>
            </w:tcBorders>
            <w:shd w:val="clear" w:color="auto" w:fill="auto"/>
            <w:noWrap/>
            <w:vAlign w:val="center"/>
            <w:hideMark/>
          </w:tcPr>
          <w:p w14:paraId="195C366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019F6410"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5ACE6319"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6E7B440B"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3ABC9325" w14:textId="1449CE47"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6F65C84F" w14:textId="77777777" w:rsidR="00A07DF8" w:rsidRPr="00490628" w:rsidRDefault="00A07DF8" w:rsidP="00A66EFB">
            <w:pPr>
              <w:spacing w:after="0"/>
              <w:rPr>
                <w:rFonts w:eastAsia="Times New Roman"/>
                <w:noProof/>
                <w:sz w:val="20"/>
                <w:szCs w:val="20"/>
              </w:rPr>
            </w:pPr>
          </w:p>
        </w:tc>
      </w:tr>
      <w:tr w:rsidR="00A07DF8" w:rsidRPr="00490628" w14:paraId="67C42B8E" w14:textId="77777777" w:rsidTr="00D8747D">
        <w:trPr>
          <w:trHeight w:val="288"/>
        </w:trPr>
        <w:tc>
          <w:tcPr>
            <w:tcW w:w="3141" w:type="dxa"/>
            <w:gridSpan w:val="4"/>
            <w:tcBorders>
              <w:top w:val="nil"/>
              <w:left w:val="nil"/>
              <w:bottom w:val="nil"/>
              <w:right w:val="nil"/>
            </w:tcBorders>
            <w:shd w:val="clear" w:color="auto" w:fill="auto"/>
            <w:noWrap/>
            <w:vAlign w:val="center"/>
            <w:hideMark/>
          </w:tcPr>
          <w:p w14:paraId="71B72D4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18" w:type="dxa"/>
            <w:tcBorders>
              <w:top w:val="nil"/>
              <w:left w:val="nil"/>
              <w:bottom w:val="nil"/>
              <w:right w:val="nil"/>
            </w:tcBorders>
            <w:shd w:val="clear" w:color="auto" w:fill="auto"/>
            <w:noWrap/>
            <w:vAlign w:val="center"/>
            <w:hideMark/>
          </w:tcPr>
          <w:p w14:paraId="1B50BE22"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930</w:t>
            </w:r>
          </w:p>
        </w:tc>
        <w:tc>
          <w:tcPr>
            <w:tcW w:w="818" w:type="dxa"/>
            <w:tcBorders>
              <w:top w:val="nil"/>
              <w:left w:val="nil"/>
              <w:bottom w:val="nil"/>
              <w:right w:val="nil"/>
            </w:tcBorders>
            <w:shd w:val="clear" w:color="auto" w:fill="auto"/>
            <w:noWrap/>
            <w:vAlign w:val="center"/>
            <w:hideMark/>
          </w:tcPr>
          <w:p w14:paraId="039AE0D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67AF69D2"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4F7B8A75"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180FC7F7"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517B9D4B" w14:textId="09EE5A6D"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0E4E2A94" w14:textId="77777777" w:rsidR="00A07DF8" w:rsidRPr="00490628" w:rsidRDefault="00A07DF8" w:rsidP="00A66EFB">
            <w:pPr>
              <w:spacing w:after="0"/>
              <w:rPr>
                <w:rFonts w:eastAsia="Times New Roman"/>
                <w:noProof/>
                <w:sz w:val="20"/>
                <w:szCs w:val="20"/>
              </w:rPr>
            </w:pPr>
          </w:p>
        </w:tc>
      </w:tr>
      <w:tr w:rsidR="00A07DF8" w:rsidRPr="00490628" w14:paraId="6C9B6D45"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6BC7E4D6" w14:textId="77777777" w:rsidR="00A07DF8" w:rsidRPr="00490628" w:rsidRDefault="00A07DF8" w:rsidP="00A66EFB">
            <w:pPr>
              <w:spacing w:after="0"/>
              <w:rPr>
                <w:rFonts w:eastAsia="Times New Roman"/>
                <w:noProof/>
                <w:sz w:val="20"/>
                <w:szCs w:val="20"/>
              </w:rPr>
            </w:pPr>
          </w:p>
        </w:tc>
        <w:tc>
          <w:tcPr>
            <w:tcW w:w="2012" w:type="dxa"/>
            <w:gridSpan w:val="2"/>
            <w:tcBorders>
              <w:top w:val="nil"/>
              <w:left w:val="nil"/>
              <w:bottom w:val="nil"/>
              <w:right w:val="nil"/>
            </w:tcBorders>
            <w:shd w:val="clear" w:color="auto" w:fill="auto"/>
            <w:noWrap/>
            <w:vAlign w:val="center"/>
            <w:hideMark/>
          </w:tcPr>
          <w:p w14:paraId="6EA2E86A"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7ABB2251"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78206858"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0E4FFFF8"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2E1B7448"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60C79AFC"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6E48C7EB" w14:textId="30770355"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792A736F" w14:textId="77777777" w:rsidR="00A07DF8" w:rsidRPr="00490628" w:rsidRDefault="00A07DF8" w:rsidP="00A66EFB">
            <w:pPr>
              <w:spacing w:after="0"/>
              <w:rPr>
                <w:rFonts w:eastAsia="Times New Roman"/>
                <w:noProof/>
                <w:sz w:val="20"/>
                <w:szCs w:val="20"/>
              </w:rPr>
            </w:pPr>
          </w:p>
        </w:tc>
      </w:tr>
      <w:tr w:rsidR="00A07DF8" w:rsidRPr="00490628" w14:paraId="1E108616" w14:textId="77777777" w:rsidTr="00D8747D">
        <w:trPr>
          <w:trHeight w:val="300"/>
        </w:trPr>
        <w:tc>
          <w:tcPr>
            <w:tcW w:w="1129" w:type="dxa"/>
            <w:gridSpan w:val="2"/>
            <w:tcBorders>
              <w:top w:val="nil"/>
              <w:left w:val="nil"/>
              <w:bottom w:val="single" w:sz="8" w:space="0" w:color="auto"/>
              <w:right w:val="nil"/>
            </w:tcBorders>
            <w:shd w:val="clear" w:color="auto" w:fill="auto"/>
            <w:noWrap/>
            <w:vAlign w:val="center"/>
            <w:hideMark/>
          </w:tcPr>
          <w:p w14:paraId="21BBEB5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2012" w:type="dxa"/>
            <w:gridSpan w:val="2"/>
            <w:tcBorders>
              <w:top w:val="nil"/>
              <w:left w:val="nil"/>
              <w:bottom w:val="single" w:sz="8" w:space="0" w:color="auto"/>
              <w:right w:val="nil"/>
            </w:tcBorders>
            <w:shd w:val="clear" w:color="auto" w:fill="auto"/>
            <w:noWrap/>
            <w:vAlign w:val="center"/>
            <w:hideMark/>
          </w:tcPr>
          <w:p w14:paraId="413FA159"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single" w:sz="8" w:space="0" w:color="auto"/>
              <w:right w:val="nil"/>
            </w:tcBorders>
            <w:shd w:val="clear" w:color="auto" w:fill="auto"/>
            <w:noWrap/>
            <w:vAlign w:val="center"/>
            <w:hideMark/>
          </w:tcPr>
          <w:p w14:paraId="411DB723"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279</w:t>
            </w:r>
          </w:p>
        </w:tc>
        <w:tc>
          <w:tcPr>
            <w:tcW w:w="818" w:type="dxa"/>
            <w:tcBorders>
              <w:top w:val="nil"/>
              <w:left w:val="nil"/>
              <w:bottom w:val="single" w:sz="8" w:space="0" w:color="auto"/>
              <w:right w:val="nil"/>
            </w:tcBorders>
            <w:shd w:val="clear" w:color="auto" w:fill="auto"/>
            <w:noWrap/>
            <w:vAlign w:val="center"/>
            <w:hideMark/>
          </w:tcPr>
          <w:p w14:paraId="2C07917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single" w:sz="8" w:space="0" w:color="auto"/>
              <w:right w:val="nil"/>
            </w:tcBorders>
            <w:shd w:val="clear" w:color="auto" w:fill="auto"/>
            <w:noWrap/>
            <w:vAlign w:val="center"/>
            <w:hideMark/>
          </w:tcPr>
          <w:p w14:paraId="396403E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80" w:type="dxa"/>
            <w:gridSpan w:val="2"/>
            <w:tcBorders>
              <w:top w:val="nil"/>
              <w:left w:val="nil"/>
              <w:bottom w:val="single" w:sz="8" w:space="0" w:color="auto"/>
              <w:right w:val="nil"/>
            </w:tcBorders>
            <w:shd w:val="clear" w:color="auto" w:fill="auto"/>
            <w:noWrap/>
            <w:vAlign w:val="center"/>
            <w:hideMark/>
          </w:tcPr>
          <w:p w14:paraId="4CF5A86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auto"/>
              <w:right w:val="nil"/>
            </w:tcBorders>
          </w:tcPr>
          <w:p w14:paraId="416161AD"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single" w:sz="8" w:space="0" w:color="auto"/>
              <w:right w:val="nil"/>
            </w:tcBorders>
            <w:shd w:val="clear" w:color="auto" w:fill="auto"/>
            <w:noWrap/>
            <w:vAlign w:val="center"/>
            <w:hideMark/>
          </w:tcPr>
          <w:p w14:paraId="074B47B3" w14:textId="64919DD8"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single" w:sz="8" w:space="0" w:color="auto"/>
              <w:right w:val="nil"/>
            </w:tcBorders>
            <w:shd w:val="clear" w:color="auto" w:fill="auto"/>
            <w:noWrap/>
            <w:vAlign w:val="center"/>
            <w:hideMark/>
          </w:tcPr>
          <w:p w14:paraId="6E0A594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34101252" w14:textId="77777777" w:rsidTr="00D8747D">
        <w:trPr>
          <w:trHeight w:val="300"/>
        </w:trPr>
        <w:tc>
          <w:tcPr>
            <w:tcW w:w="1129" w:type="dxa"/>
            <w:gridSpan w:val="2"/>
            <w:tcBorders>
              <w:top w:val="nil"/>
              <w:left w:val="nil"/>
              <w:bottom w:val="nil"/>
              <w:right w:val="nil"/>
            </w:tcBorders>
            <w:shd w:val="clear" w:color="auto" w:fill="auto"/>
            <w:noWrap/>
            <w:hideMark/>
          </w:tcPr>
          <w:p w14:paraId="7AF4CCE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47" w:type="dxa"/>
            <w:tcBorders>
              <w:top w:val="nil"/>
              <w:left w:val="nil"/>
              <w:bottom w:val="nil"/>
              <w:right w:val="nil"/>
            </w:tcBorders>
          </w:tcPr>
          <w:p w14:paraId="542BD7AB" w14:textId="77777777" w:rsidR="00A07DF8" w:rsidRPr="00490628" w:rsidRDefault="00A07DF8" w:rsidP="00A66EFB">
            <w:pPr>
              <w:spacing w:after="0"/>
              <w:rPr>
                <w:rFonts w:eastAsia="Times New Roman"/>
                <w:noProof/>
                <w:sz w:val="18"/>
                <w:szCs w:val="18"/>
              </w:rPr>
            </w:pPr>
          </w:p>
        </w:tc>
        <w:tc>
          <w:tcPr>
            <w:tcW w:w="7600" w:type="dxa"/>
            <w:gridSpan w:val="10"/>
            <w:tcBorders>
              <w:top w:val="nil"/>
              <w:left w:val="nil"/>
              <w:bottom w:val="nil"/>
              <w:right w:val="nil"/>
            </w:tcBorders>
            <w:shd w:val="clear" w:color="auto" w:fill="auto"/>
            <w:noWrap/>
            <w:vAlign w:val="center"/>
            <w:hideMark/>
          </w:tcPr>
          <w:p w14:paraId="1C66EFF4" w14:textId="4FED0D80" w:rsidR="00A07DF8" w:rsidRPr="00490628" w:rsidRDefault="00A07DF8" w:rsidP="00A66EFB">
            <w:pPr>
              <w:spacing w:after="0"/>
              <w:rPr>
                <w:rFonts w:eastAsia="Times New Roman"/>
                <w:noProof/>
                <w:sz w:val="18"/>
                <w:szCs w:val="18"/>
              </w:rPr>
            </w:pPr>
            <w:r w:rsidRPr="00490628">
              <w:rPr>
                <w:noProof/>
                <w:sz w:val="18"/>
                <w:szCs w:val="18"/>
              </w:rPr>
              <w:t>Exclusivement pour les prises accessoires de cabillaud dans les pêcheries ciblant d'autres espèces. Aucune pêche ciblée du cabillaud n'est autorisée dans le cadre de ce quota.</w:t>
            </w:r>
          </w:p>
        </w:tc>
      </w:tr>
      <w:tr w:rsidR="00A07DF8" w:rsidRPr="00490628" w14:paraId="338A4FE6" w14:textId="77777777" w:rsidTr="00D8747D">
        <w:trPr>
          <w:trHeight w:val="276"/>
        </w:trPr>
        <w:tc>
          <w:tcPr>
            <w:tcW w:w="1129" w:type="dxa"/>
            <w:gridSpan w:val="2"/>
            <w:tcBorders>
              <w:top w:val="single" w:sz="8" w:space="0" w:color="000000"/>
              <w:left w:val="nil"/>
              <w:bottom w:val="single" w:sz="8" w:space="0" w:color="000000"/>
              <w:right w:val="nil"/>
            </w:tcBorders>
            <w:shd w:val="clear" w:color="auto" w:fill="auto"/>
            <w:noWrap/>
            <w:vAlign w:val="center"/>
            <w:hideMark/>
          </w:tcPr>
          <w:p w14:paraId="679BB3D8"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2012" w:type="dxa"/>
            <w:gridSpan w:val="2"/>
            <w:tcBorders>
              <w:top w:val="single" w:sz="8" w:space="0" w:color="000000"/>
              <w:left w:val="nil"/>
              <w:bottom w:val="single" w:sz="8" w:space="0" w:color="000000"/>
              <w:right w:val="nil"/>
            </w:tcBorders>
            <w:shd w:val="clear" w:color="auto" w:fill="auto"/>
            <w:noWrap/>
            <w:vAlign w:val="center"/>
            <w:hideMark/>
          </w:tcPr>
          <w:p w14:paraId="5B4F606D"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0F331236" w14:textId="77777777" w:rsidR="00A07DF8" w:rsidRPr="00490628" w:rsidRDefault="00A07DF8" w:rsidP="00A66EFB">
            <w:pPr>
              <w:spacing w:after="0"/>
              <w:jc w:val="right"/>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354E6893"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052" w:type="dxa"/>
            <w:gridSpan w:val="2"/>
            <w:tcBorders>
              <w:top w:val="single" w:sz="8" w:space="0" w:color="000000"/>
              <w:left w:val="nil"/>
              <w:bottom w:val="single" w:sz="8" w:space="0" w:color="000000"/>
              <w:right w:val="nil"/>
            </w:tcBorders>
            <w:shd w:val="clear" w:color="auto" w:fill="auto"/>
            <w:noWrap/>
            <w:vAlign w:val="center"/>
            <w:hideMark/>
          </w:tcPr>
          <w:p w14:paraId="1C0EA9C5"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80" w:type="dxa"/>
            <w:gridSpan w:val="2"/>
            <w:tcBorders>
              <w:top w:val="single" w:sz="8" w:space="0" w:color="000000"/>
              <w:left w:val="nil"/>
              <w:bottom w:val="single" w:sz="8" w:space="0" w:color="000000"/>
              <w:right w:val="nil"/>
            </w:tcBorders>
            <w:shd w:val="clear" w:color="auto" w:fill="auto"/>
            <w:noWrap/>
            <w:vAlign w:val="center"/>
            <w:hideMark/>
          </w:tcPr>
          <w:p w14:paraId="7993A049"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24" w:type="dxa"/>
            <w:tcBorders>
              <w:top w:val="single" w:sz="8" w:space="0" w:color="000000"/>
              <w:left w:val="nil"/>
              <w:bottom w:val="single" w:sz="8" w:space="0" w:color="000000"/>
              <w:right w:val="nil"/>
            </w:tcBorders>
          </w:tcPr>
          <w:p w14:paraId="0ACCD89B" w14:textId="77777777" w:rsidR="00A07DF8" w:rsidRPr="00490628" w:rsidRDefault="00A07DF8" w:rsidP="00A66EFB">
            <w:pPr>
              <w:spacing w:after="0"/>
              <w:rPr>
                <w:rFonts w:ascii="Calibri" w:eastAsia="Times New Roman" w:hAnsi="Calibri" w:cs="Calibri"/>
                <w:noProof/>
                <w:color w:val="000000"/>
                <w:sz w:val="18"/>
                <w:szCs w:val="18"/>
              </w:rPr>
            </w:pPr>
          </w:p>
        </w:tc>
        <w:tc>
          <w:tcPr>
            <w:tcW w:w="624" w:type="dxa"/>
            <w:tcBorders>
              <w:top w:val="single" w:sz="8" w:space="0" w:color="000000"/>
              <w:left w:val="nil"/>
              <w:bottom w:val="single" w:sz="8" w:space="0" w:color="000000"/>
              <w:right w:val="nil"/>
            </w:tcBorders>
            <w:shd w:val="clear" w:color="auto" w:fill="auto"/>
            <w:noWrap/>
            <w:vAlign w:val="center"/>
            <w:hideMark/>
          </w:tcPr>
          <w:p w14:paraId="2F7919CA" w14:textId="30FD91BD"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9" w:type="dxa"/>
            <w:tcBorders>
              <w:top w:val="single" w:sz="8" w:space="0" w:color="000000"/>
              <w:left w:val="nil"/>
              <w:bottom w:val="single" w:sz="8" w:space="0" w:color="000000"/>
              <w:right w:val="nil"/>
            </w:tcBorders>
            <w:shd w:val="clear" w:color="auto" w:fill="auto"/>
            <w:noWrap/>
            <w:vAlign w:val="center"/>
            <w:hideMark/>
          </w:tcPr>
          <w:p w14:paraId="53DF2B3B"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05D468AF"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5C27FFB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012" w:type="dxa"/>
            <w:gridSpan w:val="2"/>
            <w:tcBorders>
              <w:top w:val="nil"/>
              <w:left w:val="nil"/>
              <w:bottom w:val="nil"/>
              <w:right w:val="nil"/>
            </w:tcBorders>
            <w:shd w:val="clear" w:color="auto" w:fill="auto"/>
            <w:noWrap/>
            <w:vAlign w:val="center"/>
            <w:hideMark/>
          </w:tcPr>
          <w:p w14:paraId="058B3063" w14:textId="77777777" w:rsidR="00A07DF8" w:rsidRPr="00490628" w:rsidRDefault="00A07DF8" w:rsidP="00A66EFB">
            <w:pPr>
              <w:spacing w:after="0"/>
              <w:rPr>
                <w:rFonts w:eastAsia="Times New Roman"/>
                <w:noProof/>
                <w:sz w:val="18"/>
                <w:szCs w:val="18"/>
              </w:rPr>
            </w:pPr>
            <w:r w:rsidRPr="00490628">
              <w:rPr>
                <w:noProof/>
                <w:sz w:val="18"/>
                <w:szCs w:val="18"/>
              </w:rPr>
              <w:t>Cabillaud</w:t>
            </w:r>
          </w:p>
        </w:tc>
        <w:tc>
          <w:tcPr>
            <w:tcW w:w="818" w:type="dxa"/>
            <w:tcBorders>
              <w:top w:val="nil"/>
              <w:left w:val="nil"/>
              <w:bottom w:val="nil"/>
              <w:right w:val="nil"/>
            </w:tcBorders>
            <w:shd w:val="clear" w:color="auto" w:fill="auto"/>
            <w:noWrap/>
            <w:vAlign w:val="center"/>
            <w:hideMark/>
          </w:tcPr>
          <w:p w14:paraId="47CBEBF4"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18" w:type="dxa"/>
            <w:tcBorders>
              <w:top w:val="nil"/>
              <w:left w:val="nil"/>
              <w:bottom w:val="nil"/>
              <w:right w:val="nil"/>
            </w:tcBorders>
            <w:shd w:val="clear" w:color="auto" w:fill="auto"/>
            <w:noWrap/>
            <w:vAlign w:val="center"/>
            <w:hideMark/>
          </w:tcPr>
          <w:p w14:paraId="7527CD0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nil"/>
              <w:left w:val="single" w:sz="8" w:space="0" w:color="000000"/>
              <w:bottom w:val="nil"/>
              <w:right w:val="nil"/>
            </w:tcBorders>
            <w:shd w:val="clear" w:color="auto" w:fill="auto"/>
            <w:noWrap/>
            <w:vAlign w:val="center"/>
            <w:hideMark/>
          </w:tcPr>
          <w:p w14:paraId="12F05F4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1480" w:type="dxa"/>
            <w:gridSpan w:val="2"/>
            <w:tcBorders>
              <w:top w:val="nil"/>
              <w:left w:val="nil"/>
              <w:bottom w:val="nil"/>
              <w:right w:val="nil"/>
            </w:tcBorders>
            <w:shd w:val="clear" w:color="auto" w:fill="auto"/>
            <w:noWrap/>
            <w:vAlign w:val="center"/>
            <w:hideMark/>
          </w:tcPr>
          <w:p w14:paraId="2A83FE63" w14:textId="77777777" w:rsidR="00A07DF8" w:rsidRPr="00490628" w:rsidRDefault="00A07DF8" w:rsidP="00A66EFB">
            <w:pPr>
              <w:spacing w:after="0"/>
              <w:rPr>
                <w:rFonts w:eastAsia="Times New Roman"/>
                <w:noProof/>
                <w:color w:val="000000"/>
                <w:sz w:val="18"/>
                <w:szCs w:val="18"/>
              </w:rPr>
            </w:pPr>
            <w:r w:rsidRPr="00E65ADE">
              <w:rPr>
                <w:noProof/>
                <w:color w:val="000000"/>
                <w:sz w:val="18"/>
                <w:szCs w:val="18"/>
              </w:rPr>
              <w:t>7</w:t>
            </w:r>
            <w:r w:rsidRPr="00490628">
              <w:rPr>
                <w:noProof/>
                <w:color w:val="000000"/>
                <w:sz w:val="18"/>
                <w:szCs w:val="18"/>
              </w:rPr>
              <w:t>a</w:t>
            </w:r>
          </w:p>
        </w:tc>
        <w:tc>
          <w:tcPr>
            <w:tcW w:w="624" w:type="dxa"/>
            <w:tcBorders>
              <w:top w:val="nil"/>
              <w:left w:val="nil"/>
              <w:bottom w:val="nil"/>
              <w:right w:val="nil"/>
            </w:tcBorders>
          </w:tcPr>
          <w:p w14:paraId="2871DBB0"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24C2DC68" w14:textId="6F9E56B9"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628E3D5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4B3DC93F"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40C0C3E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830" w:type="dxa"/>
            <w:gridSpan w:val="3"/>
            <w:tcBorders>
              <w:top w:val="nil"/>
              <w:left w:val="nil"/>
              <w:bottom w:val="single" w:sz="8" w:space="0" w:color="000000"/>
              <w:right w:val="nil"/>
            </w:tcBorders>
            <w:shd w:val="clear" w:color="auto" w:fill="auto"/>
            <w:noWrap/>
            <w:vAlign w:val="center"/>
            <w:hideMark/>
          </w:tcPr>
          <w:p w14:paraId="3E27ABCA" w14:textId="77777777" w:rsidR="00A07DF8" w:rsidRPr="00490628" w:rsidRDefault="00A07DF8" w:rsidP="00A66EFB">
            <w:pPr>
              <w:spacing w:after="0"/>
              <w:rPr>
                <w:rFonts w:eastAsia="Times New Roman"/>
                <w:i/>
                <w:iCs/>
                <w:noProof/>
                <w:sz w:val="18"/>
                <w:szCs w:val="18"/>
              </w:rPr>
            </w:pPr>
            <w:r w:rsidRPr="00490628">
              <w:rPr>
                <w:i/>
                <w:iCs/>
                <w:noProof/>
                <w:sz w:val="18"/>
                <w:szCs w:val="18"/>
              </w:rPr>
              <w:t>Gadus morhua</w:t>
            </w:r>
          </w:p>
        </w:tc>
        <w:tc>
          <w:tcPr>
            <w:tcW w:w="818" w:type="dxa"/>
            <w:tcBorders>
              <w:top w:val="nil"/>
              <w:left w:val="nil"/>
              <w:bottom w:val="single" w:sz="8" w:space="0" w:color="auto"/>
              <w:right w:val="single" w:sz="8" w:space="0" w:color="000000"/>
            </w:tcBorders>
            <w:shd w:val="clear" w:color="auto" w:fill="auto"/>
            <w:noWrap/>
            <w:vAlign w:val="center"/>
            <w:hideMark/>
          </w:tcPr>
          <w:p w14:paraId="12F6336F"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2" w:type="dxa"/>
            <w:gridSpan w:val="2"/>
            <w:tcBorders>
              <w:top w:val="nil"/>
              <w:left w:val="nil"/>
              <w:bottom w:val="single" w:sz="8" w:space="0" w:color="000000"/>
              <w:right w:val="nil"/>
            </w:tcBorders>
            <w:shd w:val="clear" w:color="auto" w:fill="auto"/>
            <w:noWrap/>
            <w:vAlign w:val="center"/>
            <w:hideMark/>
          </w:tcPr>
          <w:p w14:paraId="0A1FF50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80" w:type="dxa"/>
            <w:gridSpan w:val="2"/>
            <w:tcBorders>
              <w:top w:val="nil"/>
              <w:left w:val="nil"/>
              <w:bottom w:val="single" w:sz="8" w:space="0" w:color="000000"/>
              <w:right w:val="nil"/>
            </w:tcBorders>
            <w:shd w:val="clear" w:color="auto" w:fill="auto"/>
            <w:noWrap/>
            <w:vAlign w:val="center"/>
            <w:hideMark/>
          </w:tcPr>
          <w:p w14:paraId="0706EC6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(COD/</w:t>
            </w:r>
            <w:r w:rsidRPr="00E65ADE">
              <w:rPr>
                <w:noProof/>
                <w:color w:val="000000"/>
                <w:sz w:val="18"/>
                <w:szCs w:val="18"/>
              </w:rPr>
              <w:t>07</w:t>
            </w:r>
            <w:r w:rsidRPr="00490628">
              <w:rPr>
                <w:noProof/>
                <w:color w:val="000000"/>
                <w:sz w:val="18"/>
                <w:szCs w:val="18"/>
              </w:rPr>
              <w:t>A.)</w:t>
            </w:r>
          </w:p>
        </w:tc>
        <w:tc>
          <w:tcPr>
            <w:tcW w:w="624" w:type="dxa"/>
            <w:tcBorders>
              <w:top w:val="nil"/>
              <w:left w:val="nil"/>
              <w:bottom w:val="single" w:sz="8" w:space="0" w:color="000000"/>
              <w:right w:val="nil"/>
            </w:tcBorders>
          </w:tcPr>
          <w:p w14:paraId="7D8D27A3"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single" w:sz="8" w:space="0" w:color="000000"/>
              <w:right w:val="nil"/>
            </w:tcBorders>
            <w:shd w:val="clear" w:color="auto" w:fill="auto"/>
            <w:noWrap/>
            <w:vAlign w:val="center"/>
            <w:hideMark/>
          </w:tcPr>
          <w:p w14:paraId="2FA6DD84" w14:textId="3305B8BE"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single" w:sz="8" w:space="0" w:color="000000"/>
              <w:right w:val="nil"/>
            </w:tcBorders>
            <w:shd w:val="clear" w:color="auto" w:fill="auto"/>
            <w:noWrap/>
            <w:vAlign w:val="center"/>
            <w:hideMark/>
          </w:tcPr>
          <w:p w14:paraId="2F8CE51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58188A5B"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1C5E559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2012" w:type="dxa"/>
            <w:gridSpan w:val="2"/>
            <w:tcBorders>
              <w:top w:val="nil"/>
              <w:left w:val="nil"/>
              <w:bottom w:val="nil"/>
              <w:right w:val="nil"/>
            </w:tcBorders>
            <w:shd w:val="clear" w:color="auto" w:fill="auto"/>
            <w:noWrap/>
            <w:vAlign w:val="center"/>
            <w:hideMark/>
          </w:tcPr>
          <w:p w14:paraId="6A059A27"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nil"/>
              <w:right w:val="nil"/>
            </w:tcBorders>
            <w:shd w:val="clear" w:color="auto" w:fill="auto"/>
            <w:noWrap/>
            <w:vAlign w:val="center"/>
            <w:hideMark/>
          </w:tcPr>
          <w:p w14:paraId="73F7BB62" w14:textId="500DC7D6" w:rsidR="00A07DF8" w:rsidRPr="00490628" w:rsidRDefault="00A07DF8" w:rsidP="005E6D23">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5</w:t>
            </w:r>
          </w:p>
        </w:tc>
        <w:tc>
          <w:tcPr>
            <w:tcW w:w="818" w:type="dxa"/>
            <w:tcBorders>
              <w:top w:val="nil"/>
              <w:left w:val="nil"/>
              <w:bottom w:val="nil"/>
              <w:right w:val="nil"/>
            </w:tcBorders>
            <w:shd w:val="clear" w:color="auto" w:fill="auto"/>
            <w:noWrap/>
            <w:vAlign w:val="center"/>
            <w:hideMark/>
          </w:tcPr>
          <w:p w14:paraId="01DC8A0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2532" w:type="dxa"/>
            <w:gridSpan w:val="4"/>
            <w:tcBorders>
              <w:top w:val="single" w:sz="8" w:space="0" w:color="000000"/>
              <w:left w:val="nil"/>
              <w:bottom w:val="nil"/>
              <w:right w:val="nil"/>
            </w:tcBorders>
            <w:shd w:val="clear" w:color="auto" w:fill="auto"/>
            <w:noWrap/>
            <w:vAlign w:val="center"/>
            <w:hideMark/>
          </w:tcPr>
          <w:p w14:paraId="04A8DA7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de précaution</w:t>
            </w:r>
          </w:p>
        </w:tc>
        <w:tc>
          <w:tcPr>
            <w:tcW w:w="624" w:type="dxa"/>
            <w:tcBorders>
              <w:top w:val="nil"/>
              <w:left w:val="nil"/>
              <w:bottom w:val="nil"/>
              <w:right w:val="nil"/>
            </w:tcBorders>
          </w:tcPr>
          <w:p w14:paraId="685F942B"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5CD27EA5" w14:textId="2B369785"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1251683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6A57383F"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4080A69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2012" w:type="dxa"/>
            <w:gridSpan w:val="2"/>
            <w:tcBorders>
              <w:top w:val="nil"/>
              <w:left w:val="nil"/>
              <w:bottom w:val="nil"/>
              <w:right w:val="nil"/>
            </w:tcBorders>
            <w:shd w:val="clear" w:color="auto" w:fill="auto"/>
            <w:noWrap/>
            <w:vAlign w:val="center"/>
            <w:hideMark/>
          </w:tcPr>
          <w:p w14:paraId="2284C1E8"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5A0FB832" w14:textId="3284BD87" w:rsidR="00A07DF8" w:rsidRPr="00490628" w:rsidRDefault="00A07DF8" w:rsidP="005E6D23">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15</w:t>
            </w:r>
          </w:p>
        </w:tc>
        <w:tc>
          <w:tcPr>
            <w:tcW w:w="818" w:type="dxa"/>
            <w:tcBorders>
              <w:top w:val="nil"/>
              <w:left w:val="nil"/>
              <w:bottom w:val="nil"/>
              <w:right w:val="nil"/>
            </w:tcBorders>
            <w:shd w:val="clear" w:color="auto" w:fill="auto"/>
            <w:noWrap/>
            <w:vAlign w:val="center"/>
            <w:hideMark/>
          </w:tcPr>
          <w:p w14:paraId="281A4AF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13BB397B"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1098E34D"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40357526"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5454BC9D" w14:textId="35C42112"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51D4C35A" w14:textId="77777777" w:rsidR="00A07DF8" w:rsidRPr="00490628" w:rsidRDefault="00A07DF8" w:rsidP="00A66EFB">
            <w:pPr>
              <w:spacing w:after="0"/>
              <w:rPr>
                <w:rFonts w:eastAsia="Times New Roman"/>
                <w:noProof/>
                <w:sz w:val="20"/>
                <w:szCs w:val="20"/>
              </w:rPr>
            </w:pPr>
          </w:p>
        </w:tc>
      </w:tr>
      <w:tr w:rsidR="00A07DF8" w:rsidRPr="00490628" w14:paraId="4DFBDBC2"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2F15BFF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2012" w:type="dxa"/>
            <w:gridSpan w:val="2"/>
            <w:tcBorders>
              <w:top w:val="nil"/>
              <w:left w:val="nil"/>
              <w:bottom w:val="nil"/>
              <w:right w:val="nil"/>
            </w:tcBorders>
            <w:shd w:val="clear" w:color="auto" w:fill="auto"/>
            <w:noWrap/>
            <w:vAlign w:val="center"/>
            <w:hideMark/>
          </w:tcPr>
          <w:p w14:paraId="707198CD"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50FFF445" w14:textId="122DD217" w:rsidR="00A07DF8" w:rsidRPr="00490628" w:rsidRDefault="00A07DF8" w:rsidP="005E6D23">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94</w:t>
            </w:r>
          </w:p>
        </w:tc>
        <w:tc>
          <w:tcPr>
            <w:tcW w:w="818" w:type="dxa"/>
            <w:tcBorders>
              <w:top w:val="nil"/>
              <w:left w:val="nil"/>
              <w:bottom w:val="nil"/>
              <w:right w:val="nil"/>
            </w:tcBorders>
            <w:shd w:val="clear" w:color="auto" w:fill="auto"/>
            <w:noWrap/>
            <w:vAlign w:val="center"/>
            <w:hideMark/>
          </w:tcPr>
          <w:p w14:paraId="064AE86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02C1F855"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66608A9A"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5C65588E"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20B218DB" w14:textId="5DDC02D4"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6B704B0B" w14:textId="77777777" w:rsidR="00A07DF8" w:rsidRPr="00490628" w:rsidRDefault="00A07DF8" w:rsidP="00A66EFB">
            <w:pPr>
              <w:spacing w:after="0"/>
              <w:rPr>
                <w:rFonts w:eastAsia="Times New Roman"/>
                <w:noProof/>
                <w:sz w:val="20"/>
                <w:szCs w:val="20"/>
              </w:rPr>
            </w:pPr>
          </w:p>
        </w:tc>
      </w:tr>
      <w:tr w:rsidR="00A07DF8" w:rsidRPr="00490628" w14:paraId="621F18AD"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522A779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Pays-Bas</w:t>
            </w:r>
          </w:p>
        </w:tc>
        <w:tc>
          <w:tcPr>
            <w:tcW w:w="2012" w:type="dxa"/>
            <w:gridSpan w:val="2"/>
            <w:tcBorders>
              <w:top w:val="nil"/>
              <w:left w:val="nil"/>
              <w:bottom w:val="nil"/>
              <w:right w:val="nil"/>
            </w:tcBorders>
            <w:shd w:val="clear" w:color="auto" w:fill="auto"/>
            <w:noWrap/>
            <w:vAlign w:val="center"/>
            <w:hideMark/>
          </w:tcPr>
          <w:p w14:paraId="4239EA90"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42E87DF0"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w:t>
            </w:r>
          </w:p>
        </w:tc>
        <w:tc>
          <w:tcPr>
            <w:tcW w:w="818" w:type="dxa"/>
            <w:tcBorders>
              <w:top w:val="nil"/>
              <w:left w:val="nil"/>
              <w:bottom w:val="nil"/>
              <w:right w:val="nil"/>
            </w:tcBorders>
            <w:shd w:val="clear" w:color="auto" w:fill="auto"/>
            <w:noWrap/>
            <w:vAlign w:val="center"/>
            <w:hideMark/>
          </w:tcPr>
          <w:p w14:paraId="6C34420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2BD68261"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5F5489BF"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0D4C5844"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49353B4E" w14:textId="37031BC0"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1A30EDCA" w14:textId="77777777" w:rsidR="00A07DF8" w:rsidRPr="00490628" w:rsidRDefault="00A07DF8" w:rsidP="00A66EFB">
            <w:pPr>
              <w:spacing w:after="0"/>
              <w:rPr>
                <w:rFonts w:eastAsia="Times New Roman"/>
                <w:noProof/>
                <w:sz w:val="20"/>
                <w:szCs w:val="20"/>
              </w:rPr>
            </w:pPr>
          </w:p>
        </w:tc>
      </w:tr>
      <w:tr w:rsidR="00A07DF8" w:rsidRPr="00490628" w14:paraId="6E7A5C5C"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5E028AD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2012" w:type="dxa"/>
            <w:gridSpan w:val="2"/>
            <w:tcBorders>
              <w:top w:val="nil"/>
              <w:left w:val="nil"/>
              <w:bottom w:val="nil"/>
              <w:right w:val="nil"/>
            </w:tcBorders>
            <w:shd w:val="clear" w:color="auto" w:fill="auto"/>
            <w:noWrap/>
            <w:vAlign w:val="center"/>
            <w:hideMark/>
          </w:tcPr>
          <w:p w14:paraId="2294A2A9"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3B30F759"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115</w:t>
            </w:r>
          </w:p>
        </w:tc>
        <w:tc>
          <w:tcPr>
            <w:tcW w:w="818" w:type="dxa"/>
            <w:tcBorders>
              <w:top w:val="nil"/>
              <w:left w:val="nil"/>
              <w:bottom w:val="nil"/>
              <w:right w:val="nil"/>
            </w:tcBorders>
            <w:shd w:val="clear" w:color="auto" w:fill="auto"/>
            <w:noWrap/>
            <w:vAlign w:val="center"/>
            <w:hideMark/>
          </w:tcPr>
          <w:p w14:paraId="608DF5E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411ED62A"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570AD4C9"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4C2E9904"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55920074" w14:textId="44E2CF11"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5D284F62" w14:textId="77777777" w:rsidR="00A07DF8" w:rsidRPr="00490628" w:rsidRDefault="00A07DF8" w:rsidP="00A66EFB">
            <w:pPr>
              <w:spacing w:after="0"/>
              <w:rPr>
                <w:rFonts w:eastAsia="Times New Roman"/>
                <w:noProof/>
                <w:sz w:val="20"/>
                <w:szCs w:val="20"/>
              </w:rPr>
            </w:pPr>
          </w:p>
        </w:tc>
      </w:tr>
      <w:tr w:rsidR="00A07DF8" w:rsidRPr="00490628" w14:paraId="48C9855E" w14:textId="77777777" w:rsidTr="00D8747D">
        <w:trPr>
          <w:trHeight w:val="288"/>
        </w:trPr>
        <w:tc>
          <w:tcPr>
            <w:tcW w:w="3141" w:type="dxa"/>
            <w:gridSpan w:val="4"/>
            <w:tcBorders>
              <w:top w:val="nil"/>
              <w:left w:val="nil"/>
              <w:bottom w:val="nil"/>
              <w:right w:val="nil"/>
            </w:tcBorders>
            <w:shd w:val="clear" w:color="auto" w:fill="auto"/>
            <w:noWrap/>
            <w:vAlign w:val="center"/>
            <w:hideMark/>
          </w:tcPr>
          <w:p w14:paraId="673615A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18" w:type="dxa"/>
            <w:tcBorders>
              <w:top w:val="nil"/>
              <w:left w:val="nil"/>
              <w:bottom w:val="nil"/>
              <w:right w:val="nil"/>
            </w:tcBorders>
            <w:shd w:val="clear" w:color="auto" w:fill="auto"/>
            <w:noWrap/>
            <w:vAlign w:val="center"/>
            <w:hideMark/>
          </w:tcPr>
          <w:p w14:paraId="20E8A405"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91</w:t>
            </w:r>
          </w:p>
        </w:tc>
        <w:tc>
          <w:tcPr>
            <w:tcW w:w="818" w:type="dxa"/>
            <w:tcBorders>
              <w:top w:val="nil"/>
              <w:left w:val="nil"/>
              <w:bottom w:val="nil"/>
              <w:right w:val="nil"/>
            </w:tcBorders>
            <w:shd w:val="clear" w:color="auto" w:fill="auto"/>
            <w:noWrap/>
            <w:vAlign w:val="center"/>
            <w:hideMark/>
          </w:tcPr>
          <w:p w14:paraId="17E9283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66B78124"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28E23BC3"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4B5EA504"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0A1B8115" w14:textId="32B10020"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5C33C2EA" w14:textId="77777777" w:rsidR="00A07DF8" w:rsidRPr="00490628" w:rsidRDefault="00A07DF8" w:rsidP="00A66EFB">
            <w:pPr>
              <w:spacing w:after="0"/>
              <w:rPr>
                <w:rFonts w:eastAsia="Times New Roman"/>
                <w:noProof/>
                <w:sz w:val="20"/>
                <w:szCs w:val="20"/>
              </w:rPr>
            </w:pPr>
          </w:p>
        </w:tc>
      </w:tr>
      <w:tr w:rsidR="00A07DF8" w:rsidRPr="00490628" w14:paraId="44EC53A3"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760E3260" w14:textId="77777777" w:rsidR="00A07DF8" w:rsidRPr="00490628" w:rsidRDefault="00A07DF8" w:rsidP="00A66EFB">
            <w:pPr>
              <w:spacing w:after="0"/>
              <w:rPr>
                <w:rFonts w:eastAsia="Times New Roman"/>
                <w:noProof/>
                <w:sz w:val="20"/>
                <w:szCs w:val="20"/>
              </w:rPr>
            </w:pPr>
          </w:p>
        </w:tc>
        <w:tc>
          <w:tcPr>
            <w:tcW w:w="2012" w:type="dxa"/>
            <w:gridSpan w:val="2"/>
            <w:tcBorders>
              <w:top w:val="nil"/>
              <w:left w:val="nil"/>
              <w:bottom w:val="nil"/>
              <w:right w:val="nil"/>
            </w:tcBorders>
            <w:shd w:val="clear" w:color="auto" w:fill="auto"/>
            <w:noWrap/>
            <w:vAlign w:val="center"/>
            <w:hideMark/>
          </w:tcPr>
          <w:p w14:paraId="19AF74CE"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7B20B3E9"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30A2F0E0"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75FF8555"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66AB046A"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146FD6F7"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49D53E22" w14:textId="08ED58AF"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14BD8036" w14:textId="77777777" w:rsidR="00A07DF8" w:rsidRPr="00490628" w:rsidRDefault="00A07DF8" w:rsidP="00A66EFB">
            <w:pPr>
              <w:spacing w:after="0"/>
              <w:rPr>
                <w:rFonts w:eastAsia="Times New Roman"/>
                <w:noProof/>
                <w:sz w:val="20"/>
                <w:szCs w:val="20"/>
              </w:rPr>
            </w:pPr>
          </w:p>
        </w:tc>
      </w:tr>
      <w:tr w:rsidR="00A07DF8" w:rsidRPr="00490628" w14:paraId="741F050B" w14:textId="77777777" w:rsidTr="00D8747D">
        <w:trPr>
          <w:trHeight w:val="300"/>
        </w:trPr>
        <w:tc>
          <w:tcPr>
            <w:tcW w:w="1129" w:type="dxa"/>
            <w:gridSpan w:val="2"/>
            <w:tcBorders>
              <w:top w:val="nil"/>
              <w:left w:val="nil"/>
              <w:bottom w:val="single" w:sz="8" w:space="0" w:color="auto"/>
              <w:right w:val="nil"/>
            </w:tcBorders>
            <w:shd w:val="clear" w:color="auto" w:fill="auto"/>
            <w:noWrap/>
            <w:vAlign w:val="center"/>
            <w:hideMark/>
          </w:tcPr>
          <w:p w14:paraId="39515AA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2012" w:type="dxa"/>
            <w:gridSpan w:val="2"/>
            <w:tcBorders>
              <w:top w:val="nil"/>
              <w:left w:val="nil"/>
              <w:bottom w:val="single" w:sz="8" w:space="0" w:color="auto"/>
              <w:right w:val="nil"/>
            </w:tcBorders>
            <w:shd w:val="clear" w:color="auto" w:fill="auto"/>
            <w:noWrap/>
            <w:vAlign w:val="center"/>
            <w:hideMark/>
          </w:tcPr>
          <w:p w14:paraId="010F6242"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single" w:sz="8" w:space="0" w:color="auto"/>
              <w:right w:val="nil"/>
            </w:tcBorders>
            <w:shd w:val="clear" w:color="auto" w:fill="auto"/>
            <w:noWrap/>
            <w:vAlign w:val="center"/>
            <w:hideMark/>
          </w:tcPr>
          <w:p w14:paraId="46392A2F"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206</w:t>
            </w:r>
          </w:p>
        </w:tc>
        <w:tc>
          <w:tcPr>
            <w:tcW w:w="818" w:type="dxa"/>
            <w:tcBorders>
              <w:top w:val="nil"/>
              <w:left w:val="nil"/>
              <w:bottom w:val="single" w:sz="8" w:space="0" w:color="auto"/>
              <w:right w:val="nil"/>
            </w:tcBorders>
            <w:shd w:val="clear" w:color="auto" w:fill="auto"/>
            <w:noWrap/>
            <w:vAlign w:val="center"/>
            <w:hideMark/>
          </w:tcPr>
          <w:p w14:paraId="1A142D5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single" w:sz="8" w:space="0" w:color="auto"/>
              <w:right w:val="nil"/>
            </w:tcBorders>
            <w:shd w:val="clear" w:color="auto" w:fill="auto"/>
            <w:noWrap/>
            <w:vAlign w:val="center"/>
            <w:hideMark/>
          </w:tcPr>
          <w:p w14:paraId="131CF10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80" w:type="dxa"/>
            <w:gridSpan w:val="2"/>
            <w:tcBorders>
              <w:top w:val="nil"/>
              <w:left w:val="nil"/>
              <w:bottom w:val="single" w:sz="8" w:space="0" w:color="auto"/>
              <w:right w:val="nil"/>
            </w:tcBorders>
            <w:shd w:val="clear" w:color="auto" w:fill="auto"/>
            <w:noWrap/>
            <w:vAlign w:val="center"/>
            <w:hideMark/>
          </w:tcPr>
          <w:p w14:paraId="58573B6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auto"/>
              <w:right w:val="nil"/>
            </w:tcBorders>
          </w:tcPr>
          <w:p w14:paraId="27C739A3"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single" w:sz="8" w:space="0" w:color="auto"/>
              <w:right w:val="nil"/>
            </w:tcBorders>
            <w:shd w:val="clear" w:color="auto" w:fill="auto"/>
            <w:noWrap/>
            <w:vAlign w:val="center"/>
            <w:hideMark/>
          </w:tcPr>
          <w:p w14:paraId="258F08E2" w14:textId="21968DB6"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single" w:sz="8" w:space="0" w:color="auto"/>
              <w:right w:val="nil"/>
            </w:tcBorders>
            <w:shd w:val="clear" w:color="auto" w:fill="auto"/>
            <w:noWrap/>
            <w:vAlign w:val="center"/>
            <w:hideMark/>
          </w:tcPr>
          <w:p w14:paraId="7B54827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638D06FA" w14:textId="77777777" w:rsidTr="00D8747D">
        <w:trPr>
          <w:trHeight w:val="300"/>
        </w:trPr>
        <w:tc>
          <w:tcPr>
            <w:tcW w:w="1129" w:type="dxa"/>
            <w:gridSpan w:val="2"/>
            <w:tcBorders>
              <w:top w:val="nil"/>
              <w:left w:val="nil"/>
              <w:bottom w:val="nil"/>
              <w:right w:val="nil"/>
            </w:tcBorders>
            <w:shd w:val="clear" w:color="auto" w:fill="auto"/>
            <w:noWrap/>
            <w:hideMark/>
          </w:tcPr>
          <w:p w14:paraId="65117F2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47" w:type="dxa"/>
            <w:tcBorders>
              <w:top w:val="nil"/>
              <w:left w:val="nil"/>
              <w:bottom w:val="nil"/>
              <w:right w:val="nil"/>
            </w:tcBorders>
          </w:tcPr>
          <w:p w14:paraId="56D85FF0" w14:textId="77777777" w:rsidR="00A07DF8" w:rsidRPr="00490628" w:rsidRDefault="00A07DF8" w:rsidP="00A66EFB">
            <w:pPr>
              <w:spacing w:after="0"/>
              <w:rPr>
                <w:rFonts w:eastAsia="Times New Roman"/>
                <w:noProof/>
                <w:sz w:val="18"/>
                <w:szCs w:val="18"/>
              </w:rPr>
            </w:pPr>
          </w:p>
        </w:tc>
        <w:tc>
          <w:tcPr>
            <w:tcW w:w="6981" w:type="dxa"/>
            <w:gridSpan w:val="9"/>
            <w:tcBorders>
              <w:top w:val="nil"/>
              <w:left w:val="nil"/>
              <w:bottom w:val="nil"/>
              <w:right w:val="nil"/>
            </w:tcBorders>
            <w:shd w:val="clear" w:color="auto" w:fill="auto"/>
            <w:noWrap/>
            <w:vAlign w:val="center"/>
            <w:hideMark/>
          </w:tcPr>
          <w:p w14:paraId="6B476390" w14:textId="20FAF6BC" w:rsidR="00A07DF8" w:rsidRPr="00490628" w:rsidRDefault="00A07DF8" w:rsidP="00A66EFB">
            <w:pPr>
              <w:spacing w:after="0"/>
              <w:rPr>
                <w:rFonts w:eastAsia="Times New Roman"/>
                <w:noProof/>
                <w:sz w:val="18"/>
                <w:szCs w:val="18"/>
              </w:rPr>
            </w:pPr>
            <w:r w:rsidRPr="00490628">
              <w:rPr>
                <w:noProof/>
                <w:sz w:val="18"/>
                <w:szCs w:val="18"/>
              </w:rPr>
              <w:t>Exclusivement pour les prises accessoires de cabillaud dans les pêcheries ciblant d'autres espèces. Aucune pêche ciblée n’est autorisée dans le cadre de ce quota.</w:t>
            </w:r>
          </w:p>
        </w:tc>
        <w:tc>
          <w:tcPr>
            <w:tcW w:w="619" w:type="dxa"/>
            <w:tcBorders>
              <w:top w:val="nil"/>
              <w:left w:val="nil"/>
              <w:bottom w:val="nil"/>
              <w:right w:val="nil"/>
            </w:tcBorders>
            <w:shd w:val="clear" w:color="auto" w:fill="auto"/>
            <w:noWrap/>
            <w:vAlign w:val="center"/>
            <w:hideMark/>
          </w:tcPr>
          <w:p w14:paraId="2CC38333" w14:textId="77777777" w:rsidR="00A07DF8" w:rsidRPr="00490628" w:rsidRDefault="00A07DF8" w:rsidP="00A66EFB">
            <w:pPr>
              <w:spacing w:after="0"/>
              <w:rPr>
                <w:rFonts w:eastAsia="Times New Roman"/>
                <w:noProof/>
                <w:sz w:val="18"/>
                <w:szCs w:val="18"/>
              </w:rPr>
            </w:pPr>
          </w:p>
        </w:tc>
      </w:tr>
      <w:tr w:rsidR="00A07DF8" w:rsidRPr="00490628" w14:paraId="09623860" w14:textId="77777777" w:rsidTr="00D8747D">
        <w:trPr>
          <w:trHeight w:val="276"/>
        </w:trPr>
        <w:tc>
          <w:tcPr>
            <w:tcW w:w="1129" w:type="dxa"/>
            <w:gridSpan w:val="2"/>
            <w:tcBorders>
              <w:top w:val="single" w:sz="8" w:space="0" w:color="000000"/>
              <w:left w:val="nil"/>
              <w:bottom w:val="single" w:sz="8" w:space="0" w:color="000000"/>
              <w:right w:val="nil"/>
            </w:tcBorders>
            <w:shd w:val="clear" w:color="auto" w:fill="auto"/>
            <w:noWrap/>
            <w:vAlign w:val="center"/>
            <w:hideMark/>
          </w:tcPr>
          <w:p w14:paraId="3451A1A7"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2012" w:type="dxa"/>
            <w:gridSpan w:val="2"/>
            <w:tcBorders>
              <w:top w:val="single" w:sz="8" w:space="0" w:color="000000"/>
              <w:left w:val="nil"/>
              <w:bottom w:val="single" w:sz="8" w:space="0" w:color="000000"/>
              <w:right w:val="nil"/>
            </w:tcBorders>
            <w:shd w:val="clear" w:color="auto" w:fill="auto"/>
            <w:noWrap/>
            <w:vAlign w:val="center"/>
            <w:hideMark/>
          </w:tcPr>
          <w:p w14:paraId="3AB34EAC"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0BDDEF82" w14:textId="77777777" w:rsidR="00A07DF8" w:rsidRPr="00490628" w:rsidRDefault="00A07DF8" w:rsidP="00A66EFB">
            <w:pPr>
              <w:spacing w:after="0"/>
              <w:jc w:val="right"/>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5C3A0B97"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052" w:type="dxa"/>
            <w:gridSpan w:val="2"/>
            <w:tcBorders>
              <w:top w:val="single" w:sz="8" w:space="0" w:color="000000"/>
              <w:left w:val="nil"/>
              <w:bottom w:val="single" w:sz="8" w:space="0" w:color="000000"/>
              <w:right w:val="nil"/>
            </w:tcBorders>
            <w:shd w:val="clear" w:color="auto" w:fill="auto"/>
            <w:noWrap/>
            <w:vAlign w:val="center"/>
            <w:hideMark/>
          </w:tcPr>
          <w:p w14:paraId="39DB96FE"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80" w:type="dxa"/>
            <w:gridSpan w:val="2"/>
            <w:tcBorders>
              <w:top w:val="single" w:sz="8" w:space="0" w:color="000000"/>
              <w:left w:val="nil"/>
              <w:bottom w:val="single" w:sz="8" w:space="0" w:color="000000"/>
              <w:right w:val="nil"/>
            </w:tcBorders>
            <w:shd w:val="clear" w:color="auto" w:fill="auto"/>
            <w:noWrap/>
            <w:vAlign w:val="center"/>
            <w:hideMark/>
          </w:tcPr>
          <w:p w14:paraId="383C60C5"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24" w:type="dxa"/>
            <w:tcBorders>
              <w:top w:val="single" w:sz="8" w:space="0" w:color="000000"/>
              <w:left w:val="nil"/>
              <w:bottom w:val="single" w:sz="8" w:space="0" w:color="000000"/>
              <w:right w:val="nil"/>
            </w:tcBorders>
          </w:tcPr>
          <w:p w14:paraId="0D5ED97B" w14:textId="77777777" w:rsidR="00A07DF8" w:rsidRPr="00490628" w:rsidRDefault="00A07DF8" w:rsidP="00A66EFB">
            <w:pPr>
              <w:spacing w:after="0"/>
              <w:rPr>
                <w:rFonts w:ascii="Calibri" w:eastAsia="Times New Roman" w:hAnsi="Calibri" w:cs="Calibri"/>
                <w:noProof/>
                <w:color w:val="000000"/>
                <w:sz w:val="18"/>
                <w:szCs w:val="18"/>
              </w:rPr>
            </w:pPr>
          </w:p>
        </w:tc>
        <w:tc>
          <w:tcPr>
            <w:tcW w:w="624" w:type="dxa"/>
            <w:tcBorders>
              <w:top w:val="single" w:sz="8" w:space="0" w:color="000000"/>
              <w:left w:val="nil"/>
              <w:bottom w:val="single" w:sz="8" w:space="0" w:color="000000"/>
              <w:right w:val="nil"/>
            </w:tcBorders>
            <w:shd w:val="clear" w:color="auto" w:fill="auto"/>
            <w:noWrap/>
            <w:vAlign w:val="center"/>
            <w:hideMark/>
          </w:tcPr>
          <w:p w14:paraId="7F593EE1" w14:textId="45E56BA1"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9" w:type="dxa"/>
            <w:tcBorders>
              <w:top w:val="single" w:sz="8" w:space="0" w:color="000000"/>
              <w:left w:val="nil"/>
              <w:bottom w:val="single" w:sz="8" w:space="0" w:color="000000"/>
              <w:right w:val="nil"/>
            </w:tcBorders>
            <w:shd w:val="clear" w:color="auto" w:fill="auto"/>
            <w:noWrap/>
            <w:vAlign w:val="center"/>
            <w:hideMark/>
          </w:tcPr>
          <w:p w14:paraId="1DCE2B5C"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19DD2021"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1819671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012" w:type="dxa"/>
            <w:gridSpan w:val="2"/>
            <w:tcBorders>
              <w:top w:val="nil"/>
              <w:left w:val="nil"/>
              <w:bottom w:val="nil"/>
              <w:right w:val="nil"/>
            </w:tcBorders>
            <w:shd w:val="clear" w:color="auto" w:fill="auto"/>
            <w:noWrap/>
            <w:vAlign w:val="center"/>
            <w:hideMark/>
          </w:tcPr>
          <w:p w14:paraId="219470EA" w14:textId="77777777" w:rsidR="00A07DF8" w:rsidRPr="00490628" w:rsidRDefault="00A07DF8" w:rsidP="00A66EFB">
            <w:pPr>
              <w:spacing w:after="0"/>
              <w:rPr>
                <w:rFonts w:eastAsia="Times New Roman"/>
                <w:noProof/>
                <w:sz w:val="18"/>
                <w:szCs w:val="18"/>
              </w:rPr>
            </w:pPr>
            <w:r w:rsidRPr="00490628">
              <w:rPr>
                <w:noProof/>
                <w:sz w:val="18"/>
                <w:szCs w:val="18"/>
              </w:rPr>
              <w:t>Cabillaud</w:t>
            </w:r>
          </w:p>
        </w:tc>
        <w:tc>
          <w:tcPr>
            <w:tcW w:w="818" w:type="dxa"/>
            <w:tcBorders>
              <w:top w:val="nil"/>
              <w:left w:val="nil"/>
              <w:bottom w:val="nil"/>
              <w:right w:val="nil"/>
            </w:tcBorders>
            <w:shd w:val="clear" w:color="auto" w:fill="auto"/>
            <w:noWrap/>
            <w:vAlign w:val="center"/>
            <w:hideMark/>
          </w:tcPr>
          <w:p w14:paraId="56BC8424"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18" w:type="dxa"/>
            <w:tcBorders>
              <w:top w:val="nil"/>
              <w:left w:val="nil"/>
              <w:bottom w:val="nil"/>
              <w:right w:val="nil"/>
            </w:tcBorders>
            <w:shd w:val="clear" w:color="auto" w:fill="auto"/>
            <w:noWrap/>
            <w:vAlign w:val="center"/>
            <w:hideMark/>
          </w:tcPr>
          <w:p w14:paraId="19264FB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nil"/>
              <w:left w:val="single" w:sz="8" w:space="0" w:color="000000"/>
              <w:bottom w:val="nil"/>
              <w:right w:val="nil"/>
            </w:tcBorders>
            <w:shd w:val="clear" w:color="auto" w:fill="auto"/>
            <w:noWrap/>
            <w:vAlign w:val="center"/>
            <w:hideMark/>
          </w:tcPr>
          <w:p w14:paraId="6DCC016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24" w:type="dxa"/>
            <w:tcBorders>
              <w:top w:val="single" w:sz="8" w:space="0" w:color="000000"/>
              <w:left w:val="nil"/>
              <w:bottom w:val="nil"/>
              <w:right w:val="nil"/>
            </w:tcBorders>
          </w:tcPr>
          <w:p w14:paraId="01F9079D" w14:textId="77777777" w:rsidR="00A07DF8" w:rsidRPr="00490628" w:rsidRDefault="00A07DF8" w:rsidP="00A66EFB">
            <w:pPr>
              <w:spacing w:after="0"/>
              <w:rPr>
                <w:rFonts w:eastAsia="Times New Roman"/>
                <w:noProof/>
                <w:color w:val="000000"/>
                <w:sz w:val="18"/>
                <w:szCs w:val="18"/>
              </w:rPr>
            </w:pPr>
          </w:p>
        </w:tc>
        <w:tc>
          <w:tcPr>
            <w:tcW w:w="2723" w:type="dxa"/>
            <w:gridSpan w:val="4"/>
            <w:tcBorders>
              <w:top w:val="single" w:sz="8" w:space="0" w:color="000000"/>
              <w:left w:val="nil"/>
              <w:bottom w:val="nil"/>
              <w:right w:val="nil"/>
            </w:tcBorders>
            <w:shd w:val="clear" w:color="auto" w:fill="auto"/>
            <w:noWrap/>
            <w:vAlign w:val="center"/>
            <w:hideMark/>
          </w:tcPr>
          <w:p w14:paraId="465DDC66" w14:textId="01EEF081" w:rsidR="00A07DF8" w:rsidRPr="00490628" w:rsidRDefault="00A07DF8" w:rsidP="00A66EFB">
            <w:pPr>
              <w:spacing w:after="0"/>
              <w:rPr>
                <w:rFonts w:eastAsia="Times New Roman"/>
                <w:noProof/>
                <w:color w:val="000000"/>
                <w:sz w:val="18"/>
                <w:szCs w:val="18"/>
              </w:rPr>
            </w:pPr>
            <w:r w:rsidRPr="00E65ADE">
              <w:rPr>
                <w:noProof/>
                <w:color w:val="000000"/>
                <w:sz w:val="18"/>
                <w:szCs w:val="18"/>
              </w:rPr>
              <w:t>7</w:t>
            </w:r>
            <w:r w:rsidRPr="00490628">
              <w:rPr>
                <w:noProof/>
                <w:color w:val="000000"/>
                <w:sz w:val="18"/>
                <w:szCs w:val="18"/>
              </w:rPr>
              <w:t xml:space="preserve">b, </w:t>
            </w:r>
            <w:r w:rsidRPr="00E65ADE">
              <w:rPr>
                <w:noProof/>
                <w:color w:val="000000"/>
                <w:sz w:val="18"/>
                <w:szCs w:val="18"/>
              </w:rPr>
              <w:t>7</w:t>
            </w:r>
            <w:r w:rsidRPr="00490628">
              <w:rPr>
                <w:noProof/>
                <w:color w:val="000000"/>
                <w:sz w:val="18"/>
                <w:szCs w:val="18"/>
              </w:rPr>
              <w:t xml:space="preserve">c, </w:t>
            </w:r>
            <w:r w:rsidRPr="00E65ADE">
              <w:rPr>
                <w:noProof/>
                <w:color w:val="000000"/>
                <w:sz w:val="18"/>
                <w:szCs w:val="18"/>
              </w:rPr>
              <w:t>7</w:t>
            </w:r>
            <w:r w:rsidRPr="00490628">
              <w:rPr>
                <w:noProof/>
                <w:color w:val="000000"/>
                <w:sz w:val="18"/>
                <w:szCs w:val="18"/>
              </w:rPr>
              <w:t xml:space="preserve">e-k, </w:t>
            </w:r>
            <w:r w:rsidRPr="00E65ADE">
              <w:rPr>
                <w:noProof/>
                <w:color w:val="000000"/>
                <w:sz w:val="18"/>
                <w:szCs w:val="18"/>
              </w:rPr>
              <w:t>8</w:t>
            </w:r>
            <w:r w:rsidRPr="00490628">
              <w:rPr>
                <w:noProof/>
                <w:color w:val="000000"/>
                <w:sz w:val="18"/>
                <w:szCs w:val="18"/>
              </w:rPr>
              <w:t xml:space="preserve">, </w:t>
            </w:r>
            <w:r w:rsidRPr="00E65ADE">
              <w:rPr>
                <w:noProof/>
                <w:color w:val="000000"/>
                <w:sz w:val="18"/>
                <w:szCs w:val="18"/>
              </w:rPr>
              <w:t>9</w:t>
            </w:r>
            <w:r w:rsidRPr="00490628">
              <w:rPr>
                <w:noProof/>
                <w:color w:val="000000"/>
                <w:sz w:val="18"/>
                <w:szCs w:val="18"/>
              </w:rPr>
              <w:t xml:space="preserve"> et </w:t>
            </w:r>
            <w:r w:rsidRPr="00E65ADE">
              <w:rPr>
                <w:noProof/>
                <w:color w:val="000000"/>
                <w:sz w:val="18"/>
                <w:szCs w:val="18"/>
              </w:rPr>
              <w:t>10</w:t>
            </w:r>
            <w:r w:rsidRPr="00490628">
              <w:rPr>
                <w:noProof/>
                <w:color w:val="000000"/>
                <w:sz w:val="18"/>
                <w:szCs w:val="18"/>
              </w:rPr>
              <w:t xml:space="preserve">; eaux de l'Union de la zone Copace </w:t>
            </w:r>
            <w:r w:rsidRPr="00E65ADE">
              <w:rPr>
                <w:noProof/>
                <w:color w:val="000000"/>
                <w:sz w:val="18"/>
                <w:szCs w:val="18"/>
              </w:rPr>
              <w:t>34</w:t>
            </w:r>
            <w:r w:rsidRPr="00490628">
              <w:rPr>
                <w:noProof/>
                <w:color w:val="000000"/>
                <w:sz w:val="18"/>
                <w:szCs w:val="18"/>
              </w:rPr>
              <w:t>.</w:t>
            </w:r>
            <w:r w:rsidRPr="00E65ADE">
              <w:rPr>
                <w:noProof/>
                <w:color w:val="000000"/>
                <w:sz w:val="18"/>
                <w:szCs w:val="18"/>
              </w:rPr>
              <w:t>1</w:t>
            </w:r>
            <w:r w:rsidRPr="00490628">
              <w:rPr>
                <w:noProof/>
                <w:color w:val="000000"/>
                <w:sz w:val="18"/>
                <w:szCs w:val="18"/>
              </w:rPr>
              <w:t>.</w:t>
            </w:r>
            <w:r w:rsidRPr="00E65ADE">
              <w:rPr>
                <w:noProof/>
                <w:color w:val="000000"/>
                <w:sz w:val="18"/>
                <w:szCs w:val="18"/>
              </w:rPr>
              <w:t>1</w:t>
            </w:r>
          </w:p>
        </w:tc>
      </w:tr>
      <w:tr w:rsidR="00A07DF8" w:rsidRPr="00490628" w14:paraId="58956B23"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53265B1E" w14:textId="77777777" w:rsidR="00A07DF8" w:rsidRPr="00490628" w:rsidRDefault="00A07DF8" w:rsidP="00A66EFB">
            <w:pPr>
              <w:spacing w:after="0"/>
              <w:rPr>
                <w:rFonts w:eastAsia="Times New Roman"/>
                <w:noProof/>
                <w:color w:val="000000"/>
                <w:sz w:val="18"/>
                <w:szCs w:val="18"/>
              </w:rPr>
            </w:pPr>
          </w:p>
        </w:tc>
        <w:tc>
          <w:tcPr>
            <w:tcW w:w="2830" w:type="dxa"/>
            <w:gridSpan w:val="3"/>
            <w:tcBorders>
              <w:top w:val="nil"/>
              <w:left w:val="nil"/>
              <w:bottom w:val="nil"/>
              <w:right w:val="nil"/>
            </w:tcBorders>
            <w:shd w:val="clear" w:color="auto" w:fill="auto"/>
            <w:noWrap/>
            <w:vAlign w:val="center"/>
            <w:hideMark/>
          </w:tcPr>
          <w:p w14:paraId="01827288" w14:textId="77777777" w:rsidR="00A07DF8" w:rsidRPr="00490628" w:rsidRDefault="00A07DF8" w:rsidP="00A66EFB">
            <w:pPr>
              <w:spacing w:after="0"/>
              <w:rPr>
                <w:rFonts w:eastAsia="Times New Roman"/>
                <w:i/>
                <w:iCs/>
                <w:noProof/>
                <w:sz w:val="18"/>
                <w:szCs w:val="18"/>
              </w:rPr>
            </w:pPr>
            <w:r w:rsidRPr="00490628">
              <w:rPr>
                <w:i/>
                <w:iCs/>
                <w:noProof/>
                <w:sz w:val="18"/>
                <w:szCs w:val="18"/>
              </w:rPr>
              <w:t>Gadus morhua</w:t>
            </w:r>
          </w:p>
        </w:tc>
        <w:tc>
          <w:tcPr>
            <w:tcW w:w="818" w:type="dxa"/>
            <w:tcBorders>
              <w:top w:val="nil"/>
              <w:left w:val="nil"/>
              <w:bottom w:val="nil"/>
              <w:right w:val="single" w:sz="8" w:space="0" w:color="000000"/>
            </w:tcBorders>
            <w:shd w:val="clear" w:color="auto" w:fill="auto"/>
            <w:noWrap/>
            <w:vAlign w:val="center"/>
            <w:hideMark/>
          </w:tcPr>
          <w:p w14:paraId="04707CB7"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2" w:type="dxa"/>
            <w:gridSpan w:val="2"/>
            <w:tcBorders>
              <w:top w:val="nil"/>
              <w:left w:val="nil"/>
              <w:bottom w:val="nil"/>
              <w:right w:val="nil"/>
            </w:tcBorders>
            <w:shd w:val="clear" w:color="auto" w:fill="auto"/>
            <w:noWrap/>
            <w:vAlign w:val="center"/>
            <w:hideMark/>
          </w:tcPr>
          <w:p w14:paraId="6A6D198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nil"/>
              <w:right w:val="nil"/>
            </w:tcBorders>
          </w:tcPr>
          <w:p w14:paraId="75F63703" w14:textId="77777777" w:rsidR="00A07DF8" w:rsidRPr="00490628" w:rsidRDefault="00A07DF8" w:rsidP="00A66EFB">
            <w:pPr>
              <w:spacing w:after="0"/>
              <w:rPr>
                <w:rFonts w:eastAsia="Times New Roman"/>
                <w:noProof/>
                <w:color w:val="000000"/>
                <w:sz w:val="18"/>
                <w:szCs w:val="18"/>
              </w:rPr>
            </w:pPr>
          </w:p>
        </w:tc>
        <w:tc>
          <w:tcPr>
            <w:tcW w:w="2104" w:type="dxa"/>
            <w:gridSpan w:val="3"/>
            <w:tcBorders>
              <w:top w:val="nil"/>
              <w:left w:val="nil"/>
              <w:bottom w:val="nil"/>
              <w:right w:val="nil"/>
            </w:tcBorders>
            <w:shd w:val="clear" w:color="auto" w:fill="auto"/>
            <w:noWrap/>
            <w:vAlign w:val="center"/>
            <w:hideMark/>
          </w:tcPr>
          <w:p w14:paraId="767912FC" w14:textId="0A16534D" w:rsidR="00A07DF8" w:rsidRPr="00490628" w:rsidRDefault="00A07DF8" w:rsidP="00A66EFB">
            <w:pPr>
              <w:spacing w:after="0"/>
              <w:rPr>
                <w:rFonts w:eastAsia="Times New Roman"/>
                <w:noProof/>
                <w:color w:val="000000"/>
                <w:sz w:val="18"/>
                <w:szCs w:val="18"/>
              </w:rPr>
            </w:pPr>
          </w:p>
        </w:tc>
        <w:tc>
          <w:tcPr>
            <w:tcW w:w="619" w:type="dxa"/>
            <w:tcBorders>
              <w:top w:val="nil"/>
              <w:left w:val="nil"/>
              <w:bottom w:val="nil"/>
              <w:right w:val="nil"/>
            </w:tcBorders>
            <w:shd w:val="clear" w:color="auto" w:fill="auto"/>
            <w:noWrap/>
            <w:vAlign w:val="center"/>
            <w:hideMark/>
          </w:tcPr>
          <w:p w14:paraId="1DDA3E51" w14:textId="77777777" w:rsidR="00A07DF8" w:rsidRPr="00490628" w:rsidRDefault="00A07DF8" w:rsidP="00A66EFB">
            <w:pPr>
              <w:spacing w:after="0"/>
              <w:rPr>
                <w:rFonts w:eastAsia="Times New Roman"/>
                <w:noProof/>
                <w:color w:val="000000"/>
                <w:sz w:val="18"/>
                <w:szCs w:val="18"/>
              </w:rPr>
            </w:pPr>
          </w:p>
        </w:tc>
      </w:tr>
      <w:tr w:rsidR="00A07DF8" w:rsidRPr="00490628" w14:paraId="4D04EA32"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773C030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012" w:type="dxa"/>
            <w:gridSpan w:val="2"/>
            <w:tcBorders>
              <w:top w:val="nil"/>
              <w:left w:val="nil"/>
              <w:bottom w:val="nil"/>
              <w:right w:val="nil"/>
            </w:tcBorders>
            <w:shd w:val="clear" w:color="auto" w:fill="auto"/>
            <w:noWrap/>
            <w:vAlign w:val="center"/>
            <w:hideMark/>
          </w:tcPr>
          <w:p w14:paraId="544CA078"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single" w:sz="8" w:space="0" w:color="000000"/>
              <w:right w:val="nil"/>
            </w:tcBorders>
            <w:shd w:val="clear" w:color="auto" w:fill="auto"/>
            <w:noWrap/>
            <w:vAlign w:val="center"/>
            <w:hideMark/>
          </w:tcPr>
          <w:p w14:paraId="1AB50AB7" w14:textId="77777777" w:rsidR="00A07DF8" w:rsidRPr="00490628" w:rsidRDefault="00A07DF8" w:rsidP="00A66EFB">
            <w:pPr>
              <w:spacing w:after="0"/>
              <w:jc w:val="right"/>
              <w:rPr>
                <w:rFonts w:eastAsia="Times New Roman"/>
                <w:i/>
                <w:iCs/>
                <w:noProof/>
                <w:color w:val="000000"/>
                <w:sz w:val="18"/>
                <w:szCs w:val="18"/>
              </w:rPr>
            </w:pPr>
            <w:r w:rsidRPr="00490628">
              <w:rPr>
                <w:i/>
                <w:iCs/>
                <w:noProof/>
                <w:color w:val="000000"/>
                <w:sz w:val="18"/>
                <w:szCs w:val="18"/>
              </w:rPr>
              <w:t xml:space="preserve"> </w:t>
            </w:r>
          </w:p>
        </w:tc>
        <w:tc>
          <w:tcPr>
            <w:tcW w:w="818" w:type="dxa"/>
            <w:tcBorders>
              <w:top w:val="nil"/>
              <w:left w:val="nil"/>
              <w:bottom w:val="single" w:sz="8" w:space="0" w:color="000000"/>
              <w:right w:val="nil"/>
            </w:tcBorders>
            <w:shd w:val="clear" w:color="auto" w:fill="auto"/>
            <w:noWrap/>
            <w:vAlign w:val="center"/>
            <w:hideMark/>
          </w:tcPr>
          <w:p w14:paraId="2E68D045"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2" w:type="dxa"/>
            <w:gridSpan w:val="2"/>
            <w:tcBorders>
              <w:top w:val="nil"/>
              <w:left w:val="single" w:sz="8" w:space="0" w:color="000000"/>
              <w:bottom w:val="single" w:sz="8" w:space="0" w:color="000000"/>
              <w:right w:val="nil"/>
            </w:tcBorders>
            <w:shd w:val="clear" w:color="auto" w:fill="auto"/>
            <w:noWrap/>
            <w:vAlign w:val="center"/>
            <w:hideMark/>
          </w:tcPr>
          <w:p w14:paraId="060AACF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000000"/>
              <w:right w:val="nil"/>
            </w:tcBorders>
          </w:tcPr>
          <w:p w14:paraId="5CEA7A21" w14:textId="77777777" w:rsidR="00A07DF8" w:rsidRPr="00490628" w:rsidRDefault="00A07DF8" w:rsidP="00A66EFB">
            <w:pPr>
              <w:spacing w:after="0"/>
              <w:rPr>
                <w:rFonts w:eastAsia="Times New Roman"/>
                <w:noProof/>
                <w:color w:val="000000"/>
                <w:sz w:val="18"/>
                <w:szCs w:val="18"/>
              </w:rPr>
            </w:pPr>
          </w:p>
        </w:tc>
        <w:tc>
          <w:tcPr>
            <w:tcW w:w="2104" w:type="dxa"/>
            <w:gridSpan w:val="3"/>
            <w:tcBorders>
              <w:top w:val="nil"/>
              <w:left w:val="nil"/>
              <w:bottom w:val="single" w:sz="8" w:space="0" w:color="000000"/>
              <w:right w:val="nil"/>
            </w:tcBorders>
            <w:shd w:val="clear" w:color="auto" w:fill="auto"/>
            <w:noWrap/>
            <w:vAlign w:val="center"/>
            <w:hideMark/>
          </w:tcPr>
          <w:p w14:paraId="629AB85A" w14:textId="01A97497" w:rsidR="00A07DF8" w:rsidRPr="00490628" w:rsidRDefault="00A07DF8" w:rsidP="00A66EFB">
            <w:pPr>
              <w:spacing w:after="0"/>
              <w:rPr>
                <w:rFonts w:eastAsia="Times New Roman"/>
                <w:noProof/>
                <w:color w:val="000000"/>
                <w:sz w:val="18"/>
                <w:szCs w:val="18"/>
              </w:rPr>
            </w:pPr>
            <w:r w:rsidRPr="00490628">
              <w:rPr>
                <w:noProof/>
                <w:color w:val="000000"/>
                <w:sz w:val="18"/>
                <w:szCs w:val="18"/>
              </w:rPr>
              <w:t>(COD/</w:t>
            </w:r>
            <w:r w:rsidRPr="00E65ADE">
              <w:rPr>
                <w:noProof/>
                <w:color w:val="000000"/>
                <w:sz w:val="18"/>
                <w:szCs w:val="18"/>
              </w:rPr>
              <w:t>7</w:t>
            </w:r>
            <w:r w:rsidRPr="00490628">
              <w:rPr>
                <w:noProof/>
                <w:color w:val="000000"/>
                <w:sz w:val="18"/>
                <w:szCs w:val="18"/>
              </w:rPr>
              <w:t>XAD</w:t>
            </w:r>
            <w:r w:rsidRPr="00E65ADE">
              <w:rPr>
                <w:noProof/>
                <w:color w:val="000000"/>
                <w:sz w:val="18"/>
                <w:szCs w:val="18"/>
              </w:rPr>
              <w:t>34</w:t>
            </w:r>
            <w:r w:rsidRPr="00490628">
              <w:rPr>
                <w:noProof/>
                <w:color w:val="000000"/>
                <w:sz w:val="18"/>
                <w:szCs w:val="18"/>
              </w:rPr>
              <w:t>)</w:t>
            </w:r>
          </w:p>
        </w:tc>
        <w:tc>
          <w:tcPr>
            <w:tcW w:w="619" w:type="dxa"/>
            <w:tcBorders>
              <w:top w:val="nil"/>
              <w:left w:val="nil"/>
              <w:bottom w:val="single" w:sz="8" w:space="0" w:color="000000"/>
              <w:right w:val="nil"/>
            </w:tcBorders>
            <w:shd w:val="clear" w:color="auto" w:fill="auto"/>
            <w:noWrap/>
            <w:vAlign w:val="center"/>
            <w:hideMark/>
          </w:tcPr>
          <w:p w14:paraId="649F441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12626E7E"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50995BF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2012" w:type="dxa"/>
            <w:gridSpan w:val="2"/>
            <w:tcBorders>
              <w:top w:val="single" w:sz="8" w:space="0" w:color="000000"/>
              <w:left w:val="nil"/>
              <w:bottom w:val="nil"/>
              <w:right w:val="nil"/>
            </w:tcBorders>
            <w:shd w:val="clear" w:color="auto" w:fill="auto"/>
            <w:noWrap/>
            <w:vAlign w:val="center"/>
            <w:hideMark/>
          </w:tcPr>
          <w:p w14:paraId="266966AD"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nil"/>
              <w:right w:val="nil"/>
            </w:tcBorders>
            <w:shd w:val="clear" w:color="auto" w:fill="auto"/>
            <w:noWrap/>
            <w:vAlign w:val="center"/>
            <w:hideMark/>
          </w:tcPr>
          <w:p w14:paraId="3494B5D1" w14:textId="4A185359"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28</w:t>
            </w:r>
          </w:p>
        </w:tc>
        <w:tc>
          <w:tcPr>
            <w:tcW w:w="818" w:type="dxa"/>
            <w:tcBorders>
              <w:top w:val="nil"/>
              <w:left w:val="nil"/>
              <w:bottom w:val="nil"/>
              <w:right w:val="nil"/>
            </w:tcBorders>
            <w:shd w:val="clear" w:color="auto" w:fill="auto"/>
            <w:noWrap/>
            <w:vAlign w:val="center"/>
            <w:hideMark/>
          </w:tcPr>
          <w:p w14:paraId="480FEAE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2532" w:type="dxa"/>
            <w:gridSpan w:val="4"/>
            <w:tcBorders>
              <w:top w:val="single" w:sz="8" w:space="0" w:color="000000"/>
              <w:left w:val="nil"/>
              <w:bottom w:val="nil"/>
              <w:right w:val="nil"/>
            </w:tcBorders>
            <w:shd w:val="clear" w:color="auto" w:fill="auto"/>
            <w:noWrap/>
            <w:vAlign w:val="center"/>
            <w:hideMark/>
          </w:tcPr>
          <w:p w14:paraId="25B3101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analytique</w:t>
            </w:r>
          </w:p>
        </w:tc>
        <w:tc>
          <w:tcPr>
            <w:tcW w:w="624" w:type="dxa"/>
            <w:tcBorders>
              <w:top w:val="nil"/>
              <w:left w:val="nil"/>
              <w:bottom w:val="nil"/>
              <w:right w:val="nil"/>
            </w:tcBorders>
          </w:tcPr>
          <w:p w14:paraId="2BC8C174"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617DCF7F" w14:textId="2A5C2373"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328E265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403326BF"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65358DC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2012" w:type="dxa"/>
            <w:gridSpan w:val="2"/>
            <w:tcBorders>
              <w:top w:val="nil"/>
              <w:left w:val="nil"/>
              <w:bottom w:val="nil"/>
              <w:right w:val="nil"/>
            </w:tcBorders>
            <w:shd w:val="clear" w:color="auto" w:fill="auto"/>
            <w:noWrap/>
            <w:vAlign w:val="center"/>
            <w:hideMark/>
          </w:tcPr>
          <w:p w14:paraId="528DA386"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1EC73269" w14:textId="4398E7F0"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463</w:t>
            </w:r>
          </w:p>
        </w:tc>
        <w:tc>
          <w:tcPr>
            <w:tcW w:w="818" w:type="dxa"/>
            <w:tcBorders>
              <w:top w:val="nil"/>
              <w:left w:val="nil"/>
              <w:bottom w:val="nil"/>
              <w:right w:val="nil"/>
            </w:tcBorders>
            <w:shd w:val="clear" w:color="auto" w:fill="auto"/>
            <w:noWrap/>
            <w:vAlign w:val="center"/>
            <w:hideMark/>
          </w:tcPr>
          <w:p w14:paraId="5AE59AB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624" w:type="dxa"/>
            <w:tcBorders>
              <w:top w:val="nil"/>
              <w:left w:val="nil"/>
              <w:bottom w:val="nil"/>
              <w:right w:val="nil"/>
            </w:tcBorders>
          </w:tcPr>
          <w:p w14:paraId="06743939" w14:textId="77777777" w:rsidR="00A07DF8" w:rsidRPr="00490628" w:rsidRDefault="00A07DF8" w:rsidP="00A66EFB">
            <w:pPr>
              <w:spacing w:after="0"/>
              <w:rPr>
                <w:rFonts w:eastAsia="Times New Roman"/>
                <w:noProof/>
                <w:color w:val="000000"/>
                <w:sz w:val="18"/>
                <w:szCs w:val="18"/>
              </w:rPr>
            </w:pPr>
          </w:p>
        </w:tc>
        <w:tc>
          <w:tcPr>
            <w:tcW w:w="3156" w:type="dxa"/>
            <w:gridSpan w:val="5"/>
            <w:tcBorders>
              <w:top w:val="nil"/>
              <w:left w:val="nil"/>
              <w:bottom w:val="nil"/>
              <w:right w:val="nil"/>
            </w:tcBorders>
            <w:shd w:val="clear" w:color="auto" w:fill="auto"/>
            <w:noWrap/>
            <w:vAlign w:val="center"/>
            <w:hideMark/>
          </w:tcPr>
          <w:p w14:paraId="356E587F" w14:textId="55870CA5"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9</w:t>
            </w:r>
            <w:r w:rsidRPr="00490628">
              <w:rPr>
                <w:noProof/>
                <w:color w:val="000000"/>
                <w:sz w:val="18"/>
                <w:szCs w:val="18"/>
              </w:rPr>
              <w:t xml:space="preserve"> du présent règlement s’applique</w:t>
            </w:r>
          </w:p>
        </w:tc>
        <w:tc>
          <w:tcPr>
            <w:tcW w:w="619" w:type="dxa"/>
            <w:tcBorders>
              <w:top w:val="nil"/>
              <w:left w:val="nil"/>
              <w:bottom w:val="nil"/>
              <w:right w:val="nil"/>
            </w:tcBorders>
            <w:shd w:val="clear" w:color="auto" w:fill="auto"/>
            <w:noWrap/>
            <w:vAlign w:val="center"/>
            <w:hideMark/>
          </w:tcPr>
          <w:p w14:paraId="6545C212" w14:textId="77777777" w:rsidR="00A07DF8" w:rsidRPr="00490628" w:rsidRDefault="00A07DF8" w:rsidP="00A66EFB">
            <w:pPr>
              <w:spacing w:after="0"/>
              <w:rPr>
                <w:rFonts w:eastAsia="Times New Roman"/>
                <w:noProof/>
                <w:color w:val="000000"/>
                <w:sz w:val="18"/>
                <w:szCs w:val="18"/>
              </w:rPr>
            </w:pPr>
          </w:p>
        </w:tc>
      </w:tr>
      <w:tr w:rsidR="00A07DF8" w:rsidRPr="00490628" w14:paraId="3566BA72"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0562510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2012" w:type="dxa"/>
            <w:gridSpan w:val="2"/>
            <w:tcBorders>
              <w:top w:val="nil"/>
              <w:left w:val="nil"/>
              <w:bottom w:val="nil"/>
              <w:right w:val="nil"/>
            </w:tcBorders>
            <w:shd w:val="clear" w:color="auto" w:fill="auto"/>
            <w:noWrap/>
            <w:vAlign w:val="center"/>
            <w:hideMark/>
          </w:tcPr>
          <w:p w14:paraId="27CBDCCD"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52E27B17" w14:textId="36AD68CE"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92</w:t>
            </w:r>
          </w:p>
        </w:tc>
        <w:tc>
          <w:tcPr>
            <w:tcW w:w="818" w:type="dxa"/>
            <w:tcBorders>
              <w:top w:val="nil"/>
              <w:left w:val="nil"/>
              <w:bottom w:val="nil"/>
              <w:right w:val="nil"/>
            </w:tcBorders>
            <w:shd w:val="clear" w:color="auto" w:fill="auto"/>
            <w:noWrap/>
            <w:vAlign w:val="center"/>
            <w:hideMark/>
          </w:tcPr>
          <w:p w14:paraId="5598FA4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624" w:type="dxa"/>
            <w:tcBorders>
              <w:top w:val="nil"/>
              <w:left w:val="nil"/>
              <w:bottom w:val="nil"/>
              <w:right w:val="nil"/>
            </w:tcBorders>
          </w:tcPr>
          <w:p w14:paraId="00B993B7" w14:textId="77777777" w:rsidR="00A07DF8" w:rsidRPr="00490628" w:rsidRDefault="00A07DF8" w:rsidP="00A66EFB">
            <w:pPr>
              <w:spacing w:after="0"/>
              <w:rPr>
                <w:rFonts w:eastAsia="Times New Roman"/>
                <w:noProof/>
                <w:color w:val="000000"/>
                <w:sz w:val="18"/>
                <w:szCs w:val="18"/>
              </w:rPr>
            </w:pPr>
          </w:p>
        </w:tc>
        <w:tc>
          <w:tcPr>
            <w:tcW w:w="3775" w:type="dxa"/>
            <w:gridSpan w:val="6"/>
            <w:tcBorders>
              <w:top w:val="nil"/>
              <w:left w:val="nil"/>
              <w:bottom w:val="nil"/>
              <w:right w:val="nil"/>
            </w:tcBorders>
            <w:shd w:val="clear" w:color="auto" w:fill="auto"/>
            <w:noWrap/>
            <w:vAlign w:val="center"/>
            <w:hideMark/>
          </w:tcPr>
          <w:p w14:paraId="68C70063" w14:textId="33C3FC7A"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3</w:t>
            </w:r>
            <w:r w:rsidRPr="00490628">
              <w:rPr>
                <w:noProof/>
                <w:color w:val="000000"/>
                <w:sz w:val="18"/>
                <w:szCs w:val="18"/>
              </w:rPr>
              <w:t xml:space="preserve"> du règlement (CE) nº </w:t>
            </w:r>
            <w:r w:rsidRPr="00E65ADE">
              <w:rPr>
                <w:noProof/>
                <w:color w:val="000000"/>
                <w:sz w:val="18"/>
                <w:szCs w:val="18"/>
              </w:rPr>
              <w:t>847</w:t>
            </w:r>
            <w:r w:rsidRPr="00490628">
              <w:rPr>
                <w:noProof/>
                <w:color w:val="000000"/>
                <w:sz w:val="18"/>
                <w:szCs w:val="18"/>
              </w:rPr>
              <w:t>/</w:t>
            </w:r>
            <w:r w:rsidRPr="00E65ADE">
              <w:rPr>
                <w:noProof/>
                <w:color w:val="000000"/>
                <w:sz w:val="18"/>
                <w:szCs w:val="18"/>
              </w:rPr>
              <w:t>96</w:t>
            </w:r>
            <w:r w:rsidRPr="00490628">
              <w:rPr>
                <w:noProof/>
                <w:color w:val="000000"/>
                <w:sz w:val="18"/>
                <w:szCs w:val="18"/>
              </w:rPr>
              <w:t xml:space="preserve"> ne s’applique pas</w:t>
            </w:r>
          </w:p>
        </w:tc>
      </w:tr>
      <w:tr w:rsidR="00A07DF8" w:rsidRPr="00490628" w14:paraId="71C9DCF2"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410B712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Pays-Bas</w:t>
            </w:r>
          </w:p>
        </w:tc>
        <w:tc>
          <w:tcPr>
            <w:tcW w:w="2012" w:type="dxa"/>
            <w:gridSpan w:val="2"/>
            <w:tcBorders>
              <w:top w:val="nil"/>
              <w:left w:val="nil"/>
              <w:bottom w:val="nil"/>
              <w:right w:val="nil"/>
            </w:tcBorders>
            <w:shd w:val="clear" w:color="auto" w:fill="auto"/>
            <w:noWrap/>
            <w:vAlign w:val="center"/>
            <w:hideMark/>
          </w:tcPr>
          <w:p w14:paraId="6F006816"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7DA6176A"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0</w:t>
            </w:r>
          </w:p>
        </w:tc>
        <w:tc>
          <w:tcPr>
            <w:tcW w:w="818" w:type="dxa"/>
            <w:tcBorders>
              <w:top w:val="nil"/>
              <w:left w:val="nil"/>
              <w:bottom w:val="nil"/>
              <w:right w:val="nil"/>
            </w:tcBorders>
            <w:shd w:val="clear" w:color="auto" w:fill="auto"/>
            <w:noWrap/>
            <w:vAlign w:val="center"/>
            <w:hideMark/>
          </w:tcPr>
          <w:p w14:paraId="67DD2E6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624" w:type="dxa"/>
            <w:tcBorders>
              <w:top w:val="nil"/>
              <w:left w:val="nil"/>
              <w:bottom w:val="nil"/>
              <w:right w:val="nil"/>
            </w:tcBorders>
          </w:tcPr>
          <w:p w14:paraId="2BB18CAA" w14:textId="77777777" w:rsidR="00A07DF8" w:rsidRPr="00490628" w:rsidRDefault="00A07DF8" w:rsidP="00A66EFB">
            <w:pPr>
              <w:spacing w:after="0"/>
              <w:rPr>
                <w:rFonts w:eastAsia="Times New Roman"/>
                <w:noProof/>
                <w:color w:val="000000"/>
                <w:sz w:val="18"/>
                <w:szCs w:val="18"/>
              </w:rPr>
            </w:pPr>
          </w:p>
        </w:tc>
        <w:tc>
          <w:tcPr>
            <w:tcW w:w="3775" w:type="dxa"/>
            <w:gridSpan w:val="6"/>
            <w:tcBorders>
              <w:top w:val="nil"/>
              <w:left w:val="nil"/>
              <w:bottom w:val="nil"/>
              <w:right w:val="nil"/>
            </w:tcBorders>
            <w:shd w:val="clear" w:color="auto" w:fill="auto"/>
            <w:noWrap/>
            <w:vAlign w:val="center"/>
            <w:hideMark/>
          </w:tcPr>
          <w:p w14:paraId="2B4ADB3F" w14:textId="6A647A3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4</w:t>
            </w:r>
            <w:r w:rsidRPr="00490628">
              <w:rPr>
                <w:noProof/>
                <w:color w:val="000000"/>
                <w:sz w:val="18"/>
                <w:szCs w:val="18"/>
              </w:rPr>
              <w:t xml:space="preserve"> du règlement (CE) nº </w:t>
            </w:r>
            <w:r w:rsidRPr="00E65ADE">
              <w:rPr>
                <w:noProof/>
                <w:color w:val="000000"/>
                <w:sz w:val="18"/>
                <w:szCs w:val="18"/>
              </w:rPr>
              <w:t>847</w:t>
            </w:r>
            <w:r w:rsidRPr="00490628">
              <w:rPr>
                <w:noProof/>
                <w:color w:val="000000"/>
                <w:sz w:val="18"/>
                <w:szCs w:val="18"/>
              </w:rPr>
              <w:t>/</w:t>
            </w:r>
            <w:r w:rsidRPr="00E65ADE">
              <w:rPr>
                <w:noProof/>
                <w:color w:val="000000"/>
                <w:sz w:val="18"/>
                <w:szCs w:val="18"/>
              </w:rPr>
              <w:t>96</w:t>
            </w:r>
            <w:r w:rsidRPr="00490628">
              <w:rPr>
                <w:noProof/>
                <w:color w:val="000000"/>
                <w:sz w:val="18"/>
                <w:szCs w:val="18"/>
              </w:rPr>
              <w:t xml:space="preserve"> ne s’applique pas</w:t>
            </w:r>
          </w:p>
        </w:tc>
      </w:tr>
      <w:tr w:rsidR="00A07DF8" w:rsidRPr="00490628" w14:paraId="7F0DF13A"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682E20A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2012" w:type="dxa"/>
            <w:gridSpan w:val="2"/>
            <w:tcBorders>
              <w:top w:val="nil"/>
              <w:left w:val="nil"/>
              <w:bottom w:val="nil"/>
              <w:right w:val="nil"/>
            </w:tcBorders>
            <w:shd w:val="clear" w:color="auto" w:fill="auto"/>
            <w:noWrap/>
            <w:vAlign w:val="center"/>
            <w:hideMark/>
          </w:tcPr>
          <w:p w14:paraId="4CA89B49"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7B5A24D2"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583</w:t>
            </w:r>
          </w:p>
        </w:tc>
        <w:tc>
          <w:tcPr>
            <w:tcW w:w="818" w:type="dxa"/>
            <w:tcBorders>
              <w:top w:val="nil"/>
              <w:left w:val="nil"/>
              <w:bottom w:val="nil"/>
              <w:right w:val="nil"/>
            </w:tcBorders>
            <w:shd w:val="clear" w:color="auto" w:fill="auto"/>
            <w:noWrap/>
            <w:vAlign w:val="center"/>
            <w:hideMark/>
          </w:tcPr>
          <w:p w14:paraId="4C437C4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5404AB74"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5232694A"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7C8CD020"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72FE2827" w14:textId="556E1E4A"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1B574C11" w14:textId="77777777" w:rsidR="00A07DF8" w:rsidRPr="00490628" w:rsidRDefault="00A07DF8" w:rsidP="00A66EFB">
            <w:pPr>
              <w:spacing w:after="0"/>
              <w:rPr>
                <w:rFonts w:eastAsia="Times New Roman"/>
                <w:noProof/>
                <w:sz w:val="20"/>
                <w:szCs w:val="20"/>
              </w:rPr>
            </w:pPr>
          </w:p>
        </w:tc>
      </w:tr>
      <w:tr w:rsidR="00A07DF8" w:rsidRPr="00490628" w14:paraId="7BD1D688" w14:textId="77777777" w:rsidTr="00D8747D">
        <w:trPr>
          <w:trHeight w:val="288"/>
        </w:trPr>
        <w:tc>
          <w:tcPr>
            <w:tcW w:w="3141" w:type="dxa"/>
            <w:gridSpan w:val="4"/>
            <w:tcBorders>
              <w:top w:val="nil"/>
              <w:left w:val="nil"/>
              <w:bottom w:val="nil"/>
              <w:right w:val="nil"/>
            </w:tcBorders>
            <w:shd w:val="clear" w:color="auto" w:fill="auto"/>
            <w:noWrap/>
            <w:vAlign w:val="center"/>
            <w:hideMark/>
          </w:tcPr>
          <w:p w14:paraId="54EC421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18" w:type="dxa"/>
            <w:tcBorders>
              <w:top w:val="nil"/>
              <w:left w:val="nil"/>
              <w:bottom w:val="nil"/>
              <w:right w:val="nil"/>
            </w:tcBorders>
            <w:shd w:val="clear" w:color="auto" w:fill="auto"/>
            <w:noWrap/>
            <w:vAlign w:val="center"/>
            <w:hideMark/>
          </w:tcPr>
          <w:p w14:paraId="06B06EA9"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61</w:t>
            </w:r>
          </w:p>
        </w:tc>
        <w:tc>
          <w:tcPr>
            <w:tcW w:w="818" w:type="dxa"/>
            <w:tcBorders>
              <w:top w:val="nil"/>
              <w:left w:val="nil"/>
              <w:bottom w:val="nil"/>
              <w:right w:val="nil"/>
            </w:tcBorders>
            <w:shd w:val="clear" w:color="auto" w:fill="auto"/>
            <w:noWrap/>
            <w:vAlign w:val="center"/>
            <w:hideMark/>
          </w:tcPr>
          <w:p w14:paraId="3991F80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2FE3F117"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56A4D812"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03C252E7"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0D0206C7" w14:textId="41195443"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21CACAC6" w14:textId="77777777" w:rsidR="00A07DF8" w:rsidRPr="00490628" w:rsidRDefault="00A07DF8" w:rsidP="00A66EFB">
            <w:pPr>
              <w:spacing w:after="0"/>
              <w:rPr>
                <w:rFonts w:eastAsia="Times New Roman"/>
                <w:noProof/>
                <w:sz w:val="20"/>
                <w:szCs w:val="20"/>
              </w:rPr>
            </w:pPr>
          </w:p>
        </w:tc>
      </w:tr>
      <w:tr w:rsidR="00A07DF8" w:rsidRPr="00490628" w14:paraId="33F6C286"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3C201FFC" w14:textId="77777777" w:rsidR="00A07DF8" w:rsidRPr="00490628" w:rsidRDefault="00A07DF8" w:rsidP="00A66EFB">
            <w:pPr>
              <w:spacing w:after="0"/>
              <w:rPr>
                <w:rFonts w:eastAsia="Times New Roman"/>
                <w:noProof/>
                <w:sz w:val="20"/>
                <w:szCs w:val="20"/>
              </w:rPr>
            </w:pPr>
          </w:p>
        </w:tc>
        <w:tc>
          <w:tcPr>
            <w:tcW w:w="2012" w:type="dxa"/>
            <w:gridSpan w:val="2"/>
            <w:tcBorders>
              <w:top w:val="nil"/>
              <w:left w:val="nil"/>
              <w:bottom w:val="nil"/>
              <w:right w:val="nil"/>
            </w:tcBorders>
            <w:shd w:val="clear" w:color="auto" w:fill="auto"/>
            <w:noWrap/>
            <w:vAlign w:val="center"/>
            <w:hideMark/>
          </w:tcPr>
          <w:p w14:paraId="3777D4B3"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0B279BD1"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09914AAA"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25EA15E7"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205716F6"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1A96D60C"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48189F41" w14:textId="50F3231C"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73A249D1" w14:textId="77777777" w:rsidR="00A07DF8" w:rsidRPr="00490628" w:rsidRDefault="00A07DF8" w:rsidP="00A66EFB">
            <w:pPr>
              <w:spacing w:after="0"/>
              <w:rPr>
                <w:rFonts w:eastAsia="Times New Roman"/>
                <w:noProof/>
                <w:sz w:val="20"/>
                <w:szCs w:val="20"/>
              </w:rPr>
            </w:pPr>
          </w:p>
        </w:tc>
      </w:tr>
      <w:tr w:rsidR="00A07DF8" w:rsidRPr="00490628" w14:paraId="7CF37F4C" w14:textId="77777777" w:rsidTr="00D8747D">
        <w:trPr>
          <w:trHeight w:val="300"/>
        </w:trPr>
        <w:tc>
          <w:tcPr>
            <w:tcW w:w="1129" w:type="dxa"/>
            <w:gridSpan w:val="2"/>
            <w:tcBorders>
              <w:top w:val="nil"/>
              <w:left w:val="nil"/>
              <w:bottom w:val="single" w:sz="8" w:space="0" w:color="auto"/>
              <w:right w:val="nil"/>
            </w:tcBorders>
            <w:shd w:val="clear" w:color="auto" w:fill="auto"/>
            <w:noWrap/>
            <w:vAlign w:val="center"/>
            <w:hideMark/>
          </w:tcPr>
          <w:p w14:paraId="1C91623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2012" w:type="dxa"/>
            <w:gridSpan w:val="2"/>
            <w:tcBorders>
              <w:top w:val="nil"/>
              <w:left w:val="nil"/>
              <w:bottom w:val="single" w:sz="8" w:space="0" w:color="auto"/>
              <w:right w:val="nil"/>
            </w:tcBorders>
            <w:shd w:val="clear" w:color="auto" w:fill="auto"/>
            <w:noWrap/>
            <w:vAlign w:val="center"/>
            <w:hideMark/>
          </w:tcPr>
          <w:p w14:paraId="107212DB"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single" w:sz="8" w:space="0" w:color="auto"/>
              <w:right w:val="nil"/>
            </w:tcBorders>
            <w:shd w:val="clear" w:color="auto" w:fill="auto"/>
            <w:noWrap/>
            <w:vAlign w:val="center"/>
            <w:hideMark/>
          </w:tcPr>
          <w:p w14:paraId="034A0F7D"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644</w:t>
            </w:r>
          </w:p>
        </w:tc>
        <w:tc>
          <w:tcPr>
            <w:tcW w:w="818" w:type="dxa"/>
            <w:tcBorders>
              <w:top w:val="nil"/>
              <w:left w:val="nil"/>
              <w:bottom w:val="single" w:sz="8" w:space="0" w:color="auto"/>
              <w:right w:val="nil"/>
            </w:tcBorders>
            <w:shd w:val="clear" w:color="auto" w:fill="auto"/>
            <w:noWrap/>
            <w:vAlign w:val="center"/>
            <w:hideMark/>
          </w:tcPr>
          <w:p w14:paraId="4B40DD2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single" w:sz="8" w:space="0" w:color="auto"/>
              <w:right w:val="nil"/>
            </w:tcBorders>
            <w:shd w:val="clear" w:color="auto" w:fill="auto"/>
            <w:noWrap/>
            <w:vAlign w:val="center"/>
            <w:hideMark/>
          </w:tcPr>
          <w:p w14:paraId="12717B4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80" w:type="dxa"/>
            <w:gridSpan w:val="2"/>
            <w:tcBorders>
              <w:top w:val="nil"/>
              <w:left w:val="nil"/>
              <w:bottom w:val="single" w:sz="8" w:space="0" w:color="auto"/>
              <w:right w:val="nil"/>
            </w:tcBorders>
            <w:shd w:val="clear" w:color="auto" w:fill="auto"/>
            <w:noWrap/>
            <w:vAlign w:val="center"/>
            <w:hideMark/>
          </w:tcPr>
          <w:p w14:paraId="269386F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auto"/>
              <w:right w:val="nil"/>
            </w:tcBorders>
          </w:tcPr>
          <w:p w14:paraId="7C46F174"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single" w:sz="8" w:space="0" w:color="auto"/>
              <w:right w:val="nil"/>
            </w:tcBorders>
            <w:shd w:val="clear" w:color="auto" w:fill="auto"/>
            <w:noWrap/>
            <w:vAlign w:val="center"/>
            <w:hideMark/>
          </w:tcPr>
          <w:p w14:paraId="04AEB88F" w14:textId="279E3AEA"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single" w:sz="8" w:space="0" w:color="auto"/>
              <w:right w:val="nil"/>
            </w:tcBorders>
            <w:shd w:val="clear" w:color="auto" w:fill="auto"/>
            <w:noWrap/>
            <w:vAlign w:val="center"/>
            <w:hideMark/>
          </w:tcPr>
          <w:p w14:paraId="3DEB0A3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20641E37" w14:textId="77777777" w:rsidTr="00D8747D">
        <w:trPr>
          <w:trHeight w:val="300"/>
        </w:trPr>
        <w:tc>
          <w:tcPr>
            <w:tcW w:w="1129" w:type="dxa"/>
            <w:gridSpan w:val="2"/>
            <w:tcBorders>
              <w:top w:val="nil"/>
              <w:left w:val="nil"/>
              <w:bottom w:val="single" w:sz="8" w:space="0" w:color="auto"/>
              <w:right w:val="nil"/>
            </w:tcBorders>
            <w:shd w:val="clear" w:color="auto" w:fill="auto"/>
            <w:noWrap/>
            <w:hideMark/>
          </w:tcPr>
          <w:p w14:paraId="246783F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47" w:type="dxa"/>
            <w:tcBorders>
              <w:top w:val="nil"/>
              <w:left w:val="nil"/>
              <w:bottom w:val="nil"/>
              <w:right w:val="nil"/>
            </w:tcBorders>
          </w:tcPr>
          <w:p w14:paraId="3B556906" w14:textId="77777777" w:rsidR="00A07DF8" w:rsidRPr="00490628" w:rsidRDefault="00A07DF8" w:rsidP="00A66EFB">
            <w:pPr>
              <w:spacing w:after="0"/>
              <w:rPr>
                <w:rFonts w:eastAsia="Times New Roman"/>
                <w:noProof/>
                <w:sz w:val="18"/>
                <w:szCs w:val="18"/>
              </w:rPr>
            </w:pPr>
          </w:p>
        </w:tc>
        <w:tc>
          <w:tcPr>
            <w:tcW w:w="7600" w:type="dxa"/>
            <w:gridSpan w:val="10"/>
            <w:tcBorders>
              <w:top w:val="nil"/>
              <w:left w:val="nil"/>
              <w:bottom w:val="nil"/>
              <w:right w:val="nil"/>
            </w:tcBorders>
            <w:shd w:val="clear" w:color="auto" w:fill="auto"/>
            <w:noWrap/>
            <w:vAlign w:val="center"/>
            <w:hideMark/>
          </w:tcPr>
          <w:p w14:paraId="323E703A" w14:textId="48A9F629" w:rsidR="00A07DF8" w:rsidRPr="00490628" w:rsidRDefault="00A07DF8" w:rsidP="00A66EFB">
            <w:pPr>
              <w:spacing w:after="0"/>
              <w:rPr>
                <w:rFonts w:eastAsia="Times New Roman"/>
                <w:noProof/>
                <w:sz w:val="18"/>
                <w:szCs w:val="18"/>
              </w:rPr>
            </w:pPr>
            <w:r w:rsidRPr="00490628">
              <w:rPr>
                <w:noProof/>
                <w:sz w:val="18"/>
                <w:szCs w:val="18"/>
              </w:rPr>
              <w:t>Exclusivement pour les prises accessoires de cabillaud dans les pêcheries ciblant d'autres espèces. Aucune pêche ciblée du cabillaud n'est autorisée dans le cadre de ce quota.</w:t>
            </w:r>
          </w:p>
        </w:tc>
      </w:tr>
      <w:tr w:rsidR="00A07DF8" w:rsidRPr="00490628" w14:paraId="73F5865C"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3BE7DFD9"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2012" w:type="dxa"/>
            <w:gridSpan w:val="2"/>
            <w:tcBorders>
              <w:top w:val="single" w:sz="8" w:space="0" w:color="000000"/>
              <w:left w:val="nil"/>
              <w:bottom w:val="single" w:sz="8" w:space="0" w:color="000000"/>
              <w:right w:val="nil"/>
            </w:tcBorders>
            <w:shd w:val="clear" w:color="auto" w:fill="auto"/>
            <w:noWrap/>
            <w:vAlign w:val="center"/>
            <w:hideMark/>
          </w:tcPr>
          <w:p w14:paraId="498366B1"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51076C7E" w14:textId="77777777" w:rsidR="00A07DF8" w:rsidRPr="00490628" w:rsidRDefault="00A07DF8" w:rsidP="00A66EFB">
            <w:pPr>
              <w:spacing w:after="0"/>
              <w:jc w:val="right"/>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24D9EF99"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052" w:type="dxa"/>
            <w:gridSpan w:val="2"/>
            <w:tcBorders>
              <w:top w:val="single" w:sz="8" w:space="0" w:color="000000"/>
              <w:left w:val="nil"/>
              <w:bottom w:val="single" w:sz="8" w:space="0" w:color="000000"/>
              <w:right w:val="nil"/>
            </w:tcBorders>
            <w:shd w:val="clear" w:color="auto" w:fill="auto"/>
            <w:noWrap/>
            <w:vAlign w:val="center"/>
            <w:hideMark/>
          </w:tcPr>
          <w:p w14:paraId="57C9818B"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80" w:type="dxa"/>
            <w:gridSpan w:val="2"/>
            <w:tcBorders>
              <w:top w:val="single" w:sz="8" w:space="0" w:color="000000"/>
              <w:left w:val="nil"/>
              <w:bottom w:val="single" w:sz="8" w:space="0" w:color="000000"/>
              <w:right w:val="nil"/>
            </w:tcBorders>
            <w:shd w:val="clear" w:color="auto" w:fill="auto"/>
            <w:noWrap/>
            <w:vAlign w:val="center"/>
            <w:hideMark/>
          </w:tcPr>
          <w:p w14:paraId="687B9DD7"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24" w:type="dxa"/>
            <w:tcBorders>
              <w:top w:val="single" w:sz="8" w:space="0" w:color="000000"/>
              <w:left w:val="nil"/>
              <w:bottom w:val="single" w:sz="8" w:space="0" w:color="000000"/>
              <w:right w:val="nil"/>
            </w:tcBorders>
          </w:tcPr>
          <w:p w14:paraId="72B0FE8D" w14:textId="77777777" w:rsidR="00A07DF8" w:rsidRPr="00490628" w:rsidRDefault="00A07DF8" w:rsidP="00A66EFB">
            <w:pPr>
              <w:spacing w:after="0"/>
              <w:rPr>
                <w:rFonts w:ascii="Calibri" w:eastAsia="Times New Roman" w:hAnsi="Calibri" w:cs="Calibri"/>
                <w:noProof/>
                <w:color w:val="000000"/>
                <w:sz w:val="18"/>
                <w:szCs w:val="18"/>
              </w:rPr>
            </w:pPr>
          </w:p>
        </w:tc>
        <w:tc>
          <w:tcPr>
            <w:tcW w:w="624" w:type="dxa"/>
            <w:tcBorders>
              <w:top w:val="single" w:sz="8" w:space="0" w:color="000000"/>
              <w:left w:val="nil"/>
              <w:bottom w:val="single" w:sz="8" w:space="0" w:color="000000"/>
              <w:right w:val="nil"/>
            </w:tcBorders>
            <w:shd w:val="clear" w:color="auto" w:fill="auto"/>
            <w:noWrap/>
            <w:vAlign w:val="center"/>
            <w:hideMark/>
          </w:tcPr>
          <w:p w14:paraId="696333F8" w14:textId="56AAD4C2"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9" w:type="dxa"/>
            <w:tcBorders>
              <w:top w:val="single" w:sz="8" w:space="0" w:color="000000"/>
              <w:left w:val="nil"/>
              <w:bottom w:val="single" w:sz="8" w:space="0" w:color="000000"/>
              <w:right w:val="nil"/>
            </w:tcBorders>
            <w:shd w:val="clear" w:color="auto" w:fill="auto"/>
            <w:noWrap/>
            <w:vAlign w:val="center"/>
            <w:hideMark/>
          </w:tcPr>
          <w:p w14:paraId="1DCD9C65"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033FE356"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2D30760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012" w:type="dxa"/>
            <w:gridSpan w:val="2"/>
            <w:tcBorders>
              <w:top w:val="nil"/>
              <w:left w:val="nil"/>
              <w:bottom w:val="nil"/>
              <w:right w:val="nil"/>
            </w:tcBorders>
            <w:shd w:val="clear" w:color="auto" w:fill="auto"/>
            <w:noWrap/>
            <w:vAlign w:val="center"/>
            <w:hideMark/>
          </w:tcPr>
          <w:p w14:paraId="372DA9AA" w14:textId="77777777" w:rsidR="00A07DF8" w:rsidRPr="00490628" w:rsidRDefault="00A07DF8" w:rsidP="00A66EFB">
            <w:pPr>
              <w:spacing w:after="0"/>
              <w:rPr>
                <w:rFonts w:eastAsia="Times New Roman"/>
                <w:noProof/>
                <w:sz w:val="18"/>
                <w:szCs w:val="18"/>
              </w:rPr>
            </w:pPr>
            <w:r w:rsidRPr="00490628">
              <w:rPr>
                <w:noProof/>
                <w:sz w:val="18"/>
                <w:szCs w:val="18"/>
              </w:rPr>
              <w:t>Cardines</w:t>
            </w:r>
          </w:p>
        </w:tc>
        <w:tc>
          <w:tcPr>
            <w:tcW w:w="818" w:type="dxa"/>
            <w:tcBorders>
              <w:top w:val="nil"/>
              <w:left w:val="nil"/>
              <w:bottom w:val="nil"/>
              <w:right w:val="nil"/>
            </w:tcBorders>
            <w:shd w:val="clear" w:color="auto" w:fill="auto"/>
            <w:noWrap/>
            <w:vAlign w:val="center"/>
            <w:hideMark/>
          </w:tcPr>
          <w:p w14:paraId="6DD2A989"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18" w:type="dxa"/>
            <w:tcBorders>
              <w:top w:val="nil"/>
              <w:left w:val="nil"/>
              <w:bottom w:val="nil"/>
              <w:right w:val="nil"/>
            </w:tcBorders>
            <w:shd w:val="clear" w:color="auto" w:fill="auto"/>
            <w:noWrap/>
            <w:vAlign w:val="center"/>
            <w:hideMark/>
          </w:tcPr>
          <w:p w14:paraId="45BED14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nil"/>
              <w:left w:val="single" w:sz="8" w:space="0" w:color="000000"/>
              <w:bottom w:val="nil"/>
              <w:right w:val="nil"/>
            </w:tcBorders>
            <w:shd w:val="clear" w:color="auto" w:fill="auto"/>
            <w:noWrap/>
            <w:vAlign w:val="center"/>
            <w:hideMark/>
          </w:tcPr>
          <w:p w14:paraId="446E4E0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24" w:type="dxa"/>
            <w:tcBorders>
              <w:top w:val="single" w:sz="8" w:space="0" w:color="000000"/>
              <w:left w:val="nil"/>
              <w:bottom w:val="nil"/>
              <w:right w:val="nil"/>
            </w:tcBorders>
          </w:tcPr>
          <w:p w14:paraId="3DDEA0B3" w14:textId="77777777" w:rsidR="00A07DF8" w:rsidRPr="00490628" w:rsidRDefault="00A07DF8" w:rsidP="00A66EFB">
            <w:pPr>
              <w:spacing w:after="0"/>
              <w:rPr>
                <w:rFonts w:eastAsia="Times New Roman"/>
                <w:noProof/>
                <w:color w:val="000000"/>
                <w:sz w:val="18"/>
                <w:szCs w:val="18"/>
              </w:rPr>
            </w:pPr>
          </w:p>
        </w:tc>
        <w:tc>
          <w:tcPr>
            <w:tcW w:w="2723" w:type="dxa"/>
            <w:gridSpan w:val="4"/>
            <w:tcBorders>
              <w:top w:val="single" w:sz="8" w:space="0" w:color="000000"/>
              <w:left w:val="nil"/>
              <w:bottom w:val="nil"/>
              <w:right w:val="nil"/>
            </w:tcBorders>
            <w:shd w:val="clear" w:color="auto" w:fill="auto"/>
            <w:noWrap/>
            <w:vAlign w:val="center"/>
            <w:hideMark/>
          </w:tcPr>
          <w:p w14:paraId="56B545B4" w14:textId="0B224C8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Eaux du Royaume-Uni et eaux de l'Union de la zone </w:t>
            </w:r>
            <w:r w:rsidRPr="00E65ADE">
              <w:rPr>
                <w:noProof/>
                <w:color w:val="000000"/>
                <w:sz w:val="18"/>
                <w:szCs w:val="18"/>
              </w:rPr>
              <w:t>4</w:t>
            </w:r>
            <w:r w:rsidRPr="00490628">
              <w:rPr>
                <w:noProof/>
                <w:color w:val="000000"/>
                <w:sz w:val="18"/>
                <w:szCs w:val="18"/>
              </w:rPr>
              <w:t xml:space="preserve">; eaux du Royaume-Uni de la zone </w:t>
            </w:r>
            <w:r w:rsidRPr="00E65ADE">
              <w:rPr>
                <w:noProof/>
                <w:color w:val="000000"/>
                <w:sz w:val="18"/>
                <w:szCs w:val="18"/>
              </w:rPr>
              <w:t>2</w:t>
            </w:r>
            <w:r w:rsidRPr="00490628">
              <w:rPr>
                <w:noProof/>
                <w:color w:val="000000"/>
                <w:sz w:val="18"/>
                <w:szCs w:val="18"/>
              </w:rPr>
              <w:t>a</w:t>
            </w:r>
          </w:p>
        </w:tc>
      </w:tr>
      <w:tr w:rsidR="00A07DF8" w:rsidRPr="00490628" w14:paraId="0D958C3D"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4500FEA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012" w:type="dxa"/>
            <w:gridSpan w:val="2"/>
            <w:tcBorders>
              <w:top w:val="nil"/>
              <w:left w:val="nil"/>
              <w:bottom w:val="nil"/>
              <w:right w:val="nil"/>
            </w:tcBorders>
            <w:shd w:val="clear" w:color="auto" w:fill="auto"/>
            <w:noWrap/>
            <w:vAlign w:val="center"/>
            <w:hideMark/>
          </w:tcPr>
          <w:p w14:paraId="52365783" w14:textId="77777777" w:rsidR="00A07DF8" w:rsidRPr="00490628" w:rsidRDefault="00A07DF8" w:rsidP="00A66EFB">
            <w:pPr>
              <w:spacing w:after="0"/>
              <w:rPr>
                <w:rFonts w:eastAsia="Times New Roman"/>
                <w:i/>
                <w:iCs/>
                <w:noProof/>
                <w:sz w:val="18"/>
                <w:szCs w:val="18"/>
              </w:rPr>
            </w:pPr>
            <w:r w:rsidRPr="00490628">
              <w:rPr>
                <w:i/>
                <w:iCs/>
                <w:noProof/>
                <w:sz w:val="18"/>
                <w:szCs w:val="18"/>
              </w:rPr>
              <w:t>Lepidorhombus spp.</w:t>
            </w:r>
          </w:p>
        </w:tc>
        <w:tc>
          <w:tcPr>
            <w:tcW w:w="818" w:type="dxa"/>
            <w:tcBorders>
              <w:top w:val="nil"/>
              <w:left w:val="nil"/>
              <w:bottom w:val="single" w:sz="8" w:space="0" w:color="000000"/>
              <w:right w:val="nil"/>
            </w:tcBorders>
            <w:shd w:val="clear" w:color="auto" w:fill="auto"/>
            <w:noWrap/>
            <w:vAlign w:val="center"/>
            <w:hideMark/>
          </w:tcPr>
          <w:p w14:paraId="09C81D53"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18" w:type="dxa"/>
            <w:tcBorders>
              <w:top w:val="nil"/>
              <w:left w:val="nil"/>
              <w:bottom w:val="single" w:sz="8" w:space="0" w:color="000000"/>
              <w:right w:val="nil"/>
            </w:tcBorders>
            <w:shd w:val="clear" w:color="auto" w:fill="auto"/>
            <w:noWrap/>
            <w:vAlign w:val="center"/>
            <w:hideMark/>
          </w:tcPr>
          <w:p w14:paraId="5D19BFBC"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2" w:type="dxa"/>
            <w:gridSpan w:val="2"/>
            <w:tcBorders>
              <w:top w:val="nil"/>
              <w:left w:val="single" w:sz="8" w:space="0" w:color="000000"/>
              <w:bottom w:val="single" w:sz="8" w:space="0" w:color="000000"/>
              <w:right w:val="nil"/>
            </w:tcBorders>
            <w:shd w:val="clear" w:color="auto" w:fill="auto"/>
            <w:noWrap/>
            <w:vAlign w:val="center"/>
            <w:hideMark/>
          </w:tcPr>
          <w:p w14:paraId="3FDD6D2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000000"/>
              <w:right w:val="nil"/>
            </w:tcBorders>
          </w:tcPr>
          <w:p w14:paraId="2978EFF0" w14:textId="77777777" w:rsidR="00A07DF8" w:rsidRPr="00490628" w:rsidRDefault="00A07DF8" w:rsidP="00A66EFB">
            <w:pPr>
              <w:spacing w:after="0"/>
              <w:rPr>
                <w:rFonts w:eastAsia="Times New Roman"/>
                <w:noProof/>
                <w:color w:val="000000"/>
                <w:sz w:val="18"/>
                <w:szCs w:val="18"/>
              </w:rPr>
            </w:pPr>
          </w:p>
        </w:tc>
        <w:tc>
          <w:tcPr>
            <w:tcW w:w="2104" w:type="dxa"/>
            <w:gridSpan w:val="3"/>
            <w:tcBorders>
              <w:top w:val="nil"/>
              <w:left w:val="nil"/>
              <w:bottom w:val="single" w:sz="8" w:space="0" w:color="000000"/>
              <w:right w:val="nil"/>
            </w:tcBorders>
            <w:shd w:val="clear" w:color="auto" w:fill="auto"/>
            <w:noWrap/>
            <w:vAlign w:val="center"/>
            <w:hideMark/>
          </w:tcPr>
          <w:p w14:paraId="2CB26E68" w14:textId="20C7BBB6" w:rsidR="00A07DF8" w:rsidRPr="00490628" w:rsidRDefault="00A07DF8" w:rsidP="00A66EFB">
            <w:pPr>
              <w:spacing w:after="0"/>
              <w:rPr>
                <w:rFonts w:eastAsia="Times New Roman"/>
                <w:noProof/>
                <w:color w:val="000000"/>
                <w:sz w:val="18"/>
                <w:szCs w:val="18"/>
              </w:rPr>
            </w:pPr>
            <w:r w:rsidRPr="00490628">
              <w:rPr>
                <w:noProof/>
                <w:color w:val="000000"/>
                <w:sz w:val="18"/>
                <w:szCs w:val="18"/>
              </w:rPr>
              <w:t>(LEZ/</w:t>
            </w:r>
            <w:r w:rsidRPr="00E65ADE">
              <w:rPr>
                <w:noProof/>
                <w:color w:val="000000"/>
                <w:sz w:val="18"/>
                <w:szCs w:val="18"/>
              </w:rPr>
              <w:t>2</w:t>
            </w:r>
            <w:r w:rsidRPr="00490628">
              <w:rPr>
                <w:noProof/>
                <w:color w:val="000000"/>
                <w:sz w:val="18"/>
                <w:szCs w:val="18"/>
              </w:rPr>
              <w:t>AC</w:t>
            </w:r>
            <w:r w:rsidRPr="00E65ADE">
              <w:rPr>
                <w:noProof/>
                <w:color w:val="000000"/>
                <w:sz w:val="18"/>
                <w:szCs w:val="18"/>
              </w:rPr>
              <w:t>4</w:t>
            </w:r>
            <w:r w:rsidRPr="00490628">
              <w:rPr>
                <w:noProof/>
                <w:color w:val="000000"/>
                <w:sz w:val="18"/>
                <w:szCs w:val="18"/>
              </w:rPr>
              <w:t>-C)</w:t>
            </w:r>
          </w:p>
        </w:tc>
        <w:tc>
          <w:tcPr>
            <w:tcW w:w="619" w:type="dxa"/>
            <w:tcBorders>
              <w:top w:val="nil"/>
              <w:left w:val="nil"/>
              <w:bottom w:val="single" w:sz="8" w:space="0" w:color="000000"/>
              <w:right w:val="nil"/>
            </w:tcBorders>
            <w:shd w:val="clear" w:color="auto" w:fill="auto"/>
            <w:noWrap/>
            <w:vAlign w:val="center"/>
            <w:hideMark/>
          </w:tcPr>
          <w:p w14:paraId="5442467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640F7F6E"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3D31A73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2012" w:type="dxa"/>
            <w:gridSpan w:val="2"/>
            <w:tcBorders>
              <w:top w:val="single" w:sz="8" w:space="0" w:color="000000"/>
              <w:left w:val="nil"/>
              <w:bottom w:val="nil"/>
              <w:right w:val="nil"/>
            </w:tcBorders>
            <w:shd w:val="clear" w:color="auto" w:fill="auto"/>
            <w:noWrap/>
            <w:vAlign w:val="center"/>
            <w:hideMark/>
          </w:tcPr>
          <w:p w14:paraId="34E81B5B"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nil"/>
              <w:right w:val="nil"/>
            </w:tcBorders>
            <w:shd w:val="clear" w:color="auto" w:fill="auto"/>
            <w:noWrap/>
            <w:vAlign w:val="center"/>
            <w:hideMark/>
          </w:tcPr>
          <w:p w14:paraId="476E4501"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8</w:t>
            </w:r>
          </w:p>
        </w:tc>
        <w:tc>
          <w:tcPr>
            <w:tcW w:w="818" w:type="dxa"/>
            <w:tcBorders>
              <w:top w:val="nil"/>
              <w:left w:val="nil"/>
              <w:bottom w:val="nil"/>
              <w:right w:val="nil"/>
            </w:tcBorders>
            <w:shd w:val="clear" w:color="auto" w:fill="auto"/>
            <w:noWrap/>
            <w:vAlign w:val="center"/>
            <w:hideMark/>
          </w:tcPr>
          <w:p w14:paraId="6C5A141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2532" w:type="dxa"/>
            <w:gridSpan w:val="4"/>
            <w:tcBorders>
              <w:top w:val="single" w:sz="8" w:space="0" w:color="000000"/>
              <w:left w:val="nil"/>
              <w:bottom w:val="nil"/>
              <w:right w:val="nil"/>
            </w:tcBorders>
            <w:shd w:val="clear" w:color="auto" w:fill="auto"/>
            <w:noWrap/>
            <w:vAlign w:val="center"/>
            <w:hideMark/>
          </w:tcPr>
          <w:p w14:paraId="56C2E48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analytique</w:t>
            </w:r>
          </w:p>
        </w:tc>
        <w:tc>
          <w:tcPr>
            <w:tcW w:w="624" w:type="dxa"/>
            <w:tcBorders>
              <w:top w:val="nil"/>
              <w:left w:val="nil"/>
              <w:bottom w:val="nil"/>
              <w:right w:val="nil"/>
            </w:tcBorders>
          </w:tcPr>
          <w:p w14:paraId="61D7ED80"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0DC59484" w14:textId="1F999438"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6FDF496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298C9BDF"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419893C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Danemark</w:t>
            </w:r>
          </w:p>
        </w:tc>
        <w:tc>
          <w:tcPr>
            <w:tcW w:w="2012" w:type="dxa"/>
            <w:gridSpan w:val="2"/>
            <w:tcBorders>
              <w:top w:val="nil"/>
              <w:left w:val="nil"/>
              <w:bottom w:val="nil"/>
              <w:right w:val="nil"/>
            </w:tcBorders>
            <w:shd w:val="clear" w:color="auto" w:fill="auto"/>
            <w:noWrap/>
            <w:vAlign w:val="center"/>
            <w:hideMark/>
          </w:tcPr>
          <w:p w14:paraId="1569F397"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1CB2A779"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7</w:t>
            </w:r>
          </w:p>
        </w:tc>
        <w:tc>
          <w:tcPr>
            <w:tcW w:w="818" w:type="dxa"/>
            <w:tcBorders>
              <w:top w:val="nil"/>
              <w:left w:val="nil"/>
              <w:bottom w:val="nil"/>
              <w:right w:val="nil"/>
            </w:tcBorders>
            <w:shd w:val="clear" w:color="auto" w:fill="auto"/>
            <w:noWrap/>
            <w:vAlign w:val="center"/>
            <w:hideMark/>
          </w:tcPr>
          <w:p w14:paraId="0CCF889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624" w:type="dxa"/>
            <w:tcBorders>
              <w:top w:val="nil"/>
              <w:left w:val="nil"/>
              <w:bottom w:val="nil"/>
              <w:right w:val="nil"/>
            </w:tcBorders>
          </w:tcPr>
          <w:p w14:paraId="4A31CCF4" w14:textId="77777777" w:rsidR="00A07DF8" w:rsidRPr="00490628" w:rsidRDefault="00A07DF8" w:rsidP="00A66EFB">
            <w:pPr>
              <w:spacing w:after="0"/>
              <w:rPr>
                <w:rFonts w:eastAsia="Times New Roman"/>
                <w:noProof/>
                <w:color w:val="000000"/>
                <w:sz w:val="18"/>
                <w:szCs w:val="18"/>
              </w:rPr>
            </w:pPr>
          </w:p>
        </w:tc>
        <w:tc>
          <w:tcPr>
            <w:tcW w:w="3156" w:type="dxa"/>
            <w:gridSpan w:val="5"/>
            <w:tcBorders>
              <w:top w:val="nil"/>
              <w:left w:val="nil"/>
              <w:bottom w:val="nil"/>
              <w:right w:val="nil"/>
            </w:tcBorders>
            <w:shd w:val="clear" w:color="auto" w:fill="auto"/>
            <w:noWrap/>
            <w:vAlign w:val="center"/>
            <w:hideMark/>
          </w:tcPr>
          <w:p w14:paraId="10B845E7" w14:textId="32F898B3"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8</w:t>
            </w:r>
            <w:r w:rsidRPr="00490628">
              <w:rPr>
                <w:noProof/>
                <w:color w:val="000000"/>
                <w:sz w:val="18"/>
                <w:szCs w:val="18"/>
              </w:rPr>
              <w:t>, paragraphe </w:t>
            </w:r>
            <w:r w:rsidRPr="00E65ADE">
              <w:rPr>
                <w:noProof/>
                <w:color w:val="000000"/>
                <w:sz w:val="18"/>
                <w:szCs w:val="18"/>
              </w:rPr>
              <w:t>2</w:t>
            </w:r>
            <w:r w:rsidRPr="00490628">
              <w:rPr>
                <w:noProof/>
                <w:color w:val="000000"/>
                <w:sz w:val="18"/>
                <w:szCs w:val="18"/>
              </w:rPr>
              <w:t>, du présent règlement s’applique</w:t>
            </w:r>
          </w:p>
        </w:tc>
        <w:tc>
          <w:tcPr>
            <w:tcW w:w="619" w:type="dxa"/>
            <w:tcBorders>
              <w:top w:val="nil"/>
              <w:left w:val="nil"/>
              <w:bottom w:val="nil"/>
              <w:right w:val="nil"/>
            </w:tcBorders>
            <w:shd w:val="clear" w:color="auto" w:fill="auto"/>
            <w:noWrap/>
            <w:vAlign w:val="center"/>
            <w:hideMark/>
          </w:tcPr>
          <w:p w14:paraId="085E6D1D" w14:textId="77777777" w:rsidR="00A07DF8" w:rsidRPr="00490628" w:rsidRDefault="00A07DF8" w:rsidP="00A66EFB">
            <w:pPr>
              <w:spacing w:after="0"/>
              <w:rPr>
                <w:rFonts w:eastAsia="Times New Roman"/>
                <w:noProof/>
                <w:color w:val="000000"/>
                <w:sz w:val="18"/>
                <w:szCs w:val="18"/>
              </w:rPr>
            </w:pPr>
          </w:p>
        </w:tc>
      </w:tr>
      <w:tr w:rsidR="00A07DF8" w:rsidRPr="00490628" w14:paraId="676BFCE1"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1244858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Allemagne</w:t>
            </w:r>
          </w:p>
        </w:tc>
        <w:tc>
          <w:tcPr>
            <w:tcW w:w="2012" w:type="dxa"/>
            <w:gridSpan w:val="2"/>
            <w:tcBorders>
              <w:top w:val="nil"/>
              <w:left w:val="nil"/>
              <w:bottom w:val="nil"/>
              <w:right w:val="nil"/>
            </w:tcBorders>
            <w:shd w:val="clear" w:color="auto" w:fill="auto"/>
            <w:noWrap/>
            <w:vAlign w:val="center"/>
            <w:hideMark/>
          </w:tcPr>
          <w:p w14:paraId="69C3DC91"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19F193ED"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7</w:t>
            </w:r>
          </w:p>
        </w:tc>
        <w:tc>
          <w:tcPr>
            <w:tcW w:w="818" w:type="dxa"/>
            <w:tcBorders>
              <w:top w:val="nil"/>
              <w:left w:val="nil"/>
              <w:bottom w:val="nil"/>
              <w:right w:val="nil"/>
            </w:tcBorders>
            <w:shd w:val="clear" w:color="auto" w:fill="auto"/>
            <w:noWrap/>
            <w:vAlign w:val="center"/>
            <w:hideMark/>
          </w:tcPr>
          <w:p w14:paraId="63C4982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080D0A33"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774D02B1"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0A86CE3B"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606D3B08" w14:textId="7390868D"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597E9020" w14:textId="77777777" w:rsidR="00A07DF8" w:rsidRPr="00490628" w:rsidRDefault="00A07DF8" w:rsidP="00A66EFB">
            <w:pPr>
              <w:spacing w:after="0"/>
              <w:rPr>
                <w:rFonts w:eastAsia="Times New Roman"/>
                <w:noProof/>
                <w:sz w:val="20"/>
                <w:szCs w:val="20"/>
              </w:rPr>
            </w:pPr>
          </w:p>
        </w:tc>
      </w:tr>
      <w:tr w:rsidR="00A07DF8" w:rsidRPr="00490628" w14:paraId="49F3CACB"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34D13B1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2012" w:type="dxa"/>
            <w:gridSpan w:val="2"/>
            <w:tcBorders>
              <w:top w:val="nil"/>
              <w:left w:val="nil"/>
              <w:bottom w:val="nil"/>
              <w:right w:val="nil"/>
            </w:tcBorders>
            <w:shd w:val="clear" w:color="auto" w:fill="auto"/>
            <w:noWrap/>
            <w:vAlign w:val="center"/>
            <w:hideMark/>
          </w:tcPr>
          <w:p w14:paraId="59D5157B"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5EA602FF"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45</w:t>
            </w:r>
          </w:p>
        </w:tc>
        <w:tc>
          <w:tcPr>
            <w:tcW w:w="818" w:type="dxa"/>
            <w:tcBorders>
              <w:top w:val="nil"/>
              <w:left w:val="nil"/>
              <w:bottom w:val="nil"/>
              <w:right w:val="nil"/>
            </w:tcBorders>
            <w:shd w:val="clear" w:color="auto" w:fill="auto"/>
            <w:noWrap/>
            <w:vAlign w:val="center"/>
            <w:hideMark/>
          </w:tcPr>
          <w:p w14:paraId="21CDDF6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71FF77E8"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70A80028"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1FC02414"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781AE88D" w14:textId="70A25C69"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3B586A53" w14:textId="77777777" w:rsidR="00A07DF8" w:rsidRPr="00490628" w:rsidRDefault="00A07DF8" w:rsidP="00A66EFB">
            <w:pPr>
              <w:spacing w:after="0"/>
              <w:rPr>
                <w:rFonts w:eastAsia="Times New Roman"/>
                <w:noProof/>
                <w:sz w:val="20"/>
                <w:szCs w:val="20"/>
              </w:rPr>
            </w:pPr>
          </w:p>
        </w:tc>
      </w:tr>
      <w:tr w:rsidR="00A07DF8" w:rsidRPr="00490628" w14:paraId="12D40264"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28B7A30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Pays-Bas</w:t>
            </w:r>
          </w:p>
        </w:tc>
        <w:tc>
          <w:tcPr>
            <w:tcW w:w="2012" w:type="dxa"/>
            <w:gridSpan w:val="2"/>
            <w:tcBorders>
              <w:top w:val="nil"/>
              <w:left w:val="nil"/>
              <w:bottom w:val="nil"/>
              <w:right w:val="nil"/>
            </w:tcBorders>
            <w:shd w:val="clear" w:color="auto" w:fill="auto"/>
            <w:noWrap/>
            <w:vAlign w:val="center"/>
            <w:hideMark/>
          </w:tcPr>
          <w:p w14:paraId="27F59F0E"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14E3A452"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36</w:t>
            </w:r>
          </w:p>
        </w:tc>
        <w:tc>
          <w:tcPr>
            <w:tcW w:w="818" w:type="dxa"/>
            <w:tcBorders>
              <w:top w:val="nil"/>
              <w:left w:val="nil"/>
              <w:bottom w:val="nil"/>
              <w:right w:val="nil"/>
            </w:tcBorders>
            <w:shd w:val="clear" w:color="auto" w:fill="auto"/>
            <w:noWrap/>
            <w:vAlign w:val="center"/>
            <w:hideMark/>
          </w:tcPr>
          <w:p w14:paraId="7C23952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7C1E28A6"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2C0A51BB"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6B3D1BB9"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22EE3C4A" w14:textId="2934D787"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288BB60E" w14:textId="77777777" w:rsidR="00A07DF8" w:rsidRPr="00490628" w:rsidRDefault="00A07DF8" w:rsidP="00A66EFB">
            <w:pPr>
              <w:spacing w:after="0"/>
              <w:rPr>
                <w:rFonts w:eastAsia="Times New Roman"/>
                <w:noProof/>
                <w:sz w:val="20"/>
                <w:szCs w:val="20"/>
              </w:rPr>
            </w:pPr>
          </w:p>
        </w:tc>
      </w:tr>
      <w:tr w:rsidR="00A07DF8" w:rsidRPr="00490628" w14:paraId="54B63389"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6A6C7ED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2012" w:type="dxa"/>
            <w:gridSpan w:val="2"/>
            <w:tcBorders>
              <w:top w:val="nil"/>
              <w:left w:val="nil"/>
              <w:bottom w:val="nil"/>
              <w:right w:val="nil"/>
            </w:tcBorders>
            <w:shd w:val="clear" w:color="auto" w:fill="auto"/>
            <w:noWrap/>
            <w:vAlign w:val="center"/>
            <w:hideMark/>
          </w:tcPr>
          <w:p w14:paraId="5F4B912A"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710CF0E4"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103</w:t>
            </w:r>
          </w:p>
        </w:tc>
        <w:tc>
          <w:tcPr>
            <w:tcW w:w="818" w:type="dxa"/>
            <w:tcBorders>
              <w:top w:val="nil"/>
              <w:left w:val="nil"/>
              <w:bottom w:val="nil"/>
              <w:right w:val="nil"/>
            </w:tcBorders>
            <w:shd w:val="clear" w:color="auto" w:fill="auto"/>
            <w:noWrap/>
            <w:vAlign w:val="center"/>
            <w:hideMark/>
          </w:tcPr>
          <w:p w14:paraId="1882459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58B4F8A4"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31B3814C"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78D9BACD"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4E7412A8" w14:textId="225D8590"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55FC8CE6" w14:textId="77777777" w:rsidR="00A07DF8" w:rsidRPr="00490628" w:rsidRDefault="00A07DF8" w:rsidP="00A66EFB">
            <w:pPr>
              <w:spacing w:after="0"/>
              <w:rPr>
                <w:rFonts w:eastAsia="Times New Roman"/>
                <w:noProof/>
                <w:sz w:val="20"/>
                <w:szCs w:val="20"/>
              </w:rPr>
            </w:pPr>
          </w:p>
        </w:tc>
      </w:tr>
      <w:tr w:rsidR="00A07DF8" w:rsidRPr="00490628" w14:paraId="284A678F" w14:textId="77777777" w:rsidTr="00D8747D">
        <w:trPr>
          <w:trHeight w:val="288"/>
        </w:trPr>
        <w:tc>
          <w:tcPr>
            <w:tcW w:w="3141" w:type="dxa"/>
            <w:gridSpan w:val="4"/>
            <w:tcBorders>
              <w:top w:val="nil"/>
              <w:left w:val="nil"/>
              <w:bottom w:val="nil"/>
              <w:right w:val="nil"/>
            </w:tcBorders>
            <w:shd w:val="clear" w:color="auto" w:fill="auto"/>
            <w:noWrap/>
            <w:vAlign w:val="center"/>
            <w:hideMark/>
          </w:tcPr>
          <w:p w14:paraId="6CE402C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18" w:type="dxa"/>
            <w:tcBorders>
              <w:top w:val="nil"/>
              <w:left w:val="nil"/>
              <w:bottom w:val="nil"/>
              <w:right w:val="nil"/>
            </w:tcBorders>
            <w:shd w:val="clear" w:color="auto" w:fill="auto"/>
            <w:noWrap/>
            <w:vAlign w:val="center"/>
            <w:hideMark/>
          </w:tcPr>
          <w:p w14:paraId="024AAD37"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w:t>
            </w:r>
            <w:r w:rsidRPr="00490628">
              <w:rPr>
                <w:noProof/>
                <w:color w:val="000000"/>
                <w:sz w:val="18"/>
                <w:szCs w:val="18"/>
              </w:rPr>
              <w:t> </w:t>
            </w:r>
            <w:r w:rsidRPr="00E65ADE">
              <w:rPr>
                <w:noProof/>
                <w:color w:val="000000"/>
                <w:sz w:val="18"/>
                <w:szCs w:val="18"/>
              </w:rPr>
              <w:t>660</w:t>
            </w:r>
          </w:p>
        </w:tc>
        <w:tc>
          <w:tcPr>
            <w:tcW w:w="818" w:type="dxa"/>
            <w:tcBorders>
              <w:top w:val="nil"/>
              <w:left w:val="nil"/>
              <w:bottom w:val="nil"/>
              <w:right w:val="nil"/>
            </w:tcBorders>
            <w:shd w:val="clear" w:color="auto" w:fill="auto"/>
            <w:noWrap/>
            <w:vAlign w:val="center"/>
            <w:hideMark/>
          </w:tcPr>
          <w:p w14:paraId="05E3B74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0BFADD4A"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320816B9"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60106FD6"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7B5C8049" w14:textId="53E05457"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26B27BF7" w14:textId="77777777" w:rsidR="00A07DF8" w:rsidRPr="00490628" w:rsidRDefault="00A07DF8" w:rsidP="00A66EFB">
            <w:pPr>
              <w:spacing w:after="0"/>
              <w:rPr>
                <w:rFonts w:eastAsia="Times New Roman"/>
                <w:noProof/>
                <w:sz w:val="20"/>
                <w:szCs w:val="20"/>
              </w:rPr>
            </w:pPr>
          </w:p>
        </w:tc>
      </w:tr>
      <w:tr w:rsidR="00A07DF8" w:rsidRPr="00490628" w14:paraId="76699AED"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49738E99" w14:textId="77777777" w:rsidR="00A07DF8" w:rsidRPr="00490628" w:rsidRDefault="00A07DF8" w:rsidP="00A66EFB">
            <w:pPr>
              <w:spacing w:after="0"/>
              <w:rPr>
                <w:rFonts w:eastAsia="Times New Roman"/>
                <w:noProof/>
                <w:sz w:val="20"/>
                <w:szCs w:val="20"/>
              </w:rPr>
            </w:pPr>
          </w:p>
        </w:tc>
        <w:tc>
          <w:tcPr>
            <w:tcW w:w="2012" w:type="dxa"/>
            <w:gridSpan w:val="2"/>
            <w:tcBorders>
              <w:top w:val="nil"/>
              <w:left w:val="nil"/>
              <w:bottom w:val="nil"/>
              <w:right w:val="nil"/>
            </w:tcBorders>
            <w:shd w:val="clear" w:color="auto" w:fill="auto"/>
            <w:noWrap/>
            <w:vAlign w:val="center"/>
            <w:hideMark/>
          </w:tcPr>
          <w:p w14:paraId="71325F84"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34874649"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44A037C2"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5187F421"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67AD69FB"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05F14324"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02C7B3C7" w14:textId="719F4399"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42489ADB" w14:textId="77777777" w:rsidR="00A07DF8" w:rsidRPr="00490628" w:rsidRDefault="00A07DF8" w:rsidP="00A66EFB">
            <w:pPr>
              <w:spacing w:after="0"/>
              <w:rPr>
                <w:rFonts w:eastAsia="Times New Roman"/>
                <w:noProof/>
                <w:sz w:val="20"/>
                <w:szCs w:val="20"/>
              </w:rPr>
            </w:pPr>
          </w:p>
        </w:tc>
      </w:tr>
      <w:tr w:rsidR="00A07DF8" w:rsidRPr="00490628" w14:paraId="567B5DEB" w14:textId="77777777" w:rsidTr="00D8747D">
        <w:trPr>
          <w:trHeight w:val="276"/>
        </w:trPr>
        <w:tc>
          <w:tcPr>
            <w:tcW w:w="1129" w:type="dxa"/>
            <w:gridSpan w:val="2"/>
            <w:tcBorders>
              <w:top w:val="nil"/>
              <w:left w:val="nil"/>
              <w:bottom w:val="single" w:sz="8" w:space="0" w:color="auto"/>
              <w:right w:val="nil"/>
            </w:tcBorders>
            <w:shd w:val="clear" w:color="auto" w:fill="auto"/>
            <w:noWrap/>
            <w:vAlign w:val="center"/>
            <w:hideMark/>
          </w:tcPr>
          <w:p w14:paraId="4C695EF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2012" w:type="dxa"/>
            <w:gridSpan w:val="2"/>
            <w:tcBorders>
              <w:top w:val="nil"/>
              <w:left w:val="nil"/>
              <w:bottom w:val="single" w:sz="8" w:space="0" w:color="auto"/>
              <w:right w:val="nil"/>
            </w:tcBorders>
            <w:shd w:val="clear" w:color="auto" w:fill="auto"/>
            <w:noWrap/>
            <w:vAlign w:val="center"/>
            <w:hideMark/>
          </w:tcPr>
          <w:p w14:paraId="016E41DE"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nil"/>
              <w:left w:val="nil"/>
              <w:bottom w:val="single" w:sz="8" w:space="0" w:color="auto"/>
              <w:right w:val="nil"/>
            </w:tcBorders>
            <w:shd w:val="clear" w:color="auto" w:fill="auto"/>
            <w:noWrap/>
            <w:vAlign w:val="center"/>
            <w:hideMark/>
          </w:tcPr>
          <w:p w14:paraId="7DE1A455"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w:t>
            </w:r>
            <w:r w:rsidRPr="00490628">
              <w:rPr>
                <w:noProof/>
                <w:color w:val="000000"/>
                <w:sz w:val="18"/>
                <w:szCs w:val="18"/>
              </w:rPr>
              <w:t> </w:t>
            </w:r>
            <w:r w:rsidRPr="00E65ADE">
              <w:rPr>
                <w:noProof/>
                <w:color w:val="000000"/>
                <w:sz w:val="18"/>
                <w:szCs w:val="18"/>
              </w:rPr>
              <w:t>763</w:t>
            </w:r>
          </w:p>
        </w:tc>
        <w:tc>
          <w:tcPr>
            <w:tcW w:w="818" w:type="dxa"/>
            <w:tcBorders>
              <w:top w:val="nil"/>
              <w:left w:val="nil"/>
              <w:bottom w:val="single" w:sz="8" w:space="0" w:color="auto"/>
              <w:right w:val="nil"/>
            </w:tcBorders>
            <w:shd w:val="clear" w:color="auto" w:fill="auto"/>
            <w:noWrap/>
            <w:vAlign w:val="center"/>
            <w:hideMark/>
          </w:tcPr>
          <w:p w14:paraId="546A440B"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052" w:type="dxa"/>
            <w:gridSpan w:val="2"/>
            <w:tcBorders>
              <w:top w:val="nil"/>
              <w:left w:val="nil"/>
              <w:bottom w:val="single" w:sz="8" w:space="0" w:color="auto"/>
              <w:right w:val="nil"/>
            </w:tcBorders>
            <w:shd w:val="clear" w:color="auto" w:fill="auto"/>
            <w:noWrap/>
            <w:vAlign w:val="center"/>
            <w:hideMark/>
          </w:tcPr>
          <w:p w14:paraId="0BC1466C"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80" w:type="dxa"/>
            <w:gridSpan w:val="2"/>
            <w:tcBorders>
              <w:top w:val="nil"/>
              <w:left w:val="nil"/>
              <w:bottom w:val="single" w:sz="8" w:space="0" w:color="auto"/>
              <w:right w:val="nil"/>
            </w:tcBorders>
            <w:shd w:val="clear" w:color="auto" w:fill="auto"/>
            <w:noWrap/>
            <w:vAlign w:val="center"/>
            <w:hideMark/>
          </w:tcPr>
          <w:p w14:paraId="10B74A58"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24" w:type="dxa"/>
            <w:tcBorders>
              <w:top w:val="nil"/>
              <w:left w:val="nil"/>
              <w:bottom w:val="single" w:sz="8" w:space="0" w:color="auto"/>
              <w:right w:val="nil"/>
            </w:tcBorders>
          </w:tcPr>
          <w:p w14:paraId="64F8B9F7" w14:textId="77777777" w:rsidR="00A07DF8" w:rsidRPr="00490628" w:rsidRDefault="00A07DF8" w:rsidP="00A66EFB">
            <w:pPr>
              <w:spacing w:after="0"/>
              <w:rPr>
                <w:rFonts w:ascii="Calibri" w:eastAsia="Times New Roman" w:hAnsi="Calibri" w:cs="Calibri"/>
                <w:noProof/>
                <w:color w:val="000000"/>
                <w:sz w:val="18"/>
                <w:szCs w:val="18"/>
              </w:rPr>
            </w:pPr>
          </w:p>
        </w:tc>
        <w:tc>
          <w:tcPr>
            <w:tcW w:w="624" w:type="dxa"/>
            <w:tcBorders>
              <w:top w:val="nil"/>
              <w:left w:val="nil"/>
              <w:bottom w:val="single" w:sz="8" w:space="0" w:color="auto"/>
              <w:right w:val="nil"/>
            </w:tcBorders>
            <w:shd w:val="clear" w:color="auto" w:fill="auto"/>
            <w:noWrap/>
            <w:vAlign w:val="center"/>
            <w:hideMark/>
          </w:tcPr>
          <w:p w14:paraId="62ABD2C8" w14:textId="13A9679D"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9" w:type="dxa"/>
            <w:tcBorders>
              <w:top w:val="nil"/>
              <w:left w:val="nil"/>
              <w:bottom w:val="single" w:sz="8" w:space="0" w:color="auto"/>
              <w:right w:val="nil"/>
            </w:tcBorders>
            <w:shd w:val="clear" w:color="auto" w:fill="auto"/>
            <w:noWrap/>
            <w:vAlign w:val="center"/>
            <w:hideMark/>
          </w:tcPr>
          <w:p w14:paraId="74C22110"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463E66C8" w14:textId="77777777" w:rsidTr="00D8747D">
        <w:trPr>
          <w:trHeight w:val="300"/>
        </w:trPr>
        <w:tc>
          <w:tcPr>
            <w:tcW w:w="1129" w:type="dxa"/>
            <w:gridSpan w:val="2"/>
            <w:tcBorders>
              <w:top w:val="nil"/>
              <w:left w:val="nil"/>
              <w:bottom w:val="nil"/>
              <w:right w:val="nil"/>
            </w:tcBorders>
            <w:shd w:val="clear" w:color="auto" w:fill="auto"/>
            <w:noWrap/>
            <w:hideMark/>
          </w:tcPr>
          <w:p w14:paraId="55CEEAF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47" w:type="dxa"/>
            <w:tcBorders>
              <w:top w:val="nil"/>
              <w:left w:val="nil"/>
              <w:bottom w:val="nil"/>
              <w:right w:val="nil"/>
            </w:tcBorders>
          </w:tcPr>
          <w:p w14:paraId="541423E1" w14:textId="77777777" w:rsidR="00A07DF8" w:rsidRPr="00490628" w:rsidRDefault="00A07DF8" w:rsidP="00A66EFB">
            <w:pPr>
              <w:spacing w:after="0"/>
              <w:rPr>
                <w:rFonts w:eastAsia="Times New Roman"/>
                <w:noProof/>
                <w:sz w:val="18"/>
                <w:szCs w:val="18"/>
              </w:rPr>
            </w:pPr>
          </w:p>
        </w:tc>
        <w:tc>
          <w:tcPr>
            <w:tcW w:w="7600" w:type="dxa"/>
            <w:gridSpan w:val="10"/>
            <w:tcBorders>
              <w:top w:val="nil"/>
              <w:left w:val="nil"/>
              <w:bottom w:val="nil"/>
              <w:right w:val="nil"/>
            </w:tcBorders>
            <w:shd w:val="clear" w:color="auto" w:fill="auto"/>
            <w:noWrap/>
            <w:vAlign w:val="center"/>
            <w:hideMark/>
          </w:tcPr>
          <w:p w14:paraId="7E19FE51" w14:textId="350320F5" w:rsidR="00A07DF8" w:rsidRPr="00490628" w:rsidRDefault="00A07DF8" w:rsidP="00A66EFB">
            <w:pPr>
              <w:spacing w:after="0"/>
              <w:rPr>
                <w:rFonts w:eastAsia="Times New Roman"/>
                <w:noProof/>
                <w:sz w:val="18"/>
                <w:szCs w:val="18"/>
              </w:rPr>
            </w:pPr>
            <w:r w:rsidRPr="00490628">
              <w:rPr>
                <w:noProof/>
                <w:sz w:val="18"/>
                <w:szCs w:val="18"/>
              </w:rPr>
              <w:t xml:space="preserve">Condition particulière: dont </w:t>
            </w:r>
            <w:r w:rsidRPr="00E65ADE">
              <w:rPr>
                <w:noProof/>
                <w:sz w:val="18"/>
                <w:szCs w:val="18"/>
              </w:rPr>
              <w:t>20</w:t>
            </w:r>
            <w:r w:rsidRPr="00490628">
              <w:rPr>
                <w:noProof/>
                <w:sz w:val="18"/>
                <w:szCs w:val="18"/>
              </w:rPr>
              <w:t xml:space="preserve"> %, au plus, peuvent être pêchés dans les eaux du Royaume-Uni, les eaux de l'Union et les eaux internationales de la zone </w:t>
            </w:r>
            <w:r w:rsidRPr="00E65ADE">
              <w:rPr>
                <w:noProof/>
                <w:sz w:val="18"/>
                <w:szCs w:val="18"/>
              </w:rPr>
              <w:t>6</w:t>
            </w:r>
            <w:r w:rsidRPr="00490628">
              <w:rPr>
                <w:noProof/>
                <w:sz w:val="18"/>
                <w:szCs w:val="18"/>
              </w:rPr>
              <w:t xml:space="preserve">a au nord de </w:t>
            </w:r>
            <w:r w:rsidRPr="00E65ADE">
              <w:rPr>
                <w:noProof/>
                <w:sz w:val="18"/>
                <w:szCs w:val="18"/>
              </w:rPr>
              <w:t>58</w:t>
            </w:r>
            <w:r w:rsidRPr="00490628">
              <w:rPr>
                <w:noProof/>
                <w:sz w:val="18"/>
                <w:szCs w:val="18"/>
              </w:rPr>
              <w:t xml:space="preserve">° </w:t>
            </w:r>
            <w:r w:rsidRPr="00E65ADE">
              <w:rPr>
                <w:noProof/>
                <w:sz w:val="18"/>
                <w:szCs w:val="18"/>
              </w:rPr>
              <w:t>30</w:t>
            </w:r>
            <w:r w:rsidRPr="00490628">
              <w:rPr>
                <w:noProof/>
                <w:sz w:val="18"/>
                <w:szCs w:val="18"/>
              </w:rPr>
              <w:t>'N (LEZ/*</w:t>
            </w:r>
            <w:r w:rsidRPr="00E65ADE">
              <w:rPr>
                <w:noProof/>
                <w:sz w:val="18"/>
                <w:szCs w:val="18"/>
              </w:rPr>
              <w:t>6</w:t>
            </w:r>
            <w:r w:rsidRPr="00490628">
              <w:rPr>
                <w:noProof/>
                <w:sz w:val="18"/>
                <w:szCs w:val="18"/>
              </w:rPr>
              <w:t>AN</w:t>
            </w:r>
            <w:r w:rsidRPr="00E65ADE">
              <w:rPr>
                <w:noProof/>
                <w:sz w:val="18"/>
                <w:szCs w:val="18"/>
              </w:rPr>
              <w:t>58</w:t>
            </w:r>
            <w:r w:rsidRPr="00490628">
              <w:rPr>
                <w:noProof/>
                <w:sz w:val="18"/>
                <w:szCs w:val="18"/>
              </w:rPr>
              <w:t>).</w:t>
            </w:r>
          </w:p>
        </w:tc>
      </w:tr>
      <w:tr w:rsidR="00A07DF8" w:rsidRPr="00490628" w14:paraId="6AB9EBE4" w14:textId="77777777" w:rsidTr="00D8747D">
        <w:trPr>
          <w:trHeight w:val="276"/>
        </w:trPr>
        <w:tc>
          <w:tcPr>
            <w:tcW w:w="1129" w:type="dxa"/>
            <w:gridSpan w:val="2"/>
            <w:tcBorders>
              <w:top w:val="single" w:sz="8" w:space="0" w:color="000000"/>
              <w:left w:val="nil"/>
              <w:bottom w:val="single" w:sz="8" w:space="0" w:color="000000"/>
              <w:right w:val="nil"/>
            </w:tcBorders>
            <w:shd w:val="clear" w:color="auto" w:fill="auto"/>
            <w:noWrap/>
            <w:vAlign w:val="center"/>
            <w:hideMark/>
          </w:tcPr>
          <w:p w14:paraId="62F9DC26"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2012" w:type="dxa"/>
            <w:gridSpan w:val="2"/>
            <w:tcBorders>
              <w:top w:val="single" w:sz="8" w:space="0" w:color="000000"/>
              <w:left w:val="nil"/>
              <w:bottom w:val="single" w:sz="8" w:space="0" w:color="000000"/>
              <w:right w:val="nil"/>
            </w:tcBorders>
            <w:shd w:val="clear" w:color="auto" w:fill="auto"/>
            <w:noWrap/>
            <w:vAlign w:val="center"/>
            <w:hideMark/>
          </w:tcPr>
          <w:p w14:paraId="267F8150"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049095EF" w14:textId="77777777" w:rsidR="00A07DF8" w:rsidRPr="00490628" w:rsidRDefault="00A07DF8" w:rsidP="00A66EFB">
            <w:pPr>
              <w:spacing w:after="0"/>
              <w:jc w:val="right"/>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39D4AA52"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052" w:type="dxa"/>
            <w:gridSpan w:val="2"/>
            <w:tcBorders>
              <w:top w:val="single" w:sz="8" w:space="0" w:color="000000"/>
              <w:left w:val="nil"/>
              <w:bottom w:val="single" w:sz="8" w:space="0" w:color="000000"/>
              <w:right w:val="nil"/>
            </w:tcBorders>
            <w:shd w:val="clear" w:color="auto" w:fill="auto"/>
            <w:noWrap/>
            <w:vAlign w:val="center"/>
            <w:hideMark/>
          </w:tcPr>
          <w:p w14:paraId="2E96E3FB"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80" w:type="dxa"/>
            <w:gridSpan w:val="2"/>
            <w:tcBorders>
              <w:top w:val="single" w:sz="8" w:space="0" w:color="000000"/>
              <w:left w:val="nil"/>
              <w:bottom w:val="single" w:sz="8" w:space="0" w:color="000000"/>
              <w:right w:val="nil"/>
            </w:tcBorders>
            <w:shd w:val="clear" w:color="auto" w:fill="auto"/>
            <w:noWrap/>
            <w:vAlign w:val="center"/>
            <w:hideMark/>
          </w:tcPr>
          <w:p w14:paraId="6DB4E601"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24" w:type="dxa"/>
            <w:tcBorders>
              <w:top w:val="single" w:sz="8" w:space="0" w:color="000000"/>
              <w:left w:val="nil"/>
              <w:bottom w:val="single" w:sz="8" w:space="0" w:color="000000"/>
              <w:right w:val="nil"/>
            </w:tcBorders>
          </w:tcPr>
          <w:p w14:paraId="6550CF62" w14:textId="77777777" w:rsidR="00A07DF8" w:rsidRPr="00490628" w:rsidRDefault="00A07DF8" w:rsidP="00A66EFB">
            <w:pPr>
              <w:spacing w:after="0"/>
              <w:rPr>
                <w:rFonts w:ascii="Calibri" w:eastAsia="Times New Roman" w:hAnsi="Calibri" w:cs="Calibri"/>
                <w:noProof/>
                <w:color w:val="000000"/>
                <w:sz w:val="18"/>
                <w:szCs w:val="18"/>
              </w:rPr>
            </w:pPr>
          </w:p>
        </w:tc>
        <w:tc>
          <w:tcPr>
            <w:tcW w:w="624" w:type="dxa"/>
            <w:tcBorders>
              <w:top w:val="single" w:sz="8" w:space="0" w:color="000000"/>
              <w:left w:val="nil"/>
              <w:bottom w:val="single" w:sz="8" w:space="0" w:color="000000"/>
              <w:right w:val="nil"/>
            </w:tcBorders>
            <w:shd w:val="clear" w:color="auto" w:fill="auto"/>
            <w:noWrap/>
            <w:vAlign w:val="center"/>
            <w:hideMark/>
          </w:tcPr>
          <w:p w14:paraId="4FE89BB0" w14:textId="23B15684"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9" w:type="dxa"/>
            <w:tcBorders>
              <w:top w:val="single" w:sz="8" w:space="0" w:color="000000"/>
              <w:left w:val="nil"/>
              <w:bottom w:val="single" w:sz="8" w:space="0" w:color="000000"/>
              <w:right w:val="nil"/>
            </w:tcBorders>
            <w:shd w:val="clear" w:color="auto" w:fill="auto"/>
            <w:noWrap/>
            <w:vAlign w:val="center"/>
            <w:hideMark/>
          </w:tcPr>
          <w:p w14:paraId="29A99B5C"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6D3F4F70"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799B710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012" w:type="dxa"/>
            <w:gridSpan w:val="2"/>
            <w:tcBorders>
              <w:top w:val="nil"/>
              <w:left w:val="nil"/>
              <w:bottom w:val="nil"/>
              <w:right w:val="nil"/>
            </w:tcBorders>
            <w:shd w:val="clear" w:color="auto" w:fill="auto"/>
            <w:noWrap/>
            <w:vAlign w:val="center"/>
            <w:hideMark/>
          </w:tcPr>
          <w:p w14:paraId="5B4B11C6" w14:textId="77777777" w:rsidR="00A07DF8" w:rsidRPr="00490628" w:rsidRDefault="00A07DF8" w:rsidP="00A66EFB">
            <w:pPr>
              <w:spacing w:after="0"/>
              <w:rPr>
                <w:rFonts w:eastAsia="Times New Roman"/>
                <w:noProof/>
                <w:sz w:val="18"/>
                <w:szCs w:val="18"/>
              </w:rPr>
            </w:pPr>
            <w:r w:rsidRPr="00490628">
              <w:rPr>
                <w:noProof/>
                <w:sz w:val="18"/>
                <w:szCs w:val="18"/>
              </w:rPr>
              <w:t>Cardines</w:t>
            </w:r>
          </w:p>
        </w:tc>
        <w:tc>
          <w:tcPr>
            <w:tcW w:w="818" w:type="dxa"/>
            <w:tcBorders>
              <w:top w:val="nil"/>
              <w:left w:val="nil"/>
              <w:bottom w:val="nil"/>
              <w:right w:val="nil"/>
            </w:tcBorders>
            <w:shd w:val="clear" w:color="auto" w:fill="auto"/>
            <w:noWrap/>
            <w:vAlign w:val="center"/>
            <w:hideMark/>
          </w:tcPr>
          <w:p w14:paraId="69F5ADAC"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18" w:type="dxa"/>
            <w:tcBorders>
              <w:top w:val="nil"/>
              <w:left w:val="nil"/>
              <w:bottom w:val="nil"/>
              <w:right w:val="nil"/>
            </w:tcBorders>
            <w:shd w:val="clear" w:color="auto" w:fill="auto"/>
            <w:noWrap/>
            <w:vAlign w:val="center"/>
            <w:hideMark/>
          </w:tcPr>
          <w:p w14:paraId="11148A0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nil"/>
              <w:left w:val="single" w:sz="8" w:space="0" w:color="000000"/>
              <w:bottom w:val="nil"/>
              <w:right w:val="nil"/>
            </w:tcBorders>
            <w:shd w:val="clear" w:color="auto" w:fill="auto"/>
            <w:noWrap/>
            <w:vAlign w:val="center"/>
            <w:hideMark/>
          </w:tcPr>
          <w:p w14:paraId="5C0039F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24" w:type="dxa"/>
            <w:tcBorders>
              <w:top w:val="single" w:sz="8" w:space="0" w:color="000000"/>
              <w:left w:val="nil"/>
              <w:bottom w:val="nil"/>
              <w:right w:val="nil"/>
            </w:tcBorders>
          </w:tcPr>
          <w:p w14:paraId="30C58C35" w14:textId="77777777" w:rsidR="00A07DF8" w:rsidRPr="00490628" w:rsidRDefault="00A07DF8" w:rsidP="00A66EFB">
            <w:pPr>
              <w:spacing w:after="0"/>
              <w:rPr>
                <w:rFonts w:eastAsia="Times New Roman"/>
                <w:noProof/>
                <w:color w:val="000000"/>
                <w:sz w:val="18"/>
                <w:szCs w:val="18"/>
              </w:rPr>
            </w:pPr>
          </w:p>
        </w:tc>
        <w:tc>
          <w:tcPr>
            <w:tcW w:w="2723" w:type="dxa"/>
            <w:gridSpan w:val="4"/>
            <w:tcBorders>
              <w:top w:val="single" w:sz="8" w:space="0" w:color="000000"/>
              <w:left w:val="nil"/>
              <w:bottom w:val="nil"/>
              <w:right w:val="nil"/>
            </w:tcBorders>
            <w:shd w:val="clear" w:color="auto" w:fill="auto"/>
            <w:noWrap/>
            <w:vAlign w:val="center"/>
            <w:hideMark/>
          </w:tcPr>
          <w:p w14:paraId="0FBD53AA" w14:textId="5006E07C" w:rsidR="00A07DF8" w:rsidRPr="00490628" w:rsidRDefault="00A07DF8" w:rsidP="00A66EFB">
            <w:pPr>
              <w:spacing w:after="0"/>
              <w:rPr>
                <w:rFonts w:eastAsia="Times New Roman"/>
                <w:noProof/>
                <w:color w:val="000000"/>
                <w:sz w:val="18"/>
                <w:szCs w:val="18"/>
              </w:rPr>
            </w:pPr>
            <w:r w:rsidRPr="00E65ADE">
              <w:rPr>
                <w:noProof/>
                <w:color w:val="000000"/>
                <w:sz w:val="18"/>
                <w:szCs w:val="18"/>
              </w:rPr>
              <w:t>6</w:t>
            </w:r>
            <w:r w:rsidRPr="00490628">
              <w:rPr>
                <w:noProof/>
                <w:color w:val="000000"/>
                <w:sz w:val="18"/>
                <w:szCs w:val="18"/>
              </w:rPr>
              <w:t xml:space="preserve">; eaux du Royaume-Uni et eaux internationales de la zone </w:t>
            </w:r>
            <w:r w:rsidRPr="00E65ADE">
              <w:rPr>
                <w:noProof/>
                <w:color w:val="000000"/>
                <w:sz w:val="18"/>
                <w:szCs w:val="18"/>
              </w:rPr>
              <w:t>5</w:t>
            </w:r>
            <w:r w:rsidRPr="00490628">
              <w:rPr>
                <w:noProof/>
                <w:color w:val="000000"/>
                <w:sz w:val="18"/>
                <w:szCs w:val="18"/>
              </w:rPr>
              <w:t xml:space="preserve">b; eaux internationales des zones </w:t>
            </w:r>
            <w:r w:rsidRPr="00E65ADE">
              <w:rPr>
                <w:noProof/>
                <w:color w:val="000000"/>
                <w:sz w:val="18"/>
                <w:szCs w:val="18"/>
              </w:rPr>
              <w:t>12</w:t>
            </w:r>
            <w:r w:rsidRPr="00490628">
              <w:rPr>
                <w:noProof/>
                <w:color w:val="000000"/>
                <w:sz w:val="18"/>
                <w:szCs w:val="18"/>
              </w:rPr>
              <w:t xml:space="preserve"> et </w:t>
            </w:r>
            <w:r w:rsidRPr="00E65ADE">
              <w:rPr>
                <w:noProof/>
                <w:color w:val="000000"/>
                <w:sz w:val="18"/>
                <w:szCs w:val="18"/>
              </w:rPr>
              <w:t>14</w:t>
            </w:r>
          </w:p>
        </w:tc>
      </w:tr>
      <w:tr w:rsidR="00A07DF8" w:rsidRPr="00490628" w14:paraId="26B0A6F6"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30D75BBF" w14:textId="77777777" w:rsidR="00A07DF8" w:rsidRPr="00490628" w:rsidRDefault="00A07DF8" w:rsidP="00A66EFB">
            <w:pPr>
              <w:spacing w:after="0"/>
              <w:rPr>
                <w:rFonts w:eastAsia="Times New Roman"/>
                <w:noProof/>
                <w:color w:val="000000"/>
                <w:sz w:val="18"/>
                <w:szCs w:val="18"/>
              </w:rPr>
            </w:pPr>
          </w:p>
        </w:tc>
        <w:tc>
          <w:tcPr>
            <w:tcW w:w="2830" w:type="dxa"/>
            <w:gridSpan w:val="3"/>
            <w:tcBorders>
              <w:top w:val="nil"/>
              <w:left w:val="nil"/>
              <w:bottom w:val="nil"/>
              <w:right w:val="nil"/>
            </w:tcBorders>
            <w:shd w:val="clear" w:color="auto" w:fill="auto"/>
            <w:noWrap/>
            <w:vAlign w:val="center"/>
            <w:hideMark/>
          </w:tcPr>
          <w:p w14:paraId="50E78321" w14:textId="77777777" w:rsidR="00A07DF8" w:rsidRPr="00490628" w:rsidRDefault="00A07DF8" w:rsidP="00A66EFB">
            <w:pPr>
              <w:spacing w:after="0"/>
              <w:rPr>
                <w:rFonts w:eastAsia="Times New Roman"/>
                <w:i/>
                <w:iCs/>
                <w:noProof/>
                <w:sz w:val="18"/>
                <w:szCs w:val="18"/>
              </w:rPr>
            </w:pPr>
            <w:r w:rsidRPr="00490628">
              <w:rPr>
                <w:i/>
                <w:iCs/>
                <w:noProof/>
                <w:sz w:val="18"/>
                <w:szCs w:val="18"/>
              </w:rPr>
              <w:t>Lepidorhombus spp.</w:t>
            </w:r>
          </w:p>
        </w:tc>
        <w:tc>
          <w:tcPr>
            <w:tcW w:w="818" w:type="dxa"/>
            <w:tcBorders>
              <w:top w:val="nil"/>
              <w:left w:val="nil"/>
              <w:bottom w:val="nil"/>
              <w:right w:val="nil"/>
            </w:tcBorders>
            <w:shd w:val="clear" w:color="auto" w:fill="auto"/>
            <w:noWrap/>
            <w:vAlign w:val="center"/>
            <w:hideMark/>
          </w:tcPr>
          <w:p w14:paraId="5C9E7389" w14:textId="77777777" w:rsidR="00A07DF8" w:rsidRPr="00490628" w:rsidRDefault="00A07DF8" w:rsidP="00A66EFB">
            <w:pPr>
              <w:spacing w:after="0"/>
              <w:rPr>
                <w:rFonts w:eastAsia="Times New Roman"/>
                <w:i/>
                <w:iCs/>
                <w:noProof/>
                <w:sz w:val="18"/>
                <w:szCs w:val="18"/>
              </w:rPr>
            </w:pPr>
          </w:p>
        </w:tc>
        <w:tc>
          <w:tcPr>
            <w:tcW w:w="1052" w:type="dxa"/>
            <w:gridSpan w:val="2"/>
            <w:tcBorders>
              <w:top w:val="nil"/>
              <w:left w:val="single" w:sz="8" w:space="0" w:color="000000"/>
              <w:bottom w:val="nil"/>
              <w:right w:val="nil"/>
            </w:tcBorders>
            <w:shd w:val="clear" w:color="auto" w:fill="auto"/>
            <w:noWrap/>
            <w:vAlign w:val="center"/>
            <w:hideMark/>
          </w:tcPr>
          <w:p w14:paraId="45C333D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nil"/>
              <w:right w:val="nil"/>
            </w:tcBorders>
          </w:tcPr>
          <w:p w14:paraId="1CAD729F" w14:textId="77777777" w:rsidR="00A07DF8" w:rsidRPr="00490628" w:rsidRDefault="00A07DF8" w:rsidP="00A66EFB">
            <w:pPr>
              <w:spacing w:after="0"/>
              <w:rPr>
                <w:rFonts w:eastAsia="Times New Roman"/>
                <w:noProof/>
                <w:color w:val="000000"/>
                <w:sz w:val="18"/>
                <w:szCs w:val="18"/>
              </w:rPr>
            </w:pPr>
          </w:p>
        </w:tc>
        <w:tc>
          <w:tcPr>
            <w:tcW w:w="2723" w:type="dxa"/>
            <w:gridSpan w:val="4"/>
            <w:tcBorders>
              <w:top w:val="nil"/>
              <w:left w:val="nil"/>
              <w:bottom w:val="nil"/>
              <w:right w:val="nil"/>
            </w:tcBorders>
            <w:shd w:val="clear" w:color="auto" w:fill="auto"/>
            <w:noWrap/>
            <w:vAlign w:val="center"/>
            <w:hideMark/>
          </w:tcPr>
          <w:p w14:paraId="6CA8E6F1" w14:textId="6539D223" w:rsidR="00A07DF8" w:rsidRPr="00490628" w:rsidRDefault="00A07DF8" w:rsidP="00A66EFB">
            <w:pPr>
              <w:spacing w:after="0"/>
              <w:rPr>
                <w:rFonts w:eastAsia="Times New Roman"/>
                <w:noProof/>
                <w:color w:val="000000"/>
                <w:sz w:val="18"/>
                <w:szCs w:val="18"/>
              </w:rPr>
            </w:pPr>
          </w:p>
        </w:tc>
      </w:tr>
      <w:tr w:rsidR="00A07DF8" w:rsidRPr="00490628" w14:paraId="0D3D93F0"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6201E52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012" w:type="dxa"/>
            <w:gridSpan w:val="2"/>
            <w:tcBorders>
              <w:top w:val="nil"/>
              <w:left w:val="nil"/>
              <w:bottom w:val="nil"/>
              <w:right w:val="nil"/>
            </w:tcBorders>
            <w:shd w:val="clear" w:color="auto" w:fill="auto"/>
            <w:noWrap/>
            <w:vAlign w:val="center"/>
            <w:hideMark/>
          </w:tcPr>
          <w:p w14:paraId="7DC04B46"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single" w:sz="8" w:space="0" w:color="000000"/>
              <w:right w:val="nil"/>
            </w:tcBorders>
            <w:shd w:val="clear" w:color="auto" w:fill="auto"/>
            <w:noWrap/>
            <w:vAlign w:val="center"/>
            <w:hideMark/>
          </w:tcPr>
          <w:p w14:paraId="5514BB48" w14:textId="77777777" w:rsidR="00A07DF8" w:rsidRPr="00490628" w:rsidRDefault="00A07DF8" w:rsidP="00A66EFB">
            <w:pPr>
              <w:spacing w:after="0"/>
              <w:jc w:val="right"/>
              <w:rPr>
                <w:rFonts w:eastAsia="Times New Roman"/>
                <w:i/>
                <w:iCs/>
                <w:noProof/>
                <w:color w:val="000000"/>
                <w:sz w:val="18"/>
                <w:szCs w:val="18"/>
              </w:rPr>
            </w:pPr>
            <w:r w:rsidRPr="00490628">
              <w:rPr>
                <w:i/>
                <w:iCs/>
                <w:noProof/>
                <w:color w:val="000000"/>
                <w:sz w:val="18"/>
                <w:szCs w:val="18"/>
              </w:rPr>
              <w:t xml:space="preserve"> </w:t>
            </w:r>
          </w:p>
        </w:tc>
        <w:tc>
          <w:tcPr>
            <w:tcW w:w="818" w:type="dxa"/>
            <w:tcBorders>
              <w:top w:val="nil"/>
              <w:left w:val="nil"/>
              <w:bottom w:val="single" w:sz="8" w:space="0" w:color="000000"/>
              <w:right w:val="nil"/>
            </w:tcBorders>
            <w:shd w:val="clear" w:color="auto" w:fill="auto"/>
            <w:noWrap/>
            <w:vAlign w:val="center"/>
            <w:hideMark/>
          </w:tcPr>
          <w:p w14:paraId="1761A6EE"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2" w:type="dxa"/>
            <w:gridSpan w:val="2"/>
            <w:tcBorders>
              <w:top w:val="nil"/>
              <w:left w:val="single" w:sz="8" w:space="0" w:color="000000"/>
              <w:bottom w:val="single" w:sz="8" w:space="0" w:color="000000"/>
              <w:right w:val="nil"/>
            </w:tcBorders>
            <w:shd w:val="clear" w:color="auto" w:fill="auto"/>
            <w:noWrap/>
            <w:vAlign w:val="center"/>
            <w:hideMark/>
          </w:tcPr>
          <w:p w14:paraId="184DAFE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80" w:type="dxa"/>
            <w:gridSpan w:val="2"/>
            <w:tcBorders>
              <w:top w:val="nil"/>
              <w:left w:val="nil"/>
              <w:bottom w:val="single" w:sz="8" w:space="0" w:color="000000"/>
              <w:right w:val="nil"/>
            </w:tcBorders>
            <w:shd w:val="clear" w:color="auto" w:fill="auto"/>
            <w:noWrap/>
            <w:vAlign w:val="center"/>
            <w:hideMark/>
          </w:tcPr>
          <w:p w14:paraId="7762410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(LEZ/</w:t>
            </w:r>
            <w:r w:rsidRPr="00E65ADE">
              <w:rPr>
                <w:noProof/>
                <w:color w:val="000000"/>
                <w:sz w:val="18"/>
                <w:szCs w:val="18"/>
              </w:rPr>
              <w:t>56</w:t>
            </w:r>
            <w:r w:rsidRPr="00490628">
              <w:rPr>
                <w:noProof/>
                <w:color w:val="000000"/>
                <w:sz w:val="18"/>
                <w:szCs w:val="18"/>
              </w:rPr>
              <w:t>-</w:t>
            </w:r>
            <w:r w:rsidRPr="00E65ADE">
              <w:rPr>
                <w:noProof/>
                <w:color w:val="000000"/>
                <w:sz w:val="18"/>
                <w:szCs w:val="18"/>
              </w:rPr>
              <w:t>14</w:t>
            </w:r>
            <w:r w:rsidRPr="00490628">
              <w:rPr>
                <w:noProof/>
                <w:color w:val="000000"/>
                <w:sz w:val="18"/>
                <w:szCs w:val="18"/>
              </w:rPr>
              <w:t>)</w:t>
            </w:r>
          </w:p>
        </w:tc>
        <w:tc>
          <w:tcPr>
            <w:tcW w:w="624" w:type="dxa"/>
            <w:tcBorders>
              <w:top w:val="nil"/>
              <w:left w:val="nil"/>
              <w:bottom w:val="single" w:sz="8" w:space="0" w:color="000000"/>
              <w:right w:val="nil"/>
            </w:tcBorders>
          </w:tcPr>
          <w:p w14:paraId="0444713F"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single" w:sz="8" w:space="0" w:color="000000"/>
              <w:right w:val="nil"/>
            </w:tcBorders>
            <w:shd w:val="clear" w:color="auto" w:fill="auto"/>
            <w:noWrap/>
            <w:vAlign w:val="center"/>
            <w:hideMark/>
          </w:tcPr>
          <w:p w14:paraId="0F64A885" w14:textId="4512FB6D"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single" w:sz="8" w:space="0" w:color="000000"/>
              <w:right w:val="nil"/>
            </w:tcBorders>
            <w:shd w:val="clear" w:color="auto" w:fill="auto"/>
            <w:noWrap/>
            <w:vAlign w:val="center"/>
            <w:hideMark/>
          </w:tcPr>
          <w:p w14:paraId="23A1B23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18013A0C"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0E61100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Espagne</w:t>
            </w:r>
          </w:p>
        </w:tc>
        <w:tc>
          <w:tcPr>
            <w:tcW w:w="2012" w:type="dxa"/>
            <w:gridSpan w:val="2"/>
            <w:tcBorders>
              <w:top w:val="single" w:sz="8" w:space="0" w:color="000000"/>
              <w:left w:val="nil"/>
              <w:bottom w:val="nil"/>
              <w:right w:val="nil"/>
            </w:tcBorders>
            <w:shd w:val="clear" w:color="auto" w:fill="auto"/>
            <w:noWrap/>
            <w:vAlign w:val="center"/>
            <w:hideMark/>
          </w:tcPr>
          <w:p w14:paraId="3CB03B46"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nil"/>
              <w:right w:val="nil"/>
            </w:tcBorders>
            <w:shd w:val="clear" w:color="auto" w:fill="auto"/>
            <w:noWrap/>
            <w:vAlign w:val="center"/>
            <w:hideMark/>
          </w:tcPr>
          <w:p w14:paraId="4FDED3C1"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550</w:t>
            </w:r>
          </w:p>
        </w:tc>
        <w:tc>
          <w:tcPr>
            <w:tcW w:w="818" w:type="dxa"/>
            <w:tcBorders>
              <w:top w:val="nil"/>
              <w:left w:val="nil"/>
              <w:bottom w:val="nil"/>
              <w:right w:val="nil"/>
            </w:tcBorders>
            <w:shd w:val="clear" w:color="auto" w:fill="auto"/>
            <w:noWrap/>
            <w:vAlign w:val="center"/>
            <w:hideMark/>
          </w:tcPr>
          <w:p w14:paraId="326E7F7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2532" w:type="dxa"/>
            <w:gridSpan w:val="4"/>
            <w:tcBorders>
              <w:top w:val="single" w:sz="8" w:space="0" w:color="000000"/>
              <w:left w:val="nil"/>
              <w:bottom w:val="nil"/>
              <w:right w:val="nil"/>
            </w:tcBorders>
            <w:shd w:val="clear" w:color="auto" w:fill="auto"/>
            <w:noWrap/>
            <w:vAlign w:val="center"/>
            <w:hideMark/>
          </w:tcPr>
          <w:p w14:paraId="541C9E5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analytique</w:t>
            </w:r>
          </w:p>
        </w:tc>
        <w:tc>
          <w:tcPr>
            <w:tcW w:w="624" w:type="dxa"/>
            <w:tcBorders>
              <w:top w:val="nil"/>
              <w:left w:val="nil"/>
              <w:bottom w:val="nil"/>
              <w:right w:val="nil"/>
            </w:tcBorders>
          </w:tcPr>
          <w:p w14:paraId="6DD5355E"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68F46772" w14:textId="50B93FE6"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03315E7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6F4FEE60"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021C90C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2012" w:type="dxa"/>
            <w:gridSpan w:val="2"/>
            <w:tcBorders>
              <w:top w:val="nil"/>
              <w:left w:val="nil"/>
              <w:bottom w:val="nil"/>
              <w:right w:val="nil"/>
            </w:tcBorders>
            <w:shd w:val="clear" w:color="auto" w:fill="auto"/>
            <w:noWrap/>
            <w:vAlign w:val="center"/>
            <w:hideMark/>
          </w:tcPr>
          <w:p w14:paraId="1CEB693B"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0E30B9BB"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w:t>
            </w:r>
            <w:r w:rsidRPr="00490628">
              <w:rPr>
                <w:noProof/>
                <w:color w:val="000000"/>
                <w:sz w:val="18"/>
                <w:szCs w:val="18"/>
              </w:rPr>
              <w:t> </w:t>
            </w:r>
            <w:r w:rsidRPr="00E65ADE">
              <w:rPr>
                <w:noProof/>
                <w:color w:val="000000"/>
                <w:sz w:val="18"/>
                <w:szCs w:val="18"/>
              </w:rPr>
              <w:t>146</w:t>
            </w:r>
          </w:p>
        </w:tc>
        <w:tc>
          <w:tcPr>
            <w:tcW w:w="818" w:type="dxa"/>
            <w:tcBorders>
              <w:top w:val="nil"/>
              <w:left w:val="nil"/>
              <w:bottom w:val="nil"/>
              <w:right w:val="nil"/>
            </w:tcBorders>
            <w:shd w:val="clear" w:color="auto" w:fill="auto"/>
            <w:noWrap/>
            <w:vAlign w:val="center"/>
            <w:hideMark/>
          </w:tcPr>
          <w:p w14:paraId="7E51F56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624" w:type="dxa"/>
            <w:tcBorders>
              <w:top w:val="nil"/>
              <w:left w:val="nil"/>
              <w:bottom w:val="nil"/>
              <w:right w:val="nil"/>
            </w:tcBorders>
          </w:tcPr>
          <w:p w14:paraId="23D7A1D5" w14:textId="77777777" w:rsidR="00A07DF8" w:rsidRPr="00490628" w:rsidRDefault="00A07DF8" w:rsidP="00A66EFB">
            <w:pPr>
              <w:spacing w:after="0"/>
              <w:rPr>
                <w:rFonts w:eastAsia="Times New Roman"/>
                <w:noProof/>
                <w:color w:val="000000"/>
                <w:sz w:val="18"/>
                <w:szCs w:val="18"/>
              </w:rPr>
            </w:pPr>
          </w:p>
        </w:tc>
        <w:tc>
          <w:tcPr>
            <w:tcW w:w="3156" w:type="dxa"/>
            <w:gridSpan w:val="5"/>
            <w:tcBorders>
              <w:top w:val="nil"/>
              <w:left w:val="nil"/>
              <w:bottom w:val="nil"/>
              <w:right w:val="nil"/>
            </w:tcBorders>
            <w:shd w:val="clear" w:color="auto" w:fill="auto"/>
            <w:noWrap/>
            <w:vAlign w:val="center"/>
            <w:hideMark/>
          </w:tcPr>
          <w:p w14:paraId="293F57CA" w14:textId="3BD27680"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8</w:t>
            </w:r>
            <w:r w:rsidRPr="00490628">
              <w:rPr>
                <w:noProof/>
                <w:color w:val="000000"/>
                <w:sz w:val="18"/>
                <w:szCs w:val="18"/>
              </w:rPr>
              <w:t>, paragraphe </w:t>
            </w:r>
            <w:r w:rsidRPr="00E65ADE">
              <w:rPr>
                <w:noProof/>
                <w:color w:val="000000"/>
                <w:sz w:val="18"/>
                <w:szCs w:val="18"/>
              </w:rPr>
              <w:t>2</w:t>
            </w:r>
            <w:r w:rsidRPr="00490628">
              <w:rPr>
                <w:noProof/>
                <w:color w:val="000000"/>
                <w:sz w:val="18"/>
                <w:szCs w:val="18"/>
              </w:rPr>
              <w:t>, du présent règlement s’applique</w:t>
            </w:r>
          </w:p>
        </w:tc>
        <w:tc>
          <w:tcPr>
            <w:tcW w:w="619" w:type="dxa"/>
            <w:tcBorders>
              <w:top w:val="nil"/>
              <w:left w:val="nil"/>
              <w:bottom w:val="nil"/>
              <w:right w:val="nil"/>
            </w:tcBorders>
            <w:shd w:val="clear" w:color="auto" w:fill="auto"/>
            <w:noWrap/>
            <w:vAlign w:val="center"/>
            <w:hideMark/>
          </w:tcPr>
          <w:p w14:paraId="7E17BA38" w14:textId="77777777" w:rsidR="00A07DF8" w:rsidRPr="00490628" w:rsidRDefault="00A07DF8" w:rsidP="00A66EFB">
            <w:pPr>
              <w:spacing w:after="0"/>
              <w:rPr>
                <w:rFonts w:eastAsia="Times New Roman"/>
                <w:noProof/>
                <w:color w:val="000000"/>
                <w:sz w:val="18"/>
                <w:szCs w:val="18"/>
              </w:rPr>
            </w:pPr>
          </w:p>
        </w:tc>
      </w:tr>
      <w:tr w:rsidR="00A07DF8" w:rsidRPr="00490628" w14:paraId="65D72F70"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6878D8C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2012" w:type="dxa"/>
            <w:gridSpan w:val="2"/>
            <w:tcBorders>
              <w:top w:val="nil"/>
              <w:left w:val="nil"/>
              <w:bottom w:val="nil"/>
              <w:right w:val="nil"/>
            </w:tcBorders>
            <w:shd w:val="clear" w:color="auto" w:fill="auto"/>
            <w:noWrap/>
            <w:vAlign w:val="center"/>
            <w:hideMark/>
          </w:tcPr>
          <w:p w14:paraId="7F212687"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35CFF9E3"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627</w:t>
            </w:r>
          </w:p>
        </w:tc>
        <w:tc>
          <w:tcPr>
            <w:tcW w:w="818" w:type="dxa"/>
            <w:tcBorders>
              <w:top w:val="nil"/>
              <w:left w:val="nil"/>
              <w:bottom w:val="nil"/>
              <w:right w:val="nil"/>
            </w:tcBorders>
            <w:shd w:val="clear" w:color="auto" w:fill="auto"/>
            <w:noWrap/>
            <w:vAlign w:val="center"/>
            <w:hideMark/>
          </w:tcPr>
          <w:p w14:paraId="06B2423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7FA3467E"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35D43C0C"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0F0A11D9"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2A105DF8" w14:textId="22681C15"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50F1C31E" w14:textId="77777777" w:rsidR="00A07DF8" w:rsidRPr="00490628" w:rsidRDefault="00A07DF8" w:rsidP="00A66EFB">
            <w:pPr>
              <w:spacing w:after="0"/>
              <w:rPr>
                <w:rFonts w:eastAsia="Times New Roman"/>
                <w:noProof/>
                <w:sz w:val="20"/>
                <w:szCs w:val="20"/>
              </w:rPr>
            </w:pPr>
          </w:p>
        </w:tc>
      </w:tr>
      <w:tr w:rsidR="00A07DF8" w:rsidRPr="00490628" w14:paraId="7B41F3D1"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0B43B7D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2012" w:type="dxa"/>
            <w:gridSpan w:val="2"/>
            <w:tcBorders>
              <w:top w:val="nil"/>
              <w:left w:val="nil"/>
              <w:bottom w:val="nil"/>
              <w:right w:val="nil"/>
            </w:tcBorders>
            <w:shd w:val="clear" w:color="auto" w:fill="auto"/>
            <w:noWrap/>
            <w:vAlign w:val="center"/>
            <w:hideMark/>
          </w:tcPr>
          <w:p w14:paraId="3FF0E9B5"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1842917C"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3</w:t>
            </w:r>
            <w:r w:rsidRPr="00490628">
              <w:rPr>
                <w:noProof/>
                <w:color w:val="000000"/>
                <w:sz w:val="18"/>
                <w:szCs w:val="18"/>
              </w:rPr>
              <w:t> </w:t>
            </w:r>
            <w:r w:rsidRPr="00E65ADE">
              <w:rPr>
                <w:noProof/>
                <w:color w:val="000000"/>
                <w:sz w:val="18"/>
                <w:szCs w:val="18"/>
              </w:rPr>
              <w:t>323</w:t>
            </w:r>
          </w:p>
        </w:tc>
        <w:tc>
          <w:tcPr>
            <w:tcW w:w="818" w:type="dxa"/>
            <w:tcBorders>
              <w:top w:val="nil"/>
              <w:left w:val="nil"/>
              <w:bottom w:val="nil"/>
              <w:right w:val="nil"/>
            </w:tcBorders>
            <w:shd w:val="clear" w:color="auto" w:fill="auto"/>
            <w:noWrap/>
            <w:vAlign w:val="center"/>
            <w:hideMark/>
          </w:tcPr>
          <w:p w14:paraId="4CD3F58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7A7EE759"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717E4115"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1B5ECF7D"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1393B74C" w14:textId="105B5880"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24EB8B0B" w14:textId="77777777" w:rsidR="00A07DF8" w:rsidRPr="00490628" w:rsidRDefault="00A07DF8" w:rsidP="00A66EFB">
            <w:pPr>
              <w:spacing w:after="0"/>
              <w:rPr>
                <w:rFonts w:eastAsia="Times New Roman"/>
                <w:noProof/>
                <w:sz w:val="20"/>
                <w:szCs w:val="20"/>
              </w:rPr>
            </w:pPr>
          </w:p>
        </w:tc>
      </w:tr>
      <w:tr w:rsidR="00A07DF8" w:rsidRPr="00490628" w14:paraId="24FFB517" w14:textId="77777777" w:rsidTr="00D8747D">
        <w:trPr>
          <w:trHeight w:val="288"/>
        </w:trPr>
        <w:tc>
          <w:tcPr>
            <w:tcW w:w="3141" w:type="dxa"/>
            <w:gridSpan w:val="4"/>
            <w:tcBorders>
              <w:top w:val="nil"/>
              <w:left w:val="nil"/>
              <w:bottom w:val="nil"/>
              <w:right w:val="nil"/>
            </w:tcBorders>
            <w:shd w:val="clear" w:color="auto" w:fill="auto"/>
            <w:noWrap/>
            <w:vAlign w:val="center"/>
            <w:hideMark/>
          </w:tcPr>
          <w:p w14:paraId="2C339C6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18" w:type="dxa"/>
            <w:tcBorders>
              <w:top w:val="nil"/>
              <w:left w:val="nil"/>
              <w:bottom w:val="nil"/>
              <w:right w:val="nil"/>
            </w:tcBorders>
            <w:shd w:val="clear" w:color="auto" w:fill="auto"/>
            <w:noWrap/>
            <w:vAlign w:val="center"/>
            <w:hideMark/>
          </w:tcPr>
          <w:p w14:paraId="5304D30B"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w:t>
            </w:r>
            <w:r w:rsidRPr="00490628">
              <w:rPr>
                <w:noProof/>
                <w:color w:val="000000"/>
                <w:sz w:val="18"/>
                <w:szCs w:val="18"/>
              </w:rPr>
              <w:t> </w:t>
            </w:r>
            <w:r w:rsidRPr="00E65ADE">
              <w:rPr>
                <w:noProof/>
                <w:color w:val="000000"/>
                <w:sz w:val="18"/>
                <w:szCs w:val="18"/>
              </w:rPr>
              <w:t>258</w:t>
            </w:r>
          </w:p>
        </w:tc>
        <w:tc>
          <w:tcPr>
            <w:tcW w:w="818" w:type="dxa"/>
            <w:tcBorders>
              <w:top w:val="nil"/>
              <w:left w:val="nil"/>
              <w:bottom w:val="nil"/>
              <w:right w:val="nil"/>
            </w:tcBorders>
            <w:shd w:val="clear" w:color="auto" w:fill="auto"/>
            <w:noWrap/>
            <w:vAlign w:val="center"/>
            <w:hideMark/>
          </w:tcPr>
          <w:p w14:paraId="7B2137D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4468340F"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6CA1EE26"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0F3F5B79"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1B3A2BAE" w14:textId="1F4AAF9A"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21AA8010" w14:textId="77777777" w:rsidR="00A07DF8" w:rsidRPr="00490628" w:rsidRDefault="00A07DF8" w:rsidP="00A66EFB">
            <w:pPr>
              <w:spacing w:after="0"/>
              <w:rPr>
                <w:rFonts w:eastAsia="Times New Roman"/>
                <w:noProof/>
                <w:sz w:val="20"/>
                <w:szCs w:val="20"/>
              </w:rPr>
            </w:pPr>
          </w:p>
        </w:tc>
      </w:tr>
      <w:tr w:rsidR="00A07DF8" w:rsidRPr="00490628" w14:paraId="46456EE0"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00D2ED94" w14:textId="77777777" w:rsidR="00A07DF8" w:rsidRPr="00490628" w:rsidRDefault="00A07DF8" w:rsidP="00A66EFB">
            <w:pPr>
              <w:spacing w:after="0"/>
              <w:rPr>
                <w:rFonts w:eastAsia="Times New Roman"/>
                <w:noProof/>
                <w:sz w:val="20"/>
                <w:szCs w:val="20"/>
              </w:rPr>
            </w:pPr>
          </w:p>
        </w:tc>
        <w:tc>
          <w:tcPr>
            <w:tcW w:w="2012" w:type="dxa"/>
            <w:gridSpan w:val="2"/>
            <w:tcBorders>
              <w:top w:val="nil"/>
              <w:left w:val="nil"/>
              <w:bottom w:val="nil"/>
              <w:right w:val="nil"/>
            </w:tcBorders>
            <w:shd w:val="clear" w:color="auto" w:fill="auto"/>
            <w:noWrap/>
            <w:vAlign w:val="center"/>
            <w:hideMark/>
          </w:tcPr>
          <w:p w14:paraId="36F0FF6A"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56834546"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0505637A"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3AC5F904"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57EEE30C"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2EC21224"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02891FFA" w14:textId="0CA4F119"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619C5A6A" w14:textId="77777777" w:rsidR="00A07DF8" w:rsidRPr="00490628" w:rsidRDefault="00A07DF8" w:rsidP="00A66EFB">
            <w:pPr>
              <w:spacing w:after="0"/>
              <w:rPr>
                <w:rFonts w:eastAsia="Times New Roman"/>
                <w:noProof/>
                <w:sz w:val="20"/>
                <w:szCs w:val="20"/>
              </w:rPr>
            </w:pPr>
          </w:p>
        </w:tc>
      </w:tr>
      <w:tr w:rsidR="00A07DF8" w:rsidRPr="00490628" w14:paraId="369BF98D" w14:textId="77777777" w:rsidTr="00D8747D">
        <w:trPr>
          <w:trHeight w:val="300"/>
        </w:trPr>
        <w:tc>
          <w:tcPr>
            <w:tcW w:w="1129" w:type="dxa"/>
            <w:gridSpan w:val="2"/>
            <w:tcBorders>
              <w:top w:val="nil"/>
              <w:left w:val="nil"/>
              <w:bottom w:val="single" w:sz="8" w:space="0" w:color="auto"/>
              <w:right w:val="nil"/>
            </w:tcBorders>
            <w:shd w:val="clear" w:color="auto" w:fill="auto"/>
            <w:noWrap/>
            <w:vAlign w:val="center"/>
            <w:hideMark/>
          </w:tcPr>
          <w:p w14:paraId="70BB541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2012" w:type="dxa"/>
            <w:gridSpan w:val="2"/>
            <w:tcBorders>
              <w:top w:val="nil"/>
              <w:left w:val="nil"/>
              <w:bottom w:val="single" w:sz="8" w:space="0" w:color="auto"/>
              <w:right w:val="nil"/>
            </w:tcBorders>
            <w:shd w:val="clear" w:color="auto" w:fill="auto"/>
            <w:noWrap/>
            <w:vAlign w:val="center"/>
            <w:hideMark/>
          </w:tcPr>
          <w:p w14:paraId="5D964348"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single" w:sz="8" w:space="0" w:color="auto"/>
              <w:right w:val="nil"/>
            </w:tcBorders>
            <w:shd w:val="clear" w:color="auto" w:fill="auto"/>
            <w:noWrap/>
            <w:vAlign w:val="center"/>
            <w:hideMark/>
          </w:tcPr>
          <w:p w14:paraId="68A01944"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5</w:t>
            </w:r>
            <w:r w:rsidRPr="00490628">
              <w:rPr>
                <w:noProof/>
                <w:color w:val="000000"/>
                <w:sz w:val="18"/>
                <w:szCs w:val="18"/>
              </w:rPr>
              <w:t> </w:t>
            </w:r>
            <w:r w:rsidRPr="00E65ADE">
              <w:rPr>
                <w:noProof/>
                <w:color w:val="000000"/>
                <w:sz w:val="18"/>
                <w:szCs w:val="18"/>
              </w:rPr>
              <w:t>581</w:t>
            </w:r>
          </w:p>
        </w:tc>
        <w:tc>
          <w:tcPr>
            <w:tcW w:w="818" w:type="dxa"/>
            <w:tcBorders>
              <w:top w:val="nil"/>
              <w:left w:val="nil"/>
              <w:bottom w:val="single" w:sz="8" w:space="0" w:color="auto"/>
              <w:right w:val="nil"/>
            </w:tcBorders>
            <w:shd w:val="clear" w:color="auto" w:fill="auto"/>
            <w:noWrap/>
            <w:vAlign w:val="center"/>
            <w:hideMark/>
          </w:tcPr>
          <w:p w14:paraId="60F6260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1052" w:type="dxa"/>
            <w:gridSpan w:val="2"/>
            <w:tcBorders>
              <w:top w:val="nil"/>
              <w:left w:val="nil"/>
              <w:bottom w:val="single" w:sz="8" w:space="0" w:color="auto"/>
              <w:right w:val="nil"/>
            </w:tcBorders>
            <w:shd w:val="clear" w:color="auto" w:fill="auto"/>
            <w:noWrap/>
            <w:vAlign w:val="center"/>
            <w:hideMark/>
          </w:tcPr>
          <w:p w14:paraId="5E1EFDE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80" w:type="dxa"/>
            <w:gridSpan w:val="2"/>
            <w:tcBorders>
              <w:top w:val="nil"/>
              <w:left w:val="nil"/>
              <w:bottom w:val="single" w:sz="8" w:space="0" w:color="auto"/>
              <w:right w:val="nil"/>
            </w:tcBorders>
            <w:shd w:val="clear" w:color="auto" w:fill="auto"/>
            <w:noWrap/>
            <w:vAlign w:val="center"/>
            <w:hideMark/>
          </w:tcPr>
          <w:p w14:paraId="65FFEC7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auto"/>
              <w:right w:val="nil"/>
            </w:tcBorders>
          </w:tcPr>
          <w:p w14:paraId="10BA5C0A"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single" w:sz="8" w:space="0" w:color="auto"/>
              <w:right w:val="nil"/>
            </w:tcBorders>
            <w:shd w:val="clear" w:color="auto" w:fill="auto"/>
            <w:noWrap/>
            <w:vAlign w:val="center"/>
            <w:hideMark/>
          </w:tcPr>
          <w:p w14:paraId="2620B2F5" w14:textId="663EC28C"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single" w:sz="8" w:space="0" w:color="auto"/>
              <w:right w:val="nil"/>
            </w:tcBorders>
            <w:shd w:val="clear" w:color="auto" w:fill="auto"/>
            <w:noWrap/>
            <w:vAlign w:val="center"/>
            <w:hideMark/>
          </w:tcPr>
          <w:p w14:paraId="4F7E2D4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2756FB41" w14:textId="77777777" w:rsidTr="00D8747D">
        <w:trPr>
          <w:trHeight w:val="300"/>
        </w:trPr>
        <w:tc>
          <w:tcPr>
            <w:tcW w:w="1129" w:type="dxa"/>
            <w:gridSpan w:val="2"/>
            <w:tcBorders>
              <w:top w:val="nil"/>
              <w:left w:val="nil"/>
              <w:bottom w:val="nil"/>
              <w:right w:val="nil"/>
            </w:tcBorders>
            <w:shd w:val="clear" w:color="auto" w:fill="auto"/>
            <w:noWrap/>
            <w:hideMark/>
          </w:tcPr>
          <w:p w14:paraId="18C15A4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47" w:type="dxa"/>
            <w:tcBorders>
              <w:top w:val="nil"/>
              <w:left w:val="nil"/>
              <w:bottom w:val="nil"/>
              <w:right w:val="nil"/>
            </w:tcBorders>
          </w:tcPr>
          <w:p w14:paraId="67B91EF4" w14:textId="77777777" w:rsidR="00A07DF8" w:rsidRPr="00490628" w:rsidRDefault="00A07DF8" w:rsidP="00A66EFB">
            <w:pPr>
              <w:spacing w:after="0"/>
              <w:rPr>
                <w:rFonts w:eastAsia="Times New Roman"/>
                <w:noProof/>
                <w:color w:val="000000"/>
                <w:sz w:val="18"/>
                <w:szCs w:val="18"/>
              </w:rPr>
            </w:pPr>
          </w:p>
        </w:tc>
        <w:tc>
          <w:tcPr>
            <w:tcW w:w="7600" w:type="dxa"/>
            <w:gridSpan w:val="10"/>
            <w:tcBorders>
              <w:top w:val="nil"/>
              <w:left w:val="nil"/>
              <w:bottom w:val="nil"/>
              <w:right w:val="nil"/>
            </w:tcBorders>
            <w:shd w:val="clear" w:color="auto" w:fill="auto"/>
            <w:noWrap/>
            <w:vAlign w:val="center"/>
            <w:hideMark/>
          </w:tcPr>
          <w:p w14:paraId="4CB06D1E" w14:textId="487C95A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Condition particulière: dont </w:t>
            </w:r>
            <w:r w:rsidRPr="00E65ADE">
              <w:rPr>
                <w:noProof/>
                <w:color w:val="000000"/>
                <w:sz w:val="18"/>
                <w:szCs w:val="18"/>
              </w:rPr>
              <w:t>25</w:t>
            </w:r>
            <w:r w:rsidRPr="00490628">
              <w:rPr>
                <w:noProof/>
                <w:color w:val="000000"/>
                <w:sz w:val="18"/>
                <w:szCs w:val="18"/>
              </w:rPr>
              <w:t xml:space="preserve"> %, au plus, peuvent être pêchés dans les eaux du Royaume-Uni et les eaux de l'Union des zones </w:t>
            </w:r>
            <w:r w:rsidRPr="00E65ADE">
              <w:rPr>
                <w:noProof/>
                <w:color w:val="000000"/>
                <w:sz w:val="18"/>
                <w:szCs w:val="18"/>
              </w:rPr>
              <w:t>2</w:t>
            </w:r>
            <w:r w:rsidRPr="00490628">
              <w:rPr>
                <w:noProof/>
                <w:color w:val="000000"/>
                <w:sz w:val="18"/>
                <w:szCs w:val="18"/>
              </w:rPr>
              <w:t>a et </w:t>
            </w:r>
            <w:r w:rsidRPr="00E65ADE">
              <w:rPr>
                <w:noProof/>
                <w:color w:val="000000"/>
                <w:sz w:val="18"/>
                <w:szCs w:val="18"/>
              </w:rPr>
              <w:t>4</w:t>
            </w:r>
            <w:r w:rsidRPr="00490628">
              <w:rPr>
                <w:noProof/>
                <w:color w:val="000000"/>
                <w:sz w:val="18"/>
                <w:szCs w:val="18"/>
              </w:rPr>
              <w:t xml:space="preserve"> (LEZ/*</w:t>
            </w:r>
            <w:r w:rsidRPr="00E65ADE">
              <w:rPr>
                <w:noProof/>
                <w:color w:val="000000"/>
                <w:sz w:val="18"/>
                <w:szCs w:val="18"/>
              </w:rPr>
              <w:t>2</w:t>
            </w:r>
            <w:r w:rsidRPr="00490628">
              <w:rPr>
                <w:noProof/>
                <w:color w:val="000000"/>
                <w:sz w:val="18"/>
                <w:szCs w:val="18"/>
              </w:rPr>
              <w:t>AC</w:t>
            </w:r>
            <w:r w:rsidRPr="00E65ADE">
              <w:rPr>
                <w:noProof/>
                <w:color w:val="000000"/>
                <w:sz w:val="18"/>
                <w:szCs w:val="18"/>
              </w:rPr>
              <w:t>4</w:t>
            </w:r>
            <w:r w:rsidRPr="00490628">
              <w:rPr>
                <w:noProof/>
                <w:color w:val="000000"/>
                <w:sz w:val="18"/>
                <w:szCs w:val="18"/>
              </w:rPr>
              <w:t>C).</w:t>
            </w:r>
          </w:p>
        </w:tc>
      </w:tr>
      <w:tr w:rsidR="00A07DF8" w:rsidRPr="00490628" w14:paraId="13040657" w14:textId="77777777" w:rsidTr="00D8747D">
        <w:trPr>
          <w:trHeight w:val="276"/>
        </w:trPr>
        <w:tc>
          <w:tcPr>
            <w:tcW w:w="1129" w:type="dxa"/>
            <w:gridSpan w:val="2"/>
            <w:tcBorders>
              <w:top w:val="single" w:sz="8" w:space="0" w:color="000000"/>
              <w:left w:val="nil"/>
              <w:bottom w:val="single" w:sz="8" w:space="0" w:color="000000"/>
              <w:right w:val="nil"/>
            </w:tcBorders>
            <w:shd w:val="clear" w:color="auto" w:fill="auto"/>
            <w:noWrap/>
            <w:vAlign w:val="center"/>
            <w:hideMark/>
          </w:tcPr>
          <w:p w14:paraId="4EF1C0E8"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2012" w:type="dxa"/>
            <w:gridSpan w:val="2"/>
            <w:tcBorders>
              <w:top w:val="single" w:sz="8" w:space="0" w:color="000000"/>
              <w:left w:val="nil"/>
              <w:bottom w:val="single" w:sz="8" w:space="0" w:color="000000"/>
              <w:right w:val="nil"/>
            </w:tcBorders>
            <w:shd w:val="clear" w:color="auto" w:fill="auto"/>
            <w:noWrap/>
            <w:vAlign w:val="center"/>
            <w:hideMark/>
          </w:tcPr>
          <w:p w14:paraId="2B826B62"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455E660B" w14:textId="77777777" w:rsidR="00A07DF8" w:rsidRPr="00490628" w:rsidRDefault="00A07DF8" w:rsidP="00A66EFB">
            <w:pPr>
              <w:spacing w:after="0"/>
              <w:jc w:val="right"/>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517D8CDC"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052" w:type="dxa"/>
            <w:gridSpan w:val="2"/>
            <w:tcBorders>
              <w:top w:val="single" w:sz="8" w:space="0" w:color="000000"/>
              <w:left w:val="nil"/>
              <w:bottom w:val="single" w:sz="8" w:space="0" w:color="000000"/>
              <w:right w:val="nil"/>
            </w:tcBorders>
            <w:shd w:val="clear" w:color="auto" w:fill="auto"/>
            <w:noWrap/>
            <w:vAlign w:val="center"/>
            <w:hideMark/>
          </w:tcPr>
          <w:p w14:paraId="5891BE18"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80" w:type="dxa"/>
            <w:gridSpan w:val="2"/>
            <w:tcBorders>
              <w:top w:val="single" w:sz="8" w:space="0" w:color="000000"/>
              <w:left w:val="nil"/>
              <w:bottom w:val="single" w:sz="8" w:space="0" w:color="000000"/>
              <w:right w:val="nil"/>
            </w:tcBorders>
            <w:shd w:val="clear" w:color="auto" w:fill="auto"/>
            <w:noWrap/>
            <w:vAlign w:val="center"/>
            <w:hideMark/>
          </w:tcPr>
          <w:p w14:paraId="6A368751"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24" w:type="dxa"/>
            <w:tcBorders>
              <w:top w:val="single" w:sz="8" w:space="0" w:color="000000"/>
              <w:left w:val="nil"/>
              <w:bottom w:val="single" w:sz="8" w:space="0" w:color="000000"/>
              <w:right w:val="nil"/>
            </w:tcBorders>
          </w:tcPr>
          <w:p w14:paraId="51CE5384" w14:textId="77777777" w:rsidR="00A07DF8" w:rsidRPr="00490628" w:rsidRDefault="00A07DF8" w:rsidP="00A66EFB">
            <w:pPr>
              <w:spacing w:after="0"/>
              <w:rPr>
                <w:rFonts w:ascii="Calibri" w:eastAsia="Times New Roman" w:hAnsi="Calibri" w:cs="Calibri"/>
                <w:noProof/>
                <w:color w:val="000000"/>
                <w:sz w:val="18"/>
                <w:szCs w:val="18"/>
              </w:rPr>
            </w:pPr>
          </w:p>
        </w:tc>
        <w:tc>
          <w:tcPr>
            <w:tcW w:w="624" w:type="dxa"/>
            <w:tcBorders>
              <w:top w:val="single" w:sz="8" w:space="0" w:color="000000"/>
              <w:left w:val="nil"/>
              <w:bottom w:val="single" w:sz="8" w:space="0" w:color="000000"/>
              <w:right w:val="nil"/>
            </w:tcBorders>
            <w:shd w:val="clear" w:color="auto" w:fill="auto"/>
            <w:noWrap/>
            <w:vAlign w:val="center"/>
            <w:hideMark/>
          </w:tcPr>
          <w:p w14:paraId="48F21E25" w14:textId="43E56130"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9" w:type="dxa"/>
            <w:tcBorders>
              <w:top w:val="single" w:sz="8" w:space="0" w:color="000000"/>
              <w:left w:val="nil"/>
              <w:bottom w:val="single" w:sz="8" w:space="0" w:color="000000"/>
              <w:right w:val="nil"/>
            </w:tcBorders>
            <w:shd w:val="clear" w:color="auto" w:fill="auto"/>
            <w:noWrap/>
            <w:vAlign w:val="center"/>
            <w:hideMark/>
          </w:tcPr>
          <w:p w14:paraId="0B7B449E"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24965191"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1C74002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012" w:type="dxa"/>
            <w:gridSpan w:val="2"/>
            <w:tcBorders>
              <w:top w:val="nil"/>
              <w:left w:val="nil"/>
              <w:bottom w:val="nil"/>
              <w:right w:val="nil"/>
            </w:tcBorders>
            <w:shd w:val="clear" w:color="auto" w:fill="auto"/>
            <w:noWrap/>
            <w:vAlign w:val="center"/>
            <w:hideMark/>
          </w:tcPr>
          <w:p w14:paraId="293611F6" w14:textId="77777777" w:rsidR="00A07DF8" w:rsidRPr="00490628" w:rsidRDefault="00A07DF8" w:rsidP="00A66EFB">
            <w:pPr>
              <w:spacing w:after="0"/>
              <w:rPr>
                <w:rFonts w:eastAsia="Times New Roman"/>
                <w:noProof/>
                <w:sz w:val="18"/>
                <w:szCs w:val="18"/>
              </w:rPr>
            </w:pPr>
            <w:r w:rsidRPr="00490628">
              <w:rPr>
                <w:noProof/>
                <w:sz w:val="18"/>
                <w:szCs w:val="18"/>
              </w:rPr>
              <w:t>Cardines</w:t>
            </w:r>
          </w:p>
        </w:tc>
        <w:tc>
          <w:tcPr>
            <w:tcW w:w="818" w:type="dxa"/>
            <w:tcBorders>
              <w:top w:val="nil"/>
              <w:left w:val="nil"/>
              <w:bottom w:val="nil"/>
              <w:right w:val="nil"/>
            </w:tcBorders>
            <w:shd w:val="clear" w:color="auto" w:fill="auto"/>
            <w:noWrap/>
            <w:vAlign w:val="center"/>
            <w:hideMark/>
          </w:tcPr>
          <w:p w14:paraId="1A5BDCA4"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18" w:type="dxa"/>
            <w:tcBorders>
              <w:top w:val="nil"/>
              <w:left w:val="nil"/>
              <w:bottom w:val="nil"/>
              <w:right w:val="nil"/>
            </w:tcBorders>
            <w:shd w:val="clear" w:color="auto" w:fill="auto"/>
            <w:noWrap/>
            <w:vAlign w:val="center"/>
            <w:hideMark/>
          </w:tcPr>
          <w:p w14:paraId="512C43F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nil"/>
              <w:left w:val="single" w:sz="8" w:space="0" w:color="000000"/>
              <w:bottom w:val="nil"/>
              <w:right w:val="nil"/>
            </w:tcBorders>
            <w:shd w:val="clear" w:color="auto" w:fill="auto"/>
            <w:noWrap/>
            <w:vAlign w:val="center"/>
            <w:hideMark/>
          </w:tcPr>
          <w:p w14:paraId="2A39148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1480" w:type="dxa"/>
            <w:gridSpan w:val="2"/>
            <w:tcBorders>
              <w:top w:val="nil"/>
              <w:left w:val="nil"/>
              <w:bottom w:val="nil"/>
              <w:right w:val="nil"/>
            </w:tcBorders>
            <w:shd w:val="clear" w:color="auto" w:fill="auto"/>
            <w:noWrap/>
            <w:vAlign w:val="center"/>
            <w:hideMark/>
          </w:tcPr>
          <w:p w14:paraId="6AD57427" w14:textId="77777777" w:rsidR="00A07DF8" w:rsidRPr="00490628" w:rsidRDefault="00A07DF8" w:rsidP="00A66EFB">
            <w:pPr>
              <w:spacing w:after="0"/>
              <w:rPr>
                <w:rFonts w:eastAsia="Times New Roman"/>
                <w:noProof/>
                <w:color w:val="000000"/>
                <w:sz w:val="18"/>
                <w:szCs w:val="18"/>
              </w:rPr>
            </w:pPr>
            <w:r w:rsidRPr="00E65ADE">
              <w:rPr>
                <w:noProof/>
                <w:color w:val="000000"/>
                <w:sz w:val="18"/>
                <w:szCs w:val="18"/>
              </w:rPr>
              <w:t>7</w:t>
            </w:r>
          </w:p>
        </w:tc>
        <w:tc>
          <w:tcPr>
            <w:tcW w:w="624" w:type="dxa"/>
            <w:tcBorders>
              <w:top w:val="nil"/>
              <w:left w:val="nil"/>
              <w:bottom w:val="nil"/>
              <w:right w:val="nil"/>
            </w:tcBorders>
          </w:tcPr>
          <w:p w14:paraId="4962C338"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19D5F8B4" w14:textId="7366CA10"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40B2C0A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1B747403"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35C3DB4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012" w:type="dxa"/>
            <w:gridSpan w:val="2"/>
            <w:tcBorders>
              <w:top w:val="nil"/>
              <w:left w:val="nil"/>
              <w:bottom w:val="nil"/>
              <w:right w:val="nil"/>
            </w:tcBorders>
            <w:shd w:val="clear" w:color="auto" w:fill="auto"/>
            <w:noWrap/>
            <w:vAlign w:val="center"/>
            <w:hideMark/>
          </w:tcPr>
          <w:p w14:paraId="35C0F895" w14:textId="77777777" w:rsidR="00A07DF8" w:rsidRPr="00490628" w:rsidRDefault="00A07DF8" w:rsidP="00A66EFB">
            <w:pPr>
              <w:spacing w:after="0"/>
              <w:rPr>
                <w:rFonts w:eastAsia="Times New Roman"/>
                <w:i/>
                <w:iCs/>
                <w:noProof/>
                <w:sz w:val="18"/>
                <w:szCs w:val="18"/>
              </w:rPr>
            </w:pPr>
            <w:r w:rsidRPr="00490628">
              <w:rPr>
                <w:i/>
                <w:iCs/>
                <w:noProof/>
                <w:sz w:val="18"/>
                <w:szCs w:val="18"/>
              </w:rPr>
              <w:t>Lepidorhombus spp.</w:t>
            </w:r>
          </w:p>
        </w:tc>
        <w:tc>
          <w:tcPr>
            <w:tcW w:w="818" w:type="dxa"/>
            <w:tcBorders>
              <w:top w:val="nil"/>
              <w:left w:val="nil"/>
              <w:bottom w:val="single" w:sz="8" w:space="0" w:color="000000"/>
              <w:right w:val="nil"/>
            </w:tcBorders>
            <w:shd w:val="clear" w:color="auto" w:fill="auto"/>
            <w:noWrap/>
            <w:vAlign w:val="center"/>
            <w:hideMark/>
          </w:tcPr>
          <w:p w14:paraId="470D3D47"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18" w:type="dxa"/>
            <w:tcBorders>
              <w:top w:val="nil"/>
              <w:left w:val="nil"/>
              <w:bottom w:val="single" w:sz="8" w:space="0" w:color="000000"/>
              <w:right w:val="nil"/>
            </w:tcBorders>
            <w:shd w:val="clear" w:color="auto" w:fill="auto"/>
            <w:noWrap/>
            <w:vAlign w:val="center"/>
            <w:hideMark/>
          </w:tcPr>
          <w:p w14:paraId="61F49BC4"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2" w:type="dxa"/>
            <w:gridSpan w:val="2"/>
            <w:tcBorders>
              <w:top w:val="nil"/>
              <w:left w:val="single" w:sz="8" w:space="0" w:color="000000"/>
              <w:bottom w:val="single" w:sz="8" w:space="0" w:color="000000"/>
              <w:right w:val="nil"/>
            </w:tcBorders>
            <w:shd w:val="clear" w:color="auto" w:fill="auto"/>
            <w:noWrap/>
            <w:vAlign w:val="center"/>
            <w:hideMark/>
          </w:tcPr>
          <w:p w14:paraId="0008994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80" w:type="dxa"/>
            <w:gridSpan w:val="2"/>
            <w:tcBorders>
              <w:top w:val="nil"/>
              <w:left w:val="nil"/>
              <w:bottom w:val="single" w:sz="8" w:space="0" w:color="000000"/>
              <w:right w:val="nil"/>
            </w:tcBorders>
            <w:shd w:val="clear" w:color="auto" w:fill="auto"/>
            <w:noWrap/>
            <w:vAlign w:val="center"/>
            <w:hideMark/>
          </w:tcPr>
          <w:p w14:paraId="64ED01E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(LEZ/</w:t>
            </w:r>
            <w:r w:rsidRPr="00E65ADE">
              <w:rPr>
                <w:noProof/>
                <w:color w:val="000000"/>
                <w:sz w:val="18"/>
                <w:szCs w:val="18"/>
              </w:rPr>
              <w:t>07</w:t>
            </w:r>
            <w:r w:rsidRPr="00490628">
              <w:rPr>
                <w:noProof/>
                <w:color w:val="000000"/>
                <w:sz w:val="18"/>
                <w:szCs w:val="18"/>
              </w:rPr>
              <w:t>.)</w:t>
            </w:r>
          </w:p>
        </w:tc>
        <w:tc>
          <w:tcPr>
            <w:tcW w:w="624" w:type="dxa"/>
            <w:tcBorders>
              <w:top w:val="nil"/>
              <w:left w:val="nil"/>
              <w:bottom w:val="single" w:sz="8" w:space="0" w:color="000000"/>
              <w:right w:val="nil"/>
            </w:tcBorders>
          </w:tcPr>
          <w:p w14:paraId="1F72F2E3"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single" w:sz="8" w:space="0" w:color="000000"/>
              <w:right w:val="nil"/>
            </w:tcBorders>
            <w:shd w:val="clear" w:color="auto" w:fill="auto"/>
            <w:noWrap/>
            <w:vAlign w:val="center"/>
            <w:hideMark/>
          </w:tcPr>
          <w:p w14:paraId="736F9F5D" w14:textId="6CE81B79"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single" w:sz="8" w:space="0" w:color="000000"/>
              <w:right w:val="nil"/>
            </w:tcBorders>
            <w:shd w:val="clear" w:color="auto" w:fill="auto"/>
            <w:noWrap/>
            <w:vAlign w:val="center"/>
            <w:hideMark/>
          </w:tcPr>
          <w:p w14:paraId="1C41981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7A2883BD"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5D935FC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2012" w:type="dxa"/>
            <w:gridSpan w:val="2"/>
            <w:tcBorders>
              <w:top w:val="single" w:sz="8" w:space="0" w:color="000000"/>
              <w:left w:val="nil"/>
              <w:bottom w:val="nil"/>
              <w:right w:val="nil"/>
            </w:tcBorders>
            <w:shd w:val="clear" w:color="auto" w:fill="auto"/>
            <w:noWrap/>
            <w:vAlign w:val="center"/>
            <w:hideMark/>
          </w:tcPr>
          <w:p w14:paraId="79CDE9BF"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nil"/>
              <w:right w:val="nil"/>
            </w:tcBorders>
            <w:shd w:val="clear" w:color="auto" w:fill="auto"/>
            <w:noWrap/>
            <w:vAlign w:val="center"/>
            <w:hideMark/>
          </w:tcPr>
          <w:p w14:paraId="6B8D34C7"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461</w:t>
            </w:r>
          </w:p>
        </w:tc>
        <w:tc>
          <w:tcPr>
            <w:tcW w:w="818" w:type="dxa"/>
            <w:tcBorders>
              <w:top w:val="nil"/>
              <w:left w:val="nil"/>
              <w:bottom w:val="nil"/>
              <w:right w:val="nil"/>
            </w:tcBorders>
            <w:shd w:val="clear" w:color="auto" w:fill="auto"/>
            <w:noWrap/>
            <w:vAlign w:val="center"/>
            <w:hideMark/>
          </w:tcPr>
          <w:p w14:paraId="232EA1D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2532" w:type="dxa"/>
            <w:gridSpan w:val="4"/>
            <w:tcBorders>
              <w:top w:val="single" w:sz="8" w:space="0" w:color="000000"/>
              <w:left w:val="nil"/>
              <w:bottom w:val="nil"/>
              <w:right w:val="nil"/>
            </w:tcBorders>
            <w:shd w:val="clear" w:color="auto" w:fill="auto"/>
            <w:noWrap/>
            <w:vAlign w:val="center"/>
            <w:hideMark/>
          </w:tcPr>
          <w:p w14:paraId="4F029B9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analytique</w:t>
            </w:r>
          </w:p>
        </w:tc>
        <w:tc>
          <w:tcPr>
            <w:tcW w:w="624" w:type="dxa"/>
            <w:tcBorders>
              <w:top w:val="nil"/>
              <w:left w:val="nil"/>
              <w:bottom w:val="nil"/>
              <w:right w:val="nil"/>
            </w:tcBorders>
          </w:tcPr>
          <w:p w14:paraId="060F6E4C"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32174FA3" w14:textId="17DCA0BF"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4356F60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7706786B"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7F52E1C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Espagne</w:t>
            </w:r>
          </w:p>
        </w:tc>
        <w:tc>
          <w:tcPr>
            <w:tcW w:w="2012" w:type="dxa"/>
            <w:gridSpan w:val="2"/>
            <w:tcBorders>
              <w:top w:val="nil"/>
              <w:left w:val="nil"/>
              <w:bottom w:val="nil"/>
              <w:right w:val="nil"/>
            </w:tcBorders>
            <w:shd w:val="clear" w:color="auto" w:fill="auto"/>
            <w:noWrap/>
            <w:vAlign w:val="center"/>
            <w:hideMark/>
          </w:tcPr>
          <w:p w14:paraId="29AC2300"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4BC78826"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5</w:t>
            </w:r>
            <w:r w:rsidRPr="00490628">
              <w:rPr>
                <w:noProof/>
                <w:color w:val="000000"/>
                <w:sz w:val="18"/>
                <w:szCs w:val="18"/>
              </w:rPr>
              <w:t> </w:t>
            </w:r>
            <w:r w:rsidRPr="00E65ADE">
              <w:rPr>
                <w:noProof/>
                <w:color w:val="000000"/>
                <w:sz w:val="18"/>
                <w:szCs w:val="18"/>
              </w:rPr>
              <w:t>124</w:t>
            </w:r>
          </w:p>
        </w:tc>
        <w:tc>
          <w:tcPr>
            <w:tcW w:w="818" w:type="dxa"/>
            <w:tcBorders>
              <w:top w:val="nil"/>
              <w:left w:val="nil"/>
              <w:bottom w:val="nil"/>
              <w:right w:val="nil"/>
            </w:tcBorders>
            <w:shd w:val="clear" w:color="auto" w:fill="auto"/>
            <w:noWrap/>
            <w:vAlign w:val="center"/>
            <w:hideMark/>
          </w:tcPr>
          <w:p w14:paraId="40BEE8C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624" w:type="dxa"/>
            <w:tcBorders>
              <w:top w:val="nil"/>
              <w:left w:val="nil"/>
              <w:bottom w:val="nil"/>
              <w:right w:val="nil"/>
            </w:tcBorders>
          </w:tcPr>
          <w:p w14:paraId="3CDEAA10" w14:textId="77777777" w:rsidR="00A07DF8" w:rsidRPr="00490628" w:rsidRDefault="00A07DF8" w:rsidP="00A66EFB">
            <w:pPr>
              <w:spacing w:after="0"/>
              <w:rPr>
                <w:rFonts w:eastAsia="Times New Roman"/>
                <w:noProof/>
                <w:color w:val="000000"/>
                <w:sz w:val="18"/>
                <w:szCs w:val="18"/>
              </w:rPr>
            </w:pPr>
          </w:p>
        </w:tc>
        <w:tc>
          <w:tcPr>
            <w:tcW w:w="3156" w:type="dxa"/>
            <w:gridSpan w:val="5"/>
            <w:tcBorders>
              <w:top w:val="nil"/>
              <w:left w:val="nil"/>
              <w:bottom w:val="nil"/>
              <w:right w:val="nil"/>
            </w:tcBorders>
            <w:shd w:val="clear" w:color="auto" w:fill="auto"/>
            <w:noWrap/>
            <w:vAlign w:val="center"/>
            <w:hideMark/>
          </w:tcPr>
          <w:p w14:paraId="76F5055D" w14:textId="6011A8F2"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8</w:t>
            </w:r>
            <w:r w:rsidRPr="00490628">
              <w:rPr>
                <w:noProof/>
                <w:color w:val="000000"/>
                <w:sz w:val="18"/>
                <w:szCs w:val="18"/>
              </w:rPr>
              <w:t>, paragraphe </w:t>
            </w:r>
            <w:r w:rsidRPr="00E65ADE">
              <w:rPr>
                <w:noProof/>
                <w:color w:val="000000"/>
                <w:sz w:val="18"/>
                <w:szCs w:val="18"/>
              </w:rPr>
              <w:t>2</w:t>
            </w:r>
            <w:r w:rsidRPr="00490628">
              <w:rPr>
                <w:noProof/>
                <w:color w:val="000000"/>
                <w:sz w:val="18"/>
                <w:szCs w:val="18"/>
              </w:rPr>
              <w:t>, du présent règlement s’applique</w:t>
            </w:r>
          </w:p>
        </w:tc>
        <w:tc>
          <w:tcPr>
            <w:tcW w:w="619" w:type="dxa"/>
            <w:tcBorders>
              <w:top w:val="nil"/>
              <w:left w:val="nil"/>
              <w:bottom w:val="nil"/>
              <w:right w:val="nil"/>
            </w:tcBorders>
            <w:shd w:val="clear" w:color="auto" w:fill="auto"/>
            <w:noWrap/>
            <w:vAlign w:val="center"/>
            <w:hideMark/>
          </w:tcPr>
          <w:p w14:paraId="30DBB048" w14:textId="77777777" w:rsidR="00A07DF8" w:rsidRPr="00490628" w:rsidRDefault="00A07DF8" w:rsidP="00A66EFB">
            <w:pPr>
              <w:spacing w:after="0"/>
              <w:rPr>
                <w:rFonts w:eastAsia="Times New Roman"/>
                <w:noProof/>
                <w:color w:val="000000"/>
                <w:sz w:val="18"/>
                <w:szCs w:val="18"/>
              </w:rPr>
            </w:pPr>
          </w:p>
        </w:tc>
      </w:tr>
      <w:tr w:rsidR="00A07DF8" w:rsidRPr="00490628" w14:paraId="67334273"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4E469EE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2012" w:type="dxa"/>
            <w:gridSpan w:val="2"/>
            <w:tcBorders>
              <w:top w:val="nil"/>
              <w:left w:val="nil"/>
              <w:bottom w:val="nil"/>
              <w:right w:val="nil"/>
            </w:tcBorders>
            <w:shd w:val="clear" w:color="auto" w:fill="auto"/>
            <w:noWrap/>
            <w:vAlign w:val="center"/>
            <w:hideMark/>
          </w:tcPr>
          <w:p w14:paraId="064ACB7A"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7E6CCCB3"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6</w:t>
            </w:r>
            <w:r w:rsidRPr="00490628">
              <w:rPr>
                <w:noProof/>
                <w:color w:val="000000"/>
                <w:sz w:val="18"/>
                <w:szCs w:val="18"/>
              </w:rPr>
              <w:t> </w:t>
            </w:r>
            <w:r w:rsidRPr="00E65ADE">
              <w:rPr>
                <w:noProof/>
                <w:color w:val="000000"/>
                <w:sz w:val="18"/>
                <w:szCs w:val="18"/>
              </w:rPr>
              <w:t>219</w:t>
            </w:r>
          </w:p>
        </w:tc>
        <w:tc>
          <w:tcPr>
            <w:tcW w:w="818" w:type="dxa"/>
            <w:tcBorders>
              <w:top w:val="nil"/>
              <w:left w:val="nil"/>
              <w:bottom w:val="nil"/>
              <w:right w:val="nil"/>
            </w:tcBorders>
            <w:shd w:val="clear" w:color="auto" w:fill="auto"/>
            <w:noWrap/>
            <w:vAlign w:val="center"/>
            <w:hideMark/>
          </w:tcPr>
          <w:p w14:paraId="2EF5F6E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2D0CAEFE"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5AA201EA"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37F4AE9E"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14305E54" w14:textId="452F058C"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1E9F7AB5" w14:textId="77777777" w:rsidR="00A07DF8" w:rsidRPr="00490628" w:rsidRDefault="00A07DF8" w:rsidP="00A66EFB">
            <w:pPr>
              <w:spacing w:after="0"/>
              <w:rPr>
                <w:rFonts w:eastAsia="Times New Roman"/>
                <w:noProof/>
                <w:sz w:val="20"/>
                <w:szCs w:val="20"/>
              </w:rPr>
            </w:pPr>
          </w:p>
        </w:tc>
      </w:tr>
      <w:tr w:rsidR="00A07DF8" w:rsidRPr="00490628" w14:paraId="39D50BE5"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348927A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2012" w:type="dxa"/>
            <w:gridSpan w:val="2"/>
            <w:tcBorders>
              <w:top w:val="nil"/>
              <w:left w:val="nil"/>
              <w:bottom w:val="nil"/>
              <w:right w:val="nil"/>
            </w:tcBorders>
            <w:shd w:val="clear" w:color="auto" w:fill="auto"/>
            <w:noWrap/>
            <w:vAlign w:val="center"/>
            <w:hideMark/>
          </w:tcPr>
          <w:p w14:paraId="0CC3A88F"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49263CD5"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w:t>
            </w:r>
            <w:r w:rsidRPr="00490628">
              <w:rPr>
                <w:noProof/>
                <w:color w:val="000000"/>
                <w:sz w:val="18"/>
                <w:szCs w:val="18"/>
              </w:rPr>
              <w:t> </w:t>
            </w:r>
            <w:r w:rsidRPr="00E65ADE">
              <w:rPr>
                <w:noProof/>
                <w:color w:val="000000"/>
                <w:sz w:val="18"/>
                <w:szCs w:val="18"/>
              </w:rPr>
              <w:t>827</w:t>
            </w:r>
          </w:p>
        </w:tc>
        <w:tc>
          <w:tcPr>
            <w:tcW w:w="818" w:type="dxa"/>
            <w:tcBorders>
              <w:top w:val="nil"/>
              <w:left w:val="nil"/>
              <w:bottom w:val="nil"/>
              <w:right w:val="nil"/>
            </w:tcBorders>
            <w:shd w:val="clear" w:color="auto" w:fill="auto"/>
            <w:noWrap/>
            <w:vAlign w:val="center"/>
            <w:hideMark/>
          </w:tcPr>
          <w:p w14:paraId="5AF88AC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0BF0AE24"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2B55573F"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45880668"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0400E043" w14:textId="40DBA64F"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30A80BAF" w14:textId="77777777" w:rsidR="00A07DF8" w:rsidRPr="00490628" w:rsidRDefault="00A07DF8" w:rsidP="00A66EFB">
            <w:pPr>
              <w:spacing w:after="0"/>
              <w:rPr>
                <w:rFonts w:eastAsia="Times New Roman"/>
                <w:noProof/>
                <w:sz w:val="20"/>
                <w:szCs w:val="20"/>
              </w:rPr>
            </w:pPr>
          </w:p>
        </w:tc>
      </w:tr>
      <w:tr w:rsidR="00A07DF8" w:rsidRPr="00490628" w14:paraId="7272C512"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3D36296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2012" w:type="dxa"/>
            <w:gridSpan w:val="2"/>
            <w:tcBorders>
              <w:top w:val="nil"/>
              <w:left w:val="nil"/>
              <w:bottom w:val="nil"/>
              <w:right w:val="nil"/>
            </w:tcBorders>
            <w:shd w:val="clear" w:color="auto" w:fill="auto"/>
            <w:noWrap/>
            <w:vAlign w:val="center"/>
            <w:hideMark/>
          </w:tcPr>
          <w:p w14:paraId="61E0479C"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74282607"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14</w:t>
            </w:r>
            <w:r w:rsidRPr="00490628">
              <w:rPr>
                <w:noProof/>
                <w:color w:val="000000"/>
                <w:sz w:val="18"/>
                <w:szCs w:val="18"/>
              </w:rPr>
              <w:t> </w:t>
            </w:r>
            <w:r w:rsidRPr="00E65ADE">
              <w:rPr>
                <w:noProof/>
                <w:color w:val="000000"/>
                <w:sz w:val="18"/>
                <w:szCs w:val="18"/>
              </w:rPr>
              <w:t>631</w:t>
            </w:r>
          </w:p>
        </w:tc>
        <w:tc>
          <w:tcPr>
            <w:tcW w:w="818" w:type="dxa"/>
            <w:tcBorders>
              <w:top w:val="nil"/>
              <w:left w:val="nil"/>
              <w:bottom w:val="nil"/>
              <w:right w:val="nil"/>
            </w:tcBorders>
            <w:shd w:val="clear" w:color="auto" w:fill="auto"/>
            <w:noWrap/>
            <w:vAlign w:val="center"/>
            <w:hideMark/>
          </w:tcPr>
          <w:p w14:paraId="4347CC22"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346F1C47"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259CA729"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2A5EB7BF"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05C5A1CC" w14:textId="0E6A983B"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09DCB0AE" w14:textId="77777777" w:rsidR="00A07DF8" w:rsidRPr="00490628" w:rsidRDefault="00A07DF8" w:rsidP="00A66EFB">
            <w:pPr>
              <w:spacing w:after="0"/>
              <w:rPr>
                <w:rFonts w:eastAsia="Times New Roman"/>
                <w:noProof/>
                <w:sz w:val="20"/>
                <w:szCs w:val="20"/>
              </w:rPr>
            </w:pPr>
          </w:p>
        </w:tc>
      </w:tr>
      <w:tr w:rsidR="00A07DF8" w:rsidRPr="00490628" w14:paraId="44A652CE" w14:textId="77777777" w:rsidTr="00D8747D">
        <w:trPr>
          <w:trHeight w:val="288"/>
        </w:trPr>
        <w:tc>
          <w:tcPr>
            <w:tcW w:w="3141" w:type="dxa"/>
            <w:gridSpan w:val="4"/>
            <w:tcBorders>
              <w:top w:val="nil"/>
              <w:left w:val="nil"/>
              <w:bottom w:val="nil"/>
              <w:right w:val="nil"/>
            </w:tcBorders>
            <w:shd w:val="clear" w:color="auto" w:fill="auto"/>
            <w:noWrap/>
            <w:vAlign w:val="center"/>
            <w:hideMark/>
          </w:tcPr>
          <w:p w14:paraId="37FF36C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18" w:type="dxa"/>
            <w:tcBorders>
              <w:top w:val="nil"/>
              <w:left w:val="nil"/>
              <w:bottom w:val="nil"/>
              <w:right w:val="nil"/>
            </w:tcBorders>
            <w:shd w:val="clear" w:color="auto" w:fill="auto"/>
            <w:noWrap/>
            <w:vAlign w:val="center"/>
            <w:hideMark/>
          </w:tcPr>
          <w:p w14:paraId="54E55838"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3</w:t>
            </w:r>
            <w:r w:rsidRPr="00490628">
              <w:rPr>
                <w:noProof/>
                <w:color w:val="000000"/>
                <w:sz w:val="18"/>
                <w:szCs w:val="18"/>
              </w:rPr>
              <w:t> </w:t>
            </w:r>
            <w:r w:rsidRPr="00E65ADE">
              <w:rPr>
                <w:noProof/>
                <w:color w:val="000000"/>
                <w:sz w:val="18"/>
                <w:szCs w:val="18"/>
              </w:rPr>
              <w:t>660</w:t>
            </w:r>
          </w:p>
        </w:tc>
        <w:tc>
          <w:tcPr>
            <w:tcW w:w="818" w:type="dxa"/>
            <w:tcBorders>
              <w:top w:val="nil"/>
              <w:left w:val="nil"/>
              <w:bottom w:val="nil"/>
              <w:right w:val="nil"/>
            </w:tcBorders>
            <w:shd w:val="clear" w:color="auto" w:fill="auto"/>
            <w:noWrap/>
            <w:vAlign w:val="center"/>
            <w:hideMark/>
          </w:tcPr>
          <w:p w14:paraId="7D7633B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3AAA9F04"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3EA32476"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59FCF91B"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13BA8BB3" w14:textId="0EBBE997"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768E1AC8" w14:textId="77777777" w:rsidR="00A07DF8" w:rsidRPr="00490628" w:rsidRDefault="00A07DF8" w:rsidP="00A66EFB">
            <w:pPr>
              <w:spacing w:after="0"/>
              <w:rPr>
                <w:rFonts w:eastAsia="Times New Roman"/>
                <w:noProof/>
                <w:sz w:val="20"/>
                <w:szCs w:val="20"/>
              </w:rPr>
            </w:pPr>
          </w:p>
        </w:tc>
      </w:tr>
      <w:tr w:rsidR="00A07DF8" w:rsidRPr="00490628" w14:paraId="75658915"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3BC39542" w14:textId="77777777" w:rsidR="00A07DF8" w:rsidRPr="00490628" w:rsidRDefault="00A07DF8" w:rsidP="00A66EFB">
            <w:pPr>
              <w:spacing w:after="0"/>
              <w:rPr>
                <w:rFonts w:eastAsia="Times New Roman"/>
                <w:noProof/>
                <w:sz w:val="20"/>
                <w:szCs w:val="20"/>
              </w:rPr>
            </w:pPr>
          </w:p>
        </w:tc>
        <w:tc>
          <w:tcPr>
            <w:tcW w:w="2012" w:type="dxa"/>
            <w:gridSpan w:val="2"/>
            <w:tcBorders>
              <w:top w:val="nil"/>
              <w:left w:val="nil"/>
              <w:bottom w:val="nil"/>
              <w:right w:val="nil"/>
            </w:tcBorders>
            <w:shd w:val="clear" w:color="auto" w:fill="auto"/>
            <w:noWrap/>
            <w:vAlign w:val="center"/>
            <w:hideMark/>
          </w:tcPr>
          <w:p w14:paraId="5941D872"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4E197497"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419AA344"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64763C72"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26F9CBF7"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261FD3F1"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58128172" w14:textId="58ED63F0"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58FCCD87" w14:textId="77777777" w:rsidR="00A07DF8" w:rsidRPr="00490628" w:rsidRDefault="00A07DF8" w:rsidP="00A66EFB">
            <w:pPr>
              <w:spacing w:after="0"/>
              <w:rPr>
                <w:rFonts w:eastAsia="Times New Roman"/>
                <w:noProof/>
                <w:sz w:val="20"/>
                <w:szCs w:val="20"/>
              </w:rPr>
            </w:pPr>
          </w:p>
        </w:tc>
      </w:tr>
      <w:tr w:rsidR="00A07DF8" w:rsidRPr="00490628" w14:paraId="40550773" w14:textId="77777777" w:rsidTr="00D8747D">
        <w:trPr>
          <w:trHeight w:val="276"/>
        </w:trPr>
        <w:tc>
          <w:tcPr>
            <w:tcW w:w="1129" w:type="dxa"/>
            <w:gridSpan w:val="2"/>
            <w:tcBorders>
              <w:top w:val="nil"/>
              <w:left w:val="nil"/>
              <w:bottom w:val="single" w:sz="8" w:space="0" w:color="auto"/>
              <w:right w:val="nil"/>
            </w:tcBorders>
            <w:shd w:val="clear" w:color="auto" w:fill="auto"/>
            <w:noWrap/>
            <w:vAlign w:val="center"/>
            <w:hideMark/>
          </w:tcPr>
          <w:p w14:paraId="5348F10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2012" w:type="dxa"/>
            <w:gridSpan w:val="2"/>
            <w:tcBorders>
              <w:top w:val="nil"/>
              <w:left w:val="nil"/>
              <w:bottom w:val="single" w:sz="8" w:space="0" w:color="auto"/>
              <w:right w:val="nil"/>
            </w:tcBorders>
            <w:shd w:val="clear" w:color="auto" w:fill="auto"/>
            <w:noWrap/>
            <w:vAlign w:val="center"/>
            <w:hideMark/>
          </w:tcPr>
          <w:p w14:paraId="30545478"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nil"/>
              <w:left w:val="nil"/>
              <w:bottom w:val="single" w:sz="8" w:space="0" w:color="auto"/>
              <w:right w:val="nil"/>
            </w:tcBorders>
            <w:shd w:val="clear" w:color="auto" w:fill="auto"/>
            <w:noWrap/>
            <w:vAlign w:val="center"/>
            <w:hideMark/>
          </w:tcPr>
          <w:p w14:paraId="2E3943C8"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18</w:t>
            </w:r>
            <w:r w:rsidRPr="00490628">
              <w:rPr>
                <w:noProof/>
                <w:color w:val="000000"/>
                <w:sz w:val="18"/>
                <w:szCs w:val="18"/>
              </w:rPr>
              <w:t> </w:t>
            </w:r>
            <w:r w:rsidRPr="00E65ADE">
              <w:rPr>
                <w:noProof/>
                <w:color w:val="000000"/>
                <w:sz w:val="18"/>
                <w:szCs w:val="18"/>
              </w:rPr>
              <w:t>916</w:t>
            </w:r>
          </w:p>
        </w:tc>
        <w:tc>
          <w:tcPr>
            <w:tcW w:w="818" w:type="dxa"/>
            <w:tcBorders>
              <w:top w:val="nil"/>
              <w:left w:val="nil"/>
              <w:bottom w:val="single" w:sz="8" w:space="0" w:color="auto"/>
              <w:right w:val="nil"/>
            </w:tcBorders>
            <w:shd w:val="clear" w:color="auto" w:fill="auto"/>
            <w:noWrap/>
            <w:vAlign w:val="center"/>
            <w:hideMark/>
          </w:tcPr>
          <w:p w14:paraId="65EA0E5F"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052" w:type="dxa"/>
            <w:gridSpan w:val="2"/>
            <w:tcBorders>
              <w:top w:val="nil"/>
              <w:left w:val="nil"/>
              <w:bottom w:val="single" w:sz="8" w:space="0" w:color="auto"/>
              <w:right w:val="nil"/>
            </w:tcBorders>
            <w:shd w:val="clear" w:color="auto" w:fill="auto"/>
            <w:noWrap/>
            <w:vAlign w:val="center"/>
            <w:hideMark/>
          </w:tcPr>
          <w:p w14:paraId="5F362D9F"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80" w:type="dxa"/>
            <w:gridSpan w:val="2"/>
            <w:tcBorders>
              <w:top w:val="nil"/>
              <w:left w:val="nil"/>
              <w:bottom w:val="single" w:sz="8" w:space="0" w:color="auto"/>
              <w:right w:val="nil"/>
            </w:tcBorders>
            <w:shd w:val="clear" w:color="auto" w:fill="auto"/>
            <w:noWrap/>
            <w:vAlign w:val="center"/>
            <w:hideMark/>
          </w:tcPr>
          <w:p w14:paraId="3C81282B"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24" w:type="dxa"/>
            <w:tcBorders>
              <w:top w:val="nil"/>
              <w:left w:val="nil"/>
              <w:bottom w:val="single" w:sz="8" w:space="0" w:color="auto"/>
              <w:right w:val="nil"/>
            </w:tcBorders>
          </w:tcPr>
          <w:p w14:paraId="196A89FD" w14:textId="77777777" w:rsidR="00A07DF8" w:rsidRPr="00490628" w:rsidRDefault="00A07DF8" w:rsidP="00A66EFB">
            <w:pPr>
              <w:spacing w:after="0"/>
              <w:rPr>
                <w:rFonts w:ascii="Calibri" w:eastAsia="Times New Roman" w:hAnsi="Calibri" w:cs="Calibri"/>
                <w:noProof/>
                <w:color w:val="000000"/>
                <w:sz w:val="18"/>
                <w:szCs w:val="18"/>
              </w:rPr>
            </w:pPr>
          </w:p>
        </w:tc>
        <w:tc>
          <w:tcPr>
            <w:tcW w:w="624" w:type="dxa"/>
            <w:tcBorders>
              <w:top w:val="nil"/>
              <w:left w:val="nil"/>
              <w:bottom w:val="single" w:sz="8" w:space="0" w:color="auto"/>
              <w:right w:val="nil"/>
            </w:tcBorders>
            <w:shd w:val="clear" w:color="auto" w:fill="auto"/>
            <w:noWrap/>
            <w:vAlign w:val="center"/>
            <w:hideMark/>
          </w:tcPr>
          <w:p w14:paraId="41EED9AE" w14:textId="2E1291A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9" w:type="dxa"/>
            <w:tcBorders>
              <w:top w:val="nil"/>
              <w:left w:val="nil"/>
              <w:bottom w:val="single" w:sz="8" w:space="0" w:color="auto"/>
              <w:right w:val="nil"/>
            </w:tcBorders>
            <w:shd w:val="clear" w:color="auto" w:fill="auto"/>
            <w:noWrap/>
            <w:vAlign w:val="center"/>
            <w:hideMark/>
          </w:tcPr>
          <w:p w14:paraId="0321BCCF"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778E8AC6" w14:textId="77777777" w:rsidTr="00D8747D">
        <w:trPr>
          <w:trHeight w:val="288"/>
        </w:trPr>
        <w:tc>
          <w:tcPr>
            <w:tcW w:w="1129" w:type="dxa"/>
            <w:gridSpan w:val="2"/>
            <w:tcBorders>
              <w:top w:val="nil"/>
              <w:left w:val="nil"/>
              <w:bottom w:val="nil"/>
              <w:right w:val="nil"/>
            </w:tcBorders>
            <w:shd w:val="clear" w:color="auto" w:fill="auto"/>
            <w:noWrap/>
            <w:hideMark/>
          </w:tcPr>
          <w:p w14:paraId="190B8DB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47" w:type="dxa"/>
            <w:tcBorders>
              <w:top w:val="nil"/>
              <w:left w:val="nil"/>
              <w:bottom w:val="nil"/>
              <w:right w:val="nil"/>
            </w:tcBorders>
          </w:tcPr>
          <w:p w14:paraId="54073115" w14:textId="77777777" w:rsidR="00A07DF8" w:rsidRPr="00490628" w:rsidRDefault="00A07DF8" w:rsidP="00A66EFB">
            <w:pPr>
              <w:spacing w:after="0"/>
              <w:rPr>
                <w:rFonts w:eastAsia="Times New Roman"/>
                <w:noProof/>
                <w:sz w:val="18"/>
                <w:szCs w:val="18"/>
              </w:rPr>
            </w:pPr>
          </w:p>
        </w:tc>
        <w:tc>
          <w:tcPr>
            <w:tcW w:w="7600" w:type="dxa"/>
            <w:gridSpan w:val="10"/>
            <w:tcBorders>
              <w:top w:val="nil"/>
              <w:left w:val="nil"/>
              <w:bottom w:val="nil"/>
              <w:right w:val="nil"/>
            </w:tcBorders>
            <w:shd w:val="clear" w:color="auto" w:fill="auto"/>
            <w:noWrap/>
            <w:vAlign w:val="center"/>
            <w:hideMark/>
          </w:tcPr>
          <w:p w14:paraId="6B4956A9" w14:textId="273C6BFB" w:rsidR="00A07DF8" w:rsidRPr="00490628" w:rsidRDefault="00A07DF8" w:rsidP="00A66EFB">
            <w:pPr>
              <w:spacing w:after="0"/>
              <w:rPr>
                <w:rFonts w:eastAsia="Times New Roman"/>
                <w:noProof/>
                <w:sz w:val="18"/>
                <w:szCs w:val="18"/>
              </w:rPr>
            </w:pPr>
            <w:r w:rsidRPr="00E65ADE">
              <w:rPr>
                <w:noProof/>
                <w:sz w:val="18"/>
                <w:szCs w:val="18"/>
              </w:rPr>
              <w:t>10</w:t>
            </w:r>
            <w:r w:rsidRPr="00490628">
              <w:rPr>
                <w:noProof/>
                <w:sz w:val="18"/>
                <w:szCs w:val="18"/>
              </w:rPr>
              <w:t xml:space="preserve"> % de ce quota peuvent être utilisés dans les eaux du Royaume-Uni, les eaux de l'Union et les eaux internationales des zones </w:t>
            </w:r>
            <w:r w:rsidRPr="00E65ADE">
              <w:rPr>
                <w:noProof/>
                <w:sz w:val="18"/>
                <w:szCs w:val="18"/>
              </w:rPr>
              <w:t>8</w:t>
            </w:r>
            <w:r w:rsidRPr="00490628">
              <w:rPr>
                <w:noProof/>
                <w:sz w:val="18"/>
                <w:szCs w:val="18"/>
              </w:rPr>
              <w:t xml:space="preserve">a, </w:t>
            </w:r>
            <w:r w:rsidRPr="00E65ADE">
              <w:rPr>
                <w:noProof/>
                <w:sz w:val="18"/>
                <w:szCs w:val="18"/>
              </w:rPr>
              <w:t>8</w:t>
            </w:r>
            <w:r w:rsidRPr="00490628">
              <w:rPr>
                <w:noProof/>
                <w:sz w:val="18"/>
                <w:szCs w:val="18"/>
              </w:rPr>
              <w:t xml:space="preserve">b, </w:t>
            </w:r>
            <w:r w:rsidRPr="00E65ADE">
              <w:rPr>
                <w:noProof/>
                <w:sz w:val="18"/>
                <w:szCs w:val="18"/>
              </w:rPr>
              <w:t>8</w:t>
            </w:r>
            <w:r w:rsidRPr="00490628">
              <w:rPr>
                <w:noProof/>
                <w:sz w:val="18"/>
                <w:szCs w:val="18"/>
              </w:rPr>
              <w:t xml:space="preserve">d et </w:t>
            </w:r>
            <w:r w:rsidRPr="00E65ADE">
              <w:rPr>
                <w:noProof/>
                <w:sz w:val="18"/>
                <w:szCs w:val="18"/>
              </w:rPr>
              <w:t>8</w:t>
            </w:r>
            <w:r w:rsidRPr="00490628">
              <w:rPr>
                <w:noProof/>
                <w:sz w:val="18"/>
                <w:szCs w:val="18"/>
              </w:rPr>
              <w:t>e (LEZ/*</w:t>
            </w:r>
            <w:r w:rsidRPr="00E65ADE">
              <w:rPr>
                <w:noProof/>
                <w:sz w:val="18"/>
                <w:szCs w:val="18"/>
              </w:rPr>
              <w:t>8</w:t>
            </w:r>
            <w:r w:rsidRPr="00490628">
              <w:rPr>
                <w:noProof/>
                <w:sz w:val="18"/>
                <w:szCs w:val="18"/>
              </w:rPr>
              <w:t>ABDE) pour les prises accessoires dans les pêches ciblées de sole.</w:t>
            </w:r>
          </w:p>
        </w:tc>
      </w:tr>
      <w:tr w:rsidR="00A07DF8" w:rsidRPr="00490628" w14:paraId="030796ED" w14:textId="77777777" w:rsidTr="00D8747D">
        <w:trPr>
          <w:trHeight w:val="300"/>
        </w:trPr>
        <w:tc>
          <w:tcPr>
            <w:tcW w:w="1129" w:type="dxa"/>
            <w:gridSpan w:val="2"/>
            <w:tcBorders>
              <w:top w:val="nil"/>
              <w:left w:val="nil"/>
              <w:bottom w:val="nil"/>
              <w:right w:val="nil"/>
            </w:tcBorders>
            <w:shd w:val="clear" w:color="auto" w:fill="auto"/>
            <w:noWrap/>
            <w:hideMark/>
          </w:tcPr>
          <w:p w14:paraId="326ED80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447" w:type="dxa"/>
            <w:tcBorders>
              <w:top w:val="nil"/>
              <w:left w:val="nil"/>
              <w:bottom w:val="nil"/>
              <w:right w:val="nil"/>
            </w:tcBorders>
          </w:tcPr>
          <w:p w14:paraId="28F9997D" w14:textId="77777777" w:rsidR="00A07DF8" w:rsidRPr="00490628" w:rsidRDefault="00A07DF8" w:rsidP="00A66EFB">
            <w:pPr>
              <w:spacing w:after="0"/>
              <w:rPr>
                <w:rFonts w:eastAsia="Times New Roman"/>
                <w:noProof/>
                <w:sz w:val="18"/>
                <w:szCs w:val="18"/>
              </w:rPr>
            </w:pPr>
          </w:p>
        </w:tc>
        <w:tc>
          <w:tcPr>
            <w:tcW w:w="6981" w:type="dxa"/>
            <w:gridSpan w:val="9"/>
            <w:tcBorders>
              <w:top w:val="nil"/>
              <w:left w:val="nil"/>
              <w:bottom w:val="nil"/>
              <w:right w:val="nil"/>
            </w:tcBorders>
            <w:shd w:val="clear" w:color="auto" w:fill="auto"/>
            <w:noWrap/>
            <w:vAlign w:val="center"/>
            <w:hideMark/>
          </w:tcPr>
          <w:p w14:paraId="61622F07" w14:textId="32F2D59C" w:rsidR="00A07DF8" w:rsidRPr="00490628" w:rsidRDefault="00A07DF8" w:rsidP="00A66EFB">
            <w:pPr>
              <w:spacing w:after="0"/>
              <w:rPr>
                <w:rFonts w:eastAsia="Times New Roman"/>
                <w:noProof/>
                <w:sz w:val="18"/>
                <w:szCs w:val="18"/>
              </w:rPr>
            </w:pPr>
            <w:r w:rsidRPr="00E65ADE">
              <w:rPr>
                <w:noProof/>
                <w:sz w:val="18"/>
                <w:szCs w:val="18"/>
              </w:rPr>
              <w:t>35</w:t>
            </w:r>
            <w:r w:rsidRPr="00490628">
              <w:rPr>
                <w:noProof/>
                <w:sz w:val="18"/>
                <w:szCs w:val="18"/>
              </w:rPr>
              <w:t xml:space="preserve"> % de ce quota peuvent être pêchés dans les eaux du Royaume-Uni, les eaux de l'Union et les eaux internationales des zones </w:t>
            </w:r>
            <w:r w:rsidRPr="00E65ADE">
              <w:rPr>
                <w:noProof/>
                <w:sz w:val="18"/>
                <w:szCs w:val="18"/>
              </w:rPr>
              <w:t>8</w:t>
            </w:r>
            <w:r w:rsidRPr="00490628">
              <w:rPr>
                <w:noProof/>
                <w:sz w:val="18"/>
                <w:szCs w:val="18"/>
              </w:rPr>
              <w:t xml:space="preserve">a, </w:t>
            </w:r>
            <w:r w:rsidRPr="00E65ADE">
              <w:rPr>
                <w:noProof/>
                <w:sz w:val="18"/>
                <w:szCs w:val="18"/>
              </w:rPr>
              <w:t>8</w:t>
            </w:r>
            <w:r w:rsidRPr="00490628">
              <w:rPr>
                <w:noProof/>
                <w:sz w:val="18"/>
                <w:szCs w:val="18"/>
              </w:rPr>
              <w:t xml:space="preserve">b, </w:t>
            </w:r>
            <w:r w:rsidRPr="00E65ADE">
              <w:rPr>
                <w:noProof/>
                <w:sz w:val="18"/>
                <w:szCs w:val="18"/>
              </w:rPr>
              <w:t>8</w:t>
            </w:r>
            <w:r w:rsidRPr="00490628">
              <w:rPr>
                <w:noProof/>
                <w:sz w:val="18"/>
                <w:szCs w:val="18"/>
              </w:rPr>
              <w:t xml:space="preserve">d et </w:t>
            </w:r>
            <w:r w:rsidRPr="00E65ADE">
              <w:rPr>
                <w:noProof/>
                <w:sz w:val="18"/>
                <w:szCs w:val="18"/>
              </w:rPr>
              <w:t>8</w:t>
            </w:r>
            <w:r w:rsidRPr="00490628">
              <w:rPr>
                <w:noProof/>
                <w:sz w:val="18"/>
                <w:szCs w:val="18"/>
              </w:rPr>
              <w:t>e (LEZ/*</w:t>
            </w:r>
            <w:r w:rsidRPr="00E65ADE">
              <w:rPr>
                <w:noProof/>
                <w:sz w:val="18"/>
                <w:szCs w:val="18"/>
              </w:rPr>
              <w:t>8</w:t>
            </w:r>
            <w:r w:rsidRPr="00490628">
              <w:rPr>
                <w:noProof/>
                <w:sz w:val="18"/>
                <w:szCs w:val="18"/>
              </w:rPr>
              <w:t>ABDE).</w:t>
            </w:r>
          </w:p>
        </w:tc>
        <w:tc>
          <w:tcPr>
            <w:tcW w:w="619" w:type="dxa"/>
            <w:tcBorders>
              <w:top w:val="nil"/>
              <w:left w:val="nil"/>
              <w:bottom w:val="nil"/>
              <w:right w:val="nil"/>
            </w:tcBorders>
            <w:shd w:val="clear" w:color="auto" w:fill="auto"/>
            <w:noWrap/>
            <w:vAlign w:val="center"/>
            <w:hideMark/>
          </w:tcPr>
          <w:p w14:paraId="0EB2F903" w14:textId="77777777" w:rsidR="00A07DF8" w:rsidRPr="00490628" w:rsidRDefault="00A07DF8" w:rsidP="00A66EFB">
            <w:pPr>
              <w:spacing w:after="0"/>
              <w:rPr>
                <w:rFonts w:eastAsia="Times New Roman"/>
                <w:noProof/>
                <w:sz w:val="18"/>
                <w:szCs w:val="18"/>
              </w:rPr>
            </w:pPr>
          </w:p>
        </w:tc>
      </w:tr>
      <w:tr w:rsidR="00A07DF8" w:rsidRPr="00490628" w14:paraId="3CD54C6C" w14:textId="77777777" w:rsidTr="00D8747D">
        <w:trPr>
          <w:trHeight w:val="276"/>
        </w:trPr>
        <w:tc>
          <w:tcPr>
            <w:tcW w:w="1129" w:type="dxa"/>
            <w:gridSpan w:val="2"/>
            <w:tcBorders>
              <w:top w:val="single" w:sz="8" w:space="0" w:color="000000"/>
              <w:left w:val="nil"/>
              <w:bottom w:val="single" w:sz="8" w:space="0" w:color="000000"/>
              <w:right w:val="nil"/>
            </w:tcBorders>
            <w:shd w:val="clear" w:color="auto" w:fill="auto"/>
            <w:noWrap/>
            <w:vAlign w:val="center"/>
            <w:hideMark/>
          </w:tcPr>
          <w:p w14:paraId="5535A35D"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2012" w:type="dxa"/>
            <w:gridSpan w:val="2"/>
            <w:tcBorders>
              <w:top w:val="single" w:sz="8" w:space="0" w:color="000000"/>
              <w:left w:val="nil"/>
              <w:bottom w:val="single" w:sz="8" w:space="0" w:color="000000"/>
              <w:right w:val="nil"/>
            </w:tcBorders>
            <w:shd w:val="clear" w:color="auto" w:fill="auto"/>
            <w:noWrap/>
            <w:vAlign w:val="center"/>
            <w:hideMark/>
          </w:tcPr>
          <w:p w14:paraId="05C91982"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0EE437DE" w14:textId="77777777" w:rsidR="00A07DF8" w:rsidRPr="00490628" w:rsidRDefault="00A07DF8" w:rsidP="00A66EFB">
            <w:pPr>
              <w:spacing w:after="0"/>
              <w:jc w:val="right"/>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643FF67E"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052" w:type="dxa"/>
            <w:gridSpan w:val="2"/>
            <w:tcBorders>
              <w:top w:val="single" w:sz="8" w:space="0" w:color="000000"/>
              <w:left w:val="nil"/>
              <w:bottom w:val="single" w:sz="8" w:space="0" w:color="000000"/>
              <w:right w:val="nil"/>
            </w:tcBorders>
            <w:shd w:val="clear" w:color="auto" w:fill="auto"/>
            <w:noWrap/>
            <w:vAlign w:val="center"/>
            <w:hideMark/>
          </w:tcPr>
          <w:p w14:paraId="04E03E7B"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80" w:type="dxa"/>
            <w:gridSpan w:val="2"/>
            <w:tcBorders>
              <w:top w:val="single" w:sz="8" w:space="0" w:color="000000"/>
              <w:left w:val="nil"/>
              <w:bottom w:val="single" w:sz="8" w:space="0" w:color="000000"/>
              <w:right w:val="nil"/>
            </w:tcBorders>
            <w:shd w:val="clear" w:color="auto" w:fill="auto"/>
            <w:noWrap/>
            <w:vAlign w:val="center"/>
            <w:hideMark/>
          </w:tcPr>
          <w:p w14:paraId="29C9AE15"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24" w:type="dxa"/>
            <w:tcBorders>
              <w:top w:val="single" w:sz="8" w:space="0" w:color="000000"/>
              <w:left w:val="nil"/>
              <w:bottom w:val="single" w:sz="8" w:space="0" w:color="000000"/>
              <w:right w:val="nil"/>
            </w:tcBorders>
          </w:tcPr>
          <w:p w14:paraId="3DEF32AF" w14:textId="77777777" w:rsidR="00A07DF8" w:rsidRPr="00490628" w:rsidRDefault="00A07DF8" w:rsidP="00A66EFB">
            <w:pPr>
              <w:spacing w:after="0"/>
              <w:rPr>
                <w:rFonts w:ascii="Calibri" w:eastAsia="Times New Roman" w:hAnsi="Calibri" w:cs="Calibri"/>
                <w:noProof/>
                <w:color w:val="000000"/>
                <w:sz w:val="18"/>
                <w:szCs w:val="18"/>
              </w:rPr>
            </w:pPr>
          </w:p>
        </w:tc>
        <w:tc>
          <w:tcPr>
            <w:tcW w:w="624" w:type="dxa"/>
            <w:tcBorders>
              <w:top w:val="single" w:sz="8" w:space="0" w:color="000000"/>
              <w:left w:val="nil"/>
              <w:bottom w:val="single" w:sz="8" w:space="0" w:color="000000"/>
              <w:right w:val="nil"/>
            </w:tcBorders>
            <w:shd w:val="clear" w:color="auto" w:fill="auto"/>
            <w:noWrap/>
            <w:vAlign w:val="center"/>
            <w:hideMark/>
          </w:tcPr>
          <w:p w14:paraId="3928145A" w14:textId="0A8225C2"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9" w:type="dxa"/>
            <w:tcBorders>
              <w:top w:val="single" w:sz="8" w:space="0" w:color="000000"/>
              <w:left w:val="nil"/>
              <w:bottom w:val="single" w:sz="8" w:space="0" w:color="000000"/>
              <w:right w:val="nil"/>
            </w:tcBorders>
            <w:shd w:val="clear" w:color="auto" w:fill="auto"/>
            <w:noWrap/>
            <w:vAlign w:val="center"/>
            <w:hideMark/>
          </w:tcPr>
          <w:p w14:paraId="51A1876D"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517A7457"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5DE18D5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012" w:type="dxa"/>
            <w:gridSpan w:val="2"/>
            <w:tcBorders>
              <w:top w:val="nil"/>
              <w:left w:val="nil"/>
              <w:bottom w:val="nil"/>
              <w:right w:val="nil"/>
            </w:tcBorders>
            <w:shd w:val="clear" w:color="auto" w:fill="auto"/>
            <w:noWrap/>
            <w:vAlign w:val="center"/>
            <w:hideMark/>
          </w:tcPr>
          <w:p w14:paraId="30F76492" w14:textId="77777777" w:rsidR="00A07DF8" w:rsidRPr="00490628" w:rsidRDefault="00A07DF8" w:rsidP="00A66EFB">
            <w:pPr>
              <w:spacing w:after="0"/>
              <w:rPr>
                <w:rFonts w:eastAsia="Times New Roman"/>
                <w:noProof/>
                <w:sz w:val="18"/>
                <w:szCs w:val="18"/>
              </w:rPr>
            </w:pPr>
            <w:r w:rsidRPr="00490628">
              <w:rPr>
                <w:noProof/>
                <w:sz w:val="18"/>
                <w:szCs w:val="18"/>
              </w:rPr>
              <w:t>Cardines</w:t>
            </w:r>
          </w:p>
        </w:tc>
        <w:tc>
          <w:tcPr>
            <w:tcW w:w="818" w:type="dxa"/>
            <w:tcBorders>
              <w:top w:val="nil"/>
              <w:left w:val="nil"/>
              <w:bottom w:val="nil"/>
              <w:right w:val="nil"/>
            </w:tcBorders>
            <w:shd w:val="clear" w:color="auto" w:fill="auto"/>
            <w:noWrap/>
            <w:vAlign w:val="center"/>
            <w:hideMark/>
          </w:tcPr>
          <w:p w14:paraId="1DDA1074"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18" w:type="dxa"/>
            <w:tcBorders>
              <w:top w:val="nil"/>
              <w:left w:val="nil"/>
              <w:bottom w:val="nil"/>
              <w:right w:val="nil"/>
            </w:tcBorders>
            <w:shd w:val="clear" w:color="auto" w:fill="auto"/>
            <w:noWrap/>
            <w:vAlign w:val="center"/>
            <w:hideMark/>
          </w:tcPr>
          <w:p w14:paraId="51B5FCB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nil"/>
              <w:left w:val="single" w:sz="8" w:space="0" w:color="000000"/>
              <w:bottom w:val="nil"/>
              <w:right w:val="nil"/>
            </w:tcBorders>
            <w:shd w:val="clear" w:color="auto" w:fill="auto"/>
            <w:noWrap/>
            <w:vAlign w:val="center"/>
            <w:hideMark/>
          </w:tcPr>
          <w:p w14:paraId="4DAC083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24" w:type="dxa"/>
            <w:tcBorders>
              <w:top w:val="single" w:sz="8" w:space="0" w:color="000000"/>
              <w:left w:val="nil"/>
              <w:bottom w:val="nil"/>
              <w:right w:val="nil"/>
            </w:tcBorders>
          </w:tcPr>
          <w:p w14:paraId="489742AF" w14:textId="77777777" w:rsidR="00A07DF8" w:rsidRPr="00490628" w:rsidRDefault="00A07DF8" w:rsidP="00A66EFB">
            <w:pPr>
              <w:spacing w:after="0"/>
              <w:rPr>
                <w:rFonts w:eastAsia="Times New Roman"/>
                <w:noProof/>
                <w:color w:val="000000"/>
                <w:sz w:val="18"/>
                <w:szCs w:val="18"/>
              </w:rPr>
            </w:pPr>
          </w:p>
        </w:tc>
        <w:tc>
          <w:tcPr>
            <w:tcW w:w="2104" w:type="dxa"/>
            <w:gridSpan w:val="3"/>
            <w:tcBorders>
              <w:top w:val="single" w:sz="8" w:space="0" w:color="000000"/>
              <w:left w:val="nil"/>
              <w:bottom w:val="nil"/>
              <w:right w:val="nil"/>
            </w:tcBorders>
            <w:shd w:val="clear" w:color="auto" w:fill="auto"/>
            <w:noWrap/>
            <w:vAlign w:val="center"/>
            <w:hideMark/>
          </w:tcPr>
          <w:p w14:paraId="5BC4E240" w14:textId="1C7827B0" w:rsidR="00A07DF8" w:rsidRPr="00490628" w:rsidRDefault="00A07DF8" w:rsidP="00A66EFB">
            <w:pPr>
              <w:spacing w:after="0"/>
              <w:rPr>
                <w:rFonts w:eastAsia="Times New Roman"/>
                <w:noProof/>
                <w:color w:val="000000"/>
                <w:sz w:val="18"/>
                <w:szCs w:val="18"/>
              </w:rPr>
            </w:pPr>
            <w:r w:rsidRPr="00E65ADE">
              <w:rPr>
                <w:noProof/>
                <w:color w:val="000000"/>
                <w:sz w:val="18"/>
                <w:szCs w:val="18"/>
              </w:rPr>
              <w:t>8</w:t>
            </w:r>
            <w:r w:rsidRPr="00490628">
              <w:rPr>
                <w:noProof/>
                <w:color w:val="000000"/>
                <w:sz w:val="18"/>
                <w:szCs w:val="18"/>
              </w:rPr>
              <w:t xml:space="preserve">a, </w:t>
            </w:r>
            <w:r w:rsidRPr="00E65ADE">
              <w:rPr>
                <w:noProof/>
                <w:color w:val="000000"/>
                <w:sz w:val="18"/>
                <w:szCs w:val="18"/>
              </w:rPr>
              <w:t>8</w:t>
            </w:r>
            <w:r w:rsidRPr="00490628">
              <w:rPr>
                <w:noProof/>
                <w:color w:val="000000"/>
                <w:sz w:val="18"/>
                <w:szCs w:val="18"/>
              </w:rPr>
              <w:t xml:space="preserve">b, </w:t>
            </w:r>
            <w:r w:rsidRPr="00E65ADE">
              <w:rPr>
                <w:noProof/>
                <w:color w:val="000000"/>
                <w:sz w:val="18"/>
                <w:szCs w:val="18"/>
              </w:rPr>
              <w:t>8</w:t>
            </w:r>
            <w:r w:rsidRPr="00490628">
              <w:rPr>
                <w:noProof/>
                <w:color w:val="000000"/>
                <w:sz w:val="18"/>
                <w:szCs w:val="18"/>
              </w:rPr>
              <w:t xml:space="preserve">d et </w:t>
            </w:r>
            <w:r w:rsidRPr="00E65ADE">
              <w:rPr>
                <w:noProof/>
                <w:color w:val="000000"/>
                <w:sz w:val="18"/>
                <w:szCs w:val="18"/>
              </w:rPr>
              <w:t>8</w:t>
            </w:r>
            <w:r w:rsidRPr="00490628">
              <w:rPr>
                <w:noProof/>
                <w:color w:val="000000"/>
                <w:sz w:val="18"/>
                <w:szCs w:val="18"/>
              </w:rPr>
              <w:t>e</w:t>
            </w:r>
          </w:p>
        </w:tc>
        <w:tc>
          <w:tcPr>
            <w:tcW w:w="619" w:type="dxa"/>
            <w:tcBorders>
              <w:top w:val="nil"/>
              <w:left w:val="nil"/>
              <w:bottom w:val="nil"/>
              <w:right w:val="nil"/>
            </w:tcBorders>
            <w:shd w:val="clear" w:color="auto" w:fill="auto"/>
            <w:noWrap/>
            <w:vAlign w:val="center"/>
            <w:hideMark/>
          </w:tcPr>
          <w:p w14:paraId="2B28A62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4EB31E79"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61CE0F7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012" w:type="dxa"/>
            <w:gridSpan w:val="2"/>
            <w:tcBorders>
              <w:top w:val="nil"/>
              <w:left w:val="nil"/>
              <w:bottom w:val="nil"/>
              <w:right w:val="nil"/>
            </w:tcBorders>
            <w:shd w:val="clear" w:color="auto" w:fill="auto"/>
            <w:noWrap/>
            <w:vAlign w:val="center"/>
            <w:hideMark/>
          </w:tcPr>
          <w:p w14:paraId="39340440" w14:textId="77777777" w:rsidR="00A07DF8" w:rsidRPr="00490628" w:rsidRDefault="00A07DF8" w:rsidP="00A66EFB">
            <w:pPr>
              <w:spacing w:after="0"/>
              <w:rPr>
                <w:rFonts w:eastAsia="Times New Roman"/>
                <w:i/>
                <w:iCs/>
                <w:noProof/>
                <w:sz w:val="18"/>
                <w:szCs w:val="18"/>
              </w:rPr>
            </w:pPr>
            <w:r w:rsidRPr="00490628">
              <w:rPr>
                <w:i/>
                <w:iCs/>
                <w:noProof/>
                <w:sz w:val="18"/>
                <w:szCs w:val="18"/>
              </w:rPr>
              <w:t>Lepidorhombus spp.</w:t>
            </w:r>
          </w:p>
        </w:tc>
        <w:tc>
          <w:tcPr>
            <w:tcW w:w="818" w:type="dxa"/>
            <w:tcBorders>
              <w:top w:val="nil"/>
              <w:left w:val="nil"/>
              <w:bottom w:val="single" w:sz="8" w:space="0" w:color="000000"/>
              <w:right w:val="nil"/>
            </w:tcBorders>
            <w:shd w:val="clear" w:color="auto" w:fill="auto"/>
            <w:noWrap/>
            <w:vAlign w:val="center"/>
            <w:hideMark/>
          </w:tcPr>
          <w:p w14:paraId="1B93D1AF"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18" w:type="dxa"/>
            <w:tcBorders>
              <w:top w:val="nil"/>
              <w:left w:val="nil"/>
              <w:bottom w:val="single" w:sz="8" w:space="0" w:color="000000"/>
              <w:right w:val="nil"/>
            </w:tcBorders>
            <w:shd w:val="clear" w:color="auto" w:fill="auto"/>
            <w:noWrap/>
            <w:vAlign w:val="center"/>
            <w:hideMark/>
          </w:tcPr>
          <w:p w14:paraId="10DFF687"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2" w:type="dxa"/>
            <w:gridSpan w:val="2"/>
            <w:tcBorders>
              <w:top w:val="nil"/>
              <w:left w:val="single" w:sz="8" w:space="0" w:color="000000"/>
              <w:bottom w:val="single" w:sz="8" w:space="0" w:color="000000"/>
              <w:right w:val="nil"/>
            </w:tcBorders>
            <w:shd w:val="clear" w:color="auto" w:fill="auto"/>
            <w:noWrap/>
            <w:vAlign w:val="center"/>
            <w:hideMark/>
          </w:tcPr>
          <w:p w14:paraId="7B01453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000000"/>
              <w:right w:val="nil"/>
            </w:tcBorders>
          </w:tcPr>
          <w:p w14:paraId="2E6C63DF" w14:textId="77777777" w:rsidR="00A07DF8" w:rsidRPr="00490628" w:rsidRDefault="00A07DF8" w:rsidP="00A66EFB">
            <w:pPr>
              <w:spacing w:after="0"/>
              <w:rPr>
                <w:rFonts w:eastAsia="Times New Roman"/>
                <w:noProof/>
                <w:color w:val="000000"/>
                <w:sz w:val="18"/>
                <w:szCs w:val="18"/>
              </w:rPr>
            </w:pPr>
          </w:p>
        </w:tc>
        <w:tc>
          <w:tcPr>
            <w:tcW w:w="2104" w:type="dxa"/>
            <w:gridSpan w:val="3"/>
            <w:tcBorders>
              <w:top w:val="nil"/>
              <w:left w:val="nil"/>
              <w:bottom w:val="single" w:sz="8" w:space="0" w:color="000000"/>
              <w:right w:val="nil"/>
            </w:tcBorders>
            <w:shd w:val="clear" w:color="auto" w:fill="auto"/>
            <w:noWrap/>
            <w:vAlign w:val="center"/>
            <w:hideMark/>
          </w:tcPr>
          <w:p w14:paraId="7ACA8888" w14:textId="6DE612CE" w:rsidR="00A07DF8" w:rsidRPr="00490628" w:rsidRDefault="00A07DF8" w:rsidP="00A66EFB">
            <w:pPr>
              <w:spacing w:after="0"/>
              <w:rPr>
                <w:rFonts w:eastAsia="Times New Roman"/>
                <w:noProof/>
                <w:color w:val="000000"/>
                <w:sz w:val="18"/>
                <w:szCs w:val="18"/>
              </w:rPr>
            </w:pPr>
            <w:r w:rsidRPr="00490628">
              <w:rPr>
                <w:noProof/>
                <w:color w:val="000000"/>
                <w:sz w:val="18"/>
                <w:szCs w:val="18"/>
              </w:rPr>
              <w:t>(LEZ/</w:t>
            </w:r>
            <w:r w:rsidRPr="00E65ADE">
              <w:rPr>
                <w:noProof/>
                <w:color w:val="000000"/>
                <w:sz w:val="18"/>
                <w:szCs w:val="18"/>
              </w:rPr>
              <w:t>8</w:t>
            </w:r>
            <w:r w:rsidRPr="00490628">
              <w:rPr>
                <w:noProof/>
                <w:color w:val="000000"/>
                <w:sz w:val="18"/>
                <w:szCs w:val="18"/>
              </w:rPr>
              <w:t>ABDE.)</w:t>
            </w:r>
          </w:p>
        </w:tc>
        <w:tc>
          <w:tcPr>
            <w:tcW w:w="619" w:type="dxa"/>
            <w:tcBorders>
              <w:top w:val="nil"/>
              <w:left w:val="nil"/>
              <w:bottom w:val="single" w:sz="8" w:space="0" w:color="000000"/>
              <w:right w:val="nil"/>
            </w:tcBorders>
            <w:shd w:val="clear" w:color="auto" w:fill="auto"/>
            <w:noWrap/>
            <w:vAlign w:val="center"/>
            <w:hideMark/>
          </w:tcPr>
          <w:p w14:paraId="46E4B2F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1690C2D0"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48A4F94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Espagne</w:t>
            </w:r>
          </w:p>
        </w:tc>
        <w:tc>
          <w:tcPr>
            <w:tcW w:w="2012" w:type="dxa"/>
            <w:gridSpan w:val="2"/>
            <w:tcBorders>
              <w:top w:val="single" w:sz="8" w:space="0" w:color="000000"/>
              <w:left w:val="nil"/>
              <w:bottom w:val="nil"/>
              <w:right w:val="nil"/>
            </w:tcBorders>
            <w:shd w:val="clear" w:color="auto" w:fill="auto"/>
            <w:noWrap/>
            <w:vAlign w:val="center"/>
            <w:hideMark/>
          </w:tcPr>
          <w:p w14:paraId="7BFAD84D"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nil"/>
              <w:right w:val="nil"/>
            </w:tcBorders>
            <w:shd w:val="clear" w:color="auto" w:fill="auto"/>
            <w:noWrap/>
            <w:vAlign w:val="center"/>
            <w:hideMark/>
          </w:tcPr>
          <w:p w14:paraId="6148E9D2"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035</w:t>
            </w:r>
          </w:p>
        </w:tc>
        <w:tc>
          <w:tcPr>
            <w:tcW w:w="818" w:type="dxa"/>
            <w:tcBorders>
              <w:top w:val="nil"/>
              <w:left w:val="nil"/>
              <w:bottom w:val="nil"/>
              <w:right w:val="nil"/>
            </w:tcBorders>
            <w:shd w:val="clear" w:color="auto" w:fill="auto"/>
            <w:noWrap/>
            <w:vAlign w:val="center"/>
            <w:hideMark/>
          </w:tcPr>
          <w:p w14:paraId="453F143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2532" w:type="dxa"/>
            <w:gridSpan w:val="4"/>
            <w:tcBorders>
              <w:top w:val="single" w:sz="8" w:space="0" w:color="000000"/>
              <w:left w:val="nil"/>
              <w:bottom w:val="nil"/>
              <w:right w:val="nil"/>
            </w:tcBorders>
            <w:shd w:val="clear" w:color="auto" w:fill="auto"/>
            <w:noWrap/>
            <w:vAlign w:val="center"/>
            <w:hideMark/>
          </w:tcPr>
          <w:p w14:paraId="1FF6CC7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analytique</w:t>
            </w:r>
          </w:p>
        </w:tc>
        <w:tc>
          <w:tcPr>
            <w:tcW w:w="624" w:type="dxa"/>
            <w:tcBorders>
              <w:top w:val="nil"/>
              <w:left w:val="nil"/>
              <w:bottom w:val="nil"/>
              <w:right w:val="nil"/>
            </w:tcBorders>
          </w:tcPr>
          <w:p w14:paraId="2A009D03"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5A0F705C" w14:textId="0F401F62"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1D5665E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7941ECF5"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4A8E624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2012" w:type="dxa"/>
            <w:gridSpan w:val="2"/>
            <w:tcBorders>
              <w:top w:val="nil"/>
              <w:left w:val="nil"/>
              <w:bottom w:val="nil"/>
              <w:right w:val="nil"/>
            </w:tcBorders>
            <w:shd w:val="clear" w:color="auto" w:fill="auto"/>
            <w:noWrap/>
            <w:vAlign w:val="center"/>
            <w:hideMark/>
          </w:tcPr>
          <w:p w14:paraId="535C3666"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139FB848"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835</w:t>
            </w:r>
          </w:p>
        </w:tc>
        <w:tc>
          <w:tcPr>
            <w:tcW w:w="818" w:type="dxa"/>
            <w:tcBorders>
              <w:top w:val="nil"/>
              <w:left w:val="nil"/>
              <w:bottom w:val="nil"/>
              <w:right w:val="nil"/>
            </w:tcBorders>
            <w:shd w:val="clear" w:color="auto" w:fill="auto"/>
            <w:noWrap/>
            <w:vAlign w:val="center"/>
            <w:hideMark/>
          </w:tcPr>
          <w:p w14:paraId="716D51BC" w14:textId="77777777" w:rsidR="00A07DF8" w:rsidRPr="00490628" w:rsidRDefault="00A07DF8" w:rsidP="00A66EFB">
            <w:pPr>
              <w:spacing w:after="0"/>
              <w:jc w:val="right"/>
              <w:rPr>
                <w:rFonts w:eastAsia="Times New Roman"/>
                <w:noProof/>
                <w:color w:val="000000"/>
                <w:sz w:val="18"/>
                <w:szCs w:val="18"/>
              </w:rPr>
            </w:pPr>
          </w:p>
        </w:tc>
        <w:tc>
          <w:tcPr>
            <w:tcW w:w="624" w:type="dxa"/>
            <w:tcBorders>
              <w:top w:val="nil"/>
              <w:left w:val="nil"/>
              <w:bottom w:val="nil"/>
              <w:right w:val="nil"/>
            </w:tcBorders>
          </w:tcPr>
          <w:p w14:paraId="7897A9CE" w14:textId="77777777" w:rsidR="00A07DF8" w:rsidRPr="00490628" w:rsidRDefault="00A07DF8" w:rsidP="00A66EFB">
            <w:pPr>
              <w:spacing w:after="0"/>
              <w:rPr>
                <w:rFonts w:eastAsia="Times New Roman"/>
                <w:noProof/>
                <w:color w:val="000000"/>
                <w:sz w:val="18"/>
                <w:szCs w:val="18"/>
              </w:rPr>
            </w:pPr>
          </w:p>
        </w:tc>
        <w:tc>
          <w:tcPr>
            <w:tcW w:w="3156" w:type="dxa"/>
            <w:gridSpan w:val="5"/>
            <w:tcBorders>
              <w:top w:val="nil"/>
              <w:left w:val="nil"/>
              <w:bottom w:val="nil"/>
              <w:right w:val="nil"/>
            </w:tcBorders>
            <w:shd w:val="clear" w:color="auto" w:fill="auto"/>
            <w:noWrap/>
            <w:vAlign w:val="center"/>
            <w:hideMark/>
          </w:tcPr>
          <w:p w14:paraId="09E58041" w14:textId="0B9C9A5F"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8</w:t>
            </w:r>
            <w:r w:rsidRPr="00490628">
              <w:rPr>
                <w:noProof/>
                <w:color w:val="000000"/>
                <w:sz w:val="18"/>
                <w:szCs w:val="18"/>
              </w:rPr>
              <w:t>, paragraphe </w:t>
            </w:r>
            <w:r w:rsidRPr="00E65ADE">
              <w:rPr>
                <w:noProof/>
                <w:color w:val="000000"/>
                <w:sz w:val="18"/>
                <w:szCs w:val="18"/>
              </w:rPr>
              <w:t>2</w:t>
            </w:r>
            <w:r w:rsidRPr="00490628">
              <w:rPr>
                <w:noProof/>
                <w:color w:val="000000"/>
                <w:sz w:val="18"/>
                <w:szCs w:val="18"/>
              </w:rPr>
              <w:t>, du présent règlement s’applique</w:t>
            </w:r>
          </w:p>
        </w:tc>
        <w:tc>
          <w:tcPr>
            <w:tcW w:w="619" w:type="dxa"/>
            <w:tcBorders>
              <w:top w:val="nil"/>
              <w:left w:val="nil"/>
              <w:bottom w:val="nil"/>
              <w:right w:val="nil"/>
            </w:tcBorders>
            <w:shd w:val="clear" w:color="auto" w:fill="auto"/>
            <w:noWrap/>
            <w:vAlign w:val="center"/>
            <w:hideMark/>
          </w:tcPr>
          <w:p w14:paraId="4475E0E8" w14:textId="77777777" w:rsidR="00A07DF8" w:rsidRPr="00490628" w:rsidRDefault="00A07DF8" w:rsidP="00A66EFB">
            <w:pPr>
              <w:spacing w:after="0"/>
              <w:rPr>
                <w:rFonts w:eastAsia="Times New Roman"/>
                <w:noProof/>
                <w:color w:val="000000"/>
                <w:sz w:val="18"/>
                <w:szCs w:val="18"/>
              </w:rPr>
            </w:pPr>
          </w:p>
        </w:tc>
      </w:tr>
      <w:tr w:rsidR="00A07DF8" w:rsidRPr="00490628" w14:paraId="2E555606"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712C7A8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2012" w:type="dxa"/>
            <w:gridSpan w:val="2"/>
            <w:tcBorders>
              <w:top w:val="nil"/>
              <w:left w:val="nil"/>
              <w:bottom w:val="nil"/>
              <w:right w:val="nil"/>
            </w:tcBorders>
            <w:shd w:val="clear" w:color="auto" w:fill="auto"/>
            <w:noWrap/>
            <w:vAlign w:val="center"/>
            <w:hideMark/>
          </w:tcPr>
          <w:p w14:paraId="52663D53"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374B8BB8"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870</w:t>
            </w:r>
          </w:p>
        </w:tc>
        <w:tc>
          <w:tcPr>
            <w:tcW w:w="818" w:type="dxa"/>
            <w:tcBorders>
              <w:top w:val="nil"/>
              <w:left w:val="nil"/>
              <w:bottom w:val="nil"/>
              <w:right w:val="nil"/>
            </w:tcBorders>
            <w:shd w:val="clear" w:color="auto" w:fill="auto"/>
            <w:noWrap/>
            <w:vAlign w:val="center"/>
            <w:hideMark/>
          </w:tcPr>
          <w:p w14:paraId="683BE144"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5C3DDC39"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4C364D79"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38282574"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5A4701D5" w14:textId="6D5A3174"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711E3147" w14:textId="77777777" w:rsidR="00A07DF8" w:rsidRPr="00490628" w:rsidRDefault="00A07DF8" w:rsidP="00A66EFB">
            <w:pPr>
              <w:spacing w:after="0"/>
              <w:rPr>
                <w:rFonts w:eastAsia="Times New Roman"/>
                <w:noProof/>
                <w:sz w:val="20"/>
                <w:szCs w:val="20"/>
              </w:rPr>
            </w:pPr>
          </w:p>
        </w:tc>
      </w:tr>
      <w:tr w:rsidR="00A07DF8" w:rsidRPr="00490628" w14:paraId="0B88FB4C"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1AD1E6F2" w14:textId="77777777" w:rsidR="00A07DF8" w:rsidRPr="00490628" w:rsidRDefault="00A07DF8" w:rsidP="00A66EFB">
            <w:pPr>
              <w:spacing w:after="0"/>
              <w:rPr>
                <w:rFonts w:eastAsia="Times New Roman"/>
                <w:noProof/>
                <w:sz w:val="20"/>
                <w:szCs w:val="20"/>
              </w:rPr>
            </w:pPr>
          </w:p>
        </w:tc>
        <w:tc>
          <w:tcPr>
            <w:tcW w:w="2012" w:type="dxa"/>
            <w:gridSpan w:val="2"/>
            <w:tcBorders>
              <w:top w:val="nil"/>
              <w:left w:val="nil"/>
              <w:bottom w:val="nil"/>
              <w:right w:val="nil"/>
            </w:tcBorders>
            <w:shd w:val="clear" w:color="auto" w:fill="auto"/>
            <w:noWrap/>
            <w:vAlign w:val="center"/>
            <w:hideMark/>
          </w:tcPr>
          <w:p w14:paraId="01957F53"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5F424979"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0D099B40"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4495A198"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3B6518AA"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46B1F745"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3070006F" w14:textId="7731A5C9"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53CD7186" w14:textId="77777777" w:rsidR="00A07DF8" w:rsidRPr="00490628" w:rsidRDefault="00A07DF8" w:rsidP="00A66EFB">
            <w:pPr>
              <w:spacing w:after="0"/>
              <w:rPr>
                <w:rFonts w:eastAsia="Times New Roman"/>
                <w:noProof/>
                <w:sz w:val="20"/>
                <w:szCs w:val="20"/>
              </w:rPr>
            </w:pPr>
          </w:p>
        </w:tc>
      </w:tr>
      <w:tr w:rsidR="00A07DF8" w:rsidRPr="00490628" w14:paraId="11A1FA1A" w14:textId="77777777" w:rsidTr="00D8747D">
        <w:trPr>
          <w:trHeight w:val="276"/>
        </w:trPr>
        <w:tc>
          <w:tcPr>
            <w:tcW w:w="1129" w:type="dxa"/>
            <w:gridSpan w:val="2"/>
            <w:tcBorders>
              <w:top w:val="nil"/>
              <w:left w:val="nil"/>
              <w:bottom w:val="nil"/>
              <w:right w:val="nil"/>
            </w:tcBorders>
            <w:shd w:val="clear" w:color="auto" w:fill="auto"/>
            <w:noWrap/>
            <w:vAlign w:val="center"/>
            <w:hideMark/>
          </w:tcPr>
          <w:p w14:paraId="211D4F6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2012" w:type="dxa"/>
            <w:gridSpan w:val="2"/>
            <w:tcBorders>
              <w:top w:val="nil"/>
              <w:left w:val="nil"/>
              <w:bottom w:val="nil"/>
              <w:right w:val="nil"/>
            </w:tcBorders>
            <w:shd w:val="clear" w:color="auto" w:fill="auto"/>
            <w:noWrap/>
            <w:vAlign w:val="center"/>
            <w:hideMark/>
          </w:tcPr>
          <w:p w14:paraId="7C7AFBA0"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15141C98"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870</w:t>
            </w:r>
          </w:p>
        </w:tc>
        <w:tc>
          <w:tcPr>
            <w:tcW w:w="818" w:type="dxa"/>
            <w:tcBorders>
              <w:top w:val="nil"/>
              <w:left w:val="nil"/>
              <w:bottom w:val="nil"/>
              <w:right w:val="nil"/>
            </w:tcBorders>
            <w:shd w:val="clear" w:color="auto" w:fill="auto"/>
            <w:noWrap/>
            <w:vAlign w:val="center"/>
            <w:hideMark/>
          </w:tcPr>
          <w:p w14:paraId="3F99A340"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0418924A"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3DB0D1A9"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139260C8"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436823C0" w14:textId="3467F798"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0D30510C" w14:textId="77777777" w:rsidR="00A07DF8" w:rsidRPr="00490628" w:rsidRDefault="00A07DF8" w:rsidP="00A66EFB">
            <w:pPr>
              <w:spacing w:after="0"/>
              <w:rPr>
                <w:rFonts w:eastAsia="Times New Roman"/>
                <w:noProof/>
                <w:sz w:val="20"/>
                <w:szCs w:val="20"/>
              </w:rPr>
            </w:pPr>
          </w:p>
        </w:tc>
      </w:tr>
      <w:tr w:rsidR="00A07DF8" w:rsidRPr="00490628" w14:paraId="0A053D1A" w14:textId="77777777" w:rsidTr="00D8747D">
        <w:trPr>
          <w:trHeight w:val="276"/>
        </w:trPr>
        <w:tc>
          <w:tcPr>
            <w:tcW w:w="1129" w:type="dxa"/>
            <w:gridSpan w:val="2"/>
            <w:tcBorders>
              <w:top w:val="single" w:sz="8" w:space="0" w:color="000000"/>
              <w:left w:val="nil"/>
              <w:bottom w:val="single" w:sz="8" w:space="0" w:color="000000"/>
              <w:right w:val="nil"/>
            </w:tcBorders>
            <w:shd w:val="clear" w:color="auto" w:fill="auto"/>
            <w:noWrap/>
            <w:vAlign w:val="center"/>
            <w:hideMark/>
          </w:tcPr>
          <w:p w14:paraId="0E046887"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2012" w:type="dxa"/>
            <w:gridSpan w:val="2"/>
            <w:tcBorders>
              <w:top w:val="single" w:sz="8" w:space="0" w:color="000000"/>
              <w:left w:val="nil"/>
              <w:bottom w:val="single" w:sz="8" w:space="0" w:color="000000"/>
              <w:right w:val="nil"/>
            </w:tcBorders>
            <w:shd w:val="clear" w:color="auto" w:fill="auto"/>
            <w:noWrap/>
            <w:vAlign w:val="center"/>
            <w:hideMark/>
          </w:tcPr>
          <w:p w14:paraId="5A2AB58B"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33837FAC" w14:textId="77777777" w:rsidR="00A07DF8" w:rsidRPr="00490628" w:rsidRDefault="00A07DF8" w:rsidP="00A66EFB">
            <w:pPr>
              <w:spacing w:after="0"/>
              <w:jc w:val="right"/>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56C5ABB8"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052" w:type="dxa"/>
            <w:gridSpan w:val="2"/>
            <w:tcBorders>
              <w:top w:val="single" w:sz="8" w:space="0" w:color="000000"/>
              <w:left w:val="nil"/>
              <w:bottom w:val="single" w:sz="8" w:space="0" w:color="000000"/>
              <w:right w:val="nil"/>
            </w:tcBorders>
            <w:shd w:val="clear" w:color="auto" w:fill="auto"/>
            <w:noWrap/>
            <w:vAlign w:val="center"/>
            <w:hideMark/>
          </w:tcPr>
          <w:p w14:paraId="7859A18F"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80" w:type="dxa"/>
            <w:gridSpan w:val="2"/>
            <w:tcBorders>
              <w:top w:val="single" w:sz="8" w:space="0" w:color="000000"/>
              <w:left w:val="nil"/>
              <w:bottom w:val="single" w:sz="8" w:space="0" w:color="000000"/>
              <w:right w:val="nil"/>
            </w:tcBorders>
            <w:shd w:val="clear" w:color="auto" w:fill="auto"/>
            <w:noWrap/>
            <w:vAlign w:val="center"/>
            <w:hideMark/>
          </w:tcPr>
          <w:p w14:paraId="2197E47C"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24" w:type="dxa"/>
            <w:tcBorders>
              <w:top w:val="single" w:sz="8" w:space="0" w:color="000000"/>
              <w:left w:val="nil"/>
              <w:bottom w:val="single" w:sz="8" w:space="0" w:color="000000"/>
              <w:right w:val="nil"/>
            </w:tcBorders>
          </w:tcPr>
          <w:p w14:paraId="5F3AF6C3" w14:textId="77777777" w:rsidR="00A07DF8" w:rsidRPr="00490628" w:rsidRDefault="00A07DF8" w:rsidP="00A66EFB">
            <w:pPr>
              <w:spacing w:after="0"/>
              <w:rPr>
                <w:rFonts w:ascii="Calibri" w:eastAsia="Times New Roman" w:hAnsi="Calibri" w:cs="Calibri"/>
                <w:noProof/>
                <w:color w:val="000000"/>
                <w:sz w:val="18"/>
                <w:szCs w:val="18"/>
              </w:rPr>
            </w:pPr>
          </w:p>
        </w:tc>
        <w:tc>
          <w:tcPr>
            <w:tcW w:w="624" w:type="dxa"/>
            <w:tcBorders>
              <w:top w:val="single" w:sz="8" w:space="0" w:color="000000"/>
              <w:left w:val="nil"/>
              <w:bottom w:val="single" w:sz="8" w:space="0" w:color="000000"/>
              <w:right w:val="nil"/>
            </w:tcBorders>
            <w:shd w:val="clear" w:color="auto" w:fill="auto"/>
            <w:noWrap/>
            <w:vAlign w:val="center"/>
            <w:hideMark/>
          </w:tcPr>
          <w:p w14:paraId="5B253480" w14:textId="719794F9"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9" w:type="dxa"/>
            <w:tcBorders>
              <w:top w:val="single" w:sz="8" w:space="0" w:color="000000"/>
              <w:left w:val="nil"/>
              <w:bottom w:val="single" w:sz="8" w:space="0" w:color="000000"/>
              <w:right w:val="nil"/>
            </w:tcBorders>
            <w:shd w:val="clear" w:color="auto" w:fill="auto"/>
            <w:noWrap/>
            <w:vAlign w:val="center"/>
            <w:hideMark/>
          </w:tcPr>
          <w:p w14:paraId="3D5BE8F8"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7F2E6A3C"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0605BB1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012" w:type="dxa"/>
            <w:gridSpan w:val="2"/>
            <w:tcBorders>
              <w:top w:val="nil"/>
              <w:left w:val="nil"/>
              <w:bottom w:val="nil"/>
              <w:right w:val="nil"/>
            </w:tcBorders>
            <w:shd w:val="clear" w:color="auto" w:fill="auto"/>
            <w:noWrap/>
            <w:vAlign w:val="center"/>
            <w:hideMark/>
          </w:tcPr>
          <w:p w14:paraId="24E7B82D" w14:textId="77777777" w:rsidR="00A07DF8" w:rsidRPr="00490628" w:rsidRDefault="00A07DF8" w:rsidP="00A66EFB">
            <w:pPr>
              <w:spacing w:after="0"/>
              <w:rPr>
                <w:rFonts w:eastAsia="Times New Roman"/>
                <w:noProof/>
                <w:sz w:val="18"/>
                <w:szCs w:val="18"/>
              </w:rPr>
            </w:pPr>
            <w:r w:rsidRPr="00490628">
              <w:rPr>
                <w:noProof/>
                <w:sz w:val="18"/>
                <w:szCs w:val="18"/>
              </w:rPr>
              <w:t>Baudroies</w:t>
            </w:r>
          </w:p>
        </w:tc>
        <w:tc>
          <w:tcPr>
            <w:tcW w:w="818" w:type="dxa"/>
            <w:tcBorders>
              <w:top w:val="nil"/>
              <w:left w:val="nil"/>
              <w:bottom w:val="nil"/>
              <w:right w:val="nil"/>
            </w:tcBorders>
            <w:shd w:val="clear" w:color="auto" w:fill="auto"/>
            <w:noWrap/>
            <w:vAlign w:val="center"/>
            <w:hideMark/>
          </w:tcPr>
          <w:p w14:paraId="6891671E"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18" w:type="dxa"/>
            <w:tcBorders>
              <w:top w:val="nil"/>
              <w:left w:val="nil"/>
              <w:bottom w:val="nil"/>
              <w:right w:val="nil"/>
            </w:tcBorders>
            <w:shd w:val="clear" w:color="auto" w:fill="auto"/>
            <w:noWrap/>
            <w:vAlign w:val="center"/>
            <w:hideMark/>
          </w:tcPr>
          <w:p w14:paraId="2D2DE2C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nil"/>
              <w:left w:val="single" w:sz="8" w:space="0" w:color="000000"/>
              <w:bottom w:val="nil"/>
              <w:right w:val="nil"/>
            </w:tcBorders>
            <w:shd w:val="clear" w:color="auto" w:fill="auto"/>
            <w:noWrap/>
            <w:vAlign w:val="center"/>
            <w:hideMark/>
          </w:tcPr>
          <w:p w14:paraId="546105C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24" w:type="dxa"/>
            <w:tcBorders>
              <w:top w:val="single" w:sz="8" w:space="0" w:color="000000"/>
              <w:left w:val="nil"/>
              <w:bottom w:val="nil"/>
              <w:right w:val="nil"/>
            </w:tcBorders>
          </w:tcPr>
          <w:p w14:paraId="10D08032" w14:textId="77777777" w:rsidR="00A07DF8" w:rsidRPr="00490628" w:rsidRDefault="00A07DF8" w:rsidP="00A66EFB">
            <w:pPr>
              <w:spacing w:after="0"/>
              <w:rPr>
                <w:rFonts w:eastAsia="Times New Roman"/>
                <w:noProof/>
                <w:color w:val="000000"/>
                <w:sz w:val="18"/>
                <w:szCs w:val="18"/>
              </w:rPr>
            </w:pPr>
          </w:p>
        </w:tc>
        <w:tc>
          <w:tcPr>
            <w:tcW w:w="2723" w:type="dxa"/>
            <w:gridSpan w:val="4"/>
            <w:tcBorders>
              <w:top w:val="single" w:sz="8" w:space="0" w:color="000000"/>
              <w:left w:val="nil"/>
              <w:bottom w:val="nil"/>
              <w:right w:val="nil"/>
            </w:tcBorders>
            <w:shd w:val="clear" w:color="auto" w:fill="auto"/>
            <w:noWrap/>
            <w:vAlign w:val="center"/>
            <w:hideMark/>
          </w:tcPr>
          <w:p w14:paraId="29280401" w14:textId="74197CAA"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Eaux du Royaume-Uni et eaux de l'Union de la zone </w:t>
            </w:r>
            <w:r w:rsidRPr="00E65ADE">
              <w:rPr>
                <w:noProof/>
                <w:color w:val="000000"/>
                <w:sz w:val="18"/>
                <w:szCs w:val="18"/>
              </w:rPr>
              <w:t>4</w:t>
            </w:r>
            <w:r w:rsidRPr="00490628">
              <w:rPr>
                <w:noProof/>
                <w:color w:val="000000"/>
                <w:sz w:val="18"/>
                <w:szCs w:val="18"/>
              </w:rPr>
              <w:t xml:space="preserve">; eaux du Royaume-Uni de la zone </w:t>
            </w:r>
            <w:r w:rsidRPr="00E65ADE">
              <w:rPr>
                <w:noProof/>
                <w:color w:val="000000"/>
                <w:sz w:val="18"/>
                <w:szCs w:val="18"/>
              </w:rPr>
              <w:t>2</w:t>
            </w:r>
            <w:r w:rsidRPr="00490628">
              <w:rPr>
                <w:noProof/>
                <w:color w:val="000000"/>
                <w:sz w:val="18"/>
                <w:szCs w:val="18"/>
              </w:rPr>
              <w:t>a</w:t>
            </w:r>
          </w:p>
        </w:tc>
      </w:tr>
      <w:tr w:rsidR="00A07DF8" w:rsidRPr="00490628" w14:paraId="2133162C" w14:textId="77777777" w:rsidTr="00D8747D">
        <w:trPr>
          <w:trHeight w:val="276"/>
        </w:trPr>
        <w:tc>
          <w:tcPr>
            <w:tcW w:w="1129" w:type="dxa"/>
            <w:gridSpan w:val="2"/>
            <w:tcBorders>
              <w:top w:val="nil"/>
              <w:left w:val="nil"/>
              <w:bottom w:val="nil"/>
              <w:right w:val="nil"/>
            </w:tcBorders>
            <w:shd w:val="clear" w:color="auto" w:fill="auto"/>
            <w:noWrap/>
            <w:vAlign w:val="center"/>
            <w:hideMark/>
          </w:tcPr>
          <w:p w14:paraId="32AE71C4" w14:textId="77777777" w:rsidR="00A07DF8" w:rsidRPr="00490628" w:rsidRDefault="00A07DF8" w:rsidP="00A66EFB">
            <w:pPr>
              <w:spacing w:after="0"/>
              <w:rPr>
                <w:rFonts w:eastAsia="Times New Roman"/>
                <w:noProof/>
                <w:color w:val="000000"/>
                <w:sz w:val="18"/>
                <w:szCs w:val="18"/>
              </w:rPr>
            </w:pPr>
          </w:p>
        </w:tc>
        <w:tc>
          <w:tcPr>
            <w:tcW w:w="2012" w:type="dxa"/>
            <w:gridSpan w:val="2"/>
            <w:tcBorders>
              <w:top w:val="nil"/>
              <w:left w:val="nil"/>
              <w:bottom w:val="nil"/>
              <w:right w:val="nil"/>
            </w:tcBorders>
            <w:shd w:val="clear" w:color="auto" w:fill="auto"/>
            <w:noWrap/>
            <w:vAlign w:val="center"/>
            <w:hideMark/>
          </w:tcPr>
          <w:p w14:paraId="694F2A51" w14:textId="77777777" w:rsidR="00A07DF8" w:rsidRPr="00490628" w:rsidRDefault="00A07DF8" w:rsidP="00A66EFB">
            <w:pPr>
              <w:spacing w:after="0"/>
              <w:rPr>
                <w:rFonts w:eastAsia="Times New Roman"/>
                <w:i/>
                <w:iCs/>
                <w:noProof/>
                <w:sz w:val="18"/>
                <w:szCs w:val="18"/>
              </w:rPr>
            </w:pPr>
            <w:r w:rsidRPr="00490628">
              <w:rPr>
                <w:i/>
                <w:iCs/>
                <w:noProof/>
                <w:sz w:val="18"/>
                <w:szCs w:val="18"/>
              </w:rPr>
              <w:t>Lophiidae</w:t>
            </w:r>
          </w:p>
        </w:tc>
        <w:tc>
          <w:tcPr>
            <w:tcW w:w="818" w:type="dxa"/>
            <w:tcBorders>
              <w:top w:val="nil"/>
              <w:left w:val="nil"/>
              <w:bottom w:val="single" w:sz="8" w:space="0" w:color="000000"/>
              <w:right w:val="nil"/>
            </w:tcBorders>
            <w:shd w:val="clear" w:color="auto" w:fill="auto"/>
            <w:noWrap/>
            <w:vAlign w:val="center"/>
            <w:hideMark/>
          </w:tcPr>
          <w:p w14:paraId="1D175585"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18" w:type="dxa"/>
            <w:tcBorders>
              <w:top w:val="nil"/>
              <w:left w:val="nil"/>
              <w:bottom w:val="single" w:sz="8" w:space="0" w:color="000000"/>
              <w:right w:val="nil"/>
            </w:tcBorders>
            <w:shd w:val="clear" w:color="auto" w:fill="auto"/>
            <w:noWrap/>
            <w:vAlign w:val="center"/>
            <w:hideMark/>
          </w:tcPr>
          <w:p w14:paraId="23389EF8"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2" w:type="dxa"/>
            <w:gridSpan w:val="2"/>
            <w:tcBorders>
              <w:top w:val="nil"/>
              <w:left w:val="single" w:sz="8" w:space="0" w:color="000000"/>
              <w:bottom w:val="nil"/>
              <w:right w:val="nil"/>
            </w:tcBorders>
            <w:shd w:val="clear" w:color="auto" w:fill="auto"/>
            <w:noWrap/>
            <w:vAlign w:val="center"/>
            <w:hideMark/>
          </w:tcPr>
          <w:p w14:paraId="4E3746C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000000"/>
              <w:right w:val="nil"/>
            </w:tcBorders>
          </w:tcPr>
          <w:p w14:paraId="11D63F30" w14:textId="77777777" w:rsidR="00A07DF8" w:rsidRPr="00490628" w:rsidRDefault="00A07DF8" w:rsidP="00A66EFB">
            <w:pPr>
              <w:spacing w:after="0"/>
              <w:rPr>
                <w:rFonts w:eastAsia="Times New Roman"/>
                <w:noProof/>
                <w:color w:val="000000"/>
                <w:sz w:val="18"/>
                <w:szCs w:val="18"/>
              </w:rPr>
            </w:pPr>
          </w:p>
        </w:tc>
        <w:tc>
          <w:tcPr>
            <w:tcW w:w="2104" w:type="dxa"/>
            <w:gridSpan w:val="3"/>
            <w:tcBorders>
              <w:top w:val="nil"/>
              <w:left w:val="nil"/>
              <w:bottom w:val="single" w:sz="8" w:space="0" w:color="000000"/>
              <w:right w:val="nil"/>
            </w:tcBorders>
            <w:shd w:val="clear" w:color="auto" w:fill="auto"/>
            <w:noWrap/>
            <w:vAlign w:val="center"/>
            <w:hideMark/>
          </w:tcPr>
          <w:p w14:paraId="39A3A427" w14:textId="29D2AA26" w:rsidR="00A07DF8" w:rsidRPr="00490628" w:rsidRDefault="00A07DF8" w:rsidP="00A66EFB">
            <w:pPr>
              <w:spacing w:after="0"/>
              <w:rPr>
                <w:rFonts w:eastAsia="Times New Roman"/>
                <w:noProof/>
                <w:color w:val="000000"/>
                <w:sz w:val="18"/>
                <w:szCs w:val="18"/>
              </w:rPr>
            </w:pPr>
            <w:r w:rsidRPr="00490628">
              <w:rPr>
                <w:noProof/>
                <w:color w:val="000000"/>
                <w:sz w:val="18"/>
                <w:szCs w:val="18"/>
              </w:rPr>
              <w:t>(ANF/</w:t>
            </w:r>
            <w:r w:rsidRPr="00E65ADE">
              <w:rPr>
                <w:noProof/>
                <w:color w:val="000000"/>
                <w:sz w:val="18"/>
                <w:szCs w:val="18"/>
              </w:rPr>
              <w:t>2</w:t>
            </w:r>
            <w:r w:rsidRPr="00490628">
              <w:rPr>
                <w:noProof/>
                <w:color w:val="000000"/>
                <w:sz w:val="18"/>
                <w:szCs w:val="18"/>
              </w:rPr>
              <w:t>AC</w:t>
            </w:r>
            <w:r w:rsidRPr="00E65ADE">
              <w:rPr>
                <w:noProof/>
                <w:color w:val="000000"/>
                <w:sz w:val="18"/>
                <w:szCs w:val="18"/>
              </w:rPr>
              <w:t>4</w:t>
            </w:r>
            <w:r w:rsidRPr="00490628">
              <w:rPr>
                <w:noProof/>
                <w:color w:val="000000"/>
                <w:sz w:val="18"/>
                <w:szCs w:val="18"/>
              </w:rPr>
              <w:t>-C)</w:t>
            </w:r>
          </w:p>
        </w:tc>
        <w:tc>
          <w:tcPr>
            <w:tcW w:w="619" w:type="dxa"/>
            <w:tcBorders>
              <w:top w:val="nil"/>
              <w:left w:val="nil"/>
              <w:bottom w:val="single" w:sz="8" w:space="0" w:color="000000"/>
              <w:right w:val="nil"/>
            </w:tcBorders>
            <w:shd w:val="clear" w:color="auto" w:fill="auto"/>
            <w:noWrap/>
            <w:vAlign w:val="center"/>
            <w:hideMark/>
          </w:tcPr>
          <w:p w14:paraId="55DD2DC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33FDCD19" w14:textId="77777777" w:rsidTr="00D8747D">
        <w:trPr>
          <w:trHeight w:val="288"/>
        </w:trPr>
        <w:tc>
          <w:tcPr>
            <w:tcW w:w="1129" w:type="dxa"/>
            <w:gridSpan w:val="2"/>
            <w:tcBorders>
              <w:top w:val="single" w:sz="8" w:space="0" w:color="000000"/>
              <w:left w:val="nil"/>
              <w:bottom w:val="nil"/>
              <w:right w:val="nil"/>
            </w:tcBorders>
            <w:shd w:val="clear" w:color="auto" w:fill="auto"/>
            <w:noWrap/>
            <w:vAlign w:val="center"/>
            <w:hideMark/>
          </w:tcPr>
          <w:p w14:paraId="3FE663C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2012" w:type="dxa"/>
            <w:gridSpan w:val="2"/>
            <w:tcBorders>
              <w:top w:val="single" w:sz="8" w:space="0" w:color="000000"/>
              <w:left w:val="nil"/>
              <w:bottom w:val="nil"/>
              <w:right w:val="nil"/>
            </w:tcBorders>
            <w:shd w:val="clear" w:color="auto" w:fill="auto"/>
            <w:noWrap/>
            <w:vAlign w:val="center"/>
            <w:hideMark/>
          </w:tcPr>
          <w:p w14:paraId="048DF826"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nil"/>
              <w:right w:val="nil"/>
            </w:tcBorders>
            <w:shd w:val="clear" w:color="auto" w:fill="auto"/>
            <w:noWrap/>
            <w:vAlign w:val="center"/>
            <w:hideMark/>
          </w:tcPr>
          <w:p w14:paraId="55758825"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221</w:t>
            </w:r>
          </w:p>
        </w:tc>
        <w:tc>
          <w:tcPr>
            <w:tcW w:w="818" w:type="dxa"/>
            <w:tcBorders>
              <w:top w:val="nil"/>
              <w:left w:val="nil"/>
              <w:bottom w:val="nil"/>
              <w:right w:val="nil"/>
            </w:tcBorders>
            <w:shd w:val="clear" w:color="auto" w:fill="auto"/>
            <w:noWrap/>
            <w:vAlign w:val="center"/>
            <w:hideMark/>
          </w:tcPr>
          <w:p w14:paraId="18F4D21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2532" w:type="dxa"/>
            <w:gridSpan w:val="4"/>
            <w:tcBorders>
              <w:top w:val="single" w:sz="8" w:space="0" w:color="000000"/>
              <w:left w:val="nil"/>
              <w:bottom w:val="nil"/>
              <w:right w:val="nil"/>
            </w:tcBorders>
            <w:shd w:val="clear" w:color="auto" w:fill="auto"/>
            <w:noWrap/>
            <w:vAlign w:val="center"/>
            <w:hideMark/>
          </w:tcPr>
          <w:p w14:paraId="032C0C8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de précaution</w:t>
            </w:r>
          </w:p>
        </w:tc>
        <w:tc>
          <w:tcPr>
            <w:tcW w:w="624" w:type="dxa"/>
            <w:tcBorders>
              <w:top w:val="nil"/>
              <w:left w:val="nil"/>
              <w:bottom w:val="nil"/>
              <w:right w:val="nil"/>
            </w:tcBorders>
          </w:tcPr>
          <w:p w14:paraId="126F7F88"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4BEA5B68" w14:textId="6342BD92"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78C18AF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5C01869C"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2AB2131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Danemark</w:t>
            </w:r>
          </w:p>
        </w:tc>
        <w:tc>
          <w:tcPr>
            <w:tcW w:w="2012" w:type="dxa"/>
            <w:gridSpan w:val="2"/>
            <w:tcBorders>
              <w:top w:val="nil"/>
              <w:left w:val="nil"/>
              <w:bottom w:val="nil"/>
              <w:right w:val="nil"/>
            </w:tcBorders>
            <w:shd w:val="clear" w:color="auto" w:fill="auto"/>
            <w:noWrap/>
            <w:vAlign w:val="center"/>
            <w:hideMark/>
          </w:tcPr>
          <w:p w14:paraId="0C945A57"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325A796C"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488</w:t>
            </w:r>
          </w:p>
        </w:tc>
        <w:tc>
          <w:tcPr>
            <w:tcW w:w="818" w:type="dxa"/>
            <w:tcBorders>
              <w:top w:val="nil"/>
              <w:left w:val="nil"/>
              <w:bottom w:val="nil"/>
              <w:right w:val="nil"/>
            </w:tcBorders>
            <w:shd w:val="clear" w:color="auto" w:fill="auto"/>
            <w:noWrap/>
            <w:vAlign w:val="center"/>
            <w:hideMark/>
          </w:tcPr>
          <w:p w14:paraId="53F0F87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5E785A46"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4A2C0AFE"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6964B730"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16AE8AC4" w14:textId="5A7C30B0"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410E4889" w14:textId="77777777" w:rsidR="00A07DF8" w:rsidRPr="00490628" w:rsidRDefault="00A07DF8" w:rsidP="00A66EFB">
            <w:pPr>
              <w:spacing w:after="0"/>
              <w:rPr>
                <w:rFonts w:eastAsia="Times New Roman"/>
                <w:noProof/>
                <w:sz w:val="20"/>
                <w:szCs w:val="20"/>
              </w:rPr>
            </w:pPr>
          </w:p>
        </w:tc>
      </w:tr>
      <w:tr w:rsidR="00A07DF8" w:rsidRPr="00490628" w14:paraId="39D11D13"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4195FC8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Allemagne</w:t>
            </w:r>
          </w:p>
        </w:tc>
        <w:tc>
          <w:tcPr>
            <w:tcW w:w="2012" w:type="dxa"/>
            <w:gridSpan w:val="2"/>
            <w:tcBorders>
              <w:top w:val="nil"/>
              <w:left w:val="nil"/>
              <w:bottom w:val="nil"/>
              <w:right w:val="nil"/>
            </w:tcBorders>
            <w:shd w:val="clear" w:color="auto" w:fill="auto"/>
            <w:noWrap/>
            <w:vAlign w:val="center"/>
            <w:hideMark/>
          </w:tcPr>
          <w:p w14:paraId="320538BC"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0D5E438A"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238</w:t>
            </w:r>
          </w:p>
        </w:tc>
        <w:tc>
          <w:tcPr>
            <w:tcW w:w="818" w:type="dxa"/>
            <w:tcBorders>
              <w:top w:val="nil"/>
              <w:left w:val="nil"/>
              <w:bottom w:val="nil"/>
              <w:right w:val="nil"/>
            </w:tcBorders>
            <w:shd w:val="clear" w:color="auto" w:fill="auto"/>
            <w:noWrap/>
            <w:vAlign w:val="center"/>
            <w:hideMark/>
          </w:tcPr>
          <w:p w14:paraId="7451C44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7FE4762A"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7A963273"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10EACF8D"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6F1A5618" w14:textId="57D491D0"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6065BB59" w14:textId="77777777" w:rsidR="00A07DF8" w:rsidRPr="00490628" w:rsidRDefault="00A07DF8" w:rsidP="00A66EFB">
            <w:pPr>
              <w:spacing w:after="0"/>
              <w:rPr>
                <w:rFonts w:eastAsia="Times New Roman"/>
                <w:noProof/>
                <w:sz w:val="20"/>
                <w:szCs w:val="20"/>
              </w:rPr>
            </w:pPr>
          </w:p>
        </w:tc>
      </w:tr>
      <w:tr w:rsidR="00A07DF8" w:rsidRPr="00490628" w14:paraId="2B964FDA"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2655304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2012" w:type="dxa"/>
            <w:gridSpan w:val="2"/>
            <w:tcBorders>
              <w:top w:val="nil"/>
              <w:left w:val="nil"/>
              <w:bottom w:val="nil"/>
              <w:right w:val="nil"/>
            </w:tcBorders>
            <w:shd w:val="clear" w:color="auto" w:fill="auto"/>
            <w:noWrap/>
            <w:vAlign w:val="center"/>
            <w:hideMark/>
          </w:tcPr>
          <w:p w14:paraId="2D29ED7C"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3C8871C8"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45</w:t>
            </w:r>
          </w:p>
        </w:tc>
        <w:tc>
          <w:tcPr>
            <w:tcW w:w="818" w:type="dxa"/>
            <w:tcBorders>
              <w:top w:val="nil"/>
              <w:left w:val="nil"/>
              <w:bottom w:val="nil"/>
              <w:right w:val="nil"/>
            </w:tcBorders>
            <w:shd w:val="clear" w:color="auto" w:fill="auto"/>
            <w:noWrap/>
            <w:vAlign w:val="center"/>
            <w:hideMark/>
          </w:tcPr>
          <w:p w14:paraId="5981E74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6792CF5B"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0629CF39"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12A89237"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0CFF662C" w14:textId="1B2918C9"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3CFF5CC2" w14:textId="77777777" w:rsidR="00A07DF8" w:rsidRPr="00490628" w:rsidRDefault="00A07DF8" w:rsidP="00A66EFB">
            <w:pPr>
              <w:spacing w:after="0"/>
              <w:rPr>
                <w:rFonts w:eastAsia="Times New Roman"/>
                <w:noProof/>
                <w:sz w:val="20"/>
                <w:szCs w:val="20"/>
              </w:rPr>
            </w:pPr>
          </w:p>
        </w:tc>
      </w:tr>
      <w:tr w:rsidR="00A07DF8" w:rsidRPr="00490628" w14:paraId="782D4A81"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40821BB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Pays-Bas</w:t>
            </w:r>
          </w:p>
        </w:tc>
        <w:tc>
          <w:tcPr>
            <w:tcW w:w="2012" w:type="dxa"/>
            <w:gridSpan w:val="2"/>
            <w:tcBorders>
              <w:top w:val="nil"/>
              <w:left w:val="nil"/>
              <w:bottom w:val="nil"/>
              <w:right w:val="nil"/>
            </w:tcBorders>
            <w:shd w:val="clear" w:color="auto" w:fill="auto"/>
            <w:noWrap/>
            <w:vAlign w:val="center"/>
            <w:hideMark/>
          </w:tcPr>
          <w:p w14:paraId="5A6DF3D3"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472FD645"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167</w:t>
            </w:r>
          </w:p>
        </w:tc>
        <w:tc>
          <w:tcPr>
            <w:tcW w:w="818" w:type="dxa"/>
            <w:tcBorders>
              <w:top w:val="nil"/>
              <w:left w:val="nil"/>
              <w:bottom w:val="nil"/>
              <w:right w:val="nil"/>
            </w:tcBorders>
            <w:shd w:val="clear" w:color="auto" w:fill="auto"/>
            <w:noWrap/>
            <w:vAlign w:val="center"/>
            <w:hideMark/>
          </w:tcPr>
          <w:p w14:paraId="113BEF2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4351AB91"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2F2FA6B4"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187EA854"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521B16BD" w14:textId="67FE0E7C"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74443835" w14:textId="77777777" w:rsidR="00A07DF8" w:rsidRPr="00490628" w:rsidRDefault="00A07DF8" w:rsidP="00A66EFB">
            <w:pPr>
              <w:spacing w:after="0"/>
              <w:rPr>
                <w:rFonts w:eastAsia="Times New Roman"/>
                <w:noProof/>
                <w:sz w:val="20"/>
                <w:szCs w:val="20"/>
              </w:rPr>
            </w:pPr>
          </w:p>
        </w:tc>
      </w:tr>
      <w:tr w:rsidR="00A07DF8" w:rsidRPr="00490628" w14:paraId="3DB3001E"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7C901D7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Suède</w:t>
            </w:r>
          </w:p>
        </w:tc>
        <w:tc>
          <w:tcPr>
            <w:tcW w:w="2012" w:type="dxa"/>
            <w:gridSpan w:val="2"/>
            <w:tcBorders>
              <w:top w:val="nil"/>
              <w:left w:val="nil"/>
              <w:bottom w:val="nil"/>
              <w:right w:val="nil"/>
            </w:tcBorders>
            <w:shd w:val="clear" w:color="auto" w:fill="auto"/>
            <w:noWrap/>
            <w:vAlign w:val="center"/>
            <w:hideMark/>
          </w:tcPr>
          <w:p w14:paraId="3FC64527"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3457BF90"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6</w:t>
            </w:r>
          </w:p>
        </w:tc>
        <w:tc>
          <w:tcPr>
            <w:tcW w:w="818" w:type="dxa"/>
            <w:tcBorders>
              <w:top w:val="nil"/>
              <w:left w:val="nil"/>
              <w:bottom w:val="nil"/>
              <w:right w:val="nil"/>
            </w:tcBorders>
            <w:shd w:val="clear" w:color="auto" w:fill="auto"/>
            <w:noWrap/>
            <w:vAlign w:val="center"/>
            <w:hideMark/>
          </w:tcPr>
          <w:p w14:paraId="255CBB5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718C1C79"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272D3150"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4DBD2063"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0BC99E83" w14:textId="4E0C6CF7"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50D2AFE7" w14:textId="77777777" w:rsidR="00A07DF8" w:rsidRPr="00490628" w:rsidRDefault="00A07DF8" w:rsidP="00A66EFB">
            <w:pPr>
              <w:spacing w:after="0"/>
              <w:rPr>
                <w:rFonts w:eastAsia="Times New Roman"/>
                <w:noProof/>
                <w:sz w:val="20"/>
                <w:szCs w:val="20"/>
              </w:rPr>
            </w:pPr>
          </w:p>
        </w:tc>
      </w:tr>
      <w:tr w:rsidR="00A07DF8" w:rsidRPr="00490628" w14:paraId="72D859F7"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1718588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2012" w:type="dxa"/>
            <w:gridSpan w:val="2"/>
            <w:tcBorders>
              <w:top w:val="nil"/>
              <w:left w:val="nil"/>
              <w:bottom w:val="nil"/>
              <w:right w:val="nil"/>
            </w:tcBorders>
            <w:shd w:val="clear" w:color="auto" w:fill="auto"/>
            <w:noWrap/>
            <w:vAlign w:val="center"/>
            <w:hideMark/>
          </w:tcPr>
          <w:p w14:paraId="1C087CB9"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0CA5849A"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165</w:t>
            </w:r>
          </w:p>
        </w:tc>
        <w:tc>
          <w:tcPr>
            <w:tcW w:w="818" w:type="dxa"/>
            <w:tcBorders>
              <w:top w:val="nil"/>
              <w:left w:val="nil"/>
              <w:bottom w:val="nil"/>
              <w:right w:val="nil"/>
            </w:tcBorders>
            <w:shd w:val="clear" w:color="auto" w:fill="auto"/>
            <w:noWrap/>
            <w:vAlign w:val="center"/>
            <w:hideMark/>
          </w:tcPr>
          <w:p w14:paraId="44DCAEA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612645E4"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14541F43"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1C240E8F"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7A40023C" w14:textId="6B905BF1"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04A2C125" w14:textId="77777777" w:rsidR="00A07DF8" w:rsidRPr="00490628" w:rsidRDefault="00A07DF8" w:rsidP="00A66EFB">
            <w:pPr>
              <w:spacing w:after="0"/>
              <w:rPr>
                <w:rFonts w:eastAsia="Times New Roman"/>
                <w:noProof/>
                <w:sz w:val="20"/>
                <w:szCs w:val="20"/>
              </w:rPr>
            </w:pPr>
          </w:p>
        </w:tc>
      </w:tr>
      <w:tr w:rsidR="00A07DF8" w:rsidRPr="00490628" w14:paraId="6E54C761" w14:textId="77777777" w:rsidTr="00D8747D">
        <w:trPr>
          <w:trHeight w:val="288"/>
        </w:trPr>
        <w:tc>
          <w:tcPr>
            <w:tcW w:w="3141" w:type="dxa"/>
            <w:gridSpan w:val="4"/>
            <w:tcBorders>
              <w:top w:val="nil"/>
              <w:left w:val="nil"/>
              <w:bottom w:val="nil"/>
              <w:right w:val="nil"/>
            </w:tcBorders>
            <w:shd w:val="clear" w:color="auto" w:fill="auto"/>
            <w:noWrap/>
            <w:vAlign w:val="center"/>
            <w:hideMark/>
          </w:tcPr>
          <w:p w14:paraId="71005B6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18" w:type="dxa"/>
            <w:tcBorders>
              <w:top w:val="nil"/>
              <w:left w:val="nil"/>
              <w:bottom w:val="nil"/>
              <w:right w:val="nil"/>
            </w:tcBorders>
            <w:shd w:val="clear" w:color="auto" w:fill="auto"/>
            <w:noWrap/>
            <w:vAlign w:val="center"/>
            <w:hideMark/>
          </w:tcPr>
          <w:p w14:paraId="35BF763B"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7</w:t>
            </w:r>
            <w:r w:rsidRPr="00490628">
              <w:rPr>
                <w:noProof/>
                <w:color w:val="000000"/>
                <w:sz w:val="18"/>
                <w:szCs w:val="18"/>
              </w:rPr>
              <w:t> </w:t>
            </w:r>
            <w:r w:rsidRPr="00E65ADE">
              <w:rPr>
                <w:noProof/>
                <w:color w:val="000000"/>
                <w:sz w:val="18"/>
                <w:szCs w:val="18"/>
              </w:rPr>
              <w:t>849</w:t>
            </w:r>
          </w:p>
        </w:tc>
        <w:tc>
          <w:tcPr>
            <w:tcW w:w="818" w:type="dxa"/>
            <w:tcBorders>
              <w:top w:val="nil"/>
              <w:left w:val="nil"/>
              <w:bottom w:val="nil"/>
              <w:right w:val="nil"/>
            </w:tcBorders>
            <w:shd w:val="clear" w:color="auto" w:fill="auto"/>
            <w:noWrap/>
            <w:vAlign w:val="center"/>
            <w:hideMark/>
          </w:tcPr>
          <w:p w14:paraId="0D2779F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3E7FE6D5"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4BC73FE3"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336C7B79"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35EABE62" w14:textId="2E4F4DE8"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0996840E" w14:textId="77777777" w:rsidR="00A07DF8" w:rsidRPr="00490628" w:rsidRDefault="00A07DF8" w:rsidP="00A66EFB">
            <w:pPr>
              <w:spacing w:after="0"/>
              <w:rPr>
                <w:rFonts w:eastAsia="Times New Roman"/>
                <w:noProof/>
                <w:sz w:val="20"/>
                <w:szCs w:val="20"/>
              </w:rPr>
            </w:pPr>
          </w:p>
        </w:tc>
      </w:tr>
      <w:tr w:rsidR="00A07DF8" w:rsidRPr="00490628" w14:paraId="21164179"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4571BA37" w14:textId="77777777" w:rsidR="00A07DF8" w:rsidRPr="00490628" w:rsidRDefault="00A07DF8" w:rsidP="00A66EFB">
            <w:pPr>
              <w:spacing w:after="0"/>
              <w:rPr>
                <w:rFonts w:eastAsia="Times New Roman"/>
                <w:noProof/>
                <w:sz w:val="20"/>
                <w:szCs w:val="20"/>
              </w:rPr>
            </w:pPr>
          </w:p>
        </w:tc>
        <w:tc>
          <w:tcPr>
            <w:tcW w:w="2012" w:type="dxa"/>
            <w:gridSpan w:val="2"/>
            <w:tcBorders>
              <w:top w:val="nil"/>
              <w:left w:val="nil"/>
              <w:bottom w:val="nil"/>
              <w:right w:val="nil"/>
            </w:tcBorders>
            <w:shd w:val="clear" w:color="auto" w:fill="auto"/>
            <w:noWrap/>
            <w:vAlign w:val="center"/>
            <w:hideMark/>
          </w:tcPr>
          <w:p w14:paraId="3701B210"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5718E0BC"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70726CBA"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70C21301"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605FFBE2"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494B758F"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5D4EE3F1" w14:textId="63C9A1A7"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368B8266" w14:textId="77777777" w:rsidR="00A07DF8" w:rsidRPr="00490628" w:rsidRDefault="00A07DF8" w:rsidP="00A66EFB">
            <w:pPr>
              <w:spacing w:after="0"/>
              <w:rPr>
                <w:rFonts w:eastAsia="Times New Roman"/>
                <w:noProof/>
                <w:sz w:val="20"/>
                <w:szCs w:val="20"/>
              </w:rPr>
            </w:pPr>
          </w:p>
        </w:tc>
      </w:tr>
      <w:tr w:rsidR="00A07DF8" w:rsidRPr="00490628" w14:paraId="4305558E" w14:textId="77777777" w:rsidTr="00D8747D">
        <w:trPr>
          <w:trHeight w:val="300"/>
        </w:trPr>
        <w:tc>
          <w:tcPr>
            <w:tcW w:w="1129" w:type="dxa"/>
            <w:gridSpan w:val="2"/>
            <w:tcBorders>
              <w:top w:val="nil"/>
              <w:left w:val="nil"/>
              <w:bottom w:val="single" w:sz="8" w:space="0" w:color="auto"/>
              <w:right w:val="nil"/>
            </w:tcBorders>
            <w:shd w:val="clear" w:color="auto" w:fill="auto"/>
            <w:noWrap/>
            <w:vAlign w:val="center"/>
            <w:hideMark/>
          </w:tcPr>
          <w:p w14:paraId="6DDA7E3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2012" w:type="dxa"/>
            <w:gridSpan w:val="2"/>
            <w:tcBorders>
              <w:top w:val="nil"/>
              <w:left w:val="nil"/>
              <w:bottom w:val="single" w:sz="8" w:space="0" w:color="auto"/>
              <w:right w:val="nil"/>
            </w:tcBorders>
            <w:shd w:val="clear" w:color="auto" w:fill="auto"/>
            <w:noWrap/>
            <w:vAlign w:val="center"/>
            <w:hideMark/>
          </w:tcPr>
          <w:p w14:paraId="722829B0"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nil"/>
              <w:left w:val="nil"/>
              <w:bottom w:val="single" w:sz="8" w:space="0" w:color="auto"/>
              <w:right w:val="nil"/>
            </w:tcBorders>
            <w:shd w:val="clear" w:color="auto" w:fill="auto"/>
            <w:noWrap/>
            <w:vAlign w:val="center"/>
            <w:hideMark/>
          </w:tcPr>
          <w:p w14:paraId="09D449F0"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9</w:t>
            </w:r>
            <w:r w:rsidRPr="00490628">
              <w:rPr>
                <w:noProof/>
                <w:color w:val="000000"/>
                <w:sz w:val="18"/>
                <w:szCs w:val="18"/>
              </w:rPr>
              <w:t> </w:t>
            </w:r>
            <w:r w:rsidRPr="00E65ADE">
              <w:rPr>
                <w:noProof/>
                <w:color w:val="000000"/>
                <w:sz w:val="18"/>
                <w:szCs w:val="18"/>
              </w:rPr>
              <w:t>014</w:t>
            </w:r>
          </w:p>
        </w:tc>
        <w:tc>
          <w:tcPr>
            <w:tcW w:w="818" w:type="dxa"/>
            <w:tcBorders>
              <w:top w:val="nil"/>
              <w:left w:val="nil"/>
              <w:bottom w:val="single" w:sz="8" w:space="0" w:color="auto"/>
              <w:right w:val="nil"/>
            </w:tcBorders>
            <w:shd w:val="clear" w:color="auto" w:fill="auto"/>
            <w:noWrap/>
            <w:vAlign w:val="center"/>
            <w:hideMark/>
          </w:tcPr>
          <w:p w14:paraId="30253F8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1052" w:type="dxa"/>
            <w:gridSpan w:val="2"/>
            <w:tcBorders>
              <w:top w:val="nil"/>
              <w:left w:val="nil"/>
              <w:bottom w:val="single" w:sz="8" w:space="0" w:color="auto"/>
              <w:right w:val="nil"/>
            </w:tcBorders>
            <w:shd w:val="clear" w:color="auto" w:fill="auto"/>
            <w:noWrap/>
            <w:vAlign w:val="center"/>
            <w:hideMark/>
          </w:tcPr>
          <w:p w14:paraId="2003C30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80" w:type="dxa"/>
            <w:gridSpan w:val="2"/>
            <w:tcBorders>
              <w:top w:val="nil"/>
              <w:left w:val="nil"/>
              <w:bottom w:val="single" w:sz="8" w:space="0" w:color="auto"/>
              <w:right w:val="nil"/>
            </w:tcBorders>
            <w:shd w:val="clear" w:color="auto" w:fill="auto"/>
            <w:noWrap/>
            <w:vAlign w:val="center"/>
            <w:hideMark/>
          </w:tcPr>
          <w:p w14:paraId="4B5D2C2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auto"/>
              <w:right w:val="nil"/>
            </w:tcBorders>
          </w:tcPr>
          <w:p w14:paraId="1A52B8DA"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single" w:sz="8" w:space="0" w:color="auto"/>
              <w:right w:val="nil"/>
            </w:tcBorders>
            <w:shd w:val="clear" w:color="auto" w:fill="auto"/>
            <w:noWrap/>
            <w:vAlign w:val="center"/>
            <w:hideMark/>
          </w:tcPr>
          <w:p w14:paraId="507464E8" w14:textId="6EE9CC62"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single" w:sz="8" w:space="0" w:color="auto"/>
              <w:right w:val="nil"/>
            </w:tcBorders>
            <w:shd w:val="clear" w:color="auto" w:fill="auto"/>
            <w:noWrap/>
            <w:vAlign w:val="center"/>
            <w:hideMark/>
          </w:tcPr>
          <w:p w14:paraId="1C4FF8B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6AAD7B7A" w14:textId="77777777" w:rsidTr="00D8747D">
        <w:trPr>
          <w:trHeight w:val="288"/>
        </w:trPr>
        <w:tc>
          <w:tcPr>
            <w:tcW w:w="1129" w:type="dxa"/>
            <w:gridSpan w:val="2"/>
            <w:tcBorders>
              <w:top w:val="nil"/>
              <w:left w:val="nil"/>
              <w:bottom w:val="nil"/>
              <w:right w:val="nil"/>
            </w:tcBorders>
            <w:shd w:val="clear" w:color="auto" w:fill="auto"/>
            <w:noWrap/>
            <w:hideMark/>
          </w:tcPr>
          <w:p w14:paraId="3EAFF09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47" w:type="dxa"/>
            <w:tcBorders>
              <w:top w:val="nil"/>
              <w:left w:val="nil"/>
              <w:bottom w:val="nil"/>
              <w:right w:val="nil"/>
            </w:tcBorders>
          </w:tcPr>
          <w:p w14:paraId="3A6EC105" w14:textId="77777777" w:rsidR="00A07DF8" w:rsidRPr="00490628" w:rsidRDefault="00A07DF8" w:rsidP="00A66EFB">
            <w:pPr>
              <w:spacing w:after="0"/>
              <w:rPr>
                <w:rFonts w:eastAsia="Times New Roman"/>
                <w:noProof/>
                <w:color w:val="000000"/>
                <w:sz w:val="18"/>
                <w:szCs w:val="18"/>
              </w:rPr>
            </w:pPr>
          </w:p>
        </w:tc>
        <w:tc>
          <w:tcPr>
            <w:tcW w:w="7600" w:type="dxa"/>
            <w:gridSpan w:val="10"/>
            <w:tcBorders>
              <w:top w:val="nil"/>
              <w:left w:val="nil"/>
              <w:bottom w:val="nil"/>
              <w:right w:val="nil"/>
            </w:tcBorders>
            <w:shd w:val="clear" w:color="auto" w:fill="auto"/>
            <w:noWrap/>
            <w:vAlign w:val="center"/>
            <w:hideMark/>
          </w:tcPr>
          <w:p w14:paraId="7EADC00C" w14:textId="728A3060"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Condition particulière: dont </w:t>
            </w:r>
            <w:r w:rsidRPr="00E65ADE">
              <w:rPr>
                <w:noProof/>
                <w:color w:val="000000"/>
                <w:sz w:val="18"/>
                <w:szCs w:val="18"/>
              </w:rPr>
              <w:t>30</w:t>
            </w:r>
            <w:r w:rsidRPr="00490628">
              <w:rPr>
                <w:noProof/>
                <w:color w:val="000000"/>
                <w:sz w:val="18"/>
                <w:szCs w:val="18"/>
              </w:rPr>
              <w:t xml:space="preserve"> %, au plus, peuvent être pêchés dans les eaux du Royaume-Uni, les eaux de l'Union et les eaux internationales de la zone </w:t>
            </w:r>
            <w:r w:rsidRPr="00E65ADE">
              <w:rPr>
                <w:noProof/>
                <w:color w:val="000000"/>
                <w:sz w:val="18"/>
                <w:szCs w:val="18"/>
              </w:rPr>
              <w:t>6</w:t>
            </w:r>
            <w:r w:rsidRPr="00490628">
              <w:rPr>
                <w:noProof/>
                <w:color w:val="000000"/>
                <w:sz w:val="18"/>
                <w:szCs w:val="18"/>
              </w:rPr>
              <w:t xml:space="preserve">a au nord de </w:t>
            </w:r>
            <w:r w:rsidRPr="00E65ADE">
              <w:rPr>
                <w:noProof/>
                <w:color w:val="000000"/>
                <w:sz w:val="18"/>
                <w:szCs w:val="18"/>
              </w:rPr>
              <w:t>58</w:t>
            </w:r>
            <w:r w:rsidRPr="00490628">
              <w:rPr>
                <w:noProof/>
                <w:color w:val="000000"/>
                <w:sz w:val="18"/>
                <w:szCs w:val="18"/>
              </w:rPr>
              <w:t>° </w:t>
            </w:r>
            <w:r w:rsidRPr="00E65ADE">
              <w:rPr>
                <w:noProof/>
                <w:color w:val="000000"/>
                <w:sz w:val="18"/>
                <w:szCs w:val="18"/>
              </w:rPr>
              <w:t>30</w:t>
            </w:r>
            <w:r w:rsidRPr="00490628">
              <w:rPr>
                <w:noProof/>
                <w:color w:val="000000"/>
                <w:sz w:val="18"/>
                <w:szCs w:val="18"/>
              </w:rPr>
              <w:t>'N (ANF/*</w:t>
            </w:r>
            <w:r w:rsidRPr="00E65ADE">
              <w:rPr>
                <w:noProof/>
                <w:color w:val="000000"/>
                <w:sz w:val="18"/>
                <w:szCs w:val="18"/>
              </w:rPr>
              <w:t>6</w:t>
            </w:r>
            <w:r w:rsidRPr="00490628">
              <w:rPr>
                <w:noProof/>
                <w:color w:val="000000"/>
                <w:sz w:val="18"/>
                <w:szCs w:val="18"/>
              </w:rPr>
              <w:t>AN</w:t>
            </w:r>
            <w:r w:rsidRPr="00E65ADE">
              <w:rPr>
                <w:noProof/>
                <w:color w:val="000000"/>
                <w:sz w:val="18"/>
                <w:szCs w:val="18"/>
              </w:rPr>
              <w:t>58</w:t>
            </w:r>
            <w:r w:rsidRPr="00490628">
              <w:rPr>
                <w:noProof/>
                <w:color w:val="000000"/>
                <w:sz w:val="18"/>
                <w:szCs w:val="18"/>
              </w:rPr>
              <w:t>).</w:t>
            </w:r>
          </w:p>
        </w:tc>
      </w:tr>
      <w:tr w:rsidR="00A07DF8" w:rsidRPr="00490628" w14:paraId="1A607613" w14:textId="77777777" w:rsidTr="00D8747D">
        <w:trPr>
          <w:trHeight w:val="300"/>
        </w:trPr>
        <w:tc>
          <w:tcPr>
            <w:tcW w:w="1129" w:type="dxa"/>
            <w:gridSpan w:val="2"/>
            <w:tcBorders>
              <w:top w:val="nil"/>
              <w:left w:val="nil"/>
              <w:bottom w:val="nil"/>
              <w:right w:val="nil"/>
            </w:tcBorders>
            <w:shd w:val="clear" w:color="auto" w:fill="auto"/>
            <w:noWrap/>
            <w:hideMark/>
          </w:tcPr>
          <w:p w14:paraId="1C66DF8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447" w:type="dxa"/>
            <w:tcBorders>
              <w:top w:val="nil"/>
              <w:left w:val="nil"/>
              <w:bottom w:val="nil"/>
              <w:right w:val="nil"/>
            </w:tcBorders>
          </w:tcPr>
          <w:p w14:paraId="18561BAC" w14:textId="77777777" w:rsidR="00A07DF8" w:rsidRPr="00490628" w:rsidRDefault="00A07DF8" w:rsidP="00A66EFB">
            <w:pPr>
              <w:spacing w:after="0"/>
              <w:rPr>
                <w:rFonts w:eastAsia="Times New Roman"/>
                <w:noProof/>
                <w:color w:val="000000"/>
                <w:sz w:val="18"/>
                <w:szCs w:val="18"/>
              </w:rPr>
            </w:pPr>
          </w:p>
        </w:tc>
        <w:tc>
          <w:tcPr>
            <w:tcW w:w="7600" w:type="dxa"/>
            <w:gridSpan w:val="10"/>
            <w:tcBorders>
              <w:top w:val="nil"/>
              <w:left w:val="nil"/>
              <w:bottom w:val="nil"/>
              <w:right w:val="nil"/>
            </w:tcBorders>
            <w:shd w:val="clear" w:color="auto" w:fill="auto"/>
            <w:noWrap/>
            <w:vAlign w:val="center"/>
            <w:hideMark/>
          </w:tcPr>
          <w:p w14:paraId="319ACABD" w14:textId="45EFB741"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Condition particulière: dont </w:t>
            </w:r>
            <w:r w:rsidRPr="00E65ADE">
              <w:rPr>
                <w:noProof/>
                <w:color w:val="000000"/>
                <w:sz w:val="18"/>
                <w:szCs w:val="18"/>
              </w:rPr>
              <w:t>10</w:t>
            </w:r>
            <w:r w:rsidRPr="00490628">
              <w:rPr>
                <w:noProof/>
                <w:color w:val="000000"/>
                <w:sz w:val="18"/>
                <w:szCs w:val="18"/>
              </w:rPr>
              <w:t xml:space="preserve"> %, au plus, peuvent être pêchés dans les eaux du Royaume-Uni de la zone </w:t>
            </w:r>
            <w:r w:rsidRPr="00E65ADE">
              <w:rPr>
                <w:noProof/>
                <w:color w:val="000000"/>
                <w:sz w:val="18"/>
                <w:szCs w:val="18"/>
              </w:rPr>
              <w:t>6</w:t>
            </w:r>
            <w:r w:rsidRPr="00490628">
              <w:rPr>
                <w:noProof/>
                <w:color w:val="000000"/>
                <w:sz w:val="18"/>
                <w:szCs w:val="18"/>
              </w:rPr>
              <w:t xml:space="preserve">a au sud de </w:t>
            </w:r>
            <w:r w:rsidRPr="00E65ADE">
              <w:rPr>
                <w:noProof/>
                <w:color w:val="000000"/>
                <w:sz w:val="18"/>
                <w:szCs w:val="18"/>
              </w:rPr>
              <w:t>58</w:t>
            </w:r>
            <w:r w:rsidRPr="00490628">
              <w:rPr>
                <w:noProof/>
                <w:color w:val="000000"/>
                <w:sz w:val="18"/>
                <w:szCs w:val="18"/>
              </w:rPr>
              <w:t>° </w:t>
            </w:r>
            <w:r w:rsidRPr="00E65ADE">
              <w:rPr>
                <w:noProof/>
                <w:color w:val="000000"/>
                <w:sz w:val="18"/>
                <w:szCs w:val="18"/>
              </w:rPr>
              <w:t>30</w:t>
            </w:r>
            <w:r w:rsidRPr="00490628">
              <w:rPr>
                <w:noProof/>
                <w:color w:val="000000"/>
                <w:sz w:val="18"/>
                <w:szCs w:val="18"/>
              </w:rPr>
              <w:t xml:space="preserve">'N; eaux du Royaume-Uni et eaux internationales de la zone </w:t>
            </w:r>
            <w:r w:rsidRPr="00E65ADE">
              <w:rPr>
                <w:noProof/>
                <w:color w:val="000000"/>
                <w:sz w:val="18"/>
                <w:szCs w:val="18"/>
              </w:rPr>
              <w:t>5</w:t>
            </w:r>
            <w:r w:rsidRPr="00490628">
              <w:rPr>
                <w:noProof/>
                <w:color w:val="000000"/>
                <w:sz w:val="18"/>
                <w:szCs w:val="18"/>
              </w:rPr>
              <w:t xml:space="preserve">b; eaux internationales des zones </w:t>
            </w:r>
            <w:r w:rsidRPr="00E65ADE">
              <w:rPr>
                <w:noProof/>
                <w:color w:val="000000"/>
                <w:sz w:val="18"/>
                <w:szCs w:val="18"/>
              </w:rPr>
              <w:t>12</w:t>
            </w:r>
            <w:r w:rsidRPr="00490628">
              <w:rPr>
                <w:noProof/>
                <w:color w:val="000000"/>
                <w:sz w:val="18"/>
                <w:szCs w:val="18"/>
              </w:rPr>
              <w:t xml:space="preserve"> et </w:t>
            </w:r>
            <w:r w:rsidRPr="00E65ADE">
              <w:rPr>
                <w:noProof/>
                <w:color w:val="000000"/>
                <w:sz w:val="18"/>
                <w:szCs w:val="18"/>
              </w:rPr>
              <w:t>14</w:t>
            </w:r>
            <w:r w:rsidRPr="00490628">
              <w:rPr>
                <w:noProof/>
                <w:color w:val="000000"/>
                <w:sz w:val="18"/>
                <w:szCs w:val="18"/>
              </w:rPr>
              <w:t xml:space="preserve"> (ANF/*</w:t>
            </w:r>
            <w:r w:rsidRPr="00E65ADE">
              <w:rPr>
                <w:noProof/>
                <w:color w:val="000000"/>
                <w:sz w:val="18"/>
                <w:szCs w:val="18"/>
              </w:rPr>
              <w:t>56</w:t>
            </w:r>
            <w:r w:rsidRPr="00490628">
              <w:rPr>
                <w:noProof/>
                <w:color w:val="000000"/>
                <w:sz w:val="18"/>
                <w:szCs w:val="18"/>
              </w:rPr>
              <w:t>-</w:t>
            </w:r>
            <w:r w:rsidRPr="00E65ADE">
              <w:rPr>
                <w:noProof/>
                <w:color w:val="000000"/>
                <w:sz w:val="18"/>
                <w:szCs w:val="18"/>
              </w:rPr>
              <w:t>14</w:t>
            </w:r>
            <w:r w:rsidRPr="00490628">
              <w:rPr>
                <w:noProof/>
                <w:color w:val="000000"/>
                <w:sz w:val="18"/>
                <w:szCs w:val="18"/>
              </w:rPr>
              <w:t>).</w:t>
            </w:r>
          </w:p>
        </w:tc>
      </w:tr>
      <w:tr w:rsidR="00A07DF8" w:rsidRPr="00490628" w14:paraId="7E978306" w14:textId="77777777" w:rsidTr="00D8747D">
        <w:trPr>
          <w:trHeight w:val="276"/>
        </w:trPr>
        <w:tc>
          <w:tcPr>
            <w:tcW w:w="1129" w:type="dxa"/>
            <w:gridSpan w:val="2"/>
            <w:tcBorders>
              <w:top w:val="single" w:sz="8" w:space="0" w:color="000000"/>
              <w:left w:val="nil"/>
              <w:bottom w:val="single" w:sz="8" w:space="0" w:color="000000"/>
              <w:right w:val="nil"/>
            </w:tcBorders>
            <w:shd w:val="clear" w:color="auto" w:fill="auto"/>
            <w:noWrap/>
            <w:vAlign w:val="center"/>
            <w:hideMark/>
          </w:tcPr>
          <w:p w14:paraId="019E8056"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2012" w:type="dxa"/>
            <w:gridSpan w:val="2"/>
            <w:tcBorders>
              <w:top w:val="single" w:sz="8" w:space="0" w:color="000000"/>
              <w:left w:val="nil"/>
              <w:bottom w:val="single" w:sz="8" w:space="0" w:color="000000"/>
              <w:right w:val="nil"/>
            </w:tcBorders>
            <w:shd w:val="clear" w:color="auto" w:fill="auto"/>
            <w:noWrap/>
            <w:vAlign w:val="center"/>
            <w:hideMark/>
          </w:tcPr>
          <w:p w14:paraId="38AE1705"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09B5E201" w14:textId="77777777" w:rsidR="00A07DF8" w:rsidRPr="00490628" w:rsidRDefault="00A07DF8" w:rsidP="00A66EFB">
            <w:pPr>
              <w:spacing w:after="0"/>
              <w:jc w:val="right"/>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21ABEE5F"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052" w:type="dxa"/>
            <w:gridSpan w:val="2"/>
            <w:tcBorders>
              <w:top w:val="single" w:sz="8" w:space="0" w:color="000000"/>
              <w:left w:val="nil"/>
              <w:bottom w:val="single" w:sz="8" w:space="0" w:color="000000"/>
              <w:right w:val="nil"/>
            </w:tcBorders>
            <w:shd w:val="clear" w:color="auto" w:fill="auto"/>
            <w:noWrap/>
            <w:vAlign w:val="center"/>
            <w:hideMark/>
          </w:tcPr>
          <w:p w14:paraId="5BE47A37"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80" w:type="dxa"/>
            <w:gridSpan w:val="2"/>
            <w:tcBorders>
              <w:top w:val="single" w:sz="8" w:space="0" w:color="000000"/>
              <w:left w:val="nil"/>
              <w:bottom w:val="single" w:sz="8" w:space="0" w:color="000000"/>
              <w:right w:val="nil"/>
            </w:tcBorders>
            <w:shd w:val="clear" w:color="auto" w:fill="auto"/>
            <w:noWrap/>
            <w:vAlign w:val="center"/>
            <w:hideMark/>
          </w:tcPr>
          <w:p w14:paraId="673189A9"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24" w:type="dxa"/>
            <w:tcBorders>
              <w:top w:val="single" w:sz="8" w:space="0" w:color="000000"/>
              <w:left w:val="nil"/>
              <w:bottom w:val="single" w:sz="8" w:space="0" w:color="000000"/>
              <w:right w:val="nil"/>
            </w:tcBorders>
          </w:tcPr>
          <w:p w14:paraId="01698E82" w14:textId="77777777" w:rsidR="00A07DF8" w:rsidRPr="00490628" w:rsidRDefault="00A07DF8" w:rsidP="00A66EFB">
            <w:pPr>
              <w:spacing w:after="0"/>
              <w:rPr>
                <w:rFonts w:ascii="Calibri" w:eastAsia="Times New Roman" w:hAnsi="Calibri" w:cs="Calibri"/>
                <w:noProof/>
                <w:color w:val="000000"/>
                <w:sz w:val="18"/>
                <w:szCs w:val="18"/>
              </w:rPr>
            </w:pPr>
          </w:p>
        </w:tc>
        <w:tc>
          <w:tcPr>
            <w:tcW w:w="624" w:type="dxa"/>
            <w:tcBorders>
              <w:top w:val="single" w:sz="8" w:space="0" w:color="000000"/>
              <w:left w:val="nil"/>
              <w:bottom w:val="single" w:sz="8" w:space="0" w:color="000000"/>
              <w:right w:val="nil"/>
            </w:tcBorders>
            <w:shd w:val="clear" w:color="auto" w:fill="auto"/>
            <w:noWrap/>
            <w:vAlign w:val="center"/>
            <w:hideMark/>
          </w:tcPr>
          <w:p w14:paraId="727B17FF" w14:textId="3A704DE8"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9" w:type="dxa"/>
            <w:tcBorders>
              <w:top w:val="single" w:sz="8" w:space="0" w:color="000000"/>
              <w:left w:val="nil"/>
              <w:bottom w:val="single" w:sz="8" w:space="0" w:color="000000"/>
              <w:right w:val="nil"/>
            </w:tcBorders>
            <w:shd w:val="clear" w:color="auto" w:fill="auto"/>
            <w:noWrap/>
            <w:vAlign w:val="center"/>
            <w:hideMark/>
          </w:tcPr>
          <w:p w14:paraId="77547849"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01EE4131"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158A7CC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012" w:type="dxa"/>
            <w:gridSpan w:val="2"/>
            <w:tcBorders>
              <w:top w:val="nil"/>
              <w:left w:val="nil"/>
              <w:bottom w:val="nil"/>
              <w:right w:val="nil"/>
            </w:tcBorders>
            <w:shd w:val="clear" w:color="auto" w:fill="auto"/>
            <w:noWrap/>
            <w:vAlign w:val="center"/>
            <w:hideMark/>
          </w:tcPr>
          <w:p w14:paraId="7CE1EB61" w14:textId="77777777" w:rsidR="00A07DF8" w:rsidRPr="00490628" w:rsidRDefault="00A07DF8" w:rsidP="00A66EFB">
            <w:pPr>
              <w:spacing w:after="0"/>
              <w:rPr>
                <w:rFonts w:eastAsia="Times New Roman"/>
                <w:noProof/>
                <w:sz w:val="18"/>
                <w:szCs w:val="18"/>
              </w:rPr>
            </w:pPr>
            <w:r w:rsidRPr="00490628">
              <w:rPr>
                <w:noProof/>
                <w:sz w:val="18"/>
                <w:szCs w:val="18"/>
              </w:rPr>
              <w:t>Baudroies</w:t>
            </w:r>
          </w:p>
        </w:tc>
        <w:tc>
          <w:tcPr>
            <w:tcW w:w="818" w:type="dxa"/>
            <w:tcBorders>
              <w:top w:val="nil"/>
              <w:left w:val="nil"/>
              <w:bottom w:val="nil"/>
              <w:right w:val="nil"/>
            </w:tcBorders>
            <w:shd w:val="clear" w:color="auto" w:fill="auto"/>
            <w:noWrap/>
            <w:vAlign w:val="center"/>
            <w:hideMark/>
          </w:tcPr>
          <w:p w14:paraId="020FE992"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18" w:type="dxa"/>
            <w:tcBorders>
              <w:top w:val="nil"/>
              <w:left w:val="nil"/>
              <w:bottom w:val="nil"/>
              <w:right w:val="nil"/>
            </w:tcBorders>
            <w:shd w:val="clear" w:color="auto" w:fill="auto"/>
            <w:noWrap/>
            <w:vAlign w:val="center"/>
            <w:hideMark/>
          </w:tcPr>
          <w:p w14:paraId="378026E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nil"/>
              <w:left w:val="single" w:sz="8" w:space="0" w:color="000000"/>
              <w:bottom w:val="nil"/>
              <w:right w:val="nil"/>
            </w:tcBorders>
            <w:shd w:val="clear" w:color="auto" w:fill="auto"/>
            <w:noWrap/>
            <w:vAlign w:val="center"/>
            <w:hideMark/>
          </w:tcPr>
          <w:p w14:paraId="4A626EB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24" w:type="dxa"/>
            <w:tcBorders>
              <w:top w:val="single" w:sz="8" w:space="0" w:color="000000"/>
              <w:left w:val="nil"/>
              <w:bottom w:val="nil"/>
              <w:right w:val="nil"/>
            </w:tcBorders>
          </w:tcPr>
          <w:p w14:paraId="37CD85CA" w14:textId="77777777" w:rsidR="00A07DF8" w:rsidRPr="00490628" w:rsidRDefault="00A07DF8" w:rsidP="00A66EFB">
            <w:pPr>
              <w:spacing w:after="0"/>
              <w:rPr>
                <w:rFonts w:eastAsia="Times New Roman"/>
                <w:noProof/>
                <w:color w:val="000000"/>
                <w:sz w:val="18"/>
                <w:szCs w:val="18"/>
              </w:rPr>
            </w:pPr>
          </w:p>
        </w:tc>
        <w:tc>
          <w:tcPr>
            <w:tcW w:w="2723" w:type="dxa"/>
            <w:gridSpan w:val="4"/>
            <w:tcBorders>
              <w:top w:val="single" w:sz="8" w:space="0" w:color="000000"/>
              <w:left w:val="nil"/>
              <w:bottom w:val="nil"/>
              <w:right w:val="nil"/>
            </w:tcBorders>
            <w:shd w:val="clear" w:color="auto" w:fill="auto"/>
            <w:noWrap/>
            <w:vAlign w:val="center"/>
            <w:hideMark/>
          </w:tcPr>
          <w:p w14:paraId="3D3DABA2" w14:textId="498CC0CE" w:rsidR="00A07DF8" w:rsidRPr="00490628" w:rsidRDefault="00A07DF8" w:rsidP="00A66EFB">
            <w:pPr>
              <w:spacing w:after="0"/>
              <w:rPr>
                <w:rFonts w:eastAsia="Times New Roman"/>
                <w:noProof/>
                <w:color w:val="000000"/>
                <w:sz w:val="18"/>
                <w:szCs w:val="18"/>
              </w:rPr>
            </w:pPr>
            <w:r w:rsidRPr="00E65ADE">
              <w:rPr>
                <w:noProof/>
                <w:color w:val="000000"/>
                <w:sz w:val="18"/>
                <w:szCs w:val="18"/>
              </w:rPr>
              <w:t>6</w:t>
            </w:r>
            <w:r w:rsidRPr="00490628">
              <w:rPr>
                <w:noProof/>
                <w:color w:val="000000"/>
                <w:sz w:val="18"/>
                <w:szCs w:val="18"/>
              </w:rPr>
              <w:t xml:space="preserve">; eaux du Royaume-Uni et eaux internationales de la zone </w:t>
            </w:r>
            <w:r w:rsidRPr="00E65ADE">
              <w:rPr>
                <w:noProof/>
                <w:color w:val="000000"/>
                <w:sz w:val="18"/>
                <w:szCs w:val="18"/>
              </w:rPr>
              <w:t>5</w:t>
            </w:r>
            <w:r w:rsidRPr="00490628">
              <w:rPr>
                <w:noProof/>
                <w:color w:val="000000"/>
                <w:sz w:val="18"/>
                <w:szCs w:val="18"/>
              </w:rPr>
              <w:t xml:space="preserve">b; eaux internationales des zones </w:t>
            </w:r>
            <w:r w:rsidRPr="00E65ADE">
              <w:rPr>
                <w:noProof/>
                <w:color w:val="000000"/>
                <w:sz w:val="18"/>
                <w:szCs w:val="18"/>
              </w:rPr>
              <w:t>12</w:t>
            </w:r>
            <w:r w:rsidRPr="00490628">
              <w:rPr>
                <w:noProof/>
                <w:color w:val="000000"/>
                <w:sz w:val="18"/>
                <w:szCs w:val="18"/>
              </w:rPr>
              <w:t xml:space="preserve"> et </w:t>
            </w:r>
            <w:r w:rsidRPr="00E65ADE">
              <w:rPr>
                <w:noProof/>
                <w:color w:val="000000"/>
                <w:sz w:val="18"/>
                <w:szCs w:val="18"/>
              </w:rPr>
              <w:t>14</w:t>
            </w:r>
          </w:p>
        </w:tc>
      </w:tr>
      <w:tr w:rsidR="00A07DF8" w:rsidRPr="00490628" w14:paraId="6651C4DD" w14:textId="77777777" w:rsidTr="00D8747D">
        <w:trPr>
          <w:trHeight w:val="276"/>
        </w:trPr>
        <w:tc>
          <w:tcPr>
            <w:tcW w:w="1129" w:type="dxa"/>
            <w:gridSpan w:val="2"/>
            <w:tcBorders>
              <w:top w:val="nil"/>
              <w:left w:val="nil"/>
              <w:bottom w:val="nil"/>
              <w:right w:val="nil"/>
            </w:tcBorders>
            <w:shd w:val="clear" w:color="auto" w:fill="auto"/>
            <w:noWrap/>
            <w:vAlign w:val="center"/>
            <w:hideMark/>
          </w:tcPr>
          <w:p w14:paraId="2C47B863" w14:textId="77777777" w:rsidR="00A07DF8" w:rsidRPr="00490628" w:rsidRDefault="00A07DF8" w:rsidP="00A66EFB">
            <w:pPr>
              <w:spacing w:after="0"/>
              <w:rPr>
                <w:rFonts w:eastAsia="Times New Roman"/>
                <w:noProof/>
                <w:color w:val="000000"/>
                <w:sz w:val="18"/>
                <w:szCs w:val="18"/>
              </w:rPr>
            </w:pPr>
          </w:p>
        </w:tc>
        <w:tc>
          <w:tcPr>
            <w:tcW w:w="2012" w:type="dxa"/>
            <w:gridSpan w:val="2"/>
            <w:tcBorders>
              <w:top w:val="nil"/>
              <w:left w:val="nil"/>
              <w:bottom w:val="nil"/>
              <w:right w:val="nil"/>
            </w:tcBorders>
            <w:shd w:val="clear" w:color="auto" w:fill="auto"/>
            <w:noWrap/>
            <w:vAlign w:val="center"/>
            <w:hideMark/>
          </w:tcPr>
          <w:p w14:paraId="567981A9" w14:textId="77777777" w:rsidR="00A07DF8" w:rsidRPr="00490628" w:rsidRDefault="00A07DF8" w:rsidP="00A66EFB">
            <w:pPr>
              <w:spacing w:after="0"/>
              <w:rPr>
                <w:rFonts w:eastAsia="Times New Roman"/>
                <w:i/>
                <w:iCs/>
                <w:noProof/>
                <w:sz w:val="18"/>
                <w:szCs w:val="18"/>
              </w:rPr>
            </w:pPr>
            <w:r w:rsidRPr="00490628">
              <w:rPr>
                <w:i/>
                <w:iCs/>
                <w:noProof/>
                <w:sz w:val="18"/>
                <w:szCs w:val="18"/>
              </w:rPr>
              <w:t>Lophiidae</w:t>
            </w:r>
          </w:p>
        </w:tc>
        <w:tc>
          <w:tcPr>
            <w:tcW w:w="818" w:type="dxa"/>
            <w:tcBorders>
              <w:top w:val="nil"/>
              <w:left w:val="nil"/>
              <w:bottom w:val="single" w:sz="8" w:space="0" w:color="000000"/>
              <w:right w:val="nil"/>
            </w:tcBorders>
            <w:shd w:val="clear" w:color="auto" w:fill="auto"/>
            <w:noWrap/>
            <w:vAlign w:val="center"/>
            <w:hideMark/>
          </w:tcPr>
          <w:p w14:paraId="0E701D1E"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18" w:type="dxa"/>
            <w:tcBorders>
              <w:top w:val="nil"/>
              <w:left w:val="nil"/>
              <w:bottom w:val="single" w:sz="8" w:space="0" w:color="000000"/>
              <w:right w:val="nil"/>
            </w:tcBorders>
            <w:shd w:val="clear" w:color="auto" w:fill="auto"/>
            <w:noWrap/>
            <w:vAlign w:val="center"/>
            <w:hideMark/>
          </w:tcPr>
          <w:p w14:paraId="7E19D0E0"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2" w:type="dxa"/>
            <w:gridSpan w:val="2"/>
            <w:tcBorders>
              <w:top w:val="nil"/>
              <w:left w:val="single" w:sz="8" w:space="0" w:color="000000"/>
              <w:bottom w:val="nil"/>
              <w:right w:val="nil"/>
            </w:tcBorders>
            <w:shd w:val="clear" w:color="auto" w:fill="auto"/>
            <w:noWrap/>
            <w:vAlign w:val="center"/>
            <w:hideMark/>
          </w:tcPr>
          <w:p w14:paraId="3F6F1E6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000000"/>
              <w:right w:val="nil"/>
            </w:tcBorders>
          </w:tcPr>
          <w:p w14:paraId="262D34C9" w14:textId="77777777" w:rsidR="00A07DF8" w:rsidRPr="00490628" w:rsidRDefault="00A07DF8" w:rsidP="00A66EFB">
            <w:pPr>
              <w:spacing w:after="0"/>
              <w:rPr>
                <w:rFonts w:eastAsia="Times New Roman"/>
                <w:noProof/>
                <w:color w:val="000000"/>
                <w:sz w:val="18"/>
                <w:szCs w:val="18"/>
              </w:rPr>
            </w:pPr>
          </w:p>
        </w:tc>
        <w:tc>
          <w:tcPr>
            <w:tcW w:w="2104" w:type="dxa"/>
            <w:gridSpan w:val="3"/>
            <w:tcBorders>
              <w:top w:val="nil"/>
              <w:left w:val="nil"/>
              <w:bottom w:val="single" w:sz="8" w:space="0" w:color="000000"/>
              <w:right w:val="nil"/>
            </w:tcBorders>
            <w:shd w:val="clear" w:color="auto" w:fill="auto"/>
            <w:noWrap/>
            <w:vAlign w:val="center"/>
            <w:hideMark/>
          </w:tcPr>
          <w:p w14:paraId="24EF41F2" w14:textId="62926B5A" w:rsidR="00A07DF8" w:rsidRPr="00490628" w:rsidRDefault="00A07DF8" w:rsidP="00A66EFB">
            <w:pPr>
              <w:spacing w:after="0"/>
              <w:rPr>
                <w:rFonts w:eastAsia="Times New Roman"/>
                <w:noProof/>
                <w:color w:val="000000"/>
                <w:sz w:val="18"/>
                <w:szCs w:val="18"/>
              </w:rPr>
            </w:pPr>
            <w:r w:rsidRPr="00490628">
              <w:rPr>
                <w:noProof/>
                <w:color w:val="000000"/>
                <w:sz w:val="18"/>
                <w:szCs w:val="18"/>
              </w:rPr>
              <w:t>(ANF/</w:t>
            </w:r>
            <w:r w:rsidRPr="00E65ADE">
              <w:rPr>
                <w:noProof/>
                <w:color w:val="000000"/>
                <w:sz w:val="18"/>
                <w:szCs w:val="18"/>
              </w:rPr>
              <w:t>56</w:t>
            </w:r>
            <w:r w:rsidRPr="00490628">
              <w:rPr>
                <w:noProof/>
                <w:color w:val="000000"/>
                <w:sz w:val="18"/>
                <w:szCs w:val="18"/>
              </w:rPr>
              <w:t>-</w:t>
            </w:r>
            <w:r w:rsidRPr="00E65ADE">
              <w:rPr>
                <w:noProof/>
                <w:color w:val="000000"/>
                <w:sz w:val="18"/>
                <w:szCs w:val="18"/>
              </w:rPr>
              <w:t>14</w:t>
            </w:r>
            <w:r w:rsidRPr="00490628">
              <w:rPr>
                <w:noProof/>
                <w:color w:val="000000"/>
                <w:sz w:val="18"/>
                <w:szCs w:val="18"/>
              </w:rPr>
              <w:t>)</w:t>
            </w:r>
          </w:p>
        </w:tc>
        <w:tc>
          <w:tcPr>
            <w:tcW w:w="619" w:type="dxa"/>
            <w:tcBorders>
              <w:top w:val="nil"/>
              <w:left w:val="nil"/>
              <w:bottom w:val="single" w:sz="8" w:space="0" w:color="000000"/>
              <w:right w:val="nil"/>
            </w:tcBorders>
            <w:shd w:val="clear" w:color="auto" w:fill="auto"/>
            <w:noWrap/>
            <w:vAlign w:val="center"/>
            <w:hideMark/>
          </w:tcPr>
          <w:p w14:paraId="09C1AE8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372363CC" w14:textId="77777777" w:rsidTr="00D8747D">
        <w:trPr>
          <w:trHeight w:val="288"/>
        </w:trPr>
        <w:tc>
          <w:tcPr>
            <w:tcW w:w="1129" w:type="dxa"/>
            <w:gridSpan w:val="2"/>
            <w:tcBorders>
              <w:top w:val="single" w:sz="8" w:space="0" w:color="000000"/>
              <w:left w:val="nil"/>
              <w:bottom w:val="nil"/>
              <w:right w:val="nil"/>
            </w:tcBorders>
            <w:shd w:val="clear" w:color="auto" w:fill="auto"/>
            <w:noWrap/>
            <w:vAlign w:val="center"/>
            <w:hideMark/>
          </w:tcPr>
          <w:p w14:paraId="69FA3F3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2012" w:type="dxa"/>
            <w:gridSpan w:val="2"/>
            <w:tcBorders>
              <w:top w:val="single" w:sz="8" w:space="0" w:color="000000"/>
              <w:left w:val="nil"/>
              <w:bottom w:val="nil"/>
              <w:right w:val="nil"/>
            </w:tcBorders>
            <w:shd w:val="clear" w:color="auto" w:fill="auto"/>
            <w:noWrap/>
            <w:vAlign w:val="center"/>
            <w:hideMark/>
          </w:tcPr>
          <w:p w14:paraId="40589852"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nil"/>
              <w:right w:val="nil"/>
            </w:tcBorders>
            <w:shd w:val="clear" w:color="auto" w:fill="auto"/>
            <w:noWrap/>
            <w:vAlign w:val="center"/>
            <w:hideMark/>
          </w:tcPr>
          <w:p w14:paraId="21D84C1F"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158</w:t>
            </w:r>
          </w:p>
        </w:tc>
        <w:tc>
          <w:tcPr>
            <w:tcW w:w="818" w:type="dxa"/>
            <w:tcBorders>
              <w:top w:val="nil"/>
              <w:left w:val="nil"/>
              <w:bottom w:val="nil"/>
              <w:right w:val="nil"/>
            </w:tcBorders>
            <w:shd w:val="clear" w:color="auto" w:fill="auto"/>
            <w:noWrap/>
            <w:vAlign w:val="center"/>
            <w:hideMark/>
          </w:tcPr>
          <w:p w14:paraId="01ECFBE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2532" w:type="dxa"/>
            <w:gridSpan w:val="4"/>
            <w:tcBorders>
              <w:top w:val="single" w:sz="8" w:space="0" w:color="000000"/>
              <w:left w:val="nil"/>
              <w:bottom w:val="nil"/>
              <w:right w:val="nil"/>
            </w:tcBorders>
            <w:shd w:val="clear" w:color="auto" w:fill="auto"/>
            <w:noWrap/>
            <w:vAlign w:val="center"/>
            <w:hideMark/>
          </w:tcPr>
          <w:p w14:paraId="7B89BBE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de précaution</w:t>
            </w:r>
          </w:p>
        </w:tc>
        <w:tc>
          <w:tcPr>
            <w:tcW w:w="624" w:type="dxa"/>
            <w:tcBorders>
              <w:top w:val="nil"/>
              <w:left w:val="nil"/>
              <w:bottom w:val="nil"/>
              <w:right w:val="nil"/>
            </w:tcBorders>
          </w:tcPr>
          <w:p w14:paraId="7F509788"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6DFAF3C6" w14:textId="2F4EDBBC"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4F66D5C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6E11CBD9"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63B8474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Allemagne</w:t>
            </w:r>
          </w:p>
        </w:tc>
        <w:tc>
          <w:tcPr>
            <w:tcW w:w="2012" w:type="dxa"/>
            <w:gridSpan w:val="2"/>
            <w:tcBorders>
              <w:top w:val="nil"/>
              <w:left w:val="nil"/>
              <w:bottom w:val="nil"/>
              <w:right w:val="nil"/>
            </w:tcBorders>
            <w:shd w:val="clear" w:color="auto" w:fill="auto"/>
            <w:noWrap/>
            <w:vAlign w:val="center"/>
            <w:hideMark/>
          </w:tcPr>
          <w:p w14:paraId="2F9425AC"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61760303"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180</w:t>
            </w:r>
          </w:p>
        </w:tc>
        <w:tc>
          <w:tcPr>
            <w:tcW w:w="818" w:type="dxa"/>
            <w:tcBorders>
              <w:top w:val="nil"/>
              <w:left w:val="nil"/>
              <w:bottom w:val="nil"/>
              <w:right w:val="nil"/>
            </w:tcBorders>
            <w:shd w:val="clear" w:color="auto" w:fill="auto"/>
            <w:noWrap/>
            <w:vAlign w:val="center"/>
            <w:hideMark/>
          </w:tcPr>
          <w:p w14:paraId="075E678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4BB66CED"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307D937E"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071EB902"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5C9028FB" w14:textId="51D22D3F"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218107B7" w14:textId="77777777" w:rsidR="00A07DF8" w:rsidRPr="00490628" w:rsidRDefault="00A07DF8" w:rsidP="00A66EFB">
            <w:pPr>
              <w:spacing w:after="0"/>
              <w:rPr>
                <w:rFonts w:eastAsia="Times New Roman"/>
                <w:noProof/>
                <w:sz w:val="20"/>
                <w:szCs w:val="20"/>
              </w:rPr>
            </w:pPr>
          </w:p>
        </w:tc>
      </w:tr>
      <w:tr w:rsidR="00A07DF8" w:rsidRPr="00490628" w14:paraId="508297EF"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3BC631E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Espagne</w:t>
            </w:r>
          </w:p>
        </w:tc>
        <w:tc>
          <w:tcPr>
            <w:tcW w:w="2012" w:type="dxa"/>
            <w:gridSpan w:val="2"/>
            <w:tcBorders>
              <w:top w:val="nil"/>
              <w:left w:val="nil"/>
              <w:bottom w:val="nil"/>
              <w:right w:val="nil"/>
            </w:tcBorders>
            <w:shd w:val="clear" w:color="auto" w:fill="auto"/>
            <w:noWrap/>
            <w:vAlign w:val="center"/>
            <w:hideMark/>
          </w:tcPr>
          <w:p w14:paraId="3D753E50"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55E46345"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169</w:t>
            </w:r>
          </w:p>
        </w:tc>
        <w:tc>
          <w:tcPr>
            <w:tcW w:w="818" w:type="dxa"/>
            <w:tcBorders>
              <w:top w:val="nil"/>
              <w:left w:val="nil"/>
              <w:bottom w:val="nil"/>
              <w:right w:val="nil"/>
            </w:tcBorders>
            <w:shd w:val="clear" w:color="auto" w:fill="auto"/>
            <w:noWrap/>
            <w:vAlign w:val="center"/>
            <w:hideMark/>
          </w:tcPr>
          <w:p w14:paraId="35C1309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4F7231F3"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6AF32558"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2BA6E4DD"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0CEC9AA8" w14:textId="40AC4384"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6BF5D1E8" w14:textId="77777777" w:rsidR="00A07DF8" w:rsidRPr="00490628" w:rsidRDefault="00A07DF8" w:rsidP="00A66EFB">
            <w:pPr>
              <w:spacing w:after="0"/>
              <w:rPr>
                <w:rFonts w:eastAsia="Times New Roman"/>
                <w:noProof/>
                <w:sz w:val="20"/>
                <w:szCs w:val="20"/>
              </w:rPr>
            </w:pPr>
          </w:p>
        </w:tc>
      </w:tr>
      <w:tr w:rsidR="00A07DF8" w:rsidRPr="00490628" w14:paraId="25FD4E9D"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3D0B7FF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2012" w:type="dxa"/>
            <w:gridSpan w:val="2"/>
            <w:tcBorders>
              <w:top w:val="nil"/>
              <w:left w:val="nil"/>
              <w:bottom w:val="nil"/>
              <w:right w:val="nil"/>
            </w:tcBorders>
            <w:shd w:val="clear" w:color="auto" w:fill="auto"/>
            <w:noWrap/>
            <w:vAlign w:val="center"/>
            <w:hideMark/>
          </w:tcPr>
          <w:p w14:paraId="7D392641"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147D91AA"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944</w:t>
            </w:r>
          </w:p>
        </w:tc>
        <w:tc>
          <w:tcPr>
            <w:tcW w:w="818" w:type="dxa"/>
            <w:tcBorders>
              <w:top w:val="nil"/>
              <w:left w:val="nil"/>
              <w:bottom w:val="nil"/>
              <w:right w:val="nil"/>
            </w:tcBorders>
            <w:shd w:val="clear" w:color="auto" w:fill="auto"/>
            <w:noWrap/>
            <w:vAlign w:val="center"/>
            <w:hideMark/>
          </w:tcPr>
          <w:p w14:paraId="3049D89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1C06C451"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4AA61863"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62E6BC58"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61027A4F" w14:textId="3CA6B7D2"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371B1B91" w14:textId="77777777" w:rsidR="00A07DF8" w:rsidRPr="00490628" w:rsidRDefault="00A07DF8" w:rsidP="00A66EFB">
            <w:pPr>
              <w:spacing w:after="0"/>
              <w:rPr>
                <w:rFonts w:eastAsia="Times New Roman"/>
                <w:noProof/>
                <w:sz w:val="20"/>
                <w:szCs w:val="20"/>
              </w:rPr>
            </w:pPr>
          </w:p>
        </w:tc>
      </w:tr>
      <w:tr w:rsidR="00A07DF8" w:rsidRPr="00490628" w14:paraId="4049502C"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01BD94B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2012" w:type="dxa"/>
            <w:gridSpan w:val="2"/>
            <w:tcBorders>
              <w:top w:val="nil"/>
              <w:left w:val="nil"/>
              <w:bottom w:val="nil"/>
              <w:right w:val="nil"/>
            </w:tcBorders>
            <w:shd w:val="clear" w:color="auto" w:fill="auto"/>
            <w:noWrap/>
            <w:vAlign w:val="center"/>
            <w:hideMark/>
          </w:tcPr>
          <w:p w14:paraId="60FEBC05"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277FE49C"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439</w:t>
            </w:r>
          </w:p>
        </w:tc>
        <w:tc>
          <w:tcPr>
            <w:tcW w:w="818" w:type="dxa"/>
            <w:tcBorders>
              <w:top w:val="nil"/>
              <w:left w:val="nil"/>
              <w:bottom w:val="nil"/>
              <w:right w:val="nil"/>
            </w:tcBorders>
            <w:shd w:val="clear" w:color="auto" w:fill="auto"/>
            <w:noWrap/>
            <w:vAlign w:val="center"/>
            <w:hideMark/>
          </w:tcPr>
          <w:p w14:paraId="7072088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61BD939B"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40D491A0"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157F5147"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35E38BAE" w14:textId="48D459A1"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757262E8" w14:textId="77777777" w:rsidR="00A07DF8" w:rsidRPr="00490628" w:rsidRDefault="00A07DF8" w:rsidP="00A66EFB">
            <w:pPr>
              <w:spacing w:after="0"/>
              <w:rPr>
                <w:rFonts w:eastAsia="Times New Roman"/>
                <w:noProof/>
                <w:sz w:val="20"/>
                <w:szCs w:val="20"/>
              </w:rPr>
            </w:pPr>
          </w:p>
        </w:tc>
      </w:tr>
      <w:tr w:rsidR="00A07DF8" w:rsidRPr="00490628" w14:paraId="45EE5C33"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5795856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Pays-Bas</w:t>
            </w:r>
          </w:p>
        </w:tc>
        <w:tc>
          <w:tcPr>
            <w:tcW w:w="2012" w:type="dxa"/>
            <w:gridSpan w:val="2"/>
            <w:tcBorders>
              <w:top w:val="nil"/>
              <w:left w:val="nil"/>
              <w:bottom w:val="nil"/>
              <w:right w:val="nil"/>
            </w:tcBorders>
            <w:shd w:val="clear" w:color="auto" w:fill="auto"/>
            <w:noWrap/>
            <w:vAlign w:val="center"/>
            <w:hideMark/>
          </w:tcPr>
          <w:p w14:paraId="1E2C471E"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23B11D4C"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152</w:t>
            </w:r>
          </w:p>
        </w:tc>
        <w:tc>
          <w:tcPr>
            <w:tcW w:w="818" w:type="dxa"/>
            <w:tcBorders>
              <w:top w:val="nil"/>
              <w:left w:val="nil"/>
              <w:bottom w:val="nil"/>
              <w:right w:val="nil"/>
            </w:tcBorders>
            <w:shd w:val="clear" w:color="auto" w:fill="auto"/>
            <w:noWrap/>
            <w:vAlign w:val="center"/>
            <w:hideMark/>
          </w:tcPr>
          <w:p w14:paraId="5CBDA67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72A792AB"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21B2A4DB"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3B2D9AFC"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5D6B2D6A" w14:textId="505DD7D3"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73BA1CC3" w14:textId="77777777" w:rsidR="00A07DF8" w:rsidRPr="00490628" w:rsidRDefault="00A07DF8" w:rsidP="00A66EFB">
            <w:pPr>
              <w:spacing w:after="0"/>
              <w:rPr>
                <w:rFonts w:eastAsia="Times New Roman"/>
                <w:noProof/>
                <w:sz w:val="20"/>
                <w:szCs w:val="20"/>
              </w:rPr>
            </w:pPr>
          </w:p>
        </w:tc>
      </w:tr>
      <w:tr w:rsidR="00A07DF8" w:rsidRPr="00490628" w14:paraId="0349EFC1"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6453F80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2012" w:type="dxa"/>
            <w:gridSpan w:val="2"/>
            <w:tcBorders>
              <w:top w:val="nil"/>
              <w:left w:val="nil"/>
              <w:bottom w:val="nil"/>
              <w:right w:val="nil"/>
            </w:tcBorders>
            <w:shd w:val="clear" w:color="auto" w:fill="auto"/>
            <w:noWrap/>
            <w:vAlign w:val="center"/>
            <w:hideMark/>
          </w:tcPr>
          <w:p w14:paraId="045E1249"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27F03EC8"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3</w:t>
            </w:r>
            <w:r w:rsidRPr="00490628">
              <w:rPr>
                <w:noProof/>
                <w:color w:val="000000"/>
                <w:sz w:val="18"/>
                <w:szCs w:val="18"/>
              </w:rPr>
              <w:t> </w:t>
            </w:r>
            <w:r w:rsidRPr="00E65ADE">
              <w:rPr>
                <w:noProof/>
                <w:color w:val="000000"/>
                <w:sz w:val="18"/>
                <w:szCs w:val="18"/>
              </w:rPr>
              <w:t>042</w:t>
            </w:r>
          </w:p>
        </w:tc>
        <w:tc>
          <w:tcPr>
            <w:tcW w:w="818" w:type="dxa"/>
            <w:tcBorders>
              <w:top w:val="nil"/>
              <w:left w:val="nil"/>
              <w:bottom w:val="nil"/>
              <w:right w:val="nil"/>
            </w:tcBorders>
            <w:shd w:val="clear" w:color="auto" w:fill="auto"/>
            <w:noWrap/>
            <w:vAlign w:val="center"/>
            <w:hideMark/>
          </w:tcPr>
          <w:p w14:paraId="46A5445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4D3B9499"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01C08701"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0704BDE0"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5207E789" w14:textId="5F9F8D83"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144A5920" w14:textId="77777777" w:rsidR="00A07DF8" w:rsidRPr="00490628" w:rsidRDefault="00A07DF8" w:rsidP="00A66EFB">
            <w:pPr>
              <w:spacing w:after="0"/>
              <w:rPr>
                <w:rFonts w:eastAsia="Times New Roman"/>
                <w:noProof/>
                <w:sz w:val="20"/>
                <w:szCs w:val="20"/>
              </w:rPr>
            </w:pPr>
          </w:p>
        </w:tc>
      </w:tr>
      <w:tr w:rsidR="00A07DF8" w:rsidRPr="00490628" w14:paraId="1E057053" w14:textId="77777777" w:rsidTr="00D8747D">
        <w:trPr>
          <w:trHeight w:val="288"/>
        </w:trPr>
        <w:tc>
          <w:tcPr>
            <w:tcW w:w="3141" w:type="dxa"/>
            <w:gridSpan w:val="4"/>
            <w:tcBorders>
              <w:top w:val="nil"/>
              <w:left w:val="nil"/>
              <w:bottom w:val="nil"/>
              <w:right w:val="nil"/>
            </w:tcBorders>
            <w:shd w:val="clear" w:color="auto" w:fill="auto"/>
            <w:noWrap/>
            <w:vAlign w:val="center"/>
            <w:hideMark/>
          </w:tcPr>
          <w:p w14:paraId="467F6B6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18" w:type="dxa"/>
            <w:tcBorders>
              <w:top w:val="nil"/>
              <w:left w:val="nil"/>
              <w:bottom w:val="nil"/>
              <w:right w:val="nil"/>
            </w:tcBorders>
            <w:shd w:val="clear" w:color="auto" w:fill="auto"/>
            <w:noWrap/>
            <w:vAlign w:val="center"/>
            <w:hideMark/>
          </w:tcPr>
          <w:p w14:paraId="2147E8F2"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w:t>
            </w:r>
            <w:r w:rsidRPr="00490628">
              <w:rPr>
                <w:noProof/>
                <w:color w:val="000000"/>
                <w:sz w:val="18"/>
                <w:szCs w:val="18"/>
              </w:rPr>
              <w:t> </w:t>
            </w:r>
            <w:r w:rsidRPr="00E65ADE">
              <w:rPr>
                <w:noProof/>
                <w:color w:val="000000"/>
                <w:sz w:val="18"/>
                <w:szCs w:val="18"/>
              </w:rPr>
              <w:t>060</w:t>
            </w:r>
          </w:p>
        </w:tc>
        <w:tc>
          <w:tcPr>
            <w:tcW w:w="818" w:type="dxa"/>
            <w:tcBorders>
              <w:top w:val="nil"/>
              <w:left w:val="nil"/>
              <w:bottom w:val="nil"/>
              <w:right w:val="nil"/>
            </w:tcBorders>
            <w:shd w:val="clear" w:color="auto" w:fill="auto"/>
            <w:noWrap/>
            <w:vAlign w:val="center"/>
            <w:hideMark/>
          </w:tcPr>
          <w:p w14:paraId="5EC061E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1579D562"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7DFBD5FB"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5C758B77"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414D0607" w14:textId="5BF4E156"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42ED2085" w14:textId="77777777" w:rsidR="00A07DF8" w:rsidRPr="00490628" w:rsidRDefault="00A07DF8" w:rsidP="00A66EFB">
            <w:pPr>
              <w:spacing w:after="0"/>
              <w:rPr>
                <w:rFonts w:eastAsia="Times New Roman"/>
                <w:noProof/>
                <w:sz w:val="20"/>
                <w:szCs w:val="20"/>
              </w:rPr>
            </w:pPr>
          </w:p>
        </w:tc>
      </w:tr>
      <w:tr w:rsidR="00A07DF8" w:rsidRPr="00490628" w14:paraId="5434504E"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51B2EA1B" w14:textId="77777777" w:rsidR="00A07DF8" w:rsidRPr="00490628" w:rsidRDefault="00A07DF8" w:rsidP="00A66EFB">
            <w:pPr>
              <w:spacing w:after="0"/>
              <w:rPr>
                <w:rFonts w:eastAsia="Times New Roman"/>
                <w:noProof/>
                <w:sz w:val="20"/>
                <w:szCs w:val="20"/>
              </w:rPr>
            </w:pPr>
          </w:p>
        </w:tc>
        <w:tc>
          <w:tcPr>
            <w:tcW w:w="2012" w:type="dxa"/>
            <w:gridSpan w:val="2"/>
            <w:tcBorders>
              <w:top w:val="nil"/>
              <w:left w:val="nil"/>
              <w:bottom w:val="nil"/>
              <w:right w:val="nil"/>
            </w:tcBorders>
            <w:shd w:val="clear" w:color="auto" w:fill="auto"/>
            <w:noWrap/>
            <w:vAlign w:val="center"/>
            <w:hideMark/>
          </w:tcPr>
          <w:p w14:paraId="57CBF25C"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461DAA7C"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7B222292"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67953ED6"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63988510"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17ADDF00"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6D35912C" w14:textId="24742B4D"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3B0F476F" w14:textId="77777777" w:rsidR="00A07DF8" w:rsidRPr="00490628" w:rsidRDefault="00A07DF8" w:rsidP="00A66EFB">
            <w:pPr>
              <w:spacing w:after="0"/>
              <w:rPr>
                <w:rFonts w:eastAsia="Times New Roman"/>
                <w:noProof/>
                <w:sz w:val="20"/>
                <w:szCs w:val="20"/>
              </w:rPr>
            </w:pPr>
          </w:p>
        </w:tc>
      </w:tr>
      <w:tr w:rsidR="00A07DF8" w:rsidRPr="00490628" w14:paraId="57726407" w14:textId="77777777" w:rsidTr="00D8747D">
        <w:trPr>
          <w:trHeight w:val="276"/>
        </w:trPr>
        <w:tc>
          <w:tcPr>
            <w:tcW w:w="1129" w:type="dxa"/>
            <w:gridSpan w:val="2"/>
            <w:tcBorders>
              <w:top w:val="nil"/>
              <w:left w:val="nil"/>
              <w:bottom w:val="single" w:sz="8" w:space="0" w:color="auto"/>
              <w:right w:val="nil"/>
            </w:tcBorders>
            <w:shd w:val="clear" w:color="auto" w:fill="auto"/>
            <w:noWrap/>
            <w:vAlign w:val="center"/>
            <w:hideMark/>
          </w:tcPr>
          <w:p w14:paraId="75F9982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2012" w:type="dxa"/>
            <w:gridSpan w:val="2"/>
            <w:tcBorders>
              <w:top w:val="nil"/>
              <w:left w:val="nil"/>
              <w:bottom w:val="single" w:sz="8" w:space="0" w:color="auto"/>
              <w:right w:val="nil"/>
            </w:tcBorders>
            <w:shd w:val="clear" w:color="auto" w:fill="auto"/>
            <w:noWrap/>
            <w:vAlign w:val="center"/>
            <w:hideMark/>
          </w:tcPr>
          <w:p w14:paraId="034EE584"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nil"/>
              <w:left w:val="nil"/>
              <w:bottom w:val="single" w:sz="8" w:space="0" w:color="auto"/>
              <w:right w:val="nil"/>
            </w:tcBorders>
            <w:shd w:val="clear" w:color="auto" w:fill="auto"/>
            <w:noWrap/>
            <w:vAlign w:val="center"/>
            <w:hideMark/>
          </w:tcPr>
          <w:p w14:paraId="04C7A83D"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5</w:t>
            </w:r>
            <w:r w:rsidRPr="00490628">
              <w:rPr>
                <w:noProof/>
                <w:color w:val="000000"/>
                <w:sz w:val="18"/>
                <w:szCs w:val="18"/>
              </w:rPr>
              <w:t> </w:t>
            </w:r>
            <w:r w:rsidRPr="00E65ADE">
              <w:rPr>
                <w:noProof/>
                <w:color w:val="000000"/>
                <w:sz w:val="18"/>
                <w:szCs w:val="18"/>
              </w:rPr>
              <w:t>102</w:t>
            </w:r>
          </w:p>
        </w:tc>
        <w:tc>
          <w:tcPr>
            <w:tcW w:w="818" w:type="dxa"/>
            <w:tcBorders>
              <w:top w:val="nil"/>
              <w:left w:val="nil"/>
              <w:bottom w:val="single" w:sz="8" w:space="0" w:color="auto"/>
              <w:right w:val="nil"/>
            </w:tcBorders>
            <w:shd w:val="clear" w:color="auto" w:fill="auto"/>
            <w:noWrap/>
            <w:vAlign w:val="center"/>
            <w:hideMark/>
          </w:tcPr>
          <w:p w14:paraId="7A8DD0E0"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052" w:type="dxa"/>
            <w:gridSpan w:val="2"/>
            <w:tcBorders>
              <w:top w:val="nil"/>
              <w:left w:val="nil"/>
              <w:bottom w:val="single" w:sz="8" w:space="0" w:color="auto"/>
              <w:right w:val="nil"/>
            </w:tcBorders>
            <w:shd w:val="clear" w:color="auto" w:fill="auto"/>
            <w:noWrap/>
            <w:vAlign w:val="center"/>
            <w:hideMark/>
          </w:tcPr>
          <w:p w14:paraId="2D93125C"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80" w:type="dxa"/>
            <w:gridSpan w:val="2"/>
            <w:tcBorders>
              <w:top w:val="nil"/>
              <w:left w:val="nil"/>
              <w:bottom w:val="single" w:sz="8" w:space="0" w:color="auto"/>
              <w:right w:val="nil"/>
            </w:tcBorders>
            <w:shd w:val="clear" w:color="auto" w:fill="auto"/>
            <w:noWrap/>
            <w:vAlign w:val="center"/>
            <w:hideMark/>
          </w:tcPr>
          <w:p w14:paraId="7E341AD3"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24" w:type="dxa"/>
            <w:tcBorders>
              <w:top w:val="nil"/>
              <w:left w:val="nil"/>
              <w:bottom w:val="single" w:sz="8" w:space="0" w:color="auto"/>
              <w:right w:val="nil"/>
            </w:tcBorders>
          </w:tcPr>
          <w:p w14:paraId="273E9A74" w14:textId="77777777" w:rsidR="00A07DF8" w:rsidRPr="00490628" w:rsidRDefault="00A07DF8" w:rsidP="00A66EFB">
            <w:pPr>
              <w:spacing w:after="0"/>
              <w:rPr>
                <w:rFonts w:ascii="Calibri" w:eastAsia="Times New Roman" w:hAnsi="Calibri" w:cs="Calibri"/>
                <w:noProof/>
                <w:color w:val="000000"/>
                <w:sz w:val="18"/>
                <w:szCs w:val="18"/>
              </w:rPr>
            </w:pPr>
          </w:p>
        </w:tc>
        <w:tc>
          <w:tcPr>
            <w:tcW w:w="624" w:type="dxa"/>
            <w:tcBorders>
              <w:top w:val="nil"/>
              <w:left w:val="nil"/>
              <w:bottom w:val="single" w:sz="8" w:space="0" w:color="auto"/>
              <w:right w:val="nil"/>
            </w:tcBorders>
            <w:shd w:val="clear" w:color="auto" w:fill="auto"/>
            <w:noWrap/>
            <w:vAlign w:val="center"/>
            <w:hideMark/>
          </w:tcPr>
          <w:p w14:paraId="2FF614D4" w14:textId="0450B50E"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9" w:type="dxa"/>
            <w:tcBorders>
              <w:top w:val="nil"/>
              <w:left w:val="nil"/>
              <w:bottom w:val="single" w:sz="8" w:space="0" w:color="auto"/>
              <w:right w:val="nil"/>
            </w:tcBorders>
            <w:shd w:val="clear" w:color="auto" w:fill="auto"/>
            <w:noWrap/>
            <w:vAlign w:val="center"/>
            <w:hideMark/>
          </w:tcPr>
          <w:p w14:paraId="0E89CC61"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05903DCC" w14:textId="77777777" w:rsidTr="00D8747D">
        <w:trPr>
          <w:trHeight w:val="300"/>
        </w:trPr>
        <w:tc>
          <w:tcPr>
            <w:tcW w:w="1129" w:type="dxa"/>
            <w:gridSpan w:val="2"/>
            <w:tcBorders>
              <w:top w:val="nil"/>
              <w:left w:val="nil"/>
              <w:bottom w:val="nil"/>
              <w:right w:val="nil"/>
            </w:tcBorders>
            <w:shd w:val="clear" w:color="auto" w:fill="auto"/>
            <w:noWrap/>
            <w:hideMark/>
          </w:tcPr>
          <w:p w14:paraId="5A74429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47" w:type="dxa"/>
            <w:tcBorders>
              <w:top w:val="nil"/>
              <w:left w:val="nil"/>
              <w:bottom w:val="nil"/>
              <w:right w:val="nil"/>
            </w:tcBorders>
          </w:tcPr>
          <w:p w14:paraId="5A342821" w14:textId="77777777" w:rsidR="00A07DF8" w:rsidRPr="00490628" w:rsidRDefault="00A07DF8" w:rsidP="00A66EFB">
            <w:pPr>
              <w:spacing w:after="0"/>
              <w:rPr>
                <w:rFonts w:eastAsia="Times New Roman"/>
                <w:noProof/>
                <w:color w:val="000000"/>
                <w:sz w:val="18"/>
                <w:szCs w:val="18"/>
              </w:rPr>
            </w:pPr>
          </w:p>
        </w:tc>
        <w:tc>
          <w:tcPr>
            <w:tcW w:w="7600" w:type="dxa"/>
            <w:gridSpan w:val="10"/>
            <w:tcBorders>
              <w:top w:val="nil"/>
              <w:left w:val="nil"/>
              <w:bottom w:val="nil"/>
              <w:right w:val="nil"/>
            </w:tcBorders>
            <w:shd w:val="clear" w:color="auto" w:fill="auto"/>
            <w:noWrap/>
            <w:vAlign w:val="center"/>
            <w:hideMark/>
          </w:tcPr>
          <w:p w14:paraId="392CC50C" w14:textId="1186BEBD"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Condition particulière: dont </w:t>
            </w:r>
            <w:r w:rsidRPr="00E65ADE">
              <w:rPr>
                <w:noProof/>
                <w:color w:val="000000"/>
                <w:sz w:val="18"/>
                <w:szCs w:val="18"/>
              </w:rPr>
              <w:t>20</w:t>
            </w:r>
            <w:r w:rsidRPr="00490628">
              <w:rPr>
                <w:noProof/>
                <w:color w:val="000000"/>
                <w:sz w:val="18"/>
                <w:szCs w:val="18"/>
              </w:rPr>
              <w:t xml:space="preserve"> %, au plus, peuvent être pêchés dans les eaux du Royaume-Uni et les eaux de l'Union des zones </w:t>
            </w:r>
            <w:r w:rsidRPr="00E65ADE">
              <w:rPr>
                <w:noProof/>
                <w:color w:val="000000"/>
                <w:sz w:val="18"/>
                <w:szCs w:val="18"/>
              </w:rPr>
              <w:t>2</w:t>
            </w:r>
            <w:r w:rsidRPr="00490628">
              <w:rPr>
                <w:noProof/>
                <w:color w:val="000000"/>
                <w:sz w:val="18"/>
                <w:szCs w:val="18"/>
              </w:rPr>
              <w:t>a et </w:t>
            </w:r>
            <w:r w:rsidRPr="00E65ADE">
              <w:rPr>
                <w:noProof/>
                <w:color w:val="000000"/>
                <w:sz w:val="18"/>
                <w:szCs w:val="18"/>
              </w:rPr>
              <w:t>4</w:t>
            </w:r>
            <w:r w:rsidRPr="00490628">
              <w:rPr>
                <w:noProof/>
                <w:color w:val="000000"/>
                <w:sz w:val="18"/>
                <w:szCs w:val="18"/>
              </w:rPr>
              <w:t xml:space="preserve"> (ANF/*</w:t>
            </w:r>
            <w:r w:rsidRPr="00E65ADE">
              <w:rPr>
                <w:noProof/>
                <w:color w:val="000000"/>
                <w:sz w:val="18"/>
                <w:szCs w:val="18"/>
              </w:rPr>
              <w:t>2</w:t>
            </w:r>
            <w:r w:rsidRPr="00490628">
              <w:rPr>
                <w:noProof/>
                <w:color w:val="000000"/>
                <w:sz w:val="18"/>
                <w:szCs w:val="18"/>
              </w:rPr>
              <w:t>AC</w:t>
            </w:r>
            <w:r w:rsidRPr="00E65ADE">
              <w:rPr>
                <w:noProof/>
                <w:color w:val="000000"/>
                <w:sz w:val="18"/>
                <w:szCs w:val="18"/>
              </w:rPr>
              <w:t>4</w:t>
            </w:r>
            <w:r w:rsidRPr="00490628">
              <w:rPr>
                <w:noProof/>
                <w:color w:val="000000"/>
                <w:sz w:val="18"/>
                <w:szCs w:val="18"/>
              </w:rPr>
              <w:t>C).</w:t>
            </w:r>
          </w:p>
        </w:tc>
      </w:tr>
      <w:tr w:rsidR="00A07DF8" w:rsidRPr="00490628" w14:paraId="7A4EDA69" w14:textId="77777777" w:rsidTr="00D8747D">
        <w:trPr>
          <w:trHeight w:val="276"/>
        </w:trPr>
        <w:tc>
          <w:tcPr>
            <w:tcW w:w="1129" w:type="dxa"/>
            <w:gridSpan w:val="2"/>
            <w:tcBorders>
              <w:top w:val="single" w:sz="8" w:space="0" w:color="000000"/>
              <w:left w:val="nil"/>
              <w:bottom w:val="single" w:sz="8" w:space="0" w:color="000000"/>
              <w:right w:val="nil"/>
            </w:tcBorders>
            <w:shd w:val="clear" w:color="auto" w:fill="auto"/>
            <w:noWrap/>
            <w:vAlign w:val="center"/>
            <w:hideMark/>
          </w:tcPr>
          <w:p w14:paraId="099F65D2"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2012" w:type="dxa"/>
            <w:gridSpan w:val="2"/>
            <w:tcBorders>
              <w:top w:val="single" w:sz="8" w:space="0" w:color="000000"/>
              <w:left w:val="nil"/>
              <w:bottom w:val="single" w:sz="8" w:space="0" w:color="000000"/>
              <w:right w:val="nil"/>
            </w:tcBorders>
            <w:shd w:val="clear" w:color="auto" w:fill="auto"/>
            <w:noWrap/>
            <w:vAlign w:val="center"/>
            <w:hideMark/>
          </w:tcPr>
          <w:p w14:paraId="4311F14C"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2262B971" w14:textId="77777777" w:rsidR="00A07DF8" w:rsidRPr="00490628" w:rsidRDefault="00A07DF8" w:rsidP="00A66EFB">
            <w:pPr>
              <w:spacing w:after="0"/>
              <w:jc w:val="right"/>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4070ECCE"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052" w:type="dxa"/>
            <w:gridSpan w:val="2"/>
            <w:tcBorders>
              <w:top w:val="single" w:sz="8" w:space="0" w:color="000000"/>
              <w:left w:val="nil"/>
              <w:bottom w:val="single" w:sz="8" w:space="0" w:color="000000"/>
              <w:right w:val="nil"/>
            </w:tcBorders>
            <w:shd w:val="clear" w:color="auto" w:fill="auto"/>
            <w:noWrap/>
            <w:vAlign w:val="center"/>
            <w:hideMark/>
          </w:tcPr>
          <w:p w14:paraId="473982FC"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80" w:type="dxa"/>
            <w:gridSpan w:val="2"/>
            <w:tcBorders>
              <w:top w:val="single" w:sz="8" w:space="0" w:color="000000"/>
              <w:left w:val="nil"/>
              <w:bottom w:val="single" w:sz="8" w:space="0" w:color="000000"/>
              <w:right w:val="nil"/>
            </w:tcBorders>
            <w:shd w:val="clear" w:color="auto" w:fill="auto"/>
            <w:noWrap/>
            <w:vAlign w:val="center"/>
            <w:hideMark/>
          </w:tcPr>
          <w:p w14:paraId="0462E9D2"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24" w:type="dxa"/>
            <w:tcBorders>
              <w:top w:val="single" w:sz="8" w:space="0" w:color="000000"/>
              <w:left w:val="nil"/>
              <w:bottom w:val="single" w:sz="8" w:space="0" w:color="000000"/>
              <w:right w:val="nil"/>
            </w:tcBorders>
          </w:tcPr>
          <w:p w14:paraId="436B84BA" w14:textId="77777777" w:rsidR="00A07DF8" w:rsidRPr="00490628" w:rsidRDefault="00A07DF8" w:rsidP="00A66EFB">
            <w:pPr>
              <w:spacing w:after="0"/>
              <w:rPr>
                <w:rFonts w:ascii="Calibri" w:eastAsia="Times New Roman" w:hAnsi="Calibri" w:cs="Calibri"/>
                <w:noProof/>
                <w:color w:val="000000"/>
                <w:sz w:val="18"/>
                <w:szCs w:val="18"/>
              </w:rPr>
            </w:pPr>
          </w:p>
        </w:tc>
        <w:tc>
          <w:tcPr>
            <w:tcW w:w="624" w:type="dxa"/>
            <w:tcBorders>
              <w:top w:val="single" w:sz="8" w:space="0" w:color="000000"/>
              <w:left w:val="nil"/>
              <w:bottom w:val="single" w:sz="8" w:space="0" w:color="000000"/>
              <w:right w:val="nil"/>
            </w:tcBorders>
            <w:shd w:val="clear" w:color="auto" w:fill="auto"/>
            <w:noWrap/>
            <w:vAlign w:val="center"/>
            <w:hideMark/>
          </w:tcPr>
          <w:p w14:paraId="61B0E2D2" w14:textId="1DF4624A"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9" w:type="dxa"/>
            <w:tcBorders>
              <w:top w:val="single" w:sz="8" w:space="0" w:color="000000"/>
              <w:left w:val="nil"/>
              <w:bottom w:val="single" w:sz="8" w:space="0" w:color="000000"/>
              <w:right w:val="nil"/>
            </w:tcBorders>
            <w:shd w:val="clear" w:color="auto" w:fill="auto"/>
            <w:noWrap/>
            <w:vAlign w:val="center"/>
            <w:hideMark/>
          </w:tcPr>
          <w:p w14:paraId="59FA81B5"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2F099D6F"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3E1DF04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012" w:type="dxa"/>
            <w:gridSpan w:val="2"/>
            <w:tcBorders>
              <w:top w:val="nil"/>
              <w:left w:val="nil"/>
              <w:bottom w:val="nil"/>
              <w:right w:val="nil"/>
            </w:tcBorders>
            <w:shd w:val="clear" w:color="auto" w:fill="auto"/>
            <w:noWrap/>
            <w:vAlign w:val="center"/>
            <w:hideMark/>
          </w:tcPr>
          <w:p w14:paraId="1D985AB8" w14:textId="77777777" w:rsidR="00A07DF8" w:rsidRPr="00490628" w:rsidRDefault="00A07DF8" w:rsidP="00A66EFB">
            <w:pPr>
              <w:spacing w:after="0"/>
              <w:rPr>
                <w:rFonts w:eastAsia="Times New Roman"/>
                <w:noProof/>
                <w:sz w:val="18"/>
                <w:szCs w:val="18"/>
              </w:rPr>
            </w:pPr>
            <w:r w:rsidRPr="00490628">
              <w:rPr>
                <w:noProof/>
                <w:sz w:val="18"/>
                <w:szCs w:val="18"/>
              </w:rPr>
              <w:t>Baudroies</w:t>
            </w:r>
          </w:p>
        </w:tc>
        <w:tc>
          <w:tcPr>
            <w:tcW w:w="818" w:type="dxa"/>
            <w:tcBorders>
              <w:top w:val="nil"/>
              <w:left w:val="nil"/>
              <w:bottom w:val="nil"/>
              <w:right w:val="nil"/>
            </w:tcBorders>
            <w:shd w:val="clear" w:color="auto" w:fill="auto"/>
            <w:noWrap/>
            <w:vAlign w:val="center"/>
            <w:hideMark/>
          </w:tcPr>
          <w:p w14:paraId="78DD06C7"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18" w:type="dxa"/>
            <w:tcBorders>
              <w:top w:val="nil"/>
              <w:left w:val="nil"/>
              <w:bottom w:val="nil"/>
              <w:right w:val="nil"/>
            </w:tcBorders>
            <w:shd w:val="clear" w:color="auto" w:fill="auto"/>
            <w:noWrap/>
            <w:vAlign w:val="center"/>
            <w:hideMark/>
          </w:tcPr>
          <w:p w14:paraId="5259FA8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nil"/>
              <w:left w:val="single" w:sz="8" w:space="0" w:color="000000"/>
              <w:bottom w:val="nil"/>
              <w:right w:val="nil"/>
            </w:tcBorders>
            <w:shd w:val="clear" w:color="auto" w:fill="auto"/>
            <w:noWrap/>
            <w:vAlign w:val="center"/>
            <w:hideMark/>
          </w:tcPr>
          <w:p w14:paraId="60EBE43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1480" w:type="dxa"/>
            <w:gridSpan w:val="2"/>
            <w:tcBorders>
              <w:top w:val="nil"/>
              <w:left w:val="nil"/>
              <w:bottom w:val="nil"/>
              <w:right w:val="nil"/>
            </w:tcBorders>
            <w:shd w:val="clear" w:color="auto" w:fill="auto"/>
            <w:noWrap/>
            <w:vAlign w:val="center"/>
            <w:hideMark/>
          </w:tcPr>
          <w:p w14:paraId="549F7C35" w14:textId="77777777" w:rsidR="00A07DF8" w:rsidRPr="00490628" w:rsidRDefault="00A07DF8" w:rsidP="00A66EFB">
            <w:pPr>
              <w:spacing w:after="0"/>
              <w:rPr>
                <w:rFonts w:eastAsia="Times New Roman"/>
                <w:noProof/>
                <w:color w:val="000000"/>
                <w:sz w:val="18"/>
                <w:szCs w:val="18"/>
              </w:rPr>
            </w:pPr>
            <w:r w:rsidRPr="00E65ADE">
              <w:rPr>
                <w:noProof/>
                <w:color w:val="000000"/>
                <w:sz w:val="18"/>
                <w:szCs w:val="18"/>
              </w:rPr>
              <w:t>7</w:t>
            </w:r>
          </w:p>
        </w:tc>
        <w:tc>
          <w:tcPr>
            <w:tcW w:w="624" w:type="dxa"/>
            <w:tcBorders>
              <w:top w:val="nil"/>
              <w:left w:val="nil"/>
              <w:bottom w:val="nil"/>
              <w:right w:val="nil"/>
            </w:tcBorders>
          </w:tcPr>
          <w:p w14:paraId="51B4F5E0"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056CCFC1" w14:textId="0ECFB73A"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3A6AD21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209990BB"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1EE97B3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012" w:type="dxa"/>
            <w:gridSpan w:val="2"/>
            <w:tcBorders>
              <w:top w:val="nil"/>
              <w:left w:val="nil"/>
              <w:bottom w:val="nil"/>
              <w:right w:val="nil"/>
            </w:tcBorders>
            <w:shd w:val="clear" w:color="auto" w:fill="auto"/>
            <w:noWrap/>
            <w:vAlign w:val="center"/>
            <w:hideMark/>
          </w:tcPr>
          <w:p w14:paraId="7E281F20" w14:textId="77777777" w:rsidR="00A07DF8" w:rsidRPr="00490628" w:rsidRDefault="00A07DF8" w:rsidP="00A66EFB">
            <w:pPr>
              <w:spacing w:after="0"/>
              <w:rPr>
                <w:rFonts w:eastAsia="Times New Roman"/>
                <w:i/>
                <w:iCs/>
                <w:noProof/>
                <w:sz w:val="18"/>
                <w:szCs w:val="18"/>
              </w:rPr>
            </w:pPr>
            <w:r w:rsidRPr="00490628">
              <w:rPr>
                <w:i/>
                <w:iCs/>
                <w:noProof/>
                <w:sz w:val="18"/>
                <w:szCs w:val="18"/>
              </w:rPr>
              <w:t>Lophiidae</w:t>
            </w:r>
          </w:p>
        </w:tc>
        <w:tc>
          <w:tcPr>
            <w:tcW w:w="818" w:type="dxa"/>
            <w:tcBorders>
              <w:top w:val="nil"/>
              <w:left w:val="nil"/>
              <w:bottom w:val="single" w:sz="8" w:space="0" w:color="000000"/>
              <w:right w:val="nil"/>
            </w:tcBorders>
            <w:shd w:val="clear" w:color="auto" w:fill="auto"/>
            <w:noWrap/>
            <w:vAlign w:val="center"/>
            <w:hideMark/>
          </w:tcPr>
          <w:p w14:paraId="643F1964"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18" w:type="dxa"/>
            <w:tcBorders>
              <w:top w:val="nil"/>
              <w:left w:val="nil"/>
              <w:bottom w:val="single" w:sz="8" w:space="0" w:color="000000"/>
              <w:right w:val="nil"/>
            </w:tcBorders>
            <w:shd w:val="clear" w:color="auto" w:fill="auto"/>
            <w:noWrap/>
            <w:vAlign w:val="center"/>
            <w:hideMark/>
          </w:tcPr>
          <w:p w14:paraId="63BDFA73"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2" w:type="dxa"/>
            <w:gridSpan w:val="2"/>
            <w:tcBorders>
              <w:top w:val="nil"/>
              <w:left w:val="single" w:sz="8" w:space="0" w:color="000000"/>
              <w:bottom w:val="single" w:sz="8" w:space="0" w:color="000000"/>
              <w:right w:val="nil"/>
            </w:tcBorders>
            <w:shd w:val="clear" w:color="auto" w:fill="auto"/>
            <w:noWrap/>
            <w:vAlign w:val="center"/>
            <w:hideMark/>
          </w:tcPr>
          <w:p w14:paraId="0A3E07E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80" w:type="dxa"/>
            <w:gridSpan w:val="2"/>
            <w:tcBorders>
              <w:top w:val="nil"/>
              <w:left w:val="nil"/>
              <w:bottom w:val="single" w:sz="8" w:space="0" w:color="000000"/>
              <w:right w:val="nil"/>
            </w:tcBorders>
            <w:shd w:val="clear" w:color="auto" w:fill="auto"/>
            <w:noWrap/>
            <w:vAlign w:val="center"/>
            <w:hideMark/>
          </w:tcPr>
          <w:p w14:paraId="08C2525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(ANF/</w:t>
            </w:r>
            <w:r w:rsidRPr="00E65ADE">
              <w:rPr>
                <w:noProof/>
                <w:color w:val="000000"/>
                <w:sz w:val="18"/>
                <w:szCs w:val="18"/>
              </w:rPr>
              <w:t>07</w:t>
            </w:r>
            <w:r w:rsidRPr="00490628">
              <w:rPr>
                <w:noProof/>
                <w:color w:val="000000"/>
                <w:sz w:val="18"/>
                <w:szCs w:val="18"/>
              </w:rPr>
              <w:t>.)</w:t>
            </w:r>
          </w:p>
        </w:tc>
        <w:tc>
          <w:tcPr>
            <w:tcW w:w="624" w:type="dxa"/>
            <w:tcBorders>
              <w:top w:val="nil"/>
              <w:left w:val="nil"/>
              <w:bottom w:val="single" w:sz="8" w:space="0" w:color="000000"/>
              <w:right w:val="nil"/>
            </w:tcBorders>
          </w:tcPr>
          <w:p w14:paraId="694DB136"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single" w:sz="8" w:space="0" w:color="000000"/>
              <w:right w:val="nil"/>
            </w:tcBorders>
            <w:shd w:val="clear" w:color="auto" w:fill="auto"/>
            <w:noWrap/>
            <w:vAlign w:val="center"/>
            <w:hideMark/>
          </w:tcPr>
          <w:p w14:paraId="21DD54CE" w14:textId="264968FE"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single" w:sz="8" w:space="0" w:color="000000"/>
              <w:right w:val="nil"/>
            </w:tcBorders>
            <w:shd w:val="clear" w:color="auto" w:fill="auto"/>
            <w:noWrap/>
            <w:vAlign w:val="center"/>
            <w:hideMark/>
          </w:tcPr>
          <w:p w14:paraId="430B391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063B2DB4"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3E520EF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2012" w:type="dxa"/>
            <w:gridSpan w:val="2"/>
            <w:tcBorders>
              <w:top w:val="single" w:sz="8" w:space="0" w:color="000000"/>
              <w:left w:val="nil"/>
              <w:bottom w:val="nil"/>
              <w:right w:val="nil"/>
            </w:tcBorders>
            <w:shd w:val="clear" w:color="auto" w:fill="auto"/>
            <w:noWrap/>
            <w:vAlign w:val="center"/>
            <w:hideMark/>
          </w:tcPr>
          <w:p w14:paraId="6D14893E"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nil"/>
              <w:right w:val="nil"/>
            </w:tcBorders>
            <w:shd w:val="clear" w:color="auto" w:fill="auto"/>
            <w:noWrap/>
            <w:vAlign w:val="center"/>
            <w:hideMark/>
          </w:tcPr>
          <w:p w14:paraId="47E21139"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3</w:t>
            </w:r>
            <w:r w:rsidRPr="00490628">
              <w:rPr>
                <w:noProof/>
                <w:color w:val="000000"/>
                <w:sz w:val="18"/>
                <w:szCs w:val="18"/>
              </w:rPr>
              <w:t> </w:t>
            </w:r>
            <w:r w:rsidRPr="00E65ADE">
              <w:rPr>
                <w:noProof/>
                <w:color w:val="000000"/>
                <w:sz w:val="18"/>
                <w:szCs w:val="18"/>
              </w:rPr>
              <w:t>629</w:t>
            </w:r>
          </w:p>
        </w:tc>
        <w:tc>
          <w:tcPr>
            <w:tcW w:w="818" w:type="dxa"/>
            <w:tcBorders>
              <w:top w:val="nil"/>
              <w:left w:val="nil"/>
              <w:bottom w:val="nil"/>
              <w:right w:val="nil"/>
            </w:tcBorders>
            <w:shd w:val="clear" w:color="auto" w:fill="auto"/>
            <w:noWrap/>
            <w:vAlign w:val="center"/>
            <w:hideMark/>
          </w:tcPr>
          <w:p w14:paraId="46BBA1B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2532" w:type="dxa"/>
            <w:gridSpan w:val="4"/>
            <w:tcBorders>
              <w:top w:val="single" w:sz="8" w:space="0" w:color="000000"/>
              <w:left w:val="nil"/>
              <w:bottom w:val="nil"/>
              <w:right w:val="nil"/>
            </w:tcBorders>
            <w:shd w:val="clear" w:color="auto" w:fill="auto"/>
            <w:noWrap/>
            <w:vAlign w:val="center"/>
            <w:hideMark/>
          </w:tcPr>
          <w:p w14:paraId="27385D9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analytique</w:t>
            </w:r>
          </w:p>
        </w:tc>
        <w:tc>
          <w:tcPr>
            <w:tcW w:w="624" w:type="dxa"/>
            <w:tcBorders>
              <w:top w:val="nil"/>
              <w:left w:val="nil"/>
              <w:bottom w:val="nil"/>
              <w:right w:val="nil"/>
            </w:tcBorders>
          </w:tcPr>
          <w:p w14:paraId="29AAD7F5"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386B882E" w14:textId="649455C2"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10541F2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60CD2B65"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2754F76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Allemagne</w:t>
            </w:r>
          </w:p>
        </w:tc>
        <w:tc>
          <w:tcPr>
            <w:tcW w:w="2012" w:type="dxa"/>
            <w:gridSpan w:val="2"/>
            <w:tcBorders>
              <w:top w:val="nil"/>
              <w:left w:val="nil"/>
              <w:bottom w:val="nil"/>
              <w:right w:val="nil"/>
            </w:tcBorders>
            <w:shd w:val="clear" w:color="auto" w:fill="auto"/>
            <w:noWrap/>
            <w:vAlign w:val="center"/>
            <w:hideMark/>
          </w:tcPr>
          <w:p w14:paraId="01A42049"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10773949"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405</w:t>
            </w:r>
          </w:p>
        </w:tc>
        <w:tc>
          <w:tcPr>
            <w:tcW w:w="818" w:type="dxa"/>
            <w:tcBorders>
              <w:top w:val="nil"/>
              <w:left w:val="nil"/>
              <w:bottom w:val="nil"/>
              <w:right w:val="nil"/>
            </w:tcBorders>
            <w:shd w:val="clear" w:color="auto" w:fill="auto"/>
            <w:noWrap/>
            <w:vAlign w:val="center"/>
            <w:hideMark/>
          </w:tcPr>
          <w:p w14:paraId="48DD51C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624" w:type="dxa"/>
            <w:tcBorders>
              <w:top w:val="nil"/>
              <w:left w:val="nil"/>
              <w:bottom w:val="nil"/>
              <w:right w:val="nil"/>
            </w:tcBorders>
          </w:tcPr>
          <w:p w14:paraId="16024AF3" w14:textId="77777777" w:rsidR="00A07DF8" w:rsidRPr="00490628" w:rsidRDefault="00A07DF8" w:rsidP="00A66EFB">
            <w:pPr>
              <w:spacing w:after="0"/>
              <w:rPr>
                <w:rFonts w:eastAsia="Times New Roman"/>
                <w:noProof/>
                <w:color w:val="000000"/>
                <w:sz w:val="18"/>
                <w:szCs w:val="18"/>
              </w:rPr>
            </w:pPr>
          </w:p>
        </w:tc>
        <w:tc>
          <w:tcPr>
            <w:tcW w:w="3156" w:type="dxa"/>
            <w:gridSpan w:val="5"/>
            <w:tcBorders>
              <w:top w:val="nil"/>
              <w:left w:val="nil"/>
              <w:bottom w:val="nil"/>
              <w:right w:val="nil"/>
            </w:tcBorders>
            <w:shd w:val="clear" w:color="auto" w:fill="auto"/>
            <w:noWrap/>
            <w:vAlign w:val="center"/>
            <w:hideMark/>
          </w:tcPr>
          <w:p w14:paraId="6D981839" w14:textId="05DCD6AA"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8</w:t>
            </w:r>
            <w:r w:rsidRPr="00490628">
              <w:rPr>
                <w:noProof/>
                <w:color w:val="000000"/>
                <w:sz w:val="18"/>
                <w:szCs w:val="18"/>
              </w:rPr>
              <w:t>, paragraphe </w:t>
            </w:r>
            <w:r w:rsidRPr="00E65ADE">
              <w:rPr>
                <w:noProof/>
                <w:color w:val="000000"/>
                <w:sz w:val="18"/>
                <w:szCs w:val="18"/>
              </w:rPr>
              <w:t>2</w:t>
            </w:r>
            <w:r w:rsidRPr="00490628">
              <w:rPr>
                <w:noProof/>
                <w:color w:val="000000"/>
                <w:sz w:val="18"/>
                <w:szCs w:val="18"/>
              </w:rPr>
              <w:t>, du présent règlement s’applique</w:t>
            </w:r>
          </w:p>
        </w:tc>
        <w:tc>
          <w:tcPr>
            <w:tcW w:w="619" w:type="dxa"/>
            <w:tcBorders>
              <w:top w:val="nil"/>
              <w:left w:val="nil"/>
              <w:bottom w:val="nil"/>
              <w:right w:val="nil"/>
            </w:tcBorders>
            <w:shd w:val="clear" w:color="auto" w:fill="auto"/>
            <w:noWrap/>
            <w:vAlign w:val="center"/>
            <w:hideMark/>
          </w:tcPr>
          <w:p w14:paraId="7EE636B1" w14:textId="77777777" w:rsidR="00A07DF8" w:rsidRPr="00490628" w:rsidRDefault="00A07DF8" w:rsidP="00A66EFB">
            <w:pPr>
              <w:spacing w:after="0"/>
              <w:rPr>
                <w:rFonts w:eastAsia="Times New Roman"/>
                <w:noProof/>
                <w:color w:val="000000"/>
                <w:sz w:val="18"/>
                <w:szCs w:val="18"/>
              </w:rPr>
            </w:pPr>
          </w:p>
        </w:tc>
      </w:tr>
      <w:tr w:rsidR="00A07DF8" w:rsidRPr="00490628" w14:paraId="69E7717A"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3A06AEB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Espagne</w:t>
            </w:r>
          </w:p>
        </w:tc>
        <w:tc>
          <w:tcPr>
            <w:tcW w:w="2012" w:type="dxa"/>
            <w:gridSpan w:val="2"/>
            <w:tcBorders>
              <w:top w:val="nil"/>
              <w:left w:val="nil"/>
              <w:bottom w:val="nil"/>
              <w:right w:val="nil"/>
            </w:tcBorders>
            <w:shd w:val="clear" w:color="auto" w:fill="auto"/>
            <w:noWrap/>
            <w:vAlign w:val="center"/>
            <w:hideMark/>
          </w:tcPr>
          <w:p w14:paraId="2D6960F9"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3EB9F6AA"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442</w:t>
            </w:r>
          </w:p>
        </w:tc>
        <w:tc>
          <w:tcPr>
            <w:tcW w:w="818" w:type="dxa"/>
            <w:tcBorders>
              <w:top w:val="nil"/>
              <w:left w:val="nil"/>
              <w:bottom w:val="nil"/>
              <w:right w:val="nil"/>
            </w:tcBorders>
            <w:shd w:val="clear" w:color="auto" w:fill="auto"/>
            <w:noWrap/>
            <w:vAlign w:val="center"/>
            <w:hideMark/>
          </w:tcPr>
          <w:p w14:paraId="7F38B92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3E245F31"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1464BA0A"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7538FB39"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7741BFEF" w14:textId="710202F9"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306D3DC5" w14:textId="77777777" w:rsidR="00A07DF8" w:rsidRPr="00490628" w:rsidRDefault="00A07DF8" w:rsidP="00A66EFB">
            <w:pPr>
              <w:spacing w:after="0"/>
              <w:rPr>
                <w:rFonts w:eastAsia="Times New Roman"/>
                <w:noProof/>
                <w:sz w:val="20"/>
                <w:szCs w:val="20"/>
              </w:rPr>
            </w:pPr>
          </w:p>
        </w:tc>
      </w:tr>
      <w:tr w:rsidR="00A07DF8" w:rsidRPr="00490628" w14:paraId="4DFC0623"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6EF9370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2012" w:type="dxa"/>
            <w:gridSpan w:val="2"/>
            <w:tcBorders>
              <w:top w:val="nil"/>
              <w:left w:val="nil"/>
              <w:bottom w:val="nil"/>
              <w:right w:val="nil"/>
            </w:tcBorders>
            <w:shd w:val="clear" w:color="auto" w:fill="auto"/>
            <w:noWrap/>
            <w:vAlign w:val="center"/>
            <w:hideMark/>
          </w:tcPr>
          <w:p w14:paraId="69C0DBFC"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26C447A9"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23</w:t>
            </w:r>
            <w:r w:rsidRPr="00490628">
              <w:rPr>
                <w:noProof/>
                <w:color w:val="000000"/>
                <w:sz w:val="18"/>
                <w:szCs w:val="18"/>
              </w:rPr>
              <w:t> </w:t>
            </w:r>
            <w:r w:rsidRPr="00E65ADE">
              <w:rPr>
                <w:noProof/>
                <w:color w:val="000000"/>
                <w:sz w:val="18"/>
                <w:szCs w:val="18"/>
              </w:rPr>
              <w:t>291</w:t>
            </w:r>
          </w:p>
        </w:tc>
        <w:tc>
          <w:tcPr>
            <w:tcW w:w="818" w:type="dxa"/>
            <w:tcBorders>
              <w:top w:val="nil"/>
              <w:left w:val="nil"/>
              <w:bottom w:val="nil"/>
              <w:right w:val="nil"/>
            </w:tcBorders>
            <w:shd w:val="clear" w:color="auto" w:fill="auto"/>
            <w:noWrap/>
            <w:vAlign w:val="center"/>
            <w:hideMark/>
          </w:tcPr>
          <w:p w14:paraId="52FDF49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739C0DCE"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44CA7B57"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00ED5B0A"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26EA9AD7" w14:textId="260AA1C9"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1142E29B" w14:textId="77777777" w:rsidR="00A07DF8" w:rsidRPr="00490628" w:rsidRDefault="00A07DF8" w:rsidP="00A66EFB">
            <w:pPr>
              <w:spacing w:after="0"/>
              <w:rPr>
                <w:rFonts w:eastAsia="Times New Roman"/>
                <w:noProof/>
                <w:sz w:val="20"/>
                <w:szCs w:val="20"/>
              </w:rPr>
            </w:pPr>
          </w:p>
        </w:tc>
      </w:tr>
      <w:tr w:rsidR="00A07DF8" w:rsidRPr="00490628" w14:paraId="3F4CE75D"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58843E8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2012" w:type="dxa"/>
            <w:gridSpan w:val="2"/>
            <w:tcBorders>
              <w:top w:val="nil"/>
              <w:left w:val="nil"/>
              <w:bottom w:val="nil"/>
              <w:right w:val="nil"/>
            </w:tcBorders>
            <w:shd w:val="clear" w:color="auto" w:fill="auto"/>
            <w:noWrap/>
            <w:vAlign w:val="center"/>
            <w:hideMark/>
          </w:tcPr>
          <w:p w14:paraId="645FF518"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504A8610"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w:t>
            </w:r>
            <w:r w:rsidRPr="00490628">
              <w:rPr>
                <w:noProof/>
                <w:color w:val="000000"/>
                <w:sz w:val="18"/>
                <w:szCs w:val="18"/>
              </w:rPr>
              <w:t> </w:t>
            </w:r>
            <w:r w:rsidRPr="00E65ADE">
              <w:rPr>
                <w:noProof/>
                <w:color w:val="000000"/>
                <w:sz w:val="18"/>
                <w:szCs w:val="18"/>
              </w:rPr>
              <w:t>977</w:t>
            </w:r>
          </w:p>
        </w:tc>
        <w:tc>
          <w:tcPr>
            <w:tcW w:w="818" w:type="dxa"/>
            <w:tcBorders>
              <w:top w:val="nil"/>
              <w:left w:val="nil"/>
              <w:bottom w:val="nil"/>
              <w:right w:val="nil"/>
            </w:tcBorders>
            <w:shd w:val="clear" w:color="auto" w:fill="auto"/>
            <w:noWrap/>
            <w:vAlign w:val="center"/>
            <w:hideMark/>
          </w:tcPr>
          <w:p w14:paraId="560606A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403B0625"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3367977A"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64F56DC0"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282AFB96" w14:textId="2CCA38E5"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14028249" w14:textId="77777777" w:rsidR="00A07DF8" w:rsidRPr="00490628" w:rsidRDefault="00A07DF8" w:rsidP="00A66EFB">
            <w:pPr>
              <w:spacing w:after="0"/>
              <w:rPr>
                <w:rFonts w:eastAsia="Times New Roman"/>
                <w:noProof/>
                <w:sz w:val="20"/>
                <w:szCs w:val="20"/>
              </w:rPr>
            </w:pPr>
          </w:p>
        </w:tc>
      </w:tr>
      <w:tr w:rsidR="00A07DF8" w:rsidRPr="00490628" w14:paraId="0D00D97D"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0454A12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Pays-Bas</w:t>
            </w:r>
          </w:p>
        </w:tc>
        <w:tc>
          <w:tcPr>
            <w:tcW w:w="2012" w:type="dxa"/>
            <w:gridSpan w:val="2"/>
            <w:tcBorders>
              <w:top w:val="nil"/>
              <w:left w:val="nil"/>
              <w:bottom w:val="nil"/>
              <w:right w:val="nil"/>
            </w:tcBorders>
            <w:shd w:val="clear" w:color="auto" w:fill="auto"/>
            <w:noWrap/>
            <w:vAlign w:val="center"/>
            <w:hideMark/>
          </w:tcPr>
          <w:p w14:paraId="3DB6D16C"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298CF2EE"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470</w:t>
            </w:r>
          </w:p>
        </w:tc>
        <w:tc>
          <w:tcPr>
            <w:tcW w:w="818" w:type="dxa"/>
            <w:tcBorders>
              <w:top w:val="nil"/>
              <w:left w:val="nil"/>
              <w:bottom w:val="nil"/>
              <w:right w:val="nil"/>
            </w:tcBorders>
            <w:shd w:val="clear" w:color="auto" w:fill="auto"/>
            <w:noWrap/>
            <w:vAlign w:val="center"/>
            <w:hideMark/>
          </w:tcPr>
          <w:p w14:paraId="1F504E0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66CD6962"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7150B974"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72E91951"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40E783B6" w14:textId="36804BCF"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0CB4BE9A" w14:textId="77777777" w:rsidR="00A07DF8" w:rsidRPr="00490628" w:rsidRDefault="00A07DF8" w:rsidP="00A66EFB">
            <w:pPr>
              <w:spacing w:after="0"/>
              <w:rPr>
                <w:rFonts w:eastAsia="Times New Roman"/>
                <w:noProof/>
                <w:sz w:val="20"/>
                <w:szCs w:val="20"/>
              </w:rPr>
            </w:pPr>
          </w:p>
        </w:tc>
      </w:tr>
      <w:tr w:rsidR="00A07DF8" w:rsidRPr="00490628" w14:paraId="7583DB68"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74A4451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2012" w:type="dxa"/>
            <w:gridSpan w:val="2"/>
            <w:tcBorders>
              <w:top w:val="nil"/>
              <w:left w:val="nil"/>
              <w:bottom w:val="nil"/>
              <w:right w:val="nil"/>
            </w:tcBorders>
            <w:shd w:val="clear" w:color="auto" w:fill="auto"/>
            <w:noWrap/>
            <w:vAlign w:val="center"/>
            <w:hideMark/>
          </w:tcPr>
          <w:p w14:paraId="5CFB2B11"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2AB00F82"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32</w:t>
            </w:r>
            <w:r w:rsidRPr="00490628">
              <w:rPr>
                <w:noProof/>
                <w:color w:val="000000"/>
                <w:sz w:val="18"/>
                <w:szCs w:val="18"/>
              </w:rPr>
              <w:t> </w:t>
            </w:r>
            <w:r w:rsidRPr="00E65ADE">
              <w:rPr>
                <w:noProof/>
                <w:color w:val="000000"/>
                <w:sz w:val="18"/>
                <w:szCs w:val="18"/>
              </w:rPr>
              <w:t>214</w:t>
            </w:r>
          </w:p>
        </w:tc>
        <w:tc>
          <w:tcPr>
            <w:tcW w:w="818" w:type="dxa"/>
            <w:tcBorders>
              <w:top w:val="nil"/>
              <w:left w:val="nil"/>
              <w:bottom w:val="nil"/>
              <w:right w:val="nil"/>
            </w:tcBorders>
            <w:shd w:val="clear" w:color="auto" w:fill="auto"/>
            <w:noWrap/>
            <w:vAlign w:val="center"/>
            <w:hideMark/>
          </w:tcPr>
          <w:p w14:paraId="3F4FAA0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6E3A59B4"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4F905111"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222C75B1"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6E82CA9F" w14:textId="737D1F73"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2AA4209C" w14:textId="77777777" w:rsidR="00A07DF8" w:rsidRPr="00490628" w:rsidRDefault="00A07DF8" w:rsidP="00A66EFB">
            <w:pPr>
              <w:spacing w:after="0"/>
              <w:rPr>
                <w:rFonts w:eastAsia="Times New Roman"/>
                <w:noProof/>
                <w:sz w:val="20"/>
                <w:szCs w:val="20"/>
              </w:rPr>
            </w:pPr>
          </w:p>
        </w:tc>
      </w:tr>
      <w:tr w:rsidR="00A07DF8" w:rsidRPr="00490628" w14:paraId="0564FEB3" w14:textId="77777777" w:rsidTr="00D8747D">
        <w:trPr>
          <w:trHeight w:val="288"/>
        </w:trPr>
        <w:tc>
          <w:tcPr>
            <w:tcW w:w="3141" w:type="dxa"/>
            <w:gridSpan w:val="4"/>
            <w:tcBorders>
              <w:top w:val="nil"/>
              <w:left w:val="nil"/>
              <w:bottom w:val="nil"/>
              <w:right w:val="nil"/>
            </w:tcBorders>
            <w:shd w:val="clear" w:color="auto" w:fill="auto"/>
            <w:noWrap/>
            <w:vAlign w:val="center"/>
            <w:hideMark/>
          </w:tcPr>
          <w:p w14:paraId="5E8523B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18" w:type="dxa"/>
            <w:tcBorders>
              <w:top w:val="nil"/>
              <w:left w:val="nil"/>
              <w:bottom w:val="nil"/>
              <w:right w:val="nil"/>
            </w:tcBorders>
            <w:shd w:val="clear" w:color="auto" w:fill="auto"/>
            <w:noWrap/>
            <w:vAlign w:val="center"/>
            <w:hideMark/>
          </w:tcPr>
          <w:p w14:paraId="34B7CB91"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8</w:t>
            </w:r>
            <w:r w:rsidRPr="00490628">
              <w:rPr>
                <w:noProof/>
                <w:color w:val="000000"/>
                <w:sz w:val="18"/>
                <w:szCs w:val="18"/>
              </w:rPr>
              <w:t> </w:t>
            </w:r>
            <w:r w:rsidRPr="00E65ADE">
              <w:rPr>
                <w:noProof/>
                <w:color w:val="000000"/>
                <w:sz w:val="18"/>
                <w:szCs w:val="18"/>
              </w:rPr>
              <w:t>959</w:t>
            </w:r>
          </w:p>
        </w:tc>
        <w:tc>
          <w:tcPr>
            <w:tcW w:w="818" w:type="dxa"/>
            <w:tcBorders>
              <w:top w:val="nil"/>
              <w:left w:val="nil"/>
              <w:bottom w:val="nil"/>
              <w:right w:val="nil"/>
            </w:tcBorders>
            <w:shd w:val="clear" w:color="auto" w:fill="auto"/>
            <w:noWrap/>
            <w:vAlign w:val="center"/>
            <w:hideMark/>
          </w:tcPr>
          <w:p w14:paraId="0A095A5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23DB54DC"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30533791"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3EB02460"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03877FA2" w14:textId="1EABC4F8"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0038280C" w14:textId="77777777" w:rsidR="00A07DF8" w:rsidRPr="00490628" w:rsidRDefault="00A07DF8" w:rsidP="00A66EFB">
            <w:pPr>
              <w:spacing w:after="0"/>
              <w:rPr>
                <w:rFonts w:eastAsia="Times New Roman"/>
                <w:noProof/>
                <w:sz w:val="20"/>
                <w:szCs w:val="20"/>
              </w:rPr>
            </w:pPr>
          </w:p>
        </w:tc>
      </w:tr>
      <w:tr w:rsidR="00A07DF8" w:rsidRPr="00490628" w14:paraId="6C00392D"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0E8BBE32" w14:textId="77777777" w:rsidR="00A07DF8" w:rsidRPr="00490628" w:rsidRDefault="00A07DF8" w:rsidP="00A66EFB">
            <w:pPr>
              <w:spacing w:after="0"/>
              <w:rPr>
                <w:rFonts w:eastAsia="Times New Roman"/>
                <w:noProof/>
                <w:sz w:val="20"/>
                <w:szCs w:val="20"/>
              </w:rPr>
            </w:pPr>
          </w:p>
        </w:tc>
        <w:tc>
          <w:tcPr>
            <w:tcW w:w="2012" w:type="dxa"/>
            <w:gridSpan w:val="2"/>
            <w:tcBorders>
              <w:top w:val="nil"/>
              <w:left w:val="nil"/>
              <w:bottom w:val="nil"/>
              <w:right w:val="nil"/>
            </w:tcBorders>
            <w:shd w:val="clear" w:color="auto" w:fill="auto"/>
            <w:noWrap/>
            <w:vAlign w:val="center"/>
            <w:hideMark/>
          </w:tcPr>
          <w:p w14:paraId="220C499C"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4C70B73B"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1B32348E"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7016ECC5"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3A8642D2"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2002F511"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4BBE3281" w14:textId="06705F41"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5AA44BE3" w14:textId="77777777" w:rsidR="00A07DF8" w:rsidRPr="00490628" w:rsidRDefault="00A07DF8" w:rsidP="00A66EFB">
            <w:pPr>
              <w:spacing w:after="0"/>
              <w:rPr>
                <w:rFonts w:eastAsia="Times New Roman"/>
                <w:noProof/>
                <w:sz w:val="20"/>
                <w:szCs w:val="20"/>
              </w:rPr>
            </w:pPr>
          </w:p>
        </w:tc>
      </w:tr>
      <w:tr w:rsidR="00A07DF8" w:rsidRPr="00490628" w14:paraId="47F16E76" w14:textId="77777777" w:rsidTr="00D8747D">
        <w:trPr>
          <w:trHeight w:val="300"/>
        </w:trPr>
        <w:tc>
          <w:tcPr>
            <w:tcW w:w="1129" w:type="dxa"/>
            <w:gridSpan w:val="2"/>
            <w:tcBorders>
              <w:top w:val="nil"/>
              <w:left w:val="nil"/>
              <w:bottom w:val="single" w:sz="8" w:space="0" w:color="auto"/>
              <w:right w:val="nil"/>
            </w:tcBorders>
            <w:shd w:val="clear" w:color="auto" w:fill="auto"/>
            <w:noWrap/>
            <w:vAlign w:val="center"/>
            <w:hideMark/>
          </w:tcPr>
          <w:p w14:paraId="5F9E5AE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2012" w:type="dxa"/>
            <w:gridSpan w:val="2"/>
            <w:tcBorders>
              <w:top w:val="nil"/>
              <w:left w:val="nil"/>
              <w:bottom w:val="single" w:sz="8" w:space="0" w:color="auto"/>
              <w:right w:val="nil"/>
            </w:tcBorders>
            <w:shd w:val="clear" w:color="auto" w:fill="auto"/>
            <w:noWrap/>
            <w:vAlign w:val="center"/>
            <w:hideMark/>
          </w:tcPr>
          <w:p w14:paraId="59120497"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nil"/>
              <w:left w:val="nil"/>
              <w:bottom w:val="single" w:sz="8" w:space="0" w:color="auto"/>
              <w:right w:val="nil"/>
            </w:tcBorders>
            <w:shd w:val="clear" w:color="auto" w:fill="auto"/>
            <w:noWrap/>
            <w:vAlign w:val="center"/>
            <w:hideMark/>
          </w:tcPr>
          <w:p w14:paraId="2347094C"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41</w:t>
            </w:r>
            <w:r w:rsidRPr="00490628">
              <w:rPr>
                <w:noProof/>
                <w:color w:val="000000"/>
                <w:sz w:val="18"/>
                <w:szCs w:val="18"/>
              </w:rPr>
              <w:t> </w:t>
            </w:r>
            <w:r w:rsidRPr="00E65ADE">
              <w:rPr>
                <w:noProof/>
                <w:color w:val="000000"/>
                <w:sz w:val="18"/>
                <w:szCs w:val="18"/>
              </w:rPr>
              <w:t>173</w:t>
            </w:r>
          </w:p>
        </w:tc>
        <w:tc>
          <w:tcPr>
            <w:tcW w:w="818" w:type="dxa"/>
            <w:tcBorders>
              <w:top w:val="nil"/>
              <w:left w:val="nil"/>
              <w:bottom w:val="single" w:sz="8" w:space="0" w:color="auto"/>
              <w:right w:val="nil"/>
            </w:tcBorders>
            <w:shd w:val="clear" w:color="auto" w:fill="auto"/>
            <w:noWrap/>
            <w:vAlign w:val="center"/>
            <w:hideMark/>
          </w:tcPr>
          <w:p w14:paraId="773C666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1052" w:type="dxa"/>
            <w:gridSpan w:val="2"/>
            <w:tcBorders>
              <w:top w:val="nil"/>
              <w:left w:val="nil"/>
              <w:bottom w:val="single" w:sz="8" w:space="0" w:color="auto"/>
              <w:right w:val="nil"/>
            </w:tcBorders>
            <w:shd w:val="clear" w:color="auto" w:fill="auto"/>
            <w:noWrap/>
            <w:vAlign w:val="center"/>
            <w:hideMark/>
          </w:tcPr>
          <w:p w14:paraId="633237D1"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80" w:type="dxa"/>
            <w:gridSpan w:val="2"/>
            <w:tcBorders>
              <w:top w:val="nil"/>
              <w:left w:val="nil"/>
              <w:bottom w:val="single" w:sz="8" w:space="0" w:color="auto"/>
              <w:right w:val="nil"/>
            </w:tcBorders>
            <w:shd w:val="clear" w:color="auto" w:fill="auto"/>
            <w:noWrap/>
            <w:vAlign w:val="center"/>
            <w:hideMark/>
          </w:tcPr>
          <w:p w14:paraId="18942D10"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24" w:type="dxa"/>
            <w:tcBorders>
              <w:top w:val="nil"/>
              <w:left w:val="nil"/>
              <w:bottom w:val="single" w:sz="8" w:space="0" w:color="auto"/>
              <w:right w:val="nil"/>
            </w:tcBorders>
          </w:tcPr>
          <w:p w14:paraId="50178E83" w14:textId="77777777" w:rsidR="00A07DF8" w:rsidRPr="00490628" w:rsidRDefault="00A07DF8" w:rsidP="00A66EFB">
            <w:pPr>
              <w:spacing w:after="0"/>
              <w:rPr>
                <w:rFonts w:ascii="Calibri" w:eastAsia="Times New Roman" w:hAnsi="Calibri" w:cs="Calibri"/>
                <w:noProof/>
                <w:color w:val="000000"/>
                <w:sz w:val="18"/>
                <w:szCs w:val="18"/>
              </w:rPr>
            </w:pPr>
          </w:p>
        </w:tc>
        <w:tc>
          <w:tcPr>
            <w:tcW w:w="624" w:type="dxa"/>
            <w:tcBorders>
              <w:top w:val="nil"/>
              <w:left w:val="nil"/>
              <w:bottom w:val="single" w:sz="8" w:space="0" w:color="auto"/>
              <w:right w:val="nil"/>
            </w:tcBorders>
            <w:shd w:val="clear" w:color="auto" w:fill="auto"/>
            <w:noWrap/>
            <w:vAlign w:val="center"/>
            <w:hideMark/>
          </w:tcPr>
          <w:p w14:paraId="07917404" w14:textId="2C804659"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9" w:type="dxa"/>
            <w:tcBorders>
              <w:top w:val="nil"/>
              <w:left w:val="nil"/>
              <w:bottom w:val="single" w:sz="8" w:space="0" w:color="auto"/>
              <w:right w:val="nil"/>
            </w:tcBorders>
            <w:shd w:val="clear" w:color="auto" w:fill="auto"/>
            <w:noWrap/>
            <w:vAlign w:val="center"/>
            <w:hideMark/>
          </w:tcPr>
          <w:p w14:paraId="721C6F94"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286D1E5D" w14:textId="77777777" w:rsidTr="00D8747D">
        <w:trPr>
          <w:trHeight w:val="300"/>
        </w:trPr>
        <w:tc>
          <w:tcPr>
            <w:tcW w:w="1129" w:type="dxa"/>
            <w:gridSpan w:val="2"/>
            <w:tcBorders>
              <w:top w:val="nil"/>
              <w:left w:val="nil"/>
              <w:bottom w:val="nil"/>
              <w:right w:val="nil"/>
            </w:tcBorders>
            <w:shd w:val="clear" w:color="auto" w:fill="auto"/>
            <w:noWrap/>
            <w:hideMark/>
          </w:tcPr>
          <w:p w14:paraId="14277BB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47" w:type="dxa"/>
            <w:tcBorders>
              <w:top w:val="nil"/>
              <w:left w:val="nil"/>
              <w:bottom w:val="nil"/>
              <w:right w:val="nil"/>
            </w:tcBorders>
          </w:tcPr>
          <w:p w14:paraId="7F7DC645" w14:textId="77777777" w:rsidR="00A07DF8" w:rsidRPr="00490628" w:rsidRDefault="00A07DF8" w:rsidP="00A66EFB">
            <w:pPr>
              <w:spacing w:after="0"/>
              <w:rPr>
                <w:rFonts w:eastAsia="Times New Roman"/>
                <w:noProof/>
                <w:sz w:val="18"/>
                <w:szCs w:val="18"/>
              </w:rPr>
            </w:pPr>
          </w:p>
        </w:tc>
        <w:tc>
          <w:tcPr>
            <w:tcW w:w="7600" w:type="dxa"/>
            <w:gridSpan w:val="10"/>
            <w:tcBorders>
              <w:top w:val="nil"/>
              <w:left w:val="nil"/>
              <w:bottom w:val="nil"/>
              <w:right w:val="nil"/>
            </w:tcBorders>
            <w:shd w:val="clear" w:color="auto" w:fill="auto"/>
            <w:noWrap/>
            <w:vAlign w:val="center"/>
            <w:hideMark/>
          </w:tcPr>
          <w:p w14:paraId="49C1BC99" w14:textId="32C30AB0" w:rsidR="00A07DF8" w:rsidRPr="00490628" w:rsidRDefault="00A07DF8" w:rsidP="00A66EFB">
            <w:pPr>
              <w:spacing w:after="0"/>
              <w:rPr>
                <w:rFonts w:eastAsia="Times New Roman"/>
                <w:noProof/>
                <w:sz w:val="18"/>
                <w:szCs w:val="18"/>
              </w:rPr>
            </w:pPr>
            <w:r w:rsidRPr="00490628">
              <w:rPr>
                <w:noProof/>
                <w:sz w:val="18"/>
                <w:szCs w:val="18"/>
              </w:rPr>
              <w:t xml:space="preserve">Condition particulière: dont </w:t>
            </w:r>
            <w:r w:rsidRPr="00E65ADE">
              <w:rPr>
                <w:noProof/>
                <w:sz w:val="18"/>
                <w:szCs w:val="18"/>
              </w:rPr>
              <w:t>10</w:t>
            </w:r>
            <w:r w:rsidRPr="00490628">
              <w:rPr>
                <w:noProof/>
                <w:sz w:val="18"/>
                <w:szCs w:val="18"/>
              </w:rPr>
              <w:t xml:space="preserve"> %, au plus, peuvent être pêchés dans les eaux du Royaume-Uni, les eaux de l'Union et les eaux internationales des zones </w:t>
            </w:r>
            <w:r w:rsidRPr="00E65ADE">
              <w:rPr>
                <w:noProof/>
                <w:sz w:val="18"/>
                <w:szCs w:val="18"/>
              </w:rPr>
              <w:t>8</w:t>
            </w:r>
            <w:r w:rsidRPr="00490628">
              <w:rPr>
                <w:noProof/>
                <w:sz w:val="18"/>
                <w:szCs w:val="18"/>
              </w:rPr>
              <w:t xml:space="preserve">a, </w:t>
            </w:r>
            <w:r w:rsidRPr="00E65ADE">
              <w:rPr>
                <w:noProof/>
                <w:sz w:val="18"/>
                <w:szCs w:val="18"/>
              </w:rPr>
              <w:t>8</w:t>
            </w:r>
            <w:r w:rsidRPr="00490628">
              <w:rPr>
                <w:noProof/>
                <w:sz w:val="18"/>
                <w:szCs w:val="18"/>
              </w:rPr>
              <w:t xml:space="preserve">b, </w:t>
            </w:r>
            <w:r w:rsidRPr="00E65ADE">
              <w:rPr>
                <w:noProof/>
                <w:sz w:val="18"/>
                <w:szCs w:val="18"/>
              </w:rPr>
              <w:t>8</w:t>
            </w:r>
            <w:r w:rsidRPr="00490628">
              <w:rPr>
                <w:noProof/>
                <w:sz w:val="18"/>
                <w:szCs w:val="18"/>
              </w:rPr>
              <w:t>d et </w:t>
            </w:r>
            <w:r w:rsidRPr="00E65ADE">
              <w:rPr>
                <w:noProof/>
                <w:sz w:val="18"/>
                <w:szCs w:val="18"/>
              </w:rPr>
              <w:t>8</w:t>
            </w:r>
            <w:r w:rsidRPr="00490628">
              <w:rPr>
                <w:noProof/>
                <w:sz w:val="18"/>
                <w:szCs w:val="18"/>
              </w:rPr>
              <w:t>e (ANF/*</w:t>
            </w:r>
            <w:r w:rsidRPr="00E65ADE">
              <w:rPr>
                <w:noProof/>
                <w:sz w:val="18"/>
                <w:szCs w:val="18"/>
              </w:rPr>
              <w:t>8</w:t>
            </w:r>
            <w:r w:rsidRPr="00490628">
              <w:rPr>
                <w:noProof/>
                <w:sz w:val="18"/>
                <w:szCs w:val="18"/>
              </w:rPr>
              <w:t>ABDE).</w:t>
            </w:r>
          </w:p>
        </w:tc>
      </w:tr>
      <w:tr w:rsidR="00A07DF8" w:rsidRPr="00490628" w14:paraId="0FFC4DFA" w14:textId="77777777" w:rsidTr="00D8747D">
        <w:trPr>
          <w:trHeight w:val="276"/>
        </w:trPr>
        <w:tc>
          <w:tcPr>
            <w:tcW w:w="1129" w:type="dxa"/>
            <w:gridSpan w:val="2"/>
            <w:tcBorders>
              <w:top w:val="single" w:sz="8" w:space="0" w:color="000000"/>
              <w:left w:val="nil"/>
              <w:bottom w:val="single" w:sz="8" w:space="0" w:color="000000"/>
              <w:right w:val="nil"/>
            </w:tcBorders>
            <w:shd w:val="clear" w:color="auto" w:fill="auto"/>
            <w:noWrap/>
            <w:vAlign w:val="center"/>
            <w:hideMark/>
          </w:tcPr>
          <w:p w14:paraId="7D329505"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2012" w:type="dxa"/>
            <w:gridSpan w:val="2"/>
            <w:tcBorders>
              <w:top w:val="single" w:sz="8" w:space="0" w:color="000000"/>
              <w:left w:val="nil"/>
              <w:bottom w:val="single" w:sz="8" w:space="0" w:color="000000"/>
              <w:right w:val="nil"/>
            </w:tcBorders>
            <w:shd w:val="clear" w:color="auto" w:fill="auto"/>
            <w:noWrap/>
            <w:vAlign w:val="center"/>
            <w:hideMark/>
          </w:tcPr>
          <w:p w14:paraId="188BECB6"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4B04BA63" w14:textId="77777777" w:rsidR="00A07DF8" w:rsidRPr="00490628" w:rsidRDefault="00A07DF8" w:rsidP="00A66EFB">
            <w:pPr>
              <w:spacing w:after="0"/>
              <w:jc w:val="right"/>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0F6F519E"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052" w:type="dxa"/>
            <w:gridSpan w:val="2"/>
            <w:tcBorders>
              <w:top w:val="single" w:sz="8" w:space="0" w:color="000000"/>
              <w:left w:val="nil"/>
              <w:bottom w:val="single" w:sz="8" w:space="0" w:color="000000"/>
              <w:right w:val="nil"/>
            </w:tcBorders>
            <w:shd w:val="clear" w:color="auto" w:fill="auto"/>
            <w:noWrap/>
            <w:vAlign w:val="center"/>
            <w:hideMark/>
          </w:tcPr>
          <w:p w14:paraId="3C9AD238"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80" w:type="dxa"/>
            <w:gridSpan w:val="2"/>
            <w:tcBorders>
              <w:top w:val="single" w:sz="8" w:space="0" w:color="000000"/>
              <w:left w:val="nil"/>
              <w:bottom w:val="single" w:sz="8" w:space="0" w:color="000000"/>
              <w:right w:val="nil"/>
            </w:tcBorders>
            <w:shd w:val="clear" w:color="auto" w:fill="auto"/>
            <w:noWrap/>
            <w:vAlign w:val="center"/>
            <w:hideMark/>
          </w:tcPr>
          <w:p w14:paraId="1A7F948C"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24" w:type="dxa"/>
            <w:tcBorders>
              <w:top w:val="single" w:sz="8" w:space="0" w:color="000000"/>
              <w:left w:val="nil"/>
              <w:bottom w:val="single" w:sz="8" w:space="0" w:color="000000"/>
              <w:right w:val="nil"/>
            </w:tcBorders>
          </w:tcPr>
          <w:p w14:paraId="16705094" w14:textId="77777777" w:rsidR="00A07DF8" w:rsidRPr="00490628" w:rsidRDefault="00A07DF8" w:rsidP="00A66EFB">
            <w:pPr>
              <w:spacing w:after="0"/>
              <w:rPr>
                <w:rFonts w:ascii="Calibri" w:eastAsia="Times New Roman" w:hAnsi="Calibri" w:cs="Calibri"/>
                <w:noProof/>
                <w:color w:val="000000"/>
                <w:sz w:val="18"/>
                <w:szCs w:val="18"/>
              </w:rPr>
            </w:pPr>
          </w:p>
        </w:tc>
        <w:tc>
          <w:tcPr>
            <w:tcW w:w="624" w:type="dxa"/>
            <w:tcBorders>
              <w:top w:val="single" w:sz="8" w:space="0" w:color="000000"/>
              <w:left w:val="nil"/>
              <w:bottom w:val="single" w:sz="8" w:space="0" w:color="000000"/>
              <w:right w:val="nil"/>
            </w:tcBorders>
            <w:shd w:val="clear" w:color="auto" w:fill="auto"/>
            <w:noWrap/>
            <w:vAlign w:val="center"/>
            <w:hideMark/>
          </w:tcPr>
          <w:p w14:paraId="2B728F69" w14:textId="172C3816"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9" w:type="dxa"/>
            <w:tcBorders>
              <w:top w:val="single" w:sz="8" w:space="0" w:color="000000"/>
              <w:left w:val="nil"/>
              <w:bottom w:val="single" w:sz="8" w:space="0" w:color="000000"/>
              <w:right w:val="nil"/>
            </w:tcBorders>
            <w:shd w:val="clear" w:color="auto" w:fill="auto"/>
            <w:noWrap/>
            <w:vAlign w:val="center"/>
            <w:hideMark/>
          </w:tcPr>
          <w:p w14:paraId="64F46CBC"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1801985E"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5D4835F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012" w:type="dxa"/>
            <w:gridSpan w:val="2"/>
            <w:tcBorders>
              <w:top w:val="nil"/>
              <w:left w:val="nil"/>
              <w:bottom w:val="nil"/>
              <w:right w:val="nil"/>
            </w:tcBorders>
            <w:shd w:val="clear" w:color="auto" w:fill="auto"/>
            <w:noWrap/>
            <w:vAlign w:val="center"/>
            <w:hideMark/>
          </w:tcPr>
          <w:p w14:paraId="364AAC14" w14:textId="77777777" w:rsidR="00A07DF8" w:rsidRPr="00490628" w:rsidRDefault="00A07DF8" w:rsidP="00A66EFB">
            <w:pPr>
              <w:spacing w:after="0"/>
              <w:rPr>
                <w:rFonts w:eastAsia="Times New Roman"/>
                <w:noProof/>
                <w:sz w:val="18"/>
                <w:szCs w:val="18"/>
              </w:rPr>
            </w:pPr>
            <w:r w:rsidRPr="00490628">
              <w:rPr>
                <w:noProof/>
                <w:sz w:val="18"/>
                <w:szCs w:val="18"/>
              </w:rPr>
              <w:t>Baudroies</w:t>
            </w:r>
          </w:p>
        </w:tc>
        <w:tc>
          <w:tcPr>
            <w:tcW w:w="818" w:type="dxa"/>
            <w:tcBorders>
              <w:top w:val="nil"/>
              <w:left w:val="nil"/>
              <w:bottom w:val="nil"/>
              <w:right w:val="nil"/>
            </w:tcBorders>
            <w:shd w:val="clear" w:color="auto" w:fill="auto"/>
            <w:noWrap/>
            <w:vAlign w:val="center"/>
            <w:hideMark/>
          </w:tcPr>
          <w:p w14:paraId="69B85E52"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18" w:type="dxa"/>
            <w:tcBorders>
              <w:top w:val="nil"/>
              <w:left w:val="nil"/>
              <w:bottom w:val="nil"/>
              <w:right w:val="nil"/>
            </w:tcBorders>
            <w:shd w:val="clear" w:color="auto" w:fill="auto"/>
            <w:noWrap/>
            <w:vAlign w:val="center"/>
            <w:hideMark/>
          </w:tcPr>
          <w:p w14:paraId="61074E9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nil"/>
              <w:left w:val="single" w:sz="8" w:space="0" w:color="000000"/>
              <w:bottom w:val="nil"/>
              <w:right w:val="nil"/>
            </w:tcBorders>
            <w:shd w:val="clear" w:color="auto" w:fill="auto"/>
            <w:noWrap/>
            <w:vAlign w:val="center"/>
            <w:hideMark/>
          </w:tcPr>
          <w:p w14:paraId="705E2E9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24" w:type="dxa"/>
            <w:tcBorders>
              <w:top w:val="single" w:sz="8" w:space="0" w:color="000000"/>
              <w:left w:val="nil"/>
              <w:bottom w:val="nil"/>
              <w:right w:val="nil"/>
            </w:tcBorders>
          </w:tcPr>
          <w:p w14:paraId="5DD6C426" w14:textId="77777777" w:rsidR="00A07DF8" w:rsidRPr="00490628" w:rsidRDefault="00A07DF8" w:rsidP="00A66EFB">
            <w:pPr>
              <w:spacing w:after="0"/>
              <w:rPr>
                <w:rFonts w:eastAsia="Times New Roman"/>
                <w:noProof/>
                <w:color w:val="000000"/>
                <w:sz w:val="18"/>
                <w:szCs w:val="18"/>
              </w:rPr>
            </w:pPr>
          </w:p>
        </w:tc>
        <w:tc>
          <w:tcPr>
            <w:tcW w:w="2104" w:type="dxa"/>
            <w:gridSpan w:val="3"/>
            <w:tcBorders>
              <w:top w:val="single" w:sz="8" w:space="0" w:color="000000"/>
              <w:left w:val="nil"/>
              <w:bottom w:val="nil"/>
              <w:right w:val="nil"/>
            </w:tcBorders>
            <w:shd w:val="clear" w:color="auto" w:fill="auto"/>
            <w:noWrap/>
            <w:vAlign w:val="center"/>
            <w:hideMark/>
          </w:tcPr>
          <w:p w14:paraId="682F8611" w14:textId="6DCFF429" w:rsidR="00A07DF8" w:rsidRPr="00490628" w:rsidRDefault="00A07DF8" w:rsidP="00A66EFB">
            <w:pPr>
              <w:spacing w:after="0"/>
              <w:rPr>
                <w:rFonts w:eastAsia="Times New Roman"/>
                <w:noProof/>
                <w:color w:val="000000"/>
                <w:sz w:val="18"/>
                <w:szCs w:val="18"/>
              </w:rPr>
            </w:pPr>
            <w:r w:rsidRPr="00E65ADE">
              <w:rPr>
                <w:noProof/>
                <w:color w:val="000000"/>
                <w:sz w:val="18"/>
                <w:szCs w:val="18"/>
              </w:rPr>
              <w:t>8</w:t>
            </w:r>
            <w:r w:rsidRPr="00490628">
              <w:rPr>
                <w:noProof/>
                <w:color w:val="000000"/>
                <w:sz w:val="18"/>
                <w:szCs w:val="18"/>
              </w:rPr>
              <w:t xml:space="preserve">a, </w:t>
            </w:r>
            <w:r w:rsidRPr="00E65ADE">
              <w:rPr>
                <w:noProof/>
                <w:color w:val="000000"/>
                <w:sz w:val="18"/>
                <w:szCs w:val="18"/>
              </w:rPr>
              <w:t>8</w:t>
            </w:r>
            <w:r w:rsidRPr="00490628">
              <w:rPr>
                <w:noProof/>
                <w:color w:val="000000"/>
                <w:sz w:val="18"/>
                <w:szCs w:val="18"/>
              </w:rPr>
              <w:t xml:space="preserve">b, </w:t>
            </w:r>
            <w:r w:rsidRPr="00E65ADE">
              <w:rPr>
                <w:noProof/>
                <w:color w:val="000000"/>
                <w:sz w:val="18"/>
                <w:szCs w:val="18"/>
              </w:rPr>
              <w:t>8</w:t>
            </w:r>
            <w:r w:rsidRPr="00490628">
              <w:rPr>
                <w:noProof/>
                <w:color w:val="000000"/>
                <w:sz w:val="18"/>
                <w:szCs w:val="18"/>
              </w:rPr>
              <w:t xml:space="preserve">d et </w:t>
            </w:r>
            <w:r w:rsidRPr="00E65ADE">
              <w:rPr>
                <w:noProof/>
                <w:color w:val="000000"/>
                <w:sz w:val="18"/>
                <w:szCs w:val="18"/>
              </w:rPr>
              <w:t>8</w:t>
            </w:r>
            <w:r w:rsidRPr="00490628">
              <w:rPr>
                <w:noProof/>
                <w:color w:val="000000"/>
                <w:sz w:val="18"/>
                <w:szCs w:val="18"/>
              </w:rPr>
              <w:t>e</w:t>
            </w:r>
          </w:p>
        </w:tc>
        <w:tc>
          <w:tcPr>
            <w:tcW w:w="619" w:type="dxa"/>
            <w:tcBorders>
              <w:top w:val="nil"/>
              <w:left w:val="nil"/>
              <w:bottom w:val="nil"/>
              <w:right w:val="nil"/>
            </w:tcBorders>
            <w:shd w:val="clear" w:color="auto" w:fill="auto"/>
            <w:noWrap/>
            <w:vAlign w:val="center"/>
            <w:hideMark/>
          </w:tcPr>
          <w:p w14:paraId="0237213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7CC849EE"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103F04C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012" w:type="dxa"/>
            <w:gridSpan w:val="2"/>
            <w:tcBorders>
              <w:top w:val="nil"/>
              <w:left w:val="nil"/>
              <w:bottom w:val="nil"/>
              <w:right w:val="nil"/>
            </w:tcBorders>
            <w:shd w:val="clear" w:color="auto" w:fill="auto"/>
            <w:noWrap/>
            <w:vAlign w:val="center"/>
            <w:hideMark/>
          </w:tcPr>
          <w:p w14:paraId="5CA6FA5E" w14:textId="77777777" w:rsidR="00A07DF8" w:rsidRPr="00490628" w:rsidRDefault="00A07DF8" w:rsidP="00A66EFB">
            <w:pPr>
              <w:spacing w:after="0"/>
              <w:rPr>
                <w:rFonts w:eastAsia="Times New Roman"/>
                <w:i/>
                <w:iCs/>
                <w:noProof/>
                <w:sz w:val="18"/>
                <w:szCs w:val="18"/>
              </w:rPr>
            </w:pPr>
            <w:r w:rsidRPr="00490628">
              <w:rPr>
                <w:i/>
                <w:iCs/>
                <w:noProof/>
                <w:sz w:val="18"/>
                <w:szCs w:val="18"/>
              </w:rPr>
              <w:t>Lophiidae</w:t>
            </w:r>
          </w:p>
        </w:tc>
        <w:tc>
          <w:tcPr>
            <w:tcW w:w="818" w:type="dxa"/>
            <w:tcBorders>
              <w:top w:val="nil"/>
              <w:left w:val="nil"/>
              <w:bottom w:val="single" w:sz="8" w:space="0" w:color="000000"/>
              <w:right w:val="nil"/>
            </w:tcBorders>
            <w:shd w:val="clear" w:color="auto" w:fill="auto"/>
            <w:noWrap/>
            <w:vAlign w:val="center"/>
            <w:hideMark/>
          </w:tcPr>
          <w:p w14:paraId="0CDFCB35"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18" w:type="dxa"/>
            <w:tcBorders>
              <w:top w:val="nil"/>
              <w:left w:val="nil"/>
              <w:bottom w:val="single" w:sz="8" w:space="0" w:color="000000"/>
              <w:right w:val="nil"/>
            </w:tcBorders>
            <w:shd w:val="clear" w:color="auto" w:fill="auto"/>
            <w:noWrap/>
            <w:vAlign w:val="center"/>
            <w:hideMark/>
          </w:tcPr>
          <w:p w14:paraId="008368AE"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2" w:type="dxa"/>
            <w:gridSpan w:val="2"/>
            <w:tcBorders>
              <w:top w:val="nil"/>
              <w:left w:val="single" w:sz="8" w:space="0" w:color="000000"/>
              <w:bottom w:val="single" w:sz="8" w:space="0" w:color="000000"/>
              <w:right w:val="nil"/>
            </w:tcBorders>
            <w:shd w:val="clear" w:color="auto" w:fill="auto"/>
            <w:noWrap/>
            <w:vAlign w:val="center"/>
            <w:hideMark/>
          </w:tcPr>
          <w:p w14:paraId="4C53861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000000"/>
              <w:right w:val="nil"/>
            </w:tcBorders>
          </w:tcPr>
          <w:p w14:paraId="2E727997" w14:textId="77777777" w:rsidR="00A07DF8" w:rsidRPr="00490628" w:rsidRDefault="00A07DF8" w:rsidP="00A66EFB">
            <w:pPr>
              <w:spacing w:after="0"/>
              <w:rPr>
                <w:rFonts w:eastAsia="Times New Roman"/>
                <w:noProof/>
                <w:color w:val="000000"/>
                <w:sz w:val="18"/>
                <w:szCs w:val="18"/>
              </w:rPr>
            </w:pPr>
          </w:p>
        </w:tc>
        <w:tc>
          <w:tcPr>
            <w:tcW w:w="2104" w:type="dxa"/>
            <w:gridSpan w:val="3"/>
            <w:tcBorders>
              <w:top w:val="nil"/>
              <w:left w:val="nil"/>
              <w:bottom w:val="single" w:sz="8" w:space="0" w:color="000000"/>
              <w:right w:val="nil"/>
            </w:tcBorders>
            <w:shd w:val="clear" w:color="auto" w:fill="auto"/>
            <w:noWrap/>
            <w:vAlign w:val="center"/>
            <w:hideMark/>
          </w:tcPr>
          <w:p w14:paraId="3B4B367C" w14:textId="132FDE5E" w:rsidR="00A07DF8" w:rsidRPr="00490628" w:rsidRDefault="00A07DF8" w:rsidP="00A66EFB">
            <w:pPr>
              <w:spacing w:after="0"/>
              <w:rPr>
                <w:rFonts w:eastAsia="Times New Roman"/>
                <w:noProof/>
                <w:color w:val="000000"/>
                <w:sz w:val="18"/>
                <w:szCs w:val="18"/>
              </w:rPr>
            </w:pPr>
            <w:r w:rsidRPr="00490628">
              <w:rPr>
                <w:noProof/>
                <w:color w:val="000000"/>
                <w:sz w:val="18"/>
                <w:szCs w:val="18"/>
              </w:rPr>
              <w:t>(ANF/</w:t>
            </w:r>
            <w:r w:rsidRPr="00E65ADE">
              <w:rPr>
                <w:noProof/>
                <w:color w:val="000000"/>
                <w:sz w:val="18"/>
                <w:szCs w:val="18"/>
              </w:rPr>
              <w:t>8</w:t>
            </w:r>
            <w:r w:rsidRPr="00490628">
              <w:rPr>
                <w:noProof/>
                <w:color w:val="000000"/>
                <w:sz w:val="18"/>
                <w:szCs w:val="18"/>
              </w:rPr>
              <w:t>ABDE.)</w:t>
            </w:r>
          </w:p>
        </w:tc>
        <w:tc>
          <w:tcPr>
            <w:tcW w:w="619" w:type="dxa"/>
            <w:tcBorders>
              <w:top w:val="nil"/>
              <w:left w:val="nil"/>
              <w:bottom w:val="single" w:sz="8" w:space="0" w:color="000000"/>
              <w:right w:val="nil"/>
            </w:tcBorders>
            <w:shd w:val="clear" w:color="auto" w:fill="auto"/>
            <w:noWrap/>
            <w:vAlign w:val="center"/>
            <w:hideMark/>
          </w:tcPr>
          <w:p w14:paraId="4F75FF1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7F085E71"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2AC9263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Espagne</w:t>
            </w:r>
          </w:p>
        </w:tc>
        <w:tc>
          <w:tcPr>
            <w:tcW w:w="2012" w:type="dxa"/>
            <w:gridSpan w:val="2"/>
            <w:tcBorders>
              <w:top w:val="single" w:sz="8" w:space="0" w:color="000000"/>
              <w:left w:val="nil"/>
              <w:bottom w:val="nil"/>
              <w:right w:val="nil"/>
            </w:tcBorders>
            <w:shd w:val="clear" w:color="auto" w:fill="auto"/>
            <w:noWrap/>
            <w:vAlign w:val="center"/>
            <w:hideMark/>
          </w:tcPr>
          <w:p w14:paraId="01CC2ECE"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nil"/>
              <w:right w:val="nil"/>
            </w:tcBorders>
            <w:shd w:val="clear" w:color="auto" w:fill="auto"/>
            <w:noWrap/>
            <w:vAlign w:val="center"/>
            <w:hideMark/>
          </w:tcPr>
          <w:p w14:paraId="112C3D00"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681</w:t>
            </w:r>
          </w:p>
        </w:tc>
        <w:tc>
          <w:tcPr>
            <w:tcW w:w="818" w:type="dxa"/>
            <w:tcBorders>
              <w:top w:val="nil"/>
              <w:left w:val="nil"/>
              <w:bottom w:val="nil"/>
              <w:right w:val="nil"/>
            </w:tcBorders>
            <w:shd w:val="clear" w:color="auto" w:fill="auto"/>
            <w:noWrap/>
            <w:vAlign w:val="center"/>
            <w:hideMark/>
          </w:tcPr>
          <w:p w14:paraId="692CEA43" w14:textId="77777777" w:rsidR="00A07DF8" w:rsidRPr="00490628" w:rsidRDefault="00A07DF8" w:rsidP="00A66EFB">
            <w:pPr>
              <w:spacing w:after="0"/>
              <w:jc w:val="right"/>
              <w:rPr>
                <w:rFonts w:eastAsia="Times New Roman"/>
                <w:noProof/>
                <w:color w:val="000000"/>
                <w:sz w:val="18"/>
                <w:szCs w:val="18"/>
              </w:rPr>
            </w:pPr>
          </w:p>
        </w:tc>
        <w:tc>
          <w:tcPr>
            <w:tcW w:w="2532" w:type="dxa"/>
            <w:gridSpan w:val="4"/>
            <w:tcBorders>
              <w:top w:val="single" w:sz="8" w:space="0" w:color="000000"/>
              <w:left w:val="nil"/>
              <w:bottom w:val="nil"/>
              <w:right w:val="nil"/>
            </w:tcBorders>
            <w:shd w:val="clear" w:color="auto" w:fill="auto"/>
            <w:noWrap/>
            <w:vAlign w:val="center"/>
            <w:hideMark/>
          </w:tcPr>
          <w:p w14:paraId="7B24053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analytique</w:t>
            </w:r>
          </w:p>
        </w:tc>
        <w:tc>
          <w:tcPr>
            <w:tcW w:w="624" w:type="dxa"/>
            <w:tcBorders>
              <w:top w:val="nil"/>
              <w:left w:val="nil"/>
              <w:bottom w:val="nil"/>
              <w:right w:val="nil"/>
            </w:tcBorders>
          </w:tcPr>
          <w:p w14:paraId="7D0C54F4"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2FE84ED8" w14:textId="78AF6D98"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7E257BB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2CB13909"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7F1C072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2012" w:type="dxa"/>
            <w:gridSpan w:val="2"/>
            <w:tcBorders>
              <w:top w:val="nil"/>
              <w:left w:val="nil"/>
              <w:bottom w:val="nil"/>
              <w:right w:val="nil"/>
            </w:tcBorders>
            <w:shd w:val="clear" w:color="auto" w:fill="auto"/>
            <w:noWrap/>
            <w:vAlign w:val="center"/>
            <w:hideMark/>
          </w:tcPr>
          <w:p w14:paraId="714BC8AC"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035E566A"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9</w:t>
            </w:r>
            <w:r w:rsidRPr="00490628">
              <w:rPr>
                <w:noProof/>
                <w:color w:val="000000"/>
                <w:sz w:val="18"/>
                <w:szCs w:val="18"/>
              </w:rPr>
              <w:t> </w:t>
            </w:r>
            <w:r w:rsidRPr="00E65ADE">
              <w:rPr>
                <w:noProof/>
                <w:color w:val="000000"/>
                <w:sz w:val="18"/>
                <w:szCs w:val="18"/>
              </w:rPr>
              <w:t>351</w:t>
            </w:r>
          </w:p>
        </w:tc>
        <w:tc>
          <w:tcPr>
            <w:tcW w:w="818" w:type="dxa"/>
            <w:tcBorders>
              <w:top w:val="nil"/>
              <w:left w:val="nil"/>
              <w:bottom w:val="nil"/>
              <w:right w:val="nil"/>
            </w:tcBorders>
            <w:shd w:val="clear" w:color="auto" w:fill="auto"/>
            <w:noWrap/>
            <w:vAlign w:val="center"/>
            <w:hideMark/>
          </w:tcPr>
          <w:p w14:paraId="5525D196" w14:textId="77777777" w:rsidR="00A07DF8" w:rsidRPr="00490628" w:rsidRDefault="00A07DF8" w:rsidP="00A66EFB">
            <w:pPr>
              <w:spacing w:after="0"/>
              <w:jc w:val="right"/>
              <w:rPr>
                <w:rFonts w:eastAsia="Times New Roman"/>
                <w:noProof/>
                <w:color w:val="000000"/>
                <w:sz w:val="18"/>
                <w:szCs w:val="18"/>
              </w:rPr>
            </w:pPr>
          </w:p>
        </w:tc>
        <w:tc>
          <w:tcPr>
            <w:tcW w:w="624" w:type="dxa"/>
            <w:tcBorders>
              <w:top w:val="nil"/>
              <w:left w:val="nil"/>
              <w:bottom w:val="nil"/>
              <w:right w:val="nil"/>
            </w:tcBorders>
          </w:tcPr>
          <w:p w14:paraId="4C407437" w14:textId="77777777" w:rsidR="00A07DF8" w:rsidRPr="00490628" w:rsidRDefault="00A07DF8" w:rsidP="00A66EFB">
            <w:pPr>
              <w:spacing w:after="0"/>
              <w:rPr>
                <w:rFonts w:eastAsia="Times New Roman"/>
                <w:noProof/>
                <w:color w:val="000000"/>
                <w:sz w:val="18"/>
                <w:szCs w:val="18"/>
              </w:rPr>
            </w:pPr>
          </w:p>
        </w:tc>
        <w:tc>
          <w:tcPr>
            <w:tcW w:w="3156" w:type="dxa"/>
            <w:gridSpan w:val="5"/>
            <w:tcBorders>
              <w:top w:val="nil"/>
              <w:left w:val="nil"/>
              <w:bottom w:val="nil"/>
              <w:right w:val="nil"/>
            </w:tcBorders>
            <w:shd w:val="clear" w:color="auto" w:fill="auto"/>
            <w:noWrap/>
            <w:vAlign w:val="center"/>
            <w:hideMark/>
          </w:tcPr>
          <w:p w14:paraId="26E6405C" w14:textId="068A06D2"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8</w:t>
            </w:r>
            <w:r w:rsidRPr="00490628">
              <w:rPr>
                <w:noProof/>
                <w:color w:val="000000"/>
                <w:sz w:val="18"/>
                <w:szCs w:val="18"/>
              </w:rPr>
              <w:t>, paragraphe </w:t>
            </w:r>
            <w:r w:rsidRPr="00E65ADE">
              <w:rPr>
                <w:noProof/>
                <w:color w:val="000000"/>
                <w:sz w:val="18"/>
                <w:szCs w:val="18"/>
              </w:rPr>
              <w:t>2</w:t>
            </w:r>
            <w:r w:rsidRPr="00490628">
              <w:rPr>
                <w:noProof/>
                <w:color w:val="000000"/>
                <w:sz w:val="18"/>
                <w:szCs w:val="18"/>
              </w:rPr>
              <w:t>, du présent règlement s’applique</w:t>
            </w:r>
          </w:p>
        </w:tc>
        <w:tc>
          <w:tcPr>
            <w:tcW w:w="619" w:type="dxa"/>
            <w:tcBorders>
              <w:top w:val="nil"/>
              <w:left w:val="nil"/>
              <w:bottom w:val="nil"/>
              <w:right w:val="nil"/>
            </w:tcBorders>
            <w:shd w:val="clear" w:color="auto" w:fill="auto"/>
            <w:noWrap/>
            <w:vAlign w:val="center"/>
            <w:hideMark/>
          </w:tcPr>
          <w:p w14:paraId="6A3FCD3B" w14:textId="77777777" w:rsidR="00A07DF8" w:rsidRPr="00490628" w:rsidRDefault="00A07DF8" w:rsidP="00A66EFB">
            <w:pPr>
              <w:spacing w:after="0"/>
              <w:rPr>
                <w:rFonts w:eastAsia="Times New Roman"/>
                <w:noProof/>
                <w:color w:val="000000"/>
                <w:sz w:val="18"/>
                <w:szCs w:val="18"/>
              </w:rPr>
            </w:pPr>
          </w:p>
        </w:tc>
      </w:tr>
      <w:tr w:rsidR="00A07DF8" w:rsidRPr="00490628" w14:paraId="2DC6256B"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25E5D7A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2012" w:type="dxa"/>
            <w:gridSpan w:val="2"/>
            <w:tcBorders>
              <w:top w:val="nil"/>
              <w:left w:val="nil"/>
              <w:bottom w:val="nil"/>
              <w:right w:val="nil"/>
            </w:tcBorders>
            <w:shd w:val="clear" w:color="auto" w:fill="auto"/>
            <w:noWrap/>
            <w:vAlign w:val="center"/>
            <w:hideMark/>
          </w:tcPr>
          <w:p w14:paraId="7D8DE84B"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481576EA"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11</w:t>
            </w:r>
            <w:r w:rsidRPr="00490628">
              <w:rPr>
                <w:noProof/>
                <w:color w:val="000000"/>
                <w:sz w:val="18"/>
                <w:szCs w:val="18"/>
              </w:rPr>
              <w:t> </w:t>
            </w:r>
            <w:r w:rsidRPr="00E65ADE">
              <w:rPr>
                <w:noProof/>
                <w:color w:val="000000"/>
                <w:sz w:val="18"/>
                <w:szCs w:val="18"/>
              </w:rPr>
              <w:t>032</w:t>
            </w:r>
          </w:p>
        </w:tc>
        <w:tc>
          <w:tcPr>
            <w:tcW w:w="818" w:type="dxa"/>
            <w:tcBorders>
              <w:top w:val="nil"/>
              <w:left w:val="nil"/>
              <w:bottom w:val="nil"/>
              <w:right w:val="nil"/>
            </w:tcBorders>
            <w:shd w:val="clear" w:color="auto" w:fill="auto"/>
            <w:noWrap/>
            <w:vAlign w:val="center"/>
            <w:hideMark/>
          </w:tcPr>
          <w:p w14:paraId="7A7FB79C"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10B3DC41"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5F155166"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1478CDB6"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4FE0A134" w14:textId="5FB74256"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779517FC" w14:textId="77777777" w:rsidR="00A07DF8" w:rsidRPr="00490628" w:rsidRDefault="00A07DF8" w:rsidP="00A66EFB">
            <w:pPr>
              <w:spacing w:after="0"/>
              <w:rPr>
                <w:rFonts w:eastAsia="Times New Roman"/>
                <w:noProof/>
                <w:sz w:val="20"/>
                <w:szCs w:val="20"/>
              </w:rPr>
            </w:pPr>
          </w:p>
        </w:tc>
      </w:tr>
      <w:tr w:rsidR="00A07DF8" w:rsidRPr="00490628" w14:paraId="3C635DD6"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259651EA" w14:textId="77777777" w:rsidR="00A07DF8" w:rsidRPr="00490628" w:rsidRDefault="00A07DF8" w:rsidP="00A66EFB">
            <w:pPr>
              <w:spacing w:after="0"/>
              <w:rPr>
                <w:rFonts w:eastAsia="Times New Roman"/>
                <w:noProof/>
                <w:sz w:val="20"/>
                <w:szCs w:val="20"/>
              </w:rPr>
            </w:pPr>
          </w:p>
        </w:tc>
        <w:tc>
          <w:tcPr>
            <w:tcW w:w="2012" w:type="dxa"/>
            <w:gridSpan w:val="2"/>
            <w:tcBorders>
              <w:top w:val="nil"/>
              <w:left w:val="nil"/>
              <w:bottom w:val="nil"/>
              <w:right w:val="nil"/>
            </w:tcBorders>
            <w:shd w:val="clear" w:color="auto" w:fill="auto"/>
            <w:noWrap/>
            <w:vAlign w:val="center"/>
            <w:hideMark/>
          </w:tcPr>
          <w:p w14:paraId="12D141E5"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00D9B767"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3B5D894A"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0E68AF6F"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611EE234"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2082B858"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78D8DD86" w14:textId="79788B3E"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32B74874" w14:textId="77777777" w:rsidR="00A07DF8" w:rsidRPr="00490628" w:rsidRDefault="00A07DF8" w:rsidP="00A66EFB">
            <w:pPr>
              <w:spacing w:after="0"/>
              <w:rPr>
                <w:rFonts w:eastAsia="Times New Roman"/>
                <w:noProof/>
                <w:sz w:val="20"/>
                <w:szCs w:val="20"/>
              </w:rPr>
            </w:pPr>
          </w:p>
        </w:tc>
      </w:tr>
      <w:tr w:rsidR="00A07DF8" w:rsidRPr="00490628" w14:paraId="5CA4AF40" w14:textId="77777777" w:rsidTr="00D8747D">
        <w:trPr>
          <w:trHeight w:val="300"/>
        </w:trPr>
        <w:tc>
          <w:tcPr>
            <w:tcW w:w="1129" w:type="dxa"/>
            <w:gridSpan w:val="2"/>
            <w:tcBorders>
              <w:top w:val="nil"/>
              <w:left w:val="nil"/>
              <w:bottom w:val="nil"/>
              <w:right w:val="nil"/>
            </w:tcBorders>
            <w:shd w:val="clear" w:color="auto" w:fill="auto"/>
            <w:noWrap/>
            <w:vAlign w:val="center"/>
            <w:hideMark/>
          </w:tcPr>
          <w:p w14:paraId="4B13B07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2012" w:type="dxa"/>
            <w:gridSpan w:val="2"/>
            <w:tcBorders>
              <w:top w:val="nil"/>
              <w:left w:val="nil"/>
              <w:bottom w:val="nil"/>
              <w:right w:val="nil"/>
            </w:tcBorders>
            <w:shd w:val="clear" w:color="auto" w:fill="auto"/>
            <w:noWrap/>
            <w:vAlign w:val="center"/>
            <w:hideMark/>
          </w:tcPr>
          <w:p w14:paraId="4D6570EA"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47A996E0"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11</w:t>
            </w:r>
            <w:r w:rsidRPr="00490628">
              <w:rPr>
                <w:noProof/>
                <w:color w:val="000000"/>
                <w:sz w:val="18"/>
                <w:szCs w:val="18"/>
              </w:rPr>
              <w:t> </w:t>
            </w:r>
            <w:r w:rsidRPr="00E65ADE">
              <w:rPr>
                <w:noProof/>
                <w:color w:val="000000"/>
                <w:sz w:val="18"/>
                <w:szCs w:val="18"/>
              </w:rPr>
              <w:t>032</w:t>
            </w:r>
          </w:p>
        </w:tc>
        <w:tc>
          <w:tcPr>
            <w:tcW w:w="818" w:type="dxa"/>
            <w:tcBorders>
              <w:top w:val="nil"/>
              <w:left w:val="nil"/>
              <w:bottom w:val="nil"/>
              <w:right w:val="nil"/>
            </w:tcBorders>
            <w:shd w:val="clear" w:color="auto" w:fill="auto"/>
            <w:noWrap/>
            <w:vAlign w:val="center"/>
            <w:hideMark/>
          </w:tcPr>
          <w:p w14:paraId="500DEF5C"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41A46A0C"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5B852F17"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1F6C2B27"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1F6C724E" w14:textId="51E6D452"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1E69D1DC" w14:textId="77777777" w:rsidR="00A07DF8" w:rsidRPr="00490628" w:rsidRDefault="00A07DF8" w:rsidP="00A66EFB">
            <w:pPr>
              <w:spacing w:after="0"/>
              <w:rPr>
                <w:rFonts w:eastAsia="Times New Roman"/>
                <w:noProof/>
                <w:sz w:val="20"/>
                <w:szCs w:val="20"/>
              </w:rPr>
            </w:pPr>
          </w:p>
        </w:tc>
      </w:tr>
      <w:tr w:rsidR="00A07DF8" w:rsidRPr="00490628" w14:paraId="6CB9EB7A" w14:textId="77777777" w:rsidTr="00D8747D">
        <w:trPr>
          <w:trHeight w:val="276"/>
        </w:trPr>
        <w:tc>
          <w:tcPr>
            <w:tcW w:w="1129" w:type="dxa"/>
            <w:gridSpan w:val="2"/>
            <w:tcBorders>
              <w:top w:val="single" w:sz="8" w:space="0" w:color="000000"/>
              <w:left w:val="nil"/>
              <w:bottom w:val="single" w:sz="8" w:space="0" w:color="000000"/>
              <w:right w:val="nil"/>
            </w:tcBorders>
            <w:shd w:val="clear" w:color="auto" w:fill="auto"/>
            <w:noWrap/>
            <w:vAlign w:val="center"/>
            <w:hideMark/>
          </w:tcPr>
          <w:p w14:paraId="34E40B48"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2012" w:type="dxa"/>
            <w:gridSpan w:val="2"/>
            <w:tcBorders>
              <w:top w:val="single" w:sz="8" w:space="0" w:color="000000"/>
              <w:left w:val="nil"/>
              <w:bottom w:val="single" w:sz="8" w:space="0" w:color="000000"/>
              <w:right w:val="nil"/>
            </w:tcBorders>
            <w:shd w:val="clear" w:color="auto" w:fill="auto"/>
            <w:noWrap/>
            <w:vAlign w:val="center"/>
            <w:hideMark/>
          </w:tcPr>
          <w:p w14:paraId="2B91AB9D"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0E717370" w14:textId="77777777" w:rsidR="00A07DF8" w:rsidRPr="00490628" w:rsidRDefault="00A07DF8" w:rsidP="00A66EFB">
            <w:pPr>
              <w:spacing w:after="0"/>
              <w:jc w:val="right"/>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31665B84"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052" w:type="dxa"/>
            <w:gridSpan w:val="2"/>
            <w:tcBorders>
              <w:top w:val="single" w:sz="8" w:space="0" w:color="000000"/>
              <w:left w:val="nil"/>
              <w:bottom w:val="single" w:sz="8" w:space="0" w:color="000000"/>
              <w:right w:val="nil"/>
            </w:tcBorders>
            <w:shd w:val="clear" w:color="auto" w:fill="auto"/>
            <w:noWrap/>
            <w:vAlign w:val="center"/>
            <w:hideMark/>
          </w:tcPr>
          <w:p w14:paraId="3ED1A9E6"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80" w:type="dxa"/>
            <w:gridSpan w:val="2"/>
            <w:tcBorders>
              <w:top w:val="single" w:sz="8" w:space="0" w:color="000000"/>
              <w:left w:val="nil"/>
              <w:bottom w:val="single" w:sz="8" w:space="0" w:color="000000"/>
              <w:right w:val="nil"/>
            </w:tcBorders>
            <w:shd w:val="clear" w:color="auto" w:fill="auto"/>
            <w:noWrap/>
            <w:vAlign w:val="center"/>
            <w:hideMark/>
          </w:tcPr>
          <w:p w14:paraId="0C6FB952"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24" w:type="dxa"/>
            <w:tcBorders>
              <w:top w:val="single" w:sz="8" w:space="0" w:color="000000"/>
              <w:left w:val="nil"/>
              <w:bottom w:val="single" w:sz="8" w:space="0" w:color="000000"/>
              <w:right w:val="nil"/>
            </w:tcBorders>
          </w:tcPr>
          <w:p w14:paraId="500DF825" w14:textId="77777777" w:rsidR="00A07DF8" w:rsidRPr="00490628" w:rsidRDefault="00A07DF8" w:rsidP="00A66EFB">
            <w:pPr>
              <w:spacing w:after="0"/>
              <w:rPr>
                <w:rFonts w:ascii="Calibri" w:eastAsia="Times New Roman" w:hAnsi="Calibri" w:cs="Calibri"/>
                <w:noProof/>
                <w:color w:val="000000"/>
                <w:sz w:val="18"/>
                <w:szCs w:val="18"/>
              </w:rPr>
            </w:pPr>
          </w:p>
        </w:tc>
        <w:tc>
          <w:tcPr>
            <w:tcW w:w="624" w:type="dxa"/>
            <w:tcBorders>
              <w:top w:val="single" w:sz="8" w:space="0" w:color="000000"/>
              <w:left w:val="nil"/>
              <w:bottom w:val="single" w:sz="8" w:space="0" w:color="000000"/>
              <w:right w:val="nil"/>
            </w:tcBorders>
            <w:shd w:val="clear" w:color="auto" w:fill="auto"/>
            <w:noWrap/>
            <w:vAlign w:val="center"/>
            <w:hideMark/>
          </w:tcPr>
          <w:p w14:paraId="35252D52" w14:textId="13C03716"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9" w:type="dxa"/>
            <w:tcBorders>
              <w:top w:val="single" w:sz="8" w:space="0" w:color="000000"/>
              <w:left w:val="nil"/>
              <w:bottom w:val="single" w:sz="8" w:space="0" w:color="000000"/>
              <w:right w:val="nil"/>
            </w:tcBorders>
            <w:shd w:val="clear" w:color="auto" w:fill="auto"/>
            <w:noWrap/>
            <w:vAlign w:val="center"/>
            <w:hideMark/>
          </w:tcPr>
          <w:p w14:paraId="6E4874E8"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3BDC8B90"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338BA99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012" w:type="dxa"/>
            <w:gridSpan w:val="2"/>
            <w:tcBorders>
              <w:top w:val="nil"/>
              <w:left w:val="nil"/>
              <w:bottom w:val="nil"/>
              <w:right w:val="nil"/>
            </w:tcBorders>
            <w:shd w:val="clear" w:color="auto" w:fill="auto"/>
            <w:noWrap/>
            <w:vAlign w:val="center"/>
            <w:hideMark/>
          </w:tcPr>
          <w:p w14:paraId="0FF70DCF" w14:textId="77777777" w:rsidR="00A07DF8" w:rsidRPr="00490628" w:rsidRDefault="00A07DF8" w:rsidP="00A66EFB">
            <w:pPr>
              <w:spacing w:after="0"/>
              <w:rPr>
                <w:rFonts w:eastAsia="Times New Roman"/>
                <w:noProof/>
                <w:sz w:val="18"/>
                <w:szCs w:val="18"/>
              </w:rPr>
            </w:pPr>
            <w:r w:rsidRPr="00490628">
              <w:rPr>
                <w:noProof/>
                <w:sz w:val="18"/>
                <w:szCs w:val="18"/>
              </w:rPr>
              <w:t>Églefin</w:t>
            </w:r>
          </w:p>
        </w:tc>
        <w:tc>
          <w:tcPr>
            <w:tcW w:w="818" w:type="dxa"/>
            <w:tcBorders>
              <w:top w:val="nil"/>
              <w:left w:val="nil"/>
              <w:bottom w:val="nil"/>
              <w:right w:val="nil"/>
            </w:tcBorders>
            <w:shd w:val="clear" w:color="auto" w:fill="auto"/>
            <w:noWrap/>
            <w:vAlign w:val="center"/>
            <w:hideMark/>
          </w:tcPr>
          <w:p w14:paraId="13D977E6"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18" w:type="dxa"/>
            <w:tcBorders>
              <w:top w:val="nil"/>
              <w:left w:val="nil"/>
              <w:bottom w:val="nil"/>
              <w:right w:val="nil"/>
            </w:tcBorders>
            <w:shd w:val="clear" w:color="auto" w:fill="auto"/>
            <w:noWrap/>
            <w:vAlign w:val="center"/>
            <w:hideMark/>
          </w:tcPr>
          <w:p w14:paraId="18D960C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nil"/>
              <w:left w:val="single" w:sz="8" w:space="0" w:color="000000"/>
              <w:bottom w:val="nil"/>
              <w:right w:val="nil"/>
            </w:tcBorders>
            <w:shd w:val="clear" w:color="auto" w:fill="auto"/>
            <w:noWrap/>
            <w:vAlign w:val="center"/>
            <w:hideMark/>
          </w:tcPr>
          <w:p w14:paraId="6662DBA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24" w:type="dxa"/>
            <w:tcBorders>
              <w:top w:val="single" w:sz="8" w:space="0" w:color="000000"/>
              <w:left w:val="nil"/>
              <w:bottom w:val="nil"/>
              <w:right w:val="nil"/>
            </w:tcBorders>
          </w:tcPr>
          <w:p w14:paraId="5FB9FA7B" w14:textId="77777777" w:rsidR="00A07DF8" w:rsidRPr="00490628" w:rsidRDefault="00A07DF8" w:rsidP="00A66EFB">
            <w:pPr>
              <w:spacing w:after="0"/>
              <w:rPr>
                <w:rFonts w:eastAsia="Times New Roman"/>
                <w:noProof/>
                <w:color w:val="000000"/>
                <w:sz w:val="18"/>
                <w:szCs w:val="18"/>
              </w:rPr>
            </w:pPr>
          </w:p>
        </w:tc>
        <w:tc>
          <w:tcPr>
            <w:tcW w:w="2723" w:type="dxa"/>
            <w:gridSpan w:val="4"/>
            <w:tcBorders>
              <w:top w:val="single" w:sz="8" w:space="0" w:color="000000"/>
              <w:left w:val="nil"/>
              <w:bottom w:val="nil"/>
              <w:right w:val="nil"/>
            </w:tcBorders>
            <w:shd w:val="clear" w:color="auto" w:fill="auto"/>
            <w:noWrap/>
            <w:vAlign w:val="center"/>
            <w:hideMark/>
          </w:tcPr>
          <w:p w14:paraId="79909CCE" w14:textId="228BCB7F"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Eaux du Royaume-Uni, eaux de l’Union et eaux internationales de la zone </w:t>
            </w:r>
            <w:r w:rsidRPr="00E65ADE">
              <w:rPr>
                <w:noProof/>
                <w:color w:val="000000"/>
                <w:sz w:val="18"/>
                <w:szCs w:val="18"/>
              </w:rPr>
              <w:t>6</w:t>
            </w:r>
            <w:r w:rsidRPr="00490628">
              <w:rPr>
                <w:noProof/>
                <w:color w:val="000000"/>
                <w:sz w:val="18"/>
                <w:szCs w:val="18"/>
              </w:rPr>
              <w:t xml:space="preserve">b; eaux internationales des zones </w:t>
            </w:r>
            <w:r w:rsidRPr="00E65ADE">
              <w:rPr>
                <w:noProof/>
                <w:color w:val="000000"/>
                <w:sz w:val="18"/>
                <w:szCs w:val="18"/>
              </w:rPr>
              <w:t>12</w:t>
            </w:r>
            <w:r w:rsidRPr="00490628">
              <w:rPr>
                <w:noProof/>
                <w:color w:val="000000"/>
                <w:sz w:val="18"/>
                <w:szCs w:val="18"/>
              </w:rPr>
              <w:t xml:space="preserve"> et </w:t>
            </w:r>
            <w:r w:rsidRPr="00E65ADE">
              <w:rPr>
                <w:noProof/>
                <w:color w:val="000000"/>
                <w:sz w:val="18"/>
                <w:szCs w:val="18"/>
              </w:rPr>
              <w:t>14</w:t>
            </w:r>
          </w:p>
        </w:tc>
      </w:tr>
      <w:tr w:rsidR="00A07DF8" w:rsidRPr="00490628" w14:paraId="76324824"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16E2EF8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012" w:type="dxa"/>
            <w:gridSpan w:val="2"/>
            <w:tcBorders>
              <w:top w:val="nil"/>
              <w:left w:val="nil"/>
              <w:bottom w:val="single" w:sz="8" w:space="0" w:color="auto"/>
              <w:right w:val="nil"/>
            </w:tcBorders>
            <w:shd w:val="clear" w:color="auto" w:fill="auto"/>
            <w:noWrap/>
            <w:vAlign w:val="center"/>
            <w:hideMark/>
          </w:tcPr>
          <w:p w14:paraId="1B0CBEB4" w14:textId="77777777" w:rsidR="00A07DF8" w:rsidRPr="00490628" w:rsidRDefault="00A07DF8" w:rsidP="00A66EFB">
            <w:pPr>
              <w:spacing w:after="0"/>
              <w:rPr>
                <w:rFonts w:eastAsia="Times New Roman"/>
                <w:i/>
                <w:iCs/>
                <w:noProof/>
                <w:sz w:val="18"/>
                <w:szCs w:val="18"/>
              </w:rPr>
            </w:pPr>
            <w:r w:rsidRPr="00490628">
              <w:rPr>
                <w:i/>
                <w:iCs/>
                <w:noProof/>
                <w:sz w:val="18"/>
                <w:szCs w:val="18"/>
              </w:rPr>
              <w:t>Melanogrammus aeglefinus</w:t>
            </w:r>
          </w:p>
        </w:tc>
        <w:tc>
          <w:tcPr>
            <w:tcW w:w="818" w:type="dxa"/>
            <w:tcBorders>
              <w:top w:val="nil"/>
              <w:left w:val="nil"/>
              <w:bottom w:val="single" w:sz="8" w:space="0" w:color="000000"/>
              <w:right w:val="nil"/>
            </w:tcBorders>
            <w:shd w:val="clear" w:color="auto" w:fill="auto"/>
            <w:noWrap/>
            <w:vAlign w:val="center"/>
            <w:hideMark/>
          </w:tcPr>
          <w:p w14:paraId="52FCC7FF"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18" w:type="dxa"/>
            <w:tcBorders>
              <w:top w:val="nil"/>
              <w:left w:val="nil"/>
              <w:bottom w:val="single" w:sz="8" w:space="0" w:color="000000"/>
              <w:right w:val="nil"/>
            </w:tcBorders>
            <w:shd w:val="clear" w:color="auto" w:fill="auto"/>
            <w:noWrap/>
            <w:vAlign w:val="center"/>
            <w:hideMark/>
          </w:tcPr>
          <w:p w14:paraId="46915BDA"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2" w:type="dxa"/>
            <w:gridSpan w:val="2"/>
            <w:tcBorders>
              <w:top w:val="nil"/>
              <w:left w:val="single" w:sz="8" w:space="0" w:color="000000"/>
              <w:bottom w:val="single" w:sz="8" w:space="0" w:color="000000"/>
              <w:right w:val="nil"/>
            </w:tcBorders>
            <w:shd w:val="clear" w:color="auto" w:fill="auto"/>
            <w:noWrap/>
            <w:vAlign w:val="center"/>
            <w:hideMark/>
          </w:tcPr>
          <w:p w14:paraId="517D885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000000"/>
              <w:right w:val="nil"/>
            </w:tcBorders>
          </w:tcPr>
          <w:p w14:paraId="1909FE3B" w14:textId="77777777" w:rsidR="00A07DF8" w:rsidRPr="00490628" w:rsidRDefault="00A07DF8" w:rsidP="00A66EFB">
            <w:pPr>
              <w:spacing w:after="0"/>
              <w:rPr>
                <w:rFonts w:eastAsia="Times New Roman"/>
                <w:noProof/>
                <w:color w:val="000000"/>
                <w:sz w:val="18"/>
                <w:szCs w:val="18"/>
              </w:rPr>
            </w:pPr>
          </w:p>
        </w:tc>
        <w:tc>
          <w:tcPr>
            <w:tcW w:w="2104" w:type="dxa"/>
            <w:gridSpan w:val="3"/>
            <w:tcBorders>
              <w:top w:val="nil"/>
              <w:left w:val="nil"/>
              <w:bottom w:val="single" w:sz="8" w:space="0" w:color="000000"/>
              <w:right w:val="nil"/>
            </w:tcBorders>
            <w:shd w:val="clear" w:color="auto" w:fill="auto"/>
            <w:noWrap/>
            <w:vAlign w:val="center"/>
            <w:hideMark/>
          </w:tcPr>
          <w:p w14:paraId="57E4831D" w14:textId="7CCB29A8" w:rsidR="00A07DF8" w:rsidRPr="00490628" w:rsidRDefault="00A07DF8" w:rsidP="00A66EFB">
            <w:pPr>
              <w:spacing w:after="0"/>
              <w:rPr>
                <w:rFonts w:eastAsia="Times New Roman"/>
                <w:noProof/>
                <w:color w:val="000000"/>
                <w:sz w:val="18"/>
                <w:szCs w:val="18"/>
              </w:rPr>
            </w:pPr>
            <w:r w:rsidRPr="00490628">
              <w:rPr>
                <w:noProof/>
                <w:color w:val="000000"/>
                <w:sz w:val="18"/>
                <w:szCs w:val="18"/>
              </w:rPr>
              <w:t>(HAD/</w:t>
            </w:r>
            <w:r w:rsidRPr="00E65ADE">
              <w:rPr>
                <w:noProof/>
                <w:color w:val="000000"/>
                <w:sz w:val="18"/>
                <w:szCs w:val="18"/>
              </w:rPr>
              <w:t>6</w:t>
            </w:r>
            <w:r w:rsidRPr="00490628">
              <w:rPr>
                <w:noProof/>
                <w:color w:val="000000"/>
                <w:sz w:val="18"/>
                <w:szCs w:val="18"/>
              </w:rPr>
              <w:t>B</w:t>
            </w:r>
            <w:r w:rsidRPr="00E65ADE">
              <w:rPr>
                <w:noProof/>
                <w:color w:val="000000"/>
                <w:sz w:val="18"/>
                <w:szCs w:val="18"/>
              </w:rPr>
              <w:t>1214</w:t>
            </w:r>
            <w:r w:rsidRPr="00490628">
              <w:rPr>
                <w:noProof/>
                <w:color w:val="000000"/>
                <w:sz w:val="18"/>
                <w:szCs w:val="18"/>
              </w:rPr>
              <w:t>)</w:t>
            </w:r>
          </w:p>
        </w:tc>
        <w:tc>
          <w:tcPr>
            <w:tcW w:w="619" w:type="dxa"/>
            <w:tcBorders>
              <w:top w:val="nil"/>
              <w:left w:val="nil"/>
              <w:bottom w:val="single" w:sz="8" w:space="0" w:color="000000"/>
              <w:right w:val="nil"/>
            </w:tcBorders>
            <w:shd w:val="clear" w:color="auto" w:fill="auto"/>
            <w:noWrap/>
            <w:vAlign w:val="center"/>
            <w:hideMark/>
          </w:tcPr>
          <w:p w14:paraId="7486E5F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08D8367D"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02068B7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2012" w:type="dxa"/>
            <w:gridSpan w:val="2"/>
            <w:tcBorders>
              <w:top w:val="nil"/>
              <w:left w:val="nil"/>
              <w:bottom w:val="nil"/>
              <w:right w:val="nil"/>
            </w:tcBorders>
            <w:shd w:val="clear" w:color="auto" w:fill="auto"/>
            <w:noWrap/>
            <w:vAlign w:val="center"/>
            <w:hideMark/>
          </w:tcPr>
          <w:p w14:paraId="5021D802"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nil"/>
              <w:right w:val="nil"/>
            </w:tcBorders>
            <w:shd w:val="clear" w:color="auto" w:fill="auto"/>
            <w:noWrap/>
            <w:vAlign w:val="center"/>
            <w:hideMark/>
          </w:tcPr>
          <w:p w14:paraId="3D6894E7" w14:textId="0675968B" w:rsidR="00A07DF8" w:rsidRPr="00490628" w:rsidRDefault="00A07DF8" w:rsidP="00C02B2C">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12</w:t>
            </w:r>
          </w:p>
        </w:tc>
        <w:tc>
          <w:tcPr>
            <w:tcW w:w="818" w:type="dxa"/>
            <w:tcBorders>
              <w:top w:val="nil"/>
              <w:left w:val="nil"/>
              <w:bottom w:val="nil"/>
              <w:right w:val="nil"/>
            </w:tcBorders>
            <w:shd w:val="clear" w:color="auto" w:fill="auto"/>
            <w:noWrap/>
            <w:vAlign w:val="center"/>
            <w:hideMark/>
          </w:tcPr>
          <w:p w14:paraId="70253A08" w14:textId="77777777" w:rsidR="00A07DF8" w:rsidRPr="00490628" w:rsidRDefault="00A07DF8" w:rsidP="00A66EFB">
            <w:pPr>
              <w:spacing w:after="0"/>
              <w:jc w:val="right"/>
              <w:rPr>
                <w:rFonts w:eastAsia="Times New Roman"/>
                <w:noProof/>
                <w:color w:val="000000"/>
                <w:sz w:val="18"/>
                <w:szCs w:val="18"/>
              </w:rPr>
            </w:pPr>
          </w:p>
        </w:tc>
        <w:tc>
          <w:tcPr>
            <w:tcW w:w="2532" w:type="dxa"/>
            <w:gridSpan w:val="4"/>
            <w:tcBorders>
              <w:top w:val="single" w:sz="8" w:space="0" w:color="000000"/>
              <w:left w:val="nil"/>
              <w:bottom w:val="nil"/>
              <w:right w:val="nil"/>
            </w:tcBorders>
            <w:shd w:val="clear" w:color="auto" w:fill="auto"/>
            <w:noWrap/>
            <w:vAlign w:val="center"/>
            <w:hideMark/>
          </w:tcPr>
          <w:p w14:paraId="5F30361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analytique</w:t>
            </w:r>
          </w:p>
        </w:tc>
        <w:tc>
          <w:tcPr>
            <w:tcW w:w="624" w:type="dxa"/>
            <w:tcBorders>
              <w:top w:val="nil"/>
              <w:left w:val="nil"/>
              <w:bottom w:val="nil"/>
              <w:right w:val="nil"/>
            </w:tcBorders>
          </w:tcPr>
          <w:p w14:paraId="3186B92D"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57992EC8" w14:textId="2F6ADC00"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2AA4A19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5005DAB7"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69AF0CF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Allemagne</w:t>
            </w:r>
          </w:p>
        </w:tc>
        <w:tc>
          <w:tcPr>
            <w:tcW w:w="2012" w:type="dxa"/>
            <w:gridSpan w:val="2"/>
            <w:tcBorders>
              <w:top w:val="nil"/>
              <w:left w:val="nil"/>
              <w:bottom w:val="nil"/>
              <w:right w:val="nil"/>
            </w:tcBorders>
            <w:shd w:val="clear" w:color="auto" w:fill="auto"/>
            <w:noWrap/>
            <w:vAlign w:val="center"/>
            <w:hideMark/>
          </w:tcPr>
          <w:p w14:paraId="7B911201"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076CAC00" w14:textId="0EA5C20B" w:rsidR="00A07DF8" w:rsidRPr="00490628" w:rsidRDefault="00A07DF8" w:rsidP="00C02B2C">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12</w:t>
            </w:r>
          </w:p>
        </w:tc>
        <w:tc>
          <w:tcPr>
            <w:tcW w:w="818" w:type="dxa"/>
            <w:tcBorders>
              <w:top w:val="nil"/>
              <w:left w:val="nil"/>
              <w:bottom w:val="nil"/>
              <w:right w:val="nil"/>
            </w:tcBorders>
            <w:shd w:val="clear" w:color="auto" w:fill="auto"/>
            <w:noWrap/>
            <w:vAlign w:val="center"/>
            <w:hideMark/>
          </w:tcPr>
          <w:p w14:paraId="6F0F2462" w14:textId="77777777" w:rsidR="00A07DF8" w:rsidRPr="00490628" w:rsidRDefault="00A07DF8" w:rsidP="00A66EFB">
            <w:pPr>
              <w:spacing w:after="0"/>
              <w:jc w:val="right"/>
              <w:rPr>
                <w:rFonts w:eastAsia="Times New Roman"/>
                <w:noProof/>
                <w:color w:val="000000"/>
                <w:sz w:val="18"/>
                <w:szCs w:val="18"/>
              </w:rPr>
            </w:pPr>
          </w:p>
        </w:tc>
        <w:tc>
          <w:tcPr>
            <w:tcW w:w="624" w:type="dxa"/>
            <w:tcBorders>
              <w:top w:val="nil"/>
              <w:left w:val="nil"/>
              <w:bottom w:val="nil"/>
              <w:right w:val="nil"/>
            </w:tcBorders>
          </w:tcPr>
          <w:p w14:paraId="3AA2B629" w14:textId="77777777" w:rsidR="00A07DF8" w:rsidRPr="00490628" w:rsidRDefault="00A07DF8" w:rsidP="00A66EFB">
            <w:pPr>
              <w:spacing w:after="0"/>
              <w:rPr>
                <w:rFonts w:eastAsia="Times New Roman"/>
                <w:noProof/>
                <w:color w:val="000000"/>
                <w:sz w:val="18"/>
                <w:szCs w:val="18"/>
              </w:rPr>
            </w:pPr>
          </w:p>
        </w:tc>
        <w:tc>
          <w:tcPr>
            <w:tcW w:w="3156" w:type="dxa"/>
            <w:gridSpan w:val="5"/>
            <w:tcBorders>
              <w:top w:val="nil"/>
              <w:left w:val="nil"/>
              <w:bottom w:val="nil"/>
              <w:right w:val="nil"/>
            </w:tcBorders>
            <w:shd w:val="clear" w:color="auto" w:fill="auto"/>
            <w:noWrap/>
            <w:vAlign w:val="center"/>
            <w:hideMark/>
          </w:tcPr>
          <w:p w14:paraId="32F3C022" w14:textId="3E69086C"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8</w:t>
            </w:r>
            <w:r w:rsidRPr="00490628">
              <w:rPr>
                <w:noProof/>
                <w:color w:val="000000"/>
                <w:sz w:val="18"/>
                <w:szCs w:val="18"/>
              </w:rPr>
              <w:t>, paragraphe </w:t>
            </w:r>
            <w:r w:rsidRPr="00E65ADE">
              <w:rPr>
                <w:noProof/>
                <w:color w:val="000000"/>
                <w:sz w:val="18"/>
                <w:szCs w:val="18"/>
              </w:rPr>
              <w:t>2</w:t>
            </w:r>
            <w:r w:rsidRPr="00490628">
              <w:rPr>
                <w:noProof/>
                <w:color w:val="000000"/>
                <w:sz w:val="18"/>
                <w:szCs w:val="18"/>
              </w:rPr>
              <w:t>, du présent règlement s’applique</w:t>
            </w:r>
          </w:p>
        </w:tc>
        <w:tc>
          <w:tcPr>
            <w:tcW w:w="619" w:type="dxa"/>
            <w:tcBorders>
              <w:top w:val="nil"/>
              <w:left w:val="nil"/>
              <w:bottom w:val="nil"/>
              <w:right w:val="nil"/>
            </w:tcBorders>
            <w:shd w:val="clear" w:color="auto" w:fill="auto"/>
            <w:noWrap/>
            <w:vAlign w:val="center"/>
            <w:hideMark/>
          </w:tcPr>
          <w:p w14:paraId="4C1EADFF" w14:textId="77777777" w:rsidR="00A07DF8" w:rsidRPr="00490628" w:rsidRDefault="00A07DF8" w:rsidP="00A66EFB">
            <w:pPr>
              <w:spacing w:after="0"/>
              <w:rPr>
                <w:rFonts w:eastAsia="Times New Roman"/>
                <w:noProof/>
                <w:color w:val="000000"/>
                <w:sz w:val="18"/>
                <w:szCs w:val="18"/>
              </w:rPr>
            </w:pPr>
          </w:p>
        </w:tc>
      </w:tr>
      <w:tr w:rsidR="00A07DF8" w:rsidRPr="00490628" w14:paraId="793B6B96"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0BA4787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2012" w:type="dxa"/>
            <w:gridSpan w:val="2"/>
            <w:tcBorders>
              <w:top w:val="nil"/>
              <w:left w:val="nil"/>
              <w:bottom w:val="nil"/>
              <w:right w:val="nil"/>
            </w:tcBorders>
            <w:shd w:val="clear" w:color="auto" w:fill="auto"/>
            <w:noWrap/>
            <w:vAlign w:val="center"/>
            <w:hideMark/>
          </w:tcPr>
          <w:p w14:paraId="3FAE7334"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2286630A" w14:textId="7130CB79"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542</w:t>
            </w:r>
          </w:p>
        </w:tc>
        <w:tc>
          <w:tcPr>
            <w:tcW w:w="818" w:type="dxa"/>
            <w:tcBorders>
              <w:top w:val="nil"/>
              <w:left w:val="nil"/>
              <w:bottom w:val="nil"/>
              <w:right w:val="nil"/>
            </w:tcBorders>
            <w:shd w:val="clear" w:color="auto" w:fill="auto"/>
            <w:noWrap/>
            <w:vAlign w:val="center"/>
            <w:hideMark/>
          </w:tcPr>
          <w:p w14:paraId="1892459C"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3E853662"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178416BC"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372726DE"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4168E890" w14:textId="0F331E89"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70AEB3FA" w14:textId="77777777" w:rsidR="00A07DF8" w:rsidRPr="00490628" w:rsidRDefault="00A07DF8" w:rsidP="00A66EFB">
            <w:pPr>
              <w:spacing w:after="0"/>
              <w:rPr>
                <w:rFonts w:eastAsia="Times New Roman"/>
                <w:noProof/>
                <w:sz w:val="20"/>
                <w:szCs w:val="20"/>
              </w:rPr>
            </w:pPr>
          </w:p>
        </w:tc>
      </w:tr>
      <w:tr w:rsidR="00A07DF8" w:rsidRPr="00490628" w14:paraId="645793BB"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779B5DB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2012" w:type="dxa"/>
            <w:gridSpan w:val="2"/>
            <w:tcBorders>
              <w:top w:val="nil"/>
              <w:left w:val="nil"/>
              <w:bottom w:val="nil"/>
              <w:right w:val="nil"/>
            </w:tcBorders>
            <w:shd w:val="clear" w:color="auto" w:fill="auto"/>
            <w:noWrap/>
            <w:vAlign w:val="center"/>
            <w:hideMark/>
          </w:tcPr>
          <w:p w14:paraId="1E680C6E"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18B199AD" w14:textId="2F06ECA5"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385</w:t>
            </w:r>
          </w:p>
        </w:tc>
        <w:tc>
          <w:tcPr>
            <w:tcW w:w="818" w:type="dxa"/>
            <w:tcBorders>
              <w:top w:val="nil"/>
              <w:left w:val="nil"/>
              <w:bottom w:val="nil"/>
              <w:right w:val="nil"/>
            </w:tcBorders>
            <w:shd w:val="clear" w:color="auto" w:fill="auto"/>
            <w:noWrap/>
            <w:vAlign w:val="center"/>
            <w:hideMark/>
          </w:tcPr>
          <w:p w14:paraId="706140C9"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5DFF4F09"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2687FB64"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5EBB3023"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49C3ED1D" w14:textId="740AD5DB"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7C6C5DCE" w14:textId="77777777" w:rsidR="00A07DF8" w:rsidRPr="00490628" w:rsidRDefault="00A07DF8" w:rsidP="00A66EFB">
            <w:pPr>
              <w:spacing w:after="0"/>
              <w:rPr>
                <w:rFonts w:eastAsia="Times New Roman"/>
                <w:noProof/>
                <w:sz w:val="20"/>
                <w:szCs w:val="20"/>
              </w:rPr>
            </w:pPr>
          </w:p>
        </w:tc>
      </w:tr>
      <w:tr w:rsidR="00A07DF8" w:rsidRPr="00490628" w14:paraId="3CF1DCB9"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0ECB5C5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2012" w:type="dxa"/>
            <w:gridSpan w:val="2"/>
            <w:tcBorders>
              <w:top w:val="nil"/>
              <w:left w:val="nil"/>
              <w:bottom w:val="nil"/>
              <w:right w:val="nil"/>
            </w:tcBorders>
            <w:shd w:val="clear" w:color="auto" w:fill="auto"/>
            <w:noWrap/>
            <w:vAlign w:val="center"/>
            <w:hideMark/>
          </w:tcPr>
          <w:p w14:paraId="2AA2C65B"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41A06CD9"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951</w:t>
            </w:r>
          </w:p>
        </w:tc>
        <w:tc>
          <w:tcPr>
            <w:tcW w:w="818" w:type="dxa"/>
            <w:tcBorders>
              <w:top w:val="nil"/>
              <w:left w:val="nil"/>
              <w:bottom w:val="nil"/>
              <w:right w:val="nil"/>
            </w:tcBorders>
            <w:shd w:val="clear" w:color="auto" w:fill="auto"/>
            <w:noWrap/>
            <w:vAlign w:val="center"/>
            <w:hideMark/>
          </w:tcPr>
          <w:p w14:paraId="427C87DD"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3E750A9E"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2B25275E"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0625E4CF"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4B63FE11" w14:textId="4E32990A"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56169F80" w14:textId="77777777" w:rsidR="00A07DF8" w:rsidRPr="00490628" w:rsidRDefault="00A07DF8" w:rsidP="00A66EFB">
            <w:pPr>
              <w:spacing w:after="0"/>
              <w:rPr>
                <w:rFonts w:eastAsia="Times New Roman"/>
                <w:noProof/>
                <w:sz w:val="20"/>
                <w:szCs w:val="20"/>
              </w:rPr>
            </w:pPr>
          </w:p>
        </w:tc>
      </w:tr>
      <w:tr w:rsidR="00A07DF8" w:rsidRPr="00490628" w14:paraId="141C4F3D" w14:textId="77777777" w:rsidTr="00D8747D">
        <w:trPr>
          <w:trHeight w:val="288"/>
        </w:trPr>
        <w:tc>
          <w:tcPr>
            <w:tcW w:w="3141" w:type="dxa"/>
            <w:gridSpan w:val="4"/>
            <w:tcBorders>
              <w:top w:val="nil"/>
              <w:left w:val="nil"/>
              <w:bottom w:val="nil"/>
              <w:right w:val="nil"/>
            </w:tcBorders>
            <w:shd w:val="clear" w:color="auto" w:fill="auto"/>
            <w:noWrap/>
            <w:vAlign w:val="center"/>
            <w:hideMark/>
          </w:tcPr>
          <w:p w14:paraId="25AD7C4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18" w:type="dxa"/>
            <w:tcBorders>
              <w:top w:val="nil"/>
              <w:left w:val="nil"/>
              <w:bottom w:val="nil"/>
              <w:right w:val="nil"/>
            </w:tcBorders>
            <w:shd w:val="clear" w:color="auto" w:fill="auto"/>
            <w:noWrap/>
            <w:vAlign w:val="center"/>
            <w:hideMark/>
          </w:tcPr>
          <w:p w14:paraId="0B8565D2"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4</w:t>
            </w:r>
            <w:r w:rsidRPr="00490628">
              <w:rPr>
                <w:noProof/>
                <w:color w:val="000000"/>
                <w:sz w:val="18"/>
                <w:szCs w:val="18"/>
              </w:rPr>
              <w:t> </w:t>
            </w:r>
            <w:r w:rsidRPr="00E65ADE">
              <w:rPr>
                <w:noProof/>
                <w:color w:val="000000"/>
                <w:sz w:val="18"/>
                <w:szCs w:val="18"/>
              </w:rPr>
              <w:t>874</w:t>
            </w:r>
          </w:p>
        </w:tc>
        <w:tc>
          <w:tcPr>
            <w:tcW w:w="818" w:type="dxa"/>
            <w:tcBorders>
              <w:top w:val="nil"/>
              <w:left w:val="nil"/>
              <w:bottom w:val="nil"/>
              <w:right w:val="nil"/>
            </w:tcBorders>
            <w:shd w:val="clear" w:color="auto" w:fill="auto"/>
            <w:noWrap/>
            <w:vAlign w:val="center"/>
            <w:hideMark/>
          </w:tcPr>
          <w:p w14:paraId="179FDB58"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6AAE7F54"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4357BAD8"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6277C2FB"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17A7B794" w14:textId="76C79A4F"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183A6AB5" w14:textId="77777777" w:rsidR="00A07DF8" w:rsidRPr="00490628" w:rsidRDefault="00A07DF8" w:rsidP="00A66EFB">
            <w:pPr>
              <w:spacing w:after="0"/>
              <w:rPr>
                <w:rFonts w:eastAsia="Times New Roman"/>
                <w:noProof/>
                <w:sz w:val="20"/>
                <w:szCs w:val="20"/>
              </w:rPr>
            </w:pPr>
          </w:p>
        </w:tc>
      </w:tr>
      <w:tr w:rsidR="00A07DF8" w:rsidRPr="00490628" w14:paraId="56A81473"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1D189474" w14:textId="77777777" w:rsidR="00A07DF8" w:rsidRPr="00490628" w:rsidRDefault="00A07DF8" w:rsidP="00A66EFB">
            <w:pPr>
              <w:spacing w:after="0"/>
              <w:rPr>
                <w:rFonts w:eastAsia="Times New Roman"/>
                <w:noProof/>
                <w:sz w:val="20"/>
                <w:szCs w:val="20"/>
              </w:rPr>
            </w:pPr>
          </w:p>
        </w:tc>
        <w:tc>
          <w:tcPr>
            <w:tcW w:w="2012" w:type="dxa"/>
            <w:gridSpan w:val="2"/>
            <w:tcBorders>
              <w:top w:val="nil"/>
              <w:left w:val="nil"/>
              <w:bottom w:val="nil"/>
              <w:right w:val="nil"/>
            </w:tcBorders>
            <w:shd w:val="clear" w:color="auto" w:fill="auto"/>
            <w:noWrap/>
            <w:vAlign w:val="center"/>
            <w:hideMark/>
          </w:tcPr>
          <w:p w14:paraId="5303EFF2"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5918ED88"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2C5D5359"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1353481D"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7D023EA6"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74D227E1"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5A2A5665" w14:textId="278001CF"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254156B5" w14:textId="77777777" w:rsidR="00A07DF8" w:rsidRPr="00490628" w:rsidRDefault="00A07DF8" w:rsidP="00A66EFB">
            <w:pPr>
              <w:spacing w:after="0"/>
              <w:rPr>
                <w:rFonts w:eastAsia="Times New Roman"/>
                <w:noProof/>
                <w:sz w:val="20"/>
                <w:szCs w:val="20"/>
              </w:rPr>
            </w:pPr>
          </w:p>
        </w:tc>
      </w:tr>
      <w:tr w:rsidR="00A07DF8" w:rsidRPr="00490628" w14:paraId="638461D6" w14:textId="77777777" w:rsidTr="00D8747D">
        <w:trPr>
          <w:trHeight w:val="300"/>
        </w:trPr>
        <w:tc>
          <w:tcPr>
            <w:tcW w:w="1129" w:type="dxa"/>
            <w:gridSpan w:val="2"/>
            <w:tcBorders>
              <w:top w:val="nil"/>
              <w:left w:val="nil"/>
              <w:bottom w:val="nil"/>
              <w:right w:val="nil"/>
            </w:tcBorders>
            <w:shd w:val="clear" w:color="auto" w:fill="auto"/>
            <w:noWrap/>
            <w:vAlign w:val="center"/>
            <w:hideMark/>
          </w:tcPr>
          <w:p w14:paraId="0925708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2012" w:type="dxa"/>
            <w:gridSpan w:val="2"/>
            <w:tcBorders>
              <w:top w:val="nil"/>
              <w:left w:val="nil"/>
              <w:bottom w:val="nil"/>
              <w:right w:val="nil"/>
            </w:tcBorders>
            <w:shd w:val="clear" w:color="auto" w:fill="auto"/>
            <w:noWrap/>
            <w:vAlign w:val="center"/>
            <w:hideMark/>
          </w:tcPr>
          <w:p w14:paraId="7C5B6C7E"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5A5E2278"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5</w:t>
            </w:r>
            <w:r w:rsidRPr="00490628">
              <w:rPr>
                <w:noProof/>
                <w:color w:val="000000"/>
                <w:sz w:val="18"/>
                <w:szCs w:val="18"/>
              </w:rPr>
              <w:t> </w:t>
            </w:r>
            <w:r w:rsidRPr="00E65ADE">
              <w:rPr>
                <w:noProof/>
                <w:color w:val="000000"/>
                <w:sz w:val="18"/>
                <w:szCs w:val="18"/>
              </w:rPr>
              <w:t>825</w:t>
            </w:r>
          </w:p>
        </w:tc>
        <w:tc>
          <w:tcPr>
            <w:tcW w:w="818" w:type="dxa"/>
            <w:tcBorders>
              <w:top w:val="nil"/>
              <w:left w:val="nil"/>
              <w:bottom w:val="nil"/>
              <w:right w:val="nil"/>
            </w:tcBorders>
            <w:shd w:val="clear" w:color="auto" w:fill="auto"/>
            <w:noWrap/>
            <w:vAlign w:val="center"/>
            <w:hideMark/>
          </w:tcPr>
          <w:p w14:paraId="685D49CE"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5DE55979"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42A6578A"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62B1CE36"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02792825" w14:textId="3D50E018"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7D05D334" w14:textId="77777777" w:rsidR="00A07DF8" w:rsidRPr="00490628" w:rsidRDefault="00A07DF8" w:rsidP="00A66EFB">
            <w:pPr>
              <w:spacing w:after="0"/>
              <w:rPr>
                <w:rFonts w:eastAsia="Times New Roman"/>
                <w:noProof/>
                <w:sz w:val="20"/>
                <w:szCs w:val="20"/>
              </w:rPr>
            </w:pPr>
          </w:p>
        </w:tc>
      </w:tr>
      <w:tr w:rsidR="00A07DF8" w:rsidRPr="00490628" w14:paraId="2876E943" w14:textId="77777777" w:rsidTr="00D8747D">
        <w:trPr>
          <w:trHeight w:val="276"/>
        </w:trPr>
        <w:tc>
          <w:tcPr>
            <w:tcW w:w="1129" w:type="dxa"/>
            <w:gridSpan w:val="2"/>
            <w:tcBorders>
              <w:top w:val="single" w:sz="8" w:space="0" w:color="000000"/>
              <w:left w:val="nil"/>
              <w:bottom w:val="single" w:sz="8" w:space="0" w:color="000000"/>
              <w:right w:val="nil"/>
            </w:tcBorders>
            <w:shd w:val="clear" w:color="auto" w:fill="auto"/>
            <w:noWrap/>
            <w:vAlign w:val="center"/>
            <w:hideMark/>
          </w:tcPr>
          <w:p w14:paraId="68AA2788"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2012" w:type="dxa"/>
            <w:gridSpan w:val="2"/>
            <w:tcBorders>
              <w:top w:val="single" w:sz="8" w:space="0" w:color="000000"/>
              <w:left w:val="nil"/>
              <w:bottom w:val="single" w:sz="8" w:space="0" w:color="000000"/>
              <w:right w:val="nil"/>
            </w:tcBorders>
            <w:shd w:val="clear" w:color="auto" w:fill="auto"/>
            <w:noWrap/>
            <w:vAlign w:val="center"/>
            <w:hideMark/>
          </w:tcPr>
          <w:p w14:paraId="62BB6F9C"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4BB5A064" w14:textId="77777777" w:rsidR="00A07DF8" w:rsidRPr="00490628" w:rsidRDefault="00A07DF8" w:rsidP="00A66EFB">
            <w:pPr>
              <w:spacing w:after="0"/>
              <w:jc w:val="right"/>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11D70BAD"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052" w:type="dxa"/>
            <w:gridSpan w:val="2"/>
            <w:tcBorders>
              <w:top w:val="single" w:sz="8" w:space="0" w:color="000000"/>
              <w:left w:val="nil"/>
              <w:bottom w:val="single" w:sz="8" w:space="0" w:color="000000"/>
              <w:right w:val="nil"/>
            </w:tcBorders>
            <w:shd w:val="clear" w:color="auto" w:fill="auto"/>
            <w:noWrap/>
            <w:vAlign w:val="center"/>
            <w:hideMark/>
          </w:tcPr>
          <w:p w14:paraId="01E79C2E"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80" w:type="dxa"/>
            <w:gridSpan w:val="2"/>
            <w:tcBorders>
              <w:top w:val="single" w:sz="8" w:space="0" w:color="000000"/>
              <w:left w:val="nil"/>
              <w:bottom w:val="single" w:sz="8" w:space="0" w:color="000000"/>
              <w:right w:val="nil"/>
            </w:tcBorders>
            <w:shd w:val="clear" w:color="auto" w:fill="auto"/>
            <w:noWrap/>
            <w:vAlign w:val="center"/>
            <w:hideMark/>
          </w:tcPr>
          <w:p w14:paraId="2D5F4A42"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24" w:type="dxa"/>
            <w:tcBorders>
              <w:top w:val="single" w:sz="8" w:space="0" w:color="000000"/>
              <w:left w:val="nil"/>
              <w:bottom w:val="single" w:sz="8" w:space="0" w:color="000000"/>
              <w:right w:val="nil"/>
            </w:tcBorders>
          </w:tcPr>
          <w:p w14:paraId="03A3747F" w14:textId="77777777" w:rsidR="00A07DF8" w:rsidRPr="00490628" w:rsidRDefault="00A07DF8" w:rsidP="00A66EFB">
            <w:pPr>
              <w:spacing w:after="0"/>
              <w:rPr>
                <w:rFonts w:ascii="Calibri" w:eastAsia="Times New Roman" w:hAnsi="Calibri" w:cs="Calibri"/>
                <w:noProof/>
                <w:color w:val="000000"/>
                <w:sz w:val="18"/>
                <w:szCs w:val="18"/>
              </w:rPr>
            </w:pPr>
          </w:p>
        </w:tc>
        <w:tc>
          <w:tcPr>
            <w:tcW w:w="624" w:type="dxa"/>
            <w:tcBorders>
              <w:top w:val="single" w:sz="8" w:space="0" w:color="000000"/>
              <w:left w:val="nil"/>
              <w:bottom w:val="single" w:sz="8" w:space="0" w:color="000000"/>
              <w:right w:val="nil"/>
            </w:tcBorders>
            <w:shd w:val="clear" w:color="auto" w:fill="auto"/>
            <w:noWrap/>
            <w:vAlign w:val="center"/>
            <w:hideMark/>
          </w:tcPr>
          <w:p w14:paraId="3BB08CA3" w14:textId="5A40D11F"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9" w:type="dxa"/>
            <w:tcBorders>
              <w:top w:val="single" w:sz="8" w:space="0" w:color="000000"/>
              <w:left w:val="nil"/>
              <w:bottom w:val="single" w:sz="8" w:space="0" w:color="000000"/>
              <w:right w:val="nil"/>
            </w:tcBorders>
            <w:shd w:val="clear" w:color="auto" w:fill="auto"/>
            <w:noWrap/>
            <w:vAlign w:val="center"/>
            <w:hideMark/>
          </w:tcPr>
          <w:p w14:paraId="7F101EB4"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5ED83EB1"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74DF6B3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012" w:type="dxa"/>
            <w:gridSpan w:val="2"/>
            <w:tcBorders>
              <w:top w:val="nil"/>
              <w:left w:val="nil"/>
              <w:bottom w:val="nil"/>
              <w:right w:val="nil"/>
            </w:tcBorders>
            <w:shd w:val="clear" w:color="auto" w:fill="auto"/>
            <w:noWrap/>
            <w:vAlign w:val="center"/>
            <w:hideMark/>
          </w:tcPr>
          <w:p w14:paraId="3A20AF1D" w14:textId="77777777" w:rsidR="00A07DF8" w:rsidRPr="00490628" w:rsidRDefault="00A07DF8" w:rsidP="00A66EFB">
            <w:pPr>
              <w:spacing w:after="0"/>
              <w:rPr>
                <w:rFonts w:eastAsia="Times New Roman"/>
                <w:noProof/>
                <w:sz w:val="18"/>
                <w:szCs w:val="18"/>
              </w:rPr>
            </w:pPr>
            <w:r w:rsidRPr="00490628">
              <w:rPr>
                <w:noProof/>
                <w:sz w:val="18"/>
                <w:szCs w:val="18"/>
              </w:rPr>
              <w:t>Églefin</w:t>
            </w:r>
          </w:p>
        </w:tc>
        <w:tc>
          <w:tcPr>
            <w:tcW w:w="818" w:type="dxa"/>
            <w:tcBorders>
              <w:top w:val="nil"/>
              <w:left w:val="nil"/>
              <w:bottom w:val="nil"/>
              <w:right w:val="nil"/>
            </w:tcBorders>
            <w:shd w:val="clear" w:color="auto" w:fill="auto"/>
            <w:noWrap/>
            <w:vAlign w:val="center"/>
            <w:hideMark/>
          </w:tcPr>
          <w:p w14:paraId="12EAC3E1"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18" w:type="dxa"/>
            <w:tcBorders>
              <w:top w:val="nil"/>
              <w:left w:val="nil"/>
              <w:bottom w:val="nil"/>
              <w:right w:val="nil"/>
            </w:tcBorders>
            <w:shd w:val="clear" w:color="auto" w:fill="auto"/>
            <w:noWrap/>
            <w:vAlign w:val="center"/>
            <w:hideMark/>
          </w:tcPr>
          <w:p w14:paraId="5369482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nil"/>
              <w:left w:val="single" w:sz="8" w:space="0" w:color="000000"/>
              <w:bottom w:val="nil"/>
              <w:right w:val="nil"/>
            </w:tcBorders>
            <w:shd w:val="clear" w:color="auto" w:fill="auto"/>
            <w:noWrap/>
            <w:vAlign w:val="center"/>
            <w:hideMark/>
          </w:tcPr>
          <w:p w14:paraId="09011F7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24" w:type="dxa"/>
            <w:tcBorders>
              <w:top w:val="single" w:sz="8" w:space="0" w:color="000000"/>
              <w:left w:val="nil"/>
              <w:bottom w:val="nil"/>
              <w:right w:val="nil"/>
            </w:tcBorders>
          </w:tcPr>
          <w:p w14:paraId="4027F30B" w14:textId="77777777" w:rsidR="00A07DF8" w:rsidRPr="00490628" w:rsidRDefault="00A07DF8" w:rsidP="00A66EFB">
            <w:pPr>
              <w:spacing w:after="0"/>
              <w:rPr>
                <w:rFonts w:eastAsia="Times New Roman"/>
                <w:noProof/>
                <w:color w:val="000000"/>
                <w:sz w:val="18"/>
                <w:szCs w:val="18"/>
              </w:rPr>
            </w:pPr>
          </w:p>
        </w:tc>
        <w:tc>
          <w:tcPr>
            <w:tcW w:w="2723" w:type="dxa"/>
            <w:gridSpan w:val="4"/>
            <w:tcBorders>
              <w:top w:val="single" w:sz="8" w:space="0" w:color="000000"/>
              <w:left w:val="nil"/>
              <w:bottom w:val="nil"/>
              <w:right w:val="nil"/>
            </w:tcBorders>
            <w:shd w:val="clear" w:color="auto" w:fill="auto"/>
            <w:noWrap/>
            <w:vAlign w:val="center"/>
            <w:hideMark/>
          </w:tcPr>
          <w:p w14:paraId="0B1FD26C" w14:textId="30B8E4A2" w:rsidR="00A07DF8" w:rsidRPr="00490628" w:rsidRDefault="00A07DF8" w:rsidP="00A66EFB">
            <w:pPr>
              <w:spacing w:after="0"/>
              <w:rPr>
                <w:rFonts w:eastAsia="Times New Roman"/>
                <w:noProof/>
                <w:color w:val="000000"/>
                <w:sz w:val="18"/>
                <w:szCs w:val="18"/>
              </w:rPr>
            </w:pPr>
            <w:r w:rsidRPr="00E65ADE">
              <w:rPr>
                <w:noProof/>
                <w:color w:val="000000"/>
                <w:sz w:val="18"/>
                <w:szCs w:val="18"/>
              </w:rPr>
              <w:t>6</w:t>
            </w:r>
            <w:r w:rsidRPr="00490628">
              <w:rPr>
                <w:noProof/>
                <w:color w:val="000000"/>
                <w:sz w:val="18"/>
                <w:szCs w:val="18"/>
              </w:rPr>
              <w:t xml:space="preserve">a; eaux du Royaume-Uni et eaux internationales de la zone </w:t>
            </w:r>
            <w:r w:rsidRPr="00E65ADE">
              <w:rPr>
                <w:noProof/>
                <w:color w:val="000000"/>
                <w:sz w:val="18"/>
                <w:szCs w:val="18"/>
              </w:rPr>
              <w:t>5</w:t>
            </w:r>
            <w:r w:rsidRPr="00490628">
              <w:rPr>
                <w:noProof/>
                <w:color w:val="000000"/>
                <w:sz w:val="18"/>
                <w:szCs w:val="18"/>
              </w:rPr>
              <w:t>b</w:t>
            </w:r>
          </w:p>
        </w:tc>
      </w:tr>
      <w:tr w:rsidR="00A07DF8" w:rsidRPr="00490628" w14:paraId="6615E25D"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28E9F4C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012" w:type="dxa"/>
            <w:gridSpan w:val="2"/>
            <w:tcBorders>
              <w:top w:val="nil"/>
              <w:left w:val="nil"/>
              <w:bottom w:val="single" w:sz="8" w:space="0" w:color="auto"/>
              <w:right w:val="nil"/>
            </w:tcBorders>
            <w:shd w:val="clear" w:color="auto" w:fill="auto"/>
            <w:noWrap/>
            <w:vAlign w:val="center"/>
            <w:hideMark/>
          </w:tcPr>
          <w:p w14:paraId="325F4B88" w14:textId="77777777" w:rsidR="00A07DF8" w:rsidRPr="00490628" w:rsidRDefault="00A07DF8" w:rsidP="00A66EFB">
            <w:pPr>
              <w:spacing w:after="0"/>
              <w:rPr>
                <w:rFonts w:eastAsia="Times New Roman"/>
                <w:i/>
                <w:iCs/>
                <w:noProof/>
                <w:sz w:val="18"/>
                <w:szCs w:val="18"/>
              </w:rPr>
            </w:pPr>
            <w:r w:rsidRPr="00490628">
              <w:rPr>
                <w:i/>
                <w:iCs/>
                <w:noProof/>
                <w:sz w:val="18"/>
                <w:szCs w:val="18"/>
              </w:rPr>
              <w:t>Melanogrammus aeglefinus</w:t>
            </w:r>
          </w:p>
        </w:tc>
        <w:tc>
          <w:tcPr>
            <w:tcW w:w="818" w:type="dxa"/>
            <w:tcBorders>
              <w:top w:val="nil"/>
              <w:left w:val="nil"/>
              <w:bottom w:val="single" w:sz="8" w:space="0" w:color="000000"/>
              <w:right w:val="nil"/>
            </w:tcBorders>
            <w:shd w:val="clear" w:color="auto" w:fill="auto"/>
            <w:noWrap/>
            <w:vAlign w:val="center"/>
            <w:hideMark/>
          </w:tcPr>
          <w:p w14:paraId="0CE17BD2"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18" w:type="dxa"/>
            <w:tcBorders>
              <w:top w:val="nil"/>
              <w:left w:val="nil"/>
              <w:bottom w:val="single" w:sz="8" w:space="0" w:color="000000"/>
              <w:right w:val="nil"/>
            </w:tcBorders>
            <w:shd w:val="clear" w:color="auto" w:fill="auto"/>
            <w:noWrap/>
            <w:vAlign w:val="center"/>
            <w:hideMark/>
          </w:tcPr>
          <w:p w14:paraId="4157F1D8"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2" w:type="dxa"/>
            <w:gridSpan w:val="2"/>
            <w:tcBorders>
              <w:top w:val="nil"/>
              <w:left w:val="single" w:sz="8" w:space="0" w:color="000000"/>
              <w:bottom w:val="single" w:sz="8" w:space="0" w:color="000000"/>
              <w:right w:val="nil"/>
            </w:tcBorders>
            <w:shd w:val="clear" w:color="auto" w:fill="auto"/>
            <w:noWrap/>
            <w:vAlign w:val="center"/>
            <w:hideMark/>
          </w:tcPr>
          <w:p w14:paraId="65E5BB0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000000"/>
              <w:right w:val="nil"/>
            </w:tcBorders>
          </w:tcPr>
          <w:p w14:paraId="3FDC3F41" w14:textId="77777777" w:rsidR="00A07DF8" w:rsidRPr="00490628" w:rsidRDefault="00A07DF8" w:rsidP="00A66EFB">
            <w:pPr>
              <w:spacing w:after="0"/>
              <w:rPr>
                <w:rFonts w:eastAsia="Times New Roman"/>
                <w:noProof/>
                <w:color w:val="000000"/>
                <w:sz w:val="18"/>
                <w:szCs w:val="18"/>
              </w:rPr>
            </w:pPr>
          </w:p>
        </w:tc>
        <w:tc>
          <w:tcPr>
            <w:tcW w:w="2104" w:type="dxa"/>
            <w:gridSpan w:val="3"/>
            <w:tcBorders>
              <w:top w:val="nil"/>
              <w:left w:val="nil"/>
              <w:bottom w:val="single" w:sz="8" w:space="0" w:color="000000"/>
              <w:right w:val="nil"/>
            </w:tcBorders>
            <w:shd w:val="clear" w:color="auto" w:fill="auto"/>
            <w:noWrap/>
            <w:vAlign w:val="center"/>
            <w:hideMark/>
          </w:tcPr>
          <w:p w14:paraId="39456B17" w14:textId="57A3BED1" w:rsidR="00A07DF8" w:rsidRPr="00490628" w:rsidRDefault="00A07DF8" w:rsidP="00A66EFB">
            <w:pPr>
              <w:spacing w:after="0"/>
              <w:rPr>
                <w:rFonts w:eastAsia="Times New Roman"/>
                <w:noProof/>
                <w:color w:val="000000"/>
                <w:sz w:val="18"/>
                <w:szCs w:val="18"/>
              </w:rPr>
            </w:pPr>
            <w:r w:rsidRPr="00490628">
              <w:rPr>
                <w:noProof/>
                <w:color w:val="000000"/>
                <w:sz w:val="18"/>
                <w:szCs w:val="18"/>
              </w:rPr>
              <w:t>(HAD/</w:t>
            </w:r>
            <w:r w:rsidRPr="00E65ADE">
              <w:rPr>
                <w:noProof/>
                <w:color w:val="000000"/>
                <w:sz w:val="18"/>
                <w:szCs w:val="18"/>
              </w:rPr>
              <w:t>5</w:t>
            </w:r>
            <w:r w:rsidRPr="00490628">
              <w:rPr>
                <w:noProof/>
                <w:color w:val="000000"/>
                <w:sz w:val="18"/>
                <w:szCs w:val="18"/>
              </w:rPr>
              <w:t>BC</w:t>
            </w:r>
            <w:r w:rsidRPr="00E65ADE">
              <w:rPr>
                <w:noProof/>
                <w:color w:val="000000"/>
                <w:sz w:val="18"/>
                <w:szCs w:val="18"/>
              </w:rPr>
              <w:t>6</w:t>
            </w:r>
            <w:r w:rsidRPr="00490628">
              <w:rPr>
                <w:noProof/>
                <w:color w:val="000000"/>
                <w:sz w:val="18"/>
                <w:szCs w:val="18"/>
              </w:rPr>
              <w:t>A.)</w:t>
            </w:r>
          </w:p>
        </w:tc>
        <w:tc>
          <w:tcPr>
            <w:tcW w:w="619" w:type="dxa"/>
            <w:tcBorders>
              <w:top w:val="nil"/>
              <w:left w:val="nil"/>
              <w:bottom w:val="single" w:sz="8" w:space="0" w:color="000000"/>
              <w:right w:val="nil"/>
            </w:tcBorders>
            <w:shd w:val="clear" w:color="auto" w:fill="auto"/>
            <w:noWrap/>
            <w:vAlign w:val="center"/>
            <w:hideMark/>
          </w:tcPr>
          <w:p w14:paraId="372A1FE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2BC782F4"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7099EBA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2012" w:type="dxa"/>
            <w:gridSpan w:val="2"/>
            <w:tcBorders>
              <w:top w:val="nil"/>
              <w:left w:val="nil"/>
              <w:bottom w:val="nil"/>
              <w:right w:val="nil"/>
            </w:tcBorders>
            <w:shd w:val="clear" w:color="auto" w:fill="auto"/>
            <w:noWrap/>
            <w:vAlign w:val="center"/>
            <w:hideMark/>
          </w:tcPr>
          <w:p w14:paraId="5BF1D4F5"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nil"/>
              <w:right w:val="nil"/>
            </w:tcBorders>
            <w:shd w:val="clear" w:color="auto" w:fill="auto"/>
            <w:noWrap/>
            <w:vAlign w:val="center"/>
            <w:hideMark/>
          </w:tcPr>
          <w:p w14:paraId="6783A7DF" w14:textId="6D790AAA" w:rsidR="00A07DF8" w:rsidRPr="00490628" w:rsidRDefault="00A07DF8" w:rsidP="005E6D23">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11</w:t>
            </w:r>
          </w:p>
        </w:tc>
        <w:tc>
          <w:tcPr>
            <w:tcW w:w="818" w:type="dxa"/>
            <w:tcBorders>
              <w:top w:val="nil"/>
              <w:left w:val="nil"/>
              <w:bottom w:val="nil"/>
              <w:right w:val="nil"/>
            </w:tcBorders>
            <w:shd w:val="clear" w:color="auto" w:fill="auto"/>
            <w:noWrap/>
            <w:vAlign w:val="center"/>
            <w:hideMark/>
          </w:tcPr>
          <w:p w14:paraId="40CC134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2532" w:type="dxa"/>
            <w:gridSpan w:val="4"/>
            <w:tcBorders>
              <w:top w:val="single" w:sz="8" w:space="0" w:color="000000"/>
              <w:left w:val="nil"/>
              <w:bottom w:val="nil"/>
              <w:right w:val="nil"/>
            </w:tcBorders>
            <w:shd w:val="clear" w:color="auto" w:fill="auto"/>
            <w:noWrap/>
            <w:vAlign w:val="center"/>
            <w:hideMark/>
          </w:tcPr>
          <w:p w14:paraId="700CF2B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analytique</w:t>
            </w:r>
          </w:p>
        </w:tc>
        <w:tc>
          <w:tcPr>
            <w:tcW w:w="624" w:type="dxa"/>
            <w:tcBorders>
              <w:top w:val="nil"/>
              <w:left w:val="nil"/>
              <w:bottom w:val="nil"/>
              <w:right w:val="nil"/>
            </w:tcBorders>
          </w:tcPr>
          <w:p w14:paraId="0933C816"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3BC77752" w14:textId="7F736698"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6E396AE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21E92709"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1FF78C8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Allemagne</w:t>
            </w:r>
          </w:p>
        </w:tc>
        <w:tc>
          <w:tcPr>
            <w:tcW w:w="2012" w:type="dxa"/>
            <w:gridSpan w:val="2"/>
            <w:tcBorders>
              <w:top w:val="nil"/>
              <w:left w:val="nil"/>
              <w:bottom w:val="nil"/>
              <w:right w:val="nil"/>
            </w:tcBorders>
            <w:shd w:val="clear" w:color="auto" w:fill="auto"/>
            <w:noWrap/>
            <w:vAlign w:val="center"/>
            <w:hideMark/>
          </w:tcPr>
          <w:p w14:paraId="76D5FDBD"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0A742370" w14:textId="2DEA20AD" w:rsidR="00A07DF8" w:rsidRPr="00490628" w:rsidRDefault="00A07DF8" w:rsidP="005E6D23">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13</w:t>
            </w:r>
          </w:p>
        </w:tc>
        <w:tc>
          <w:tcPr>
            <w:tcW w:w="818" w:type="dxa"/>
            <w:tcBorders>
              <w:top w:val="nil"/>
              <w:left w:val="nil"/>
              <w:bottom w:val="nil"/>
              <w:right w:val="nil"/>
            </w:tcBorders>
            <w:shd w:val="clear" w:color="auto" w:fill="auto"/>
            <w:noWrap/>
            <w:vAlign w:val="center"/>
            <w:hideMark/>
          </w:tcPr>
          <w:p w14:paraId="2480493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624" w:type="dxa"/>
            <w:tcBorders>
              <w:top w:val="nil"/>
              <w:left w:val="nil"/>
              <w:bottom w:val="nil"/>
              <w:right w:val="nil"/>
            </w:tcBorders>
          </w:tcPr>
          <w:p w14:paraId="7EB91A00" w14:textId="77777777" w:rsidR="00A07DF8" w:rsidRPr="00490628" w:rsidRDefault="00A07DF8" w:rsidP="00A66EFB">
            <w:pPr>
              <w:spacing w:after="0"/>
              <w:rPr>
                <w:rFonts w:eastAsia="Times New Roman"/>
                <w:noProof/>
                <w:color w:val="000000"/>
                <w:sz w:val="18"/>
                <w:szCs w:val="18"/>
              </w:rPr>
            </w:pPr>
          </w:p>
        </w:tc>
        <w:tc>
          <w:tcPr>
            <w:tcW w:w="3156" w:type="dxa"/>
            <w:gridSpan w:val="5"/>
            <w:tcBorders>
              <w:top w:val="nil"/>
              <w:left w:val="nil"/>
              <w:bottom w:val="nil"/>
              <w:right w:val="nil"/>
            </w:tcBorders>
            <w:shd w:val="clear" w:color="auto" w:fill="auto"/>
            <w:noWrap/>
            <w:vAlign w:val="center"/>
            <w:hideMark/>
          </w:tcPr>
          <w:p w14:paraId="6884BDE8" w14:textId="5D96794F"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8</w:t>
            </w:r>
            <w:r w:rsidRPr="00490628">
              <w:rPr>
                <w:noProof/>
                <w:color w:val="000000"/>
                <w:sz w:val="18"/>
                <w:szCs w:val="18"/>
              </w:rPr>
              <w:t>, paragraphe </w:t>
            </w:r>
            <w:r w:rsidRPr="00E65ADE">
              <w:rPr>
                <w:noProof/>
                <w:color w:val="000000"/>
                <w:sz w:val="18"/>
                <w:szCs w:val="18"/>
              </w:rPr>
              <w:t>2</w:t>
            </w:r>
            <w:r w:rsidRPr="00490628">
              <w:rPr>
                <w:noProof/>
                <w:color w:val="000000"/>
                <w:sz w:val="18"/>
                <w:szCs w:val="18"/>
              </w:rPr>
              <w:t>, du présent règlement s’applique</w:t>
            </w:r>
          </w:p>
        </w:tc>
        <w:tc>
          <w:tcPr>
            <w:tcW w:w="619" w:type="dxa"/>
            <w:tcBorders>
              <w:top w:val="nil"/>
              <w:left w:val="nil"/>
              <w:bottom w:val="nil"/>
              <w:right w:val="nil"/>
            </w:tcBorders>
            <w:shd w:val="clear" w:color="auto" w:fill="auto"/>
            <w:noWrap/>
            <w:vAlign w:val="center"/>
            <w:hideMark/>
          </w:tcPr>
          <w:p w14:paraId="477656B5" w14:textId="77777777" w:rsidR="00A07DF8" w:rsidRPr="00490628" w:rsidRDefault="00A07DF8" w:rsidP="00A66EFB">
            <w:pPr>
              <w:spacing w:after="0"/>
              <w:rPr>
                <w:rFonts w:eastAsia="Times New Roman"/>
                <w:noProof/>
                <w:color w:val="000000"/>
                <w:sz w:val="18"/>
                <w:szCs w:val="18"/>
              </w:rPr>
            </w:pPr>
          </w:p>
        </w:tc>
      </w:tr>
      <w:tr w:rsidR="00A07DF8" w:rsidRPr="00490628" w14:paraId="3215851C"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088B507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2012" w:type="dxa"/>
            <w:gridSpan w:val="2"/>
            <w:tcBorders>
              <w:top w:val="nil"/>
              <w:left w:val="nil"/>
              <w:bottom w:val="nil"/>
              <w:right w:val="nil"/>
            </w:tcBorders>
            <w:shd w:val="clear" w:color="auto" w:fill="auto"/>
            <w:noWrap/>
            <w:vAlign w:val="center"/>
            <w:hideMark/>
          </w:tcPr>
          <w:p w14:paraId="639B0161"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4C90D4C2" w14:textId="345E9214" w:rsidR="00A07DF8" w:rsidRPr="00490628" w:rsidRDefault="00A07DF8" w:rsidP="005E6D23">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553</w:t>
            </w:r>
          </w:p>
        </w:tc>
        <w:tc>
          <w:tcPr>
            <w:tcW w:w="818" w:type="dxa"/>
            <w:tcBorders>
              <w:top w:val="nil"/>
              <w:left w:val="nil"/>
              <w:bottom w:val="nil"/>
              <w:right w:val="nil"/>
            </w:tcBorders>
            <w:shd w:val="clear" w:color="auto" w:fill="auto"/>
            <w:noWrap/>
            <w:vAlign w:val="center"/>
            <w:hideMark/>
          </w:tcPr>
          <w:p w14:paraId="6B3EED3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68204A66"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39D31408"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697A9077"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71B43CBD" w14:textId="1E276C83"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2A8B0397" w14:textId="77777777" w:rsidR="00A07DF8" w:rsidRPr="00490628" w:rsidRDefault="00A07DF8" w:rsidP="00A66EFB">
            <w:pPr>
              <w:spacing w:after="0"/>
              <w:rPr>
                <w:rFonts w:eastAsia="Times New Roman"/>
                <w:noProof/>
                <w:sz w:val="20"/>
                <w:szCs w:val="20"/>
              </w:rPr>
            </w:pPr>
          </w:p>
        </w:tc>
      </w:tr>
      <w:tr w:rsidR="00A07DF8" w:rsidRPr="00490628" w14:paraId="0E24B8E1"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7EA0410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2012" w:type="dxa"/>
            <w:gridSpan w:val="2"/>
            <w:tcBorders>
              <w:top w:val="nil"/>
              <w:left w:val="nil"/>
              <w:bottom w:val="nil"/>
              <w:right w:val="nil"/>
            </w:tcBorders>
            <w:shd w:val="clear" w:color="auto" w:fill="auto"/>
            <w:noWrap/>
            <w:vAlign w:val="center"/>
            <w:hideMark/>
          </w:tcPr>
          <w:p w14:paraId="64ECDE00"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6E0D8216" w14:textId="4BDCDAD3" w:rsidR="00A07DF8" w:rsidRPr="00490628" w:rsidRDefault="00A07DF8" w:rsidP="005E6D23">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394</w:t>
            </w:r>
          </w:p>
        </w:tc>
        <w:tc>
          <w:tcPr>
            <w:tcW w:w="818" w:type="dxa"/>
            <w:tcBorders>
              <w:top w:val="nil"/>
              <w:left w:val="nil"/>
              <w:bottom w:val="nil"/>
              <w:right w:val="nil"/>
            </w:tcBorders>
            <w:shd w:val="clear" w:color="auto" w:fill="auto"/>
            <w:noWrap/>
            <w:vAlign w:val="center"/>
            <w:hideMark/>
          </w:tcPr>
          <w:p w14:paraId="174468E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36791067"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5D7718E2"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42A5B119"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3D026B4C" w14:textId="1E050BE2"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20DB0A3E" w14:textId="77777777" w:rsidR="00A07DF8" w:rsidRPr="00490628" w:rsidRDefault="00A07DF8" w:rsidP="00A66EFB">
            <w:pPr>
              <w:spacing w:after="0"/>
              <w:rPr>
                <w:rFonts w:eastAsia="Times New Roman"/>
                <w:noProof/>
                <w:sz w:val="20"/>
                <w:szCs w:val="20"/>
              </w:rPr>
            </w:pPr>
          </w:p>
        </w:tc>
      </w:tr>
      <w:tr w:rsidR="00A07DF8" w:rsidRPr="00490628" w14:paraId="7AAFBF90"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31D546B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2012" w:type="dxa"/>
            <w:gridSpan w:val="2"/>
            <w:tcBorders>
              <w:top w:val="nil"/>
              <w:left w:val="nil"/>
              <w:bottom w:val="nil"/>
              <w:right w:val="nil"/>
            </w:tcBorders>
            <w:shd w:val="clear" w:color="auto" w:fill="auto"/>
            <w:noWrap/>
            <w:vAlign w:val="center"/>
            <w:hideMark/>
          </w:tcPr>
          <w:p w14:paraId="5E078093"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60DC5EEB"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971</w:t>
            </w:r>
          </w:p>
        </w:tc>
        <w:tc>
          <w:tcPr>
            <w:tcW w:w="818" w:type="dxa"/>
            <w:tcBorders>
              <w:top w:val="nil"/>
              <w:left w:val="nil"/>
              <w:bottom w:val="nil"/>
              <w:right w:val="nil"/>
            </w:tcBorders>
            <w:shd w:val="clear" w:color="auto" w:fill="auto"/>
            <w:noWrap/>
            <w:vAlign w:val="center"/>
            <w:hideMark/>
          </w:tcPr>
          <w:p w14:paraId="01323D3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7F62D9F0"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0E4FDB88"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1B5BD9A1"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28A59B7E" w14:textId="6987D74F"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744AF541" w14:textId="77777777" w:rsidR="00A07DF8" w:rsidRPr="00490628" w:rsidRDefault="00A07DF8" w:rsidP="00A66EFB">
            <w:pPr>
              <w:spacing w:after="0"/>
              <w:rPr>
                <w:rFonts w:eastAsia="Times New Roman"/>
                <w:noProof/>
                <w:sz w:val="20"/>
                <w:szCs w:val="20"/>
              </w:rPr>
            </w:pPr>
          </w:p>
        </w:tc>
      </w:tr>
      <w:tr w:rsidR="00A07DF8" w:rsidRPr="00490628" w14:paraId="3F0084EC" w14:textId="77777777" w:rsidTr="00D8747D">
        <w:trPr>
          <w:trHeight w:val="288"/>
        </w:trPr>
        <w:tc>
          <w:tcPr>
            <w:tcW w:w="3141" w:type="dxa"/>
            <w:gridSpan w:val="4"/>
            <w:tcBorders>
              <w:top w:val="nil"/>
              <w:left w:val="nil"/>
              <w:bottom w:val="nil"/>
              <w:right w:val="nil"/>
            </w:tcBorders>
            <w:shd w:val="clear" w:color="auto" w:fill="auto"/>
            <w:noWrap/>
            <w:vAlign w:val="center"/>
            <w:hideMark/>
          </w:tcPr>
          <w:p w14:paraId="4354E86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18" w:type="dxa"/>
            <w:tcBorders>
              <w:top w:val="nil"/>
              <w:left w:val="nil"/>
              <w:bottom w:val="nil"/>
              <w:right w:val="nil"/>
            </w:tcBorders>
            <w:shd w:val="clear" w:color="auto" w:fill="auto"/>
            <w:noWrap/>
            <w:vAlign w:val="center"/>
            <w:hideMark/>
          </w:tcPr>
          <w:p w14:paraId="2B63AED3"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4</w:t>
            </w:r>
            <w:r w:rsidRPr="00490628">
              <w:rPr>
                <w:noProof/>
                <w:color w:val="000000"/>
                <w:sz w:val="18"/>
                <w:szCs w:val="18"/>
              </w:rPr>
              <w:t> </w:t>
            </w:r>
            <w:r w:rsidRPr="00E65ADE">
              <w:rPr>
                <w:noProof/>
                <w:color w:val="000000"/>
                <w:sz w:val="18"/>
                <w:szCs w:val="18"/>
              </w:rPr>
              <w:t>035</w:t>
            </w:r>
          </w:p>
        </w:tc>
        <w:tc>
          <w:tcPr>
            <w:tcW w:w="818" w:type="dxa"/>
            <w:tcBorders>
              <w:top w:val="nil"/>
              <w:left w:val="nil"/>
              <w:bottom w:val="nil"/>
              <w:right w:val="nil"/>
            </w:tcBorders>
            <w:shd w:val="clear" w:color="auto" w:fill="auto"/>
            <w:noWrap/>
            <w:vAlign w:val="center"/>
            <w:hideMark/>
          </w:tcPr>
          <w:p w14:paraId="2A36A97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0E10521D"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232ADD22"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1FD801AC"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3E72167A" w14:textId="2DB8A67E"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39D517D8" w14:textId="77777777" w:rsidR="00A07DF8" w:rsidRPr="00490628" w:rsidRDefault="00A07DF8" w:rsidP="00A66EFB">
            <w:pPr>
              <w:spacing w:after="0"/>
              <w:rPr>
                <w:rFonts w:eastAsia="Times New Roman"/>
                <w:noProof/>
                <w:sz w:val="20"/>
                <w:szCs w:val="20"/>
              </w:rPr>
            </w:pPr>
          </w:p>
        </w:tc>
      </w:tr>
      <w:tr w:rsidR="00A07DF8" w:rsidRPr="00490628" w14:paraId="38F218BC"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11F82834" w14:textId="77777777" w:rsidR="00A07DF8" w:rsidRPr="00490628" w:rsidRDefault="00A07DF8" w:rsidP="00A66EFB">
            <w:pPr>
              <w:spacing w:after="0"/>
              <w:rPr>
                <w:rFonts w:eastAsia="Times New Roman"/>
                <w:noProof/>
                <w:sz w:val="20"/>
                <w:szCs w:val="20"/>
              </w:rPr>
            </w:pPr>
          </w:p>
        </w:tc>
        <w:tc>
          <w:tcPr>
            <w:tcW w:w="2012" w:type="dxa"/>
            <w:gridSpan w:val="2"/>
            <w:tcBorders>
              <w:top w:val="nil"/>
              <w:left w:val="nil"/>
              <w:bottom w:val="nil"/>
              <w:right w:val="nil"/>
            </w:tcBorders>
            <w:shd w:val="clear" w:color="auto" w:fill="auto"/>
            <w:noWrap/>
            <w:vAlign w:val="center"/>
            <w:hideMark/>
          </w:tcPr>
          <w:p w14:paraId="782B1DE4"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2926AD37"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4BCFD459"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7F122B1A"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770C7D4D"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698829BB"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352FF2BA" w14:textId="3CC4EB6B"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0B7F97E0" w14:textId="77777777" w:rsidR="00A07DF8" w:rsidRPr="00490628" w:rsidRDefault="00A07DF8" w:rsidP="00A66EFB">
            <w:pPr>
              <w:spacing w:after="0"/>
              <w:rPr>
                <w:rFonts w:eastAsia="Times New Roman"/>
                <w:noProof/>
                <w:sz w:val="20"/>
                <w:szCs w:val="20"/>
              </w:rPr>
            </w:pPr>
          </w:p>
        </w:tc>
      </w:tr>
      <w:tr w:rsidR="00A07DF8" w:rsidRPr="00490628" w14:paraId="3FDAC129" w14:textId="77777777" w:rsidTr="00D8747D">
        <w:trPr>
          <w:trHeight w:val="300"/>
        </w:trPr>
        <w:tc>
          <w:tcPr>
            <w:tcW w:w="1129" w:type="dxa"/>
            <w:gridSpan w:val="2"/>
            <w:tcBorders>
              <w:top w:val="nil"/>
              <w:left w:val="nil"/>
              <w:bottom w:val="single" w:sz="8" w:space="0" w:color="auto"/>
              <w:right w:val="nil"/>
            </w:tcBorders>
            <w:shd w:val="clear" w:color="auto" w:fill="auto"/>
            <w:noWrap/>
            <w:vAlign w:val="center"/>
            <w:hideMark/>
          </w:tcPr>
          <w:p w14:paraId="3AABAC2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2012" w:type="dxa"/>
            <w:gridSpan w:val="2"/>
            <w:tcBorders>
              <w:top w:val="nil"/>
              <w:left w:val="nil"/>
              <w:bottom w:val="single" w:sz="8" w:space="0" w:color="auto"/>
              <w:right w:val="nil"/>
            </w:tcBorders>
            <w:shd w:val="clear" w:color="auto" w:fill="auto"/>
            <w:noWrap/>
            <w:vAlign w:val="center"/>
            <w:hideMark/>
          </w:tcPr>
          <w:p w14:paraId="66F8356C"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nil"/>
              <w:left w:val="nil"/>
              <w:bottom w:val="single" w:sz="8" w:space="0" w:color="auto"/>
              <w:right w:val="nil"/>
            </w:tcBorders>
            <w:shd w:val="clear" w:color="auto" w:fill="auto"/>
            <w:noWrap/>
            <w:vAlign w:val="center"/>
            <w:hideMark/>
          </w:tcPr>
          <w:p w14:paraId="5B266798"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5</w:t>
            </w:r>
            <w:r w:rsidRPr="00490628">
              <w:rPr>
                <w:noProof/>
                <w:color w:val="000000"/>
                <w:sz w:val="18"/>
                <w:szCs w:val="18"/>
              </w:rPr>
              <w:t> </w:t>
            </w:r>
            <w:r w:rsidRPr="00E65ADE">
              <w:rPr>
                <w:noProof/>
                <w:color w:val="000000"/>
                <w:sz w:val="18"/>
                <w:szCs w:val="18"/>
              </w:rPr>
              <w:t>006</w:t>
            </w:r>
          </w:p>
        </w:tc>
        <w:tc>
          <w:tcPr>
            <w:tcW w:w="818" w:type="dxa"/>
            <w:tcBorders>
              <w:top w:val="nil"/>
              <w:left w:val="nil"/>
              <w:bottom w:val="single" w:sz="8" w:space="0" w:color="auto"/>
              <w:right w:val="nil"/>
            </w:tcBorders>
            <w:shd w:val="clear" w:color="auto" w:fill="auto"/>
            <w:noWrap/>
            <w:vAlign w:val="center"/>
            <w:hideMark/>
          </w:tcPr>
          <w:p w14:paraId="6B61199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1052" w:type="dxa"/>
            <w:gridSpan w:val="2"/>
            <w:tcBorders>
              <w:top w:val="nil"/>
              <w:left w:val="nil"/>
              <w:bottom w:val="single" w:sz="8" w:space="0" w:color="auto"/>
              <w:right w:val="nil"/>
            </w:tcBorders>
            <w:shd w:val="clear" w:color="auto" w:fill="auto"/>
            <w:noWrap/>
            <w:vAlign w:val="center"/>
            <w:hideMark/>
          </w:tcPr>
          <w:p w14:paraId="0720B5B8"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80" w:type="dxa"/>
            <w:gridSpan w:val="2"/>
            <w:tcBorders>
              <w:top w:val="nil"/>
              <w:left w:val="nil"/>
              <w:bottom w:val="single" w:sz="8" w:space="0" w:color="auto"/>
              <w:right w:val="nil"/>
            </w:tcBorders>
            <w:shd w:val="clear" w:color="auto" w:fill="auto"/>
            <w:noWrap/>
            <w:vAlign w:val="center"/>
            <w:hideMark/>
          </w:tcPr>
          <w:p w14:paraId="0CE7F5F1"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24" w:type="dxa"/>
            <w:tcBorders>
              <w:top w:val="nil"/>
              <w:left w:val="nil"/>
              <w:bottom w:val="single" w:sz="8" w:space="0" w:color="auto"/>
              <w:right w:val="nil"/>
            </w:tcBorders>
          </w:tcPr>
          <w:p w14:paraId="071925C4" w14:textId="77777777" w:rsidR="00A07DF8" w:rsidRPr="00490628" w:rsidRDefault="00A07DF8" w:rsidP="00A66EFB">
            <w:pPr>
              <w:spacing w:after="0"/>
              <w:rPr>
                <w:rFonts w:ascii="Calibri" w:eastAsia="Times New Roman" w:hAnsi="Calibri" w:cs="Calibri"/>
                <w:noProof/>
                <w:color w:val="000000"/>
                <w:sz w:val="18"/>
                <w:szCs w:val="18"/>
              </w:rPr>
            </w:pPr>
          </w:p>
        </w:tc>
        <w:tc>
          <w:tcPr>
            <w:tcW w:w="624" w:type="dxa"/>
            <w:tcBorders>
              <w:top w:val="nil"/>
              <w:left w:val="nil"/>
              <w:bottom w:val="single" w:sz="8" w:space="0" w:color="auto"/>
              <w:right w:val="nil"/>
            </w:tcBorders>
            <w:shd w:val="clear" w:color="auto" w:fill="auto"/>
            <w:noWrap/>
            <w:vAlign w:val="center"/>
            <w:hideMark/>
          </w:tcPr>
          <w:p w14:paraId="39D2C477" w14:textId="27B5DE2D"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9" w:type="dxa"/>
            <w:tcBorders>
              <w:top w:val="nil"/>
              <w:left w:val="nil"/>
              <w:bottom w:val="single" w:sz="8" w:space="0" w:color="auto"/>
              <w:right w:val="nil"/>
            </w:tcBorders>
            <w:shd w:val="clear" w:color="auto" w:fill="auto"/>
            <w:noWrap/>
            <w:vAlign w:val="center"/>
            <w:hideMark/>
          </w:tcPr>
          <w:p w14:paraId="65C7DF9F"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0F3A3B6C" w14:textId="77777777" w:rsidTr="00D8747D">
        <w:trPr>
          <w:trHeight w:val="300"/>
        </w:trPr>
        <w:tc>
          <w:tcPr>
            <w:tcW w:w="1129" w:type="dxa"/>
            <w:gridSpan w:val="2"/>
            <w:tcBorders>
              <w:top w:val="nil"/>
              <w:left w:val="nil"/>
              <w:bottom w:val="nil"/>
              <w:right w:val="nil"/>
            </w:tcBorders>
            <w:shd w:val="clear" w:color="auto" w:fill="auto"/>
            <w:noWrap/>
            <w:hideMark/>
          </w:tcPr>
          <w:p w14:paraId="4631190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47" w:type="dxa"/>
            <w:tcBorders>
              <w:top w:val="nil"/>
              <w:left w:val="nil"/>
              <w:bottom w:val="nil"/>
              <w:right w:val="nil"/>
            </w:tcBorders>
          </w:tcPr>
          <w:p w14:paraId="73B4F834" w14:textId="77777777" w:rsidR="00A07DF8" w:rsidRPr="00490628" w:rsidRDefault="00A07DF8" w:rsidP="00A66EFB">
            <w:pPr>
              <w:spacing w:after="0"/>
              <w:rPr>
                <w:rFonts w:eastAsia="Times New Roman"/>
                <w:noProof/>
                <w:color w:val="000000"/>
                <w:sz w:val="18"/>
                <w:szCs w:val="18"/>
              </w:rPr>
            </w:pPr>
          </w:p>
        </w:tc>
        <w:tc>
          <w:tcPr>
            <w:tcW w:w="7600" w:type="dxa"/>
            <w:gridSpan w:val="10"/>
            <w:tcBorders>
              <w:top w:val="nil"/>
              <w:left w:val="nil"/>
              <w:bottom w:val="nil"/>
              <w:right w:val="nil"/>
            </w:tcBorders>
            <w:shd w:val="clear" w:color="auto" w:fill="auto"/>
            <w:noWrap/>
            <w:vAlign w:val="center"/>
            <w:hideMark/>
          </w:tcPr>
          <w:p w14:paraId="649A519F" w14:textId="6ACA7344"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Condition particulière: dont </w:t>
            </w:r>
            <w:r w:rsidRPr="00E65ADE">
              <w:rPr>
                <w:noProof/>
                <w:color w:val="000000"/>
                <w:sz w:val="18"/>
                <w:szCs w:val="18"/>
              </w:rPr>
              <w:t>25</w:t>
            </w:r>
            <w:r w:rsidRPr="00490628">
              <w:rPr>
                <w:noProof/>
                <w:color w:val="000000"/>
                <w:sz w:val="18"/>
                <w:szCs w:val="18"/>
              </w:rPr>
              <w:t xml:space="preserve"> %, au plus, peuvent être pêchés dans les eaux du Royaume-Uni et les eaux de l'Union des zones </w:t>
            </w:r>
            <w:r w:rsidRPr="00E65ADE">
              <w:rPr>
                <w:noProof/>
                <w:color w:val="000000"/>
                <w:sz w:val="18"/>
                <w:szCs w:val="18"/>
              </w:rPr>
              <w:t>2</w:t>
            </w:r>
            <w:r w:rsidRPr="00490628">
              <w:rPr>
                <w:noProof/>
                <w:color w:val="000000"/>
                <w:sz w:val="18"/>
                <w:szCs w:val="18"/>
              </w:rPr>
              <w:t>a et </w:t>
            </w:r>
            <w:r w:rsidRPr="00E65ADE">
              <w:rPr>
                <w:noProof/>
                <w:color w:val="000000"/>
                <w:sz w:val="18"/>
                <w:szCs w:val="18"/>
              </w:rPr>
              <w:t>4</w:t>
            </w:r>
            <w:r w:rsidRPr="00490628">
              <w:rPr>
                <w:noProof/>
                <w:color w:val="000000"/>
                <w:sz w:val="18"/>
                <w:szCs w:val="18"/>
              </w:rPr>
              <w:t xml:space="preserve"> (HAD/*</w:t>
            </w:r>
            <w:r w:rsidRPr="00E65ADE">
              <w:rPr>
                <w:noProof/>
                <w:color w:val="000000"/>
                <w:sz w:val="18"/>
                <w:szCs w:val="18"/>
              </w:rPr>
              <w:t>2</w:t>
            </w:r>
            <w:r w:rsidRPr="00490628">
              <w:rPr>
                <w:noProof/>
                <w:color w:val="000000"/>
                <w:sz w:val="18"/>
                <w:szCs w:val="18"/>
              </w:rPr>
              <w:t>AC</w:t>
            </w:r>
            <w:r w:rsidRPr="00E65ADE">
              <w:rPr>
                <w:noProof/>
                <w:color w:val="000000"/>
                <w:sz w:val="18"/>
                <w:szCs w:val="18"/>
              </w:rPr>
              <w:t>4</w:t>
            </w:r>
            <w:r w:rsidRPr="00490628">
              <w:rPr>
                <w:noProof/>
                <w:color w:val="000000"/>
                <w:sz w:val="18"/>
                <w:szCs w:val="18"/>
              </w:rPr>
              <w:t>).</w:t>
            </w:r>
          </w:p>
        </w:tc>
      </w:tr>
      <w:tr w:rsidR="00A07DF8" w:rsidRPr="00490628" w14:paraId="597C59EA" w14:textId="77777777" w:rsidTr="00D8747D">
        <w:trPr>
          <w:trHeight w:val="276"/>
        </w:trPr>
        <w:tc>
          <w:tcPr>
            <w:tcW w:w="1129" w:type="dxa"/>
            <w:gridSpan w:val="2"/>
            <w:tcBorders>
              <w:top w:val="single" w:sz="8" w:space="0" w:color="000000"/>
              <w:left w:val="nil"/>
              <w:bottom w:val="single" w:sz="8" w:space="0" w:color="000000"/>
              <w:right w:val="nil"/>
            </w:tcBorders>
            <w:shd w:val="clear" w:color="auto" w:fill="auto"/>
            <w:noWrap/>
            <w:vAlign w:val="center"/>
            <w:hideMark/>
          </w:tcPr>
          <w:p w14:paraId="48065EF9"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2012" w:type="dxa"/>
            <w:gridSpan w:val="2"/>
            <w:tcBorders>
              <w:top w:val="single" w:sz="8" w:space="0" w:color="000000"/>
              <w:left w:val="nil"/>
              <w:bottom w:val="single" w:sz="8" w:space="0" w:color="000000"/>
              <w:right w:val="nil"/>
            </w:tcBorders>
            <w:shd w:val="clear" w:color="auto" w:fill="auto"/>
            <w:noWrap/>
            <w:vAlign w:val="center"/>
            <w:hideMark/>
          </w:tcPr>
          <w:p w14:paraId="37764DE6"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5097496B" w14:textId="77777777" w:rsidR="00A07DF8" w:rsidRPr="00490628" w:rsidRDefault="00A07DF8" w:rsidP="00A66EFB">
            <w:pPr>
              <w:spacing w:after="0"/>
              <w:jc w:val="right"/>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56E8780B"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052" w:type="dxa"/>
            <w:gridSpan w:val="2"/>
            <w:tcBorders>
              <w:top w:val="single" w:sz="8" w:space="0" w:color="000000"/>
              <w:left w:val="nil"/>
              <w:bottom w:val="single" w:sz="8" w:space="0" w:color="000000"/>
              <w:right w:val="nil"/>
            </w:tcBorders>
            <w:shd w:val="clear" w:color="auto" w:fill="auto"/>
            <w:noWrap/>
            <w:vAlign w:val="center"/>
            <w:hideMark/>
          </w:tcPr>
          <w:p w14:paraId="2F522699"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80" w:type="dxa"/>
            <w:gridSpan w:val="2"/>
            <w:tcBorders>
              <w:top w:val="single" w:sz="8" w:space="0" w:color="000000"/>
              <w:left w:val="nil"/>
              <w:bottom w:val="single" w:sz="8" w:space="0" w:color="000000"/>
              <w:right w:val="nil"/>
            </w:tcBorders>
            <w:shd w:val="clear" w:color="auto" w:fill="auto"/>
            <w:noWrap/>
            <w:vAlign w:val="center"/>
            <w:hideMark/>
          </w:tcPr>
          <w:p w14:paraId="7D9F84EF"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24" w:type="dxa"/>
            <w:tcBorders>
              <w:top w:val="single" w:sz="8" w:space="0" w:color="000000"/>
              <w:left w:val="nil"/>
              <w:bottom w:val="single" w:sz="8" w:space="0" w:color="000000"/>
              <w:right w:val="nil"/>
            </w:tcBorders>
          </w:tcPr>
          <w:p w14:paraId="0126018B" w14:textId="77777777" w:rsidR="00A07DF8" w:rsidRPr="00490628" w:rsidRDefault="00A07DF8" w:rsidP="00A66EFB">
            <w:pPr>
              <w:spacing w:after="0"/>
              <w:rPr>
                <w:rFonts w:ascii="Calibri" w:eastAsia="Times New Roman" w:hAnsi="Calibri" w:cs="Calibri"/>
                <w:noProof/>
                <w:color w:val="000000"/>
                <w:sz w:val="18"/>
                <w:szCs w:val="18"/>
              </w:rPr>
            </w:pPr>
          </w:p>
        </w:tc>
        <w:tc>
          <w:tcPr>
            <w:tcW w:w="624" w:type="dxa"/>
            <w:tcBorders>
              <w:top w:val="single" w:sz="8" w:space="0" w:color="000000"/>
              <w:left w:val="nil"/>
              <w:bottom w:val="single" w:sz="8" w:space="0" w:color="000000"/>
              <w:right w:val="nil"/>
            </w:tcBorders>
            <w:shd w:val="clear" w:color="auto" w:fill="auto"/>
            <w:noWrap/>
            <w:vAlign w:val="center"/>
            <w:hideMark/>
          </w:tcPr>
          <w:p w14:paraId="6BBBBE5B" w14:textId="00A2D084"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9" w:type="dxa"/>
            <w:tcBorders>
              <w:top w:val="single" w:sz="8" w:space="0" w:color="000000"/>
              <w:left w:val="nil"/>
              <w:bottom w:val="single" w:sz="8" w:space="0" w:color="000000"/>
              <w:right w:val="nil"/>
            </w:tcBorders>
            <w:shd w:val="clear" w:color="auto" w:fill="auto"/>
            <w:noWrap/>
            <w:vAlign w:val="center"/>
            <w:hideMark/>
          </w:tcPr>
          <w:p w14:paraId="1C829AE1"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15BBD30C"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12925E5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012" w:type="dxa"/>
            <w:gridSpan w:val="2"/>
            <w:tcBorders>
              <w:top w:val="nil"/>
              <w:left w:val="nil"/>
              <w:bottom w:val="nil"/>
              <w:right w:val="nil"/>
            </w:tcBorders>
            <w:shd w:val="clear" w:color="auto" w:fill="auto"/>
            <w:noWrap/>
            <w:vAlign w:val="center"/>
            <w:hideMark/>
          </w:tcPr>
          <w:p w14:paraId="143A24DF" w14:textId="77777777" w:rsidR="00A07DF8" w:rsidRPr="00490628" w:rsidRDefault="00A07DF8" w:rsidP="00A66EFB">
            <w:pPr>
              <w:spacing w:after="0"/>
              <w:rPr>
                <w:rFonts w:eastAsia="Times New Roman"/>
                <w:noProof/>
                <w:sz w:val="18"/>
                <w:szCs w:val="18"/>
              </w:rPr>
            </w:pPr>
            <w:r w:rsidRPr="00490628">
              <w:rPr>
                <w:noProof/>
                <w:sz w:val="18"/>
                <w:szCs w:val="18"/>
              </w:rPr>
              <w:t>Églefin</w:t>
            </w:r>
          </w:p>
        </w:tc>
        <w:tc>
          <w:tcPr>
            <w:tcW w:w="818" w:type="dxa"/>
            <w:tcBorders>
              <w:top w:val="nil"/>
              <w:left w:val="nil"/>
              <w:bottom w:val="nil"/>
              <w:right w:val="nil"/>
            </w:tcBorders>
            <w:shd w:val="clear" w:color="auto" w:fill="auto"/>
            <w:noWrap/>
            <w:vAlign w:val="center"/>
            <w:hideMark/>
          </w:tcPr>
          <w:p w14:paraId="15A53CC1"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18" w:type="dxa"/>
            <w:tcBorders>
              <w:top w:val="nil"/>
              <w:left w:val="nil"/>
              <w:bottom w:val="nil"/>
              <w:right w:val="nil"/>
            </w:tcBorders>
            <w:shd w:val="clear" w:color="auto" w:fill="auto"/>
            <w:noWrap/>
            <w:vAlign w:val="center"/>
            <w:hideMark/>
          </w:tcPr>
          <w:p w14:paraId="7F18855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nil"/>
              <w:left w:val="single" w:sz="8" w:space="0" w:color="000000"/>
              <w:bottom w:val="nil"/>
              <w:right w:val="nil"/>
            </w:tcBorders>
            <w:shd w:val="clear" w:color="auto" w:fill="auto"/>
            <w:noWrap/>
            <w:vAlign w:val="center"/>
            <w:hideMark/>
          </w:tcPr>
          <w:p w14:paraId="6AC1250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24" w:type="dxa"/>
            <w:tcBorders>
              <w:top w:val="single" w:sz="8" w:space="0" w:color="000000"/>
              <w:left w:val="nil"/>
              <w:bottom w:val="nil"/>
              <w:right w:val="nil"/>
            </w:tcBorders>
          </w:tcPr>
          <w:p w14:paraId="23E72E2D" w14:textId="77777777" w:rsidR="00A07DF8" w:rsidRPr="00490628" w:rsidRDefault="00A07DF8" w:rsidP="00A66EFB">
            <w:pPr>
              <w:spacing w:after="0"/>
              <w:rPr>
                <w:rFonts w:eastAsia="Times New Roman"/>
                <w:noProof/>
                <w:color w:val="000000"/>
                <w:sz w:val="18"/>
                <w:szCs w:val="18"/>
              </w:rPr>
            </w:pPr>
          </w:p>
        </w:tc>
        <w:tc>
          <w:tcPr>
            <w:tcW w:w="2723" w:type="dxa"/>
            <w:gridSpan w:val="4"/>
            <w:tcBorders>
              <w:top w:val="single" w:sz="8" w:space="0" w:color="000000"/>
              <w:left w:val="nil"/>
              <w:bottom w:val="nil"/>
              <w:right w:val="nil"/>
            </w:tcBorders>
            <w:shd w:val="clear" w:color="auto" w:fill="auto"/>
            <w:noWrap/>
            <w:vAlign w:val="center"/>
            <w:hideMark/>
          </w:tcPr>
          <w:p w14:paraId="0EB6CBF9" w14:textId="2A15DDB5" w:rsidR="00A07DF8" w:rsidRPr="00490628" w:rsidRDefault="00A07DF8" w:rsidP="00A66EFB">
            <w:pPr>
              <w:spacing w:after="0"/>
              <w:rPr>
                <w:rFonts w:eastAsia="Times New Roman"/>
                <w:noProof/>
                <w:color w:val="000000"/>
                <w:sz w:val="18"/>
                <w:szCs w:val="18"/>
              </w:rPr>
            </w:pPr>
            <w:r w:rsidRPr="00E65ADE">
              <w:rPr>
                <w:noProof/>
                <w:color w:val="000000"/>
                <w:sz w:val="18"/>
                <w:szCs w:val="18"/>
              </w:rPr>
              <w:t>7</w:t>
            </w:r>
            <w:r w:rsidRPr="00490628">
              <w:rPr>
                <w:noProof/>
                <w:color w:val="000000"/>
                <w:sz w:val="18"/>
                <w:szCs w:val="18"/>
              </w:rPr>
              <w:t xml:space="preserve">b-k, </w:t>
            </w:r>
            <w:r w:rsidRPr="00E65ADE">
              <w:rPr>
                <w:noProof/>
                <w:color w:val="000000"/>
                <w:sz w:val="18"/>
                <w:szCs w:val="18"/>
              </w:rPr>
              <w:t>8</w:t>
            </w:r>
            <w:r w:rsidRPr="00490628">
              <w:rPr>
                <w:noProof/>
                <w:color w:val="000000"/>
                <w:sz w:val="18"/>
                <w:szCs w:val="18"/>
              </w:rPr>
              <w:t xml:space="preserve">, </w:t>
            </w:r>
            <w:r w:rsidRPr="00E65ADE">
              <w:rPr>
                <w:noProof/>
                <w:color w:val="000000"/>
                <w:sz w:val="18"/>
                <w:szCs w:val="18"/>
              </w:rPr>
              <w:t>9</w:t>
            </w:r>
            <w:r w:rsidRPr="00490628">
              <w:rPr>
                <w:noProof/>
                <w:color w:val="000000"/>
                <w:sz w:val="18"/>
                <w:szCs w:val="18"/>
              </w:rPr>
              <w:t xml:space="preserve"> et </w:t>
            </w:r>
            <w:r w:rsidRPr="00E65ADE">
              <w:rPr>
                <w:noProof/>
                <w:color w:val="000000"/>
                <w:sz w:val="18"/>
                <w:szCs w:val="18"/>
              </w:rPr>
              <w:t>10</w:t>
            </w:r>
            <w:r w:rsidRPr="00490628">
              <w:rPr>
                <w:noProof/>
                <w:color w:val="000000"/>
                <w:sz w:val="18"/>
                <w:szCs w:val="18"/>
              </w:rPr>
              <w:t xml:space="preserve">; eaux de l'Union de la zone Copace </w:t>
            </w:r>
            <w:r w:rsidRPr="00E65ADE">
              <w:rPr>
                <w:noProof/>
                <w:color w:val="000000"/>
                <w:sz w:val="18"/>
                <w:szCs w:val="18"/>
              </w:rPr>
              <w:t>34</w:t>
            </w:r>
            <w:r w:rsidRPr="00490628">
              <w:rPr>
                <w:noProof/>
                <w:color w:val="000000"/>
                <w:sz w:val="18"/>
                <w:szCs w:val="18"/>
              </w:rPr>
              <w:t>.</w:t>
            </w:r>
            <w:r w:rsidRPr="00E65ADE">
              <w:rPr>
                <w:noProof/>
                <w:color w:val="000000"/>
                <w:sz w:val="18"/>
                <w:szCs w:val="18"/>
              </w:rPr>
              <w:t>1</w:t>
            </w:r>
            <w:r w:rsidRPr="00490628">
              <w:rPr>
                <w:noProof/>
                <w:color w:val="000000"/>
                <w:sz w:val="18"/>
                <w:szCs w:val="18"/>
              </w:rPr>
              <w:t>.</w:t>
            </w:r>
            <w:r w:rsidRPr="00E65ADE">
              <w:rPr>
                <w:noProof/>
                <w:color w:val="000000"/>
                <w:sz w:val="18"/>
                <w:szCs w:val="18"/>
              </w:rPr>
              <w:t>1</w:t>
            </w:r>
          </w:p>
        </w:tc>
      </w:tr>
      <w:tr w:rsidR="00A07DF8" w:rsidRPr="00490628" w14:paraId="31B60358"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619C20B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012" w:type="dxa"/>
            <w:gridSpan w:val="2"/>
            <w:tcBorders>
              <w:top w:val="nil"/>
              <w:left w:val="nil"/>
              <w:bottom w:val="single" w:sz="8" w:space="0" w:color="auto"/>
              <w:right w:val="nil"/>
            </w:tcBorders>
            <w:shd w:val="clear" w:color="auto" w:fill="auto"/>
            <w:noWrap/>
            <w:vAlign w:val="center"/>
            <w:hideMark/>
          </w:tcPr>
          <w:p w14:paraId="3D9EFC05" w14:textId="77777777" w:rsidR="00A07DF8" w:rsidRPr="00490628" w:rsidRDefault="00A07DF8" w:rsidP="00A66EFB">
            <w:pPr>
              <w:spacing w:after="0"/>
              <w:rPr>
                <w:rFonts w:eastAsia="Times New Roman"/>
                <w:i/>
                <w:iCs/>
                <w:noProof/>
                <w:sz w:val="18"/>
                <w:szCs w:val="18"/>
              </w:rPr>
            </w:pPr>
            <w:r w:rsidRPr="00490628">
              <w:rPr>
                <w:i/>
                <w:iCs/>
                <w:noProof/>
                <w:sz w:val="18"/>
                <w:szCs w:val="18"/>
              </w:rPr>
              <w:t>Melanogrammus aeglefinus</w:t>
            </w:r>
          </w:p>
        </w:tc>
        <w:tc>
          <w:tcPr>
            <w:tcW w:w="818" w:type="dxa"/>
            <w:tcBorders>
              <w:top w:val="nil"/>
              <w:left w:val="nil"/>
              <w:bottom w:val="single" w:sz="8" w:space="0" w:color="000000"/>
              <w:right w:val="nil"/>
            </w:tcBorders>
            <w:shd w:val="clear" w:color="auto" w:fill="auto"/>
            <w:noWrap/>
            <w:vAlign w:val="center"/>
            <w:hideMark/>
          </w:tcPr>
          <w:p w14:paraId="17371DDE"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18" w:type="dxa"/>
            <w:tcBorders>
              <w:top w:val="nil"/>
              <w:left w:val="nil"/>
              <w:bottom w:val="single" w:sz="8" w:space="0" w:color="000000"/>
              <w:right w:val="nil"/>
            </w:tcBorders>
            <w:shd w:val="clear" w:color="auto" w:fill="auto"/>
            <w:noWrap/>
            <w:vAlign w:val="center"/>
            <w:hideMark/>
          </w:tcPr>
          <w:p w14:paraId="38817D27"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2" w:type="dxa"/>
            <w:gridSpan w:val="2"/>
            <w:tcBorders>
              <w:top w:val="nil"/>
              <w:left w:val="single" w:sz="8" w:space="0" w:color="000000"/>
              <w:bottom w:val="single" w:sz="8" w:space="0" w:color="000000"/>
              <w:right w:val="nil"/>
            </w:tcBorders>
            <w:shd w:val="clear" w:color="auto" w:fill="auto"/>
            <w:noWrap/>
            <w:vAlign w:val="center"/>
            <w:hideMark/>
          </w:tcPr>
          <w:p w14:paraId="5AAB212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000000"/>
              <w:right w:val="nil"/>
            </w:tcBorders>
          </w:tcPr>
          <w:p w14:paraId="0493DEB8" w14:textId="77777777" w:rsidR="00A07DF8" w:rsidRPr="00490628" w:rsidRDefault="00A07DF8" w:rsidP="00A66EFB">
            <w:pPr>
              <w:spacing w:after="0"/>
              <w:rPr>
                <w:rFonts w:eastAsia="Times New Roman"/>
                <w:noProof/>
                <w:color w:val="000000"/>
                <w:sz w:val="18"/>
                <w:szCs w:val="18"/>
              </w:rPr>
            </w:pPr>
          </w:p>
        </w:tc>
        <w:tc>
          <w:tcPr>
            <w:tcW w:w="2104" w:type="dxa"/>
            <w:gridSpan w:val="3"/>
            <w:tcBorders>
              <w:top w:val="nil"/>
              <w:left w:val="nil"/>
              <w:bottom w:val="single" w:sz="8" w:space="0" w:color="000000"/>
              <w:right w:val="nil"/>
            </w:tcBorders>
            <w:shd w:val="clear" w:color="auto" w:fill="auto"/>
            <w:noWrap/>
            <w:vAlign w:val="center"/>
            <w:hideMark/>
          </w:tcPr>
          <w:p w14:paraId="7223A2CA" w14:textId="76E32F20" w:rsidR="00A07DF8" w:rsidRPr="00490628" w:rsidRDefault="00A07DF8" w:rsidP="00A66EFB">
            <w:pPr>
              <w:spacing w:after="0"/>
              <w:rPr>
                <w:rFonts w:eastAsia="Times New Roman"/>
                <w:noProof/>
                <w:color w:val="000000"/>
                <w:sz w:val="18"/>
                <w:szCs w:val="18"/>
              </w:rPr>
            </w:pPr>
            <w:r w:rsidRPr="00490628">
              <w:rPr>
                <w:noProof/>
                <w:color w:val="000000"/>
                <w:sz w:val="18"/>
                <w:szCs w:val="18"/>
              </w:rPr>
              <w:t>(HAD/</w:t>
            </w:r>
            <w:r w:rsidRPr="00E65ADE">
              <w:rPr>
                <w:noProof/>
                <w:color w:val="000000"/>
                <w:sz w:val="18"/>
                <w:szCs w:val="18"/>
              </w:rPr>
              <w:t>7</w:t>
            </w:r>
            <w:r w:rsidRPr="00490628">
              <w:rPr>
                <w:noProof/>
                <w:color w:val="000000"/>
                <w:sz w:val="18"/>
                <w:szCs w:val="18"/>
              </w:rPr>
              <w:t>X</w:t>
            </w:r>
            <w:r w:rsidRPr="00E65ADE">
              <w:rPr>
                <w:noProof/>
                <w:color w:val="000000"/>
                <w:sz w:val="18"/>
                <w:szCs w:val="18"/>
              </w:rPr>
              <w:t>7</w:t>
            </w:r>
            <w:r w:rsidRPr="00490628">
              <w:rPr>
                <w:noProof/>
                <w:color w:val="000000"/>
                <w:sz w:val="18"/>
                <w:szCs w:val="18"/>
              </w:rPr>
              <w:t>A</w:t>
            </w:r>
            <w:r w:rsidRPr="00E65ADE">
              <w:rPr>
                <w:noProof/>
                <w:color w:val="000000"/>
                <w:sz w:val="18"/>
                <w:szCs w:val="18"/>
              </w:rPr>
              <w:t>34</w:t>
            </w:r>
            <w:r w:rsidRPr="00490628">
              <w:rPr>
                <w:noProof/>
                <w:color w:val="000000"/>
                <w:sz w:val="18"/>
                <w:szCs w:val="18"/>
              </w:rPr>
              <w:t>)</w:t>
            </w:r>
          </w:p>
        </w:tc>
        <w:tc>
          <w:tcPr>
            <w:tcW w:w="619" w:type="dxa"/>
            <w:tcBorders>
              <w:top w:val="nil"/>
              <w:left w:val="nil"/>
              <w:bottom w:val="single" w:sz="8" w:space="0" w:color="000000"/>
              <w:right w:val="nil"/>
            </w:tcBorders>
            <w:shd w:val="clear" w:color="auto" w:fill="auto"/>
            <w:noWrap/>
            <w:vAlign w:val="center"/>
            <w:hideMark/>
          </w:tcPr>
          <w:p w14:paraId="5C29267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62CD063C"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2EAB057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2012" w:type="dxa"/>
            <w:gridSpan w:val="2"/>
            <w:tcBorders>
              <w:top w:val="nil"/>
              <w:left w:val="nil"/>
              <w:bottom w:val="nil"/>
              <w:right w:val="nil"/>
            </w:tcBorders>
            <w:shd w:val="clear" w:color="auto" w:fill="auto"/>
            <w:noWrap/>
            <w:vAlign w:val="center"/>
            <w:hideMark/>
          </w:tcPr>
          <w:p w14:paraId="71FD4613"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nil"/>
              <w:right w:val="nil"/>
            </w:tcBorders>
            <w:shd w:val="clear" w:color="auto" w:fill="auto"/>
            <w:noWrap/>
            <w:vAlign w:val="center"/>
            <w:hideMark/>
          </w:tcPr>
          <w:p w14:paraId="1C762850"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146</w:t>
            </w:r>
          </w:p>
        </w:tc>
        <w:tc>
          <w:tcPr>
            <w:tcW w:w="818" w:type="dxa"/>
            <w:tcBorders>
              <w:top w:val="nil"/>
              <w:left w:val="nil"/>
              <w:bottom w:val="nil"/>
              <w:right w:val="nil"/>
            </w:tcBorders>
            <w:shd w:val="clear" w:color="auto" w:fill="auto"/>
            <w:noWrap/>
            <w:vAlign w:val="center"/>
            <w:hideMark/>
          </w:tcPr>
          <w:p w14:paraId="7BF53DA1" w14:textId="77777777" w:rsidR="00A07DF8" w:rsidRPr="00490628" w:rsidRDefault="00A07DF8" w:rsidP="00A66EFB">
            <w:pPr>
              <w:spacing w:after="0"/>
              <w:jc w:val="right"/>
              <w:rPr>
                <w:rFonts w:eastAsia="Times New Roman"/>
                <w:noProof/>
                <w:color w:val="000000"/>
                <w:sz w:val="18"/>
                <w:szCs w:val="18"/>
              </w:rPr>
            </w:pPr>
          </w:p>
        </w:tc>
        <w:tc>
          <w:tcPr>
            <w:tcW w:w="2532" w:type="dxa"/>
            <w:gridSpan w:val="4"/>
            <w:tcBorders>
              <w:top w:val="single" w:sz="8" w:space="0" w:color="000000"/>
              <w:left w:val="nil"/>
              <w:bottom w:val="nil"/>
              <w:right w:val="nil"/>
            </w:tcBorders>
            <w:shd w:val="clear" w:color="auto" w:fill="auto"/>
            <w:noWrap/>
            <w:vAlign w:val="center"/>
            <w:hideMark/>
          </w:tcPr>
          <w:p w14:paraId="0A4A4F0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analytique</w:t>
            </w:r>
          </w:p>
        </w:tc>
        <w:tc>
          <w:tcPr>
            <w:tcW w:w="624" w:type="dxa"/>
            <w:tcBorders>
              <w:top w:val="nil"/>
              <w:left w:val="nil"/>
              <w:bottom w:val="nil"/>
              <w:right w:val="nil"/>
            </w:tcBorders>
          </w:tcPr>
          <w:p w14:paraId="5834D66D"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5FC5F3F0" w14:textId="37D3ECEB"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482C33D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0EBCA732"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6E750AC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2012" w:type="dxa"/>
            <w:gridSpan w:val="2"/>
            <w:tcBorders>
              <w:top w:val="nil"/>
              <w:left w:val="nil"/>
              <w:bottom w:val="nil"/>
              <w:right w:val="nil"/>
            </w:tcBorders>
            <w:shd w:val="clear" w:color="auto" w:fill="auto"/>
            <w:noWrap/>
            <w:vAlign w:val="center"/>
            <w:hideMark/>
          </w:tcPr>
          <w:p w14:paraId="1B2C66F7"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1176DB63"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8</w:t>
            </w:r>
            <w:r w:rsidRPr="00490628">
              <w:rPr>
                <w:noProof/>
                <w:color w:val="000000"/>
                <w:sz w:val="18"/>
                <w:szCs w:val="18"/>
              </w:rPr>
              <w:t> </w:t>
            </w:r>
            <w:r w:rsidRPr="00E65ADE">
              <w:rPr>
                <w:noProof/>
                <w:color w:val="000000"/>
                <w:sz w:val="18"/>
                <w:szCs w:val="18"/>
              </w:rPr>
              <w:t>762</w:t>
            </w:r>
          </w:p>
        </w:tc>
        <w:tc>
          <w:tcPr>
            <w:tcW w:w="818" w:type="dxa"/>
            <w:tcBorders>
              <w:top w:val="nil"/>
              <w:left w:val="nil"/>
              <w:bottom w:val="nil"/>
              <w:right w:val="nil"/>
            </w:tcBorders>
            <w:shd w:val="clear" w:color="auto" w:fill="auto"/>
            <w:noWrap/>
            <w:vAlign w:val="center"/>
            <w:hideMark/>
          </w:tcPr>
          <w:p w14:paraId="17CB2DA6" w14:textId="77777777" w:rsidR="00A07DF8" w:rsidRPr="00490628" w:rsidRDefault="00A07DF8" w:rsidP="00A66EFB">
            <w:pPr>
              <w:spacing w:after="0"/>
              <w:jc w:val="right"/>
              <w:rPr>
                <w:rFonts w:eastAsia="Times New Roman"/>
                <w:noProof/>
                <w:color w:val="000000"/>
                <w:sz w:val="18"/>
                <w:szCs w:val="18"/>
              </w:rPr>
            </w:pPr>
          </w:p>
        </w:tc>
        <w:tc>
          <w:tcPr>
            <w:tcW w:w="624" w:type="dxa"/>
            <w:tcBorders>
              <w:top w:val="nil"/>
              <w:left w:val="nil"/>
              <w:bottom w:val="nil"/>
              <w:right w:val="nil"/>
            </w:tcBorders>
          </w:tcPr>
          <w:p w14:paraId="37E96AD3" w14:textId="77777777" w:rsidR="00A07DF8" w:rsidRPr="00490628" w:rsidRDefault="00A07DF8" w:rsidP="00A66EFB">
            <w:pPr>
              <w:spacing w:after="0"/>
              <w:rPr>
                <w:rFonts w:eastAsia="Times New Roman"/>
                <w:noProof/>
                <w:color w:val="000000"/>
                <w:sz w:val="18"/>
                <w:szCs w:val="18"/>
              </w:rPr>
            </w:pPr>
          </w:p>
        </w:tc>
        <w:tc>
          <w:tcPr>
            <w:tcW w:w="3156" w:type="dxa"/>
            <w:gridSpan w:val="5"/>
            <w:tcBorders>
              <w:top w:val="nil"/>
              <w:left w:val="nil"/>
              <w:bottom w:val="nil"/>
              <w:right w:val="nil"/>
            </w:tcBorders>
            <w:shd w:val="clear" w:color="auto" w:fill="auto"/>
            <w:noWrap/>
            <w:vAlign w:val="center"/>
            <w:hideMark/>
          </w:tcPr>
          <w:p w14:paraId="68A2F41F" w14:textId="55DCF89F"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8</w:t>
            </w:r>
            <w:r w:rsidRPr="00490628">
              <w:rPr>
                <w:noProof/>
                <w:color w:val="000000"/>
                <w:sz w:val="18"/>
                <w:szCs w:val="18"/>
              </w:rPr>
              <w:t>, paragraphe </w:t>
            </w:r>
            <w:r w:rsidRPr="00E65ADE">
              <w:rPr>
                <w:noProof/>
                <w:color w:val="000000"/>
                <w:sz w:val="18"/>
                <w:szCs w:val="18"/>
              </w:rPr>
              <w:t>2</w:t>
            </w:r>
            <w:r w:rsidRPr="00490628">
              <w:rPr>
                <w:noProof/>
                <w:color w:val="000000"/>
                <w:sz w:val="18"/>
                <w:szCs w:val="18"/>
              </w:rPr>
              <w:t>, du présent règlement s’applique</w:t>
            </w:r>
          </w:p>
        </w:tc>
        <w:tc>
          <w:tcPr>
            <w:tcW w:w="619" w:type="dxa"/>
            <w:tcBorders>
              <w:top w:val="nil"/>
              <w:left w:val="nil"/>
              <w:bottom w:val="nil"/>
              <w:right w:val="nil"/>
            </w:tcBorders>
            <w:shd w:val="clear" w:color="auto" w:fill="auto"/>
            <w:noWrap/>
            <w:vAlign w:val="center"/>
            <w:hideMark/>
          </w:tcPr>
          <w:p w14:paraId="4E7C39A7" w14:textId="77777777" w:rsidR="00A07DF8" w:rsidRPr="00490628" w:rsidRDefault="00A07DF8" w:rsidP="00A66EFB">
            <w:pPr>
              <w:spacing w:after="0"/>
              <w:rPr>
                <w:rFonts w:eastAsia="Times New Roman"/>
                <w:noProof/>
                <w:color w:val="000000"/>
                <w:sz w:val="18"/>
                <w:szCs w:val="18"/>
              </w:rPr>
            </w:pPr>
          </w:p>
        </w:tc>
      </w:tr>
      <w:tr w:rsidR="00A07DF8" w:rsidRPr="00490628" w14:paraId="62C3C580"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7666CF6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2012" w:type="dxa"/>
            <w:gridSpan w:val="2"/>
            <w:tcBorders>
              <w:top w:val="nil"/>
              <w:left w:val="nil"/>
              <w:bottom w:val="nil"/>
              <w:right w:val="nil"/>
            </w:tcBorders>
            <w:shd w:val="clear" w:color="auto" w:fill="auto"/>
            <w:noWrap/>
            <w:vAlign w:val="center"/>
            <w:hideMark/>
          </w:tcPr>
          <w:p w14:paraId="612E8824"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5129A711"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w:t>
            </w:r>
            <w:r w:rsidRPr="00490628">
              <w:rPr>
                <w:noProof/>
                <w:color w:val="000000"/>
                <w:sz w:val="18"/>
                <w:szCs w:val="18"/>
              </w:rPr>
              <w:t> </w:t>
            </w:r>
            <w:r w:rsidRPr="00E65ADE">
              <w:rPr>
                <w:noProof/>
                <w:color w:val="000000"/>
                <w:sz w:val="18"/>
                <w:szCs w:val="18"/>
              </w:rPr>
              <w:t>920</w:t>
            </w:r>
          </w:p>
        </w:tc>
        <w:tc>
          <w:tcPr>
            <w:tcW w:w="818" w:type="dxa"/>
            <w:tcBorders>
              <w:top w:val="nil"/>
              <w:left w:val="nil"/>
              <w:bottom w:val="nil"/>
              <w:right w:val="nil"/>
            </w:tcBorders>
            <w:shd w:val="clear" w:color="auto" w:fill="auto"/>
            <w:noWrap/>
            <w:vAlign w:val="center"/>
            <w:hideMark/>
          </w:tcPr>
          <w:p w14:paraId="45FB16C9"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4CA5EE2B"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14AEB699"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63080C2B"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0D9FD04B" w14:textId="10B3F699"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47069660" w14:textId="77777777" w:rsidR="00A07DF8" w:rsidRPr="00490628" w:rsidRDefault="00A07DF8" w:rsidP="00A66EFB">
            <w:pPr>
              <w:spacing w:after="0"/>
              <w:rPr>
                <w:rFonts w:eastAsia="Times New Roman"/>
                <w:noProof/>
                <w:sz w:val="20"/>
                <w:szCs w:val="20"/>
              </w:rPr>
            </w:pPr>
          </w:p>
        </w:tc>
      </w:tr>
      <w:tr w:rsidR="00A07DF8" w:rsidRPr="00490628" w14:paraId="528DD3AE"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0B7CBD8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2012" w:type="dxa"/>
            <w:gridSpan w:val="2"/>
            <w:tcBorders>
              <w:top w:val="nil"/>
              <w:left w:val="nil"/>
              <w:bottom w:val="nil"/>
              <w:right w:val="nil"/>
            </w:tcBorders>
            <w:shd w:val="clear" w:color="auto" w:fill="auto"/>
            <w:noWrap/>
            <w:vAlign w:val="center"/>
            <w:hideMark/>
          </w:tcPr>
          <w:p w14:paraId="4B7FD1D0"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01A0F660"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11</w:t>
            </w:r>
            <w:r w:rsidRPr="00490628">
              <w:rPr>
                <w:noProof/>
                <w:color w:val="000000"/>
                <w:sz w:val="18"/>
                <w:szCs w:val="18"/>
              </w:rPr>
              <w:t> </w:t>
            </w:r>
            <w:r w:rsidRPr="00E65ADE">
              <w:rPr>
                <w:noProof/>
                <w:color w:val="000000"/>
                <w:sz w:val="18"/>
                <w:szCs w:val="18"/>
              </w:rPr>
              <w:t>828</w:t>
            </w:r>
          </w:p>
        </w:tc>
        <w:tc>
          <w:tcPr>
            <w:tcW w:w="818" w:type="dxa"/>
            <w:tcBorders>
              <w:top w:val="nil"/>
              <w:left w:val="nil"/>
              <w:bottom w:val="nil"/>
              <w:right w:val="nil"/>
            </w:tcBorders>
            <w:shd w:val="clear" w:color="auto" w:fill="auto"/>
            <w:noWrap/>
            <w:vAlign w:val="center"/>
            <w:hideMark/>
          </w:tcPr>
          <w:p w14:paraId="1718843D"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2295D6F4"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696415DC"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77BD4584"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3FA7787E" w14:textId="46C7BD7D"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16C65A95" w14:textId="77777777" w:rsidR="00A07DF8" w:rsidRPr="00490628" w:rsidRDefault="00A07DF8" w:rsidP="00A66EFB">
            <w:pPr>
              <w:spacing w:after="0"/>
              <w:rPr>
                <w:rFonts w:eastAsia="Times New Roman"/>
                <w:noProof/>
                <w:sz w:val="20"/>
                <w:szCs w:val="20"/>
              </w:rPr>
            </w:pPr>
          </w:p>
        </w:tc>
      </w:tr>
      <w:tr w:rsidR="00A07DF8" w:rsidRPr="00490628" w14:paraId="57F2A88C" w14:textId="77777777" w:rsidTr="00D8747D">
        <w:trPr>
          <w:trHeight w:val="288"/>
        </w:trPr>
        <w:tc>
          <w:tcPr>
            <w:tcW w:w="3141" w:type="dxa"/>
            <w:gridSpan w:val="4"/>
            <w:tcBorders>
              <w:top w:val="nil"/>
              <w:left w:val="nil"/>
              <w:bottom w:val="nil"/>
              <w:right w:val="nil"/>
            </w:tcBorders>
            <w:shd w:val="clear" w:color="auto" w:fill="auto"/>
            <w:noWrap/>
            <w:vAlign w:val="center"/>
            <w:hideMark/>
          </w:tcPr>
          <w:p w14:paraId="25FE93F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18" w:type="dxa"/>
            <w:tcBorders>
              <w:top w:val="nil"/>
              <w:left w:val="nil"/>
              <w:bottom w:val="nil"/>
              <w:right w:val="nil"/>
            </w:tcBorders>
            <w:shd w:val="clear" w:color="auto" w:fill="auto"/>
            <w:noWrap/>
            <w:vAlign w:val="center"/>
            <w:hideMark/>
          </w:tcPr>
          <w:p w14:paraId="327FA886"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w:t>
            </w:r>
            <w:r w:rsidRPr="00490628">
              <w:rPr>
                <w:noProof/>
                <w:color w:val="000000"/>
                <w:sz w:val="18"/>
                <w:szCs w:val="18"/>
              </w:rPr>
              <w:t> </w:t>
            </w:r>
            <w:r w:rsidRPr="00E65ADE">
              <w:rPr>
                <w:noProof/>
                <w:color w:val="000000"/>
                <w:sz w:val="18"/>
                <w:szCs w:val="18"/>
              </w:rPr>
              <w:t>550</w:t>
            </w:r>
          </w:p>
        </w:tc>
        <w:tc>
          <w:tcPr>
            <w:tcW w:w="818" w:type="dxa"/>
            <w:tcBorders>
              <w:top w:val="nil"/>
              <w:left w:val="nil"/>
              <w:bottom w:val="nil"/>
              <w:right w:val="nil"/>
            </w:tcBorders>
            <w:shd w:val="clear" w:color="auto" w:fill="auto"/>
            <w:noWrap/>
            <w:vAlign w:val="center"/>
            <w:hideMark/>
          </w:tcPr>
          <w:p w14:paraId="6670FA30"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173AF7A7"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4C3B90F1"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0ACDCC99"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24344E23" w14:textId="3320C261"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05A64D5D" w14:textId="77777777" w:rsidR="00A07DF8" w:rsidRPr="00490628" w:rsidRDefault="00A07DF8" w:rsidP="00A66EFB">
            <w:pPr>
              <w:spacing w:after="0"/>
              <w:rPr>
                <w:rFonts w:eastAsia="Times New Roman"/>
                <w:noProof/>
                <w:sz w:val="20"/>
                <w:szCs w:val="20"/>
              </w:rPr>
            </w:pPr>
          </w:p>
        </w:tc>
      </w:tr>
      <w:tr w:rsidR="00A07DF8" w:rsidRPr="00490628" w14:paraId="794C675B"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1338F2CE" w14:textId="77777777" w:rsidR="00A07DF8" w:rsidRPr="00490628" w:rsidRDefault="00A07DF8" w:rsidP="00A66EFB">
            <w:pPr>
              <w:spacing w:after="0"/>
              <w:rPr>
                <w:rFonts w:eastAsia="Times New Roman"/>
                <w:noProof/>
                <w:sz w:val="20"/>
                <w:szCs w:val="20"/>
              </w:rPr>
            </w:pPr>
          </w:p>
        </w:tc>
        <w:tc>
          <w:tcPr>
            <w:tcW w:w="2012" w:type="dxa"/>
            <w:gridSpan w:val="2"/>
            <w:tcBorders>
              <w:top w:val="nil"/>
              <w:left w:val="nil"/>
              <w:bottom w:val="nil"/>
              <w:right w:val="nil"/>
            </w:tcBorders>
            <w:shd w:val="clear" w:color="auto" w:fill="auto"/>
            <w:noWrap/>
            <w:vAlign w:val="center"/>
            <w:hideMark/>
          </w:tcPr>
          <w:p w14:paraId="0AC78A8D"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241B022A"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3B2ECEEA"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0DC4AFB1"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4D94D41E"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5F17E5A1"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619A734A" w14:textId="142EB664"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7D45C967" w14:textId="77777777" w:rsidR="00A07DF8" w:rsidRPr="00490628" w:rsidRDefault="00A07DF8" w:rsidP="00A66EFB">
            <w:pPr>
              <w:spacing w:after="0"/>
              <w:rPr>
                <w:rFonts w:eastAsia="Times New Roman"/>
                <w:noProof/>
                <w:sz w:val="20"/>
                <w:szCs w:val="20"/>
              </w:rPr>
            </w:pPr>
          </w:p>
        </w:tc>
      </w:tr>
      <w:tr w:rsidR="00A07DF8" w:rsidRPr="00490628" w14:paraId="0EC6D6E5" w14:textId="77777777" w:rsidTr="00D8747D">
        <w:trPr>
          <w:trHeight w:val="300"/>
        </w:trPr>
        <w:tc>
          <w:tcPr>
            <w:tcW w:w="1129" w:type="dxa"/>
            <w:gridSpan w:val="2"/>
            <w:tcBorders>
              <w:top w:val="nil"/>
              <w:left w:val="nil"/>
              <w:bottom w:val="nil"/>
              <w:right w:val="nil"/>
            </w:tcBorders>
            <w:shd w:val="clear" w:color="auto" w:fill="auto"/>
            <w:noWrap/>
            <w:vAlign w:val="center"/>
            <w:hideMark/>
          </w:tcPr>
          <w:p w14:paraId="0326007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2012" w:type="dxa"/>
            <w:gridSpan w:val="2"/>
            <w:tcBorders>
              <w:top w:val="nil"/>
              <w:left w:val="nil"/>
              <w:bottom w:val="nil"/>
              <w:right w:val="nil"/>
            </w:tcBorders>
            <w:shd w:val="clear" w:color="auto" w:fill="auto"/>
            <w:noWrap/>
            <w:vAlign w:val="center"/>
            <w:hideMark/>
          </w:tcPr>
          <w:p w14:paraId="63ED09E1"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17A0FA79"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15</w:t>
            </w:r>
            <w:r w:rsidRPr="00490628">
              <w:rPr>
                <w:noProof/>
                <w:color w:val="000000"/>
                <w:sz w:val="18"/>
                <w:szCs w:val="18"/>
              </w:rPr>
              <w:t> </w:t>
            </w:r>
            <w:r w:rsidRPr="00E65ADE">
              <w:rPr>
                <w:noProof/>
                <w:color w:val="000000"/>
                <w:sz w:val="18"/>
                <w:szCs w:val="18"/>
              </w:rPr>
              <w:t>000</w:t>
            </w:r>
          </w:p>
        </w:tc>
        <w:tc>
          <w:tcPr>
            <w:tcW w:w="818" w:type="dxa"/>
            <w:tcBorders>
              <w:top w:val="nil"/>
              <w:left w:val="nil"/>
              <w:bottom w:val="nil"/>
              <w:right w:val="nil"/>
            </w:tcBorders>
            <w:shd w:val="clear" w:color="auto" w:fill="auto"/>
            <w:noWrap/>
            <w:vAlign w:val="center"/>
            <w:hideMark/>
          </w:tcPr>
          <w:p w14:paraId="15B5B67F"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7726E500"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2A2C1A0D"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209FC2D9"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78F031AC" w14:textId="32D14062"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31AE823B" w14:textId="77777777" w:rsidR="00A07DF8" w:rsidRPr="00490628" w:rsidRDefault="00A07DF8" w:rsidP="00A66EFB">
            <w:pPr>
              <w:spacing w:after="0"/>
              <w:rPr>
                <w:rFonts w:eastAsia="Times New Roman"/>
                <w:noProof/>
                <w:sz w:val="20"/>
                <w:szCs w:val="20"/>
              </w:rPr>
            </w:pPr>
          </w:p>
        </w:tc>
      </w:tr>
      <w:tr w:rsidR="00A07DF8" w:rsidRPr="00490628" w14:paraId="09012493" w14:textId="77777777" w:rsidTr="00D8747D">
        <w:trPr>
          <w:trHeight w:val="276"/>
        </w:trPr>
        <w:tc>
          <w:tcPr>
            <w:tcW w:w="1129" w:type="dxa"/>
            <w:gridSpan w:val="2"/>
            <w:tcBorders>
              <w:top w:val="single" w:sz="8" w:space="0" w:color="000000"/>
              <w:left w:val="nil"/>
              <w:bottom w:val="single" w:sz="8" w:space="0" w:color="000000"/>
              <w:right w:val="nil"/>
            </w:tcBorders>
            <w:shd w:val="clear" w:color="auto" w:fill="auto"/>
            <w:noWrap/>
            <w:vAlign w:val="center"/>
            <w:hideMark/>
          </w:tcPr>
          <w:p w14:paraId="7D2ED146"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2012" w:type="dxa"/>
            <w:gridSpan w:val="2"/>
            <w:tcBorders>
              <w:top w:val="single" w:sz="8" w:space="0" w:color="000000"/>
              <w:left w:val="nil"/>
              <w:bottom w:val="single" w:sz="8" w:space="0" w:color="000000"/>
              <w:right w:val="nil"/>
            </w:tcBorders>
            <w:shd w:val="clear" w:color="auto" w:fill="auto"/>
            <w:noWrap/>
            <w:vAlign w:val="center"/>
            <w:hideMark/>
          </w:tcPr>
          <w:p w14:paraId="081F7294"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397B4CE4" w14:textId="77777777" w:rsidR="00A07DF8" w:rsidRPr="00490628" w:rsidRDefault="00A07DF8" w:rsidP="00A66EFB">
            <w:pPr>
              <w:spacing w:after="0"/>
              <w:jc w:val="right"/>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4A41985A"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052" w:type="dxa"/>
            <w:gridSpan w:val="2"/>
            <w:tcBorders>
              <w:top w:val="single" w:sz="8" w:space="0" w:color="000000"/>
              <w:left w:val="nil"/>
              <w:bottom w:val="single" w:sz="8" w:space="0" w:color="000000"/>
              <w:right w:val="nil"/>
            </w:tcBorders>
            <w:shd w:val="clear" w:color="auto" w:fill="auto"/>
            <w:noWrap/>
            <w:vAlign w:val="center"/>
            <w:hideMark/>
          </w:tcPr>
          <w:p w14:paraId="517E8026"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80" w:type="dxa"/>
            <w:gridSpan w:val="2"/>
            <w:tcBorders>
              <w:top w:val="single" w:sz="8" w:space="0" w:color="000000"/>
              <w:left w:val="nil"/>
              <w:bottom w:val="single" w:sz="8" w:space="0" w:color="000000"/>
              <w:right w:val="nil"/>
            </w:tcBorders>
            <w:shd w:val="clear" w:color="auto" w:fill="auto"/>
            <w:noWrap/>
            <w:vAlign w:val="center"/>
            <w:hideMark/>
          </w:tcPr>
          <w:p w14:paraId="7D070845"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24" w:type="dxa"/>
            <w:tcBorders>
              <w:top w:val="single" w:sz="8" w:space="0" w:color="000000"/>
              <w:left w:val="nil"/>
              <w:bottom w:val="single" w:sz="8" w:space="0" w:color="000000"/>
              <w:right w:val="nil"/>
            </w:tcBorders>
          </w:tcPr>
          <w:p w14:paraId="031CBD39" w14:textId="77777777" w:rsidR="00A07DF8" w:rsidRPr="00490628" w:rsidRDefault="00A07DF8" w:rsidP="00A66EFB">
            <w:pPr>
              <w:spacing w:after="0"/>
              <w:rPr>
                <w:rFonts w:ascii="Calibri" w:eastAsia="Times New Roman" w:hAnsi="Calibri" w:cs="Calibri"/>
                <w:noProof/>
                <w:color w:val="000000"/>
                <w:sz w:val="18"/>
                <w:szCs w:val="18"/>
              </w:rPr>
            </w:pPr>
          </w:p>
        </w:tc>
        <w:tc>
          <w:tcPr>
            <w:tcW w:w="624" w:type="dxa"/>
            <w:tcBorders>
              <w:top w:val="single" w:sz="8" w:space="0" w:color="000000"/>
              <w:left w:val="nil"/>
              <w:bottom w:val="single" w:sz="8" w:space="0" w:color="000000"/>
              <w:right w:val="nil"/>
            </w:tcBorders>
            <w:shd w:val="clear" w:color="auto" w:fill="auto"/>
            <w:noWrap/>
            <w:vAlign w:val="center"/>
            <w:hideMark/>
          </w:tcPr>
          <w:p w14:paraId="11D53070" w14:textId="2C02D11B"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9" w:type="dxa"/>
            <w:tcBorders>
              <w:top w:val="single" w:sz="8" w:space="0" w:color="000000"/>
              <w:left w:val="nil"/>
              <w:bottom w:val="single" w:sz="8" w:space="0" w:color="000000"/>
              <w:right w:val="nil"/>
            </w:tcBorders>
            <w:shd w:val="clear" w:color="auto" w:fill="auto"/>
            <w:noWrap/>
            <w:vAlign w:val="center"/>
            <w:hideMark/>
          </w:tcPr>
          <w:p w14:paraId="3AAFE56C"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62D9BB82"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0BE4C1B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012" w:type="dxa"/>
            <w:gridSpan w:val="2"/>
            <w:tcBorders>
              <w:top w:val="nil"/>
              <w:left w:val="nil"/>
              <w:bottom w:val="nil"/>
              <w:right w:val="nil"/>
            </w:tcBorders>
            <w:shd w:val="clear" w:color="auto" w:fill="auto"/>
            <w:noWrap/>
            <w:vAlign w:val="center"/>
            <w:hideMark/>
          </w:tcPr>
          <w:p w14:paraId="61E7762B" w14:textId="77777777" w:rsidR="00A07DF8" w:rsidRPr="00490628" w:rsidRDefault="00A07DF8" w:rsidP="00A66EFB">
            <w:pPr>
              <w:spacing w:after="0"/>
              <w:rPr>
                <w:rFonts w:eastAsia="Times New Roman"/>
                <w:noProof/>
                <w:sz w:val="18"/>
                <w:szCs w:val="18"/>
              </w:rPr>
            </w:pPr>
            <w:r w:rsidRPr="00490628">
              <w:rPr>
                <w:noProof/>
                <w:sz w:val="18"/>
                <w:szCs w:val="18"/>
              </w:rPr>
              <w:t>Églefin</w:t>
            </w:r>
          </w:p>
        </w:tc>
        <w:tc>
          <w:tcPr>
            <w:tcW w:w="818" w:type="dxa"/>
            <w:tcBorders>
              <w:top w:val="nil"/>
              <w:left w:val="nil"/>
              <w:bottom w:val="nil"/>
              <w:right w:val="nil"/>
            </w:tcBorders>
            <w:shd w:val="clear" w:color="auto" w:fill="auto"/>
            <w:noWrap/>
            <w:vAlign w:val="center"/>
            <w:hideMark/>
          </w:tcPr>
          <w:p w14:paraId="07AD4BC8"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18" w:type="dxa"/>
            <w:tcBorders>
              <w:top w:val="nil"/>
              <w:left w:val="nil"/>
              <w:bottom w:val="nil"/>
              <w:right w:val="nil"/>
            </w:tcBorders>
            <w:shd w:val="clear" w:color="auto" w:fill="auto"/>
            <w:noWrap/>
            <w:vAlign w:val="center"/>
            <w:hideMark/>
          </w:tcPr>
          <w:p w14:paraId="1E40EA4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nil"/>
              <w:left w:val="single" w:sz="8" w:space="0" w:color="000000"/>
              <w:bottom w:val="nil"/>
              <w:right w:val="nil"/>
            </w:tcBorders>
            <w:shd w:val="clear" w:color="auto" w:fill="auto"/>
            <w:noWrap/>
            <w:vAlign w:val="center"/>
            <w:hideMark/>
          </w:tcPr>
          <w:p w14:paraId="3B69AA7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1480" w:type="dxa"/>
            <w:gridSpan w:val="2"/>
            <w:tcBorders>
              <w:top w:val="nil"/>
              <w:left w:val="nil"/>
              <w:bottom w:val="nil"/>
              <w:right w:val="nil"/>
            </w:tcBorders>
            <w:shd w:val="clear" w:color="auto" w:fill="auto"/>
            <w:noWrap/>
            <w:vAlign w:val="center"/>
            <w:hideMark/>
          </w:tcPr>
          <w:p w14:paraId="5FBCB7C5" w14:textId="77777777" w:rsidR="00A07DF8" w:rsidRPr="00490628" w:rsidRDefault="00A07DF8" w:rsidP="00A66EFB">
            <w:pPr>
              <w:spacing w:after="0"/>
              <w:rPr>
                <w:rFonts w:eastAsia="Times New Roman"/>
                <w:noProof/>
                <w:color w:val="000000"/>
                <w:sz w:val="18"/>
                <w:szCs w:val="18"/>
              </w:rPr>
            </w:pPr>
            <w:r w:rsidRPr="00E65ADE">
              <w:rPr>
                <w:noProof/>
                <w:color w:val="000000"/>
                <w:sz w:val="18"/>
                <w:szCs w:val="18"/>
              </w:rPr>
              <w:t>7</w:t>
            </w:r>
            <w:r w:rsidRPr="00490628">
              <w:rPr>
                <w:noProof/>
                <w:color w:val="000000"/>
                <w:sz w:val="18"/>
                <w:szCs w:val="18"/>
              </w:rPr>
              <w:t>a</w:t>
            </w:r>
          </w:p>
        </w:tc>
        <w:tc>
          <w:tcPr>
            <w:tcW w:w="624" w:type="dxa"/>
            <w:tcBorders>
              <w:top w:val="nil"/>
              <w:left w:val="nil"/>
              <w:bottom w:val="nil"/>
              <w:right w:val="nil"/>
            </w:tcBorders>
          </w:tcPr>
          <w:p w14:paraId="442A327C"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65E2F108" w14:textId="0093E0F8"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4E45B26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1CDF6B22"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55FB5CD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012" w:type="dxa"/>
            <w:gridSpan w:val="2"/>
            <w:tcBorders>
              <w:top w:val="nil"/>
              <w:left w:val="nil"/>
              <w:bottom w:val="single" w:sz="8" w:space="0" w:color="auto"/>
              <w:right w:val="nil"/>
            </w:tcBorders>
            <w:shd w:val="clear" w:color="auto" w:fill="auto"/>
            <w:noWrap/>
            <w:vAlign w:val="center"/>
            <w:hideMark/>
          </w:tcPr>
          <w:p w14:paraId="2726870B" w14:textId="77777777" w:rsidR="00A07DF8" w:rsidRPr="00490628" w:rsidRDefault="00A07DF8" w:rsidP="00A66EFB">
            <w:pPr>
              <w:spacing w:after="0"/>
              <w:rPr>
                <w:rFonts w:eastAsia="Times New Roman"/>
                <w:i/>
                <w:iCs/>
                <w:noProof/>
                <w:sz w:val="18"/>
                <w:szCs w:val="18"/>
              </w:rPr>
            </w:pPr>
            <w:r w:rsidRPr="00490628">
              <w:rPr>
                <w:i/>
                <w:iCs/>
                <w:noProof/>
                <w:sz w:val="18"/>
                <w:szCs w:val="18"/>
              </w:rPr>
              <w:t>Melanogrammus aeglefinus</w:t>
            </w:r>
          </w:p>
        </w:tc>
        <w:tc>
          <w:tcPr>
            <w:tcW w:w="818" w:type="dxa"/>
            <w:tcBorders>
              <w:top w:val="nil"/>
              <w:left w:val="nil"/>
              <w:bottom w:val="single" w:sz="8" w:space="0" w:color="000000"/>
              <w:right w:val="nil"/>
            </w:tcBorders>
            <w:shd w:val="clear" w:color="auto" w:fill="auto"/>
            <w:noWrap/>
            <w:vAlign w:val="center"/>
            <w:hideMark/>
          </w:tcPr>
          <w:p w14:paraId="0C177509"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18" w:type="dxa"/>
            <w:tcBorders>
              <w:top w:val="nil"/>
              <w:left w:val="nil"/>
              <w:bottom w:val="single" w:sz="8" w:space="0" w:color="000000"/>
              <w:right w:val="nil"/>
            </w:tcBorders>
            <w:shd w:val="clear" w:color="auto" w:fill="auto"/>
            <w:noWrap/>
            <w:vAlign w:val="center"/>
            <w:hideMark/>
          </w:tcPr>
          <w:p w14:paraId="7AF18B0B"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2" w:type="dxa"/>
            <w:gridSpan w:val="2"/>
            <w:tcBorders>
              <w:top w:val="nil"/>
              <w:left w:val="single" w:sz="8" w:space="0" w:color="000000"/>
              <w:bottom w:val="single" w:sz="8" w:space="0" w:color="000000"/>
              <w:right w:val="nil"/>
            </w:tcBorders>
            <w:shd w:val="clear" w:color="auto" w:fill="auto"/>
            <w:noWrap/>
            <w:vAlign w:val="center"/>
            <w:hideMark/>
          </w:tcPr>
          <w:p w14:paraId="1F702EB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000000"/>
              <w:right w:val="nil"/>
            </w:tcBorders>
          </w:tcPr>
          <w:p w14:paraId="171EB585" w14:textId="77777777" w:rsidR="00A07DF8" w:rsidRPr="00490628" w:rsidRDefault="00A07DF8" w:rsidP="00A66EFB">
            <w:pPr>
              <w:spacing w:after="0"/>
              <w:rPr>
                <w:rFonts w:eastAsia="Times New Roman"/>
                <w:noProof/>
                <w:color w:val="000000"/>
                <w:sz w:val="18"/>
                <w:szCs w:val="18"/>
              </w:rPr>
            </w:pPr>
          </w:p>
        </w:tc>
        <w:tc>
          <w:tcPr>
            <w:tcW w:w="2104" w:type="dxa"/>
            <w:gridSpan w:val="3"/>
            <w:tcBorders>
              <w:top w:val="nil"/>
              <w:left w:val="nil"/>
              <w:bottom w:val="single" w:sz="8" w:space="0" w:color="000000"/>
              <w:right w:val="nil"/>
            </w:tcBorders>
            <w:shd w:val="clear" w:color="auto" w:fill="auto"/>
            <w:noWrap/>
            <w:vAlign w:val="center"/>
            <w:hideMark/>
          </w:tcPr>
          <w:p w14:paraId="2DBCF6ED" w14:textId="21DF85DA" w:rsidR="00A07DF8" w:rsidRPr="00490628" w:rsidRDefault="00A07DF8" w:rsidP="00A66EFB">
            <w:pPr>
              <w:spacing w:after="0"/>
              <w:rPr>
                <w:rFonts w:eastAsia="Times New Roman"/>
                <w:noProof/>
                <w:color w:val="000000"/>
                <w:sz w:val="18"/>
                <w:szCs w:val="18"/>
              </w:rPr>
            </w:pPr>
            <w:r w:rsidRPr="00490628">
              <w:rPr>
                <w:noProof/>
                <w:color w:val="000000"/>
                <w:sz w:val="18"/>
                <w:szCs w:val="18"/>
              </w:rPr>
              <w:t>(HAD/</w:t>
            </w:r>
            <w:r w:rsidRPr="00E65ADE">
              <w:rPr>
                <w:noProof/>
                <w:color w:val="000000"/>
                <w:sz w:val="18"/>
                <w:szCs w:val="18"/>
              </w:rPr>
              <w:t>07</w:t>
            </w:r>
            <w:r w:rsidRPr="00490628">
              <w:rPr>
                <w:noProof/>
                <w:color w:val="000000"/>
                <w:sz w:val="18"/>
                <w:szCs w:val="18"/>
              </w:rPr>
              <w:t xml:space="preserve"> A.)</w:t>
            </w:r>
          </w:p>
        </w:tc>
        <w:tc>
          <w:tcPr>
            <w:tcW w:w="619" w:type="dxa"/>
            <w:tcBorders>
              <w:top w:val="nil"/>
              <w:left w:val="nil"/>
              <w:bottom w:val="single" w:sz="8" w:space="0" w:color="000000"/>
              <w:right w:val="nil"/>
            </w:tcBorders>
            <w:shd w:val="clear" w:color="auto" w:fill="auto"/>
            <w:noWrap/>
            <w:vAlign w:val="center"/>
            <w:hideMark/>
          </w:tcPr>
          <w:p w14:paraId="4559B0C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6FED227D"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421DAA9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2012" w:type="dxa"/>
            <w:gridSpan w:val="2"/>
            <w:tcBorders>
              <w:top w:val="nil"/>
              <w:left w:val="nil"/>
              <w:bottom w:val="nil"/>
              <w:right w:val="nil"/>
            </w:tcBorders>
            <w:shd w:val="clear" w:color="auto" w:fill="auto"/>
            <w:noWrap/>
            <w:vAlign w:val="center"/>
            <w:hideMark/>
          </w:tcPr>
          <w:p w14:paraId="0726B914"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nil"/>
              <w:right w:val="nil"/>
            </w:tcBorders>
            <w:shd w:val="clear" w:color="auto" w:fill="auto"/>
            <w:noWrap/>
            <w:vAlign w:val="center"/>
            <w:hideMark/>
          </w:tcPr>
          <w:p w14:paraId="7396F3A7"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43</w:t>
            </w:r>
          </w:p>
        </w:tc>
        <w:tc>
          <w:tcPr>
            <w:tcW w:w="818" w:type="dxa"/>
            <w:tcBorders>
              <w:top w:val="nil"/>
              <w:left w:val="nil"/>
              <w:bottom w:val="nil"/>
              <w:right w:val="nil"/>
            </w:tcBorders>
            <w:shd w:val="clear" w:color="auto" w:fill="auto"/>
            <w:noWrap/>
            <w:vAlign w:val="center"/>
            <w:hideMark/>
          </w:tcPr>
          <w:p w14:paraId="010E4123" w14:textId="77777777" w:rsidR="00A07DF8" w:rsidRPr="00490628" w:rsidRDefault="00A07DF8" w:rsidP="00A66EFB">
            <w:pPr>
              <w:spacing w:after="0"/>
              <w:jc w:val="right"/>
              <w:rPr>
                <w:rFonts w:eastAsia="Times New Roman"/>
                <w:noProof/>
                <w:color w:val="000000"/>
                <w:sz w:val="18"/>
                <w:szCs w:val="18"/>
              </w:rPr>
            </w:pPr>
          </w:p>
        </w:tc>
        <w:tc>
          <w:tcPr>
            <w:tcW w:w="2532" w:type="dxa"/>
            <w:gridSpan w:val="4"/>
            <w:tcBorders>
              <w:top w:val="single" w:sz="8" w:space="0" w:color="000000"/>
              <w:left w:val="nil"/>
              <w:bottom w:val="nil"/>
              <w:right w:val="nil"/>
            </w:tcBorders>
            <w:shd w:val="clear" w:color="auto" w:fill="auto"/>
            <w:noWrap/>
            <w:vAlign w:val="center"/>
            <w:hideMark/>
          </w:tcPr>
          <w:p w14:paraId="1AE58BB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analytique</w:t>
            </w:r>
          </w:p>
        </w:tc>
        <w:tc>
          <w:tcPr>
            <w:tcW w:w="624" w:type="dxa"/>
            <w:tcBorders>
              <w:top w:val="nil"/>
              <w:left w:val="nil"/>
              <w:bottom w:val="nil"/>
              <w:right w:val="nil"/>
            </w:tcBorders>
          </w:tcPr>
          <w:p w14:paraId="2B66BA65"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732EE26C" w14:textId="10266112"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68B12BE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33998564"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775107B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2012" w:type="dxa"/>
            <w:gridSpan w:val="2"/>
            <w:tcBorders>
              <w:top w:val="nil"/>
              <w:left w:val="nil"/>
              <w:bottom w:val="nil"/>
              <w:right w:val="nil"/>
            </w:tcBorders>
            <w:shd w:val="clear" w:color="auto" w:fill="auto"/>
            <w:noWrap/>
            <w:vAlign w:val="center"/>
            <w:hideMark/>
          </w:tcPr>
          <w:p w14:paraId="7AA331C7"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61B9A82F"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196</w:t>
            </w:r>
          </w:p>
        </w:tc>
        <w:tc>
          <w:tcPr>
            <w:tcW w:w="818" w:type="dxa"/>
            <w:tcBorders>
              <w:top w:val="nil"/>
              <w:left w:val="nil"/>
              <w:bottom w:val="nil"/>
              <w:right w:val="nil"/>
            </w:tcBorders>
            <w:shd w:val="clear" w:color="auto" w:fill="auto"/>
            <w:noWrap/>
            <w:vAlign w:val="center"/>
            <w:hideMark/>
          </w:tcPr>
          <w:p w14:paraId="2A760DE2" w14:textId="77777777" w:rsidR="00A07DF8" w:rsidRPr="00490628" w:rsidRDefault="00A07DF8" w:rsidP="00A66EFB">
            <w:pPr>
              <w:spacing w:after="0"/>
              <w:jc w:val="right"/>
              <w:rPr>
                <w:rFonts w:eastAsia="Times New Roman"/>
                <w:noProof/>
                <w:color w:val="000000"/>
                <w:sz w:val="18"/>
                <w:szCs w:val="18"/>
              </w:rPr>
            </w:pPr>
          </w:p>
        </w:tc>
        <w:tc>
          <w:tcPr>
            <w:tcW w:w="624" w:type="dxa"/>
            <w:tcBorders>
              <w:top w:val="nil"/>
              <w:left w:val="nil"/>
              <w:bottom w:val="nil"/>
              <w:right w:val="nil"/>
            </w:tcBorders>
          </w:tcPr>
          <w:p w14:paraId="49918CE7" w14:textId="77777777" w:rsidR="00A07DF8" w:rsidRPr="00490628" w:rsidRDefault="00A07DF8" w:rsidP="00A66EFB">
            <w:pPr>
              <w:spacing w:after="0"/>
              <w:rPr>
                <w:rFonts w:eastAsia="Times New Roman"/>
                <w:noProof/>
                <w:color w:val="000000"/>
                <w:sz w:val="18"/>
                <w:szCs w:val="18"/>
              </w:rPr>
            </w:pPr>
          </w:p>
        </w:tc>
        <w:tc>
          <w:tcPr>
            <w:tcW w:w="3156" w:type="dxa"/>
            <w:gridSpan w:val="5"/>
            <w:tcBorders>
              <w:top w:val="nil"/>
              <w:left w:val="nil"/>
              <w:bottom w:val="nil"/>
              <w:right w:val="nil"/>
            </w:tcBorders>
            <w:shd w:val="clear" w:color="auto" w:fill="auto"/>
            <w:noWrap/>
            <w:vAlign w:val="center"/>
            <w:hideMark/>
          </w:tcPr>
          <w:p w14:paraId="0DFF65C8" w14:textId="2CA545C3"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8</w:t>
            </w:r>
            <w:r w:rsidRPr="00490628">
              <w:rPr>
                <w:noProof/>
                <w:color w:val="000000"/>
                <w:sz w:val="18"/>
                <w:szCs w:val="18"/>
              </w:rPr>
              <w:t>, paragraphe </w:t>
            </w:r>
            <w:r w:rsidRPr="00E65ADE">
              <w:rPr>
                <w:noProof/>
                <w:color w:val="000000"/>
                <w:sz w:val="18"/>
                <w:szCs w:val="18"/>
              </w:rPr>
              <w:t>2</w:t>
            </w:r>
            <w:r w:rsidRPr="00490628">
              <w:rPr>
                <w:noProof/>
                <w:color w:val="000000"/>
                <w:sz w:val="18"/>
                <w:szCs w:val="18"/>
              </w:rPr>
              <w:t>, du présent règlement s’applique</w:t>
            </w:r>
          </w:p>
        </w:tc>
        <w:tc>
          <w:tcPr>
            <w:tcW w:w="619" w:type="dxa"/>
            <w:tcBorders>
              <w:top w:val="nil"/>
              <w:left w:val="nil"/>
              <w:bottom w:val="nil"/>
              <w:right w:val="nil"/>
            </w:tcBorders>
            <w:shd w:val="clear" w:color="auto" w:fill="auto"/>
            <w:noWrap/>
            <w:vAlign w:val="center"/>
            <w:hideMark/>
          </w:tcPr>
          <w:p w14:paraId="19F0527F" w14:textId="77777777" w:rsidR="00A07DF8" w:rsidRPr="00490628" w:rsidRDefault="00A07DF8" w:rsidP="00A66EFB">
            <w:pPr>
              <w:spacing w:after="0"/>
              <w:rPr>
                <w:rFonts w:eastAsia="Times New Roman"/>
                <w:noProof/>
                <w:color w:val="000000"/>
                <w:sz w:val="18"/>
                <w:szCs w:val="18"/>
              </w:rPr>
            </w:pPr>
          </w:p>
        </w:tc>
      </w:tr>
      <w:tr w:rsidR="00A07DF8" w:rsidRPr="00490628" w14:paraId="045564EA"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239F0A1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2012" w:type="dxa"/>
            <w:gridSpan w:val="2"/>
            <w:tcBorders>
              <w:top w:val="nil"/>
              <w:left w:val="nil"/>
              <w:bottom w:val="nil"/>
              <w:right w:val="nil"/>
            </w:tcBorders>
            <w:shd w:val="clear" w:color="auto" w:fill="auto"/>
            <w:noWrap/>
            <w:vAlign w:val="center"/>
            <w:hideMark/>
          </w:tcPr>
          <w:p w14:paraId="27532079"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3B118F0F"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171</w:t>
            </w:r>
          </w:p>
        </w:tc>
        <w:tc>
          <w:tcPr>
            <w:tcW w:w="818" w:type="dxa"/>
            <w:tcBorders>
              <w:top w:val="nil"/>
              <w:left w:val="nil"/>
              <w:bottom w:val="nil"/>
              <w:right w:val="nil"/>
            </w:tcBorders>
            <w:shd w:val="clear" w:color="auto" w:fill="auto"/>
            <w:noWrap/>
            <w:vAlign w:val="center"/>
            <w:hideMark/>
          </w:tcPr>
          <w:p w14:paraId="2BAA08C5"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351F2AA2"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07B3641E"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313C7C17"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08148F85" w14:textId="6FD749F0"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17D292C6" w14:textId="77777777" w:rsidR="00A07DF8" w:rsidRPr="00490628" w:rsidRDefault="00A07DF8" w:rsidP="00A66EFB">
            <w:pPr>
              <w:spacing w:after="0"/>
              <w:rPr>
                <w:rFonts w:eastAsia="Times New Roman"/>
                <w:noProof/>
                <w:sz w:val="20"/>
                <w:szCs w:val="20"/>
              </w:rPr>
            </w:pPr>
          </w:p>
        </w:tc>
      </w:tr>
      <w:tr w:rsidR="00A07DF8" w:rsidRPr="00490628" w14:paraId="585C9FEE"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5B0D143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2012" w:type="dxa"/>
            <w:gridSpan w:val="2"/>
            <w:tcBorders>
              <w:top w:val="nil"/>
              <w:left w:val="nil"/>
              <w:bottom w:val="nil"/>
              <w:right w:val="nil"/>
            </w:tcBorders>
            <w:shd w:val="clear" w:color="auto" w:fill="auto"/>
            <w:noWrap/>
            <w:vAlign w:val="center"/>
            <w:hideMark/>
          </w:tcPr>
          <w:p w14:paraId="1FCD4618"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2106BE78"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410</w:t>
            </w:r>
          </w:p>
        </w:tc>
        <w:tc>
          <w:tcPr>
            <w:tcW w:w="818" w:type="dxa"/>
            <w:tcBorders>
              <w:top w:val="nil"/>
              <w:left w:val="nil"/>
              <w:bottom w:val="nil"/>
              <w:right w:val="nil"/>
            </w:tcBorders>
            <w:shd w:val="clear" w:color="auto" w:fill="auto"/>
            <w:noWrap/>
            <w:vAlign w:val="center"/>
            <w:hideMark/>
          </w:tcPr>
          <w:p w14:paraId="1AC5BA78"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2E8F3BE7"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47F9CA22"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2FAD43B3"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54CC638D" w14:textId="78715A97"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4013F2F6" w14:textId="77777777" w:rsidR="00A07DF8" w:rsidRPr="00490628" w:rsidRDefault="00A07DF8" w:rsidP="00A66EFB">
            <w:pPr>
              <w:spacing w:after="0"/>
              <w:rPr>
                <w:rFonts w:eastAsia="Times New Roman"/>
                <w:noProof/>
                <w:sz w:val="20"/>
                <w:szCs w:val="20"/>
              </w:rPr>
            </w:pPr>
          </w:p>
        </w:tc>
      </w:tr>
      <w:tr w:rsidR="00A07DF8" w:rsidRPr="00490628" w14:paraId="00929C33" w14:textId="77777777" w:rsidTr="00D8747D">
        <w:trPr>
          <w:trHeight w:val="288"/>
        </w:trPr>
        <w:tc>
          <w:tcPr>
            <w:tcW w:w="3141" w:type="dxa"/>
            <w:gridSpan w:val="4"/>
            <w:tcBorders>
              <w:top w:val="nil"/>
              <w:left w:val="nil"/>
              <w:bottom w:val="nil"/>
              <w:right w:val="nil"/>
            </w:tcBorders>
            <w:shd w:val="clear" w:color="auto" w:fill="auto"/>
            <w:noWrap/>
            <w:vAlign w:val="center"/>
            <w:hideMark/>
          </w:tcPr>
          <w:p w14:paraId="7470621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18" w:type="dxa"/>
            <w:tcBorders>
              <w:top w:val="nil"/>
              <w:left w:val="nil"/>
              <w:bottom w:val="nil"/>
              <w:right w:val="nil"/>
            </w:tcBorders>
            <w:shd w:val="clear" w:color="auto" w:fill="auto"/>
            <w:noWrap/>
            <w:vAlign w:val="center"/>
            <w:hideMark/>
          </w:tcPr>
          <w:p w14:paraId="16713859"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628</w:t>
            </w:r>
          </w:p>
        </w:tc>
        <w:tc>
          <w:tcPr>
            <w:tcW w:w="818" w:type="dxa"/>
            <w:tcBorders>
              <w:top w:val="nil"/>
              <w:left w:val="nil"/>
              <w:bottom w:val="nil"/>
              <w:right w:val="nil"/>
            </w:tcBorders>
            <w:shd w:val="clear" w:color="auto" w:fill="auto"/>
            <w:noWrap/>
            <w:vAlign w:val="center"/>
            <w:hideMark/>
          </w:tcPr>
          <w:p w14:paraId="108B7631"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5141F0B2"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69BBADA9"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3010CACF"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600213CB" w14:textId="250AF2C9"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4ABE460F" w14:textId="77777777" w:rsidR="00A07DF8" w:rsidRPr="00490628" w:rsidRDefault="00A07DF8" w:rsidP="00A66EFB">
            <w:pPr>
              <w:spacing w:after="0"/>
              <w:rPr>
                <w:rFonts w:eastAsia="Times New Roman"/>
                <w:noProof/>
                <w:sz w:val="20"/>
                <w:szCs w:val="20"/>
              </w:rPr>
            </w:pPr>
          </w:p>
        </w:tc>
      </w:tr>
      <w:tr w:rsidR="00A07DF8" w:rsidRPr="00490628" w14:paraId="15D8F87A"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137EEF7A" w14:textId="77777777" w:rsidR="00A07DF8" w:rsidRPr="00490628" w:rsidRDefault="00A07DF8" w:rsidP="00A66EFB">
            <w:pPr>
              <w:spacing w:after="0"/>
              <w:rPr>
                <w:rFonts w:eastAsia="Times New Roman"/>
                <w:noProof/>
                <w:sz w:val="20"/>
                <w:szCs w:val="20"/>
              </w:rPr>
            </w:pPr>
          </w:p>
        </w:tc>
        <w:tc>
          <w:tcPr>
            <w:tcW w:w="2012" w:type="dxa"/>
            <w:gridSpan w:val="2"/>
            <w:tcBorders>
              <w:top w:val="nil"/>
              <w:left w:val="nil"/>
              <w:bottom w:val="nil"/>
              <w:right w:val="nil"/>
            </w:tcBorders>
            <w:shd w:val="clear" w:color="auto" w:fill="auto"/>
            <w:noWrap/>
            <w:vAlign w:val="center"/>
            <w:hideMark/>
          </w:tcPr>
          <w:p w14:paraId="07B5CF7A"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64E5241E"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45A77C36"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4554F597"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675E70C1"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526C50B4"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2D188038" w14:textId="0F412D1C"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1FFBB199" w14:textId="77777777" w:rsidR="00A07DF8" w:rsidRPr="00490628" w:rsidRDefault="00A07DF8" w:rsidP="00A66EFB">
            <w:pPr>
              <w:spacing w:after="0"/>
              <w:rPr>
                <w:rFonts w:eastAsia="Times New Roman"/>
                <w:noProof/>
                <w:sz w:val="20"/>
                <w:szCs w:val="20"/>
              </w:rPr>
            </w:pPr>
          </w:p>
        </w:tc>
      </w:tr>
      <w:tr w:rsidR="00A07DF8" w:rsidRPr="00490628" w14:paraId="0AAA7A3B"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3FC1152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2012" w:type="dxa"/>
            <w:gridSpan w:val="2"/>
            <w:tcBorders>
              <w:top w:val="nil"/>
              <w:left w:val="nil"/>
              <w:bottom w:val="nil"/>
              <w:right w:val="nil"/>
            </w:tcBorders>
            <w:shd w:val="clear" w:color="auto" w:fill="auto"/>
            <w:noWrap/>
            <w:vAlign w:val="center"/>
            <w:hideMark/>
          </w:tcPr>
          <w:p w14:paraId="6D550873"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72322613"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3</w:t>
            </w:r>
            <w:r w:rsidRPr="00490628">
              <w:rPr>
                <w:noProof/>
                <w:color w:val="000000"/>
                <w:sz w:val="18"/>
                <w:szCs w:val="18"/>
              </w:rPr>
              <w:t> </w:t>
            </w:r>
            <w:r w:rsidRPr="00E65ADE">
              <w:rPr>
                <w:noProof/>
                <w:color w:val="000000"/>
                <w:sz w:val="18"/>
                <w:szCs w:val="18"/>
              </w:rPr>
              <w:t>038</w:t>
            </w:r>
          </w:p>
        </w:tc>
        <w:tc>
          <w:tcPr>
            <w:tcW w:w="818" w:type="dxa"/>
            <w:tcBorders>
              <w:top w:val="nil"/>
              <w:left w:val="nil"/>
              <w:bottom w:val="nil"/>
              <w:right w:val="nil"/>
            </w:tcBorders>
            <w:shd w:val="clear" w:color="auto" w:fill="auto"/>
            <w:noWrap/>
            <w:vAlign w:val="center"/>
            <w:hideMark/>
          </w:tcPr>
          <w:p w14:paraId="08EBA250"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52BE90D5"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73C716F0"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4335FADC"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37C7F40B" w14:textId="2060F8D0"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0CEA1168" w14:textId="77777777" w:rsidR="00A07DF8" w:rsidRPr="00490628" w:rsidRDefault="00A07DF8" w:rsidP="00A66EFB">
            <w:pPr>
              <w:spacing w:after="0"/>
              <w:rPr>
                <w:rFonts w:eastAsia="Times New Roman"/>
                <w:noProof/>
                <w:sz w:val="20"/>
                <w:szCs w:val="20"/>
              </w:rPr>
            </w:pPr>
          </w:p>
        </w:tc>
      </w:tr>
      <w:tr w:rsidR="00A07DF8" w:rsidRPr="00490628" w14:paraId="7E689818" w14:textId="77777777" w:rsidTr="00D8747D">
        <w:trPr>
          <w:trHeight w:val="300"/>
        </w:trPr>
        <w:tc>
          <w:tcPr>
            <w:tcW w:w="1129" w:type="dxa"/>
            <w:gridSpan w:val="2"/>
            <w:tcBorders>
              <w:top w:val="nil"/>
              <w:left w:val="nil"/>
              <w:bottom w:val="nil"/>
              <w:right w:val="nil"/>
            </w:tcBorders>
            <w:shd w:val="clear" w:color="auto" w:fill="auto"/>
            <w:noWrap/>
            <w:vAlign w:val="center"/>
            <w:hideMark/>
          </w:tcPr>
          <w:p w14:paraId="491FECCB" w14:textId="77777777" w:rsidR="00A07DF8" w:rsidRPr="00490628" w:rsidRDefault="00A07DF8" w:rsidP="00A66EFB">
            <w:pPr>
              <w:spacing w:after="0"/>
              <w:rPr>
                <w:rFonts w:eastAsia="Times New Roman"/>
                <w:noProof/>
                <w:sz w:val="20"/>
                <w:szCs w:val="20"/>
              </w:rPr>
            </w:pPr>
          </w:p>
        </w:tc>
        <w:tc>
          <w:tcPr>
            <w:tcW w:w="2012" w:type="dxa"/>
            <w:gridSpan w:val="2"/>
            <w:tcBorders>
              <w:top w:val="nil"/>
              <w:left w:val="nil"/>
              <w:bottom w:val="nil"/>
              <w:right w:val="nil"/>
            </w:tcBorders>
            <w:shd w:val="clear" w:color="auto" w:fill="auto"/>
            <w:noWrap/>
            <w:vAlign w:val="center"/>
            <w:hideMark/>
          </w:tcPr>
          <w:p w14:paraId="68CC0CE6"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7717B5A2"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639FFF23"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0C0BC227"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3A23FCE1"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6D12FE26"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11A90BBF" w14:textId="08E5A5B6"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1D346738" w14:textId="77777777" w:rsidR="00A07DF8" w:rsidRPr="00490628" w:rsidRDefault="00A07DF8" w:rsidP="00A66EFB">
            <w:pPr>
              <w:spacing w:after="0"/>
              <w:rPr>
                <w:rFonts w:eastAsia="Times New Roman"/>
                <w:noProof/>
                <w:sz w:val="20"/>
                <w:szCs w:val="20"/>
              </w:rPr>
            </w:pPr>
          </w:p>
        </w:tc>
      </w:tr>
      <w:tr w:rsidR="00A07DF8" w:rsidRPr="00490628" w14:paraId="5A12129B" w14:textId="77777777" w:rsidTr="00D8747D">
        <w:trPr>
          <w:trHeight w:val="264"/>
        </w:trPr>
        <w:tc>
          <w:tcPr>
            <w:tcW w:w="1129" w:type="dxa"/>
            <w:gridSpan w:val="2"/>
            <w:tcBorders>
              <w:top w:val="single" w:sz="8" w:space="0" w:color="000000"/>
              <w:left w:val="nil"/>
              <w:bottom w:val="nil"/>
              <w:right w:val="nil"/>
            </w:tcBorders>
            <w:shd w:val="clear" w:color="auto" w:fill="auto"/>
            <w:noWrap/>
            <w:vAlign w:val="center"/>
            <w:hideMark/>
          </w:tcPr>
          <w:p w14:paraId="0D9FDF3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012" w:type="dxa"/>
            <w:gridSpan w:val="2"/>
            <w:tcBorders>
              <w:top w:val="single" w:sz="8" w:space="0" w:color="000000"/>
              <w:left w:val="nil"/>
              <w:bottom w:val="nil"/>
              <w:right w:val="nil"/>
            </w:tcBorders>
            <w:shd w:val="clear" w:color="auto" w:fill="auto"/>
            <w:noWrap/>
            <w:vAlign w:val="center"/>
            <w:hideMark/>
          </w:tcPr>
          <w:p w14:paraId="4943C6DB" w14:textId="77777777" w:rsidR="00A07DF8" w:rsidRPr="00490628" w:rsidRDefault="00A07DF8" w:rsidP="00A66EFB">
            <w:pPr>
              <w:spacing w:after="0"/>
              <w:rPr>
                <w:rFonts w:eastAsia="Times New Roman"/>
                <w:noProof/>
                <w:sz w:val="18"/>
                <w:szCs w:val="18"/>
              </w:rPr>
            </w:pPr>
            <w:r w:rsidRPr="00490628">
              <w:rPr>
                <w:noProof/>
                <w:sz w:val="18"/>
                <w:szCs w:val="18"/>
              </w:rPr>
              <w:t>Merlan</w:t>
            </w:r>
          </w:p>
        </w:tc>
        <w:tc>
          <w:tcPr>
            <w:tcW w:w="818" w:type="dxa"/>
            <w:tcBorders>
              <w:top w:val="single" w:sz="8" w:space="0" w:color="000000"/>
              <w:left w:val="nil"/>
              <w:bottom w:val="nil"/>
              <w:right w:val="nil"/>
            </w:tcBorders>
            <w:shd w:val="clear" w:color="auto" w:fill="auto"/>
            <w:noWrap/>
            <w:vAlign w:val="center"/>
            <w:hideMark/>
          </w:tcPr>
          <w:p w14:paraId="48309307"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18" w:type="dxa"/>
            <w:tcBorders>
              <w:top w:val="single" w:sz="8" w:space="0" w:color="000000"/>
              <w:left w:val="nil"/>
              <w:bottom w:val="nil"/>
              <w:right w:val="nil"/>
            </w:tcBorders>
            <w:shd w:val="clear" w:color="auto" w:fill="auto"/>
            <w:noWrap/>
            <w:vAlign w:val="center"/>
            <w:hideMark/>
          </w:tcPr>
          <w:p w14:paraId="0A855AB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single" w:sz="8" w:space="0" w:color="000000"/>
              <w:left w:val="single" w:sz="8" w:space="0" w:color="000000"/>
              <w:bottom w:val="nil"/>
              <w:right w:val="nil"/>
            </w:tcBorders>
            <w:shd w:val="clear" w:color="auto" w:fill="auto"/>
            <w:noWrap/>
            <w:vAlign w:val="center"/>
            <w:hideMark/>
          </w:tcPr>
          <w:p w14:paraId="38F6234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24" w:type="dxa"/>
            <w:tcBorders>
              <w:top w:val="single" w:sz="8" w:space="0" w:color="000000"/>
              <w:left w:val="nil"/>
              <w:bottom w:val="nil"/>
              <w:right w:val="nil"/>
            </w:tcBorders>
          </w:tcPr>
          <w:p w14:paraId="5E12EBC1" w14:textId="77777777" w:rsidR="00A07DF8" w:rsidRPr="00490628" w:rsidRDefault="00A07DF8" w:rsidP="00A66EFB">
            <w:pPr>
              <w:spacing w:after="0"/>
              <w:rPr>
                <w:rFonts w:eastAsia="Times New Roman"/>
                <w:noProof/>
                <w:color w:val="000000"/>
                <w:sz w:val="18"/>
                <w:szCs w:val="18"/>
              </w:rPr>
            </w:pPr>
          </w:p>
        </w:tc>
        <w:tc>
          <w:tcPr>
            <w:tcW w:w="2723" w:type="dxa"/>
            <w:gridSpan w:val="4"/>
            <w:tcBorders>
              <w:top w:val="single" w:sz="8" w:space="0" w:color="000000"/>
              <w:left w:val="nil"/>
              <w:bottom w:val="nil"/>
              <w:right w:val="nil"/>
            </w:tcBorders>
            <w:shd w:val="clear" w:color="auto" w:fill="auto"/>
            <w:noWrap/>
            <w:vAlign w:val="center"/>
            <w:hideMark/>
          </w:tcPr>
          <w:p w14:paraId="55B3495B" w14:textId="0CACD924" w:rsidR="00A07DF8" w:rsidRPr="00490628" w:rsidRDefault="00A07DF8" w:rsidP="00A66EFB">
            <w:pPr>
              <w:spacing w:after="0"/>
              <w:rPr>
                <w:rFonts w:eastAsia="Times New Roman"/>
                <w:noProof/>
                <w:color w:val="000000"/>
                <w:sz w:val="18"/>
                <w:szCs w:val="18"/>
              </w:rPr>
            </w:pPr>
            <w:r w:rsidRPr="00E65ADE">
              <w:rPr>
                <w:noProof/>
                <w:color w:val="000000"/>
                <w:sz w:val="18"/>
                <w:szCs w:val="18"/>
              </w:rPr>
              <w:t>6</w:t>
            </w:r>
            <w:r w:rsidRPr="00490628">
              <w:rPr>
                <w:noProof/>
                <w:color w:val="000000"/>
                <w:sz w:val="18"/>
                <w:szCs w:val="18"/>
              </w:rPr>
              <w:t xml:space="preserve">; eaux du Royaume-Uni et eaux internationales de la zone </w:t>
            </w:r>
            <w:r w:rsidRPr="00E65ADE">
              <w:rPr>
                <w:noProof/>
                <w:color w:val="000000"/>
                <w:sz w:val="18"/>
                <w:szCs w:val="18"/>
              </w:rPr>
              <w:t>5</w:t>
            </w:r>
            <w:r w:rsidRPr="00490628">
              <w:rPr>
                <w:noProof/>
                <w:color w:val="000000"/>
                <w:sz w:val="18"/>
                <w:szCs w:val="18"/>
              </w:rPr>
              <w:t xml:space="preserve">b; eaux internationales des zones </w:t>
            </w:r>
            <w:r w:rsidRPr="00E65ADE">
              <w:rPr>
                <w:noProof/>
                <w:color w:val="000000"/>
                <w:sz w:val="18"/>
                <w:szCs w:val="18"/>
              </w:rPr>
              <w:t>12</w:t>
            </w:r>
            <w:r w:rsidRPr="00490628">
              <w:rPr>
                <w:noProof/>
                <w:color w:val="000000"/>
                <w:sz w:val="18"/>
                <w:szCs w:val="18"/>
              </w:rPr>
              <w:t xml:space="preserve"> et </w:t>
            </w:r>
            <w:r w:rsidRPr="00E65ADE">
              <w:rPr>
                <w:noProof/>
                <w:color w:val="000000"/>
                <w:sz w:val="18"/>
                <w:szCs w:val="18"/>
              </w:rPr>
              <w:t>14</w:t>
            </w:r>
          </w:p>
        </w:tc>
      </w:tr>
      <w:tr w:rsidR="00A07DF8" w:rsidRPr="00490628" w14:paraId="73BC7944" w14:textId="77777777" w:rsidTr="00D8747D">
        <w:trPr>
          <w:trHeight w:val="276"/>
        </w:trPr>
        <w:tc>
          <w:tcPr>
            <w:tcW w:w="1129" w:type="dxa"/>
            <w:gridSpan w:val="2"/>
            <w:tcBorders>
              <w:top w:val="nil"/>
              <w:left w:val="nil"/>
              <w:bottom w:val="nil"/>
              <w:right w:val="nil"/>
            </w:tcBorders>
            <w:shd w:val="clear" w:color="auto" w:fill="auto"/>
            <w:noWrap/>
            <w:vAlign w:val="center"/>
            <w:hideMark/>
          </w:tcPr>
          <w:p w14:paraId="0260A964" w14:textId="77777777" w:rsidR="00A07DF8" w:rsidRPr="00490628" w:rsidRDefault="00A07DF8" w:rsidP="00A66EFB">
            <w:pPr>
              <w:spacing w:after="0"/>
              <w:rPr>
                <w:rFonts w:eastAsia="Times New Roman"/>
                <w:noProof/>
                <w:color w:val="000000"/>
                <w:sz w:val="18"/>
                <w:szCs w:val="18"/>
              </w:rPr>
            </w:pPr>
          </w:p>
        </w:tc>
        <w:tc>
          <w:tcPr>
            <w:tcW w:w="2012" w:type="dxa"/>
            <w:gridSpan w:val="2"/>
            <w:tcBorders>
              <w:top w:val="nil"/>
              <w:left w:val="nil"/>
              <w:bottom w:val="single" w:sz="8" w:space="0" w:color="auto"/>
              <w:right w:val="nil"/>
            </w:tcBorders>
            <w:shd w:val="clear" w:color="auto" w:fill="auto"/>
            <w:noWrap/>
            <w:vAlign w:val="center"/>
            <w:hideMark/>
          </w:tcPr>
          <w:p w14:paraId="514F1614" w14:textId="77777777" w:rsidR="00A07DF8" w:rsidRPr="00490628" w:rsidRDefault="00A07DF8" w:rsidP="00A66EFB">
            <w:pPr>
              <w:spacing w:after="0"/>
              <w:rPr>
                <w:rFonts w:eastAsia="Times New Roman"/>
                <w:i/>
                <w:iCs/>
                <w:noProof/>
                <w:sz w:val="18"/>
                <w:szCs w:val="18"/>
              </w:rPr>
            </w:pPr>
            <w:r w:rsidRPr="00490628">
              <w:rPr>
                <w:i/>
                <w:iCs/>
                <w:noProof/>
                <w:sz w:val="18"/>
                <w:szCs w:val="18"/>
              </w:rPr>
              <w:t>Merlangius merlangus</w:t>
            </w:r>
          </w:p>
        </w:tc>
        <w:tc>
          <w:tcPr>
            <w:tcW w:w="818" w:type="dxa"/>
            <w:tcBorders>
              <w:top w:val="nil"/>
              <w:left w:val="nil"/>
              <w:bottom w:val="single" w:sz="8" w:space="0" w:color="000000"/>
              <w:right w:val="nil"/>
            </w:tcBorders>
            <w:shd w:val="clear" w:color="auto" w:fill="auto"/>
            <w:noWrap/>
            <w:vAlign w:val="center"/>
            <w:hideMark/>
          </w:tcPr>
          <w:p w14:paraId="620ED24F"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18" w:type="dxa"/>
            <w:tcBorders>
              <w:top w:val="nil"/>
              <w:left w:val="nil"/>
              <w:bottom w:val="single" w:sz="8" w:space="0" w:color="000000"/>
              <w:right w:val="nil"/>
            </w:tcBorders>
            <w:shd w:val="clear" w:color="auto" w:fill="auto"/>
            <w:noWrap/>
            <w:vAlign w:val="center"/>
            <w:hideMark/>
          </w:tcPr>
          <w:p w14:paraId="6DA717C2"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2" w:type="dxa"/>
            <w:gridSpan w:val="2"/>
            <w:tcBorders>
              <w:top w:val="nil"/>
              <w:left w:val="single" w:sz="8" w:space="0" w:color="000000"/>
              <w:bottom w:val="nil"/>
              <w:right w:val="nil"/>
            </w:tcBorders>
            <w:shd w:val="clear" w:color="auto" w:fill="auto"/>
            <w:noWrap/>
            <w:vAlign w:val="center"/>
            <w:hideMark/>
          </w:tcPr>
          <w:p w14:paraId="3E475F5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000000"/>
              <w:right w:val="nil"/>
            </w:tcBorders>
          </w:tcPr>
          <w:p w14:paraId="586AF9FD" w14:textId="77777777" w:rsidR="00A07DF8" w:rsidRPr="00490628" w:rsidRDefault="00A07DF8" w:rsidP="00A66EFB">
            <w:pPr>
              <w:spacing w:after="0"/>
              <w:rPr>
                <w:rFonts w:eastAsia="Times New Roman"/>
                <w:noProof/>
                <w:color w:val="000000"/>
                <w:sz w:val="18"/>
                <w:szCs w:val="18"/>
              </w:rPr>
            </w:pPr>
          </w:p>
        </w:tc>
        <w:tc>
          <w:tcPr>
            <w:tcW w:w="2104" w:type="dxa"/>
            <w:gridSpan w:val="3"/>
            <w:tcBorders>
              <w:top w:val="nil"/>
              <w:left w:val="nil"/>
              <w:bottom w:val="single" w:sz="8" w:space="0" w:color="000000"/>
              <w:right w:val="nil"/>
            </w:tcBorders>
            <w:shd w:val="clear" w:color="auto" w:fill="auto"/>
            <w:noWrap/>
            <w:vAlign w:val="center"/>
            <w:hideMark/>
          </w:tcPr>
          <w:p w14:paraId="53227695" w14:textId="16EB355D" w:rsidR="00A07DF8" w:rsidRPr="00490628" w:rsidRDefault="00A07DF8" w:rsidP="00A66EFB">
            <w:pPr>
              <w:spacing w:after="0"/>
              <w:rPr>
                <w:rFonts w:eastAsia="Times New Roman"/>
                <w:noProof/>
                <w:color w:val="000000"/>
                <w:sz w:val="18"/>
                <w:szCs w:val="18"/>
              </w:rPr>
            </w:pPr>
            <w:r w:rsidRPr="00490628">
              <w:rPr>
                <w:noProof/>
                <w:color w:val="000000"/>
                <w:sz w:val="18"/>
                <w:szCs w:val="18"/>
              </w:rPr>
              <w:t>(WHG/</w:t>
            </w:r>
            <w:r w:rsidRPr="00E65ADE">
              <w:rPr>
                <w:noProof/>
                <w:color w:val="000000"/>
                <w:sz w:val="18"/>
                <w:szCs w:val="18"/>
              </w:rPr>
              <w:t>56</w:t>
            </w:r>
            <w:r w:rsidRPr="00490628">
              <w:rPr>
                <w:noProof/>
                <w:color w:val="000000"/>
                <w:sz w:val="18"/>
                <w:szCs w:val="18"/>
              </w:rPr>
              <w:t>-</w:t>
            </w:r>
            <w:r w:rsidRPr="00E65ADE">
              <w:rPr>
                <w:noProof/>
                <w:color w:val="000000"/>
                <w:sz w:val="18"/>
                <w:szCs w:val="18"/>
              </w:rPr>
              <w:t>14</w:t>
            </w:r>
            <w:r w:rsidRPr="00490628">
              <w:rPr>
                <w:noProof/>
                <w:color w:val="000000"/>
                <w:sz w:val="18"/>
                <w:szCs w:val="18"/>
              </w:rPr>
              <w:t>)</w:t>
            </w:r>
          </w:p>
        </w:tc>
        <w:tc>
          <w:tcPr>
            <w:tcW w:w="619" w:type="dxa"/>
            <w:tcBorders>
              <w:top w:val="nil"/>
              <w:left w:val="nil"/>
              <w:bottom w:val="single" w:sz="8" w:space="0" w:color="000000"/>
              <w:right w:val="nil"/>
            </w:tcBorders>
            <w:shd w:val="clear" w:color="auto" w:fill="auto"/>
            <w:noWrap/>
            <w:vAlign w:val="center"/>
            <w:hideMark/>
          </w:tcPr>
          <w:p w14:paraId="6C2C1F5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69EA98D9" w14:textId="77777777" w:rsidTr="00D8747D">
        <w:trPr>
          <w:trHeight w:val="288"/>
        </w:trPr>
        <w:tc>
          <w:tcPr>
            <w:tcW w:w="1129" w:type="dxa"/>
            <w:gridSpan w:val="2"/>
            <w:tcBorders>
              <w:top w:val="single" w:sz="8" w:space="0" w:color="000000"/>
              <w:left w:val="nil"/>
              <w:bottom w:val="nil"/>
              <w:right w:val="nil"/>
            </w:tcBorders>
            <w:shd w:val="clear" w:color="auto" w:fill="auto"/>
            <w:noWrap/>
            <w:vAlign w:val="center"/>
            <w:hideMark/>
          </w:tcPr>
          <w:p w14:paraId="20852C5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Allemagne</w:t>
            </w:r>
          </w:p>
        </w:tc>
        <w:tc>
          <w:tcPr>
            <w:tcW w:w="2012" w:type="dxa"/>
            <w:gridSpan w:val="2"/>
            <w:tcBorders>
              <w:top w:val="nil"/>
              <w:left w:val="nil"/>
              <w:bottom w:val="nil"/>
              <w:right w:val="nil"/>
            </w:tcBorders>
            <w:shd w:val="clear" w:color="auto" w:fill="auto"/>
            <w:noWrap/>
            <w:vAlign w:val="center"/>
            <w:hideMark/>
          </w:tcPr>
          <w:p w14:paraId="30033BE8"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nil"/>
              <w:right w:val="nil"/>
            </w:tcBorders>
            <w:shd w:val="clear" w:color="auto" w:fill="auto"/>
            <w:noWrap/>
            <w:vAlign w:val="center"/>
            <w:hideMark/>
          </w:tcPr>
          <w:p w14:paraId="071E0A80" w14:textId="41109782" w:rsidR="00A07DF8" w:rsidRPr="00490628" w:rsidRDefault="00A07DF8" w:rsidP="00882AFF">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9</w:t>
            </w:r>
          </w:p>
        </w:tc>
        <w:tc>
          <w:tcPr>
            <w:tcW w:w="818" w:type="dxa"/>
            <w:tcBorders>
              <w:top w:val="nil"/>
              <w:left w:val="nil"/>
              <w:bottom w:val="nil"/>
              <w:right w:val="nil"/>
            </w:tcBorders>
            <w:shd w:val="clear" w:color="auto" w:fill="auto"/>
            <w:noWrap/>
            <w:vAlign w:val="center"/>
            <w:hideMark/>
          </w:tcPr>
          <w:p w14:paraId="2685947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2532" w:type="dxa"/>
            <w:gridSpan w:val="4"/>
            <w:tcBorders>
              <w:top w:val="single" w:sz="8" w:space="0" w:color="000000"/>
              <w:left w:val="nil"/>
              <w:bottom w:val="nil"/>
              <w:right w:val="nil"/>
            </w:tcBorders>
            <w:shd w:val="clear" w:color="auto" w:fill="auto"/>
            <w:noWrap/>
            <w:vAlign w:val="center"/>
            <w:hideMark/>
          </w:tcPr>
          <w:p w14:paraId="6D9D430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analytique</w:t>
            </w:r>
          </w:p>
        </w:tc>
        <w:tc>
          <w:tcPr>
            <w:tcW w:w="624" w:type="dxa"/>
            <w:tcBorders>
              <w:top w:val="nil"/>
              <w:left w:val="nil"/>
              <w:bottom w:val="nil"/>
              <w:right w:val="nil"/>
            </w:tcBorders>
          </w:tcPr>
          <w:p w14:paraId="350830C6"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4521BE1C" w14:textId="1B054A82"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3A870C2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6B38EC48"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67F6A4C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2012" w:type="dxa"/>
            <w:gridSpan w:val="2"/>
            <w:tcBorders>
              <w:top w:val="nil"/>
              <w:left w:val="nil"/>
              <w:bottom w:val="nil"/>
              <w:right w:val="nil"/>
            </w:tcBorders>
            <w:shd w:val="clear" w:color="auto" w:fill="auto"/>
            <w:noWrap/>
            <w:vAlign w:val="center"/>
            <w:hideMark/>
          </w:tcPr>
          <w:p w14:paraId="7C1B7DD7"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45B7995E" w14:textId="079A54B6" w:rsidR="00A07DF8" w:rsidRPr="00490628" w:rsidRDefault="00A07DF8" w:rsidP="00882AFF">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189</w:t>
            </w:r>
          </w:p>
        </w:tc>
        <w:tc>
          <w:tcPr>
            <w:tcW w:w="818" w:type="dxa"/>
            <w:tcBorders>
              <w:top w:val="nil"/>
              <w:left w:val="nil"/>
              <w:bottom w:val="nil"/>
              <w:right w:val="nil"/>
            </w:tcBorders>
            <w:shd w:val="clear" w:color="auto" w:fill="auto"/>
            <w:noWrap/>
            <w:vAlign w:val="center"/>
            <w:hideMark/>
          </w:tcPr>
          <w:p w14:paraId="2F83732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624" w:type="dxa"/>
            <w:tcBorders>
              <w:top w:val="nil"/>
              <w:left w:val="nil"/>
              <w:bottom w:val="nil"/>
              <w:right w:val="nil"/>
            </w:tcBorders>
          </w:tcPr>
          <w:p w14:paraId="45839768" w14:textId="77777777" w:rsidR="00A07DF8" w:rsidRPr="00490628" w:rsidRDefault="00A07DF8" w:rsidP="00A66EFB">
            <w:pPr>
              <w:spacing w:after="0"/>
              <w:rPr>
                <w:rFonts w:eastAsia="Times New Roman"/>
                <w:noProof/>
                <w:color w:val="000000"/>
                <w:sz w:val="18"/>
                <w:szCs w:val="18"/>
              </w:rPr>
            </w:pPr>
          </w:p>
        </w:tc>
        <w:tc>
          <w:tcPr>
            <w:tcW w:w="3156" w:type="dxa"/>
            <w:gridSpan w:val="5"/>
            <w:tcBorders>
              <w:top w:val="nil"/>
              <w:left w:val="nil"/>
              <w:bottom w:val="nil"/>
              <w:right w:val="nil"/>
            </w:tcBorders>
            <w:shd w:val="clear" w:color="auto" w:fill="auto"/>
            <w:noWrap/>
            <w:vAlign w:val="center"/>
            <w:hideMark/>
          </w:tcPr>
          <w:p w14:paraId="60E58E5C" w14:textId="2673393A"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9</w:t>
            </w:r>
            <w:r w:rsidRPr="00490628">
              <w:rPr>
                <w:noProof/>
                <w:color w:val="000000"/>
                <w:sz w:val="18"/>
                <w:szCs w:val="18"/>
              </w:rPr>
              <w:t xml:space="preserve"> du présent règlement s’applique</w:t>
            </w:r>
          </w:p>
        </w:tc>
        <w:tc>
          <w:tcPr>
            <w:tcW w:w="619" w:type="dxa"/>
            <w:tcBorders>
              <w:top w:val="nil"/>
              <w:left w:val="nil"/>
              <w:bottom w:val="nil"/>
              <w:right w:val="nil"/>
            </w:tcBorders>
            <w:shd w:val="clear" w:color="auto" w:fill="auto"/>
            <w:noWrap/>
            <w:vAlign w:val="center"/>
            <w:hideMark/>
          </w:tcPr>
          <w:p w14:paraId="61934E8A" w14:textId="77777777" w:rsidR="00A07DF8" w:rsidRPr="00490628" w:rsidRDefault="00A07DF8" w:rsidP="00A66EFB">
            <w:pPr>
              <w:spacing w:after="0"/>
              <w:rPr>
                <w:rFonts w:eastAsia="Times New Roman"/>
                <w:noProof/>
                <w:color w:val="000000"/>
                <w:sz w:val="18"/>
                <w:szCs w:val="18"/>
              </w:rPr>
            </w:pPr>
          </w:p>
        </w:tc>
      </w:tr>
      <w:tr w:rsidR="00A07DF8" w:rsidRPr="00490628" w14:paraId="30AAF6AF"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01CD726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2012" w:type="dxa"/>
            <w:gridSpan w:val="2"/>
            <w:tcBorders>
              <w:top w:val="nil"/>
              <w:left w:val="nil"/>
              <w:bottom w:val="nil"/>
              <w:right w:val="nil"/>
            </w:tcBorders>
            <w:shd w:val="clear" w:color="auto" w:fill="auto"/>
            <w:noWrap/>
            <w:vAlign w:val="center"/>
            <w:hideMark/>
          </w:tcPr>
          <w:p w14:paraId="41ABAB92"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71E1D010" w14:textId="62F280AE" w:rsidR="00A07DF8" w:rsidRPr="00490628" w:rsidRDefault="00A07DF8" w:rsidP="00882AFF">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462</w:t>
            </w:r>
          </w:p>
        </w:tc>
        <w:tc>
          <w:tcPr>
            <w:tcW w:w="818" w:type="dxa"/>
            <w:tcBorders>
              <w:top w:val="nil"/>
              <w:left w:val="nil"/>
              <w:bottom w:val="nil"/>
              <w:right w:val="nil"/>
            </w:tcBorders>
            <w:shd w:val="clear" w:color="auto" w:fill="auto"/>
            <w:noWrap/>
            <w:vAlign w:val="center"/>
            <w:hideMark/>
          </w:tcPr>
          <w:p w14:paraId="7EF7E65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624" w:type="dxa"/>
            <w:tcBorders>
              <w:top w:val="nil"/>
              <w:left w:val="nil"/>
              <w:bottom w:val="nil"/>
              <w:right w:val="nil"/>
            </w:tcBorders>
          </w:tcPr>
          <w:p w14:paraId="100A6F96" w14:textId="77777777" w:rsidR="00A07DF8" w:rsidRPr="00490628" w:rsidRDefault="00A07DF8" w:rsidP="00A66EFB">
            <w:pPr>
              <w:spacing w:after="0"/>
              <w:rPr>
                <w:rFonts w:eastAsia="Times New Roman"/>
                <w:noProof/>
                <w:color w:val="000000"/>
                <w:sz w:val="18"/>
                <w:szCs w:val="18"/>
              </w:rPr>
            </w:pPr>
          </w:p>
        </w:tc>
        <w:tc>
          <w:tcPr>
            <w:tcW w:w="3775" w:type="dxa"/>
            <w:gridSpan w:val="6"/>
            <w:tcBorders>
              <w:top w:val="nil"/>
              <w:left w:val="nil"/>
              <w:bottom w:val="nil"/>
              <w:right w:val="nil"/>
            </w:tcBorders>
            <w:shd w:val="clear" w:color="auto" w:fill="auto"/>
            <w:noWrap/>
            <w:vAlign w:val="center"/>
            <w:hideMark/>
          </w:tcPr>
          <w:p w14:paraId="074D044F" w14:textId="645445E6"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3</w:t>
            </w:r>
            <w:r w:rsidRPr="00490628">
              <w:rPr>
                <w:noProof/>
                <w:color w:val="000000"/>
                <w:sz w:val="18"/>
                <w:szCs w:val="18"/>
              </w:rPr>
              <w:t xml:space="preserve"> du règlement (CE) nº </w:t>
            </w:r>
            <w:r w:rsidRPr="00E65ADE">
              <w:rPr>
                <w:noProof/>
                <w:color w:val="000000"/>
                <w:sz w:val="18"/>
                <w:szCs w:val="18"/>
              </w:rPr>
              <w:t>847</w:t>
            </w:r>
            <w:r w:rsidRPr="00490628">
              <w:rPr>
                <w:noProof/>
                <w:color w:val="000000"/>
                <w:sz w:val="18"/>
                <w:szCs w:val="18"/>
              </w:rPr>
              <w:t>/</w:t>
            </w:r>
            <w:r w:rsidRPr="00E65ADE">
              <w:rPr>
                <w:noProof/>
                <w:color w:val="000000"/>
                <w:sz w:val="18"/>
                <w:szCs w:val="18"/>
              </w:rPr>
              <w:t>96</w:t>
            </w:r>
            <w:r w:rsidRPr="00490628">
              <w:rPr>
                <w:noProof/>
                <w:color w:val="000000"/>
                <w:sz w:val="18"/>
                <w:szCs w:val="18"/>
              </w:rPr>
              <w:t xml:space="preserve"> ne s’applique pas</w:t>
            </w:r>
          </w:p>
        </w:tc>
      </w:tr>
      <w:tr w:rsidR="00A07DF8" w:rsidRPr="00490628" w14:paraId="30505B32"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29C662F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2012" w:type="dxa"/>
            <w:gridSpan w:val="2"/>
            <w:tcBorders>
              <w:top w:val="nil"/>
              <w:left w:val="nil"/>
              <w:bottom w:val="nil"/>
              <w:right w:val="nil"/>
            </w:tcBorders>
            <w:shd w:val="clear" w:color="auto" w:fill="auto"/>
            <w:noWrap/>
            <w:vAlign w:val="center"/>
            <w:hideMark/>
          </w:tcPr>
          <w:p w14:paraId="3ACEFA24"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315F0634"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660</w:t>
            </w:r>
          </w:p>
        </w:tc>
        <w:tc>
          <w:tcPr>
            <w:tcW w:w="818" w:type="dxa"/>
            <w:tcBorders>
              <w:top w:val="nil"/>
              <w:left w:val="nil"/>
              <w:bottom w:val="nil"/>
              <w:right w:val="nil"/>
            </w:tcBorders>
            <w:shd w:val="clear" w:color="auto" w:fill="auto"/>
            <w:noWrap/>
            <w:vAlign w:val="center"/>
            <w:hideMark/>
          </w:tcPr>
          <w:p w14:paraId="257DCB8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624" w:type="dxa"/>
            <w:tcBorders>
              <w:top w:val="nil"/>
              <w:left w:val="nil"/>
              <w:bottom w:val="nil"/>
              <w:right w:val="nil"/>
            </w:tcBorders>
          </w:tcPr>
          <w:p w14:paraId="4B642BEE" w14:textId="77777777" w:rsidR="00A07DF8" w:rsidRPr="00490628" w:rsidRDefault="00A07DF8" w:rsidP="00A66EFB">
            <w:pPr>
              <w:spacing w:after="0"/>
              <w:rPr>
                <w:rFonts w:eastAsia="Times New Roman"/>
                <w:noProof/>
                <w:color w:val="000000"/>
                <w:sz w:val="18"/>
                <w:szCs w:val="18"/>
              </w:rPr>
            </w:pPr>
          </w:p>
        </w:tc>
        <w:tc>
          <w:tcPr>
            <w:tcW w:w="3775" w:type="dxa"/>
            <w:gridSpan w:val="6"/>
            <w:tcBorders>
              <w:top w:val="nil"/>
              <w:left w:val="nil"/>
              <w:bottom w:val="nil"/>
              <w:right w:val="nil"/>
            </w:tcBorders>
            <w:shd w:val="clear" w:color="auto" w:fill="auto"/>
            <w:noWrap/>
            <w:vAlign w:val="center"/>
            <w:hideMark/>
          </w:tcPr>
          <w:p w14:paraId="65F62E05" w14:textId="7B677799"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4</w:t>
            </w:r>
            <w:r w:rsidRPr="00490628">
              <w:rPr>
                <w:noProof/>
                <w:color w:val="000000"/>
                <w:sz w:val="18"/>
                <w:szCs w:val="18"/>
              </w:rPr>
              <w:t xml:space="preserve"> du règlement (CE) nº </w:t>
            </w:r>
            <w:r w:rsidRPr="00E65ADE">
              <w:rPr>
                <w:noProof/>
                <w:color w:val="000000"/>
                <w:sz w:val="18"/>
                <w:szCs w:val="18"/>
              </w:rPr>
              <w:t>847</w:t>
            </w:r>
            <w:r w:rsidRPr="00490628">
              <w:rPr>
                <w:noProof/>
                <w:color w:val="000000"/>
                <w:sz w:val="18"/>
                <w:szCs w:val="18"/>
              </w:rPr>
              <w:t>/</w:t>
            </w:r>
            <w:r w:rsidRPr="00E65ADE">
              <w:rPr>
                <w:noProof/>
                <w:color w:val="000000"/>
                <w:sz w:val="18"/>
                <w:szCs w:val="18"/>
              </w:rPr>
              <w:t>96</w:t>
            </w:r>
            <w:r w:rsidRPr="00490628">
              <w:rPr>
                <w:noProof/>
                <w:color w:val="000000"/>
                <w:sz w:val="18"/>
                <w:szCs w:val="18"/>
              </w:rPr>
              <w:t xml:space="preserve"> ne s’applique pas</w:t>
            </w:r>
          </w:p>
        </w:tc>
      </w:tr>
      <w:tr w:rsidR="00A07DF8" w:rsidRPr="00490628" w14:paraId="450FB9E4" w14:textId="77777777" w:rsidTr="00D8747D">
        <w:trPr>
          <w:trHeight w:val="288"/>
        </w:trPr>
        <w:tc>
          <w:tcPr>
            <w:tcW w:w="3141" w:type="dxa"/>
            <w:gridSpan w:val="4"/>
            <w:tcBorders>
              <w:top w:val="nil"/>
              <w:left w:val="nil"/>
              <w:bottom w:val="nil"/>
              <w:right w:val="nil"/>
            </w:tcBorders>
            <w:shd w:val="clear" w:color="auto" w:fill="auto"/>
            <w:noWrap/>
            <w:vAlign w:val="center"/>
            <w:hideMark/>
          </w:tcPr>
          <w:p w14:paraId="15C75DC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18" w:type="dxa"/>
            <w:tcBorders>
              <w:top w:val="nil"/>
              <w:left w:val="nil"/>
              <w:bottom w:val="nil"/>
              <w:right w:val="nil"/>
            </w:tcBorders>
            <w:shd w:val="clear" w:color="auto" w:fill="auto"/>
            <w:noWrap/>
            <w:vAlign w:val="center"/>
            <w:hideMark/>
          </w:tcPr>
          <w:p w14:paraId="1C65D2F2"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140</w:t>
            </w:r>
          </w:p>
        </w:tc>
        <w:tc>
          <w:tcPr>
            <w:tcW w:w="818" w:type="dxa"/>
            <w:tcBorders>
              <w:top w:val="nil"/>
              <w:left w:val="nil"/>
              <w:bottom w:val="nil"/>
              <w:right w:val="nil"/>
            </w:tcBorders>
            <w:shd w:val="clear" w:color="auto" w:fill="auto"/>
            <w:noWrap/>
            <w:vAlign w:val="center"/>
            <w:hideMark/>
          </w:tcPr>
          <w:p w14:paraId="095A491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67B37DAD"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6BE95320"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6C1C36F7"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7126E76F" w14:textId="5CF63355"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7C89946B" w14:textId="77777777" w:rsidR="00A07DF8" w:rsidRPr="00490628" w:rsidRDefault="00A07DF8" w:rsidP="00A66EFB">
            <w:pPr>
              <w:spacing w:after="0"/>
              <w:rPr>
                <w:rFonts w:eastAsia="Times New Roman"/>
                <w:noProof/>
                <w:sz w:val="20"/>
                <w:szCs w:val="20"/>
              </w:rPr>
            </w:pPr>
          </w:p>
        </w:tc>
      </w:tr>
      <w:tr w:rsidR="00A07DF8" w:rsidRPr="00490628" w14:paraId="5E3A2B0B"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075B44C3" w14:textId="77777777" w:rsidR="00A07DF8" w:rsidRPr="00490628" w:rsidRDefault="00A07DF8" w:rsidP="00A66EFB">
            <w:pPr>
              <w:spacing w:after="0"/>
              <w:rPr>
                <w:rFonts w:eastAsia="Times New Roman"/>
                <w:noProof/>
                <w:sz w:val="20"/>
                <w:szCs w:val="20"/>
              </w:rPr>
            </w:pPr>
          </w:p>
        </w:tc>
        <w:tc>
          <w:tcPr>
            <w:tcW w:w="2012" w:type="dxa"/>
            <w:gridSpan w:val="2"/>
            <w:tcBorders>
              <w:top w:val="nil"/>
              <w:left w:val="nil"/>
              <w:bottom w:val="nil"/>
              <w:right w:val="nil"/>
            </w:tcBorders>
            <w:shd w:val="clear" w:color="auto" w:fill="auto"/>
            <w:noWrap/>
            <w:vAlign w:val="center"/>
            <w:hideMark/>
          </w:tcPr>
          <w:p w14:paraId="536993A7"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14524AF5"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341251F3"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3DDEB2EA"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23829A78"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68D21F92"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646CB0CD" w14:textId="1175A1F0"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38C7A60E" w14:textId="77777777" w:rsidR="00A07DF8" w:rsidRPr="00490628" w:rsidRDefault="00A07DF8" w:rsidP="00A66EFB">
            <w:pPr>
              <w:spacing w:after="0"/>
              <w:rPr>
                <w:rFonts w:eastAsia="Times New Roman"/>
                <w:noProof/>
                <w:sz w:val="20"/>
                <w:szCs w:val="20"/>
              </w:rPr>
            </w:pPr>
          </w:p>
        </w:tc>
      </w:tr>
      <w:tr w:rsidR="00A07DF8" w:rsidRPr="00490628" w14:paraId="1C6E259B" w14:textId="77777777" w:rsidTr="00D8747D">
        <w:trPr>
          <w:trHeight w:val="300"/>
        </w:trPr>
        <w:tc>
          <w:tcPr>
            <w:tcW w:w="1129" w:type="dxa"/>
            <w:gridSpan w:val="2"/>
            <w:tcBorders>
              <w:top w:val="nil"/>
              <w:left w:val="nil"/>
              <w:bottom w:val="single" w:sz="8" w:space="0" w:color="auto"/>
              <w:right w:val="nil"/>
            </w:tcBorders>
            <w:shd w:val="clear" w:color="auto" w:fill="auto"/>
            <w:noWrap/>
            <w:vAlign w:val="center"/>
            <w:hideMark/>
          </w:tcPr>
          <w:p w14:paraId="78923B8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2012" w:type="dxa"/>
            <w:gridSpan w:val="2"/>
            <w:tcBorders>
              <w:top w:val="nil"/>
              <w:left w:val="nil"/>
              <w:bottom w:val="single" w:sz="8" w:space="0" w:color="auto"/>
              <w:right w:val="nil"/>
            </w:tcBorders>
            <w:shd w:val="clear" w:color="auto" w:fill="auto"/>
            <w:noWrap/>
            <w:vAlign w:val="center"/>
            <w:hideMark/>
          </w:tcPr>
          <w:p w14:paraId="1D02B7E2"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nil"/>
              <w:left w:val="nil"/>
              <w:bottom w:val="single" w:sz="8" w:space="0" w:color="auto"/>
              <w:right w:val="nil"/>
            </w:tcBorders>
            <w:shd w:val="clear" w:color="auto" w:fill="auto"/>
            <w:noWrap/>
            <w:vAlign w:val="center"/>
            <w:hideMark/>
          </w:tcPr>
          <w:p w14:paraId="0C552D1A"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800</w:t>
            </w:r>
          </w:p>
        </w:tc>
        <w:tc>
          <w:tcPr>
            <w:tcW w:w="818" w:type="dxa"/>
            <w:tcBorders>
              <w:top w:val="nil"/>
              <w:left w:val="nil"/>
              <w:bottom w:val="single" w:sz="8" w:space="0" w:color="auto"/>
              <w:right w:val="nil"/>
            </w:tcBorders>
            <w:shd w:val="clear" w:color="auto" w:fill="auto"/>
            <w:noWrap/>
            <w:vAlign w:val="center"/>
            <w:hideMark/>
          </w:tcPr>
          <w:p w14:paraId="3AAFE35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single" w:sz="8" w:space="0" w:color="auto"/>
              <w:right w:val="nil"/>
            </w:tcBorders>
            <w:shd w:val="clear" w:color="auto" w:fill="auto"/>
            <w:noWrap/>
            <w:vAlign w:val="center"/>
            <w:hideMark/>
          </w:tcPr>
          <w:p w14:paraId="08B035A1"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80" w:type="dxa"/>
            <w:gridSpan w:val="2"/>
            <w:tcBorders>
              <w:top w:val="nil"/>
              <w:left w:val="nil"/>
              <w:bottom w:val="single" w:sz="8" w:space="0" w:color="auto"/>
              <w:right w:val="nil"/>
            </w:tcBorders>
            <w:shd w:val="clear" w:color="auto" w:fill="auto"/>
            <w:noWrap/>
            <w:vAlign w:val="center"/>
            <w:hideMark/>
          </w:tcPr>
          <w:p w14:paraId="6B06127D"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24" w:type="dxa"/>
            <w:tcBorders>
              <w:top w:val="nil"/>
              <w:left w:val="nil"/>
              <w:bottom w:val="single" w:sz="8" w:space="0" w:color="auto"/>
              <w:right w:val="nil"/>
            </w:tcBorders>
          </w:tcPr>
          <w:p w14:paraId="2E3F8729" w14:textId="77777777" w:rsidR="00A07DF8" w:rsidRPr="00490628" w:rsidRDefault="00A07DF8" w:rsidP="00A66EFB">
            <w:pPr>
              <w:spacing w:after="0"/>
              <w:rPr>
                <w:rFonts w:ascii="Calibri" w:eastAsia="Times New Roman" w:hAnsi="Calibri" w:cs="Calibri"/>
                <w:noProof/>
                <w:color w:val="000000"/>
                <w:sz w:val="18"/>
                <w:szCs w:val="18"/>
              </w:rPr>
            </w:pPr>
          </w:p>
        </w:tc>
        <w:tc>
          <w:tcPr>
            <w:tcW w:w="624" w:type="dxa"/>
            <w:tcBorders>
              <w:top w:val="nil"/>
              <w:left w:val="nil"/>
              <w:bottom w:val="single" w:sz="8" w:space="0" w:color="auto"/>
              <w:right w:val="nil"/>
            </w:tcBorders>
            <w:shd w:val="clear" w:color="auto" w:fill="auto"/>
            <w:noWrap/>
            <w:vAlign w:val="center"/>
            <w:hideMark/>
          </w:tcPr>
          <w:p w14:paraId="63003DAB" w14:textId="60120465"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9" w:type="dxa"/>
            <w:tcBorders>
              <w:top w:val="nil"/>
              <w:left w:val="nil"/>
              <w:bottom w:val="single" w:sz="8" w:space="0" w:color="auto"/>
              <w:right w:val="nil"/>
            </w:tcBorders>
            <w:shd w:val="clear" w:color="auto" w:fill="auto"/>
            <w:noWrap/>
            <w:vAlign w:val="center"/>
            <w:hideMark/>
          </w:tcPr>
          <w:p w14:paraId="1B4AB77E"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71BAD6A3" w14:textId="77777777" w:rsidTr="00D8747D">
        <w:trPr>
          <w:trHeight w:val="300"/>
        </w:trPr>
        <w:tc>
          <w:tcPr>
            <w:tcW w:w="1129" w:type="dxa"/>
            <w:gridSpan w:val="2"/>
            <w:tcBorders>
              <w:top w:val="nil"/>
              <w:left w:val="nil"/>
              <w:bottom w:val="nil"/>
              <w:right w:val="nil"/>
            </w:tcBorders>
            <w:shd w:val="clear" w:color="auto" w:fill="auto"/>
            <w:noWrap/>
            <w:hideMark/>
          </w:tcPr>
          <w:p w14:paraId="48A5741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47" w:type="dxa"/>
            <w:tcBorders>
              <w:top w:val="nil"/>
              <w:left w:val="nil"/>
              <w:bottom w:val="nil"/>
              <w:right w:val="nil"/>
            </w:tcBorders>
          </w:tcPr>
          <w:p w14:paraId="30413AA3" w14:textId="77777777" w:rsidR="00A07DF8" w:rsidRPr="00490628" w:rsidRDefault="00A07DF8" w:rsidP="00A66EFB">
            <w:pPr>
              <w:spacing w:after="0"/>
              <w:rPr>
                <w:rFonts w:eastAsia="Times New Roman"/>
                <w:noProof/>
                <w:color w:val="000000"/>
                <w:sz w:val="18"/>
                <w:szCs w:val="18"/>
              </w:rPr>
            </w:pPr>
          </w:p>
        </w:tc>
        <w:tc>
          <w:tcPr>
            <w:tcW w:w="7600" w:type="dxa"/>
            <w:gridSpan w:val="10"/>
            <w:tcBorders>
              <w:top w:val="nil"/>
              <w:left w:val="nil"/>
              <w:bottom w:val="nil"/>
              <w:right w:val="nil"/>
            </w:tcBorders>
            <w:shd w:val="clear" w:color="auto" w:fill="auto"/>
            <w:noWrap/>
            <w:vAlign w:val="center"/>
            <w:hideMark/>
          </w:tcPr>
          <w:p w14:paraId="0E6271F7" w14:textId="5630FC05" w:rsidR="00A07DF8" w:rsidRPr="00490628" w:rsidRDefault="00A07DF8" w:rsidP="00A66EFB">
            <w:pPr>
              <w:spacing w:after="0"/>
              <w:rPr>
                <w:rFonts w:eastAsia="Times New Roman"/>
                <w:noProof/>
                <w:color w:val="000000"/>
                <w:sz w:val="18"/>
                <w:szCs w:val="18"/>
              </w:rPr>
            </w:pPr>
            <w:r w:rsidRPr="00490628">
              <w:rPr>
                <w:noProof/>
                <w:color w:val="000000"/>
                <w:sz w:val="18"/>
                <w:szCs w:val="18"/>
              </w:rPr>
              <w:t>Exclusivement pour les prises accessoires de merlan dans les pêcheries ciblant d'autres espèces. Aucune pêche ciblée du merlan n'est autorisée dans le cadre de ce quota.</w:t>
            </w:r>
          </w:p>
        </w:tc>
      </w:tr>
      <w:tr w:rsidR="00A07DF8" w:rsidRPr="00490628" w14:paraId="7312D73F" w14:textId="77777777" w:rsidTr="00D8747D">
        <w:trPr>
          <w:trHeight w:val="276"/>
        </w:trPr>
        <w:tc>
          <w:tcPr>
            <w:tcW w:w="1129" w:type="dxa"/>
            <w:gridSpan w:val="2"/>
            <w:tcBorders>
              <w:top w:val="single" w:sz="8" w:space="0" w:color="000000"/>
              <w:left w:val="nil"/>
              <w:bottom w:val="single" w:sz="8" w:space="0" w:color="000000"/>
              <w:right w:val="nil"/>
            </w:tcBorders>
            <w:shd w:val="clear" w:color="auto" w:fill="auto"/>
            <w:noWrap/>
            <w:vAlign w:val="center"/>
            <w:hideMark/>
          </w:tcPr>
          <w:p w14:paraId="27C9171D"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2012" w:type="dxa"/>
            <w:gridSpan w:val="2"/>
            <w:tcBorders>
              <w:top w:val="single" w:sz="8" w:space="0" w:color="000000"/>
              <w:left w:val="nil"/>
              <w:bottom w:val="single" w:sz="8" w:space="0" w:color="000000"/>
              <w:right w:val="nil"/>
            </w:tcBorders>
            <w:shd w:val="clear" w:color="auto" w:fill="auto"/>
            <w:noWrap/>
            <w:vAlign w:val="center"/>
            <w:hideMark/>
          </w:tcPr>
          <w:p w14:paraId="68887C97"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57208A84" w14:textId="77777777" w:rsidR="00A07DF8" w:rsidRPr="00490628" w:rsidRDefault="00A07DF8" w:rsidP="00A66EFB">
            <w:pPr>
              <w:spacing w:after="0"/>
              <w:jc w:val="right"/>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166EC5BE"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052" w:type="dxa"/>
            <w:gridSpan w:val="2"/>
            <w:tcBorders>
              <w:top w:val="single" w:sz="8" w:space="0" w:color="000000"/>
              <w:left w:val="nil"/>
              <w:bottom w:val="single" w:sz="8" w:space="0" w:color="000000"/>
              <w:right w:val="nil"/>
            </w:tcBorders>
            <w:shd w:val="clear" w:color="auto" w:fill="auto"/>
            <w:noWrap/>
            <w:vAlign w:val="center"/>
            <w:hideMark/>
          </w:tcPr>
          <w:p w14:paraId="32A4D10E"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80" w:type="dxa"/>
            <w:gridSpan w:val="2"/>
            <w:tcBorders>
              <w:top w:val="single" w:sz="8" w:space="0" w:color="000000"/>
              <w:left w:val="nil"/>
              <w:bottom w:val="single" w:sz="8" w:space="0" w:color="000000"/>
              <w:right w:val="nil"/>
            </w:tcBorders>
            <w:shd w:val="clear" w:color="auto" w:fill="auto"/>
            <w:noWrap/>
            <w:vAlign w:val="center"/>
            <w:hideMark/>
          </w:tcPr>
          <w:p w14:paraId="77F4E76A"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24" w:type="dxa"/>
            <w:tcBorders>
              <w:top w:val="single" w:sz="8" w:space="0" w:color="000000"/>
              <w:left w:val="nil"/>
              <w:bottom w:val="single" w:sz="8" w:space="0" w:color="000000"/>
              <w:right w:val="nil"/>
            </w:tcBorders>
          </w:tcPr>
          <w:p w14:paraId="4F23F72A" w14:textId="77777777" w:rsidR="00A07DF8" w:rsidRPr="00490628" w:rsidRDefault="00A07DF8" w:rsidP="00A66EFB">
            <w:pPr>
              <w:spacing w:after="0"/>
              <w:rPr>
                <w:rFonts w:ascii="Calibri" w:eastAsia="Times New Roman" w:hAnsi="Calibri" w:cs="Calibri"/>
                <w:noProof/>
                <w:color w:val="000000"/>
                <w:sz w:val="18"/>
                <w:szCs w:val="18"/>
              </w:rPr>
            </w:pPr>
          </w:p>
        </w:tc>
        <w:tc>
          <w:tcPr>
            <w:tcW w:w="624" w:type="dxa"/>
            <w:tcBorders>
              <w:top w:val="single" w:sz="8" w:space="0" w:color="000000"/>
              <w:left w:val="nil"/>
              <w:bottom w:val="single" w:sz="8" w:space="0" w:color="000000"/>
              <w:right w:val="nil"/>
            </w:tcBorders>
            <w:shd w:val="clear" w:color="auto" w:fill="auto"/>
            <w:noWrap/>
            <w:vAlign w:val="center"/>
            <w:hideMark/>
          </w:tcPr>
          <w:p w14:paraId="095ECBD7" w14:textId="51734B7E"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9" w:type="dxa"/>
            <w:tcBorders>
              <w:top w:val="single" w:sz="8" w:space="0" w:color="000000"/>
              <w:left w:val="nil"/>
              <w:bottom w:val="single" w:sz="8" w:space="0" w:color="000000"/>
              <w:right w:val="nil"/>
            </w:tcBorders>
            <w:shd w:val="clear" w:color="auto" w:fill="auto"/>
            <w:noWrap/>
            <w:vAlign w:val="center"/>
            <w:hideMark/>
          </w:tcPr>
          <w:p w14:paraId="14BEB42D"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118F7F11"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34D86ED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012" w:type="dxa"/>
            <w:gridSpan w:val="2"/>
            <w:tcBorders>
              <w:top w:val="nil"/>
              <w:left w:val="nil"/>
              <w:bottom w:val="nil"/>
              <w:right w:val="nil"/>
            </w:tcBorders>
            <w:shd w:val="clear" w:color="auto" w:fill="auto"/>
            <w:noWrap/>
            <w:vAlign w:val="center"/>
            <w:hideMark/>
          </w:tcPr>
          <w:p w14:paraId="6E221289" w14:textId="77777777" w:rsidR="00A07DF8" w:rsidRPr="00490628" w:rsidRDefault="00A07DF8" w:rsidP="00A66EFB">
            <w:pPr>
              <w:spacing w:after="0"/>
              <w:rPr>
                <w:rFonts w:eastAsia="Times New Roman"/>
                <w:noProof/>
                <w:sz w:val="18"/>
                <w:szCs w:val="18"/>
              </w:rPr>
            </w:pPr>
            <w:r w:rsidRPr="00490628">
              <w:rPr>
                <w:noProof/>
                <w:sz w:val="18"/>
                <w:szCs w:val="18"/>
              </w:rPr>
              <w:t>Merlan</w:t>
            </w:r>
          </w:p>
        </w:tc>
        <w:tc>
          <w:tcPr>
            <w:tcW w:w="818" w:type="dxa"/>
            <w:tcBorders>
              <w:top w:val="nil"/>
              <w:left w:val="nil"/>
              <w:bottom w:val="nil"/>
              <w:right w:val="nil"/>
            </w:tcBorders>
            <w:shd w:val="clear" w:color="auto" w:fill="auto"/>
            <w:noWrap/>
            <w:vAlign w:val="center"/>
            <w:hideMark/>
          </w:tcPr>
          <w:p w14:paraId="2C2E1472"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18" w:type="dxa"/>
            <w:tcBorders>
              <w:top w:val="nil"/>
              <w:left w:val="nil"/>
              <w:bottom w:val="nil"/>
              <w:right w:val="nil"/>
            </w:tcBorders>
            <w:shd w:val="clear" w:color="auto" w:fill="auto"/>
            <w:noWrap/>
            <w:vAlign w:val="center"/>
            <w:hideMark/>
          </w:tcPr>
          <w:p w14:paraId="7ED32AD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nil"/>
              <w:left w:val="single" w:sz="8" w:space="0" w:color="000000"/>
              <w:bottom w:val="nil"/>
              <w:right w:val="nil"/>
            </w:tcBorders>
            <w:shd w:val="clear" w:color="auto" w:fill="auto"/>
            <w:noWrap/>
            <w:vAlign w:val="center"/>
            <w:hideMark/>
          </w:tcPr>
          <w:p w14:paraId="062024C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1480" w:type="dxa"/>
            <w:gridSpan w:val="2"/>
            <w:tcBorders>
              <w:top w:val="nil"/>
              <w:left w:val="nil"/>
              <w:bottom w:val="nil"/>
              <w:right w:val="nil"/>
            </w:tcBorders>
            <w:shd w:val="clear" w:color="auto" w:fill="auto"/>
            <w:noWrap/>
            <w:vAlign w:val="center"/>
            <w:hideMark/>
          </w:tcPr>
          <w:p w14:paraId="1A2F744F" w14:textId="77777777" w:rsidR="00A07DF8" w:rsidRPr="00490628" w:rsidRDefault="00A07DF8" w:rsidP="00A66EFB">
            <w:pPr>
              <w:spacing w:after="0"/>
              <w:rPr>
                <w:rFonts w:eastAsia="Times New Roman"/>
                <w:noProof/>
                <w:color w:val="000000"/>
                <w:sz w:val="18"/>
                <w:szCs w:val="18"/>
              </w:rPr>
            </w:pPr>
            <w:r w:rsidRPr="00E65ADE">
              <w:rPr>
                <w:noProof/>
                <w:color w:val="000000"/>
                <w:sz w:val="18"/>
                <w:szCs w:val="18"/>
              </w:rPr>
              <w:t>7</w:t>
            </w:r>
            <w:r w:rsidRPr="00490628">
              <w:rPr>
                <w:noProof/>
                <w:color w:val="000000"/>
                <w:sz w:val="18"/>
                <w:szCs w:val="18"/>
              </w:rPr>
              <w:t>a</w:t>
            </w:r>
          </w:p>
        </w:tc>
        <w:tc>
          <w:tcPr>
            <w:tcW w:w="624" w:type="dxa"/>
            <w:tcBorders>
              <w:top w:val="nil"/>
              <w:left w:val="nil"/>
              <w:bottom w:val="nil"/>
              <w:right w:val="nil"/>
            </w:tcBorders>
          </w:tcPr>
          <w:p w14:paraId="4496342C"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298DACE7" w14:textId="31CDF0A8"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3B2EE83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5F638943"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490A770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012" w:type="dxa"/>
            <w:gridSpan w:val="2"/>
            <w:tcBorders>
              <w:top w:val="nil"/>
              <w:left w:val="nil"/>
              <w:bottom w:val="single" w:sz="8" w:space="0" w:color="auto"/>
              <w:right w:val="nil"/>
            </w:tcBorders>
            <w:shd w:val="clear" w:color="auto" w:fill="auto"/>
            <w:noWrap/>
            <w:vAlign w:val="center"/>
            <w:hideMark/>
          </w:tcPr>
          <w:p w14:paraId="31854F2A" w14:textId="77777777" w:rsidR="00A07DF8" w:rsidRPr="00490628" w:rsidRDefault="00A07DF8" w:rsidP="00A66EFB">
            <w:pPr>
              <w:spacing w:after="0"/>
              <w:rPr>
                <w:rFonts w:eastAsia="Times New Roman"/>
                <w:i/>
                <w:iCs/>
                <w:noProof/>
                <w:sz w:val="18"/>
                <w:szCs w:val="18"/>
              </w:rPr>
            </w:pPr>
            <w:r w:rsidRPr="00490628">
              <w:rPr>
                <w:i/>
                <w:iCs/>
                <w:noProof/>
                <w:sz w:val="18"/>
                <w:szCs w:val="18"/>
              </w:rPr>
              <w:t>Merlangius merlangus</w:t>
            </w:r>
          </w:p>
        </w:tc>
        <w:tc>
          <w:tcPr>
            <w:tcW w:w="818" w:type="dxa"/>
            <w:tcBorders>
              <w:top w:val="nil"/>
              <w:left w:val="nil"/>
              <w:bottom w:val="single" w:sz="8" w:space="0" w:color="000000"/>
              <w:right w:val="nil"/>
            </w:tcBorders>
            <w:shd w:val="clear" w:color="auto" w:fill="auto"/>
            <w:noWrap/>
            <w:vAlign w:val="center"/>
            <w:hideMark/>
          </w:tcPr>
          <w:p w14:paraId="623ACF41"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18" w:type="dxa"/>
            <w:tcBorders>
              <w:top w:val="nil"/>
              <w:left w:val="nil"/>
              <w:bottom w:val="single" w:sz="8" w:space="0" w:color="000000"/>
              <w:right w:val="nil"/>
            </w:tcBorders>
            <w:shd w:val="clear" w:color="auto" w:fill="auto"/>
            <w:noWrap/>
            <w:vAlign w:val="center"/>
            <w:hideMark/>
          </w:tcPr>
          <w:p w14:paraId="052DD805"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2" w:type="dxa"/>
            <w:gridSpan w:val="2"/>
            <w:tcBorders>
              <w:top w:val="nil"/>
              <w:left w:val="single" w:sz="8" w:space="0" w:color="000000"/>
              <w:bottom w:val="single" w:sz="8" w:space="0" w:color="000000"/>
              <w:right w:val="nil"/>
            </w:tcBorders>
            <w:shd w:val="clear" w:color="auto" w:fill="auto"/>
            <w:noWrap/>
            <w:vAlign w:val="center"/>
            <w:hideMark/>
          </w:tcPr>
          <w:p w14:paraId="4AC4DE6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000000"/>
              <w:right w:val="nil"/>
            </w:tcBorders>
          </w:tcPr>
          <w:p w14:paraId="5FC260E6" w14:textId="77777777" w:rsidR="00A07DF8" w:rsidRPr="00490628" w:rsidRDefault="00A07DF8" w:rsidP="00A66EFB">
            <w:pPr>
              <w:spacing w:after="0"/>
              <w:rPr>
                <w:rFonts w:eastAsia="Times New Roman"/>
                <w:noProof/>
                <w:color w:val="000000"/>
                <w:sz w:val="18"/>
                <w:szCs w:val="18"/>
              </w:rPr>
            </w:pPr>
          </w:p>
        </w:tc>
        <w:tc>
          <w:tcPr>
            <w:tcW w:w="2104" w:type="dxa"/>
            <w:gridSpan w:val="3"/>
            <w:tcBorders>
              <w:top w:val="nil"/>
              <w:left w:val="nil"/>
              <w:bottom w:val="single" w:sz="8" w:space="0" w:color="000000"/>
              <w:right w:val="nil"/>
            </w:tcBorders>
            <w:shd w:val="clear" w:color="auto" w:fill="auto"/>
            <w:noWrap/>
            <w:vAlign w:val="center"/>
            <w:hideMark/>
          </w:tcPr>
          <w:p w14:paraId="7D950429" w14:textId="515C5F57" w:rsidR="00A07DF8" w:rsidRPr="00490628" w:rsidRDefault="00A07DF8" w:rsidP="00A66EFB">
            <w:pPr>
              <w:spacing w:after="0"/>
              <w:rPr>
                <w:rFonts w:eastAsia="Times New Roman"/>
                <w:noProof/>
                <w:color w:val="000000"/>
                <w:sz w:val="18"/>
                <w:szCs w:val="18"/>
              </w:rPr>
            </w:pPr>
            <w:r w:rsidRPr="00490628">
              <w:rPr>
                <w:noProof/>
                <w:color w:val="000000"/>
                <w:sz w:val="18"/>
                <w:szCs w:val="18"/>
              </w:rPr>
              <w:t>(WHG/</w:t>
            </w:r>
            <w:r w:rsidRPr="00E65ADE">
              <w:rPr>
                <w:noProof/>
                <w:color w:val="000000"/>
                <w:sz w:val="18"/>
                <w:szCs w:val="18"/>
              </w:rPr>
              <w:t>07</w:t>
            </w:r>
            <w:r w:rsidRPr="00490628">
              <w:rPr>
                <w:noProof/>
                <w:color w:val="000000"/>
                <w:sz w:val="18"/>
                <w:szCs w:val="18"/>
              </w:rPr>
              <w:t xml:space="preserve"> A.)</w:t>
            </w:r>
          </w:p>
        </w:tc>
        <w:tc>
          <w:tcPr>
            <w:tcW w:w="619" w:type="dxa"/>
            <w:tcBorders>
              <w:top w:val="nil"/>
              <w:left w:val="nil"/>
              <w:bottom w:val="single" w:sz="8" w:space="0" w:color="000000"/>
              <w:right w:val="nil"/>
            </w:tcBorders>
            <w:shd w:val="clear" w:color="auto" w:fill="auto"/>
            <w:noWrap/>
            <w:vAlign w:val="center"/>
            <w:hideMark/>
          </w:tcPr>
          <w:p w14:paraId="58CD849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5B51745E"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0895C05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2012" w:type="dxa"/>
            <w:gridSpan w:val="2"/>
            <w:tcBorders>
              <w:top w:val="nil"/>
              <w:left w:val="nil"/>
              <w:bottom w:val="nil"/>
              <w:right w:val="nil"/>
            </w:tcBorders>
            <w:shd w:val="clear" w:color="auto" w:fill="auto"/>
            <w:noWrap/>
            <w:vAlign w:val="center"/>
            <w:hideMark/>
          </w:tcPr>
          <w:p w14:paraId="7400536B"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nil"/>
              <w:right w:val="nil"/>
            </w:tcBorders>
            <w:shd w:val="clear" w:color="auto" w:fill="auto"/>
            <w:noWrap/>
            <w:vAlign w:val="center"/>
            <w:hideMark/>
          </w:tcPr>
          <w:p w14:paraId="4B8D2835" w14:textId="26DE74E4" w:rsidR="00A07DF8" w:rsidRPr="00490628" w:rsidRDefault="00A07DF8" w:rsidP="00882AFF">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3</w:t>
            </w:r>
          </w:p>
        </w:tc>
        <w:tc>
          <w:tcPr>
            <w:tcW w:w="818" w:type="dxa"/>
            <w:tcBorders>
              <w:top w:val="nil"/>
              <w:left w:val="nil"/>
              <w:bottom w:val="nil"/>
              <w:right w:val="nil"/>
            </w:tcBorders>
            <w:shd w:val="clear" w:color="auto" w:fill="auto"/>
            <w:noWrap/>
            <w:vAlign w:val="center"/>
            <w:hideMark/>
          </w:tcPr>
          <w:p w14:paraId="014C484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2532" w:type="dxa"/>
            <w:gridSpan w:val="4"/>
            <w:tcBorders>
              <w:top w:val="single" w:sz="8" w:space="0" w:color="000000"/>
              <w:left w:val="nil"/>
              <w:bottom w:val="nil"/>
              <w:right w:val="nil"/>
            </w:tcBorders>
            <w:shd w:val="clear" w:color="auto" w:fill="auto"/>
            <w:noWrap/>
            <w:vAlign w:val="center"/>
            <w:hideMark/>
          </w:tcPr>
          <w:p w14:paraId="667EA40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analytique</w:t>
            </w:r>
          </w:p>
        </w:tc>
        <w:tc>
          <w:tcPr>
            <w:tcW w:w="624" w:type="dxa"/>
            <w:tcBorders>
              <w:top w:val="nil"/>
              <w:left w:val="nil"/>
              <w:bottom w:val="nil"/>
              <w:right w:val="nil"/>
            </w:tcBorders>
          </w:tcPr>
          <w:p w14:paraId="53CC8A79"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2366F277" w14:textId="3F0C3EA8"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3F70895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3E0FC2AA"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5EEA28F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2012" w:type="dxa"/>
            <w:gridSpan w:val="2"/>
            <w:tcBorders>
              <w:top w:val="nil"/>
              <w:left w:val="nil"/>
              <w:bottom w:val="nil"/>
              <w:right w:val="nil"/>
            </w:tcBorders>
            <w:shd w:val="clear" w:color="auto" w:fill="auto"/>
            <w:noWrap/>
            <w:vAlign w:val="center"/>
            <w:hideMark/>
          </w:tcPr>
          <w:p w14:paraId="58327E5F"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2426D8E8" w14:textId="6BCE8906" w:rsidR="00A07DF8" w:rsidRPr="00490628" w:rsidRDefault="00A07DF8" w:rsidP="00882AFF">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44</w:t>
            </w:r>
          </w:p>
        </w:tc>
        <w:tc>
          <w:tcPr>
            <w:tcW w:w="818" w:type="dxa"/>
            <w:tcBorders>
              <w:top w:val="nil"/>
              <w:left w:val="nil"/>
              <w:bottom w:val="nil"/>
              <w:right w:val="nil"/>
            </w:tcBorders>
            <w:shd w:val="clear" w:color="auto" w:fill="auto"/>
            <w:noWrap/>
            <w:vAlign w:val="center"/>
            <w:hideMark/>
          </w:tcPr>
          <w:p w14:paraId="015C005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624" w:type="dxa"/>
            <w:tcBorders>
              <w:top w:val="nil"/>
              <w:left w:val="nil"/>
              <w:bottom w:val="nil"/>
              <w:right w:val="nil"/>
            </w:tcBorders>
          </w:tcPr>
          <w:p w14:paraId="52038E76" w14:textId="77777777" w:rsidR="00A07DF8" w:rsidRPr="00490628" w:rsidRDefault="00A07DF8" w:rsidP="00A66EFB">
            <w:pPr>
              <w:spacing w:after="0"/>
              <w:rPr>
                <w:rFonts w:eastAsia="Times New Roman"/>
                <w:noProof/>
                <w:color w:val="000000"/>
                <w:sz w:val="18"/>
                <w:szCs w:val="18"/>
              </w:rPr>
            </w:pPr>
          </w:p>
        </w:tc>
        <w:tc>
          <w:tcPr>
            <w:tcW w:w="3156" w:type="dxa"/>
            <w:gridSpan w:val="5"/>
            <w:tcBorders>
              <w:top w:val="nil"/>
              <w:left w:val="nil"/>
              <w:bottom w:val="nil"/>
              <w:right w:val="nil"/>
            </w:tcBorders>
            <w:shd w:val="clear" w:color="auto" w:fill="auto"/>
            <w:noWrap/>
            <w:vAlign w:val="center"/>
            <w:hideMark/>
          </w:tcPr>
          <w:p w14:paraId="4184FA91" w14:textId="3B484F8B"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9</w:t>
            </w:r>
            <w:r w:rsidRPr="00490628">
              <w:rPr>
                <w:noProof/>
                <w:color w:val="000000"/>
                <w:sz w:val="18"/>
                <w:szCs w:val="18"/>
              </w:rPr>
              <w:t xml:space="preserve"> du présent règlement s’applique</w:t>
            </w:r>
          </w:p>
        </w:tc>
        <w:tc>
          <w:tcPr>
            <w:tcW w:w="619" w:type="dxa"/>
            <w:tcBorders>
              <w:top w:val="nil"/>
              <w:left w:val="nil"/>
              <w:bottom w:val="nil"/>
              <w:right w:val="nil"/>
            </w:tcBorders>
            <w:shd w:val="clear" w:color="auto" w:fill="auto"/>
            <w:noWrap/>
            <w:vAlign w:val="center"/>
            <w:hideMark/>
          </w:tcPr>
          <w:p w14:paraId="258D7009" w14:textId="77777777" w:rsidR="00A07DF8" w:rsidRPr="00490628" w:rsidRDefault="00A07DF8" w:rsidP="00A66EFB">
            <w:pPr>
              <w:spacing w:after="0"/>
              <w:rPr>
                <w:rFonts w:eastAsia="Times New Roman"/>
                <w:noProof/>
                <w:color w:val="000000"/>
                <w:sz w:val="18"/>
                <w:szCs w:val="18"/>
              </w:rPr>
            </w:pPr>
          </w:p>
        </w:tc>
      </w:tr>
      <w:tr w:rsidR="00A07DF8" w:rsidRPr="00490628" w14:paraId="4359F31A"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7DABD2D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2012" w:type="dxa"/>
            <w:gridSpan w:val="2"/>
            <w:tcBorders>
              <w:top w:val="nil"/>
              <w:left w:val="nil"/>
              <w:bottom w:val="nil"/>
              <w:right w:val="nil"/>
            </w:tcBorders>
            <w:shd w:val="clear" w:color="auto" w:fill="auto"/>
            <w:noWrap/>
            <w:vAlign w:val="center"/>
            <w:hideMark/>
          </w:tcPr>
          <w:p w14:paraId="43C46F33"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61EAE359" w14:textId="29DBEB5D" w:rsidR="00A07DF8" w:rsidRPr="00490628" w:rsidRDefault="00A07DF8" w:rsidP="00882AFF">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251</w:t>
            </w:r>
          </w:p>
        </w:tc>
        <w:tc>
          <w:tcPr>
            <w:tcW w:w="818" w:type="dxa"/>
            <w:tcBorders>
              <w:top w:val="nil"/>
              <w:left w:val="nil"/>
              <w:bottom w:val="nil"/>
              <w:right w:val="nil"/>
            </w:tcBorders>
            <w:shd w:val="clear" w:color="auto" w:fill="auto"/>
            <w:noWrap/>
            <w:vAlign w:val="center"/>
            <w:hideMark/>
          </w:tcPr>
          <w:p w14:paraId="0B20B5C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624" w:type="dxa"/>
            <w:tcBorders>
              <w:top w:val="nil"/>
              <w:left w:val="nil"/>
              <w:bottom w:val="nil"/>
              <w:right w:val="nil"/>
            </w:tcBorders>
          </w:tcPr>
          <w:p w14:paraId="76461DF2" w14:textId="77777777" w:rsidR="00A07DF8" w:rsidRPr="00490628" w:rsidRDefault="00A07DF8" w:rsidP="00A66EFB">
            <w:pPr>
              <w:spacing w:after="0"/>
              <w:rPr>
                <w:rFonts w:eastAsia="Times New Roman"/>
                <w:noProof/>
                <w:color w:val="000000"/>
                <w:sz w:val="18"/>
                <w:szCs w:val="18"/>
              </w:rPr>
            </w:pPr>
          </w:p>
        </w:tc>
        <w:tc>
          <w:tcPr>
            <w:tcW w:w="3775" w:type="dxa"/>
            <w:gridSpan w:val="6"/>
            <w:tcBorders>
              <w:top w:val="nil"/>
              <w:left w:val="nil"/>
              <w:bottom w:val="nil"/>
              <w:right w:val="nil"/>
            </w:tcBorders>
            <w:shd w:val="clear" w:color="auto" w:fill="auto"/>
            <w:noWrap/>
            <w:vAlign w:val="center"/>
            <w:hideMark/>
          </w:tcPr>
          <w:p w14:paraId="00EA9B71" w14:textId="6D7D2D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3</w:t>
            </w:r>
            <w:r w:rsidRPr="00490628">
              <w:rPr>
                <w:noProof/>
                <w:color w:val="000000"/>
                <w:sz w:val="18"/>
                <w:szCs w:val="18"/>
              </w:rPr>
              <w:t xml:space="preserve"> du règlement (CE) nº </w:t>
            </w:r>
            <w:r w:rsidRPr="00E65ADE">
              <w:rPr>
                <w:noProof/>
                <w:color w:val="000000"/>
                <w:sz w:val="18"/>
                <w:szCs w:val="18"/>
              </w:rPr>
              <w:t>847</w:t>
            </w:r>
            <w:r w:rsidRPr="00490628">
              <w:rPr>
                <w:noProof/>
                <w:color w:val="000000"/>
                <w:sz w:val="18"/>
                <w:szCs w:val="18"/>
              </w:rPr>
              <w:t>/</w:t>
            </w:r>
            <w:r w:rsidRPr="00E65ADE">
              <w:rPr>
                <w:noProof/>
                <w:color w:val="000000"/>
                <w:sz w:val="18"/>
                <w:szCs w:val="18"/>
              </w:rPr>
              <w:t>96</w:t>
            </w:r>
            <w:r w:rsidRPr="00490628">
              <w:rPr>
                <w:noProof/>
                <w:color w:val="000000"/>
                <w:sz w:val="18"/>
                <w:szCs w:val="18"/>
              </w:rPr>
              <w:t xml:space="preserve"> ne s’applique pas</w:t>
            </w:r>
          </w:p>
        </w:tc>
      </w:tr>
      <w:tr w:rsidR="00A07DF8" w:rsidRPr="00490628" w14:paraId="76D65584"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6CCFF6F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Pays-Bas</w:t>
            </w:r>
          </w:p>
        </w:tc>
        <w:tc>
          <w:tcPr>
            <w:tcW w:w="2012" w:type="dxa"/>
            <w:gridSpan w:val="2"/>
            <w:tcBorders>
              <w:top w:val="nil"/>
              <w:left w:val="nil"/>
              <w:bottom w:val="nil"/>
              <w:right w:val="nil"/>
            </w:tcBorders>
            <w:shd w:val="clear" w:color="auto" w:fill="auto"/>
            <w:noWrap/>
            <w:vAlign w:val="center"/>
            <w:hideMark/>
          </w:tcPr>
          <w:p w14:paraId="0143960B"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18DFCBC9"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w:t>
            </w:r>
          </w:p>
        </w:tc>
        <w:tc>
          <w:tcPr>
            <w:tcW w:w="818" w:type="dxa"/>
            <w:tcBorders>
              <w:top w:val="nil"/>
              <w:left w:val="nil"/>
              <w:bottom w:val="nil"/>
              <w:right w:val="nil"/>
            </w:tcBorders>
            <w:shd w:val="clear" w:color="auto" w:fill="auto"/>
            <w:noWrap/>
            <w:vAlign w:val="center"/>
            <w:hideMark/>
          </w:tcPr>
          <w:p w14:paraId="5C99A2C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624" w:type="dxa"/>
            <w:tcBorders>
              <w:top w:val="nil"/>
              <w:left w:val="nil"/>
              <w:bottom w:val="nil"/>
              <w:right w:val="nil"/>
            </w:tcBorders>
          </w:tcPr>
          <w:p w14:paraId="0E87D507" w14:textId="77777777" w:rsidR="00A07DF8" w:rsidRPr="00490628" w:rsidRDefault="00A07DF8" w:rsidP="00A66EFB">
            <w:pPr>
              <w:spacing w:after="0"/>
              <w:rPr>
                <w:rFonts w:eastAsia="Times New Roman"/>
                <w:noProof/>
                <w:color w:val="000000"/>
                <w:sz w:val="18"/>
                <w:szCs w:val="18"/>
              </w:rPr>
            </w:pPr>
          </w:p>
        </w:tc>
        <w:tc>
          <w:tcPr>
            <w:tcW w:w="3775" w:type="dxa"/>
            <w:gridSpan w:val="6"/>
            <w:tcBorders>
              <w:top w:val="nil"/>
              <w:left w:val="nil"/>
              <w:bottom w:val="nil"/>
              <w:right w:val="nil"/>
            </w:tcBorders>
            <w:shd w:val="clear" w:color="auto" w:fill="auto"/>
            <w:noWrap/>
            <w:vAlign w:val="center"/>
            <w:hideMark/>
          </w:tcPr>
          <w:p w14:paraId="0D079470" w14:textId="7AF7C685"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4</w:t>
            </w:r>
            <w:r w:rsidRPr="00490628">
              <w:rPr>
                <w:noProof/>
                <w:color w:val="000000"/>
                <w:sz w:val="18"/>
                <w:szCs w:val="18"/>
              </w:rPr>
              <w:t xml:space="preserve"> du règlement (CE) nº </w:t>
            </w:r>
            <w:r w:rsidRPr="00E65ADE">
              <w:rPr>
                <w:noProof/>
                <w:color w:val="000000"/>
                <w:sz w:val="18"/>
                <w:szCs w:val="18"/>
              </w:rPr>
              <w:t>847</w:t>
            </w:r>
            <w:r w:rsidRPr="00490628">
              <w:rPr>
                <w:noProof/>
                <w:color w:val="000000"/>
                <w:sz w:val="18"/>
                <w:szCs w:val="18"/>
              </w:rPr>
              <w:t>/</w:t>
            </w:r>
            <w:r w:rsidRPr="00E65ADE">
              <w:rPr>
                <w:noProof/>
                <w:color w:val="000000"/>
                <w:sz w:val="18"/>
                <w:szCs w:val="18"/>
              </w:rPr>
              <w:t>96</w:t>
            </w:r>
            <w:r w:rsidRPr="00490628">
              <w:rPr>
                <w:noProof/>
                <w:color w:val="000000"/>
                <w:sz w:val="18"/>
                <w:szCs w:val="18"/>
              </w:rPr>
              <w:t xml:space="preserve"> ne s’applique pas</w:t>
            </w:r>
          </w:p>
        </w:tc>
      </w:tr>
      <w:tr w:rsidR="00A07DF8" w:rsidRPr="00490628" w14:paraId="5CE4E999"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179B981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2012" w:type="dxa"/>
            <w:gridSpan w:val="2"/>
            <w:tcBorders>
              <w:top w:val="nil"/>
              <w:left w:val="nil"/>
              <w:bottom w:val="nil"/>
              <w:right w:val="nil"/>
            </w:tcBorders>
            <w:shd w:val="clear" w:color="auto" w:fill="auto"/>
            <w:noWrap/>
            <w:vAlign w:val="center"/>
            <w:hideMark/>
          </w:tcPr>
          <w:p w14:paraId="4725D2C4"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11137615"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299</w:t>
            </w:r>
          </w:p>
        </w:tc>
        <w:tc>
          <w:tcPr>
            <w:tcW w:w="818" w:type="dxa"/>
            <w:tcBorders>
              <w:top w:val="nil"/>
              <w:left w:val="nil"/>
              <w:bottom w:val="nil"/>
              <w:right w:val="nil"/>
            </w:tcBorders>
            <w:shd w:val="clear" w:color="auto" w:fill="auto"/>
            <w:noWrap/>
            <w:vAlign w:val="center"/>
            <w:hideMark/>
          </w:tcPr>
          <w:p w14:paraId="32A5C50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1C85006E"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356E2FBD"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190B651B"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5F2A2CD7" w14:textId="0C043900"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7007235F" w14:textId="77777777" w:rsidR="00A07DF8" w:rsidRPr="00490628" w:rsidRDefault="00A07DF8" w:rsidP="00A66EFB">
            <w:pPr>
              <w:spacing w:after="0"/>
              <w:rPr>
                <w:rFonts w:eastAsia="Times New Roman"/>
                <w:noProof/>
                <w:sz w:val="20"/>
                <w:szCs w:val="20"/>
              </w:rPr>
            </w:pPr>
          </w:p>
        </w:tc>
      </w:tr>
      <w:tr w:rsidR="00A07DF8" w:rsidRPr="00490628" w14:paraId="1252038D" w14:textId="77777777" w:rsidTr="00D8747D">
        <w:trPr>
          <w:trHeight w:val="288"/>
        </w:trPr>
        <w:tc>
          <w:tcPr>
            <w:tcW w:w="3141" w:type="dxa"/>
            <w:gridSpan w:val="4"/>
            <w:tcBorders>
              <w:top w:val="nil"/>
              <w:left w:val="nil"/>
              <w:bottom w:val="nil"/>
              <w:right w:val="nil"/>
            </w:tcBorders>
            <w:shd w:val="clear" w:color="auto" w:fill="auto"/>
            <w:noWrap/>
            <w:vAlign w:val="center"/>
            <w:hideMark/>
          </w:tcPr>
          <w:p w14:paraId="54E2769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18" w:type="dxa"/>
            <w:tcBorders>
              <w:top w:val="nil"/>
              <w:left w:val="nil"/>
              <w:bottom w:val="nil"/>
              <w:right w:val="nil"/>
            </w:tcBorders>
            <w:shd w:val="clear" w:color="auto" w:fill="auto"/>
            <w:noWrap/>
            <w:vAlign w:val="center"/>
            <w:hideMark/>
          </w:tcPr>
          <w:p w14:paraId="0EED2B52"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422</w:t>
            </w:r>
          </w:p>
        </w:tc>
        <w:tc>
          <w:tcPr>
            <w:tcW w:w="818" w:type="dxa"/>
            <w:tcBorders>
              <w:top w:val="nil"/>
              <w:left w:val="nil"/>
              <w:bottom w:val="nil"/>
              <w:right w:val="nil"/>
            </w:tcBorders>
            <w:shd w:val="clear" w:color="auto" w:fill="auto"/>
            <w:noWrap/>
            <w:vAlign w:val="center"/>
            <w:hideMark/>
          </w:tcPr>
          <w:p w14:paraId="3BA3AAC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10DC554A"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6FC0B10D"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5E910995"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4E553044" w14:textId="653287CF"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352973F3" w14:textId="77777777" w:rsidR="00A07DF8" w:rsidRPr="00490628" w:rsidRDefault="00A07DF8" w:rsidP="00A66EFB">
            <w:pPr>
              <w:spacing w:after="0"/>
              <w:rPr>
                <w:rFonts w:eastAsia="Times New Roman"/>
                <w:noProof/>
                <w:sz w:val="20"/>
                <w:szCs w:val="20"/>
              </w:rPr>
            </w:pPr>
          </w:p>
        </w:tc>
      </w:tr>
      <w:tr w:rsidR="00A07DF8" w:rsidRPr="00490628" w14:paraId="2FD9E675"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6F5EFCA1" w14:textId="77777777" w:rsidR="00A07DF8" w:rsidRPr="00490628" w:rsidRDefault="00A07DF8" w:rsidP="00A66EFB">
            <w:pPr>
              <w:spacing w:after="0"/>
              <w:rPr>
                <w:rFonts w:eastAsia="Times New Roman"/>
                <w:noProof/>
                <w:sz w:val="20"/>
                <w:szCs w:val="20"/>
              </w:rPr>
            </w:pPr>
          </w:p>
        </w:tc>
        <w:tc>
          <w:tcPr>
            <w:tcW w:w="2012" w:type="dxa"/>
            <w:gridSpan w:val="2"/>
            <w:tcBorders>
              <w:top w:val="nil"/>
              <w:left w:val="nil"/>
              <w:bottom w:val="nil"/>
              <w:right w:val="nil"/>
            </w:tcBorders>
            <w:shd w:val="clear" w:color="auto" w:fill="auto"/>
            <w:noWrap/>
            <w:vAlign w:val="center"/>
            <w:hideMark/>
          </w:tcPr>
          <w:p w14:paraId="2A0EA679"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0F153EB6"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3D137BEC"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2F85E23B"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3E44AE93"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3BA7D4B2"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6BEA1FA2" w14:textId="7D297CDB"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0FCC68B7" w14:textId="77777777" w:rsidR="00A07DF8" w:rsidRPr="00490628" w:rsidRDefault="00A07DF8" w:rsidP="00A66EFB">
            <w:pPr>
              <w:spacing w:after="0"/>
              <w:rPr>
                <w:rFonts w:eastAsia="Times New Roman"/>
                <w:noProof/>
                <w:sz w:val="20"/>
                <w:szCs w:val="20"/>
              </w:rPr>
            </w:pPr>
          </w:p>
        </w:tc>
      </w:tr>
      <w:tr w:rsidR="00A07DF8" w:rsidRPr="00490628" w14:paraId="22F9ED2B" w14:textId="77777777" w:rsidTr="00D8747D">
        <w:trPr>
          <w:trHeight w:val="300"/>
        </w:trPr>
        <w:tc>
          <w:tcPr>
            <w:tcW w:w="1129" w:type="dxa"/>
            <w:gridSpan w:val="2"/>
            <w:tcBorders>
              <w:top w:val="nil"/>
              <w:left w:val="nil"/>
              <w:bottom w:val="single" w:sz="8" w:space="0" w:color="auto"/>
              <w:right w:val="nil"/>
            </w:tcBorders>
            <w:shd w:val="clear" w:color="auto" w:fill="auto"/>
            <w:noWrap/>
            <w:vAlign w:val="center"/>
            <w:hideMark/>
          </w:tcPr>
          <w:p w14:paraId="556AF64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2012" w:type="dxa"/>
            <w:gridSpan w:val="2"/>
            <w:tcBorders>
              <w:top w:val="nil"/>
              <w:left w:val="nil"/>
              <w:bottom w:val="single" w:sz="8" w:space="0" w:color="auto"/>
              <w:right w:val="nil"/>
            </w:tcBorders>
            <w:shd w:val="clear" w:color="auto" w:fill="auto"/>
            <w:noWrap/>
            <w:vAlign w:val="center"/>
            <w:hideMark/>
          </w:tcPr>
          <w:p w14:paraId="0376476E"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nil"/>
              <w:left w:val="nil"/>
              <w:bottom w:val="single" w:sz="8" w:space="0" w:color="auto"/>
              <w:right w:val="nil"/>
            </w:tcBorders>
            <w:shd w:val="clear" w:color="auto" w:fill="auto"/>
            <w:noWrap/>
            <w:vAlign w:val="center"/>
            <w:hideMark/>
          </w:tcPr>
          <w:p w14:paraId="6B9EE754"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721</w:t>
            </w:r>
          </w:p>
        </w:tc>
        <w:tc>
          <w:tcPr>
            <w:tcW w:w="818" w:type="dxa"/>
            <w:tcBorders>
              <w:top w:val="nil"/>
              <w:left w:val="nil"/>
              <w:bottom w:val="single" w:sz="8" w:space="0" w:color="auto"/>
              <w:right w:val="nil"/>
            </w:tcBorders>
            <w:shd w:val="clear" w:color="auto" w:fill="auto"/>
            <w:noWrap/>
            <w:vAlign w:val="center"/>
            <w:hideMark/>
          </w:tcPr>
          <w:p w14:paraId="4A1D6D5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single" w:sz="8" w:space="0" w:color="auto"/>
              <w:right w:val="nil"/>
            </w:tcBorders>
            <w:shd w:val="clear" w:color="auto" w:fill="auto"/>
            <w:noWrap/>
            <w:vAlign w:val="center"/>
            <w:hideMark/>
          </w:tcPr>
          <w:p w14:paraId="65F864C4"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80" w:type="dxa"/>
            <w:gridSpan w:val="2"/>
            <w:tcBorders>
              <w:top w:val="nil"/>
              <w:left w:val="nil"/>
              <w:bottom w:val="single" w:sz="8" w:space="0" w:color="auto"/>
              <w:right w:val="nil"/>
            </w:tcBorders>
            <w:shd w:val="clear" w:color="auto" w:fill="auto"/>
            <w:noWrap/>
            <w:vAlign w:val="center"/>
            <w:hideMark/>
          </w:tcPr>
          <w:p w14:paraId="053E9BF5"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24" w:type="dxa"/>
            <w:tcBorders>
              <w:top w:val="nil"/>
              <w:left w:val="nil"/>
              <w:bottom w:val="single" w:sz="8" w:space="0" w:color="auto"/>
              <w:right w:val="nil"/>
            </w:tcBorders>
          </w:tcPr>
          <w:p w14:paraId="3F9554F3" w14:textId="77777777" w:rsidR="00A07DF8" w:rsidRPr="00490628" w:rsidRDefault="00A07DF8" w:rsidP="00A66EFB">
            <w:pPr>
              <w:spacing w:after="0"/>
              <w:rPr>
                <w:rFonts w:ascii="Calibri" w:eastAsia="Times New Roman" w:hAnsi="Calibri" w:cs="Calibri"/>
                <w:noProof/>
                <w:color w:val="000000"/>
                <w:sz w:val="18"/>
                <w:szCs w:val="18"/>
              </w:rPr>
            </w:pPr>
          </w:p>
        </w:tc>
        <w:tc>
          <w:tcPr>
            <w:tcW w:w="624" w:type="dxa"/>
            <w:tcBorders>
              <w:top w:val="nil"/>
              <w:left w:val="nil"/>
              <w:bottom w:val="single" w:sz="8" w:space="0" w:color="auto"/>
              <w:right w:val="nil"/>
            </w:tcBorders>
            <w:shd w:val="clear" w:color="auto" w:fill="auto"/>
            <w:noWrap/>
            <w:vAlign w:val="center"/>
            <w:hideMark/>
          </w:tcPr>
          <w:p w14:paraId="4DF1B6EE" w14:textId="30978350"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9" w:type="dxa"/>
            <w:tcBorders>
              <w:top w:val="nil"/>
              <w:left w:val="nil"/>
              <w:bottom w:val="single" w:sz="8" w:space="0" w:color="auto"/>
              <w:right w:val="nil"/>
            </w:tcBorders>
            <w:shd w:val="clear" w:color="auto" w:fill="auto"/>
            <w:noWrap/>
            <w:vAlign w:val="center"/>
            <w:hideMark/>
          </w:tcPr>
          <w:p w14:paraId="4D03B9C1"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39601D0F" w14:textId="77777777" w:rsidTr="00D8747D">
        <w:trPr>
          <w:trHeight w:val="300"/>
        </w:trPr>
        <w:tc>
          <w:tcPr>
            <w:tcW w:w="1129" w:type="dxa"/>
            <w:gridSpan w:val="2"/>
            <w:tcBorders>
              <w:top w:val="nil"/>
              <w:left w:val="nil"/>
              <w:bottom w:val="nil"/>
              <w:right w:val="nil"/>
            </w:tcBorders>
            <w:shd w:val="clear" w:color="auto" w:fill="auto"/>
            <w:noWrap/>
            <w:hideMark/>
          </w:tcPr>
          <w:p w14:paraId="690C4C1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47" w:type="dxa"/>
            <w:tcBorders>
              <w:top w:val="nil"/>
              <w:left w:val="nil"/>
              <w:bottom w:val="nil"/>
              <w:right w:val="nil"/>
            </w:tcBorders>
          </w:tcPr>
          <w:p w14:paraId="250CA4A8" w14:textId="77777777" w:rsidR="00A07DF8" w:rsidRPr="00490628" w:rsidRDefault="00A07DF8" w:rsidP="00A66EFB">
            <w:pPr>
              <w:spacing w:after="0"/>
              <w:rPr>
                <w:rFonts w:eastAsia="Times New Roman"/>
                <w:noProof/>
                <w:color w:val="000000"/>
                <w:sz w:val="18"/>
                <w:szCs w:val="18"/>
              </w:rPr>
            </w:pPr>
          </w:p>
        </w:tc>
        <w:tc>
          <w:tcPr>
            <w:tcW w:w="7600" w:type="dxa"/>
            <w:gridSpan w:val="10"/>
            <w:tcBorders>
              <w:top w:val="nil"/>
              <w:left w:val="nil"/>
              <w:bottom w:val="nil"/>
              <w:right w:val="nil"/>
            </w:tcBorders>
            <w:shd w:val="clear" w:color="auto" w:fill="auto"/>
            <w:noWrap/>
            <w:vAlign w:val="center"/>
            <w:hideMark/>
          </w:tcPr>
          <w:p w14:paraId="17D09E93" w14:textId="5EE8D3A7" w:rsidR="00A07DF8" w:rsidRPr="00490628" w:rsidRDefault="00A07DF8" w:rsidP="00A66EFB">
            <w:pPr>
              <w:spacing w:after="0"/>
              <w:rPr>
                <w:rFonts w:eastAsia="Times New Roman"/>
                <w:noProof/>
                <w:color w:val="000000"/>
                <w:sz w:val="18"/>
                <w:szCs w:val="18"/>
              </w:rPr>
            </w:pPr>
            <w:r w:rsidRPr="00490628">
              <w:rPr>
                <w:noProof/>
                <w:color w:val="000000"/>
                <w:sz w:val="18"/>
                <w:szCs w:val="18"/>
              </w:rPr>
              <w:t>Exclusivement pour les prises accessoires de merlan dans les pêcheries ciblant d'autres espèces. Aucune pêche ciblée du merlan n'est autorisée dans le cadre de ce quota.</w:t>
            </w:r>
          </w:p>
        </w:tc>
      </w:tr>
      <w:tr w:rsidR="00A07DF8" w:rsidRPr="00490628" w14:paraId="4F818E7F" w14:textId="77777777" w:rsidTr="00D8747D">
        <w:trPr>
          <w:trHeight w:val="276"/>
        </w:trPr>
        <w:tc>
          <w:tcPr>
            <w:tcW w:w="1129" w:type="dxa"/>
            <w:gridSpan w:val="2"/>
            <w:tcBorders>
              <w:top w:val="single" w:sz="8" w:space="0" w:color="000000"/>
              <w:left w:val="nil"/>
              <w:bottom w:val="single" w:sz="8" w:space="0" w:color="000000"/>
              <w:right w:val="nil"/>
            </w:tcBorders>
            <w:shd w:val="clear" w:color="auto" w:fill="auto"/>
            <w:noWrap/>
            <w:vAlign w:val="center"/>
            <w:hideMark/>
          </w:tcPr>
          <w:p w14:paraId="37479002"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2012" w:type="dxa"/>
            <w:gridSpan w:val="2"/>
            <w:tcBorders>
              <w:top w:val="single" w:sz="8" w:space="0" w:color="000000"/>
              <w:left w:val="nil"/>
              <w:bottom w:val="single" w:sz="8" w:space="0" w:color="000000"/>
              <w:right w:val="nil"/>
            </w:tcBorders>
            <w:shd w:val="clear" w:color="auto" w:fill="auto"/>
            <w:noWrap/>
            <w:vAlign w:val="center"/>
            <w:hideMark/>
          </w:tcPr>
          <w:p w14:paraId="4F6C621C"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0BFCADA8" w14:textId="77777777" w:rsidR="00A07DF8" w:rsidRPr="00490628" w:rsidRDefault="00A07DF8" w:rsidP="00A66EFB">
            <w:pPr>
              <w:spacing w:after="0"/>
              <w:jc w:val="right"/>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779EC591"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052" w:type="dxa"/>
            <w:gridSpan w:val="2"/>
            <w:tcBorders>
              <w:top w:val="single" w:sz="8" w:space="0" w:color="000000"/>
              <w:left w:val="nil"/>
              <w:bottom w:val="single" w:sz="8" w:space="0" w:color="000000"/>
              <w:right w:val="nil"/>
            </w:tcBorders>
            <w:shd w:val="clear" w:color="auto" w:fill="auto"/>
            <w:noWrap/>
            <w:vAlign w:val="center"/>
            <w:hideMark/>
          </w:tcPr>
          <w:p w14:paraId="210E4D14"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80" w:type="dxa"/>
            <w:gridSpan w:val="2"/>
            <w:tcBorders>
              <w:top w:val="single" w:sz="8" w:space="0" w:color="000000"/>
              <w:left w:val="nil"/>
              <w:bottom w:val="single" w:sz="8" w:space="0" w:color="000000"/>
              <w:right w:val="nil"/>
            </w:tcBorders>
            <w:shd w:val="clear" w:color="auto" w:fill="auto"/>
            <w:noWrap/>
            <w:vAlign w:val="center"/>
            <w:hideMark/>
          </w:tcPr>
          <w:p w14:paraId="3CAFC66B"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24" w:type="dxa"/>
            <w:tcBorders>
              <w:top w:val="single" w:sz="8" w:space="0" w:color="000000"/>
              <w:left w:val="nil"/>
              <w:bottom w:val="single" w:sz="8" w:space="0" w:color="000000"/>
              <w:right w:val="nil"/>
            </w:tcBorders>
          </w:tcPr>
          <w:p w14:paraId="61B2D369" w14:textId="77777777" w:rsidR="00A07DF8" w:rsidRPr="00490628" w:rsidRDefault="00A07DF8" w:rsidP="00A66EFB">
            <w:pPr>
              <w:spacing w:after="0"/>
              <w:rPr>
                <w:rFonts w:ascii="Calibri" w:eastAsia="Times New Roman" w:hAnsi="Calibri" w:cs="Calibri"/>
                <w:noProof/>
                <w:color w:val="000000"/>
                <w:sz w:val="18"/>
                <w:szCs w:val="18"/>
              </w:rPr>
            </w:pPr>
          </w:p>
        </w:tc>
        <w:tc>
          <w:tcPr>
            <w:tcW w:w="624" w:type="dxa"/>
            <w:tcBorders>
              <w:top w:val="single" w:sz="8" w:space="0" w:color="000000"/>
              <w:left w:val="nil"/>
              <w:bottom w:val="single" w:sz="8" w:space="0" w:color="000000"/>
              <w:right w:val="nil"/>
            </w:tcBorders>
            <w:shd w:val="clear" w:color="auto" w:fill="auto"/>
            <w:noWrap/>
            <w:vAlign w:val="center"/>
            <w:hideMark/>
          </w:tcPr>
          <w:p w14:paraId="3E5BBBA8" w14:textId="7115859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9" w:type="dxa"/>
            <w:tcBorders>
              <w:top w:val="single" w:sz="8" w:space="0" w:color="000000"/>
              <w:left w:val="nil"/>
              <w:bottom w:val="single" w:sz="8" w:space="0" w:color="000000"/>
              <w:right w:val="nil"/>
            </w:tcBorders>
            <w:shd w:val="clear" w:color="auto" w:fill="auto"/>
            <w:noWrap/>
            <w:vAlign w:val="center"/>
            <w:hideMark/>
          </w:tcPr>
          <w:p w14:paraId="603AEC21"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4EEDDBF4"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3844762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012" w:type="dxa"/>
            <w:gridSpan w:val="2"/>
            <w:tcBorders>
              <w:top w:val="nil"/>
              <w:left w:val="nil"/>
              <w:bottom w:val="nil"/>
              <w:right w:val="nil"/>
            </w:tcBorders>
            <w:shd w:val="clear" w:color="auto" w:fill="auto"/>
            <w:noWrap/>
            <w:vAlign w:val="center"/>
            <w:hideMark/>
          </w:tcPr>
          <w:p w14:paraId="35768699" w14:textId="77777777" w:rsidR="00A07DF8" w:rsidRPr="00490628" w:rsidRDefault="00A07DF8" w:rsidP="00A66EFB">
            <w:pPr>
              <w:spacing w:after="0"/>
              <w:rPr>
                <w:rFonts w:eastAsia="Times New Roman"/>
                <w:noProof/>
                <w:sz w:val="18"/>
                <w:szCs w:val="18"/>
              </w:rPr>
            </w:pPr>
            <w:r w:rsidRPr="00490628">
              <w:rPr>
                <w:noProof/>
                <w:sz w:val="18"/>
                <w:szCs w:val="18"/>
              </w:rPr>
              <w:t>Merlan</w:t>
            </w:r>
          </w:p>
        </w:tc>
        <w:tc>
          <w:tcPr>
            <w:tcW w:w="818" w:type="dxa"/>
            <w:tcBorders>
              <w:top w:val="nil"/>
              <w:left w:val="nil"/>
              <w:bottom w:val="nil"/>
              <w:right w:val="nil"/>
            </w:tcBorders>
            <w:shd w:val="clear" w:color="auto" w:fill="auto"/>
            <w:noWrap/>
            <w:vAlign w:val="center"/>
            <w:hideMark/>
          </w:tcPr>
          <w:p w14:paraId="1F1664CA"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18" w:type="dxa"/>
            <w:tcBorders>
              <w:top w:val="nil"/>
              <w:left w:val="nil"/>
              <w:bottom w:val="nil"/>
              <w:right w:val="nil"/>
            </w:tcBorders>
            <w:shd w:val="clear" w:color="auto" w:fill="auto"/>
            <w:noWrap/>
            <w:vAlign w:val="center"/>
            <w:hideMark/>
          </w:tcPr>
          <w:p w14:paraId="39255E9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nil"/>
              <w:left w:val="single" w:sz="8" w:space="0" w:color="000000"/>
              <w:bottom w:val="nil"/>
              <w:right w:val="nil"/>
            </w:tcBorders>
            <w:shd w:val="clear" w:color="auto" w:fill="auto"/>
            <w:noWrap/>
            <w:vAlign w:val="center"/>
            <w:hideMark/>
          </w:tcPr>
          <w:p w14:paraId="69ABA6F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24" w:type="dxa"/>
            <w:tcBorders>
              <w:top w:val="single" w:sz="8" w:space="0" w:color="000000"/>
              <w:left w:val="nil"/>
              <w:bottom w:val="nil"/>
              <w:right w:val="nil"/>
            </w:tcBorders>
          </w:tcPr>
          <w:p w14:paraId="5DC1401C" w14:textId="77777777" w:rsidR="00A07DF8" w:rsidRPr="00490628" w:rsidRDefault="00A07DF8" w:rsidP="00A66EFB">
            <w:pPr>
              <w:spacing w:after="0"/>
              <w:rPr>
                <w:rFonts w:eastAsia="Times New Roman"/>
                <w:noProof/>
                <w:color w:val="000000"/>
                <w:sz w:val="18"/>
                <w:szCs w:val="18"/>
              </w:rPr>
            </w:pPr>
          </w:p>
        </w:tc>
        <w:tc>
          <w:tcPr>
            <w:tcW w:w="2723" w:type="dxa"/>
            <w:gridSpan w:val="4"/>
            <w:tcBorders>
              <w:top w:val="single" w:sz="8" w:space="0" w:color="000000"/>
              <w:left w:val="nil"/>
              <w:bottom w:val="nil"/>
              <w:right w:val="nil"/>
            </w:tcBorders>
            <w:shd w:val="clear" w:color="auto" w:fill="auto"/>
            <w:noWrap/>
            <w:vAlign w:val="center"/>
            <w:hideMark/>
          </w:tcPr>
          <w:p w14:paraId="793059B1" w14:textId="2465502B" w:rsidR="00A07DF8" w:rsidRPr="00490628" w:rsidRDefault="00A07DF8" w:rsidP="00A66EFB">
            <w:pPr>
              <w:spacing w:after="0"/>
              <w:rPr>
                <w:rFonts w:eastAsia="Times New Roman"/>
                <w:noProof/>
                <w:color w:val="000000"/>
                <w:sz w:val="18"/>
                <w:szCs w:val="18"/>
              </w:rPr>
            </w:pPr>
            <w:r w:rsidRPr="00E65ADE">
              <w:rPr>
                <w:noProof/>
                <w:color w:val="000000"/>
                <w:sz w:val="18"/>
                <w:szCs w:val="18"/>
              </w:rPr>
              <w:t>7</w:t>
            </w:r>
            <w:r w:rsidRPr="00490628">
              <w:rPr>
                <w:noProof/>
                <w:color w:val="000000"/>
                <w:sz w:val="18"/>
                <w:szCs w:val="18"/>
              </w:rPr>
              <w:t xml:space="preserve">b, </w:t>
            </w:r>
            <w:r w:rsidRPr="00E65ADE">
              <w:rPr>
                <w:noProof/>
                <w:color w:val="000000"/>
                <w:sz w:val="18"/>
                <w:szCs w:val="18"/>
              </w:rPr>
              <w:t>7</w:t>
            </w:r>
            <w:r w:rsidRPr="00490628">
              <w:rPr>
                <w:noProof/>
                <w:color w:val="000000"/>
                <w:sz w:val="18"/>
                <w:szCs w:val="18"/>
              </w:rPr>
              <w:t xml:space="preserve">c, </w:t>
            </w:r>
            <w:r w:rsidRPr="00E65ADE">
              <w:rPr>
                <w:noProof/>
                <w:color w:val="000000"/>
                <w:sz w:val="18"/>
                <w:szCs w:val="18"/>
              </w:rPr>
              <w:t>7</w:t>
            </w:r>
            <w:r w:rsidRPr="00490628">
              <w:rPr>
                <w:noProof/>
                <w:color w:val="000000"/>
                <w:sz w:val="18"/>
                <w:szCs w:val="18"/>
              </w:rPr>
              <w:t xml:space="preserve">d, </w:t>
            </w:r>
            <w:r w:rsidRPr="00E65ADE">
              <w:rPr>
                <w:noProof/>
                <w:color w:val="000000"/>
                <w:sz w:val="18"/>
                <w:szCs w:val="18"/>
              </w:rPr>
              <w:t>7</w:t>
            </w:r>
            <w:r w:rsidRPr="00490628">
              <w:rPr>
                <w:noProof/>
                <w:color w:val="000000"/>
                <w:sz w:val="18"/>
                <w:szCs w:val="18"/>
              </w:rPr>
              <w:t xml:space="preserve">e, </w:t>
            </w:r>
            <w:r w:rsidRPr="00E65ADE">
              <w:rPr>
                <w:noProof/>
                <w:color w:val="000000"/>
                <w:sz w:val="18"/>
                <w:szCs w:val="18"/>
              </w:rPr>
              <w:t>7</w:t>
            </w:r>
            <w:r w:rsidRPr="00490628">
              <w:rPr>
                <w:noProof/>
                <w:color w:val="000000"/>
                <w:sz w:val="18"/>
                <w:szCs w:val="18"/>
              </w:rPr>
              <w:t xml:space="preserve">f, </w:t>
            </w:r>
            <w:r w:rsidRPr="00E65ADE">
              <w:rPr>
                <w:noProof/>
                <w:color w:val="000000"/>
                <w:sz w:val="18"/>
                <w:szCs w:val="18"/>
              </w:rPr>
              <w:t>7</w:t>
            </w:r>
            <w:r w:rsidRPr="00490628">
              <w:rPr>
                <w:noProof/>
                <w:color w:val="000000"/>
                <w:sz w:val="18"/>
                <w:szCs w:val="18"/>
              </w:rPr>
              <w:t xml:space="preserve">g, </w:t>
            </w:r>
            <w:r w:rsidRPr="00E65ADE">
              <w:rPr>
                <w:noProof/>
                <w:color w:val="000000"/>
                <w:sz w:val="18"/>
                <w:szCs w:val="18"/>
              </w:rPr>
              <w:t>7</w:t>
            </w:r>
            <w:r w:rsidRPr="00490628">
              <w:rPr>
                <w:noProof/>
                <w:color w:val="000000"/>
                <w:sz w:val="18"/>
                <w:szCs w:val="18"/>
              </w:rPr>
              <w:t xml:space="preserve">h, </w:t>
            </w:r>
            <w:r w:rsidRPr="00E65ADE">
              <w:rPr>
                <w:noProof/>
                <w:color w:val="000000"/>
                <w:sz w:val="18"/>
                <w:szCs w:val="18"/>
              </w:rPr>
              <w:t>7</w:t>
            </w:r>
            <w:r w:rsidRPr="00490628">
              <w:rPr>
                <w:noProof/>
                <w:color w:val="000000"/>
                <w:sz w:val="18"/>
                <w:szCs w:val="18"/>
              </w:rPr>
              <w:t xml:space="preserve">j et </w:t>
            </w:r>
            <w:r w:rsidRPr="00E65ADE">
              <w:rPr>
                <w:noProof/>
                <w:color w:val="000000"/>
                <w:sz w:val="18"/>
                <w:szCs w:val="18"/>
              </w:rPr>
              <w:t>7</w:t>
            </w:r>
            <w:r w:rsidRPr="00490628">
              <w:rPr>
                <w:noProof/>
                <w:color w:val="000000"/>
                <w:sz w:val="18"/>
                <w:szCs w:val="18"/>
              </w:rPr>
              <w:t>k</w:t>
            </w:r>
          </w:p>
        </w:tc>
      </w:tr>
      <w:tr w:rsidR="00A07DF8" w:rsidRPr="00490628" w14:paraId="0EECB844"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161BF4D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012" w:type="dxa"/>
            <w:gridSpan w:val="2"/>
            <w:tcBorders>
              <w:top w:val="nil"/>
              <w:left w:val="nil"/>
              <w:bottom w:val="single" w:sz="8" w:space="0" w:color="auto"/>
              <w:right w:val="nil"/>
            </w:tcBorders>
            <w:shd w:val="clear" w:color="auto" w:fill="auto"/>
            <w:noWrap/>
            <w:vAlign w:val="center"/>
            <w:hideMark/>
          </w:tcPr>
          <w:p w14:paraId="498C7D60" w14:textId="77777777" w:rsidR="00A07DF8" w:rsidRPr="00490628" w:rsidRDefault="00A07DF8" w:rsidP="00A66EFB">
            <w:pPr>
              <w:spacing w:after="0"/>
              <w:rPr>
                <w:rFonts w:eastAsia="Times New Roman"/>
                <w:i/>
                <w:iCs/>
                <w:noProof/>
                <w:sz w:val="18"/>
                <w:szCs w:val="18"/>
              </w:rPr>
            </w:pPr>
            <w:r w:rsidRPr="00490628">
              <w:rPr>
                <w:i/>
                <w:iCs/>
                <w:noProof/>
                <w:sz w:val="18"/>
                <w:szCs w:val="18"/>
              </w:rPr>
              <w:t>Merlangius merlangus</w:t>
            </w:r>
          </w:p>
        </w:tc>
        <w:tc>
          <w:tcPr>
            <w:tcW w:w="818" w:type="dxa"/>
            <w:tcBorders>
              <w:top w:val="nil"/>
              <w:left w:val="nil"/>
              <w:bottom w:val="single" w:sz="8" w:space="0" w:color="000000"/>
              <w:right w:val="nil"/>
            </w:tcBorders>
            <w:shd w:val="clear" w:color="auto" w:fill="auto"/>
            <w:noWrap/>
            <w:vAlign w:val="center"/>
            <w:hideMark/>
          </w:tcPr>
          <w:p w14:paraId="2DB2983A"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18" w:type="dxa"/>
            <w:tcBorders>
              <w:top w:val="nil"/>
              <w:left w:val="nil"/>
              <w:bottom w:val="single" w:sz="8" w:space="0" w:color="000000"/>
              <w:right w:val="nil"/>
            </w:tcBorders>
            <w:shd w:val="clear" w:color="auto" w:fill="auto"/>
            <w:noWrap/>
            <w:vAlign w:val="center"/>
            <w:hideMark/>
          </w:tcPr>
          <w:p w14:paraId="3786C66F"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2" w:type="dxa"/>
            <w:gridSpan w:val="2"/>
            <w:tcBorders>
              <w:top w:val="nil"/>
              <w:left w:val="single" w:sz="8" w:space="0" w:color="000000"/>
              <w:bottom w:val="single" w:sz="8" w:space="0" w:color="000000"/>
              <w:right w:val="nil"/>
            </w:tcBorders>
            <w:shd w:val="clear" w:color="auto" w:fill="auto"/>
            <w:noWrap/>
            <w:vAlign w:val="center"/>
            <w:hideMark/>
          </w:tcPr>
          <w:p w14:paraId="4877503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000000"/>
              <w:right w:val="nil"/>
            </w:tcBorders>
          </w:tcPr>
          <w:p w14:paraId="03D0806F" w14:textId="77777777" w:rsidR="00A07DF8" w:rsidRPr="00490628" w:rsidRDefault="00A07DF8" w:rsidP="00A66EFB">
            <w:pPr>
              <w:spacing w:after="0"/>
              <w:rPr>
                <w:rFonts w:eastAsia="Times New Roman"/>
                <w:noProof/>
                <w:color w:val="000000"/>
                <w:sz w:val="18"/>
                <w:szCs w:val="18"/>
              </w:rPr>
            </w:pPr>
          </w:p>
        </w:tc>
        <w:tc>
          <w:tcPr>
            <w:tcW w:w="2104" w:type="dxa"/>
            <w:gridSpan w:val="3"/>
            <w:tcBorders>
              <w:top w:val="nil"/>
              <w:left w:val="nil"/>
              <w:bottom w:val="single" w:sz="8" w:space="0" w:color="000000"/>
              <w:right w:val="nil"/>
            </w:tcBorders>
            <w:shd w:val="clear" w:color="auto" w:fill="auto"/>
            <w:noWrap/>
            <w:vAlign w:val="center"/>
            <w:hideMark/>
          </w:tcPr>
          <w:p w14:paraId="244E0BAE" w14:textId="59C55EBE" w:rsidR="00A07DF8" w:rsidRPr="00490628" w:rsidRDefault="00A07DF8" w:rsidP="00A66EFB">
            <w:pPr>
              <w:spacing w:after="0"/>
              <w:rPr>
                <w:rFonts w:eastAsia="Times New Roman"/>
                <w:noProof/>
                <w:color w:val="000000"/>
                <w:sz w:val="18"/>
                <w:szCs w:val="18"/>
              </w:rPr>
            </w:pPr>
            <w:r w:rsidRPr="00490628">
              <w:rPr>
                <w:noProof/>
                <w:color w:val="000000"/>
                <w:sz w:val="18"/>
                <w:szCs w:val="18"/>
              </w:rPr>
              <w:t>(WHG/</w:t>
            </w:r>
            <w:r w:rsidRPr="00E65ADE">
              <w:rPr>
                <w:noProof/>
                <w:color w:val="000000"/>
                <w:sz w:val="18"/>
                <w:szCs w:val="18"/>
              </w:rPr>
              <w:t>7</w:t>
            </w:r>
            <w:r w:rsidRPr="00490628">
              <w:rPr>
                <w:noProof/>
                <w:color w:val="000000"/>
                <w:sz w:val="18"/>
                <w:szCs w:val="18"/>
              </w:rPr>
              <w:t>X</w:t>
            </w:r>
            <w:r w:rsidRPr="00E65ADE">
              <w:rPr>
                <w:noProof/>
                <w:color w:val="000000"/>
                <w:sz w:val="18"/>
                <w:szCs w:val="18"/>
              </w:rPr>
              <w:t>7</w:t>
            </w:r>
            <w:r w:rsidRPr="00490628">
              <w:rPr>
                <w:noProof/>
                <w:color w:val="000000"/>
                <w:sz w:val="18"/>
                <w:szCs w:val="18"/>
              </w:rPr>
              <w:t>A-C)</w:t>
            </w:r>
          </w:p>
        </w:tc>
        <w:tc>
          <w:tcPr>
            <w:tcW w:w="619" w:type="dxa"/>
            <w:tcBorders>
              <w:top w:val="nil"/>
              <w:left w:val="nil"/>
              <w:bottom w:val="single" w:sz="8" w:space="0" w:color="000000"/>
              <w:right w:val="nil"/>
            </w:tcBorders>
            <w:shd w:val="clear" w:color="auto" w:fill="auto"/>
            <w:noWrap/>
            <w:vAlign w:val="center"/>
            <w:hideMark/>
          </w:tcPr>
          <w:p w14:paraId="6122CBA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6A710DDB"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2A65CB5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2012" w:type="dxa"/>
            <w:gridSpan w:val="2"/>
            <w:tcBorders>
              <w:top w:val="nil"/>
              <w:left w:val="nil"/>
              <w:bottom w:val="nil"/>
              <w:right w:val="nil"/>
            </w:tcBorders>
            <w:shd w:val="clear" w:color="auto" w:fill="auto"/>
            <w:noWrap/>
            <w:vAlign w:val="center"/>
            <w:hideMark/>
          </w:tcPr>
          <w:p w14:paraId="1E35A843"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nil"/>
              <w:right w:val="nil"/>
            </w:tcBorders>
            <w:shd w:val="clear" w:color="auto" w:fill="auto"/>
            <w:noWrap/>
            <w:vAlign w:val="center"/>
            <w:hideMark/>
          </w:tcPr>
          <w:p w14:paraId="0B84D0E9" w14:textId="4F235902" w:rsidR="00A07DF8" w:rsidRPr="00490628" w:rsidRDefault="00A07DF8" w:rsidP="00882AFF">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99</w:t>
            </w:r>
          </w:p>
        </w:tc>
        <w:tc>
          <w:tcPr>
            <w:tcW w:w="818" w:type="dxa"/>
            <w:tcBorders>
              <w:top w:val="nil"/>
              <w:left w:val="nil"/>
              <w:bottom w:val="nil"/>
              <w:right w:val="nil"/>
            </w:tcBorders>
            <w:shd w:val="clear" w:color="auto" w:fill="auto"/>
            <w:noWrap/>
            <w:vAlign w:val="center"/>
            <w:hideMark/>
          </w:tcPr>
          <w:p w14:paraId="014F2176" w14:textId="77777777" w:rsidR="00A07DF8" w:rsidRPr="00490628" w:rsidRDefault="00A07DF8" w:rsidP="00A66EFB">
            <w:pPr>
              <w:spacing w:after="0"/>
              <w:jc w:val="right"/>
              <w:rPr>
                <w:rFonts w:eastAsia="Times New Roman"/>
                <w:noProof/>
                <w:color w:val="000000"/>
                <w:sz w:val="18"/>
                <w:szCs w:val="18"/>
              </w:rPr>
            </w:pPr>
          </w:p>
        </w:tc>
        <w:tc>
          <w:tcPr>
            <w:tcW w:w="2532" w:type="dxa"/>
            <w:gridSpan w:val="4"/>
            <w:tcBorders>
              <w:top w:val="single" w:sz="8" w:space="0" w:color="000000"/>
              <w:left w:val="nil"/>
              <w:bottom w:val="nil"/>
              <w:right w:val="nil"/>
            </w:tcBorders>
            <w:shd w:val="clear" w:color="auto" w:fill="auto"/>
            <w:noWrap/>
            <w:vAlign w:val="center"/>
            <w:hideMark/>
          </w:tcPr>
          <w:p w14:paraId="53C362C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analytique</w:t>
            </w:r>
          </w:p>
        </w:tc>
        <w:tc>
          <w:tcPr>
            <w:tcW w:w="624" w:type="dxa"/>
            <w:tcBorders>
              <w:top w:val="nil"/>
              <w:left w:val="nil"/>
              <w:bottom w:val="nil"/>
              <w:right w:val="nil"/>
            </w:tcBorders>
          </w:tcPr>
          <w:p w14:paraId="3D69625A"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09B1BEB2" w14:textId="70DBDAE4"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02ED736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67A34514"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0E2D89C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2012" w:type="dxa"/>
            <w:gridSpan w:val="2"/>
            <w:tcBorders>
              <w:top w:val="nil"/>
              <w:left w:val="nil"/>
              <w:bottom w:val="nil"/>
              <w:right w:val="nil"/>
            </w:tcBorders>
            <w:shd w:val="clear" w:color="auto" w:fill="auto"/>
            <w:noWrap/>
            <w:vAlign w:val="center"/>
            <w:hideMark/>
          </w:tcPr>
          <w:p w14:paraId="040BE533"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57648EB2" w14:textId="6882CBAB" w:rsidR="00A07DF8" w:rsidRPr="00490628" w:rsidRDefault="00A07DF8" w:rsidP="00882AFF">
            <w:pPr>
              <w:spacing w:after="0"/>
              <w:jc w:val="right"/>
              <w:rPr>
                <w:rFonts w:eastAsia="Times New Roman"/>
                <w:noProof/>
                <w:color w:val="000000"/>
                <w:sz w:val="18"/>
                <w:szCs w:val="18"/>
              </w:rPr>
            </w:pPr>
            <w:r w:rsidRPr="00E65ADE">
              <w:rPr>
                <w:noProof/>
                <w:color w:val="000000"/>
                <w:sz w:val="18"/>
                <w:szCs w:val="18"/>
              </w:rPr>
              <w:t>6</w:t>
            </w:r>
            <w:r w:rsidRPr="00490628">
              <w:rPr>
                <w:noProof/>
                <w:color w:val="000000"/>
                <w:sz w:val="18"/>
                <w:szCs w:val="18"/>
              </w:rPr>
              <w:t> </w:t>
            </w:r>
            <w:r w:rsidRPr="00E65ADE">
              <w:rPr>
                <w:noProof/>
                <w:color w:val="000000"/>
                <w:sz w:val="18"/>
                <w:szCs w:val="18"/>
              </w:rPr>
              <w:t>085</w:t>
            </w:r>
          </w:p>
        </w:tc>
        <w:tc>
          <w:tcPr>
            <w:tcW w:w="818" w:type="dxa"/>
            <w:tcBorders>
              <w:top w:val="nil"/>
              <w:left w:val="nil"/>
              <w:bottom w:val="nil"/>
              <w:right w:val="nil"/>
            </w:tcBorders>
            <w:shd w:val="clear" w:color="auto" w:fill="auto"/>
            <w:noWrap/>
            <w:vAlign w:val="center"/>
            <w:hideMark/>
          </w:tcPr>
          <w:p w14:paraId="47C33335"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26904B5A"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08A78009"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7DC29E21"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1CE77F8F" w14:textId="0EEEE48D"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781563D1" w14:textId="77777777" w:rsidR="00A07DF8" w:rsidRPr="00490628" w:rsidRDefault="00A07DF8" w:rsidP="00A66EFB">
            <w:pPr>
              <w:spacing w:after="0"/>
              <w:rPr>
                <w:rFonts w:eastAsia="Times New Roman"/>
                <w:noProof/>
                <w:sz w:val="20"/>
                <w:szCs w:val="20"/>
              </w:rPr>
            </w:pPr>
          </w:p>
        </w:tc>
      </w:tr>
      <w:tr w:rsidR="00A07DF8" w:rsidRPr="00490628" w14:paraId="27B114A8"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7D9E0FB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2012" w:type="dxa"/>
            <w:gridSpan w:val="2"/>
            <w:tcBorders>
              <w:top w:val="nil"/>
              <w:left w:val="nil"/>
              <w:bottom w:val="nil"/>
              <w:right w:val="nil"/>
            </w:tcBorders>
            <w:shd w:val="clear" w:color="auto" w:fill="auto"/>
            <w:noWrap/>
            <w:vAlign w:val="center"/>
            <w:hideMark/>
          </w:tcPr>
          <w:p w14:paraId="33CDDE8F"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7BDFF02F" w14:textId="223AC189"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w:t>
            </w:r>
            <w:r w:rsidRPr="00490628">
              <w:rPr>
                <w:noProof/>
                <w:color w:val="000000"/>
                <w:sz w:val="18"/>
                <w:szCs w:val="18"/>
              </w:rPr>
              <w:t> </w:t>
            </w:r>
            <w:r w:rsidRPr="00E65ADE">
              <w:rPr>
                <w:noProof/>
                <w:color w:val="000000"/>
                <w:sz w:val="18"/>
                <w:szCs w:val="18"/>
              </w:rPr>
              <w:t>819</w:t>
            </w:r>
          </w:p>
        </w:tc>
        <w:tc>
          <w:tcPr>
            <w:tcW w:w="818" w:type="dxa"/>
            <w:tcBorders>
              <w:top w:val="nil"/>
              <w:left w:val="nil"/>
              <w:bottom w:val="nil"/>
              <w:right w:val="nil"/>
            </w:tcBorders>
            <w:shd w:val="clear" w:color="auto" w:fill="auto"/>
            <w:noWrap/>
            <w:vAlign w:val="center"/>
            <w:hideMark/>
          </w:tcPr>
          <w:p w14:paraId="590E2BEA"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0FB79F21"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126076C7"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69FBD5E8"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19B97634" w14:textId="2E395EF0"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7AF86E6C" w14:textId="77777777" w:rsidR="00A07DF8" w:rsidRPr="00490628" w:rsidRDefault="00A07DF8" w:rsidP="00A66EFB">
            <w:pPr>
              <w:spacing w:after="0"/>
              <w:rPr>
                <w:rFonts w:eastAsia="Times New Roman"/>
                <w:noProof/>
                <w:sz w:val="20"/>
                <w:szCs w:val="20"/>
              </w:rPr>
            </w:pPr>
          </w:p>
        </w:tc>
      </w:tr>
      <w:tr w:rsidR="00A07DF8" w:rsidRPr="00490628" w14:paraId="15B217AC"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4F72286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Pays-Bas</w:t>
            </w:r>
          </w:p>
        </w:tc>
        <w:tc>
          <w:tcPr>
            <w:tcW w:w="2012" w:type="dxa"/>
            <w:gridSpan w:val="2"/>
            <w:tcBorders>
              <w:top w:val="nil"/>
              <w:left w:val="nil"/>
              <w:bottom w:val="nil"/>
              <w:right w:val="nil"/>
            </w:tcBorders>
            <w:shd w:val="clear" w:color="auto" w:fill="auto"/>
            <w:noWrap/>
            <w:vAlign w:val="center"/>
            <w:hideMark/>
          </w:tcPr>
          <w:p w14:paraId="6984DA2C"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28B2B343" w14:textId="1FFC4299"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49</w:t>
            </w:r>
          </w:p>
        </w:tc>
        <w:tc>
          <w:tcPr>
            <w:tcW w:w="818" w:type="dxa"/>
            <w:tcBorders>
              <w:top w:val="nil"/>
              <w:left w:val="nil"/>
              <w:bottom w:val="nil"/>
              <w:right w:val="nil"/>
            </w:tcBorders>
            <w:shd w:val="clear" w:color="auto" w:fill="auto"/>
            <w:noWrap/>
            <w:vAlign w:val="center"/>
            <w:hideMark/>
          </w:tcPr>
          <w:p w14:paraId="6A93CCAE"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43202A05"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43F8D07E"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1DAFD8B3"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3B6340F9" w14:textId="7D4A1260"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69C06A12" w14:textId="77777777" w:rsidR="00A07DF8" w:rsidRPr="00490628" w:rsidRDefault="00A07DF8" w:rsidP="00A66EFB">
            <w:pPr>
              <w:spacing w:after="0"/>
              <w:rPr>
                <w:rFonts w:eastAsia="Times New Roman"/>
                <w:noProof/>
                <w:sz w:val="20"/>
                <w:szCs w:val="20"/>
              </w:rPr>
            </w:pPr>
          </w:p>
        </w:tc>
      </w:tr>
      <w:tr w:rsidR="00A07DF8" w:rsidRPr="00490628" w14:paraId="580FBD25"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6C42E0D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2012" w:type="dxa"/>
            <w:gridSpan w:val="2"/>
            <w:tcBorders>
              <w:top w:val="nil"/>
              <w:left w:val="nil"/>
              <w:bottom w:val="nil"/>
              <w:right w:val="nil"/>
            </w:tcBorders>
            <w:shd w:val="clear" w:color="auto" w:fill="auto"/>
            <w:noWrap/>
            <w:vAlign w:val="center"/>
            <w:hideMark/>
          </w:tcPr>
          <w:p w14:paraId="5CB9BE7A"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5CCD24B6"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9</w:t>
            </w:r>
            <w:r w:rsidRPr="00490628">
              <w:rPr>
                <w:noProof/>
                <w:color w:val="000000"/>
                <w:sz w:val="18"/>
                <w:szCs w:val="18"/>
              </w:rPr>
              <w:t> </w:t>
            </w:r>
            <w:r w:rsidRPr="00E65ADE">
              <w:rPr>
                <w:noProof/>
                <w:color w:val="000000"/>
                <w:sz w:val="18"/>
                <w:szCs w:val="18"/>
              </w:rPr>
              <w:t>052</w:t>
            </w:r>
          </w:p>
        </w:tc>
        <w:tc>
          <w:tcPr>
            <w:tcW w:w="818" w:type="dxa"/>
            <w:tcBorders>
              <w:top w:val="nil"/>
              <w:left w:val="nil"/>
              <w:bottom w:val="nil"/>
              <w:right w:val="nil"/>
            </w:tcBorders>
            <w:shd w:val="clear" w:color="auto" w:fill="auto"/>
            <w:noWrap/>
            <w:vAlign w:val="center"/>
            <w:hideMark/>
          </w:tcPr>
          <w:p w14:paraId="45064484"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1C7F5319"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5BA3A313"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221BD330"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2FB3E433" w14:textId="7E190D30"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23463944" w14:textId="77777777" w:rsidR="00A07DF8" w:rsidRPr="00490628" w:rsidRDefault="00A07DF8" w:rsidP="00A66EFB">
            <w:pPr>
              <w:spacing w:after="0"/>
              <w:rPr>
                <w:rFonts w:eastAsia="Times New Roman"/>
                <w:noProof/>
                <w:sz w:val="20"/>
                <w:szCs w:val="20"/>
              </w:rPr>
            </w:pPr>
          </w:p>
        </w:tc>
      </w:tr>
      <w:tr w:rsidR="00A07DF8" w:rsidRPr="00490628" w14:paraId="494CE396" w14:textId="77777777" w:rsidTr="00D8747D">
        <w:trPr>
          <w:trHeight w:val="288"/>
        </w:trPr>
        <w:tc>
          <w:tcPr>
            <w:tcW w:w="3141" w:type="dxa"/>
            <w:gridSpan w:val="4"/>
            <w:tcBorders>
              <w:top w:val="nil"/>
              <w:left w:val="nil"/>
              <w:bottom w:val="nil"/>
              <w:right w:val="nil"/>
            </w:tcBorders>
            <w:shd w:val="clear" w:color="auto" w:fill="auto"/>
            <w:noWrap/>
            <w:vAlign w:val="center"/>
            <w:hideMark/>
          </w:tcPr>
          <w:p w14:paraId="6ED80D4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18" w:type="dxa"/>
            <w:tcBorders>
              <w:top w:val="nil"/>
              <w:left w:val="nil"/>
              <w:bottom w:val="nil"/>
              <w:right w:val="nil"/>
            </w:tcBorders>
            <w:shd w:val="clear" w:color="auto" w:fill="auto"/>
            <w:noWrap/>
            <w:vAlign w:val="center"/>
            <w:hideMark/>
          </w:tcPr>
          <w:p w14:paraId="71835382"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188</w:t>
            </w:r>
          </w:p>
        </w:tc>
        <w:tc>
          <w:tcPr>
            <w:tcW w:w="818" w:type="dxa"/>
            <w:tcBorders>
              <w:top w:val="nil"/>
              <w:left w:val="nil"/>
              <w:bottom w:val="nil"/>
              <w:right w:val="nil"/>
            </w:tcBorders>
            <w:shd w:val="clear" w:color="auto" w:fill="auto"/>
            <w:noWrap/>
            <w:vAlign w:val="center"/>
            <w:hideMark/>
          </w:tcPr>
          <w:p w14:paraId="56278AE6"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46089051"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51954971"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2A45239B"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672F61F8" w14:textId="2081AFE2"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1FCE52D8" w14:textId="77777777" w:rsidR="00A07DF8" w:rsidRPr="00490628" w:rsidRDefault="00A07DF8" w:rsidP="00A66EFB">
            <w:pPr>
              <w:spacing w:after="0"/>
              <w:rPr>
                <w:rFonts w:eastAsia="Times New Roman"/>
                <w:noProof/>
                <w:sz w:val="20"/>
                <w:szCs w:val="20"/>
              </w:rPr>
            </w:pPr>
          </w:p>
        </w:tc>
      </w:tr>
      <w:tr w:rsidR="00A07DF8" w:rsidRPr="00490628" w14:paraId="1E002C18"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25C3D766" w14:textId="77777777" w:rsidR="00A07DF8" w:rsidRPr="00490628" w:rsidRDefault="00A07DF8" w:rsidP="00A66EFB">
            <w:pPr>
              <w:spacing w:after="0"/>
              <w:rPr>
                <w:rFonts w:eastAsia="Times New Roman"/>
                <w:noProof/>
                <w:sz w:val="20"/>
                <w:szCs w:val="20"/>
              </w:rPr>
            </w:pPr>
          </w:p>
        </w:tc>
        <w:tc>
          <w:tcPr>
            <w:tcW w:w="2012" w:type="dxa"/>
            <w:gridSpan w:val="2"/>
            <w:tcBorders>
              <w:top w:val="nil"/>
              <w:left w:val="nil"/>
              <w:bottom w:val="nil"/>
              <w:right w:val="nil"/>
            </w:tcBorders>
            <w:shd w:val="clear" w:color="auto" w:fill="auto"/>
            <w:noWrap/>
            <w:vAlign w:val="center"/>
            <w:hideMark/>
          </w:tcPr>
          <w:p w14:paraId="652B18BA"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41608C02"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2FE80CE8"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7443F47F"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6E07B2A1"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26F82880"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385CCC7D" w14:textId="3973B51F"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5B1DB6F1" w14:textId="77777777" w:rsidR="00A07DF8" w:rsidRPr="00490628" w:rsidRDefault="00A07DF8" w:rsidP="00A66EFB">
            <w:pPr>
              <w:spacing w:after="0"/>
              <w:rPr>
                <w:rFonts w:eastAsia="Times New Roman"/>
                <w:noProof/>
                <w:sz w:val="20"/>
                <w:szCs w:val="20"/>
              </w:rPr>
            </w:pPr>
          </w:p>
        </w:tc>
      </w:tr>
      <w:tr w:rsidR="00A07DF8" w:rsidRPr="00490628" w14:paraId="0C4F2A8F"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07A867D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2012" w:type="dxa"/>
            <w:gridSpan w:val="2"/>
            <w:tcBorders>
              <w:top w:val="nil"/>
              <w:left w:val="nil"/>
              <w:bottom w:val="nil"/>
              <w:right w:val="nil"/>
            </w:tcBorders>
            <w:shd w:val="clear" w:color="auto" w:fill="auto"/>
            <w:noWrap/>
            <w:vAlign w:val="center"/>
            <w:hideMark/>
          </w:tcPr>
          <w:p w14:paraId="62A38142"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35A2B3FE"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10</w:t>
            </w:r>
            <w:r w:rsidRPr="00490628">
              <w:rPr>
                <w:noProof/>
                <w:color w:val="000000"/>
                <w:sz w:val="18"/>
                <w:szCs w:val="18"/>
              </w:rPr>
              <w:t> </w:t>
            </w:r>
            <w:r w:rsidRPr="00E65ADE">
              <w:rPr>
                <w:noProof/>
                <w:color w:val="000000"/>
                <w:sz w:val="18"/>
                <w:szCs w:val="18"/>
              </w:rPr>
              <w:t>696</w:t>
            </w:r>
          </w:p>
        </w:tc>
        <w:tc>
          <w:tcPr>
            <w:tcW w:w="818" w:type="dxa"/>
            <w:tcBorders>
              <w:top w:val="nil"/>
              <w:left w:val="nil"/>
              <w:bottom w:val="nil"/>
              <w:right w:val="nil"/>
            </w:tcBorders>
            <w:shd w:val="clear" w:color="auto" w:fill="auto"/>
            <w:noWrap/>
            <w:vAlign w:val="center"/>
            <w:hideMark/>
          </w:tcPr>
          <w:p w14:paraId="3DDFEA25"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5226633C"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25B9CDD0"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5AD3C7BA"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6419764F" w14:textId="19367FDC"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3FDC950F" w14:textId="77777777" w:rsidR="00A07DF8" w:rsidRPr="00490628" w:rsidRDefault="00A07DF8" w:rsidP="00A66EFB">
            <w:pPr>
              <w:spacing w:after="0"/>
              <w:rPr>
                <w:rFonts w:eastAsia="Times New Roman"/>
                <w:noProof/>
                <w:sz w:val="20"/>
                <w:szCs w:val="20"/>
              </w:rPr>
            </w:pPr>
          </w:p>
        </w:tc>
      </w:tr>
      <w:tr w:rsidR="00A07DF8" w:rsidRPr="00490628" w14:paraId="09758F16" w14:textId="77777777" w:rsidTr="00D8747D">
        <w:trPr>
          <w:trHeight w:val="300"/>
        </w:trPr>
        <w:tc>
          <w:tcPr>
            <w:tcW w:w="1129" w:type="dxa"/>
            <w:gridSpan w:val="2"/>
            <w:tcBorders>
              <w:top w:val="nil"/>
              <w:left w:val="nil"/>
              <w:bottom w:val="nil"/>
              <w:right w:val="nil"/>
            </w:tcBorders>
            <w:shd w:val="clear" w:color="auto" w:fill="auto"/>
            <w:noWrap/>
            <w:vAlign w:val="center"/>
            <w:hideMark/>
          </w:tcPr>
          <w:p w14:paraId="542055B6" w14:textId="77777777" w:rsidR="00A07DF8" w:rsidRPr="00490628" w:rsidRDefault="00A07DF8" w:rsidP="00A66EFB">
            <w:pPr>
              <w:spacing w:after="0"/>
              <w:rPr>
                <w:rFonts w:eastAsia="Times New Roman"/>
                <w:noProof/>
                <w:sz w:val="20"/>
                <w:szCs w:val="20"/>
              </w:rPr>
            </w:pPr>
          </w:p>
        </w:tc>
        <w:tc>
          <w:tcPr>
            <w:tcW w:w="2012" w:type="dxa"/>
            <w:gridSpan w:val="2"/>
            <w:tcBorders>
              <w:top w:val="nil"/>
              <w:left w:val="nil"/>
              <w:bottom w:val="nil"/>
              <w:right w:val="nil"/>
            </w:tcBorders>
            <w:shd w:val="clear" w:color="auto" w:fill="auto"/>
            <w:noWrap/>
            <w:vAlign w:val="center"/>
            <w:hideMark/>
          </w:tcPr>
          <w:p w14:paraId="778515EF"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47A76477"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7BC5FFC5"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75F220E6"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64E50CF7"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2B2218B1"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422F51D9" w14:textId="09A21C3D"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2C63BDD0" w14:textId="77777777" w:rsidR="00A07DF8" w:rsidRPr="00490628" w:rsidRDefault="00A07DF8" w:rsidP="00A66EFB">
            <w:pPr>
              <w:spacing w:after="0"/>
              <w:rPr>
                <w:rFonts w:eastAsia="Times New Roman"/>
                <w:noProof/>
                <w:sz w:val="20"/>
                <w:szCs w:val="20"/>
              </w:rPr>
            </w:pPr>
          </w:p>
        </w:tc>
      </w:tr>
      <w:tr w:rsidR="00A07DF8" w:rsidRPr="00490628" w14:paraId="55026645" w14:textId="77777777" w:rsidTr="00D8747D">
        <w:trPr>
          <w:trHeight w:val="264"/>
        </w:trPr>
        <w:tc>
          <w:tcPr>
            <w:tcW w:w="1129" w:type="dxa"/>
            <w:gridSpan w:val="2"/>
            <w:tcBorders>
              <w:top w:val="single" w:sz="8" w:space="0" w:color="000000"/>
              <w:left w:val="nil"/>
              <w:bottom w:val="nil"/>
              <w:right w:val="nil"/>
            </w:tcBorders>
            <w:shd w:val="clear" w:color="auto" w:fill="auto"/>
            <w:noWrap/>
            <w:vAlign w:val="center"/>
            <w:hideMark/>
          </w:tcPr>
          <w:p w14:paraId="7DFEED2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012" w:type="dxa"/>
            <w:gridSpan w:val="2"/>
            <w:tcBorders>
              <w:top w:val="single" w:sz="8" w:space="0" w:color="000000"/>
              <w:left w:val="nil"/>
              <w:bottom w:val="nil"/>
              <w:right w:val="nil"/>
            </w:tcBorders>
            <w:shd w:val="clear" w:color="auto" w:fill="auto"/>
            <w:noWrap/>
            <w:vAlign w:val="center"/>
            <w:hideMark/>
          </w:tcPr>
          <w:p w14:paraId="37DCA073" w14:textId="77777777" w:rsidR="00A07DF8" w:rsidRPr="00490628" w:rsidRDefault="00A07DF8" w:rsidP="00A66EFB">
            <w:pPr>
              <w:spacing w:after="0"/>
              <w:rPr>
                <w:rFonts w:eastAsia="Times New Roman"/>
                <w:noProof/>
                <w:sz w:val="18"/>
                <w:szCs w:val="18"/>
              </w:rPr>
            </w:pPr>
            <w:r w:rsidRPr="00490628">
              <w:rPr>
                <w:noProof/>
                <w:sz w:val="18"/>
                <w:szCs w:val="18"/>
              </w:rPr>
              <w:t>Merlu commun</w:t>
            </w:r>
          </w:p>
        </w:tc>
        <w:tc>
          <w:tcPr>
            <w:tcW w:w="818" w:type="dxa"/>
            <w:tcBorders>
              <w:top w:val="single" w:sz="8" w:space="0" w:color="000000"/>
              <w:left w:val="nil"/>
              <w:bottom w:val="nil"/>
              <w:right w:val="nil"/>
            </w:tcBorders>
            <w:shd w:val="clear" w:color="auto" w:fill="auto"/>
            <w:noWrap/>
            <w:vAlign w:val="center"/>
            <w:hideMark/>
          </w:tcPr>
          <w:p w14:paraId="260426EF"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18" w:type="dxa"/>
            <w:tcBorders>
              <w:top w:val="single" w:sz="8" w:space="0" w:color="000000"/>
              <w:left w:val="nil"/>
              <w:bottom w:val="nil"/>
              <w:right w:val="nil"/>
            </w:tcBorders>
            <w:shd w:val="clear" w:color="auto" w:fill="auto"/>
            <w:noWrap/>
            <w:vAlign w:val="center"/>
            <w:hideMark/>
          </w:tcPr>
          <w:p w14:paraId="0856596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single" w:sz="8" w:space="0" w:color="000000"/>
              <w:left w:val="single" w:sz="8" w:space="0" w:color="000000"/>
              <w:bottom w:val="nil"/>
              <w:right w:val="nil"/>
            </w:tcBorders>
            <w:shd w:val="clear" w:color="auto" w:fill="auto"/>
            <w:noWrap/>
            <w:vAlign w:val="center"/>
            <w:hideMark/>
          </w:tcPr>
          <w:p w14:paraId="73B1395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1480" w:type="dxa"/>
            <w:gridSpan w:val="2"/>
            <w:tcBorders>
              <w:top w:val="single" w:sz="8" w:space="0" w:color="000000"/>
              <w:left w:val="nil"/>
              <w:bottom w:val="nil"/>
              <w:right w:val="nil"/>
            </w:tcBorders>
            <w:shd w:val="clear" w:color="auto" w:fill="auto"/>
            <w:noWrap/>
            <w:vAlign w:val="center"/>
            <w:hideMark/>
          </w:tcPr>
          <w:p w14:paraId="70F24FF1" w14:textId="77777777" w:rsidR="00A07DF8" w:rsidRPr="00490628" w:rsidRDefault="00A07DF8" w:rsidP="00A66EFB">
            <w:pPr>
              <w:spacing w:after="0"/>
              <w:rPr>
                <w:rFonts w:eastAsia="Times New Roman"/>
                <w:noProof/>
                <w:color w:val="000000"/>
                <w:sz w:val="18"/>
                <w:szCs w:val="18"/>
              </w:rPr>
            </w:pPr>
            <w:r w:rsidRPr="00E65ADE">
              <w:rPr>
                <w:noProof/>
                <w:color w:val="000000"/>
                <w:sz w:val="18"/>
                <w:szCs w:val="18"/>
              </w:rPr>
              <w:t>3</w:t>
            </w:r>
            <w:r w:rsidRPr="00490628">
              <w:rPr>
                <w:noProof/>
                <w:color w:val="000000"/>
                <w:sz w:val="18"/>
                <w:szCs w:val="18"/>
              </w:rPr>
              <w:t> a</w:t>
            </w:r>
          </w:p>
        </w:tc>
        <w:tc>
          <w:tcPr>
            <w:tcW w:w="624" w:type="dxa"/>
            <w:tcBorders>
              <w:top w:val="single" w:sz="8" w:space="0" w:color="000000"/>
              <w:left w:val="nil"/>
              <w:bottom w:val="nil"/>
              <w:right w:val="nil"/>
            </w:tcBorders>
          </w:tcPr>
          <w:p w14:paraId="411FFA22" w14:textId="77777777" w:rsidR="00A07DF8" w:rsidRPr="00490628" w:rsidRDefault="00A07DF8" w:rsidP="00A66EFB">
            <w:pPr>
              <w:spacing w:after="0"/>
              <w:rPr>
                <w:rFonts w:eastAsia="Times New Roman"/>
                <w:noProof/>
                <w:color w:val="000000"/>
                <w:sz w:val="18"/>
                <w:szCs w:val="18"/>
              </w:rPr>
            </w:pPr>
          </w:p>
        </w:tc>
        <w:tc>
          <w:tcPr>
            <w:tcW w:w="624" w:type="dxa"/>
            <w:tcBorders>
              <w:top w:val="single" w:sz="8" w:space="0" w:color="000000"/>
              <w:left w:val="nil"/>
              <w:bottom w:val="nil"/>
              <w:right w:val="nil"/>
            </w:tcBorders>
            <w:shd w:val="clear" w:color="auto" w:fill="auto"/>
            <w:noWrap/>
            <w:vAlign w:val="center"/>
            <w:hideMark/>
          </w:tcPr>
          <w:p w14:paraId="1AF1C25F" w14:textId="561A118C"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single" w:sz="8" w:space="0" w:color="000000"/>
              <w:left w:val="nil"/>
              <w:bottom w:val="nil"/>
              <w:right w:val="nil"/>
            </w:tcBorders>
            <w:shd w:val="clear" w:color="auto" w:fill="auto"/>
            <w:noWrap/>
            <w:vAlign w:val="center"/>
            <w:hideMark/>
          </w:tcPr>
          <w:p w14:paraId="47BA66B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3519424B"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581A5A5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012" w:type="dxa"/>
            <w:gridSpan w:val="2"/>
            <w:tcBorders>
              <w:top w:val="nil"/>
              <w:left w:val="nil"/>
              <w:bottom w:val="single" w:sz="8" w:space="0" w:color="auto"/>
              <w:right w:val="nil"/>
            </w:tcBorders>
            <w:shd w:val="clear" w:color="auto" w:fill="auto"/>
            <w:noWrap/>
            <w:vAlign w:val="center"/>
            <w:hideMark/>
          </w:tcPr>
          <w:p w14:paraId="06082CA0" w14:textId="77777777" w:rsidR="00A07DF8" w:rsidRPr="00490628" w:rsidRDefault="00A07DF8" w:rsidP="00A66EFB">
            <w:pPr>
              <w:spacing w:after="0"/>
              <w:rPr>
                <w:rFonts w:eastAsia="Times New Roman"/>
                <w:i/>
                <w:iCs/>
                <w:noProof/>
                <w:sz w:val="18"/>
                <w:szCs w:val="18"/>
              </w:rPr>
            </w:pPr>
            <w:r w:rsidRPr="00490628">
              <w:rPr>
                <w:i/>
                <w:iCs/>
                <w:noProof/>
                <w:sz w:val="18"/>
                <w:szCs w:val="18"/>
              </w:rPr>
              <w:t>Merluccius merluccius</w:t>
            </w:r>
          </w:p>
        </w:tc>
        <w:tc>
          <w:tcPr>
            <w:tcW w:w="818" w:type="dxa"/>
            <w:tcBorders>
              <w:top w:val="nil"/>
              <w:left w:val="nil"/>
              <w:bottom w:val="single" w:sz="8" w:space="0" w:color="000000"/>
              <w:right w:val="nil"/>
            </w:tcBorders>
            <w:shd w:val="clear" w:color="auto" w:fill="auto"/>
            <w:noWrap/>
            <w:vAlign w:val="center"/>
            <w:hideMark/>
          </w:tcPr>
          <w:p w14:paraId="02A49D04"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18" w:type="dxa"/>
            <w:tcBorders>
              <w:top w:val="nil"/>
              <w:left w:val="nil"/>
              <w:bottom w:val="single" w:sz="8" w:space="0" w:color="000000"/>
              <w:right w:val="nil"/>
            </w:tcBorders>
            <w:shd w:val="clear" w:color="auto" w:fill="auto"/>
            <w:noWrap/>
            <w:vAlign w:val="center"/>
            <w:hideMark/>
          </w:tcPr>
          <w:p w14:paraId="00286059"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2" w:type="dxa"/>
            <w:gridSpan w:val="2"/>
            <w:tcBorders>
              <w:top w:val="nil"/>
              <w:left w:val="single" w:sz="8" w:space="0" w:color="000000"/>
              <w:bottom w:val="single" w:sz="8" w:space="0" w:color="000000"/>
              <w:right w:val="nil"/>
            </w:tcBorders>
            <w:shd w:val="clear" w:color="auto" w:fill="auto"/>
            <w:noWrap/>
            <w:vAlign w:val="center"/>
            <w:hideMark/>
          </w:tcPr>
          <w:p w14:paraId="2804EB2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80" w:type="dxa"/>
            <w:gridSpan w:val="2"/>
            <w:tcBorders>
              <w:top w:val="nil"/>
              <w:left w:val="nil"/>
              <w:bottom w:val="single" w:sz="8" w:space="0" w:color="000000"/>
              <w:right w:val="nil"/>
            </w:tcBorders>
            <w:shd w:val="clear" w:color="auto" w:fill="auto"/>
            <w:noWrap/>
            <w:vAlign w:val="center"/>
            <w:hideMark/>
          </w:tcPr>
          <w:p w14:paraId="5FBE508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(HKE/</w:t>
            </w:r>
            <w:r w:rsidRPr="00E65ADE">
              <w:rPr>
                <w:noProof/>
                <w:color w:val="000000"/>
                <w:sz w:val="18"/>
                <w:szCs w:val="18"/>
              </w:rPr>
              <w:t>03</w:t>
            </w:r>
            <w:r w:rsidRPr="00490628">
              <w:rPr>
                <w:noProof/>
                <w:color w:val="000000"/>
                <w:sz w:val="18"/>
                <w:szCs w:val="18"/>
              </w:rPr>
              <w:t xml:space="preserve"> A.)</w:t>
            </w:r>
          </w:p>
        </w:tc>
        <w:tc>
          <w:tcPr>
            <w:tcW w:w="624" w:type="dxa"/>
            <w:tcBorders>
              <w:top w:val="nil"/>
              <w:left w:val="nil"/>
              <w:bottom w:val="single" w:sz="8" w:space="0" w:color="000000"/>
              <w:right w:val="nil"/>
            </w:tcBorders>
          </w:tcPr>
          <w:p w14:paraId="5AFC4275"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single" w:sz="8" w:space="0" w:color="000000"/>
              <w:right w:val="nil"/>
            </w:tcBorders>
            <w:shd w:val="clear" w:color="auto" w:fill="auto"/>
            <w:noWrap/>
            <w:vAlign w:val="center"/>
            <w:hideMark/>
          </w:tcPr>
          <w:p w14:paraId="2324A71C" w14:textId="02CBAEC4"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single" w:sz="8" w:space="0" w:color="000000"/>
              <w:right w:val="nil"/>
            </w:tcBorders>
            <w:shd w:val="clear" w:color="auto" w:fill="auto"/>
            <w:noWrap/>
            <w:vAlign w:val="center"/>
            <w:hideMark/>
          </w:tcPr>
          <w:p w14:paraId="502BA30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2F8F8669"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2511046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Danemark</w:t>
            </w:r>
          </w:p>
        </w:tc>
        <w:tc>
          <w:tcPr>
            <w:tcW w:w="2012" w:type="dxa"/>
            <w:gridSpan w:val="2"/>
            <w:tcBorders>
              <w:top w:val="nil"/>
              <w:left w:val="nil"/>
              <w:bottom w:val="nil"/>
              <w:right w:val="nil"/>
            </w:tcBorders>
            <w:shd w:val="clear" w:color="auto" w:fill="auto"/>
            <w:noWrap/>
            <w:vAlign w:val="center"/>
            <w:hideMark/>
          </w:tcPr>
          <w:p w14:paraId="18E38086"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nil"/>
              <w:right w:val="nil"/>
            </w:tcBorders>
            <w:shd w:val="clear" w:color="auto" w:fill="auto"/>
            <w:noWrap/>
            <w:vAlign w:val="center"/>
            <w:hideMark/>
          </w:tcPr>
          <w:p w14:paraId="6AC64D9F"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w:t>
            </w:r>
            <w:r w:rsidRPr="00490628">
              <w:rPr>
                <w:noProof/>
                <w:color w:val="000000"/>
                <w:sz w:val="18"/>
                <w:szCs w:val="18"/>
              </w:rPr>
              <w:t> </w:t>
            </w:r>
            <w:r w:rsidRPr="00E65ADE">
              <w:rPr>
                <w:noProof/>
                <w:color w:val="000000"/>
                <w:sz w:val="18"/>
                <w:szCs w:val="18"/>
              </w:rPr>
              <w:t>192</w:t>
            </w:r>
          </w:p>
        </w:tc>
        <w:tc>
          <w:tcPr>
            <w:tcW w:w="818" w:type="dxa"/>
            <w:tcBorders>
              <w:top w:val="nil"/>
              <w:left w:val="nil"/>
              <w:bottom w:val="nil"/>
              <w:right w:val="nil"/>
            </w:tcBorders>
            <w:shd w:val="clear" w:color="auto" w:fill="auto"/>
            <w:noWrap/>
            <w:vAlign w:val="center"/>
            <w:hideMark/>
          </w:tcPr>
          <w:p w14:paraId="549CCEC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2532" w:type="dxa"/>
            <w:gridSpan w:val="4"/>
            <w:tcBorders>
              <w:top w:val="single" w:sz="8" w:space="0" w:color="000000"/>
              <w:left w:val="nil"/>
              <w:bottom w:val="nil"/>
              <w:right w:val="nil"/>
            </w:tcBorders>
            <w:shd w:val="clear" w:color="auto" w:fill="auto"/>
            <w:noWrap/>
            <w:vAlign w:val="center"/>
            <w:hideMark/>
          </w:tcPr>
          <w:p w14:paraId="1EB4EE6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analytique</w:t>
            </w:r>
          </w:p>
        </w:tc>
        <w:tc>
          <w:tcPr>
            <w:tcW w:w="624" w:type="dxa"/>
            <w:tcBorders>
              <w:top w:val="nil"/>
              <w:left w:val="nil"/>
              <w:bottom w:val="nil"/>
              <w:right w:val="nil"/>
            </w:tcBorders>
          </w:tcPr>
          <w:p w14:paraId="668FD591"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nil"/>
              <w:right w:val="nil"/>
            </w:tcBorders>
            <w:shd w:val="clear" w:color="auto" w:fill="auto"/>
            <w:noWrap/>
            <w:vAlign w:val="center"/>
            <w:hideMark/>
          </w:tcPr>
          <w:p w14:paraId="1E29A30E" w14:textId="1A8E779F"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nil"/>
              <w:right w:val="nil"/>
            </w:tcBorders>
            <w:shd w:val="clear" w:color="auto" w:fill="auto"/>
            <w:noWrap/>
            <w:vAlign w:val="center"/>
            <w:hideMark/>
          </w:tcPr>
          <w:p w14:paraId="3E61232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5D8EA0DF"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302436C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Suède</w:t>
            </w:r>
          </w:p>
        </w:tc>
        <w:tc>
          <w:tcPr>
            <w:tcW w:w="2012" w:type="dxa"/>
            <w:gridSpan w:val="2"/>
            <w:tcBorders>
              <w:top w:val="nil"/>
              <w:left w:val="nil"/>
              <w:bottom w:val="nil"/>
              <w:right w:val="nil"/>
            </w:tcBorders>
            <w:shd w:val="clear" w:color="auto" w:fill="auto"/>
            <w:noWrap/>
            <w:vAlign w:val="center"/>
            <w:hideMark/>
          </w:tcPr>
          <w:p w14:paraId="785702FA"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3D1A2CFA"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187</w:t>
            </w:r>
          </w:p>
        </w:tc>
        <w:tc>
          <w:tcPr>
            <w:tcW w:w="818" w:type="dxa"/>
            <w:tcBorders>
              <w:top w:val="nil"/>
              <w:left w:val="nil"/>
              <w:bottom w:val="nil"/>
              <w:right w:val="nil"/>
            </w:tcBorders>
            <w:shd w:val="clear" w:color="auto" w:fill="auto"/>
            <w:noWrap/>
            <w:vAlign w:val="center"/>
            <w:hideMark/>
          </w:tcPr>
          <w:p w14:paraId="303C4BE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624" w:type="dxa"/>
            <w:tcBorders>
              <w:top w:val="nil"/>
              <w:left w:val="nil"/>
              <w:bottom w:val="nil"/>
              <w:right w:val="nil"/>
            </w:tcBorders>
          </w:tcPr>
          <w:p w14:paraId="3E94CF8F" w14:textId="77777777" w:rsidR="00A07DF8" w:rsidRPr="00490628" w:rsidRDefault="00A07DF8" w:rsidP="00A66EFB">
            <w:pPr>
              <w:spacing w:after="0"/>
              <w:rPr>
                <w:rFonts w:eastAsia="Times New Roman"/>
                <w:noProof/>
                <w:color w:val="000000"/>
                <w:sz w:val="18"/>
                <w:szCs w:val="18"/>
              </w:rPr>
            </w:pPr>
          </w:p>
        </w:tc>
        <w:tc>
          <w:tcPr>
            <w:tcW w:w="3156" w:type="dxa"/>
            <w:gridSpan w:val="5"/>
            <w:tcBorders>
              <w:top w:val="nil"/>
              <w:left w:val="nil"/>
              <w:bottom w:val="nil"/>
              <w:right w:val="nil"/>
            </w:tcBorders>
            <w:shd w:val="clear" w:color="auto" w:fill="auto"/>
            <w:noWrap/>
            <w:vAlign w:val="center"/>
            <w:hideMark/>
          </w:tcPr>
          <w:p w14:paraId="1439025D" w14:textId="3E305156"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8</w:t>
            </w:r>
            <w:r w:rsidRPr="00490628">
              <w:rPr>
                <w:noProof/>
                <w:color w:val="000000"/>
                <w:sz w:val="18"/>
                <w:szCs w:val="18"/>
              </w:rPr>
              <w:t>, paragraphe </w:t>
            </w:r>
            <w:r w:rsidRPr="00E65ADE">
              <w:rPr>
                <w:noProof/>
                <w:color w:val="000000"/>
                <w:sz w:val="18"/>
                <w:szCs w:val="18"/>
              </w:rPr>
              <w:t>2</w:t>
            </w:r>
            <w:r w:rsidRPr="00490628">
              <w:rPr>
                <w:noProof/>
                <w:color w:val="000000"/>
                <w:sz w:val="18"/>
                <w:szCs w:val="18"/>
              </w:rPr>
              <w:t>, du présent règlement s’applique</w:t>
            </w:r>
          </w:p>
        </w:tc>
        <w:tc>
          <w:tcPr>
            <w:tcW w:w="619" w:type="dxa"/>
            <w:tcBorders>
              <w:top w:val="nil"/>
              <w:left w:val="nil"/>
              <w:bottom w:val="nil"/>
              <w:right w:val="nil"/>
            </w:tcBorders>
            <w:shd w:val="clear" w:color="auto" w:fill="auto"/>
            <w:noWrap/>
            <w:vAlign w:val="center"/>
            <w:hideMark/>
          </w:tcPr>
          <w:p w14:paraId="6A1C5FA8" w14:textId="77777777" w:rsidR="00A07DF8" w:rsidRPr="00490628" w:rsidRDefault="00A07DF8" w:rsidP="00A66EFB">
            <w:pPr>
              <w:spacing w:after="0"/>
              <w:rPr>
                <w:rFonts w:eastAsia="Times New Roman"/>
                <w:noProof/>
                <w:color w:val="000000"/>
                <w:sz w:val="18"/>
                <w:szCs w:val="18"/>
              </w:rPr>
            </w:pPr>
          </w:p>
        </w:tc>
      </w:tr>
      <w:tr w:rsidR="00A07DF8" w:rsidRPr="00490628" w14:paraId="4265876C"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43BE79F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2012" w:type="dxa"/>
            <w:gridSpan w:val="2"/>
            <w:tcBorders>
              <w:top w:val="nil"/>
              <w:left w:val="nil"/>
              <w:bottom w:val="nil"/>
              <w:right w:val="nil"/>
            </w:tcBorders>
            <w:shd w:val="clear" w:color="auto" w:fill="auto"/>
            <w:noWrap/>
            <w:vAlign w:val="center"/>
            <w:hideMark/>
          </w:tcPr>
          <w:p w14:paraId="7D5A6C65"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10FD5335"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w:t>
            </w:r>
            <w:r w:rsidRPr="00490628">
              <w:rPr>
                <w:noProof/>
                <w:color w:val="000000"/>
                <w:sz w:val="18"/>
                <w:szCs w:val="18"/>
              </w:rPr>
              <w:t> </w:t>
            </w:r>
            <w:r w:rsidRPr="00E65ADE">
              <w:rPr>
                <w:noProof/>
                <w:color w:val="000000"/>
                <w:sz w:val="18"/>
                <w:szCs w:val="18"/>
              </w:rPr>
              <w:t>379</w:t>
            </w:r>
          </w:p>
        </w:tc>
        <w:tc>
          <w:tcPr>
            <w:tcW w:w="818" w:type="dxa"/>
            <w:tcBorders>
              <w:top w:val="nil"/>
              <w:left w:val="nil"/>
              <w:bottom w:val="nil"/>
              <w:right w:val="nil"/>
            </w:tcBorders>
            <w:shd w:val="clear" w:color="auto" w:fill="auto"/>
            <w:noWrap/>
            <w:vAlign w:val="center"/>
            <w:hideMark/>
          </w:tcPr>
          <w:p w14:paraId="616DDD1C"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4EC8789A"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7BC78854"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7F117AB2"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30C5FD4C" w14:textId="6DEB831A"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36930CF9" w14:textId="77777777" w:rsidR="00A07DF8" w:rsidRPr="00490628" w:rsidRDefault="00A07DF8" w:rsidP="00A66EFB">
            <w:pPr>
              <w:spacing w:after="0"/>
              <w:rPr>
                <w:rFonts w:eastAsia="Times New Roman"/>
                <w:noProof/>
                <w:sz w:val="20"/>
                <w:szCs w:val="20"/>
              </w:rPr>
            </w:pPr>
          </w:p>
        </w:tc>
      </w:tr>
      <w:tr w:rsidR="00A07DF8" w:rsidRPr="00490628" w14:paraId="659302EA"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4C090157" w14:textId="77777777" w:rsidR="00A07DF8" w:rsidRPr="00490628" w:rsidRDefault="00A07DF8" w:rsidP="00A66EFB">
            <w:pPr>
              <w:spacing w:after="0"/>
              <w:rPr>
                <w:rFonts w:eastAsia="Times New Roman"/>
                <w:noProof/>
                <w:sz w:val="20"/>
                <w:szCs w:val="20"/>
              </w:rPr>
            </w:pPr>
          </w:p>
        </w:tc>
        <w:tc>
          <w:tcPr>
            <w:tcW w:w="2012" w:type="dxa"/>
            <w:gridSpan w:val="2"/>
            <w:tcBorders>
              <w:top w:val="nil"/>
              <w:left w:val="nil"/>
              <w:bottom w:val="nil"/>
              <w:right w:val="nil"/>
            </w:tcBorders>
            <w:shd w:val="clear" w:color="auto" w:fill="auto"/>
            <w:noWrap/>
            <w:vAlign w:val="center"/>
            <w:hideMark/>
          </w:tcPr>
          <w:p w14:paraId="10854EE9"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6530EE20"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212C2548"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359F04F6"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308E27FC"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0E4C1800"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58A0C77C" w14:textId="5C9D016A"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2B11D131" w14:textId="77777777" w:rsidR="00A07DF8" w:rsidRPr="00490628" w:rsidRDefault="00A07DF8" w:rsidP="00A66EFB">
            <w:pPr>
              <w:spacing w:after="0"/>
              <w:rPr>
                <w:rFonts w:eastAsia="Times New Roman"/>
                <w:noProof/>
                <w:sz w:val="20"/>
                <w:szCs w:val="20"/>
              </w:rPr>
            </w:pPr>
          </w:p>
        </w:tc>
      </w:tr>
      <w:tr w:rsidR="00A07DF8" w:rsidRPr="00490628" w14:paraId="2424FA39" w14:textId="77777777" w:rsidTr="00D8747D">
        <w:trPr>
          <w:trHeight w:val="300"/>
        </w:trPr>
        <w:tc>
          <w:tcPr>
            <w:tcW w:w="1129" w:type="dxa"/>
            <w:gridSpan w:val="2"/>
            <w:tcBorders>
              <w:top w:val="nil"/>
              <w:left w:val="nil"/>
              <w:bottom w:val="single" w:sz="8" w:space="0" w:color="auto"/>
              <w:right w:val="nil"/>
            </w:tcBorders>
            <w:shd w:val="clear" w:color="auto" w:fill="auto"/>
            <w:noWrap/>
            <w:vAlign w:val="center"/>
            <w:hideMark/>
          </w:tcPr>
          <w:p w14:paraId="53E3BB1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2012" w:type="dxa"/>
            <w:gridSpan w:val="2"/>
            <w:tcBorders>
              <w:top w:val="nil"/>
              <w:left w:val="nil"/>
              <w:bottom w:val="single" w:sz="8" w:space="0" w:color="auto"/>
              <w:right w:val="nil"/>
            </w:tcBorders>
            <w:shd w:val="clear" w:color="auto" w:fill="auto"/>
            <w:noWrap/>
            <w:vAlign w:val="center"/>
            <w:hideMark/>
          </w:tcPr>
          <w:p w14:paraId="628DA418"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nil"/>
              <w:left w:val="nil"/>
              <w:bottom w:val="single" w:sz="8" w:space="0" w:color="auto"/>
              <w:right w:val="nil"/>
            </w:tcBorders>
            <w:shd w:val="clear" w:color="auto" w:fill="auto"/>
            <w:noWrap/>
            <w:vAlign w:val="center"/>
            <w:hideMark/>
          </w:tcPr>
          <w:p w14:paraId="6EDD09C7"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w:t>
            </w:r>
            <w:r w:rsidRPr="00490628">
              <w:rPr>
                <w:noProof/>
                <w:color w:val="000000"/>
                <w:sz w:val="18"/>
                <w:szCs w:val="18"/>
              </w:rPr>
              <w:t> </w:t>
            </w:r>
            <w:r w:rsidRPr="00E65ADE">
              <w:rPr>
                <w:noProof/>
                <w:color w:val="000000"/>
                <w:sz w:val="18"/>
                <w:szCs w:val="18"/>
              </w:rPr>
              <w:t>379</w:t>
            </w:r>
          </w:p>
        </w:tc>
        <w:tc>
          <w:tcPr>
            <w:tcW w:w="818" w:type="dxa"/>
            <w:tcBorders>
              <w:top w:val="nil"/>
              <w:left w:val="nil"/>
              <w:bottom w:val="single" w:sz="8" w:space="0" w:color="auto"/>
              <w:right w:val="nil"/>
            </w:tcBorders>
            <w:shd w:val="clear" w:color="auto" w:fill="auto"/>
            <w:noWrap/>
            <w:vAlign w:val="center"/>
            <w:hideMark/>
          </w:tcPr>
          <w:p w14:paraId="30CD081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1052" w:type="dxa"/>
            <w:gridSpan w:val="2"/>
            <w:tcBorders>
              <w:top w:val="nil"/>
              <w:left w:val="nil"/>
              <w:bottom w:val="single" w:sz="8" w:space="0" w:color="auto"/>
              <w:right w:val="nil"/>
            </w:tcBorders>
            <w:shd w:val="clear" w:color="auto" w:fill="auto"/>
            <w:noWrap/>
            <w:vAlign w:val="center"/>
            <w:hideMark/>
          </w:tcPr>
          <w:p w14:paraId="44BB0F86"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80" w:type="dxa"/>
            <w:gridSpan w:val="2"/>
            <w:tcBorders>
              <w:top w:val="nil"/>
              <w:left w:val="nil"/>
              <w:bottom w:val="single" w:sz="8" w:space="0" w:color="auto"/>
              <w:right w:val="nil"/>
            </w:tcBorders>
            <w:shd w:val="clear" w:color="auto" w:fill="auto"/>
            <w:noWrap/>
            <w:vAlign w:val="center"/>
            <w:hideMark/>
          </w:tcPr>
          <w:p w14:paraId="574F6CFB"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24" w:type="dxa"/>
            <w:tcBorders>
              <w:top w:val="nil"/>
              <w:left w:val="nil"/>
              <w:bottom w:val="single" w:sz="8" w:space="0" w:color="auto"/>
              <w:right w:val="nil"/>
            </w:tcBorders>
          </w:tcPr>
          <w:p w14:paraId="23BEB6B9" w14:textId="77777777" w:rsidR="00A07DF8" w:rsidRPr="00490628" w:rsidRDefault="00A07DF8" w:rsidP="00A66EFB">
            <w:pPr>
              <w:spacing w:after="0"/>
              <w:rPr>
                <w:rFonts w:ascii="Calibri" w:eastAsia="Times New Roman" w:hAnsi="Calibri" w:cs="Calibri"/>
                <w:noProof/>
                <w:color w:val="000000"/>
                <w:sz w:val="18"/>
                <w:szCs w:val="18"/>
              </w:rPr>
            </w:pPr>
          </w:p>
        </w:tc>
        <w:tc>
          <w:tcPr>
            <w:tcW w:w="624" w:type="dxa"/>
            <w:tcBorders>
              <w:top w:val="nil"/>
              <w:left w:val="nil"/>
              <w:bottom w:val="single" w:sz="8" w:space="0" w:color="auto"/>
              <w:right w:val="nil"/>
            </w:tcBorders>
            <w:shd w:val="clear" w:color="auto" w:fill="auto"/>
            <w:noWrap/>
            <w:vAlign w:val="center"/>
            <w:hideMark/>
          </w:tcPr>
          <w:p w14:paraId="1D14C934" w14:textId="18417F56"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9" w:type="dxa"/>
            <w:tcBorders>
              <w:top w:val="nil"/>
              <w:left w:val="nil"/>
              <w:bottom w:val="single" w:sz="8" w:space="0" w:color="auto"/>
              <w:right w:val="nil"/>
            </w:tcBorders>
            <w:shd w:val="clear" w:color="auto" w:fill="auto"/>
            <w:noWrap/>
            <w:vAlign w:val="center"/>
            <w:hideMark/>
          </w:tcPr>
          <w:p w14:paraId="41779892"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674F75DD" w14:textId="77777777" w:rsidTr="00D8747D">
        <w:trPr>
          <w:trHeight w:val="300"/>
        </w:trPr>
        <w:tc>
          <w:tcPr>
            <w:tcW w:w="1129" w:type="dxa"/>
            <w:gridSpan w:val="2"/>
            <w:tcBorders>
              <w:top w:val="nil"/>
              <w:left w:val="nil"/>
              <w:bottom w:val="single" w:sz="8" w:space="0" w:color="auto"/>
              <w:right w:val="nil"/>
            </w:tcBorders>
            <w:shd w:val="clear" w:color="auto" w:fill="auto"/>
            <w:noWrap/>
            <w:hideMark/>
          </w:tcPr>
          <w:p w14:paraId="39A026B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47" w:type="dxa"/>
            <w:tcBorders>
              <w:top w:val="single" w:sz="8" w:space="0" w:color="auto"/>
              <w:left w:val="nil"/>
              <w:bottom w:val="single" w:sz="8" w:space="0" w:color="auto"/>
              <w:right w:val="nil"/>
            </w:tcBorders>
          </w:tcPr>
          <w:p w14:paraId="22F8AAB8" w14:textId="77777777" w:rsidR="00A07DF8" w:rsidRPr="00490628" w:rsidRDefault="00A07DF8" w:rsidP="00A66EFB">
            <w:pPr>
              <w:spacing w:after="0"/>
              <w:rPr>
                <w:rFonts w:eastAsia="Times New Roman"/>
                <w:noProof/>
                <w:sz w:val="18"/>
                <w:szCs w:val="18"/>
              </w:rPr>
            </w:pPr>
          </w:p>
        </w:tc>
        <w:tc>
          <w:tcPr>
            <w:tcW w:w="7600" w:type="dxa"/>
            <w:gridSpan w:val="10"/>
            <w:tcBorders>
              <w:top w:val="single" w:sz="8" w:space="0" w:color="auto"/>
              <w:left w:val="nil"/>
              <w:bottom w:val="single" w:sz="8" w:space="0" w:color="auto"/>
              <w:right w:val="nil"/>
            </w:tcBorders>
            <w:shd w:val="clear" w:color="auto" w:fill="auto"/>
            <w:noWrap/>
            <w:vAlign w:val="center"/>
            <w:hideMark/>
          </w:tcPr>
          <w:p w14:paraId="4FFAE5D1" w14:textId="1F662EAC" w:rsidR="00A07DF8" w:rsidRPr="00490628" w:rsidRDefault="00A07DF8" w:rsidP="00A66EFB">
            <w:pPr>
              <w:spacing w:after="0"/>
              <w:rPr>
                <w:rFonts w:eastAsia="Times New Roman"/>
                <w:noProof/>
                <w:sz w:val="18"/>
                <w:szCs w:val="18"/>
              </w:rPr>
            </w:pPr>
            <w:r w:rsidRPr="00490628">
              <w:rPr>
                <w:noProof/>
                <w:sz w:val="18"/>
                <w:szCs w:val="18"/>
              </w:rPr>
              <w:t xml:space="preserve">Des transferts de ce quota peuvent être effectués vers les eaux du Royaume-Uni et de l’Union des zones </w:t>
            </w:r>
            <w:r w:rsidRPr="00E65ADE">
              <w:rPr>
                <w:noProof/>
                <w:sz w:val="18"/>
                <w:szCs w:val="18"/>
              </w:rPr>
              <w:t>2</w:t>
            </w:r>
            <w:r w:rsidRPr="00490628">
              <w:rPr>
                <w:noProof/>
                <w:sz w:val="18"/>
                <w:szCs w:val="18"/>
              </w:rPr>
              <w:t>a et </w:t>
            </w:r>
            <w:r w:rsidRPr="00E65ADE">
              <w:rPr>
                <w:noProof/>
                <w:sz w:val="18"/>
                <w:szCs w:val="18"/>
              </w:rPr>
              <w:t>4</w:t>
            </w:r>
            <w:r w:rsidRPr="00490628">
              <w:rPr>
                <w:noProof/>
                <w:sz w:val="18"/>
                <w:szCs w:val="18"/>
              </w:rPr>
              <w:t>. Toutefois, ces transferts sont notifiés au préalable à la Commission et au Royaume-Uni.</w:t>
            </w:r>
          </w:p>
        </w:tc>
      </w:tr>
      <w:tr w:rsidR="00A07DF8" w:rsidRPr="00490628" w14:paraId="624BE3D8" w14:textId="77777777" w:rsidTr="00D8747D">
        <w:trPr>
          <w:trHeight w:val="300"/>
        </w:trPr>
        <w:tc>
          <w:tcPr>
            <w:tcW w:w="1129" w:type="dxa"/>
            <w:gridSpan w:val="2"/>
            <w:tcBorders>
              <w:top w:val="nil"/>
              <w:left w:val="nil"/>
              <w:bottom w:val="single" w:sz="8" w:space="0" w:color="000000"/>
              <w:right w:val="nil"/>
            </w:tcBorders>
            <w:shd w:val="clear" w:color="auto" w:fill="auto"/>
            <w:noWrap/>
            <w:vAlign w:val="center"/>
            <w:hideMark/>
          </w:tcPr>
          <w:p w14:paraId="6E69918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2012" w:type="dxa"/>
            <w:gridSpan w:val="2"/>
            <w:tcBorders>
              <w:top w:val="nil"/>
              <w:left w:val="nil"/>
              <w:bottom w:val="single" w:sz="8" w:space="0" w:color="000000"/>
              <w:right w:val="nil"/>
            </w:tcBorders>
            <w:shd w:val="clear" w:color="auto" w:fill="auto"/>
            <w:noWrap/>
            <w:vAlign w:val="center"/>
            <w:hideMark/>
          </w:tcPr>
          <w:p w14:paraId="6301A823" w14:textId="77777777" w:rsidR="00A07DF8" w:rsidRPr="00490628" w:rsidRDefault="00A07DF8" w:rsidP="00A66EFB">
            <w:pPr>
              <w:spacing w:after="0"/>
              <w:rPr>
                <w:rFonts w:eastAsia="Times New Roman"/>
                <w:noProof/>
                <w:sz w:val="18"/>
                <w:szCs w:val="18"/>
              </w:rPr>
            </w:pPr>
            <w:r w:rsidRPr="00490628">
              <w:rPr>
                <w:noProof/>
                <w:sz w:val="18"/>
                <w:szCs w:val="18"/>
                <w:vertAlign w:val="superscript"/>
              </w:rPr>
              <w:t xml:space="preserve"> </w:t>
            </w:r>
          </w:p>
        </w:tc>
        <w:tc>
          <w:tcPr>
            <w:tcW w:w="818" w:type="dxa"/>
            <w:tcBorders>
              <w:top w:val="nil"/>
              <w:left w:val="nil"/>
              <w:bottom w:val="single" w:sz="8" w:space="0" w:color="000000"/>
              <w:right w:val="nil"/>
            </w:tcBorders>
            <w:shd w:val="clear" w:color="auto" w:fill="auto"/>
            <w:noWrap/>
            <w:vAlign w:val="center"/>
            <w:hideMark/>
          </w:tcPr>
          <w:p w14:paraId="519C1F5B"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18" w:type="dxa"/>
            <w:tcBorders>
              <w:top w:val="nil"/>
              <w:left w:val="nil"/>
              <w:bottom w:val="single" w:sz="8" w:space="0" w:color="000000"/>
              <w:right w:val="nil"/>
            </w:tcBorders>
            <w:shd w:val="clear" w:color="auto" w:fill="auto"/>
            <w:noWrap/>
            <w:vAlign w:val="center"/>
            <w:hideMark/>
          </w:tcPr>
          <w:p w14:paraId="6D6BBB5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nil"/>
              <w:left w:val="nil"/>
              <w:bottom w:val="single" w:sz="8" w:space="0" w:color="000000"/>
              <w:right w:val="nil"/>
            </w:tcBorders>
            <w:shd w:val="clear" w:color="auto" w:fill="auto"/>
            <w:noWrap/>
            <w:vAlign w:val="center"/>
            <w:hideMark/>
          </w:tcPr>
          <w:p w14:paraId="58FE541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80" w:type="dxa"/>
            <w:gridSpan w:val="2"/>
            <w:tcBorders>
              <w:top w:val="nil"/>
              <w:left w:val="nil"/>
              <w:bottom w:val="single" w:sz="8" w:space="0" w:color="000000"/>
              <w:right w:val="nil"/>
            </w:tcBorders>
            <w:shd w:val="clear" w:color="auto" w:fill="auto"/>
            <w:noWrap/>
            <w:vAlign w:val="center"/>
            <w:hideMark/>
          </w:tcPr>
          <w:p w14:paraId="2FEDCB3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000000"/>
              <w:right w:val="nil"/>
            </w:tcBorders>
          </w:tcPr>
          <w:p w14:paraId="55A14F28"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single" w:sz="8" w:space="0" w:color="000000"/>
              <w:right w:val="nil"/>
            </w:tcBorders>
            <w:shd w:val="clear" w:color="auto" w:fill="auto"/>
            <w:noWrap/>
            <w:vAlign w:val="center"/>
            <w:hideMark/>
          </w:tcPr>
          <w:p w14:paraId="50996E98" w14:textId="38BA1416"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single" w:sz="8" w:space="0" w:color="000000"/>
              <w:right w:val="nil"/>
            </w:tcBorders>
            <w:shd w:val="clear" w:color="auto" w:fill="auto"/>
            <w:noWrap/>
            <w:vAlign w:val="center"/>
            <w:hideMark/>
          </w:tcPr>
          <w:p w14:paraId="29349BD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2402DFEC"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1470B3A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012" w:type="dxa"/>
            <w:gridSpan w:val="2"/>
            <w:tcBorders>
              <w:top w:val="nil"/>
              <w:left w:val="nil"/>
              <w:bottom w:val="nil"/>
              <w:right w:val="nil"/>
            </w:tcBorders>
            <w:shd w:val="clear" w:color="auto" w:fill="auto"/>
            <w:noWrap/>
            <w:vAlign w:val="center"/>
            <w:hideMark/>
          </w:tcPr>
          <w:p w14:paraId="42A8F3DF" w14:textId="77777777" w:rsidR="00A07DF8" w:rsidRPr="00490628" w:rsidRDefault="00A07DF8" w:rsidP="00A66EFB">
            <w:pPr>
              <w:spacing w:after="0"/>
              <w:rPr>
                <w:rFonts w:eastAsia="Times New Roman"/>
                <w:noProof/>
                <w:sz w:val="18"/>
                <w:szCs w:val="18"/>
              </w:rPr>
            </w:pPr>
            <w:r w:rsidRPr="00490628">
              <w:rPr>
                <w:noProof/>
                <w:sz w:val="18"/>
                <w:szCs w:val="18"/>
              </w:rPr>
              <w:t>Merlu commun</w:t>
            </w:r>
          </w:p>
        </w:tc>
        <w:tc>
          <w:tcPr>
            <w:tcW w:w="818" w:type="dxa"/>
            <w:tcBorders>
              <w:top w:val="nil"/>
              <w:left w:val="nil"/>
              <w:bottom w:val="nil"/>
              <w:right w:val="nil"/>
            </w:tcBorders>
            <w:shd w:val="clear" w:color="auto" w:fill="auto"/>
            <w:noWrap/>
            <w:vAlign w:val="center"/>
            <w:hideMark/>
          </w:tcPr>
          <w:p w14:paraId="66A0828F"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18" w:type="dxa"/>
            <w:tcBorders>
              <w:top w:val="nil"/>
              <w:left w:val="nil"/>
              <w:bottom w:val="nil"/>
              <w:right w:val="nil"/>
            </w:tcBorders>
            <w:shd w:val="clear" w:color="auto" w:fill="auto"/>
            <w:noWrap/>
            <w:vAlign w:val="center"/>
            <w:hideMark/>
          </w:tcPr>
          <w:p w14:paraId="36BD8BE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nil"/>
              <w:left w:val="single" w:sz="8" w:space="0" w:color="000000"/>
              <w:bottom w:val="nil"/>
              <w:right w:val="nil"/>
            </w:tcBorders>
            <w:shd w:val="clear" w:color="auto" w:fill="auto"/>
            <w:noWrap/>
            <w:vAlign w:val="center"/>
            <w:hideMark/>
          </w:tcPr>
          <w:p w14:paraId="20AD029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24" w:type="dxa"/>
            <w:tcBorders>
              <w:top w:val="single" w:sz="8" w:space="0" w:color="000000"/>
              <w:left w:val="nil"/>
              <w:bottom w:val="nil"/>
              <w:right w:val="nil"/>
            </w:tcBorders>
          </w:tcPr>
          <w:p w14:paraId="01B2A50A" w14:textId="77777777" w:rsidR="00A07DF8" w:rsidRPr="00490628" w:rsidRDefault="00A07DF8" w:rsidP="00A66EFB">
            <w:pPr>
              <w:spacing w:after="0"/>
              <w:rPr>
                <w:rFonts w:eastAsia="Times New Roman"/>
                <w:noProof/>
                <w:color w:val="000000"/>
                <w:sz w:val="18"/>
                <w:szCs w:val="18"/>
              </w:rPr>
            </w:pPr>
          </w:p>
        </w:tc>
        <w:tc>
          <w:tcPr>
            <w:tcW w:w="2723" w:type="dxa"/>
            <w:gridSpan w:val="4"/>
            <w:tcBorders>
              <w:top w:val="single" w:sz="8" w:space="0" w:color="000000"/>
              <w:left w:val="nil"/>
              <w:bottom w:val="nil"/>
              <w:right w:val="nil"/>
            </w:tcBorders>
            <w:shd w:val="clear" w:color="auto" w:fill="auto"/>
            <w:noWrap/>
            <w:vAlign w:val="center"/>
            <w:hideMark/>
          </w:tcPr>
          <w:p w14:paraId="28496DB7" w14:textId="28669018"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Eaux du Royaume-Uni et eaux de l'Union de la zone </w:t>
            </w:r>
            <w:r w:rsidRPr="00E65ADE">
              <w:rPr>
                <w:noProof/>
                <w:color w:val="000000"/>
                <w:sz w:val="18"/>
                <w:szCs w:val="18"/>
              </w:rPr>
              <w:t>4</w:t>
            </w:r>
            <w:r w:rsidRPr="00490628">
              <w:rPr>
                <w:noProof/>
                <w:color w:val="000000"/>
                <w:sz w:val="18"/>
                <w:szCs w:val="18"/>
              </w:rPr>
              <w:t xml:space="preserve">; eaux du Royaume-Uni de la zone </w:t>
            </w:r>
            <w:r w:rsidRPr="00E65ADE">
              <w:rPr>
                <w:noProof/>
                <w:color w:val="000000"/>
                <w:sz w:val="18"/>
                <w:szCs w:val="18"/>
              </w:rPr>
              <w:t>2</w:t>
            </w:r>
            <w:r w:rsidRPr="00490628">
              <w:rPr>
                <w:noProof/>
                <w:color w:val="000000"/>
                <w:sz w:val="18"/>
                <w:szCs w:val="18"/>
              </w:rPr>
              <w:t>a</w:t>
            </w:r>
          </w:p>
        </w:tc>
      </w:tr>
      <w:tr w:rsidR="00A07DF8" w:rsidRPr="00490628" w14:paraId="54AF9560"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1D551D6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012" w:type="dxa"/>
            <w:gridSpan w:val="2"/>
            <w:tcBorders>
              <w:top w:val="nil"/>
              <w:left w:val="nil"/>
              <w:bottom w:val="single" w:sz="8" w:space="0" w:color="auto"/>
              <w:right w:val="nil"/>
            </w:tcBorders>
            <w:shd w:val="clear" w:color="auto" w:fill="auto"/>
            <w:noWrap/>
            <w:vAlign w:val="center"/>
            <w:hideMark/>
          </w:tcPr>
          <w:p w14:paraId="6556BD61" w14:textId="77777777" w:rsidR="00A07DF8" w:rsidRPr="00490628" w:rsidRDefault="00A07DF8" w:rsidP="00A66EFB">
            <w:pPr>
              <w:spacing w:after="0"/>
              <w:rPr>
                <w:rFonts w:eastAsia="Times New Roman"/>
                <w:i/>
                <w:iCs/>
                <w:noProof/>
                <w:sz w:val="18"/>
                <w:szCs w:val="18"/>
              </w:rPr>
            </w:pPr>
            <w:r w:rsidRPr="00490628">
              <w:rPr>
                <w:i/>
                <w:iCs/>
                <w:noProof/>
                <w:sz w:val="18"/>
                <w:szCs w:val="18"/>
              </w:rPr>
              <w:t>Merluccius merluccius</w:t>
            </w:r>
          </w:p>
        </w:tc>
        <w:tc>
          <w:tcPr>
            <w:tcW w:w="818" w:type="dxa"/>
            <w:tcBorders>
              <w:top w:val="nil"/>
              <w:left w:val="nil"/>
              <w:bottom w:val="single" w:sz="8" w:space="0" w:color="000000"/>
              <w:right w:val="nil"/>
            </w:tcBorders>
            <w:shd w:val="clear" w:color="auto" w:fill="auto"/>
            <w:noWrap/>
            <w:vAlign w:val="center"/>
            <w:hideMark/>
          </w:tcPr>
          <w:p w14:paraId="4BAC29D3"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18" w:type="dxa"/>
            <w:tcBorders>
              <w:top w:val="nil"/>
              <w:left w:val="nil"/>
              <w:bottom w:val="single" w:sz="8" w:space="0" w:color="000000"/>
              <w:right w:val="nil"/>
            </w:tcBorders>
            <w:shd w:val="clear" w:color="auto" w:fill="auto"/>
            <w:noWrap/>
            <w:vAlign w:val="center"/>
            <w:hideMark/>
          </w:tcPr>
          <w:p w14:paraId="26CD5999"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2" w:type="dxa"/>
            <w:gridSpan w:val="2"/>
            <w:tcBorders>
              <w:top w:val="nil"/>
              <w:left w:val="single" w:sz="8" w:space="0" w:color="000000"/>
              <w:bottom w:val="single" w:sz="8" w:space="0" w:color="000000"/>
              <w:right w:val="nil"/>
            </w:tcBorders>
            <w:shd w:val="clear" w:color="auto" w:fill="auto"/>
            <w:noWrap/>
            <w:vAlign w:val="center"/>
            <w:hideMark/>
          </w:tcPr>
          <w:p w14:paraId="2EF3032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nil"/>
              <w:right w:val="nil"/>
            </w:tcBorders>
          </w:tcPr>
          <w:p w14:paraId="6024E93B" w14:textId="77777777" w:rsidR="00A07DF8" w:rsidRPr="00490628" w:rsidRDefault="00A07DF8" w:rsidP="00A66EFB">
            <w:pPr>
              <w:spacing w:after="0"/>
              <w:rPr>
                <w:rFonts w:eastAsia="Times New Roman"/>
                <w:noProof/>
                <w:color w:val="000000"/>
                <w:sz w:val="18"/>
                <w:szCs w:val="18"/>
              </w:rPr>
            </w:pPr>
          </w:p>
        </w:tc>
        <w:tc>
          <w:tcPr>
            <w:tcW w:w="2104" w:type="dxa"/>
            <w:gridSpan w:val="3"/>
            <w:tcBorders>
              <w:top w:val="nil"/>
              <w:left w:val="nil"/>
              <w:bottom w:val="nil"/>
              <w:right w:val="nil"/>
            </w:tcBorders>
            <w:shd w:val="clear" w:color="auto" w:fill="auto"/>
            <w:noWrap/>
            <w:vAlign w:val="center"/>
            <w:hideMark/>
          </w:tcPr>
          <w:p w14:paraId="3BCD787D" w14:textId="3D722C93" w:rsidR="00A07DF8" w:rsidRPr="00490628" w:rsidRDefault="00A07DF8" w:rsidP="00A66EFB">
            <w:pPr>
              <w:spacing w:after="0"/>
              <w:rPr>
                <w:rFonts w:eastAsia="Times New Roman"/>
                <w:noProof/>
                <w:color w:val="000000"/>
                <w:sz w:val="18"/>
                <w:szCs w:val="18"/>
              </w:rPr>
            </w:pPr>
            <w:r w:rsidRPr="00490628">
              <w:rPr>
                <w:noProof/>
                <w:color w:val="000000"/>
                <w:sz w:val="18"/>
                <w:szCs w:val="18"/>
              </w:rPr>
              <w:t>(HKE/</w:t>
            </w:r>
            <w:r w:rsidRPr="00E65ADE">
              <w:rPr>
                <w:noProof/>
                <w:color w:val="000000"/>
                <w:sz w:val="18"/>
                <w:szCs w:val="18"/>
              </w:rPr>
              <w:t>2</w:t>
            </w:r>
            <w:r w:rsidRPr="00490628">
              <w:rPr>
                <w:noProof/>
                <w:color w:val="000000"/>
                <w:sz w:val="18"/>
                <w:szCs w:val="18"/>
              </w:rPr>
              <w:t>AC</w:t>
            </w:r>
            <w:r w:rsidRPr="00E65ADE">
              <w:rPr>
                <w:noProof/>
                <w:color w:val="000000"/>
                <w:sz w:val="18"/>
                <w:szCs w:val="18"/>
              </w:rPr>
              <w:t>4</w:t>
            </w:r>
            <w:r w:rsidRPr="00490628">
              <w:rPr>
                <w:noProof/>
                <w:color w:val="000000"/>
                <w:sz w:val="18"/>
                <w:szCs w:val="18"/>
              </w:rPr>
              <w:t>-C)</w:t>
            </w:r>
          </w:p>
        </w:tc>
        <w:tc>
          <w:tcPr>
            <w:tcW w:w="619" w:type="dxa"/>
            <w:tcBorders>
              <w:top w:val="nil"/>
              <w:left w:val="nil"/>
              <w:bottom w:val="nil"/>
              <w:right w:val="nil"/>
            </w:tcBorders>
            <w:shd w:val="clear" w:color="auto" w:fill="auto"/>
            <w:noWrap/>
            <w:vAlign w:val="center"/>
            <w:hideMark/>
          </w:tcPr>
          <w:p w14:paraId="54943484" w14:textId="77777777" w:rsidR="00A07DF8" w:rsidRPr="00490628" w:rsidRDefault="00A07DF8" w:rsidP="00A66EFB">
            <w:pPr>
              <w:spacing w:after="0"/>
              <w:rPr>
                <w:rFonts w:eastAsia="Times New Roman"/>
                <w:noProof/>
                <w:color w:val="000000"/>
                <w:sz w:val="18"/>
                <w:szCs w:val="18"/>
              </w:rPr>
            </w:pPr>
          </w:p>
        </w:tc>
      </w:tr>
      <w:tr w:rsidR="00A07DF8" w:rsidRPr="00490628" w14:paraId="640B93D6"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6F02738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2012" w:type="dxa"/>
            <w:gridSpan w:val="2"/>
            <w:tcBorders>
              <w:top w:val="nil"/>
              <w:left w:val="nil"/>
              <w:bottom w:val="nil"/>
              <w:right w:val="nil"/>
            </w:tcBorders>
            <w:shd w:val="clear" w:color="auto" w:fill="auto"/>
            <w:noWrap/>
            <w:vAlign w:val="center"/>
            <w:hideMark/>
          </w:tcPr>
          <w:p w14:paraId="4C168185"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nil"/>
              <w:right w:val="nil"/>
            </w:tcBorders>
            <w:shd w:val="clear" w:color="auto" w:fill="auto"/>
            <w:noWrap/>
            <w:vAlign w:val="center"/>
            <w:hideMark/>
          </w:tcPr>
          <w:p w14:paraId="16739AD1"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27</w:t>
            </w:r>
          </w:p>
        </w:tc>
        <w:tc>
          <w:tcPr>
            <w:tcW w:w="818" w:type="dxa"/>
            <w:tcBorders>
              <w:top w:val="nil"/>
              <w:left w:val="nil"/>
              <w:bottom w:val="nil"/>
              <w:right w:val="nil"/>
            </w:tcBorders>
            <w:shd w:val="clear" w:color="auto" w:fill="auto"/>
            <w:noWrap/>
            <w:vAlign w:val="center"/>
            <w:hideMark/>
          </w:tcPr>
          <w:p w14:paraId="6C07130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2532" w:type="dxa"/>
            <w:gridSpan w:val="4"/>
            <w:tcBorders>
              <w:top w:val="single" w:sz="8" w:space="0" w:color="000000"/>
              <w:left w:val="nil"/>
              <w:bottom w:val="nil"/>
              <w:right w:val="nil"/>
            </w:tcBorders>
            <w:shd w:val="clear" w:color="auto" w:fill="auto"/>
            <w:noWrap/>
            <w:vAlign w:val="center"/>
            <w:hideMark/>
          </w:tcPr>
          <w:p w14:paraId="6672AC5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analytique</w:t>
            </w:r>
          </w:p>
        </w:tc>
        <w:tc>
          <w:tcPr>
            <w:tcW w:w="624" w:type="dxa"/>
            <w:tcBorders>
              <w:top w:val="single" w:sz="8" w:space="0" w:color="000000"/>
              <w:left w:val="nil"/>
              <w:bottom w:val="nil"/>
              <w:right w:val="nil"/>
            </w:tcBorders>
          </w:tcPr>
          <w:p w14:paraId="40D3AF5B" w14:textId="77777777" w:rsidR="00A07DF8" w:rsidRPr="00490628" w:rsidRDefault="00A07DF8" w:rsidP="00A66EFB">
            <w:pPr>
              <w:spacing w:after="0"/>
              <w:rPr>
                <w:rFonts w:eastAsia="Times New Roman"/>
                <w:noProof/>
                <w:color w:val="000000"/>
                <w:sz w:val="18"/>
                <w:szCs w:val="18"/>
              </w:rPr>
            </w:pPr>
          </w:p>
        </w:tc>
        <w:tc>
          <w:tcPr>
            <w:tcW w:w="624" w:type="dxa"/>
            <w:tcBorders>
              <w:top w:val="single" w:sz="8" w:space="0" w:color="000000"/>
              <w:left w:val="nil"/>
              <w:bottom w:val="nil"/>
              <w:right w:val="nil"/>
            </w:tcBorders>
            <w:shd w:val="clear" w:color="auto" w:fill="auto"/>
            <w:noWrap/>
            <w:vAlign w:val="center"/>
            <w:hideMark/>
          </w:tcPr>
          <w:p w14:paraId="584B7979" w14:textId="03146783"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single" w:sz="8" w:space="0" w:color="000000"/>
              <w:left w:val="nil"/>
              <w:bottom w:val="nil"/>
              <w:right w:val="nil"/>
            </w:tcBorders>
            <w:shd w:val="clear" w:color="auto" w:fill="auto"/>
            <w:noWrap/>
            <w:vAlign w:val="center"/>
            <w:hideMark/>
          </w:tcPr>
          <w:p w14:paraId="6280034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46D3AD31"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2B33640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Danemark</w:t>
            </w:r>
          </w:p>
        </w:tc>
        <w:tc>
          <w:tcPr>
            <w:tcW w:w="2012" w:type="dxa"/>
            <w:gridSpan w:val="2"/>
            <w:tcBorders>
              <w:top w:val="nil"/>
              <w:left w:val="nil"/>
              <w:bottom w:val="nil"/>
              <w:right w:val="nil"/>
            </w:tcBorders>
            <w:shd w:val="clear" w:color="auto" w:fill="auto"/>
            <w:noWrap/>
            <w:vAlign w:val="center"/>
            <w:hideMark/>
          </w:tcPr>
          <w:p w14:paraId="6D91B1AA"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0959C564"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110</w:t>
            </w:r>
          </w:p>
        </w:tc>
        <w:tc>
          <w:tcPr>
            <w:tcW w:w="818" w:type="dxa"/>
            <w:tcBorders>
              <w:top w:val="nil"/>
              <w:left w:val="nil"/>
              <w:bottom w:val="nil"/>
              <w:right w:val="nil"/>
            </w:tcBorders>
            <w:shd w:val="clear" w:color="auto" w:fill="auto"/>
            <w:noWrap/>
            <w:vAlign w:val="center"/>
            <w:hideMark/>
          </w:tcPr>
          <w:p w14:paraId="53F63FE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624" w:type="dxa"/>
            <w:tcBorders>
              <w:top w:val="nil"/>
              <w:left w:val="nil"/>
              <w:bottom w:val="nil"/>
              <w:right w:val="nil"/>
            </w:tcBorders>
          </w:tcPr>
          <w:p w14:paraId="233BC09C" w14:textId="77777777" w:rsidR="00A07DF8" w:rsidRPr="00490628" w:rsidRDefault="00A07DF8" w:rsidP="00A66EFB">
            <w:pPr>
              <w:spacing w:after="0"/>
              <w:rPr>
                <w:rFonts w:eastAsia="Times New Roman"/>
                <w:noProof/>
                <w:color w:val="000000"/>
                <w:sz w:val="18"/>
                <w:szCs w:val="18"/>
              </w:rPr>
            </w:pPr>
          </w:p>
        </w:tc>
        <w:tc>
          <w:tcPr>
            <w:tcW w:w="3156" w:type="dxa"/>
            <w:gridSpan w:val="5"/>
            <w:tcBorders>
              <w:top w:val="nil"/>
              <w:left w:val="nil"/>
              <w:bottom w:val="nil"/>
              <w:right w:val="nil"/>
            </w:tcBorders>
            <w:shd w:val="clear" w:color="auto" w:fill="auto"/>
            <w:noWrap/>
            <w:vAlign w:val="center"/>
            <w:hideMark/>
          </w:tcPr>
          <w:p w14:paraId="28FE7210" w14:textId="4C209E9D"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8</w:t>
            </w:r>
            <w:r w:rsidRPr="00490628">
              <w:rPr>
                <w:noProof/>
                <w:color w:val="000000"/>
                <w:sz w:val="18"/>
                <w:szCs w:val="18"/>
              </w:rPr>
              <w:t>, paragraphe </w:t>
            </w:r>
            <w:r w:rsidRPr="00E65ADE">
              <w:rPr>
                <w:noProof/>
                <w:color w:val="000000"/>
                <w:sz w:val="18"/>
                <w:szCs w:val="18"/>
              </w:rPr>
              <w:t>2</w:t>
            </w:r>
            <w:r w:rsidRPr="00490628">
              <w:rPr>
                <w:noProof/>
                <w:color w:val="000000"/>
                <w:sz w:val="18"/>
                <w:szCs w:val="18"/>
              </w:rPr>
              <w:t>, du présent règlement s’applique</w:t>
            </w:r>
          </w:p>
        </w:tc>
        <w:tc>
          <w:tcPr>
            <w:tcW w:w="619" w:type="dxa"/>
            <w:tcBorders>
              <w:top w:val="nil"/>
              <w:left w:val="nil"/>
              <w:bottom w:val="nil"/>
              <w:right w:val="nil"/>
            </w:tcBorders>
            <w:shd w:val="clear" w:color="auto" w:fill="auto"/>
            <w:noWrap/>
            <w:vAlign w:val="center"/>
            <w:hideMark/>
          </w:tcPr>
          <w:p w14:paraId="446A8DEE" w14:textId="77777777" w:rsidR="00A07DF8" w:rsidRPr="00490628" w:rsidRDefault="00A07DF8" w:rsidP="00A66EFB">
            <w:pPr>
              <w:spacing w:after="0"/>
              <w:rPr>
                <w:rFonts w:eastAsia="Times New Roman"/>
                <w:noProof/>
                <w:color w:val="000000"/>
                <w:sz w:val="18"/>
                <w:szCs w:val="18"/>
              </w:rPr>
            </w:pPr>
          </w:p>
        </w:tc>
      </w:tr>
      <w:tr w:rsidR="00A07DF8" w:rsidRPr="00490628" w14:paraId="227CA351"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41A8007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Allemagne</w:t>
            </w:r>
          </w:p>
        </w:tc>
        <w:tc>
          <w:tcPr>
            <w:tcW w:w="2012" w:type="dxa"/>
            <w:gridSpan w:val="2"/>
            <w:tcBorders>
              <w:top w:val="nil"/>
              <w:left w:val="nil"/>
              <w:bottom w:val="nil"/>
              <w:right w:val="nil"/>
            </w:tcBorders>
            <w:shd w:val="clear" w:color="auto" w:fill="auto"/>
            <w:noWrap/>
            <w:vAlign w:val="center"/>
            <w:hideMark/>
          </w:tcPr>
          <w:p w14:paraId="652618D6"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0193BA83"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127</w:t>
            </w:r>
          </w:p>
        </w:tc>
        <w:tc>
          <w:tcPr>
            <w:tcW w:w="818" w:type="dxa"/>
            <w:tcBorders>
              <w:top w:val="nil"/>
              <w:left w:val="nil"/>
              <w:bottom w:val="nil"/>
              <w:right w:val="nil"/>
            </w:tcBorders>
            <w:shd w:val="clear" w:color="auto" w:fill="auto"/>
            <w:noWrap/>
            <w:vAlign w:val="center"/>
            <w:hideMark/>
          </w:tcPr>
          <w:p w14:paraId="1B66F53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57DA9068"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76E2BF0E"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5A7054B9"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73C8795D" w14:textId="4658DF03"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6CE4D999" w14:textId="77777777" w:rsidR="00A07DF8" w:rsidRPr="00490628" w:rsidRDefault="00A07DF8" w:rsidP="00A66EFB">
            <w:pPr>
              <w:spacing w:after="0"/>
              <w:rPr>
                <w:rFonts w:eastAsia="Times New Roman"/>
                <w:noProof/>
                <w:sz w:val="20"/>
                <w:szCs w:val="20"/>
              </w:rPr>
            </w:pPr>
          </w:p>
        </w:tc>
      </w:tr>
      <w:tr w:rsidR="00A07DF8" w:rsidRPr="00490628" w14:paraId="12D536F3"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2292211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2012" w:type="dxa"/>
            <w:gridSpan w:val="2"/>
            <w:tcBorders>
              <w:top w:val="nil"/>
              <w:left w:val="nil"/>
              <w:bottom w:val="nil"/>
              <w:right w:val="nil"/>
            </w:tcBorders>
            <w:shd w:val="clear" w:color="auto" w:fill="auto"/>
            <w:noWrap/>
            <w:vAlign w:val="center"/>
            <w:hideMark/>
          </w:tcPr>
          <w:p w14:paraId="5B0C077B"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7787E640"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245</w:t>
            </w:r>
          </w:p>
        </w:tc>
        <w:tc>
          <w:tcPr>
            <w:tcW w:w="818" w:type="dxa"/>
            <w:tcBorders>
              <w:top w:val="nil"/>
              <w:left w:val="nil"/>
              <w:bottom w:val="nil"/>
              <w:right w:val="nil"/>
            </w:tcBorders>
            <w:shd w:val="clear" w:color="auto" w:fill="auto"/>
            <w:noWrap/>
            <w:vAlign w:val="center"/>
            <w:hideMark/>
          </w:tcPr>
          <w:p w14:paraId="33992D0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1660F7C1"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210D5FE9"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1D327DBF"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19253B59" w14:textId="226F26DC"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446286AB" w14:textId="77777777" w:rsidR="00A07DF8" w:rsidRPr="00490628" w:rsidRDefault="00A07DF8" w:rsidP="00A66EFB">
            <w:pPr>
              <w:spacing w:after="0"/>
              <w:rPr>
                <w:rFonts w:eastAsia="Times New Roman"/>
                <w:noProof/>
                <w:sz w:val="20"/>
                <w:szCs w:val="20"/>
              </w:rPr>
            </w:pPr>
          </w:p>
        </w:tc>
      </w:tr>
      <w:tr w:rsidR="00A07DF8" w:rsidRPr="00490628" w14:paraId="704F4747"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18A9C02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Pays-Bas</w:t>
            </w:r>
          </w:p>
        </w:tc>
        <w:tc>
          <w:tcPr>
            <w:tcW w:w="2012" w:type="dxa"/>
            <w:gridSpan w:val="2"/>
            <w:tcBorders>
              <w:top w:val="nil"/>
              <w:left w:val="nil"/>
              <w:bottom w:val="nil"/>
              <w:right w:val="nil"/>
            </w:tcBorders>
            <w:shd w:val="clear" w:color="auto" w:fill="auto"/>
            <w:noWrap/>
            <w:vAlign w:val="center"/>
            <w:hideMark/>
          </w:tcPr>
          <w:p w14:paraId="433E4528"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46EFDBF5"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64</w:t>
            </w:r>
          </w:p>
        </w:tc>
        <w:tc>
          <w:tcPr>
            <w:tcW w:w="818" w:type="dxa"/>
            <w:tcBorders>
              <w:top w:val="nil"/>
              <w:left w:val="nil"/>
              <w:bottom w:val="nil"/>
              <w:right w:val="nil"/>
            </w:tcBorders>
            <w:shd w:val="clear" w:color="auto" w:fill="auto"/>
            <w:noWrap/>
            <w:vAlign w:val="center"/>
            <w:hideMark/>
          </w:tcPr>
          <w:p w14:paraId="7AD62A5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0522E10A"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261FEE50"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1324299F"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320636F3" w14:textId="350EC83A"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3376D17C" w14:textId="77777777" w:rsidR="00A07DF8" w:rsidRPr="00490628" w:rsidRDefault="00A07DF8" w:rsidP="00A66EFB">
            <w:pPr>
              <w:spacing w:after="0"/>
              <w:rPr>
                <w:rFonts w:eastAsia="Times New Roman"/>
                <w:noProof/>
                <w:sz w:val="20"/>
                <w:szCs w:val="20"/>
              </w:rPr>
            </w:pPr>
          </w:p>
        </w:tc>
      </w:tr>
      <w:tr w:rsidR="00A07DF8" w:rsidRPr="00490628" w14:paraId="3FA76A98"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2C6E68B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2012" w:type="dxa"/>
            <w:gridSpan w:val="2"/>
            <w:tcBorders>
              <w:top w:val="nil"/>
              <w:left w:val="nil"/>
              <w:bottom w:val="nil"/>
              <w:right w:val="nil"/>
            </w:tcBorders>
            <w:shd w:val="clear" w:color="auto" w:fill="auto"/>
            <w:noWrap/>
            <w:vAlign w:val="center"/>
            <w:hideMark/>
          </w:tcPr>
          <w:p w14:paraId="22B38940"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5CA51724"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573</w:t>
            </w:r>
          </w:p>
        </w:tc>
        <w:tc>
          <w:tcPr>
            <w:tcW w:w="818" w:type="dxa"/>
            <w:tcBorders>
              <w:top w:val="nil"/>
              <w:left w:val="nil"/>
              <w:bottom w:val="nil"/>
              <w:right w:val="nil"/>
            </w:tcBorders>
            <w:shd w:val="clear" w:color="auto" w:fill="auto"/>
            <w:noWrap/>
            <w:vAlign w:val="center"/>
            <w:hideMark/>
          </w:tcPr>
          <w:p w14:paraId="4475B77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730B2B16"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0E80DE4F"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35924060"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00DD4529" w14:textId="6D5D765A"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43B2DBCF" w14:textId="77777777" w:rsidR="00A07DF8" w:rsidRPr="00490628" w:rsidRDefault="00A07DF8" w:rsidP="00A66EFB">
            <w:pPr>
              <w:spacing w:after="0"/>
              <w:rPr>
                <w:rFonts w:eastAsia="Times New Roman"/>
                <w:noProof/>
                <w:sz w:val="20"/>
                <w:szCs w:val="20"/>
              </w:rPr>
            </w:pPr>
          </w:p>
        </w:tc>
      </w:tr>
      <w:tr w:rsidR="00A07DF8" w:rsidRPr="00490628" w14:paraId="1C9CE124" w14:textId="77777777" w:rsidTr="00D8747D">
        <w:trPr>
          <w:trHeight w:val="288"/>
        </w:trPr>
        <w:tc>
          <w:tcPr>
            <w:tcW w:w="3141" w:type="dxa"/>
            <w:gridSpan w:val="4"/>
            <w:tcBorders>
              <w:top w:val="nil"/>
              <w:left w:val="nil"/>
              <w:bottom w:val="nil"/>
              <w:right w:val="nil"/>
            </w:tcBorders>
            <w:shd w:val="clear" w:color="auto" w:fill="auto"/>
            <w:noWrap/>
            <w:vAlign w:val="center"/>
            <w:hideMark/>
          </w:tcPr>
          <w:p w14:paraId="14B118B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18" w:type="dxa"/>
            <w:tcBorders>
              <w:top w:val="nil"/>
              <w:left w:val="nil"/>
              <w:bottom w:val="nil"/>
              <w:right w:val="nil"/>
            </w:tcBorders>
            <w:shd w:val="clear" w:color="auto" w:fill="auto"/>
            <w:noWrap/>
            <w:vAlign w:val="center"/>
            <w:hideMark/>
          </w:tcPr>
          <w:p w14:paraId="690E19F7"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181</w:t>
            </w:r>
          </w:p>
        </w:tc>
        <w:tc>
          <w:tcPr>
            <w:tcW w:w="818" w:type="dxa"/>
            <w:tcBorders>
              <w:top w:val="nil"/>
              <w:left w:val="nil"/>
              <w:bottom w:val="nil"/>
              <w:right w:val="nil"/>
            </w:tcBorders>
            <w:shd w:val="clear" w:color="auto" w:fill="auto"/>
            <w:noWrap/>
            <w:vAlign w:val="center"/>
            <w:hideMark/>
          </w:tcPr>
          <w:p w14:paraId="5D0711B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734066E9"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08B8DE07"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45182C09"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372A5CE1" w14:textId="46BC6915"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6F39EF43" w14:textId="77777777" w:rsidR="00A07DF8" w:rsidRPr="00490628" w:rsidRDefault="00A07DF8" w:rsidP="00A66EFB">
            <w:pPr>
              <w:spacing w:after="0"/>
              <w:rPr>
                <w:rFonts w:eastAsia="Times New Roman"/>
                <w:noProof/>
                <w:sz w:val="20"/>
                <w:szCs w:val="20"/>
              </w:rPr>
            </w:pPr>
          </w:p>
        </w:tc>
      </w:tr>
      <w:tr w:rsidR="00A07DF8" w:rsidRPr="00490628" w14:paraId="3C0D462A"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4975E909" w14:textId="77777777" w:rsidR="00A07DF8" w:rsidRPr="00490628" w:rsidRDefault="00A07DF8" w:rsidP="00A66EFB">
            <w:pPr>
              <w:spacing w:after="0"/>
              <w:rPr>
                <w:rFonts w:eastAsia="Times New Roman"/>
                <w:noProof/>
                <w:sz w:val="20"/>
                <w:szCs w:val="20"/>
              </w:rPr>
            </w:pPr>
          </w:p>
        </w:tc>
        <w:tc>
          <w:tcPr>
            <w:tcW w:w="2012" w:type="dxa"/>
            <w:gridSpan w:val="2"/>
            <w:tcBorders>
              <w:top w:val="nil"/>
              <w:left w:val="nil"/>
              <w:bottom w:val="nil"/>
              <w:right w:val="nil"/>
            </w:tcBorders>
            <w:shd w:val="clear" w:color="auto" w:fill="auto"/>
            <w:noWrap/>
            <w:vAlign w:val="center"/>
            <w:hideMark/>
          </w:tcPr>
          <w:p w14:paraId="4B79D8A2"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1C789AF1"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59DCCC17"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068E8592"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24A6E524"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78058E0C"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31B16B46" w14:textId="4B5E3434"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7E6D240F" w14:textId="77777777" w:rsidR="00A07DF8" w:rsidRPr="00490628" w:rsidRDefault="00A07DF8" w:rsidP="00A66EFB">
            <w:pPr>
              <w:spacing w:after="0"/>
              <w:rPr>
                <w:rFonts w:eastAsia="Times New Roman"/>
                <w:noProof/>
                <w:sz w:val="20"/>
                <w:szCs w:val="20"/>
              </w:rPr>
            </w:pPr>
          </w:p>
        </w:tc>
      </w:tr>
      <w:tr w:rsidR="00A07DF8" w:rsidRPr="00490628" w14:paraId="18EFB85A" w14:textId="77777777" w:rsidTr="00D8747D">
        <w:trPr>
          <w:trHeight w:val="300"/>
        </w:trPr>
        <w:tc>
          <w:tcPr>
            <w:tcW w:w="1129" w:type="dxa"/>
            <w:gridSpan w:val="2"/>
            <w:tcBorders>
              <w:top w:val="nil"/>
              <w:left w:val="nil"/>
              <w:bottom w:val="single" w:sz="8" w:space="0" w:color="auto"/>
              <w:right w:val="nil"/>
            </w:tcBorders>
            <w:shd w:val="clear" w:color="auto" w:fill="auto"/>
            <w:noWrap/>
            <w:vAlign w:val="center"/>
            <w:hideMark/>
          </w:tcPr>
          <w:p w14:paraId="644996B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2012" w:type="dxa"/>
            <w:gridSpan w:val="2"/>
            <w:tcBorders>
              <w:top w:val="nil"/>
              <w:left w:val="nil"/>
              <w:bottom w:val="single" w:sz="8" w:space="0" w:color="auto"/>
              <w:right w:val="nil"/>
            </w:tcBorders>
            <w:shd w:val="clear" w:color="auto" w:fill="auto"/>
            <w:noWrap/>
            <w:vAlign w:val="center"/>
            <w:hideMark/>
          </w:tcPr>
          <w:p w14:paraId="7626F18B"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nil"/>
              <w:left w:val="nil"/>
              <w:bottom w:val="single" w:sz="8" w:space="0" w:color="auto"/>
              <w:right w:val="nil"/>
            </w:tcBorders>
            <w:shd w:val="clear" w:color="auto" w:fill="auto"/>
            <w:noWrap/>
            <w:vAlign w:val="center"/>
            <w:hideMark/>
          </w:tcPr>
          <w:p w14:paraId="4F0D5B41"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w:t>
            </w:r>
            <w:r w:rsidRPr="00490628">
              <w:rPr>
                <w:noProof/>
                <w:color w:val="000000"/>
                <w:sz w:val="18"/>
                <w:szCs w:val="18"/>
              </w:rPr>
              <w:t> </w:t>
            </w:r>
            <w:r w:rsidRPr="00E65ADE">
              <w:rPr>
                <w:noProof/>
                <w:color w:val="000000"/>
                <w:sz w:val="18"/>
                <w:szCs w:val="18"/>
              </w:rPr>
              <w:t>754</w:t>
            </w:r>
          </w:p>
        </w:tc>
        <w:tc>
          <w:tcPr>
            <w:tcW w:w="818" w:type="dxa"/>
            <w:tcBorders>
              <w:top w:val="nil"/>
              <w:left w:val="nil"/>
              <w:bottom w:val="single" w:sz="8" w:space="0" w:color="auto"/>
              <w:right w:val="nil"/>
            </w:tcBorders>
            <w:shd w:val="clear" w:color="auto" w:fill="auto"/>
            <w:noWrap/>
            <w:vAlign w:val="center"/>
            <w:hideMark/>
          </w:tcPr>
          <w:p w14:paraId="4E72ACE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1052" w:type="dxa"/>
            <w:gridSpan w:val="2"/>
            <w:tcBorders>
              <w:top w:val="nil"/>
              <w:left w:val="nil"/>
              <w:bottom w:val="single" w:sz="8" w:space="0" w:color="auto"/>
              <w:right w:val="nil"/>
            </w:tcBorders>
            <w:shd w:val="clear" w:color="auto" w:fill="auto"/>
            <w:noWrap/>
            <w:vAlign w:val="center"/>
            <w:hideMark/>
          </w:tcPr>
          <w:p w14:paraId="205FB6B1"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80" w:type="dxa"/>
            <w:gridSpan w:val="2"/>
            <w:tcBorders>
              <w:top w:val="nil"/>
              <w:left w:val="nil"/>
              <w:bottom w:val="single" w:sz="8" w:space="0" w:color="auto"/>
              <w:right w:val="nil"/>
            </w:tcBorders>
            <w:shd w:val="clear" w:color="auto" w:fill="auto"/>
            <w:noWrap/>
            <w:vAlign w:val="center"/>
            <w:hideMark/>
          </w:tcPr>
          <w:p w14:paraId="12F0748D"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24" w:type="dxa"/>
            <w:tcBorders>
              <w:top w:val="nil"/>
              <w:left w:val="nil"/>
              <w:bottom w:val="single" w:sz="8" w:space="0" w:color="auto"/>
              <w:right w:val="nil"/>
            </w:tcBorders>
          </w:tcPr>
          <w:p w14:paraId="682B5502" w14:textId="77777777" w:rsidR="00A07DF8" w:rsidRPr="00490628" w:rsidRDefault="00A07DF8" w:rsidP="00A66EFB">
            <w:pPr>
              <w:spacing w:after="0"/>
              <w:rPr>
                <w:rFonts w:ascii="Calibri" w:eastAsia="Times New Roman" w:hAnsi="Calibri" w:cs="Calibri"/>
                <w:noProof/>
                <w:color w:val="000000"/>
                <w:sz w:val="18"/>
                <w:szCs w:val="18"/>
              </w:rPr>
            </w:pPr>
          </w:p>
        </w:tc>
        <w:tc>
          <w:tcPr>
            <w:tcW w:w="624" w:type="dxa"/>
            <w:tcBorders>
              <w:top w:val="nil"/>
              <w:left w:val="nil"/>
              <w:bottom w:val="single" w:sz="8" w:space="0" w:color="auto"/>
              <w:right w:val="nil"/>
            </w:tcBorders>
            <w:shd w:val="clear" w:color="auto" w:fill="auto"/>
            <w:noWrap/>
            <w:vAlign w:val="center"/>
            <w:hideMark/>
          </w:tcPr>
          <w:p w14:paraId="2DB40D4E" w14:textId="0827566D"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9" w:type="dxa"/>
            <w:tcBorders>
              <w:top w:val="nil"/>
              <w:left w:val="nil"/>
              <w:bottom w:val="single" w:sz="8" w:space="0" w:color="auto"/>
              <w:right w:val="nil"/>
            </w:tcBorders>
            <w:shd w:val="clear" w:color="auto" w:fill="auto"/>
            <w:noWrap/>
            <w:vAlign w:val="center"/>
            <w:hideMark/>
          </w:tcPr>
          <w:p w14:paraId="6F6F3922"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6CC12C33" w14:textId="77777777" w:rsidTr="00D8747D">
        <w:trPr>
          <w:trHeight w:val="288"/>
        </w:trPr>
        <w:tc>
          <w:tcPr>
            <w:tcW w:w="1129" w:type="dxa"/>
            <w:gridSpan w:val="2"/>
            <w:tcBorders>
              <w:top w:val="nil"/>
              <w:left w:val="nil"/>
              <w:bottom w:val="nil"/>
              <w:right w:val="nil"/>
            </w:tcBorders>
            <w:shd w:val="clear" w:color="auto" w:fill="auto"/>
            <w:noWrap/>
            <w:hideMark/>
          </w:tcPr>
          <w:p w14:paraId="3F8016D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47" w:type="dxa"/>
            <w:tcBorders>
              <w:top w:val="nil"/>
              <w:left w:val="nil"/>
              <w:bottom w:val="nil"/>
              <w:right w:val="nil"/>
            </w:tcBorders>
          </w:tcPr>
          <w:p w14:paraId="189E5175" w14:textId="77777777" w:rsidR="00A07DF8" w:rsidRPr="00490628" w:rsidRDefault="00A07DF8" w:rsidP="00A66EFB">
            <w:pPr>
              <w:spacing w:after="0"/>
              <w:rPr>
                <w:rFonts w:eastAsia="Times New Roman"/>
                <w:noProof/>
                <w:color w:val="000000"/>
                <w:sz w:val="18"/>
                <w:szCs w:val="18"/>
              </w:rPr>
            </w:pPr>
          </w:p>
        </w:tc>
        <w:tc>
          <w:tcPr>
            <w:tcW w:w="6981" w:type="dxa"/>
            <w:gridSpan w:val="9"/>
            <w:tcBorders>
              <w:top w:val="nil"/>
              <w:left w:val="nil"/>
              <w:bottom w:val="nil"/>
              <w:right w:val="nil"/>
            </w:tcBorders>
            <w:shd w:val="clear" w:color="auto" w:fill="auto"/>
            <w:noWrap/>
            <w:vAlign w:val="center"/>
            <w:hideMark/>
          </w:tcPr>
          <w:p w14:paraId="2FF9B84F" w14:textId="61691D85"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Au maximum </w:t>
            </w:r>
            <w:r w:rsidRPr="00E65ADE">
              <w:rPr>
                <w:noProof/>
                <w:color w:val="000000"/>
                <w:sz w:val="18"/>
                <w:szCs w:val="18"/>
              </w:rPr>
              <w:t>10</w:t>
            </w:r>
            <w:r w:rsidRPr="00490628">
              <w:rPr>
                <w:noProof/>
                <w:color w:val="000000"/>
                <w:sz w:val="18"/>
                <w:szCs w:val="18"/>
              </w:rPr>
              <w:t xml:space="preserve"> % de ce quota peuvent être utilisés pour les prises accessoires dans la zone </w:t>
            </w:r>
            <w:r w:rsidRPr="00E65ADE">
              <w:rPr>
                <w:noProof/>
                <w:color w:val="000000"/>
                <w:sz w:val="18"/>
                <w:szCs w:val="18"/>
              </w:rPr>
              <w:t>3</w:t>
            </w:r>
            <w:r w:rsidRPr="00490628">
              <w:rPr>
                <w:noProof/>
                <w:color w:val="000000"/>
                <w:sz w:val="18"/>
                <w:szCs w:val="18"/>
              </w:rPr>
              <w:t>a (HKE/*</w:t>
            </w:r>
            <w:r w:rsidRPr="00E65ADE">
              <w:rPr>
                <w:noProof/>
                <w:color w:val="000000"/>
                <w:sz w:val="18"/>
                <w:szCs w:val="18"/>
              </w:rPr>
              <w:t>03</w:t>
            </w:r>
            <w:r w:rsidRPr="00490628">
              <w:rPr>
                <w:noProof/>
                <w:color w:val="000000"/>
                <w:sz w:val="18"/>
                <w:szCs w:val="18"/>
              </w:rPr>
              <w:t>A.).</w:t>
            </w:r>
          </w:p>
        </w:tc>
        <w:tc>
          <w:tcPr>
            <w:tcW w:w="619" w:type="dxa"/>
            <w:tcBorders>
              <w:top w:val="nil"/>
              <w:left w:val="nil"/>
              <w:bottom w:val="nil"/>
              <w:right w:val="nil"/>
            </w:tcBorders>
            <w:shd w:val="clear" w:color="auto" w:fill="auto"/>
            <w:noWrap/>
            <w:vAlign w:val="center"/>
            <w:hideMark/>
          </w:tcPr>
          <w:p w14:paraId="1A2085FE" w14:textId="77777777" w:rsidR="00A07DF8" w:rsidRPr="00490628" w:rsidRDefault="00A07DF8" w:rsidP="00A66EFB">
            <w:pPr>
              <w:spacing w:after="0"/>
              <w:rPr>
                <w:rFonts w:eastAsia="Times New Roman"/>
                <w:noProof/>
                <w:color w:val="000000"/>
                <w:sz w:val="18"/>
                <w:szCs w:val="18"/>
              </w:rPr>
            </w:pPr>
          </w:p>
        </w:tc>
      </w:tr>
      <w:tr w:rsidR="00A07DF8" w:rsidRPr="00490628" w14:paraId="70B992AF" w14:textId="77777777" w:rsidTr="00D8747D">
        <w:trPr>
          <w:trHeight w:val="300"/>
        </w:trPr>
        <w:tc>
          <w:tcPr>
            <w:tcW w:w="1129" w:type="dxa"/>
            <w:gridSpan w:val="2"/>
            <w:tcBorders>
              <w:top w:val="nil"/>
              <w:left w:val="nil"/>
              <w:bottom w:val="nil"/>
              <w:right w:val="nil"/>
            </w:tcBorders>
            <w:shd w:val="clear" w:color="auto" w:fill="auto"/>
            <w:noWrap/>
            <w:hideMark/>
          </w:tcPr>
          <w:p w14:paraId="49C992F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447" w:type="dxa"/>
            <w:tcBorders>
              <w:top w:val="nil"/>
              <w:left w:val="nil"/>
              <w:bottom w:val="nil"/>
              <w:right w:val="nil"/>
            </w:tcBorders>
          </w:tcPr>
          <w:p w14:paraId="19FE74D8" w14:textId="77777777" w:rsidR="00A07DF8" w:rsidRPr="00490628" w:rsidRDefault="00A07DF8" w:rsidP="00A66EFB">
            <w:pPr>
              <w:spacing w:after="0"/>
              <w:rPr>
                <w:rFonts w:eastAsia="Times New Roman"/>
                <w:noProof/>
                <w:color w:val="000000"/>
                <w:sz w:val="18"/>
                <w:szCs w:val="18"/>
              </w:rPr>
            </w:pPr>
          </w:p>
        </w:tc>
        <w:tc>
          <w:tcPr>
            <w:tcW w:w="7600" w:type="dxa"/>
            <w:gridSpan w:val="10"/>
            <w:tcBorders>
              <w:top w:val="nil"/>
              <w:left w:val="nil"/>
              <w:bottom w:val="nil"/>
              <w:right w:val="nil"/>
            </w:tcBorders>
            <w:shd w:val="clear" w:color="auto" w:fill="auto"/>
            <w:noWrap/>
            <w:vAlign w:val="center"/>
            <w:hideMark/>
          </w:tcPr>
          <w:p w14:paraId="55170F7A" w14:textId="0CA7BCB0"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Condition particulière: dont </w:t>
            </w:r>
            <w:r w:rsidRPr="00E65ADE">
              <w:rPr>
                <w:noProof/>
                <w:color w:val="000000"/>
                <w:sz w:val="18"/>
                <w:szCs w:val="18"/>
              </w:rPr>
              <w:t>6</w:t>
            </w:r>
            <w:r w:rsidRPr="00490628">
              <w:rPr>
                <w:noProof/>
                <w:color w:val="000000"/>
                <w:sz w:val="18"/>
                <w:szCs w:val="18"/>
              </w:rPr>
              <w:t xml:space="preserve"> %, au plus, peuvent être pêchés dans les eaux du Royaume-Uni, les eaux de l'Union et les eaux internationales de la zone </w:t>
            </w:r>
            <w:r w:rsidRPr="00E65ADE">
              <w:rPr>
                <w:noProof/>
                <w:color w:val="000000"/>
                <w:sz w:val="18"/>
                <w:szCs w:val="18"/>
              </w:rPr>
              <w:t>6</w:t>
            </w:r>
            <w:r w:rsidRPr="00490628">
              <w:rPr>
                <w:noProof/>
                <w:color w:val="000000"/>
                <w:sz w:val="18"/>
                <w:szCs w:val="18"/>
              </w:rPr>
              <w:t xml:space="preserve">a au nord de </w:t>
            </w:r>
            <w:r w:rsidRPr="00E65ADE">
              <w:rPr>
                <w:noProof/>
                <w:color w:val="000000"/>
                <w:sz w:val="18"/>
                <w:szCs w:val="18"/>
              </w:rPr>
              <w:t>58</w:t>
            </w:r>
            <w:r w:rsidRPr="00490628">
              <w:rPr>
                <w:noProof/>
                <w:color w:val="000000"/>
                <w:sz w:val="18"/>
                <w:szCs w:val="18"/>
              </w:rPr>
              <w:t xml:space="preserve">° </w:t>
            </w:r>
            <w:r w:rsidRPr="00E65ADE">
              <w:rPr>
                <w:noProof/>
                <w:color w:val="000000"/>
                <w:sz w:val="18"/>
                <w:szCs w:val="18"/>
              </w:rPr>
              <w:t>30</w:t>
            </w:r>
            <w:r w:rsidRPr="00490628">
              <w:rPr>
                <w:noProof/>
                <w:color w:val="000000"/>
                <w:sz w:val="18"/>
                <w:szCs w:val="18"/>
              </w:rPr>
              <w:t>'N (HKE/*</w:t>
            </w:r>
            <w:r w:rsidRPr="00E65ADE">
              <w:rPr>
                <w:noProof/>
                <w:color w:val="000000"/>
                <w:sz w:val="18"/>
                <w:szCs w:val="18"/>
              </w:rPr>
              <w:t>6</w:t>
            </w:r>
            <w:r w:rsidRPr="00490628">
              <w:rPr>
                <w:noProof/>
                <w:color w:val="000000"/>
                <w:sz w:val="18"/>
                <w:szCs w:val="18"/>
              </w:rPr>
              <w:t>AN</w:t>
            </w:r>
            <w:r w:rsidRPr="00E65ADE">
              <w:rPr>
                <w:noProof/>
                <w:color w:val="000000"/>
                <w:sz w:val="18"/>
                <w:szCs w:val="18"/>
              </w:rPr>
              <w:t>58</w:t>
            </w:r>
            <w:r w:rsidRPr="00490628">
              <w:rPr>
                <w:noProof/>
                <w:color w:val="000000"/>
                <w:sz w:val="18"/>
                <w:szCs w:val="18"/>
              </w:rPr>
              <w:t>).</w:t>
            </w:r>
          </w:p>
        </w:tc>
      </w:tr>
      <w:tr w:rsidR="00A07DF8" w:rsidRPr="00490628" w14:paraId="75BD6464" w14:textId="77777777" w:rsidTr="00D8747D">
        <w:trPr>
          <w:trHeight w:val="276"/>
        </w:trPr>
        <w:tc>
          <w:tcPr>
            <w:tcW w:w="1129" w:type="dxa"/>
            <w:gridSpan w:val="2"/>
            <w:tcBorders>
              <w:top w:val="single" w:sz="8" w:space="0" w:color="000000"/>
              <w:left w:val="nil"/>
              <w:bottom w:val="single" w:sz="8" w:space="0" w:color="000000"/>
              <w:right w:val="nil"/>
            </w:tcBorders>
            <w:shd w:val="clear" w:color="auto" w:fill="auto"/>
            <w:noWrap/>
            <w:vAlign w:val="center"/>
            <w:hideMark/>
          </w:tcPr>
          <w:p w14:paraId="1A3D3BD6"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2012" w:type="dxa"/>
            <w:gridSpan w:val="2"/>
            <w:tcBorders>
              <w:top w:val="single" w:sz="8" w:space="0" w:color="000000"/>
              <w:left w:val="nil"/>
              <w:bottom w:val="single" w:sz="8" w:space="0" w:color="000000"/>
              <w:right w:val="nil"/>
            </w:tcBorders>
            <w:shd w:val="clear" w:color="auto" w:fill="auto"/>
            <w:noWrap/>
            <w:vAlign w:val="center"/>
            <w:hideMark/>
          </w:tcPr>
          <w:p w14:paraId="3A2D48C0"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764CB694" w14:textId="77777777" w:rsidR="00A07DF8" w:rsidRPr="00490628" w:rsidRDefault="00A07DF8" w:rsidP="00A66EFB">
            <w:pPr>
              <w:spacing w:after="0"/>
              <w:jc w:val="right"/>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78053AE2"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052" w:type="dxa"/>
            <w:gridSpan w:val="2"/>
            <w:tcBorders>
              <w:top w:val="single" w:sz="8" w:space="0" w:color="000000"/>
              <w:left w:val="nil"/>
              <w:bottom w:val="single" w:sz="8" w:space="0" w:color="000000"/>
              <w:right w:val="nil"/>
            </w:tcBorders>
            <w:shd w:val="clear" w:color="auto" w:fill="auto"/>
            <w:noWrap/>
            <w:vAlign w:val="center"/>
            <w:hideMark/>
          </w:tcPr>
          <w:p w14:paraId="7BB0D853"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80" w:type="dxa"/>
            <w:gridSpan w:val="2"/>
            <w:tcBorders>
              <w:top w:val="single" w:sz="8" w:space="0" w:color="000000"/>
              <w:left w:val="nil"/>
              <w:bottom w:val="single" w:sz="8" w:space="0" w:color="000000"/>
              <w:right w:val="nil"/>
            </w:tcBorders>
            <w:shd w:val="clear" w:color="auto" w:fill="auto"/>
            <w:noWrap/>
            <w:vAlign w:val="center"/>
            <w:hideMark/>
          </w:tcPr>
          <w:p w14:paraId="4A67DB77"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24" w:type="dxa"/>
            <w:tcBorders>
              <w:top w:val="single" w:sz="8" w:space="0" w:color="000000"/>
              <w:left w:val="nil"/>
              <w:bottom w:val="single" w:sz="8" w:space="0" w:color="000000"/>
              <w:right w:val="nil"/>
            </w:tcBorders>
          </w:tcPr>
          <w:p w14:paraId="7FBF05D4" w14:textId="77777777" w:rsidR="00A07DF8" w:rsidRPr="00490628" w:rsidRDefault="00A07DF8" w:rsidP="00A66EFB">
            <w:pPr>
              <w:spacing w:after="0"/>
              <w:rPr>
                <w:rFonts w:ascii="Calibri" w:eastAsia="Times New Roman" w:hAnsi="Calibri" w:cs="Calibri"/>
                <w:noProof/>
                <w:color w:val="000000"/>
                <w:sz w:val="18"/>
                <w:szCs w:val="18"/>
              </w:rPr>
            </w:pPr>
          </w:p>
        </w:tc>
        <w:tc>
          <w:tcPr>
            <w:tcW w:w="624" w:type="dxa"/>
            <w:tcBorders>
              <w:top w:val="single" w:sz="8" w:space="0" w:color="000000"/>
              <w:left w:val="nil"/>
              <w:bottom w:val="single" w:sz="8" w:space="0" w:color="000000"/>
              <w:right w:val="nil"/>
            </w:tcBorders>
            <w:shd w:val="clear" w:color="auto" w:fill="auto"/>
            <w:noWrap/>
            <w:vAlign w:val="center"/>
            <w:hideMark/>
          </w:tcPr>
          <w:p w14:paraId="0D5B530E" w14:textId="51D55231"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9" w:type="dxa"/>
            <w:tcBorders>
              <w:top w:val="single" w:sz="8" w:space="0" w:color="000000"/>
              <w:left w:val="nil"/>
              <w:bottom w:val="single" w:sz="8" w:space="0" w:color="000000"/>
              <w:right w:val="nil"/>
            </w:tcBorders>
            <w:shd w:val="clear" w:color="auto" w:fill="auto"/>
            <w:noWrap/>
            <w:vAlign w:val="center"/>
            <w:hideMark/>
          </w:tcPr>
          <w:p w14:paraId="038DE601"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5D212026"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7DC13AB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012" w:type="dxa"/>
            <w:gridSpan w:val="2"/>
            <w:tcBorders>
              <w:top w:val="nil"/>
              <w:left w:val="nil"/>
              <w:bottom w:val="nil"/>
              <w:right w:val="nil"/>
            </w:tcBorders>
            <w:shd w:val="clear" w:color="auto" w:fill="auto"/>
            <w:noWrap/>
            <w:vAlign w:val="center"/>
            <w:hideMark/>
          </w:tcPr>
          <w:p w14:paraId="78F6C8B5" w14:textId="77777777" w:rsidR="00A07DF8" w:rsidRPr="00490628" w:rsidRDefault="00A07DF8" w:rsidP="00A66EFB">
            <w:pPr>
              <w:spacing w:after="0"/>
              <w:rPr>
                <w:rFonts w:eastAsia="Times New Roman"/>
                <w:noProof/>
                <w:sz w:val="18"/>
                <w:szCs w:val="18"/>
              </w:rPr>
            </w:pPr>
            <w:r w:rsidRPr="00490628">
              <w:rPr>
                <w:noProof/>
                <w:sz w:val="18"/>
                <w:szCs w:val="18"/>
              </w:rPr>
              <w:t>Merlu commun</w:t>
            </w:r>
          </w:p>
        </w:tc>
        <w:tc>
          <w:tcPr>
            <w:tcW w:w="818" w:type="dxa"/>
            <w:tcBorders>
              <w:top w:val="nil"/>
              <w:left w:val="nil"/>
              <w:bottom w:val="nil"/>
              <w:right w:val="nil"/>
            </w:tcBorders>
            <w:shd w:val="clear" w:color="auto" w:fill="auto"/>
            <w:noWrap/>
            <w:vAlign w:val="center"/>
            <w:hideMark/>
          </w:tcPr>
          <w:p w14:paraId="2E7ED18C"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18" w:type="dxa"/>
            <w:tcBorders>
              <w:top w:val="nil"/>
              <w:left w:val="nil"/>
              <w:bottom w:val="nil"/>
              <w:right w:val="nil"/>
            </w:tcBorders>
            <w:shd w:val="clear" w:color="auto" w:fill="auto"/>
            <w:noWrap/>
            <w:vAlign w:val="center"/>
            <w:hideMark/>
          </w:tcPr>
          <w:p w14:paraId="5239C33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nil"/>
              <w:left w:val="single" w:sz="8" w:space="0" w:color="000000"/>
              <w:bottom w:val="nil"/>
              <w:right w:val="nil"/>
            </w:tcBorders>
            <w:shd w:val="clear" w:color="auto" w:fill="auto"/>
            <w:noWrap/>
            <w:vAlign w:val="center"/>
            <w:hideMark/>
          </w:tcPr>
          <w:p w14:paraId="0D023F1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24" w:type="dxa"/>
            <w:tcBorders>
              <w:top w:val="single" w:sz="8" w:space="0" w:color="000000"/>
              <w:left w:val="nil"/>
              <w:bottom w:val="nil"/>
              <w:right w:val="nil"/>
            </w:tcBorders>
          </w:tcPr>
          <w:p w14:paraId="2B5475EC" w14:textId="77777777" w:rsidR="00A07DF8" w:rsidRPr="00490628" w:rsidRDefault="00A07DF8" w:rsidP="00A66EFB">
            <w:pPr>
              <w:spacing w:after="0"/>
              <w:rPr>
                <w:rFonts w:eastAsia="Times New Roman"/>
                <w:noProof/>
                <w:color w:val="000000"/>
                <w:sz w:val="18"/>
                <w:szCs w:val="18"/>
              </w:rPr>
            </w:pPr>
          </w:p>
        </w:tc>
        <w:tc>
          <w:tcPr>
            <w:tcW w:w="2723" w:type="dxa"/>
            <w:gridSpan w:val="4"/>
            <w:tcBorders>
              <w:top w:val="single" w:sz="8" w:space="0" w:color="000000"/>
              <w:left w:val="nil"/>
              <w:bottom w:val="nil"/>
              <w:right w:val="nil"/>
            </w:tcBorders>
            <w:shd w:val="clear" w:color="auto" w:fill="auto"/>
            <w:noWrap/>
            <w:vAlign w:val="center"/>
            <w:hideMark/>
          </w:tcPr>
          <w:p w14:paraId="2A3C0F3B" w14:textId="74FFF3CC" w:rsidR="00A07DF8" w:rsidRPr="00490628" w:rsidRDefault="00A07DF8" w:rsidP="00A66EFB">
            <w:pPr>
              <w:spacing w:after="0"/>
              <w:rPr>
                <w:rFonts w:eastAsia="Times New Roman"/>
                <w:noProof/>
                <w:color w:val="000000"/>
                <w:sz w:val="18"/>
                <w:szCs w:val="18"/>
              </w:rPr>
            </w:pPr>
            <w:r w:rsidRPr="00E65ADE">
              <w:rPr>
                <w:noProof/>
                <w:color w:val="000000"/>
                <w:sz w:val="18"/>
                <w:szCs w:val="18"/>
              </w:rPr>
              <w:t>6</w:t>
            </w:r>
            <w:r w:rsidRPr="00490628">
              <w:rPr>
                <w:noProof/>
                <w:color w:val="000000"/>
                <w:sz w:val="18"/>
                <w:szCs w:val="18"/>
              </w:rPr>
              <w:t xml:space="preserve"> et </w:t>
            </w:r>
            <w:r w:rsidRPr="00E65ADE">
              <w:rPr>
                <w:noProof/>
                <w:color w:val="000000"/>
                <w:sz w:val="18"/>
                <w:szCs w:val="18"/>
              </w:rPr>
              <w:t>7</w:t>
            </w:r>
            <w:r w:rsidRPr="00490628">
              <w:rPr>
                <w:noProof/>
                <w:color w:val="000000"/>
                <w:sz w:val="18"/>
                <w:szCs w:val="18"/>
              </w:rPr>
              <w:t xml:space="preserve">; eaux du Royaume-Uni et eaux internationales de la zone </w:t>
            </w:r>
            <w:r w:rsidRPr="00E65ADE">
              <w:rPr>
                <w:noProof/>
                <w:color w:val="000000"/>
                <w:sz w:val="18"/>
                <w:szCs w:val="18"/>
              </w:rPr>
              <w:t>5</w:t>
            </w:r>
            <w:r w:rsidRPr="00490628">
              <w:rPr>
                <w:noProof/>
                <w:color w:val="000000"/>
                <w:sz w:val="18"/>
                <w:szCs w:val="18"/>
              </w:rPr>
              <w:t xml:space="preserve">b; eaux internationales des zones </w:t>
            </w:r>
            <w:r w:rsidRPr="00E65ADE">
              <w:rPr>
                <w:noProof/>
                <w:color w:val="000000"/>
                <w:sz w:val="18"/>
                <w:szCs w:val="18"/>
              </w:rPr>
              <w:t>12</w:t>
            </w:r>
            <w:r w:rsidRPr="00490628">
              <w:rPr>
                <w:noProof/>
                <w:color w:val="000000"/>
                <w:sz w:val="18"/>
                <w:szCs w:val="18"/>
              </w:rPr>
              <w:t xml:space="preserve"> et </w:t>
            </w:r>
            <w:r w:rsidRPr="00E65ADE">
              <w:rPr>
                <w:noProof/>
                <w:color w:val="000000"/>
                <w:sz w:val="18"/>
                <w:szCs w:val="18"/>
              </w:rPr>
              <w:t>14</w:t>
            </w:r>
          </w:p>
        </w:tc>
      </w:tr>
      <w:tr w:rsidR="00A07DF8" w:rsidRPr="00490628" w14:paraId="60712A96"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5ADB4A37" w14:textId="77777777" w:rsidR="00A07DF8" w:rsidRPr="00490628" w:rsidRDefault="00A07DF8" w:rsidP="00A66EFB">
            <w:pPr>
              <w:spacing w:after="0"/>
              <w:rPr>
                <w:rFonts w:eastAsia="Times New Roman"/>
                <w:noProof/>
                <w:color w:val="000000"/>
                <w:sz w:val="18"/>
                <w:szCs w:val="18"/>
              </w:rPr>
            </w:pPr>
          </w:p>
        </w:tc>
        <w:tc>
          <w:tcPr>
            <w:tcW w:w="2830" w:type="dxa"/>
            <w:gridSpan w:val="3"/>
            <w:tcBorders>
              <w:top w:val="nil"/>
              <w:left w:val="nil"/>
              <w:bottom w:val="nil"/>
              <w:right w:val="nil"/>
            </w:tcBorders>
            <w:shd w:val="clear" w:color="auto" w:fill="auto"/>
            <w:noWrap/>
            <w:vAlign w:val="center"/>
            <w:hideMark/>
          </w:tcPr>
          <w:p w14:paraId="29BAF5DA" w14:textId="77777777" w:rsidR="00A07DF8" w:rsidRPr="00490628" w:rsidRDefault="00A07DF8" w:rsidP="00A66EFB">
            <w:pPr>
              <w:spacing w:after="0"/>
              <w:rPr>
                <w:rFonts w:eastAsia="Times New Roman"/>
                <w:i/>
                <w:iCs/>
                <w:noProof/>
                <w:sz w:val="18"/>
                <w:szCs w:val="18"/>
              </w:rPr>
            </w:pPr>
            <w:r w:rsidRPr="00490628">
              <w:rPr>
                <w:i/>
                <w:iCs/>
                <w:noProof/>
                <w:sz w:val="18"/>
                <w:szCs w:val="18"/>
              </w:rPr>
              <w:t>Merluccius merluccius</w:t>
            </w:r>
          </w:p>
        </w:tc>
        <w:tc>
          <w:tcPr>
            <w:tcW w:w="818" w:type="dxa"/>
            <w:tcBorders>
              <w:top w:val="nil"/>
              <w:left w:val="nil"/>
              <w:bottom w:val="nil"/>
              <w:right w:val="nil"/>
            </w:tcBorders>
            <w:shd w:val="clear" w:color="auto" w:fill="auto"/>
            <w:noWrap/>
            <w:vAlign w:val="center"/>
            <w:hideMark/>
          </w:tcPr>
          <w:p w14:paraId="047665D2" w14:textId="77777777" w:rsidR="00A07DF8" w:rsidRPr="00490628" w:rsidRDefault="00A07DF8" w:rsidP="00A66EFB">
            <w:pPr>
              <w:spacing w:after="0"/>
              <w:rPr>
                <w:rFonts w:eastAsia="Times New Roman"/>
                <w:i/>
                <w:iCs/>
                <w:noProof/>
                <w:sz w:val="18"/>
                <w:szCs w:val="18"/>
              </w:rPr>
            </w:pPr>
          </w:p>
        </w:tc>
        <w:tc>
          <w:tcPr>
            <w:tcW w:w="1052" w:type="dxa"/>
            <w:gridSpan w:val="2"/>
            <w:tcBorders>
              <w:top w:val="nil"/>
              <w:left w:val="single" w:sz="8" w:space="0" w:color="000000"/>
              <w:bottom w:val="nil"/>
              <w:right w:val="nil"/>
            </w:tcBorders>
            <w:shd w:val="clear" w:color="auto" w:fill="auto"/>
            <w:noWrap/>
            <w:vAlign w:val="center"/>
            <w:hideMark/>
          </w:tcPr>
          <w:p w14:paraId="4D2CD08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nil"/>
              <w:right w:val="nil"/>
            </w:tcBorders>
          </w:tcPr>
          <w:p w14:paraId="4AFDF98E" w14:textId="77777777" w:rsidR="00A07DF8" w:rsidRPr="00490628" w:rsidRDefault="00A07DF8" w:rsidP="00A66EFB">
            <w:pPr>
              <w:spacing w:after="0"/>
              <w:rPr>
                <w:rFonts w:eastAsia="Times New Roman"/>
                <w:noProof/>
                <w:color w:val="000000"/>
                <w:sz w:val="18"/>
                <w:szCs w:val="18"/>
              </w:rPr>
            </w:pPr>
          </w:p>
        </w:tc>
        <w:tc>
          <w:tcPr>
            <w:tcW w:w="2723" w:type="dxa"/>
            <w:gridSpan w:val="4"/>
            <w:tcBorders>
              <w:top w:val="nil"/>
              <w:left w:val="nil"/>
              <w:bottom w:val="nil"/>
              <w:right w:val="nil"/>
            </w:tcBorders>
            <w:shd w:val="clear" w:color="auto" w:fill="auto"/>
            <w:noWrap/>
            <w:vAlign w:val="center"/>
            <w:hideMark/>
          </w:tcPr>
          <w:p w14:paraId="4B4991F4" w14:textId="7F7B4B8A" w:rsidR="00A07DF8" w:rsidRPr="00490628" w:rsidRDefault="00A07DF8" w:rsidP="00A66EFB">
            <w:pPr>
              <w:spacing w:after="0"/>
              <w:rPr>
                <w:rFonts w:eastAsia="Times New Roman"/>
                <w:noProof/>
                <w:color w:val="000000"/>
                <w:sz w:val="18"/>
                <w:szCs w:val="18"/>
              </w:rPr>
            </w:pPr>
          </w:p>
        </w:tc>
      </w:tr>
      <w:tr w:rsidR="00A07DF8" w:rsidRPr="00490628" w14:paraId="5ADEEEA2"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707B9A6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012" w:type="dxa"/>
            <w:gridSpan w:val="2"/>
            <w:tcBorders>
              <w:top w:val="nil"/>
              <w:left w:val="nil"/>
              <w:bottom w:val="nil"/>
              <w:right w:val="nil"/>
            </w:tcBorders>
            <w:shd w:val="clear" w:color="auto" w:fill="auto"/>
            <w:noWrap/>
            <w:vAlign w:val="center"/>
            <w:hideMark/>
          </w:tcPr>
          <w:p w14:paraId="50DE4591"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single" w:sz="8" w:space="0" w:color="000000"/>
              <w:right w:val="nil"/>
            </w:tcBorders>
            <w:shd w:val="clear" w:color="auto" w:fill="auto"/>
            <w:noWrap/>
            <w:vAlign w:val="center"/>
            <w:hideMark/>
          </w:tcPr>
          <w:p w14:paraId="7A1FACB4" w14:textId="77777777" w:rsidR="00A07DF8" w:rsidRPr="00490628" w:rsidRDefault="00A07DF8" w:rsidP="00A66EFB">
            <w:pPr>
              <w:spacing w:after="0"/>
              <w:jc w:val="right"/>
              <w:rPr>
                <w:rFonts w:eastAsia="Times New Roman"/>
                <w:i/>
                <w:iCs/>
                <w:noProof/>
                <w:color w:val="000000"/>
                <w:sz w:val="18"/>
                <w:szCs w:val="18"/>
              </w:rPr>
            </w:pPr>
            <w:r w:rsidRPr="00490628">
              <w:rPr>
                <w:i/>
                <w:iCs/>
                <w:noProof/>
                <w:color w:val="000000"/>
                <w:sz w:val="18"/>
                <w:szCs w:val="18"/>
              </w:rPr>
              <w:t xml:space="preserve"> </w:t>
            </w:r>
          </w:p>
        </w:tc>
        <w:tc>
          <w:tcPr>
            <w:tcW w:w="818" w:type="dxa"/>
            <w:tcBorders>
              <w:top w:val="nil"/>
              <w:left w:val="nil"/>
              <w:bottom w:val="single" w:sz="8" w:space="0" w:color="000000"/>
              <w:right w:val="nil"/>
            </w:tcBorders>
            <w:shd w:val="clear" w:color="auto" w:fill="auto"/>
            <w:noWrap/>
            <w:vAlign w:val="center"/>
            <w:hideMark/>
          </w:tcPr>
          <w:p w14:paraId="2C317E36"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2" w:type="dxa"/>
            <w:gridSpan w:val="2"/>
            <w:tcBorders>
              <w:top w:val="nil"/>
              <w:left w:val="single" w:sz="8" w:space="0" w:color="000000"/>
              <w:bottom w:val="single" w:sz="8" w:space="0" w:color="000000"/>
              <w:right w:val="nil"/>
            </w:tcBorders>
            <w:shd w:val="clear" w:color="auto" w:fill="auto"/>
            <w:noWrap/>
            <w:vAlign w:val="center"/>
            <w:hideMark/>
          </w:tcPr>
          <w:p w14:paraId="01C3AB2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nil"/>
              <w:right w:val="nil"/>
            </w:tcBorders>
          </w:tcPr>
          <w:p w14:paraId="2E6A9F02" w14:textId="77777777" w:rsidR="00A07DF8" w:rsidRPr="00490628" w:rsidRDefault="00A07DF8" w:rsidP="00A66EFB">
            <w:pPr>
              <w:spacing w:after="0"/>
              <w:rPr>
                <w:rFonts w:eastAsia="Times New Roman"/>
                <w:noProof/>
                <w:color w:val="000000"/>
                <w:sz w:val="18"/>
                <w:szCs w:val="18"/>
              </w:rPr>
            </w:pPr>
          </w:p>
        </w:tc>
        <w:tc>
          <w:tcPr>
            <w:tcW w:w="2104" w:type="dxa"/>
            <w:gridSpan w:val="3"/>
            <w:tcBorders>
              <w:top w:val="nil"/>
              <w:left w:val="nil"/>
              <w:bottom w:val="nil"/>
              <w:right w:val="nil"/>
            </w:tcBorders>
            <w:shd w:val="clear" w:color="auto" w:fill="auto"/>
            <w:noWrap/>
            <w:vAlign w:val="center"/>
            <w:hideMark/>
          </w:tcPr>
          <w:p w14:paraId="4A8A6A63" w14:textId="0C5B8785" w:rsidR="00A07DF8" w:rsidRPr="00490628" w:rsidRDefault="00A07DF8" w:rsidP="00A66EFB">
            <w:pPr>
              <w:spacing w:after="0"/>
              <w:rPr>
                <w:rFonts w:eastAsia="Times New Roman"/>
                <w:noProof/>
                <w:color w:val="000000"/>
                <w:sz w:val="18"/>
                <w:szCs w:val="18"/>
              </w:rPr>
            </w:pPr>
            <w:r w:rsidRPr="00490628">
              <w:rPr>
                <w:noProof/>
                <w:color w:val="000000"/>
                <w:sz w:val="18"/>
                <w:szCs w:val="18"/>
              </w:rPr>
              <w:t>(HKE/</w:t>
            </w:r>
            <w:r w:rsidRPr="00E65ADE">
              <w:rPr>
                <w:noProof/>
                <w:color w:val="000000"/>
                <w:sz w:val="18"/>
                <w:szCs w:val="18"/>
              </w:rPr>
              <w:t>571214</w:t>
            </w:r>
            <w:r w:rsidRPr="00490628">
              <w:rPr>
                <w:noProof/>
                <w:color w:val="000000"/>
                <w:sz w:val="18"/>
                <w:szCs w:val="18"/>
              </w:rPr>
              <w:t>)</w:t>
            </w:r>
          </w:p>
        </w:tc>
        <w:tc>
          <w:tcPr>
            <w:tcW w:w="619" w:type="dxa"/>
            <w:tcBorders>
              <w:top w:val="nil"/>
              <w:left w:val="nil"/>
              <w:bottom w:val="nil"/>
              <w:right w:val="nil"/>
            </w:tcBorders>
            <w:shd w:val="clear" w:color="auto" w:fill="auto"/>
            <w:noWrap/>
            <w:vAlign w:val="center"/>
            <w:hideMark/>
          </w:tcPr>
          <w:p w14:paraId="3B2022AC" w14:textId="77777777" w:rsidR="00A07DF8" w:rsidRPr="00490628" w:rsidRDefault="00A07DF8" w:rsidP="00A66EFB">
            <w:pPr>
              <w:spacing w:after="0"/>
              <w:rPr>
                <w:rFonts w:eastAsia="Times New Roman"/>
                <w:noProof/>
                <w:color w:val="000000"/>
                <w:sz w:val="18"/>
                <w:szCs w:val="18"/>
              </w:rPr>
            </w:pPr>
          </w:p>
        </w:tc>
      </w:tr>
      <w:tr w:rsidR="00A07DF8" w:rsidRPr="00490628" w14:paraId="72BB3229"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3575A80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2012" w:type="dxa"/>
            <w:gridSpan w:val="2"/>
            <w:tcBorders>
              <w:top w:val="single" w:sz="8" w:space="0" w:color="000000"/>
              <w:left w:val="nil"/>
              <w:bottom w:val="nil"/>
              <w:right w:val="nil"/>
            </w:tcBorders>
            <w:shd w:val="clear" w:color="auto" w:fill="auto"/>
            <w:noWrap/>
            <w:vAlign w:val="center"/>
            <w:hideMark/>
          </w:tcPr>
          <w:p w14:paraId="7DBAD818"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nil"/>
              <w:right w:val="nil"/>
            </w:tcBorders>
            <w:shd w:val="clear" w:color="auto" w:fill="auto"/>
            <w:noWrap/>
            <w:vAlign w:val="center"/>
            <w:hideMark/>
          </w:tcPr>
          <w:p w14:paraId="04011798"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397</w:t>
            </w:r>
          </w:p>
        </w:tc>
        <w:tc>
          <w:tcPr>
            <w:tcW w:w="818" w:type="dxa"/>
            <w:tcBorders>
              <w:top w:val="nil"/>
              <w:left w:val="nil"/>
              <w:bottom w:val="nil"/>
              <w:right w:val="nil"/>
            </w:tcBorders>
            <w:shd w:val="clear" w:color="auto" w:fill="auto"/>
            <w:noWrap/>
            <w:vAlign w:val="center"/>
            <w:hideMark/>
          </w:tcPr>
          <w:p w14:paraId="38F2D3E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2532" w:type="dxa"/>
            <w:gridSpan w:val="4"/>
            <w:tcBorders>
              <w:top w:val="single" w:sz="8" w:space="0" w:color="000000"/>
              <w:left w:val="nil"/>
              <w:bottom w:val="nil"/>
              <w:right w:val="nil"/>
            </w:tcBorders>
            <w:shd w:val="clear" w:color="auto" w:fill="auto"/>
            <w:noWrap/>
            <w:vAlign w:val="center"/>
            <w:hideMark/>
          </w:tcPr>
          <w:p w14:paraId="56B7E27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analytique</w:t>
            </w:r>
          </w:p>
        </w:tc>
        <w:tc>
          <w:tcPr>
            <w:tcW w:w="624" w:type="dxa"/>
            <w:tcBorders>
              <w:top w:val="single" w:sz="8" w:space="0" w:color="000000"/>
              <w:left w:val="nil"/>
              <w:bottom w:val="nil"/>
              <w:right w:val="nil"/>
            </w:tcBorders>
          </w:tcPr>
          <w:p w14:paraId="2900FB61" w14:textId="77777777" w:rsidR="00A07DF8" w:rsidRPr="00490628" w:rsidRDefault="00A07DF8" w:rsidP="00A66EFB">
            <w:pPr>
              <w:spacing w:after="0"/>
              <w:rPr>
                <w:rFonts w:eastAsia="Times New Roman"/>
                <w:noProof/>
                <w:color w:val="000000"/>
                <w:sz w:val="18"/>
                <w:szCs w:val="18"/>
              </w:rPr>
            </w:pPr>
          </w:p>
        </w:tc>
        <w:tc>
          <w:tcPr>
            <w:tcW w:w="624" w:type="dxa"/>
            <w:tcBorders>
              <w:top w:val="single" w:sz="8" w:space="0" w:color="000000"/>
              <w:left w:val="nil"/>
              <w:bottom w:val="nil"/>
              <w:right w:val="nil"/>
            </w:tcBorders>
            <w:shd w:val="clear" w:color="auto" w:fill="auto"/>
            <w:noWrap/>
            <w:vAlign w:val="center"/>
            <w:hideMark/>
          </w:tcPr>
          <w:p w14:paraId="6776D241" w14:textId="4B62D13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single" w:sz="8" w:space="0" w:color="000000"/>
              <w:left w:val="nil"/>
              <w:bottom w:val="nil"/>
              <w:right w:val="nil"/>
            </w:tcBorders>
            <w:shd w:val="clear" w:color="auto" w:fill="auto"/>
            <w:noWrap/>
            <w:vAlign w:val="center"/>
            <w:hideMark/>
          </w:tcPr>
          <w:p w14:paraId="546CF33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70DFB259"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12803D0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Espagne</w:t>
            </w:r>
          </w:p>
        </w:tc>
        <w:tc>
          <w:tcPr>
            <w:tcW w:w="2012" w:type="dxa"/>
            <w:gridSpan w:val="2"/>
            <w:tcBorders>
              <w:top w:val="nil"/>
              <w:left w:val="nil"/>
              <w:bottom w:val="nil"/>
              <w:right w:val="nil"/>
            </w:tcBorders>
            <w:shd w:val="clear" w:color="auto" w:fill="auto"/>
            <w:noWrap/>
            <w:vAlign w:val="center"/>
            <w:hideMark/>
          </w:tcPr>
          <w:p w14:paraId="5CB28312"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475B2C98"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12</w:t>
            </w:r>
            <w:r w:rsidRPr="00490628">
              <w:rPr>
                <w:noProof/>
                <w:color w:val="000000"/>
                <w:sz w:val="18"/>
                <w:szCs w:val="18"/>
              </w:rPr>
              <w:t> </w:t>
            </w:r>
            <w:r w:rsidRPr="00E65ADE">
              <w:rPr>
                <w:noProof/>
                <w:color w:val="000000"/>
                <w:sz w:val="18"/>
                <w:szCs w:val="18"/>
              </w:rPr>
              <w:t>735</w:t>
            </w:r>
          </w:p>
        </w:tc>
        <w:tc>
          <w:tcPr>
            <w:tcW w:w="818" w:type="dxa"/>
            <w:tcBorders>
              <w:top w:val="nil"/>
              <w:left w:val="nil"/>
              <w:bottom w:val="nil"/>
              <w:right w:val="nil"/>
            </w:tcBorders>
            <w:shd w:val="clear" w:color="auto" w:fill="auto"/>
            <w:noWrap/>
            <w:vAlign w:val="center"/>
            <w:hideMark/>
          </w:tcPr>
          <w:p w14:paraId="0FCAA20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624" w:type="dxa"/>
            <w:tcBorders>
              <w:top w:val="nil"/>
              <w:left w:val="nil"/>
              <w:bottom w:val="nil"/>
              <w:right w:val="nil"/>
            </w:tcBorders>
          </w:tcPr>
          <w:p w14:paraId="34364189" w14:textId="77777777" w:rsidR="00A07DF8" w:rsidRPr="00490628" w:rsidRDefault="00A07DF8" w:rsidP="00A66EFB">
            <w:pPr>
              <w:spacing w:after="0"/>
              <w:rPr>
                <w:rFonts w:eastAsia="Times New Roman"/>
                <w:noProof/>
                <w:color w:val="000000"/>
                <w:sz w:val="18"/>
                <w:szCs w:val="18"/>
              </w:rPr>
            </w:pPr>
          </w:p>
        </w:tc>
        <w:tc>
          <w:tcPr>
            <w:tcW w:w="3156" w:type="dxa"/>
            <w:gridSpan w:val="5"/>
            <w:tcBorders>
              <w:top w:val="nil"/>
              <w:left w:val="nil"/>
              <w:bottom w:val="nil"/>
              <w:right w:val="nil"/>
            </w:tcBorders>
            <w:shd w:val="clear" w:color="auto" w:fill="auto"/>
            <w:noWrap/>
            <w:vAlign w:val="center"/>
            <w:hideMark/>
          </w:tcPr>
          <w:p w14:paraId="6BB5D195" w14:textId="4C9FF1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8</w:t>
            </w:r>
            <w:r w:rsidRPr="00490628">
              <w:rPr>
                <w:noProof/>
                <w:color w:val="000000"/>
                <w:sz w:val="18"/>
                <w:szCs w:val="18"/>
              </w:rPr>
              <w:t>, paragraphe </w:t>
            </w:r>
            <w:r w:rsidRPr="00E65ADE">
              <w:rPr>
                <w:noProof/>
                <w:color w:val="000000"/>
                <w:sz w:val="18"/>
                <w:szCs w:val="18"/>
              </w:rPr>
              <w:t>2</w:t>
            </w:r>
            <w:r w:rsidRPr="00490628">
              <w:rPr>
                <w:noProof/>
                <w:color w:val="000000"/>
                <w:sz w:val="18"/>
                <w:szCs w:val="18"/>
              </w:rPr>
              <w:t>, du présent règlement s’applique</w:t>
            </w:r>
          </w:p>
        </w:tc>
        <w:tc>
          <w:tcPr>
            <w:tcW w:w="619" w:type="dxa"/>
            <w:tcBorders>
              <w:top w:val="nil"/>
              <w:left w:val="nil"/>
              <w:bottom w:val="nil"/>
              <w:right w:val="nil"/>
            </w:tcBorders>
            <w:shd w:val="clear" w:color="auto" w:fill="auto"/>
            <w:noWrap/>
            <w:vAlign w:val="center"/>
            <w:hideMark/>
          </w:tcPr>
          <w:p w14:paraId="39363D70" w14:textId="77777777" w:rsidR="00A07DF8" w:rsidRPr="00490628" w:rsidRDefault="00A07DF8" w:rsidP="00A66EFB">
            <w:pPr>
              <w:spacing w:after="0"/>
              <w:rPr>
                <w:rFonts w:eastAsia="Times New Roman"/>
                <w:noProof/>
                <w:color w:val="000000"/>
                <w:sz w:val="18"/>
                <w:szCs w:val="18"/>
              </w:rPr>
            </w:pPr>
          </w:p>
        </w:tc>
      </w:tr>
      <w:tr w:rsidR="00A07DF8" w:rsidRPr="00490628" w14:paraId="35B95D84"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50C9F72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2012" w:type="dxa"/>
            <w:gridSpan w:val="2"/>
            <w:tcBorders>
              <w:top w:val="nil"/>
              <w:left w:val="nil"/>
              <w:bottom w:val="nil"/>
              <w:right w:val="nil"/>
            </w:tcBorders>
            <w:shd w:val="clear" w:color="auto" w:fill="auto"/>
            <w:noWrap/>
            <w:vAlign w:val="center"/>
            <w:hideMark/>
          </w:tcPr>
          <w:p w14:paraId="6F1C09C1"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21AF28DA"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19</w:t>
            </w:r>
            <w:r w:rsidRPr="00490628">
              <w:rPr>
                <w:noProof/>
                <w:color w:val="000000"/>
                <w:sz w:val="18"/>
                <w:szCs w:val="18"/>
              </w:rPr>
              <w:t> </w:t>
            </w:r>
            <w:r w:rsidRPr="00E65ADE">
              <w:rPr>
                <w:noProof/>
                <w:color w:val="000000"/>
                <w:sz w:val="18"/>
                <w:szCs w:val="18"/>
              </w:rPr>
              <w:t>666</w:t>
            </w:r>
          </w:p>
        </w:tc>
        <w:tc>
          <w:tcPr>
            <w:tcW w:w="818" w:type="dxa"/>
            <w:tcBorders>
              <w:top w:val="nil"/>
              <w:left w:val="nil"/>
              <w:bottom w:val="nil"/>
              <w:right w:val="nil"/>
            </w:tcBorders>
            <w:shd w:val="clear" w:color="auto" w:fill="auto"/>
            <w:noWrap/>
            <w:vAlign w:val="center"/>
            <w:hideMark/>
          </w:tcPr>
          <w:p w14:paraId="57BEF0D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532B1491"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36C0E70D"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732FBBA6"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216CB88A" w14:textId="207CEA28"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62F03F4D" w14:textId="77777777" w:rsidR="00A07DF8" w:rsidRPr="00490628" w:rsidRDefault="00A07DF8" w:rsidP="00A66EFB">
            <w:pPr>
              <w:spacing w:after="0"/>
              <w:rPr>
                <w:rFonts w:eastAsia="Times New Roman"/>
                <w:noProof/>
                <w:sz w:val="20"/>
                <w:szCs w:val="20"/>
              </w:rPr>
            </w:pPr>
          </w:p>
        </w:tc>
      </w:tr>
      <w:tr w:rsidR="00A07DF8" w:rsidRPr="00490628" w14:paraId="53B86C70"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2345640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2012" w:type="dxa"/>
            <w:gridSpan w:val="2"/>
            <w:tcBorders>
              <w:top w:val="nil"/>
              <w:left w:val="nil"/>
              <w:bottom w:val="nil"/>
              <w:right w:val="nil"/>
            </w:tcBorders>
            <w:shd w:val="clear" w:color="auto" w:fill="auto"/>
            <w:noWrap/>
            <w:vAlign w:val="center"/>
            <w:hideMark/>
          </w:tcPr>
          <w:p w14:paraId="381C0B0F"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26E10B1A"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w:t>
            </w:r>
            <w:r w:rsidRPr="00490628">
              <w:rPr>
                <w:noProof/>
                <w:color w:val="000000"/>
                <w:sz w:val="18"/>
                <w:szCs w:val="18"/>
              </w:rPr>
              <w:t> </w:t>
            </w:r>
            <w:r w:rsidRPr="00E65ADE">
              <w:rPr>
                <w:noProof/>
                <w:color w:val="000000"/>
                <w:sz w:val="18"/>
                <w:szCs w:val="18"/>
              </w:rPr>
              <w:t>383</w:t>
            </w:r>
          </w:p>
        </w:tc>
        <w:tc>
          <w:tcPr>
            <w:tcW w:w="818" w:type="dxa"/>
            <w:tcBorders>
              <w:top w:val="nil"/>
              <w:left w:val="nil"/>
              <w:bottom w:val="nil"/>
              <w:right w:val="nil"/>
            </w:tcBorders>
            <w:shd w:val="clear" w:color="auto" w:fill="auto"/>
            <w:noWrap/>
            <w:vAlign w:val="center"/>
            <w:hideMark/>
          </w:tcPr>
          <w:p w14:paraId="2273B75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4C4C7438"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2C13615C"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45BA8D4B"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7E8AD82A" w14:textId="093EB536"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2F93C9FB" w14:textId="77777777" w:rsidR="00A07DF8" w:rsidRPr="00490628" w:rsidRDefault="00A07DF8" w:rsidP="00A66EFB">
            <w:pPr>
              <w:spacing w:after="0"/>
              <w:rPr>
                <w:rFonts w:eastAsia="Times New Roman"/>
                <w:noProof/>
                <w:sz w:val="20"/>
                <w:szCs w:val="20"/>
              </w:rPr>
            </w:pPr>
          </w:p>
        </w:tc>
      </w:tr>
      <w:tr w:rsidR="00A07DF8" w:rsidRPr="00490628" w14:paraId="2BA607F6"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6524DEC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Pays-Bas</w:t>
            </w:r>
          </w:p>
        </w:tc>
        <w:tc>
          <w:tcPr>
            <w:tcW w:w="2012" w:type="dxa"/>
            <w:gridSpan w:val="2"/>
            <w:tcBorders>
              <w:top w:val="nil"/>
              <w:left w:val="nil"/>
              <w:bottom w:val="nil"/>
              <w:right w:val="nil"/>
            </w:tcBorders>
            <w:shd w:val="clear" w:color="auto" w:fill="auto"/>
            <w:noWrap/>
            <w:vAlign w:val="center"/>
            <w:hideMark/>
          </w:tcPr>
          <w:p w14:paraId="52825253"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6C9D2D8A"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256</w:t>
            </w:r>
          </w:p>
        </w:tc>
        <w:tc>
          <w:tcPr>
            <w:tcW w:w="818" w:type="dxa"/>
            <w:tcBorders>
              <w:top w:val="nil"/>
              <w:left w:val="nil"/>
              <w:bottom w:val="nil"/>
              <w:right w:val="nil"/>
            </w:tcBorders>
            <w:shd w:val="clear" w:color="auto" w:fill="auto"/>
            <w:noWrap/>
            <w:vAlign w:val="center"/>
            <w:hideMark/>
          </w:tcPr>
          <w:p w14:paraId="64E8FCD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5938D218"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73E0C492"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3108E1F8"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10E21DC9" w14:textId="20CB4453"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4D9D6E87" w14:textId="77777777" w:rsidR="00A07DF8" w:rsidRPr="00490628" w:rsidRDefault="00A07DF8" w:rsidP="00A66EFB">
            <w:pPr>
              <w:spacing w:after="0"/>
              <w:rPr>
                <w:rFonts w:eastAsia="Times New Roman"/>
                <w:noProof/>
                <w:sz w:val="20"/>
                <w:szCs w:val="20"/>
              </w:rPr>
            </w:pPr>
          </w:p>
        </w:tc>
      </w:tr>
      <w:tr w:rsidR="00A07DF8" w:rsidRPr="00490628" w14:paraId="6068C8C3"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1B8C36D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2012" w:type="dxa"/>
            <w:gridSpan w:val="2"/>
            <w:tcBorders>
              <w:top w:val="nil"/>
              <w:left w:val="nil"/>
              <w:bottom w:val="nil"/>
              <w:right w:val="nil"/>
            </w:tcBorders>
            <w:shd w:val="clear" w:color="auto" w:fill="auto"/>
            <w:noWrap/>
            <w:vAlign w:val="center"/>
            <w:hideMark/>
          </w:tcPr>
          <w:p w14:paraId="6D1FD095"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7891CA1A"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35</w:t>
            </w:r>
            <w:r w:rsidRPr="00490628">
              <w:rPr>
                <w:noProof/>
                <w:color w:val="000000"/>
                <w:sz w:val="18"/>
                <w:szCs w:val="18"/>
              </w:rPr>
              <w:t> </w:t>
            </w:r>
            <w:r w:rsidRPr="00E65ADE">
              <w:rPr>
                <w:noProof/>
                <w:color w:val="000000"/>
                <w:sz w:val="18"/>
                <w:szCs w:val="18"/>
              </w:rPr>
              <w:t>437</w:t>
            </w:r>
          </w:p>
        </w:tc>
        <w:tc>
          <w:tcPr>
            <w:tcW w:w="818" w:type="dxa"/>
            <w:tcBorders>
              <w:top w:val="nil"/>
              <w:left w:val="nil"/>
              <w:bottom w:val="nil"/>
              <w:right w:val="nil"/>
            </w:tcBorders>
            <w:shd w:val="clear" w:color="auto" w:fill="auto"/>
            <w:noWrap/>
            <w:vAlign w:val="center"/>
            <w:hideMark/>
          </w:tcPr>
          <w:p w14:paraId="0C034FE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761CAED3"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456BBC0E"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550BCC32"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511A3209" w14:textId="3CD1BB50"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74FE7203" w14:textId="77777777" w:rsidR="00A07DF8" w:rsidRPr="00490628" w:rsidRDefault="00A07DF8" w:rsidP="00A66EFB">
            <w:pPr>
              <w:spacing w:after="0"/>
              <w:rPr>
                <w:rFonts w:eastAsia="Times New Roman"/>
                <w:noProof/>
                <w:sz w:val="20"/>
                <w:szCs w:val="20"/>
              </w:rPr>
            </w:pPr>
          </w:p>
        </w:tc>
      </w:tr>
      <w:tr w:rsidR="00A07DF8" w:rsidRPr="00490628" w14:paraId="5057187C" w14:textId="77777777" w:rsidTr="00D8747D">
        <w:trPr>
          <w:trHeight w:val="288"/>
        </w:trPr>
        <w:tc>
          <w:tcPr>
            <w:tcW w:w="3141" w:type="dxa"/>
            <w:gridSpan w:val="4"/>
            <w:tcBorders>
              <w:top w:val="nil"/>
              <w:left w:val="nil"/>
              <w:bottom w:val="nil"/>
              <w:right w:val="nil"/>
            </w:tcBorders>
            <w:shd w:val="clear" w:color="auto" w:fill="auto"/>
            <w:noWrap/>
            <w:vAlign w:val="center"/>
            <w:hideMark/>
          </w:tcPr>
          <w:p w14:paraId="2EEABB6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18" w:type="dxa"/>
            <w:tcBorders>
              <w:top w:val="nil"/>
              <w:left w:val="nil"/>
              <w:bottom w:val="nil"/>
              <w:right w:val="nil"/>
            </w:tcBorders>
            <w:shd w:val="clear" w:color="auto" w:fill="auto"/>
            <w:noWrap/>
            <w:vAlign w:val="center"/>
            <w:hideMark/>
          </w:tcPr>
          <w:p w14:paraId="7E253596"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8</w:t>
            </w:r>
            <w:r w:rsidRPr="00490628">
              <w:rPr>
                <w:noProof/>
                <w:color w:val="000000"/>
                <w:sz w:val="18"/>
                <w:szCs w:val="18"/>
              </w:rPr>
              <w:t> </w:t>
            </w:r>
            <w:r w:rsidRPr="00E65ADE">
              <w:rPr>
                <w:noProof/>
                <w:color w:val="000000"/>
                <w:sz w:val="18"/>
                <w:szCs w:val="18"/>
              </w:rPr>
              <w:t>831</w:t>
            </w:r>
          </w:p>
        </w:tc>
        <w:tc>
          <w:tcPr>
            <w:tcW w:w="818" w:type="dxa"/>
            <w:tcBorders>
              <w:top w:val="nil"/>
              <w:left w:val="nil"/>
              <w:bottom w:val="nil"/>
              <w:right w:val="nil"/>
            </w:tcBorders>
            <w:shd w:val="clear" w:color="auto" w:fill="auto"/>
            <w:noWrap/>
            <w:vAlign w:val="center"/>
            <w:hideMark/>
          </w:tcPr>
          <w:p w14:paraId="7485B86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48FFF31A"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1E1E0264"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26A23910"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004E76EC" w14:textId="40A575BA"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5D34DEE0" w14:textId="77777777" w:rsidR="00A07DF8" w:rsidRPr="00490628" w:rsidRDefault="00A07DF8" w:rsidP="00A66EFB">
            <w:pPr>
              <w:spacing w:after="0"/>
              <w:rPr>
                <w:rFonts w:eastAsia="Times New Roman"/>
                <w:noProof/>
                <w:sz w:val="20"/>
                <w:szCs w:val="20"/>
              </w:rPr>
            </w:pPr>
          </w:p>
        </w:tc>
      </w:tr>
      <w:tr w:rsidR="00A07DF8" w:rsidRPr="00490628" w14:paraId="5C6F17C6"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38531E7F" w14:textId="77777777" w:rsidR="00A07DF8" w:rsidRPr="00490628" w:rsidRDefault="00A07DF8" w:rsidP="00A66EFB">
            <w:pPr>
              <w:spacing w:after="0"/>
              <w:rPr>
                <w:rFonts w:eastAsia="Times New Roman"/>
                <w:noProof/>
                <w:sz w:val="20"/>
                <w:szCs w:val="20"/>
              </w:rPr>
            </w:pPr>
          </w:p>
        </w:tc>
        <w:tc>
          <w:tcPr>
            <w:tcW w:w="2012" w:type="dxa"/>
            <w:gridSpan w:val="2"/>
            <w:tcBorders>
              <w:top w:val="nil"/>
              <w:left w:val="nil"/>
              <w:bottom w:val="nil"/>
              <w:right w:val="nil"/>
            </w:tcBorders>
            <w:shd w:val="clear" w:color="auto" w:fill="auto"/>
            <w:noWrap/>
            <w:vAlign w:val="center"/>
            <w:hideMark/>
          </w:tcPr>
          <w:p w14:paraId="67C5B29E"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2662585A"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25E43F53"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405E29B2"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777263A2"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50B77C48"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7A65331C" w14:textId="3873E225"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1766C3B8" w14:textId="77777777" w:rsidR="00A07DF8" w:rsidRPr="00490628" w:rsidRDefault="00A07DF8" w:rsidP="00A66EFB">
            <w:pPr>
              <w:spacing w:after="0"/>
              <w:rPr>
                <w:rFonts w:eastAsia="Times New Roman"/>
                <w:noProof/>
                <w:sz w:val="20"/>
                <w:szCs w:val="20"/>
              </w:rPr>
            </w:pPr>
          </w:p>
        </w:tc>
      </w:tr>
      <w:tr w:rsidR="00A07DF8" w:rsidRPr="00490628" w14:paraId="62CC48A7" w14:textId="77777777" w:rsidTr="00D8747D">
        <w:trPr>
          <w:trHeight w:val="300"/>
        </w:trPr>
        <w:tc>
          <w:tcPr>
            <w:tcW w:w="1129" w:type="dxa"/>
            <w:gridSpan w:val="2"/>
            <w:tcBorders>
              <w:top w:val="nil"/>
              <w:left w:val="nil"/>
              <w:bottom w:val="single" w:sz="8" w:space="0" w:color="auto"/>
              <w:right w:val="nil"/>
            </w:tcBorders>
            <w:shd w:val="clear" w:color="auto" w:fill="auto"/>
            <w:noWrap/>
            <w:vAlign w:val="center"/>
            <w:hideMark/>
          </w:tcPr>
          <w:p w14:paraId="2CEFEE0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2012" w:type="dxa"/>
            <w:gridSpan w:val="2"/>
            <w:tcBorders>
              <w:top w:val="nil"/>
              <w:left w:val="nil"/>
              <w:bottom w:val="single" w:sz="8" w:space="0" w:color="auto"/>
              <w:right w:val="nil"/>
            </w:tcBorders>
            <w:shd w:val="clear" w:color="auto" w:fill="auto"/>
            <w:noWrap/>
            <w:vAlign w:val="center"/>
            <w:hideMark/>
          </w:tcPr>
          <w:p w14:paraId="0B8B805A"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nil"/>
              <w:left w:val="nil"/>
              <w:bottom w:val="single" w:sz="8" w:space="0" w:color="auto"/>
              <w:right w:val="nil"/>
            </w:tcBorders>
            <w:shd w:val="clear" w:color="auto" w:fill="auto"/>
            <w:noWrap/>
            <w:vAlign w:val="center"/>
            <w:hideMark/>
          </w:tcPr>
          <w:p w14:paraId="01C7AF33"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44</w:t>
            </w:r>
            <w:r w:rsidRPr="00490628">
              <w:rPr>
                <w:noProof/>
                <w:color w:val="000000"/>
                <w:sz w:val="18"/>
                <w:szCs w:val="18"/>
              </w:rPr>
              <w:t> </w:t>
            </w:r>
            <w:r w:rsidRPr="00E65ADE">
              <w:rPr>
                <w:noProof/>
                <w:color w:val="000000"/>
                <w:sz w:val="18"/>
                <w:szCs w:val="18"/>
              </w:rPr>
              <w:t>268</w:t>
            </w:r>
          </w:p>
        </w:tc>
        <w:tc>
          <w:tcPr>
            <w:tcW w:w="818" w:type="dxa"/>
            <w:tcBorders>
              <w:top w:val="nil"/>
              <w:left w:val="nil"/>
              <w:bottom w:val="single" w:sz="8" w:space="0" w:color="auto"/>
              <w:right w:val="nil"/>
            </w:tcBorders>
            <w:shd w:val="clear" w:color="auto" w:fill="auto"/>
            <w:noWrap/>
            <w:vAlign w:val="center"/>
            <w:hideMark/>
          </w:tcPr>
          <w:p w14:paraId="6498FB5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1052" w:type="dxa"/>
            <w:gridSpan w:val="2"/>
            <w:tcBorders>
              <w:top w:val="nil"/>
              <w:left w:val="nil"/>
              <w:bottom w:val="single" w:sz="8" w:space="0" w:color="auto"/>
              <w:right w:val="nil"/>
            </w:tcBorders>
            <w:shd w:val="clear" w:color="auto" w:fill="auto"/>
            <w:noWrap/>
            <w:vAlign w:val="center"/>
            <w:hideMark/>
          </w:tcPr>
          <w:p w14:paraId="5BEEFAD8"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80" w:type="dxa"/>
            <w:gridSpan w:val="2"/>
            <w:tcBorders>
              <w:top w:val="nil"/>
              <w:left w:val="nil"/>
              <w:bottom w:val="single" w:sz="8" w:space="0" w:color="auto"/>
              <w:right w:val="nil"/>
            </w:tcBorders>
            <w:shd w:val="clear" w:color="auto" w:fill="auto"/>
            <w:noWrap/>
            <w:vAlign w:val="center"/>
            <w:hideMark/>
          </w:tcPr>
          <w:p w14:paraId="7A1A10D3"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24" w:type="dxa"/>
            <w:tcBorders>
              <w:top w:val="nil"/>
              <w:left w:val="nil"/>
              <w:bottom w:val="single" w:sz="8" w:space="0" w:color="auto"/>
              <w:right w:val="nil"/>
            </w:tcBorders>
          </w:tcPr>
          <w:p w14:paraId="529718C7" w14:textId="77777777" w:rsidR="00A07DF8" w:rsidRPr="00490628" w:rsidRDefault="00A07DF8" w:rsidP="00A66EFB">
            <w:pPr>
              <w:spacing w:after="0"/>
              <w:rPr>
                <w:rFonts w:ascii="Calibri" w:eastAsia="Times New Roman" w:hAnsi="Calibri" w:cs="Calibri"/>
                <w:noProof/>
                <w:color w:val="000000"/>
                <w:sz w:val="18"/>
                <w:szCs w:val="18"/>
              </w:rPr>
            </w:pPr>
          </w:p>
        </w:tc>
        <w:tc>
          <w:tcPr>
            <w:tcW w:w="624" w:type="dxa"/>
            <w:tcBorders>
              <w:top w:val="nil"/>
              <w:left w:val="nil"/>
              <w:bottom w:val="single" w:sz="8" w:space="0" w:color="auto"/>
              <w:right w:val="nil"/>
            </w:tcBorders>
            <w:shd w:val="clear" w:color="auto" w:fill="auto"/>
            <w:noWrap/>
            <w:vAlign w:val="center"/>
            <w:hideMark/>
          </w:tcPr>
          <w:p w14:paraId="55045F1E" w14:textId="2A27C401"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9" w:type="dxa"/>
            <w:tcBorders>
              <w:top w:val="nil"/>
              <w:left w:val="nil"/>
              <w:bottom w:val="single" w:sz="8" w:space="0" w:color="auto"/>
              <w:right w:val="nil"/>
            </w:tcBorders>
            <w:shd w:val="clear" w:color="auto" w:fill="auto"/>
            <w:noWrap/>
            <w:vAlign w:val="center"/>
            <w:hideMark/>
          </w:tcPr>
          <w:p w14:paraId="23C1F477"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6A775EC4" w14:textId="77777777" w:rsidTr="00D8747D">
        <w:trPr>
          <w:trHeight w:val="300"/>
        </w:trPr>
        <w:tc>
          <w:tcPr>
            <w:tcW w:w="1129" w:type="dxa"/>
            <w:gridSpan w:val="2"/>
            <w:tcBorders>
              <w:top w:val="nil"/>
              <w:left w:val="nil"/>
              <w:bottom w:val="single" w:sz="8" w:space="0" w:color="auto"/>
              <w:right w:val="nil"/>
            </w:tcBorders>
            <w:shd w:val="clear" w:color="auto" w:fill="auto"/>
            <w:noWrap/>
            <w:hideMark/>
          </w:tcPr>
          <w:p w14:paraId="520C1D3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47" w:type="dxa"/>
            <w:tcBorders>
              <w:top w:val="single" w:sz="8" w:space="0" w:color="auto"/>
              <w:left w:val="nil"/>
              <w:bottom w:val="single" w:sz="8" w:space="0" w:color="auto"/>
              <w:right w:val="nil"/>
            </w:tcBorders>
          </w:tcPr>
          <w:p w14:paraId="1E3789B9" w14:textId="77777777" w:rsidR="00A07DF8" w:rsidRPr="00490628" w:rsidRDefault="00A07DF8" w:rsidP="00A66EFB">
            <w:pPr>
              <w:spacing w:after="0"/>
              <w:rPr>
                <w:rFonts w:eastAsia="Times New Roman"/>
                <w:noProof/>
                <w:sz w:val="18"/>
                <w:szCs w:val="18"/>
              </w:rPr>
            </w:pPr>
          </w:p>
        </w:tc>
        <w:tc>
          <w:tcPr>
            <w:tcW w:w="7600" w:type="dxa"/>
            <w:gridSpan w:val="10"/>
            <w:tcBorders>
              <w:top w:val="single" w:sz="8" w:space="0" w:color="auto"/>
              <w:left w:val="nil"/>
              <w:bottom w:val="single" w:sz="8" w:space="0" w:color="auto"/>
              <w:right w:val="nil"/>
            </w:tcBorders>
            <w:shd w:val="clear" w:color="auto" w:fill="auto"/>
            <w:noWrap/>
            <w:vAlign w:val="center"/>
            <w:hideMark/>
          </w:tcPr>
          <w:p w14:paraId="35C89135" w14:textId="64379710" w:rsidR="00A07DF8" w:rsidRPr="00490628" w:rsidRDefault="004A667F" w:rsidP="00A66EFB">
            <w:pPr>
              <w:spacing w:after="0"/>
              <w:rPr>
                <w:rFonts w:eastAsia="Times New Roman"/>
                <w:noProof/>
                <w:sz w:val="18"/>
                <w:szCs w:val="18"/>
              </w:rPr>
            </w:pPr>
            <w:r w:rsidRPr="00490628">
              <w:rPr>
                <w:noProof/>
                <w:sz w:val="18"/>
                <w:szCs w:val="18"/>
              </w:rPr>
              <w:t xml:space="preserve">Des transferts de ce quota peuvent être effectués vers les eaux du Royaume-Uni, les eaux de l'Union et les eaux internationales des zones </w:t>
            </w:r>
            <w:r w:rsidRPr="00E65ADE">
              <w:rPr>
                <w:noProof/>
                <w:sz w:val="18"/>
                <w:szCs w:val="18"/>
              </w:rPr>
              <w:t>2</w:t>
            </w:r>
            <w:r w:rsidRPr="00490628">
              <w:rPr>
                <w:noProof/>
                <w:sz w:val="18"/>
                <w:szCs w:val="18"/>
              </w:rPr>
              <w:t>a et </w:t>
            </w:r>
            <w:r w:rsidRPr="00E65ADE">
              <w:rPr>
                <w:noProof/>
                <w:sz w:val="18"/>
                <w:szCs w:val="18"/>
              </w:rPr>
              <w:t>4</w:t>
            </w:r>
            <w:r w:rsidRPr="00490628">
              <w:rPr>
                <w:noProof/>
                <w:sz w:val="18"/>
                <w:szCs w:val="18"/>
              </w:rPr>
              <w:t>. Toutefois, ces transferts sont notifiés rétrospectivement chaque année à l'autre partie. Les États membres les notifient préalablement à la Commission.</w:t>
            </w:r>
          </w:p>
        </w:tc>
      </w:tr>
      <w:tr w:rsidR="00A07DF8" w:rsidRPr="00490628" w14:paraId="1A3BC0AD" w14:textId="77777777" w:rsidTr="00D8747D">
        <w:trPr>
          <w:trHeight w:val="264"/>
        </w:trPr>
        <w:tc>
          <w:tcPr>
            <w:tcW w:w="625" w:type="dxa"/>
            <w:tcBorders>
              <w:top w:val="nil"/>
              <w:left w:val="nil"/>
              <w:bottom w:val="nil"/>
              <w:right w:val="nil"/>
            </w:tcBorders>
          </w:tcPr>
          <w:p w14:paraId="6A52F019" w14:textId="77777777" w:rsidR="00A07DF8" w:rsidRPr="00490628" w:rsidRDefault="00A07DF8" w:rsidP="00A66EFB">
            <w:pPr>
              <w:spacing w:after="0"/>
              <w:rPr>
                <w:rFonts w:eastAsia="Times New Roman"/>
                <w:noProof/>
                <w:color w:val="000000"/>
                <w:sz w:val="18"/>
                <w:szCs w:val="18"/>
              </w:rPr>
            </w:pPr>
          </w:p>
        </w:tc>
        <w:tc>
          <w:tcPr>
            <w:tcW w:w="8551" w:type="dxa"/>
            <w:gridSpan w:val="12"/>
            <w:tcBorders>
              <w:top w:val="nil"/>
              <w:left w:val="nil"/>
              <w:bottom w:val="nil"/>
              <w:right w:val="nil"/>
            </w:tcBorders>
            <w:shd w:val="clear" w:color="auto" w:fill="auto"/>
            <w:noWrap/>
            <w:vAlign w:val="center"/>
            <w:hideMark/>
          </w:tcPr>
          <w:p w14:paraId="007B6E1B" w14:textId="53AB3667" w:rsidR="00A07DF8" w:rsidRPr="00490628" w:rsidRDefault="00A07DF8" w:rsidP="00A66EFB">
            <w:pPr>
              <w:spacing w:after="0"/>
              <w:rPr>
                <w:rFonts w:eastAsia="Times New Roman"/>
                <w:noProof/>
                <w:color w:val="000000"/>
                <w:sz w:val="18"/>
                <w:szCs w:val="18"/>
              </w:rPr>
            </w:pPr>
            <w:r w:rsidRPr="00490628">
              <w:rPr>
                <w:noProof/>
                <w:color w:val="000000"/>
                <w:sz w:val="18"/>
                <w:szCs w:val="18"/>
              </w:rPr>
              <w:t>Condition particulière: dans le cadre des quotas susmentionnés, les captures sont limitées, dans les zones suivantes, aux quantités portées ci-dessous:</w:t>
            </w:r>
          </w:p>
        </w:tc>
      </w:tr>
      <w:tr w:rsidR="00A07DF8" w:rsidRPr="00490628" w14:paraId="782974F7" w14:textId="77777777" w:rsidTr="00D8747D">
        <w:trPr>
          <w:trHeight w:val="276"/>
        </w:trPr>
        <w:tc>
          <w:tcPr>
            <w:tcW w:w="3959" w:type="dxa"/>
            <w:gridSpan w:val="5"/>
            <w:tcBorders>
              <w:top w:val="nil"/>
              <w:left w:val="nil"/>
              <w:bottom w:val="single" w:sz="8" w:space="0" w:color="auto"/>
              <w:right w:val="nil"/>
            </w:tcBorders>
            <w:shd w:val="clear" w:color="auto" w:fill="auto"/>
            <w:noWrap/>
            <w:vAlign w:val="center"/>
            <w:hideMark/>
          </w:tcPr>
          <w:p w14:paraId="015B6F8A" w14:textId="77777777" w:rsidR="00A07DF8" w:rsidRPr="00490628" w:rsidRDefault="00A07DF8" w:rsidP="00A66EFB">
            <w:pPr>
              <w:spacing w:after="0"/>
              <w:rPr>
                <w:rFonts w:eastAsia="Times New Roman"/>
                <w:noProof/>
                <w:color w:val="000000"/>
                <w:sz w:val="18"/>
                <w:szCs w:val="18"/>
              </w:rPr>
            </w:pPr>
            <w:r w:rsidRPr="00E65ADE">
              <w:rPr>
                <w:noProof/>
                <w:color w:val="000000"/>
                <w:sz w:val="18"/>
                <w:szCs w:val="18"/>
              </w:rPr>
              <w:t>8</w:t>
            </w:r>
            <w:r w:rsidRPr="00490628">
              <w:rPr>
                <w:noProof/>
                <w:color w:val="000000"/>
                <w:sz w:val="18"/>
                <w:szCs w:val="18"/>
              </w:rPr>
              <w:t xml:space="preserve">a, </w:t>
            </w:r>
            <w:r w:rsidRPr="00E65ADE">
              <w:rPr>
                <w:noProof/>
                <w:color w:val="000000"/>
                <w:sz w:val="18"/>
                <w:szCs w:val="18"/>
              </w:rPr>
              <w:t>8</w:t>
            </w:r>
            <w:r w:rsidRPr="00490628">
              <w:rPr>
                <w:noProof/>
                <w:color w:val="000000"/>
                <w:sz w:val="18"/>
                <w:szCs w:val="18"/>
              </w:rPr>
              <w:t xml:space="preserve">b, </w:t>
            </w:r>
            <w:r w:rsidRPr="00E65ADE">
              <w:rPr>
                <w:noProof/>
                <w:color w:val="000000"/>
                <w:sz w:val="18"/>
                <w:szCs w:val="18"/>
              </w:rPr>
              <w:t>8</w:t>
            </w:r>
            <w:r w:rsidRPr="00490628">
              <w:rPr>
                <w:noProof/>
                <w:color w:val="000000"/>
                <w:sz w:val="18"/>
                <w:szCs w:val="18"/>
              </w:rPr>
              <w:t xml:space="preserve">d et </w:t>
            </w:r>
            <w:r w:rsidRPr="00E65ADE">
              <w:rPr>
                <w:noProof/>
                <w:color w:val="000000"/>
                <w:sz w:val="18"/>
                <w:szCs w:val="18"/>
              </w:rPr>
              <w:t>8</w:t>
            </w:r>
            <w:r w:rsidRPr="00490628">
              <w:rPr>
                <w:noProof/>
                <w:color w:val="000000"/>
                <w:sz w:val="18"/>
                <w:szCs w:val="18"/>
              </w:rPr>
              <w:t>e (HKE/*</w:t>
            </w:r>
            <w:r w:rsidRPr="00E65ADE">
              <w:rPr>
                <w:noProof/>
                <w:color w:val="000000"/>
                <w:sz w:val="18"/>
                <w:szCs w:val="18"/>
              </w:rPr>
              <w:t>8</w:t>
            </w:r>
            <w:r w:rsidRPr="00490628">
              <w:rPr>
                <w:noProof/>
                <w:color w:val="000000"/>
                <w:sz w:val="18"/>
                <w:szCs w:val="18"/>
              </w:rPr>
              <w:t>ABDE)</w:t>
            </w:r>
          </w:p>
        </w:tc>
        <w:tc>
          <w:tcPr>
            <w:tcW w:w="818" w:type="dxa"/>
            <w:tcBorders>
              <w:top w:val="nil"/>
              <w:left w:val="nil"/>
              <w:bottom w:val="single" w:sz="8" w:space="0" w:color="auto"/>
              <w:right w:val="nil"/>
            </w:tcBorders>
            <w:shd w:val="clear" w:color="auto" w:fill="auto"/>
            <w:noWrap/>
            <w:vAlign w:val="center"/>
            <w:hideMark/>
          </w:tcPr>
          <w:p w14:paraId="2BD2B313"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052" w:type="dxa"/>
            <w:gridSpan w:val="2"/>
            <w:tcBorders>
              <w:top w:val="nil"/>
              <w:left w:val="nil"/>
              <w:bottom w:val="nil"/>
              <w:right w:val="nil"/>
            </w:tcBorders>
            <w:shd w:val="clear" w:color="auto" w:fill="auto"/>
            <w:noWrap/>
            <w:vAlign w:val="center"/>
            <w:hideMark/>
          </w:tcPr>
          <w:p w14:paraId="4D2CA8FF" w14:textId="77777777" w:rsidR="00A07DF8" w:rsidRPr="00490628" w:rsidRDefault="00A07DF8" w:rsidP="00A66EFB">
            <w:pPr>
              <w:spacing w:after="0"/>
              <w:rPr>
                <w:rFonts w:ascii="Calibri" w:eastAsia="Times New Roman" w:hAnsi="Calibri" w:cs="Calibri"/>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455C181A"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2E5AA8CB"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791572A3" w14:textId="0AD1D164"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46DBC536" w14:textId="77777777" w:rsidR="00A07DF8" w:rsidRPr="00490628" w:rsidRDefault="00A07DF8" w:rsidP="00A66EFB">
            <w:pPr>
              <w:spacing w:after="0"/>
              <w:rPr>
                <w:rFonts w:eastAsia="Times New Roman"/>
                <w:noProof/>
                <w:sz w:val="20"/>
                <w:szCs w:val="20"/>
              </w:rPr>
            </w:pPr>
          </w:p>
        </w:tc>
      </w:tr>
      <w:tr w:rsidR="00A07DF8" w:rsidRPr="00490628" w14:paraId="5F331413"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69792B7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2012" w:type="dxa"/>
            <w:gridSpan w:val="2"/>
            <w:tcBorders>
              <w:top w:val="nil"/>
              <w:left w:val="nil"/>
              <w:bottom w:val="nil"/>
              <w:right w:val="nil"/>
            </w:tcBorders>
            <w:shd w:val="clear" w:color="auto" w:fill="auto"/>
            <w:noWrap/>
            <w:vAlign w:val="center"/>
            <w:hideMark/>
          </w:tcPr>
          <w:p w14:paraId="6884E791"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4DB48B21"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53</w:t>
            </w:r>
          </w:p>
        </w:tc>
        <w:tc>
          <w:tcPr>
            <w:tcW w:w="818" w:type="dxa"/>
            <w:tcBorders>
              <w:top w:val="nil"/>
              <w:left w:val="nil"/>
              <w:bottom w:val="nil"/>
              <w:right w:val="nil"/>
            </w:tcBorders>
            <w:shd w:val="clear" w:color="auto" w:fill="auto"/>
            <w:noWrap/>
            <w:vAlign w:val="center"/>
            <w:hideMark/>
          </w:tcPr>
          <w:p w14:paraId="224A4895"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16CF3C92"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2753689C"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1071EF20"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45E0EBA8" w14:textId="670A47D0"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60BD74B4" w14:textId="77777777" w:rsidR="00A07DF8" w:rsidRPr="00490628" w:rsidRDefault="00A07DF8" w:rsidP="00A66EFB">
            <w:pPr>
              <w:spacing w:after="0"/>
              <w:rPr>
                <w:rFonts w:eastAsia="Times New Roman"/>
                <w:noProof/>
                <w:sz w:val="20"/>
                <w:szCs w:val="20"/>
              </w:rPr>
            </w:pPr>
          </w:p>
        </w:tc>
      </w:tr>
      <w:tr w:rsidR="00A07DF8" w:rsidRPr="00490628" w14:paraId="7DA7C5C3"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4596125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Espagne</w:t>
            </w:r>
          </w:p>
        </w:tc>
        <w:tc>
          <w:tcPr>
            <w:tcW w:w="2012" w:type="dxa"/>
            <w:gridSpan w:val="2"/>
            <w:tcBorders>
              <w:top w:val="nil"/>
              <w:left w:val="nil"/>
              <w:bottom w:val="nil"/>
              <w:right w:val="nil"/>
            </w:tcBorders>
            <w:shd w:val="clear" w:color="auto" w:fill="auto"/>
            <w:noWrap/>
            <w:vAlign w:val="center"/>
            <w:hideMark/>
          </w:tcPr>
          <w:p w14:paraId="2949791B"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02B7C5D2"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w:t>
            </w:r>
            <w:r w:rsidRPr="00490628">
              <w:rPr>
                <w:noProof/>
                <w:color w:val="000000"/>
                <w:sz w:val="18"/>
                <w:szCs w:val="18"/>
              </w:rPr>
              <w:t> </w:t>
            </w:r>
            <w:r w:rsidRPr="00E65ADE">
              <w:rPr>
                <w:noProof/>
                <w:color w:val="000000"/>
                <w:sz w:val="18"/>
                <w:szCs w:val="18"/>
              </w:rPr>
              <w:t>105</w:t>
            </w:r>
          </w:p>
        </w:tc>
        <w:tc>
          <w:tcPr>
            <w:tcW w:w="818" w:type="dxa"/>
            <w:tcBorders>
              <w:top w:val="nil"/>
              <w:left w:val="nil"/>
              <w:bottom w:val="nil"/>
              <w:right w:val="nil"/>
            </w:tcBorders>
            <w:shd w:val="clear" w:color="auto" w:fill="auto"/>
            <w:noWrap/>
            <w:vAlign w:val="center"/>
            <w:hideMark/>
          </w:tcPr>
          <w:p w14:paraId="5F2CC7ED"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53FEC99B"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70892F79"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62ABCFEA"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59EF31F0" w14:textId="7DEF5C10"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485B9D21" w14:textId="77777777" w:rsidR="00A07DF8" w:rsidRPr="00490628" w:rsidRDefault="00A07DF8" w:rsidP="00A66EFB">
            <w:pPr>
              <w:spacing w:after="0"/>
              <w:rPr>
                <w:rFonts w:eastAsia="Times New Roman"/>
                <w:noProof/>
                <w:sz w:val="20"/>
                <w:szCs w:val="20"/>
              </w:rPr>
            </w:pPr>
          </w:p>
        </w:tc>
      </w:tr>
      <w:tr w:rsidR="00A07DF8" w:rsidRPr="00490628" w14:paraId="4B07418F"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285AD4A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2012" w:type="dxa"/>
            <w:gridSpan w:val="2"/>
            <w:tcBorders>
              <w:top w:val="nil"/>
              <w:left w:val="nil"/>
              <w:bottom w:val="nil"/>
              <w:right w:val="nil"/>
            </w:tcBorders>
            <w:shd w:val="clear" w:color="auto" w:fill="auto"/>
            <w:noWrap/>
            <w:vAlign w:val="center"/>
            <w:hideMark/>
          </w:tcPr>
          <w:p w14:paraId="3F9E0761"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2C8DEADB"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w:t>
            </w:r>
            <w:r w:rsidRPr="00490628">
              <w:rPr>
                <w:noProof/>
                <w:color w:val="000000"/>
                <w:sz w:val="18"/>
                <w:szCs w:val="18"/>
              </w:rPr>
              <w:t> </w:t>
            </w:r>
            <w:r w:rsidRPr="00E65ADE">
              <w:rPr>
                <w:noProof/>
                <w:color w:val="000000"/>
                <w:sz w:val="18"/>
                <w:szCs w:val="18"/>
              </w:rPr>
              <w:t>105</w:t>
            </w:r>
          </w:p>
        </w:tc>
        <w:tc>
          <w:tcPr>
            <w:tcW w:w="818" w:type="dxa"/>
            <w:tcBorders>
              <w:top w:val="nil"/>
              <w:left w:val="nil"/>
              <w:bottom w:val="nil"/>
              <w:right w:val="nil"/>
            </w:tcBorders>
            <w:shd w:val="clear" w:color="auto" w:fill="auto"/>
            <w:noWrap/>
            <w:vAlign w:val="center"/>
            <w:hideMark/>
          </w:tcPr>
          <w:p w14:paraId="5B77AC7F"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19217548"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339D0946"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5E14B0F2"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2A798C29" w14:textId="745438D1"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1402D08C" w14:textId="77777777" w:rsidR="00A07DF8" w:rsidRPr="00490628" w:rsidRDefault="00A07DF8" w:rsidP="00A66EFB">
            <w:pPr>
              <w:spacing w:after="0"/>
              <w:rPr>
                <w:rFonts w:eastAsia="Times New Roman"/>
                <w:noProof/>
                <w:sz w:val="20"/>
                <w:szCs w:val="20"/>
              </w:rPr>
            </w:pPr>
          </w:p>
        </w:tc>
      </w:tr>
      <w:tr w:rsidR="00A07DF8" w:rsidRPr="00490628" w14:paraId="4BCB8438"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706AD55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2012" w:type="dxa"/>
            <w:gridSpan w:val="2"/>
            <w:tcBorders>
              <w:top w:val="nil"/>
              <w:left w:val="nil"/>
              <w:bottom w:val="nil"/>
              <w:right w:val="nil"/>
            </w:tcBorders>
            <w:shd w:val="clear" w:color="auto" w:fill="auto"/>
            <w:noWrap/>
            <w:vAlign w:val="center"/>
            <w:hideMark/>
          </w:tcPr>
          <w:p w14:paraId="4D87C5B2"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6CB81BFF"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263</w:t>
            </w:r>
          </w:p>
        </w:tc>
        <w:tc>
          <w:tcPr>
            <w:tcW w:w="818" w:type="dxa"/>
            <w:tcBorders>
              <w:top w:val="nil"/>
              <w:left w:val="nil"/>
              <w:bottom w:val="nil"/>
              <w:right w:val="nil"/>
            </w:tcBorders>
            <w:shd w:val="clear" w:color="auto" w:fill="auto"/>
            <w:noWrap/>
            <w:vAlign w:val="center"/>
            <w:hideMark/>
          </w:tcPr>
          <w:p w14:paraId="6E16F9C6"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02790FC1"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795E0519"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3C54E194"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26F693CF" w14:textId="5AD51A0A"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5C914331" w14:textId="77777777" w:rsidR="00A07DF8" w:rsidRPr="00490628" w:rsidRDefault="00A07DF8" w:rsidP="00A66EFB">
            <w:pPr>
              <w:spacing w:after="0"/>
              <w:rPr>
                <w:rFonts w:eastAsia="Times New Roman"/>
                <w:noProof/>
                <w:sz w:val="20"/>
                <w:szCs w:val="20"/>
              </w:rPr>
            </w:pPr>
          </w:p>
        </w:tc>
      </w:tr>
      <w:tr w:rsidR="00A07DF8" w:rsidRPr="00490628" w14:paraId="24054CB5"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599C34E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Pays-Bas</w:t>
            </w:r>
          </w:p>
        </w:tc>
        <w:tc>
          <w:tcPr>
            <w:tcW w:w="2012" w:type="dxa"/>
            <w:gridSpan w:val="2"/>
            <w:tcBorders>
              <w:top w:val="nil"/>
              <w:left w:val="nil"/>
              <w:bottom w:val="nil"/>
              <w:right w:val="nil"/>
            </w:tcBorders>
            <w:shd w:val="clear" w:color="auto" w:fill="auto"/>
            <w:noWrap/>
            <w:vAlign w:val="center"/>
            <w:hideMark/>
          </w:tcPr>
          <w:p w14:paraId="58A58217"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607C8AD7"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26</w:t>
            </w:r>
          </w:p>
        </w:tc>
        <w:tc>
          <w:tcPr>
            <w:tcW w:w="818" w:type="dxa"/>
            <w:tcBorders>
              <w:top w:val="nil"/>
              <w:left w:val="nil"/>
              <w:bottom w:val="nil"/>
              <w:right w:val="nil"/>
            </w:tcBorders>
            <w:shd w:val="clear" w:color="auto" w:fill="auto"/>
            <w:noWrap/>
            <w:vAlign w:val="center"/>
            <w:hideMark/>
          </w:tcPr>
          <w:p w14:paraId="24E735D2"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5508795A"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41245726"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0E0BA9A0"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2A302466" w14:textId="1F5EAC7B"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13F11D7F" w14:textId="77777777" w:rsidR="00A07DF8" w:rsidRPr="00490628" w:rsidRDefault="00A07DF8" w:rsidP="00A66EFB">
            <w:pPr>
              <w:spacing w:after="0"/>
              <w:rPr>
                <w:rFonts w:eastAsia="Times New Roman"/>
                <w:noProof/>
                <w:sz w:val="20"/>
                <w:szCs w:val="20"/>
              </w:rPr>
            </w:pPr>
          </w:p>
        </w:tc>
      </w:tr>
      <w:tr w:rsidR="00A07DF8" w:rsidRPr="00490628" w14:paraId="5EBC10D5"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7A5C7EB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2012" w:type="dxa"/>
            <w:gridSpan w:val="2"/>
            <w:tcBorders>
              <w:top w:val="nil"/>
              <w:left w:val="nil"/>
              <w:bottom w:val="nil"/>
              <w:right w:val="nil"/>
            </w:tcBorders>
            <w:shd w:val="clear" w:color="auto" w:fill="auto"/>
            <w:noWrap/>
            <w:vAlign w:val="center"/>
            <w:hideMark/>
          </w:tcPr>
          <w:p w14:paraId="49770156"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757B10A3"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4</w:t>
            </w:r>
            <w:r w:rsidRPr="00490628">
              <w:rPr>
                <w:noProof/>
                <w:color w:val="000000"/>
                <w:sz w:val="18"/>
                <w:szCs w:val="18"/>
              </w:rPr>
              <w:t> </w:t>
            </w:r>
            <w:r w:rsidRPr="00E65ADE">
              <w:rPr>
                <w:noProof/>
                <w:color w:val="000000"/>
                <w:sz w:val="18"/>
                <w:szCs w:val="18"/>
              </w:rPr>
              <w:t>552</w:t>
            </w:r>
          </w:p>
        </w:tc>
        <w:tc>
          <w:tcPr>
            <w:tcW w:w="818" w:type="dxa"/>
            <w:tcBorders>
              <w:top w:val="nil"/>
              <w:left w:val="nil"/>
              <w:bottom w:val="nil"/>
              <w:right w:val="nil"/>
            </w:tcBorders>
            <w:shd w:val="clear" w:color="auto" w:fill="auto"/>
            <w:noWrap/>
            <w:vAlign w:val="center"/>
            <w:hideMark/>
          </w:tcPr>
          <w:p w14:paraId="0D3A3999"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0DC06A24"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29B4AC77"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26644957"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13490C5A" w14:textId="707728C7"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746B983B" w14:textId="77777777" w:rsidR="00A07DF8" w:rsidRPr="00490628" w:rsidRDefault="00A07DF8" w:rsidP="00A66EFB">
            <w:pPr>
              <w:spacing w:after="0"/>
              <w:rPr>
                <w:rFonts w:eastAsia="Times New Roman"/>
                <w:noProof/>
                <w:sz w:val="20"/>
                <w:szCs w:val="20"/>
              </w:rPr>
            </w:pPr>
          </w:p>
        </w:tc>
      </w:tr>
      <w:tr w:rsidR="00A07DF8" w:rsidRPr="00490628" w14:paraId="3DD7B170" w14:textId="77777777" w:rsidTr="00D8747D">
        <w:trPr>
          <w:trHeight w:val="300"/>
        </w:trPr>
        <w:tc>
          <w:tcPr>
            <w:tcW w:w="3141" w:type="dxa"/>
            <w:gridSpan w:val="4"/>
            <w:tcBorders>
              <w:top w:val="nil"/>
              <w:left w:val="nil"/>
              <w:bottom w:val="nil"/>
              <w:right w:val="nil"/>
            </w:tcBorders>
            <w:shd w:val="clear" w:color="auto" w:fill="auto"/>
            <w:noWrap/>
            <w:vAlign w:val="center"/>
            <w:hideMark/>
          </w:tcPr>
          <w:p w14:paraId="6FDEAFE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18" w:type="dxa"/>
            <w:tcBorders>
              <w:top w:val="nil"/>
              <w:left w:val="nil"/>
              <w:bottom w:val="nil"/>
              <w:right w:val="nil"/>
            </w:tcBorders>
            <w:shd w:val="clear" w:color="auto" w:fill="auto"/>
            <w:noWrap/>
            <w:vAlign w:val="center"/>
            <w:hideMark/>
          </w:tcPr>
          <w:p w14:paraId="4D0EA8FA"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184</w:t>
            </w:r>
          </w:p>
        </w:tc>
        <w:tc>
          <w:tcPr>
            <w:tcW w:w="818" w:type="dxa"/>
            <w:tcBorders>
              <w:top w:val="nil"/>
              <w:left w:val="nil"/>
              <w:bottom w:val="nil"/>
              <w:right w:val="nil"/>
            </w:tcBorders>
            <w:shd w:val="clear" w:color="auto" w:fill="auto"/>
            <w:noWrap/>
            <w:vAlign w:val="center"/>
            <w:hideMark/>
          </w:tcPr>
          <w:p w14:paraId="46754F12"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1D672D9F"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1A4DFC90"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6C39645E"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3CDEE4F3" w14:textId="705E4992"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4E020070" w14:textId="77777777" w:rsidR="00A07DF8" w:rsidRPr="00490628" w:rsidRDefault="00A07DF8" w:rsidP="00A66EFB">
            <w:pPr>
              <w:spacing w:after="0"/>
              <w:rPr>
                <w:rFonts w:eastAsia="Times New Roman"/>
                <w:noProof/>
                <w:sz w:val="20"/>
                <w:szCs w:val="20"/>
              </w:rPr>
            </w:pPr>
          </w:p>
        </w:tc>
      </w:tr>
      <w:tr w:rsidR="00A07DF8" w:rsidRPr="00490628" w14:paraId="38D1CB34" w14:textId="77777777" w:rsidTr="00D8747D">
        <w:trPr>
          <w:trHeight w:val="276"/>
        </w:trPr>
        <w:tc>
          <w:tcPr>
            <w:tcW w:w="1129" w:type="dxa"/>
            <w:gridSpan w:val="2"/>
            <w:tcBorders>
              <w:top w:val="single" w:sz="8" w:space="0" w:color="000000"/>
              <w:left w:val="nil"/>
              <w:bottom w:val="single" w:sz="8" w:space="0" w:color="000000"/>
              <w:right w:val="nil"/>
            </w:tcBorders>
            <w:shd w:val="clear" w:color="auto" w:fill="auto"/>
            <w:noWrap/>
            <w:vAlign w:val="center"/>
            <w:hideMark/>
          </w:tcPr>
          <w:p w14:paraId="16BEECFB"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2012" w:type="dxa"/>
            <w:gridSpan w:val="2"/>
            <w:tcBorders>
              <w:top w:val="single" w:sz="8" w:space="0" w:color="000000"/>
              <w:left w:val="nil"/>
              <w:bottom w:val="single" w:sz="8" w:space="0" w:color="000000"/>
              <w:right w:val="nil"/>
            </w:tcBorders>
            <w:shd w:val="clear" w:color="auto" w:fill="auto"/>
            <w:noWrap/>
            <w:vAlign w:val="center"/>
            <w:hideMark/>
          </w:tcPr>
          <w:p w14:paraId="3596241D"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5BF43896" w14:textId="77777777" w:rsidR="00A07DF8" w:rsidRPr="00490628" w:rsidRDefault="00A07DF8" w:rsidP="00A66EFB">
            <w:pPr>
              <w:spacing w:after="0"/>
              <w:jc w:val="right"/>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818" w:type="dxa"/>
            <w:tcBorders>
              <w:top w:val="single" w:sz="8" w:space="0" w:color="000000"/>
              <w:left w:val="nil"/>
              <w:bottom w:val="single" w:sz="8" w:space="0" w:color="000000"/>
              <w:right w:val="nil"/>
            </w:tcBorders>
            <w:shd w:val="clear" w:color="auto" w:fill="auto"/>
            <w:noWrap/>
            <w:vAlign w:val="center"/>
            <w:hideMark/>
          </w:tcPr>
          <w:p w14:paraId="432BBA58"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052" w:type="dxa"/>
            <w:gridSpan w:val="2"/>
            <w:tcBorders>
              <w:top w:val="single" w:sz="8" w:space="0" w:color="000000"/>
              <w:left w:val="nil"/>
              <w:bottom w:val="single" w:sz="8" w:space="0" w:color="000000"/>
              <w:right w:val="nil"/>
            </w:tcBorders>
            <w:shd w:val="clear" w:color="auto" w:fill="auto"/>
            <w:noWrap/>
            <w:vAlign w:val="center"/>
            <w:hideMark/>
          </w:tcPr>
          <w:p w14:paraId="7F98925D"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80" w:type="dxa"/>
            <w:gridSpan w:val="2"/>
            <w:tcBorders>
              <w:top w:val="single" w:sz="8" w:space="0" w:color="000000"/>
              <w:left w:val="nil"/>
              <w:bottom w:val="single" w:sz="8" w:space="0" w:color="000000"/>
              <w:right w:val="nil"/>
            </w:tcBorders>
            <w:shd w:val="clear" w:color="auto" w:fill="auto"/>
            <w:noWrap/>
            <w:vAlign w:val="center"/>
            <w:hideMark/>
          </w:tcPr>
          <w:p w14:paraId="1B33F62B"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24" w:type="dxa"/>
            <w:tcBorders>
              <w:top w:val="single" w:sz="8" w:space="0" w:color="000000"/>
              <w:left w:val="nil"/>
              <w:bottom w:val="single" w:sz="8" w:space="0" w:color="000000"/>
              <w:right w:val="nil"/>
            </w:tcBorders>
          </w:tcPr>
          <w:p w14:paraId="68C9021A" w14:textId="77777777" w:rsidR="00A07DF8" w:rsidRPr="00490628" w:rsidRDefault="00A07DF8" w:rsidP="00A66EFB">
            <w:pPr>
              <w:spacing w:after="0"/>
              <w:rPr>
                <w:rFonts w:ascii="Calibri" w:eastAsia="Times New Roman" w:hAnsi="Calibri" w:cs="Calibri"/>
                <w:noProof/>
                <w:color w:val="000000"/>
                <w:sz w:val="18"/>
                <w:szCs w:val="18"/>
              </w:rPr>
            </w:pPr>
          </w:p>
        </w:tc>
        <w:tc>
          <w:tcPr>
            <w:tcW w:w="624" w:type="dxa"/>
            <w:tcBorders>
              <w:top w:val="single" w:sz="8" w:space="0" w:color="000000"/>
              <w:left w:val="nil"/>
              <w:bottom w:val="single" w:sz="8" w:space="0" w:color="000000"/>
              <w:right w:val="nil"/>
            </w:tcBorders>
            <w:shd w:val="clear" w:color="auto" w:fill="auto"/>
            <w:noWrap/>
            <w:vAlign w:val="center"/>
            <w:hideMark/>
          </w:tcPr>
          <w:p w14:paraId="3377972E" w14:textId="70CC4D93"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9" w:type="dxa"/>
            <w:tcBorders>
              <w:top w:val="single" w:sz="8" w:space="0" w:color="000000"/>
              <w:left w:val="nil"/>
              <w:bottom w:val="single" w:sz="8" w:space="0" w:color="000000"/>
              <w:right w:val="nil"/>
            </w:tcBorders>
            <w:shd w:val="clear" w:color="auto" w:fill="auto"/>
            <w:noWrap/>
            <w:vAlign w:val="center"/>
            <w:hideMark/>
          </w:tcPr>
          <w:p w14:paraId="0DEF8519"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36F3A77A"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636D496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012" w:type="dxa"/>
            <w:gridSpan w:val="2"/>
            <w:tcBorders>
              <w:top w:val="nil"/>
              <w:left w:val="nil"/>
              <w:bottom w:val="nil"/>
              <w:right w:val="nil"/>
            </w:tcBorders>
            <w:shd w:val="clear" w:color="auto" w:fill="auto"/>
            <w:noWrap/>
            <w:vAlign w:val="center"/>
            <w:hideMark/>
          </w:tcPr>
          <w:p w14:paraId="72A6DBFF" w14:textId="77777777" w:rsidR="00A07DF8" w:rsidRPr="00490628" w:rsidRDefault="00A07DF8" w:rsidP="00A66EFB">
            <w:pPr>
              <w:spacing w:after="0"/>
              <w:rPr>
                <w:rFonts w:eastAsia="Times New Roman"/>
                <w:noProof/>
                <w:sz w:val="18"/>
                <w:szCs w:val="18"/>
              </w:rPr>
            </w:pPr>
            <w:r w:rsidRPr="00490628">
              <w:rPr>
                <w:noProof/>
                <w:sz w:val="18"/>
                <w:szCs w:val="18"/>
              </w:rPr>
              <w:t>Merlu commun</w:t>
            </w:r>
          </w:p>
        </w:tc>
        <w:tc>
          <w:tcPr>
            <w:tcW w:w="818" w:type="dxa"/>
            <w:tcBorders>
              <w:top w:val="nil"/>
              <w:left w:val="nil"/>
              <w:bottom w:val="nil"/>
              <w:right w:val="nil"/>
            </w:tcBorders>
            <w:shd w:val="clear" w:color="auto" w:fill="auto"/>
            <w:noWrap/>
            <w:vAlign w:val="center"/>
            <w:hideMark/>
          </w:tcPr>
          <w:p w14:paraId="0652BA14"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18" w:type="dxa"/>
            <w:tcBorders>
              <w:top w:val="nil"/>
              <w:left w:val="nil"/>
              <w:bottom w:val="nil"/>
              <w:right w:val="nil"/>
            </w:tcBorders>
            <w:shd w:val="clear" w:color="auto" w:fill="auto"/>
            <w:noWrap/>
            <w:vAlign w:val="center"/>
            <w:hideMark/>
          </w:tcPr>
          <w:p w14:paraId="2EB94F3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052" w:type="dxa"/>
            <w:gridSpan w:val="2"/>
            <w:tcBorders>
              <w:top w:val="nil"/>
              <w:left w:val="single" w:sz="8" w:space="0" w:color="000000"/>
              <w:bottom w:val="nil"/>
              <w:right w:val="nil"/>
            </w:tcBorders>
            <w:shd w:val="clear" w:color="auto" w:fill="auto"/>
            <w:noWrap/>
            <w:vAlign w:val="center"/>
            <w:hideMark/>
          </w:tcPr>
          <w:p w14:paraId="16216C9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24" w:type="dxa"/>
            <w:tcBorders>
              <w:top w:val="single" w:sz="8" w:space="0" w:color="000000"/>
              <w:left w:val="nil"/>
              <w:bottom w:val="nil"/>
              <w:right w:val="nil"/>
            </w:tcBorders>
          </w:tcPr>
          <w:p w14:paraId="19409B42" w14:textId="77777777" w:rsidR="00A07DF8" w:rsidRPr="00490628" w:rsidRDefault="00A07DF8" w:rsidP="00A66EFB">
            <w:pPr>
              <w:spacing w:after="0"/>
              <w:rPr>
                <w:rFonts w:eastAsia="Times New Roman"/>
                <w:noProof/>
                <w:color w:val="000000"/>
                <w:sz w:val="18"/>
                <w:szCs w:val="18"/>
              </w:rPr>
            </w:pPr>
          </w:p>
        </w:tc>
        <w:tc>
          <w:tcPr>
            <w:tcW w:w="2104" w:type="dxa"/>
            <w:gridSpan w:val="3"/>
            <w:tcBorders>
              <w:top w:val="single" w:sz="8" w:space="0" w:color="000000"/>
              <w:left w:val="nil"/>
              <w:bottom w:val="nil"/>
              <w:right w:val="nil"/>
            </w:tcBorders>
            <w:shd w:val="clear" w:color="auto" w:fill="auto"/>
            <w:noWrap/>
            <w:vAlign w:val="center"/>
            <w:hideMark/>
          </w:tcPr>
          <w:p w14:paraId="1B4FB4C0" w14:textId="02628979" w:rsidR="00A07DF8" w:rsidRPr="00490628" w:rsidRDefault="00A07DF8" w:rsidP="00A66EFB">
            <w:pPr>
              <w:spacing w:after="0"/>
              <w:rPr>
                <w:rFonts w:eastAsia="Times New Roman"/>
                <w:noProof/>
                <w:color w:val="000000"/>
                <w:sz w:val="18"/>
                <w:szCs w:val="18"/>
              </w:rPr>
            </w:pPr>
            <w:r w:rsidRPr="00E65ADE">
              <w:rPr>
                <w:noProof/>
                <w:color w:val="000000"/>
                <w:sz w:val="18"/>
                <w:szCs w:val="18"/>
              </w:rPr>
              <w:t>8</w:t>
            </w:r>
            <w:r w:rsidRPr="00490628">
              <w:rPr>
                <w:noProof/>
                <w:color w:val="000000"/>
                <w:sz w:val="18"/>
                <w:szCs w:val="18"/>
              </w:rPr>
              <w:t xml:space="preserve">a, </w:t>
            </w:r>
            <w:r w:rsidRPr="00E65ADE">
              <w:rPr>
                <w:noProof/>
                <w:color w:val="000000"/>
                <w:sz w:val="18"/>
                <w:szCs w:val="18"/>
              </w:rPr>
              <w:t>8</w:t>
            </w:r>
            <w:r w:rsidRPr="00490628">
              <w:rPr>
                <w:noProof/>
                <w:color w:val="000000"/>
                <w:sz w:val="18"/>
                <w:szCs w:val="18"/>
              </w:rPr>
              <w:t xml:space="preserve">b, </w:t>
            </w:r>
            <w:r w:rsidRPr="00E65ADE">
              <w:rPr>
                <w:noProof/>
                <w:color w:val="000000"/>
                <w:sz w:val="18"/>
                <w:szCs w:val="18"/>
              </w:rPr>
              <w:t>8</w:t>
            </w:r>
            <w:r w:rsidRPr="00490628">
              <w:rPr>
                <w:noProof/>
                <w:color w:val="000000"/>
                <w:sz w:val="18"/>
                <w:szCs w:val="18"/>
              </w:rPr>
              <w:t xml:space="preserve">d et </w:t>
            </w:r>
            <w:r w:rsidRPr="00E65ADE">
              <w:rPr>
                <w:noProof/>
                <w:color w:val="000000"/>
                <w:sz w:val="18"/>
                <w:szCs w:val="18"/>
              </w:rPr>
              <w:t>8</w:t>
            </w:r>
            <w:r w:rsidRPr="00490628">
              <w:rPr>
                <w:noProof/>
                <w:color w:val="000000"/>
                <w:sz w:val="18"/>
                <w:szCs w:val="18"/>
              </w:rPr>
              <w:t>e</w:t>
            </w:r>
          </w:p>
        </w:tc>
        <w:tc>
          <w:tcPr>
            <w:tcW w:w="619" w:type="dxa"/>
            <w:tcBorders>
              <w:top w:val="nil"/>
              <w:left w:val="nil"/>
              <w:bottom w:val="nil"/>
              <w:right w:val="nil"/>
            </w:tcBorders>
            <w:shd w:val="clear" w:color="auto" w:fill="auto"/>
            <w:noWrap/>
            <w:vAlign w:val="center"/>
            <w:hideMark/>
          </w:tcPr>
          <w:p w14:paraId="5BD5DFB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773C05A1"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3C6CB7C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012" w:type="dxa"/>
            <w:gridSpan w:val="2"/>
            <w:tcBorders>
              <w:top w:val="nil"/>
              <w:left w:val="nil"/>
              <w:bottom w:val="single" w:sz="8" w:space="0" w:color="auto"/>
              <w:right w:val="nil"/>
            </w:tcBorders>
            <w:shd w:val="clear" w:color="auto" w:fill="auto"/>
            <w:noWrap/>
            <w:vAlign w:val="center"/>
            <w:hideMark/>
          </w:tcPr>
          <w:p w14:paraId="31D4346D" w14:textId="77777777" w:rsidR="00A07DF8" w:rsidRPr="00490628" w:rsidRDefault="00A07DF8" w:rsidP="00A66EFB">
            <w:pPr>
              <w:spacing w:after="0"/>
              <w:rPr>
                <w:rFonts w:eastAsia="Times New Roman"/>
                <w:i/>
                <w:iCs/>
                <w:noProof/>
                <w:sz w:val="18"/>
                <w:szCs w:val="18"/>
              </w:rPr>
            </w:pPr>
            <w:r w:rsidRPr="00490628">
              <w:rPr>
                <w:i/>
                <w:iCs/>
                <w:noProof/>
                <w:sz w:val="18"/>
                <w:szCs w:val="18"/>
              </w:rPr>
              <w:t>Merluccius merluccius</w:t>
            </w:r>
          </w:p>
        </w:tc>
        <w:tc>
          <w:tcPr>
            <w:tcW w:w="818" w:type="dxa"/>
            <w:tcBorders>
              <w:top w:val="nil"/>
              <w:left w:val="nil"/>
              <w:bottom w:val="single" w:sz="8" w:space="0" w:color="000000"/>
              <w:right w:val="nil"/>
            </w:tcBorders>
            <w:shd w:val="clear" w:color="auto" w:fill="auto"/>
            <w:noWrap/>
            <w:vAlign w:val="center"/>
            <w:hideMark/>
          </w:tcPr>
          <w:p w14:paraId="34EC043A"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18" w:type="dxa"/>
            <w:tcBorders>
              <w:top w:val="nil"/>
              <w:left w:val="nil"/>
              <w:bottom w:val="single" w:sz="8" w:space="0" w:color="000000"/>
              <w:right w:val="nil"/>
            </w:tcBorders>
            <w:shd w:val="clear" w:color="auto" w:fill="auto"/>
            <w:noWrap/>
            <w:vAlign w:val="center"/>
            <w:hideMark/>
          </w:tcPr>
          <w:p w14:paraId="5D6AFB9C"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2" w:type="dxa"/>
            <w:gridSpan w:val="2"/>
            <w:tcBorders>
              <w:top w:val="nil"/>
              <w:left w:val="single" w:sz="8" w:space="0" w:color="000000"/>
              <w:bottom w:val="single" w:sz="8" w:space="0" w:color="000000"/>
              <w:right w:val="nil"/>
            </w:tcBorders>
            <w:shd w:val="clear" w:color="auto" w:fill="auto"/>
            <w:noWrap/>
            <w:vAlign w:val="center"/>
            <w:hideMark/>
          </w:tcPr>
          <w:p w14:paraId="6C43880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nil"/>
              <w:right w:val="nil"/>
            </w:tcBorders>
          </w:tcPr>
          <w:p w14:paraId="7C6964D3" w14:textId="77777777" w:rsidR="00A07DF8" w:rsidRPr="00490628" w:rsidRDefault="00A07DF8" w:rsidP="00A66EFB">
            <w:pPr>
              <w:spacing w:after="0"/>
              <w:rPr>
                <w:rFonts w:eastAsia="Times New Roman"/>
                <w:noProof/>
                <w:color w:val="000000"/>
                <w:sz w:val="18"/>
                <w:szCs w:val="18"/>
              </w:rPr>
            </w:pPr>
          </w:p>
        </w:tc>
        <w:tc>
          <w:tcPr>
            <w:tcW w:w="2104" w:type="dxa"/>
            <w:gridSpan w:val="3"/>
            <w:tcBorders>
              <w:top w:val="nil"/>
              <w:left w:val="nil"/>
              <w:bottom w:val="nil"/>
              <w:right w:val="nil"/>
            </w:tcBorders>
            <w:shd w:val="clear" w:color="auto" w:fill="auto"/>
            <w:noWrap/>
            <w:vAlign w:val="center"/>
            <w:hideMark/>
          </w:tcPr>
          <w:p w14:paraId="75C583A0" w14:textId="5E910493" w:rsidR="00A07DF8" w:rsidRPr="00490628" w:rsidRDefault="00A07DF8" w:rsidP="00A66EFB">
            <w:pPr>
              <w:spacing w:after="0"/>
              <w:rPr>
                <w:rFonts w:eastAsia="Times New Roman"/>
                <w:noProof/>
                <w:color w:val="000000"/>
                <w:sz w:val="18"/>
                <w:szCs w:val="18"/>
              </w:rPr>
            </w:pPr>
            <w:r w:rsidRPr="00490628">
              <w:rPr>
                <w:noProof/>
                <w:color w:val="000000"/>
                <w:sz w:val="18"/>
                <w:szCs w:val="18"/>
              </w:rPr>
              <w:t>(HKE/</w:t>
            </w:r>
            <w:r w:rsidRPr="00E65ADE">
              <w:rPr>
                <w:noProof/>
                <w:color w:val="000000"/>
                <w:sz w:val="18"/>
                <w:szCs w:val="18"/>
              </w:rPr>
              <w:t>8</w:t>
            </w:r>
            <w:r w:rsidRPr="00490628">
              <w:rPr>
                <w:noProof/>
                <w:color w:val="000000"/>
                <w:sz w:val="18"/>
                <w:szCs w:val="18"/>
              </w:rPr>
              <w:t>ABDE.)</w:t>
            </w:r>
          </w:p>
        </w:tc>
        <w:tc>
          <w:tcPr>
            <w:tcW w:w="619" w:type="dxa"/>
            <w:tcBorders>
              <w:top w:val="nil"/>
              <w:left w:val="nil"/>
              <w:bottom w:val="nil"/>
              <w:right w:val="nil"/>
            </w:tcBorders>
            <w:shd w:val="clear" w:color="auto" w:fill="auto"/>
            <w:noWrap/>
            <w:vAlign w:val="center"/>
            <w:hideMark/>
          </w:tcPr>
          <w:p w14:paraId="3557754E" w14:textId="77777777" w:rsidR="00A07DF8" w:rsidRPr="00490628" w:rsidRDefault="00A07DF8" w:rsidP="00A66EFB">
            <w:pPr>
              <w:spacing w:after="0"/>
              <w:rPr>
                <w:rFonts w:eastAsia="Times New Roman"/>
                <w:noProof/>
                <w:color w:val="000000"/>
                <w:sz w:val="18"/>
                <w:szCs w:val="18"/>
              </w:rPr>
            </w:pPr>
          </w:p>
        </w:tc>
      </w:tr>
      <w:tr w:rsidR="00A07DF8" w:rsidRPr="00490628" w14:paraId="6252A6E3"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54B0D89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2012" w:type="dxa"/>
            <w:gridSpan w:val="2"/>
            <w:tcBorders>
              <w:top w:val="nil"/>
              <w:left w:val="nil"/>
              <w:bottom w:val="nil"/>
              <w:right w:val="nil"/>
            </w:tcBorders>
            <w:shd w:val="clear" w:color="auto" w:fill="auto"/>
            <w:noWrap/>
            <w:vAlign w:val="center"/>
            <w:hideMark/>
          </w:tcPr>
          <w:p w14:paraId="1F71F04D"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nil"/>
              <w:right w:val="nil"/>
            </w:tcBorders>
            <w:shd w:val="clear" w:color="auto" w:fill="auto"/>
            <w:noWrap/>
            <w:vAlign w:val="center"/>
            <w:hideMark/>
          </w:tcPr>
          <w:p w14:paraId="711C6C79"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13</w:t>
            </w:r>
          </w:p>
        </w:tc>
        <w:tc>
          <w:tcPr>
            <w:tcW w:w="818" w:type="dxa"/>
            <w:tcBorders>
              <w:top w:val="nil"/>
              <w:left w:val="nil"/>
              <w:bottom w:val="nil"/>
              <w:right w:val="nil"/>
            </w:tcBorders>
            <w:shd w:val="clear" w:color="auto" w:fill="auto"/>
            <w:noWrap/>
            <w:vAlign w:val="center"/>
            <w:hideMark/>
          </w:tcPr>
          <w:p w14:paraId="6A7A482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2532" w:type="dxa"/>
            <w:gridSpan w:val="4"/>
            <w:tcBorders>
              <w:top w:val="single" w:sz="8" w:space="0" w:color="000000"/>
              <w:left w:val="nil"/>
              <w:bottom w:val="nil"/>
              <w:right w:val="nil"/>
            </w:tcBorders>
            <w:shd w:val="clear" w:color="auto" w:fill="auto"/>
            <w:noWrap/>
            <w:vAlign w:val="center"/>
            <w:hideMark/>
          </w:tcPr>
          <w:p w14:paraId="702E02A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analytique</w:t>
            </w:r>
          </w:p>
        </w:tc>
        <w:tc>
          <w:tcPr>
            <w:tcW w:w="624" w:type="dxa"/>
            <w:tcBorders>
              <w:top w:val="single" w:sz="8" w:space="0" w:color="000000"/>
              <w:left w:val="nil"/>
              <w:bottom w:val="nil"/>
              <w:right w:val="nil"/>
            </w:tcBorders>
          </w:tcPr>
          <w:p w14:paraId="30EF49F6" w14:textId="77777777" w:rsidR="00A07DF8" w:rsidRPr="00490628" w:rsidRDefault="00A07DF8" w:rsidP="00A66EFB">
            <w:pPr>
              <w:spacing w:after="0"/>
              <w:rPr>
                <w:rFonts w:eastAsia="Times New Roman"/>
                <w:noProof/>
                <w:color w:val="000000"/>
                <w:sz w:val="18"/>
                <w:szCs w:val="18"/>
              </w:rPr>
            </w:pPr>
          </w:p>
        </w:tc>
        <w:tc>
          <w:tcPr>
            <w:tcW w:w="624" w:type="dxa"/>
            <w:tcBorders>
              <w:top w:val="single" w:sz="8" w:space="0" w:color="000000"/>
              <w:left w:val="nil"/>
              <w:bottom w:val="nil"/>
              <w:right w:val="nil"/>
            </w:tcBorders>
            <w:shd w:val="clear" w:color="auto" w:fill="auto"/>
            <w:noWrap/>
            <w:vAlign w:val="center"/>
            <w:hideMark/>
          </w:tcPr>
          <w:p w14:paraId="30290415" w14:textId="724DE24B"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single" w:sz="8" w:space="0" w:color="000000"/>
              <w:left w:val="nil"/>
              <w:bottom w:val="nil"/>
              <w:right w:val="nil"/>
            </w:tcBorders>
            <w:shd w:val="clear" w:color="auto" w:fill="auto"/>
            <w:noWrap/>
            <w:vAlign w:val="center"/>
            <w:hideMark/>
          </w:tcPr>
          <w:p w14:paraId="308E68A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21856002"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17D93DD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Espagne</w:t>
            </w:r>
          </w:p>
        </w:tc>
        <w:tc>
          <w:tcPr>
            <w:tcW w:w="2012" w:type="dxa"/>
            <w:gridSpan w:val="2"/>
            <w:tcBorders>
              <w:top w:val="nil"/>
              <w:left w:val="nil"/>
              <w:bottom w:val="nil"/>
              <w:right w:val="nil"/>
            </w:tcBorders>
            <w:shd w:val="clear" w:color="auto" w:fill="auto"/>
            <w:noWrap/>
            <w:vAlign w:val="center"/>
            <w:hideMark/>
          </w:tcPr>
          <w:p w14:paraId="04261FC0"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459CB688"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9</w:t>
            </w:r>
            <w:r w:rsidRPr="00490628">
              <w:rPr>
                <w:noProof/>
                <w:color w:val="000000"/>
                <w:sz w:val="18"/>
                <w:szCs w:val="18"/>
              </w:rPr>
              <w:t> </w:t>
            </w:r>
            <w:r w:rsidRPr="00E65ADE">
              <w:rPr>
                <w:noProof/>
                <w:color w:val="000000"/>
                <w:sz w:val="18"/>
                <w:szCs w:val="18"/>
              </w:rPr>
              <w:t>085</w:t>
            </w:r>
          </w:p>
        </w:tc>
        <w:tc>
          <w:tcPr>
            <w:tcW w:w="818" w:type="dxa"/>
            <w:tcBorders>
              <w:top w:val="nil"/>
              <w:left w:val="nil"/>
              <w:bottom w:val="nil"/>
              <w:right w:val="nil"/>
            </w:tcBorders>
            <w:shd w:val="clear" w:color="auto" w:fill="auto"/>
            <w:noWrap/>
            <w:vAlign w:val="center"/>
            <w:hideMark/>
          </w:tcPr>
          <w:p w14:paraId="28135893" w14:textId="77777777" w:rsidR="00A07DF8" w:rsidRPr="00490628" w:rsidRDefault="00A07DF8" w:rsidP="00A66EFB">
            <w:pPr>
              <w:spacing w:after="0"/>
              <w:jc w:val="right"/>
              <w:rPr>
                <w:rFonts w:eastAsia="Times New Roman"/>
                <w:noProof/>
                <w:color w:val="000000"/>
                <w:sz w:val="18"/>
                <w:szCs w:val="18"/>
              </w:rPr>
            </w:pPr>
          </w:p>
        </w:tc>
        <w:tc>
          <w:tcPr>
            <w:tcW w:w="624" w:type="dxa"/>
            <w:tcBorders>
              <w:top w:val="nil"/>
              <w:left w:val="nil"/>
              <w:bottom w:val="nil"/>
              <w:right w:val="nil"/>
            </w:tcBorders>
          </w:tcPr>
          <w:p w14:paraId="699D88B7" w14:textId="77777777" w:rsidR="00A07DF8" w:rsidRPr="00490628" w:rsidRDefault="00A07DF8" w:rsidP="00A66EFB">
            <w:pPr>
              <w:spacing w:after="0"/>
              <w:rPr>
                <w:rFonts w:eastAsia="Times New Roman"/>
                <w:noProof/>
                <w:color w:val="000000"/>
                <w:sz w:val="18"/>
                <w:szCs w:val="18"/>
              </w:rPr>
            </w:pPr>
          </w:p>
        </w:tc>
        <w:tc>
          <w:tcPr>
            <w:tcW w:w="3156" w:type="dxa"/>
            <w:gridSpan w:val="5"/>
            <w:tcBorders>
              <w:top w:val="nil"/>
              <w:left w:val="nil"/>
              <w:bottom w:val="nil"/>
              <w:right w:val="nil"/>
            </w:tcBorders>
            <w:shd w:val="clear" w:color="auto" w:fill="auto"/>
            <w:noWrap/>
            <w:vAlign w:val="center"/>
            <w:hideMark/>
          </w:tcPr>
          <w:p w14:paraId="0939B8BA" w14:textId="76DB6BCF"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8</w:t>
            </w:r>
            <w:r w:rsidRPr="00490628">
              <w:rPr>
                <w:noProof/>
                <w:color w:val="000000"/>
                <w:sz w:val="18"/>
                <w:szCs w:val="18"/>
              </w:rPr>
              <w:t>, paragraphe </w:t>
            </w:r>
            <w:r w:rsidRPr="00E65ADE">
              <w:rPr>
                <w:noProof/>
                <w:color w:val="000000"/>
                <w:sz w:val="18"/>
                <w:szCs w:val="18"/>
              </w:rPr>
              <w:t>2</w:t>
            </w:r>
            <w:r w:rsidRPr="00490628">
              <w:rPr>
                <w:noProof/>
                <w:color w:val="000000"/>
                <w:sz w:val="18"/>
                <w:szCs w:val="18"/>
              </w:rPr>
              <w:t>, du présent règlement s’applique</w:t>
            </w:r>
          </w:p>
        </w:tc>
        <w:tc>
          <w:tcPr>
            <w:tcW w:w="619" w:type="dxa"/>
            <w:tcBorders>
              <w:top w:val="nil"/>
              <w:left w:val="nil"/>
              <w:bottom w:val="nil"/>
              <w:right w:val="nil"/>
            </w:tcBorders>
            <w:shd w:val="clear" w:color="auto" w:fill="auto"/>
            <w:noWrap/>
            <w:vAlign w:val="center"/>
            <w:hideMark/>
          </w:tcPr>
          <w:p w14:paraId="06706954" w14:textId="77777777" w:rsidR="00A07DF8" w:rsidRPr="00490628" w:rsidRDefault="00A07DF8" w:rsidP="00A66EFB">
            <w:pPr>
              <w:spacing w:after="0"/>
              <w:rPr>
                <w:rFonts w:eastAsia="Times New Roman"/>
                <w:noProof/>
                <w:color w:val="000000"/>
                <w:sz w:val="18"/>
                <w:szCs w:val="18"/>
              </w:rPr>
            </w:pPr>
          </w:p>
        </w:tc>
      </w:tr>
      <w:tr w:rsidR="00A07DF8" w:rsidRPr="00490628" w14:paraId="53DE979E"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14C0F1D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2012" w:type="dxa"/>
            <w:gridSpan w:val="2"/>
            <w:tcBorders>
              <w:top w:val="nil"/>
              <w:left w:val="nil"/>
              <w:bottom w:val="nil"/>
              <w:right w:val="nil"/>
            </w:tcBorders>
            <w:shd w:val="clear" w:color="auto" w:fill="auto"/>
            <w:noWrap/>
            <w:vAlign w:val="center"/>
            <w:hideMark/>
          </w:tcPr>
          <w:p w14:paraId="49097E2C"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0C3A2E03"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20</w:t>
            </w:r>
            <w:r w:rsidRPr="00490628">
              <w:rPr>
                <w:noProof/>
                <w:color w:val="000000"/>
                <w:sz w:val="18"/>
                <w:szCs w:val="18"/>
              </w:rPr>
              <w:t> </w:t>
            </w:r>
            <w:r w:rsidRPr="00E65ADE">
              <w:rPr>
                <w:noProof/>
                <w:color w:val="000000"/>
                <w:sz w:val="18"/>
                <w:szCs w:val="18"/>
              </w:rPr>
              <w:t>401</w:t>
            </w:r>
          </w:p>
        </w:tc>
        <w:tc>
          <w:tcPr>
            <w:tcW w:w="818" w:type="dxa"/>
            <w:tcBorders>
              <w:top w:val="nil"/>
              <w:left w:val="nil"/>
              <w:bottom w:val="nil"/>
              <w:right w:val="nil"/>
            </w:tcBorders>
            <w:shd w:val="clear" w:color="auto" w:fill="auto"/>
            <w:noWrap/>
            <w:vAlign w:val="center"/>
            <w:hideMark/>
          </w:tcPr>
          <w:p w14:paraId="2F03DC44"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4225F8DD"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45C92029"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29FEDA5F"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4FE3919F" w14:textId="5B92CE3D"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68565A99" w14:textId="77777777" w:rsidR="00A07DF8" w:rsidRPr="00490628" w:rsidRDefault="00A07DF8" w:rsidP="00A66EFB">
            <w:pPr>
              <w:spacing w:after="0"/>
              <w:rPr>
                <w:rFonts w:eastAsia="Times New Roman"/>
                <w:noProof/>
                <w:sz w:val="20"/>
                <w:szCs w:val="20"/>
              </w:rPr>
            </w:pPr>
          </w:p>
        </w:tc>
      </w:tr>
      <w:tr w:rsidR="00A07DF8" w:rsidRPr="00490628" w14:paraId="017EA201"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1D6B61C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Pays-Bas</w:t>
            </w:r>
          </w:p>
        </w:tc>
        <w:tc>
          <w:tcPr>
            <w:tcW w:w="2012" w:type="dxa"/>
            <w:gridSpan w:val="2"/>
            <w:tcBorders>
              <w:top w:val="nil"/>
              <w:left w:val="nil"/>
              <w:bottom w:val="nil"/>
              <w:right w:val="nil"/>
            </w:tcBorders>
            <w:shd w:val="clear" w:color="auto" w:fill="auto"/>
            <w:noWrap/>
            <w:vAlign w:val="center"/>
            <w:hideMark/>
          </w:tcPr>
          <w:p w14:paraId="3B93509C"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1D883C6D"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26</w:t>
            </w:r>
          </w:p>
        </w:tc>
        <w:tc>
          <w:tcPr>
            <w:tcW w:w="818" w:type="dxa"/>
            <w:tcBorders>
              <w:top w:val="nil"/>
              <w:left w:val="nil"/>
              <w:bottom w:val="nil"/>
              <w:right w:val="nil"/>
            </w:tcBorders>
            <w:shd w:val="clear" w:color="auto" w:fill="auto"/>
            <w:noWrap/>
            <w:vAlign w:val="center"/>
            <w:hideMark/>
          </w:tcPr>
          <w:p w14:paraId="0E82ED9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2" w:type="dxa"/>
            <w:gridSpan w:val="2"/>
            <w:tcBorders>
              <w:top w:val="nil"/>
              <w:left w:val="nil"/>
              <w:bottom w:val="nil"/>
              <w:right w:val="nil"/>
            </w:tcBorders>
            <w:shd w:val="clear" w:color="auto" w:fill="auto"/>
            <w:noWrap/>
            <w:vAlign w:val="center"/>
            <w:hideMark/>
          </w:tcPr>
          <w:p w14:paraId="4FE10149"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05FB220B"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3ACE2995"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0E55AF47" w14:textId="310C2AAE"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083201E0" w14:textId="77777777" w:rsidR="00A07DF8" w:rsidRPr="00490628" w:rsidRDefault="00A07DF8" w:rsidP="00A66EFB">
            <w:pPr>
              <w:spacing w:after="0"/>
              <w:rPr>
                <w:rFonts w:eastAsia="Times New Roman"/>
                <w:noProof/>
                <w:sz w:val="20"/>
                <w:szCs w:val="20"/>
              </w:rPr>
            </w:pPr>
          </w:p>
        </w:tc>
      </w:tr>
      <w:tr w:rsidR="00A07DF8" w:rsidRPr="00490628" w14:paraId="39C8570D"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7219B99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2012" w:type="dxa"/>
            <w:gridSpan w:val="2"/>
            <w:tcBorders>
              <w:top w:val="nil"/>
              <w:left w:val="nil"/>
              <w:bottom w:val="nil"/>
              <w:right w:val="nil"/>
            </w:tcBorders>
            <w:shd w:val="clear" w:color="auto" w:fill="auto"/>
            <w:noWrap/>
            <w:vAlign w:val="center"/>
            <w:hideMark/>
          </w:tcPr>
          <w:p w14:paraId="5FF266D2"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715F60E0"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29</w:t>
            </w:r>
            <w:r w:rsidRPr="00490628">
              <w:rPr>
                <w:noProof/>
                <w:color w:val="000000"/>
                <w:sz w:val="18"/>
                <w:szCs w:val="18"/>
              </w:rPr>
              <w:t> </w:t>
            </w:r>
            <w:r w:rsidRPr="00E65ADE">
              <w:rPr>
                <w:noProof/>
                <w:color w:val="000000"/>
                <w:sz w:val="18"/>
                <w:szCs w:val="18"/>
              </w:rPr>
              <w:t>525</w:t>
            </w:r>
          </w:p>
        </w:tc>
        <w:tc>
          <w:tcPr>
            <w:tcW w:w="818" w:type="dxa"/>
            <w:tcBorders>
              <w:top w:val="nil"/>
              <w:left w:val="nil"/>
              <w:bottom w:val="nil"/>
              <w:right w:val="nil"/>
            </w:tcBorders>
            <w:shd w:val="clear" w:color="auto" w:fill="auto"/>
            <w:noWrap/>
            <w:vAlign w:val="center"/>
            <w:hideMark/>
          </w:tcPr>
          <w:p w14:paraId="7314625D"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700E86B0"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78520658"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2412E511"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7DCA5A45" w14:textId="121E00D7"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56F61674" w14:textId="77777777" w:rsidR="00A07DF8" w:rsidRPr="00490628" w:rsidRDefault="00A07DF8" w:rsidP="00A66EFB">
            <w:pPr>
              <w:spacing w:after="0"/>
              <w:rPr>
                <w:rFonts w:eastAsia="Times New Roman"/>
                <w:noProof/>
                <w:sz w:val="20"/>
                <w:szCs w:val="20"/>
              </w:rPr>
            </w:pPr>
          </w:p>
        </w:tc>
      </w:tr>
      <w:tr w:rsidR="00A07DF8" w:rsidRPr="00490628" w14:paraId="041B6C11"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55C071AD" w14:textId="77777777" w:rsidR="00A07DF8" w:rsidRPr="00490628" w:rsidRDefault="00A07DF8" w:rsidP="00A66EFB">
            <w:pPr>
              <w:spacing w:after="0"/>
              <w:rPr>
                <w:rFonts w:eastAsia="Times New Roman"/>
                <w:noProof/>
                <w:sz w:val="20"/>
                <w:szCs w:val="20"/>
              </w:rPr>
            </w:pPr>
          </w:p>
        </w:tc>
        <w:tc>
          <w:tcPr>
            <w:tcW w:w="2012" w:type="dxa"/>
            <w:gridSpan w:val="2"/>
            <w:tcBorders>
              <w:top w:val="nil"/>
              <w:left w:val="nil"/>
              <w:bottom w:val="nil"/>
              <w:right w:val="nil"/>
            </w:tcBorders>
            <w:shd w:val="clear" w:color="auto" w:fill="auto"/>
            <w:noWrap/>
            <w:vAlign w:val="center"/>
            <w:hideMark/>
          </w:tcPr>
          <w:p w14:paraId="52D5DF86"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71ED042C" w14:textId="77777777" w:rsidR="00A07DF8" w:rsidRPr="00490628" w:rsidRDefault="00A07DF8" w:rsidP="00A66EFB">
            <w:pPr>
              <w:spacing w:after="0"/>
              <w:rPr>
                <w:rFonts w:eastAsia="Times New Roman"/>
                <w:noProof/>
                <w:sz w:val="20"/>
                <w:szCs w:val="20"/>
              </w:rPr>
            </w:pPr>
          </w:p>
        </w:tc>
        <w:tc>
          <w:tcPr>
            <w:tcW w:w="818" w:type="dxa"/>
            <w:tcBorders>
              <w:top w:val="nil"/>
              <w:left w:val="nil"/>
              <w:bottom w:val="nil"/>
              <w:right w:val="nil"/>
            </w:tcBorders>
            <w:shd w:val="clear" w:color="auto" w:fill="auto"/>
            <w:noWrap/>
            <w:vAlign w:val="center"/>
            <w:hideMark/>
          </w:tcPr>
          <w:p w14:paraId="2CC60CCA" w14:textId="77777777" w:rsidR="00A07DF8" w:rsidRPr="00490628" w:rsidRDefault="00A07DF8" w:rsidP="00A66EFB">
            <w:pPr>
              <w:spacing w:after="0"/>
              <w:jc w:val="right"/>
              <w:rPr>
                <w:rFonts w:eastAsia="Times New Roman"/>
                <w:noProof/>
                <w:sz w:val="20"/>
                <w:szCs w:val="20"/>
              </w:rPr>
            </w:pPr>
          </w:p>
        </w:tc>
        <w:tc>
          <w:tcPr>
            <w:tcW w:w="1052" w:type="dxa"/>
            <w:gridSpan w:val="2"/>
            <w:tcBorders>
              <w:top w:val="nil"/>
              <w:left w:val="nil"/>
              <w:bottom w:val="nil"/>
              <w:right w:val="nil"/>
            </w:tcBorders>
            <w:shd w:val="clear" w:color="auto" w:fill="auto"/>
            <w:noWrap/>
            <w:vAlign w:val="center"/>
            <w:hideMark/>
          </w:tcPr>
          <w:p w14:paraId="44E55E26"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2E59BD8F"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53D98960"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43C9E40D" w14:textId="03EA700E"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333E9D0B" w14:textId="77777777" w:rsidR="00A07DF8" w:rsidRPr="00490628" w:rsidRDefault="00A07DF8" w:rsidP="00A66EFB">
            <w:pPr>
              <w:spacing w:after="0"/>
              <w:rPr>
                <w:rFonts w:eastAsia="Times New Roman"/>
                <w:noProof/>
                <w:sz w:val="20"/>
                <w:szCs w:val="20"/>
              </w:rPr>
            </w:pPr>
          </w:p>
        </w:tc>
      </w:tr>
      <w:tr w:rsidR="00A07DF8" w:rsidRPr="00490628" w14:paraId="66CE7E9C" w14:textId="77777777" w:rsidTr="00D8747D">
        <w:trPr>
          <w:trHeight w:val="300"/>
        </w:trPr>
        <w:tc>
          <w:tcPr>
            <w:tcW w:w="1129" w:type="dxa"/>
            <w:gridSpan w:val="2"/>
            <w:tcBorders>
              <w:top w:val="nil"/>
              <w:left w:val="nil"/>
              <w:bottom w:val="single" w:sz="8" w:space="0" w:color="auto"/>
              <w:right w:val="nil"/>
            </w:tcBorders>
            <w:shd w:val="clear" w:color="auto" w:fill="auto"/>
            <w:noWrap/>
            <w:vAlign w:val="center"/>
            <w:hideMark/>
          </w:tcPr>
          <w:p w14:paraId="2B0D7D1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2012" w:type="dxa"/>
            <w:gridSpan w:val="2"/>
            <w:tcBorders>
              <w:top w:val="nil"/>
              <w:left w:val="nil"/>
              <w:bottom w:val="single" w:sz="8" w:space="0" w:color="auto"/>
              <w:right w:val="nil"/>
            </w:tcBorders>
            <w:shd w:val="clear" w:color="auto" w:fill="auto"/>
            <w:noWrap/>
            <w:vAlign w:val="center"/>
            <w:hideMark/>
          </w:tcPr>
          <w:p w14:paraId="3F8424E2"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nil"/>
              <w:left w:val="nil"/>
              <w:bottom w:val="single" w:sz="8" w:space="0" w:color="auto"/>
              <w:right w:val="nil"/>
            </w:tcBorders>
            <w:shd w:val="clear" w:color="auto" w:fill="auto"/>
            <w:noWrap/>
            <w:vAlign w:val="center"/>
            <w:hideMark/>
          </w:tcPr>
          <w:p w14:paraId="4B87C9EB"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29</w:t>
            </w:r>
            <w:r w:rsidRPr="00490628">
              <w:rPr>
                <w:noProof/>
                <w:color w:val="000000"/>
                <w:sz w:val="18"/>
                <w:szCs w:val="18"/>
              </w:rPr>
              <w:t> </w:t>
            </w:r>
            <w:r w:rsidRPr="00E65ADE">
              <w:rPr>
                <w:noProof/>
                <w:color w:val="000000"/>
                <w:sz w:val="18"/>
                <w:szCs w:val="18"/>
              </w:rPr>
              <w:t>525</w:t>
            </w:r>
          </w:p>
        </w:tc>
        <w:tc>
          <w:tcPr>
            <w:tcW w:w="818" w:type="dxa"/>
            <w:tcBorders>
              <w:top w:val="nil"/>
              <w:left w:val="nil"/>
              <w:bottom w:val="single" w:sz="8" w:space="0" w:color="auto"/>
              <w:right w:val="nil"/>
            </w:tcBorders>
            <w:shd w:val="clear" w:color="auto" w:fill="auto"/>
            <w:noWrap/>
            <w:vAlign w:val="center"/>
            <w:hideMark/>
          </w:tcPr>
          <w:p w14:paraId="335A11B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1052" w:type="dxa"/>
            <w:gridSpan w:val="2"/>
            <w:tcBorders>
              <w:top w:val="nil"/>
              <w:left w:val="nil"/>
              <w:bottom w:val="single" w:sz="8" w:space="0" w:color="auto"/>
              <w:right w:val="nil"/>
            </w:tcBorders>
            <w:shd w:val="clear" w:color="auto" w:fill="auto"/>
            <w:noWrap/>
            <w:vAlign w:val="center"/>
            <w:hideMark/>
          </w:tcPr>
          <w:p w14:paraId="21666F0D"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80" w:type="dxa"/>
            <w:gridSpan w:val="2"/>
            <w:tcBorders>
              <w:top w:val="nil"/>
              <w:left w:val="nil"/>
              <w:bottom w:val="single" w:sz="8" w:space="0" w:color="auto"/>
              <w:right w:val="nil"/>
            </w:tcBorders>
            <w:shd w:val="clear" w:color="auto" w:fill="auto"/>
            <w:noWrap/>
            <w:vAlign w:val="center"/>
            <w:hideMark/>
          </w:tcPr>
          <w:p w14:paraId="71BF09D4"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24" w:type="dxa"/>
            <w:tcBorders>
              <w:top w:val="nil"/>
              <w:left w:val="nil"/>
              <w:bottom w:val="single" w:sz="8" w:space="0" w:color="auto"/>
              <w:right w:val="nil"/>
            </w:tcBorders>
          </w:tcPr>
          <w:p w14:paraId="2506653E" w14:textId="77777777" w:rsidR="00A07DF8" w:rsidRPr="00490628" w:rsidRDefault="00A07DF8" w:rsidP="00A66EFB">
            <w:pPr>
              <w:spacing w:after="0"/>
              <w:rPr>
                <w:rFonts w:ascii="Calibri" w:eastAsia="Times New Roman" w:hAnsi="Calibri" w:cs="Calibri"/>
                <w:noProof/>
                <w:color w:val="000000"/>
                <w:sz w:val="18"/>
                <w:szCs w:val="18"/>
              </w:rPr>
            </w:pPr>
          </w:p>
        </w:tc>
        <w:tc>
          <w:tcPr>
            <w:tcW w:w="624" w:type="dxa"/>
            <w:tcBorders>
              <w:top w:val="nil"/>
              <w:left w:val="nil"/>
              <w:bottom w:val="single" w:sz="8" w:space="0" w:color="auto"/>
              <w:right w:val="nil"/>
            </w:tcBorders>
            <w:shd w:val="clear" w:color="auto" w:fill="auto"/>
            <w:noWrap/>
            <w:vAlign w:val="center"/>
            <w:hideMark/>
          </w:tcPr>
          <w:p w14:paraId="48E90E7D" w14:textId="5B77FBDE"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9" w:type="dxa"/>
            <w:tcBorders>
              <w:top w:val="nil"/>
              <w:left w:val="nil"/>
              <w:bottom w:val="single" w:sz="8" w:space="0" w:color="auto"/>
              <w:right w:val="nil"/>
            </w:tcBorders>
            <w:shd w:val="clear" w:color="auto" w:fill="auto"/>
            <w:noWrap/>
            <w:vAlign w:val="center"/>
            <w:hideMark/>
          </w:tcPr>
          <w:p w14:paraId="2FDDB0A5"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49707084" w14:textId="77777777" w:rsidTr="00D8747D">
        <w:trPr>
          <w:trHeight w:val="300"/>
        </w:trPr>
        <w:tc>
          <w:tcPr>
            <w:tcW w:w="1129" w:type="dxa"/>
            <w:gridSpan w:val="2"/>
            <w:tcBorders>
              <w:top w:val="nil"/>
              <w:left w:val="nil"/>
              <w:bottom w:val="single" w:sz="8" w:space="0" w:color="auto"/>
              <w:right w:val="nil"/>
            </w:tcBorders>
            <w:shd w:val="clear" w:color="auto" w:fill="auto"/>
            <w:noWrap/>
            <w:hideMark/>
          </w:tcPr>
          <w:p w14:paraId="1ADC0A4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47" w:type="dxa"/>
            <w:tcBorders>
              <w:top w:val="single" w:sz="8" w:space="0" w:color="auto"/>
              <w:left w:val="nil"/>
              <w:bottom w:val="single" w:sz="8" w:space="0" w:color="auto"/>
              <w:right w:val="nil"/>
            </w:tcBorders>
          </w:tcPr>
          <w:p w14:paraId="5D70CC5B" w14:textId="77777777" w:rsidR="00A07DF8" w:rsidRPr="00490628" w:rsidRDefault="00A07DF8" w:rsidP="00A66EFB">
            <w:pPr>
              <w:spacing w:after="0"/>
              <w:rPr>
                <w:rFonts w:eastAsia="Times New Roman"/>
                <w:noProof/>
                <w:sz w:val="18"/>
                <w:szCs w:val="18"/>
              </w:rPr>
            </w:pPr>
          </w:p>
        </w:tc>
        <w:tc>
          <w:tcPr>
            <w:tcW w:w="7600" w:type="dxa"/>
            <w:gridSpan w:val="10"/>
            <w:tcBorders>
              <w:top w:val="single" w:sz="8" w:space="0" w:color="auto"/>
              <w:left w:val="nil"/>
              <w:bottom w:val="single" w:sz="8" w:space="0" w:color="auto"/>
              <w:right w:val="nil"/>
            </w:tcBorders>
            <w:shd w:val="clear" w:color="auto" w:fill="auto"/>
            <w:noWrap/>
            <w:vAlign w:val="center"/>
            <w:hideMark/>
          </w:tcPr>
          <w:p w14:paraId="06822274" w14:textId="0166BD17" w:rsidR="00A07DF8" w:rsidRPr="00490628" w:rsidRDefault="00A07DF8" w:rsidP="00A66EFB">
            <w:pPr>
              <w:spacing w:after="0"/>
              <w:rPr>
                <w:rFonts w:eastAsia="Times New Roman"/>
                <w:noProof/>
                <w:sz w:val="18"/>
                <w:szCs w:val="18"/>
              </w:rPr>
            </w:pPr>
            <w:r w:rsidRPr="00490628">
              <w:rPr>
                <w:noProof/>
                <w:sz w:val="18"/>
                <w:szCs w:val="18"/>
              </w:rPr>
              <w:t xml:space="preserve">Des transferts de ce quota peuvent être effectués vers les eaux du Royaume-Uni et de l’Union des zones </w:t>
            </w:r>
            <w:r w:rsidRPr="00E65ADE">
              <w:rPr>
                <w:noProof/>
                <w:sz w:val="18"/>
                <w:szCs w:val="18"/>
              </w:rPr>
              <w:t>2</w:t>
            </w:r>
            <w:r w:rsidRPr="00490628">
              <w:rPr>
                <w:noProof/>
                <w:sz w:val="18"/>
                <w:szCs w:val="18"/>
              </w:rPr>
              <w:t>a et </w:t>
            </w:r>
            <w:r w:rsidRPr="00E65ADE">
              <w:rPr>
                <w:noProof/>
                <w:sz w:val="18"/>
                <w:szCs w:val="18"/>
              </w:rPr>
              <w:t>4</w:t>
            </w:r>
            <w:r w:rsidRPr="00490628">
              <w:rPr>
                <w:noProof/>
                <w:sz w:val="18"/>
                <w:szCs w:val="18"/>
              </w:rPr>
              <w:t>. Toutefois, ces transferts sont notifiés préalablement à la Commission et au Royaume-Uni.</w:t>
            </w:r>
          </w:p>
        </w:tc>
      </w:tr>
      <w:tr w:rsidR="00A07DF8" w:rsidRPr="00490628" w14:paraId="09B2CC9F" w14:textId="77777777" w:rsidTr="00D8747D">
        <w:trPr>
          <w:trHeight w:val="264"/>
        </w:trPr>
        <w:tc>
          <w:tcPr>
            <w:tcW w:w="625" w:type="dxa"/>
            <w:tcBorders>
              <w:top w:val="nil"/>
              <w:left w:val="nil"/>
              <w:bottom w:val="nil"/>
              <w:right w:val="nil"/>
            </w:tcBorders>
          </w:tcPr>
          <w:p w14:paraId="3EF1982F" w14:textId="77777777" w:rsidR="00A07DF8" w:rsidRPr="00490628" w:rsidRDefault="00A07DF8" w:rsidP="00A66EFB">
            <w:pPr>
              <w:spacing w:after="0"/>
              <w:rPr>
                <w:rFonts w:eastAsia="Times New Roman"/>
                <w:noProof/>
                <w:color w:val="000000"/>
                <w:sz w:val="18"/>
                <w:szCs w:val="18"/>
              </w:rPr>
            </w:pPr>
          </w:p>
        </w:tc>
        <w:tc>
          <w:tcPr>
            <w:tcW w:w="8551" w:type="dxa"/>
            <w:gridSpan w:val="12"/>
            <w:tcBorders>
              <w:top w:val="nil"/>
              <w:left w:val="nil"/>
              <w:bottom w:val="nil"/>
              <w:right w:val="nil"/>
            </w:tcBorders>
            <w:shd w:val="clear" w:color="auto" w:fill="auto"/>
            <w:noWrap/>
            <w:vAlign w:val="center"/>
            <w:hideMark/>
          </w:tcPr>
          <w:p w14:paraId="79995084" w14:textId="4B5CB752" w:rsidR="00A07DF8" w:rsidRPr="00490628" w:rsidRDefault="00A07DF8" w:rsidP="00A66EFB">
            <w:pPr>
              <w:spacing w:after="0"/>
              <w:rPr>
                <w:rFonts w:eastAsia="Times New Roman"/>
                <w:noProof/>
                <w:color w:val="000000"/>
                <w:sz w:val="18"/>
                <w:szCs w:val="18"/>
              </w:rPr>
            </w:pPr>
            <w:r w:rsidRPr="00490628">
              <w:rPr>
                <w:noProof/>
                <w:color w:val="000000"/>
                <w:sz w:val="18"/>
                <w:szCs w:val="18"/>
              </w:rPr>
              <w:t>Condition particulière: dans le cadre des quotas susmentionnés, les captures sont limitées, dans les zones suivantes, aux quantités portées ci-dessous:</w:t>
            </w:r>
          </w:p>
        </w:tc>
      </w:tr>
      <w:tr w:rsidR="00A07DF8" w:rsidRPr="00490628" w14:paraId="589D4F45" w14:textId="77777777" w:rsidTr="00D8747D">
        <w:trPr>
          <w:trHeight w:val="276"/>
        </w:trPr>
        <w:tc>
          <w:tcPr>
            <w:tcW w:w="4777" w:type="dxa"/>
            <w:gridSpan w:val="6"/>
            <w:tcBorders>
              <w:top w:val="nil"/>
              <w:left w:val="nil"/>
              <w:bottom w:val="single" w:sz="8" w:space="0" w:color="auto"/>
              <w:right w:val="nil"/>
            </w:tcBorders>
            <w:shd w:val="clear" w:color="auto" w:fill="auto"/>
            <w:noWrap/>
            <w:vAlign w:val="center"/>
            <w:hideMark/>
          </w:tcPr>
          <w:p w14:paraId="2B609C32" w14:textId="77777777" w:rsidR="00A07DF8" w:rsidRPr="00490628" w:rsidRDefault="00A07DF8" w:rsidP="00A66EFB">
            <w:pPr>
              <w:spacing w:after="0"/>
              <w:rPr>
                <w:rFonts w:eastAsia="Times New Roman"/>
                <w:noProof/>
                <w:color w:val="000000"/>
                <w:sz w:val="18"/>
                <w:szCs w:val="18"/>
              </w:rPr>
            </w:pPr>
            <w:r w:rsidRPr="00E65ADE">
              <w:rPr>
                <w:noProof/>
                <w:color w:val="000000"/>
                <w:sz w:val="18"/>
                <w:szCs w:val="18"/>
              </w:rPr>
              <w:t>6</w:t>
            </w:r>
            <w:r w:rsidRPr="00490628">
              <w:rPr>
                <w:noProof/>
                <w:color w:val="000000"/>
                <w:sz w:val="18"/>
                <w:szCs w:val="18"/>
              </w:rPr>
              <w:t xml:space="preserve"> et </w:t>
            </w:r>
            <w:r w:rsidRPr="00E65ADE">
              <w:rPr>
                <w:noProof/>
                <w:color w:val="000000"/>
                <w:sz w:val="18"/>
                <w:szCs w:val="18"/>
              </w:rPr>
              <w:t>7</w:t>
            </w:r>
            <w:r w:rsidRPr="00490628">
              <w:rPr>
                <w:noProof/>
                <w:color w:val="000000"/>
                <w:sz w:val="18"/>
                <w:szCs w:val="18"/>
              </w:rPr>
              <w:t xml:space="preserve">; eaux du Royaume-Uni et eaux internationales de la zone </w:t>
            </w:r>
            <w:r w:rsidRPr="00E65ADE">
              <w:rPr>
                <w:noProof/>
                <w:color w:val="000000"/>
                <w:sz w:val="18"/>
                <w:szCs w:val="18"/>
              </w:rPr>
              <w:t>5</w:t>
            </w:r>
            <w:r w:rsidRPr="00490628">
              <w:rPr>
                <w:noProof/>
                <w:color w:val="000000"/>
                <w:sz w:val="18"/>
                <w:szCs w:val="18"/>
              </w:rPr>
              <w:t xml:space="preserve">b; eaux internationales des zones </w:t>
            </w:r>
            <w:r w:rsidRPr="00E65ADE">
              <w:rPr>
                <w:noProof/>
                <w:color w:val="000000"/>
                <w:sz w:val="18"/>
                <w:szCs w:val="18"/>
              </w:rPr>
              <w:t>12</w:t>
            </w:r>
            <w:r w:rsidRPr="00490628">
              <w:rPr>
                <w:noProof/>
                <w:color w:val="000000"/>
                <w:sz w:val="18"/>
                <w:szCs w:val="18"/>
              </w:rPr>
              <w:t xml:space="preserve"> et </w:t>
            </w:r>
            <w:r w:rsidRPr="00E65ADE">
              <w:rPr>
                <w:noProof/>
                <w:color w:val="000000"/>
                <w:sz w:val="18"/>
                <w:szCs w:val="18"/>
              </w:rPr>
              <w:t>14</w:t>
            </w:r>
            <w:r w:rsidRPr="00490628">
              <w:rPr>
                <w:noProof/>
                <w:color w:val="000000"/>
                <w:sz w:val="18"/>
                <w:szCs w:val="18"/>
              </w:rPr>
              <w:t xml:space="preserve"> (HKE/*</w:t>
            </w:r>
            <w:r w:rsidRPr="00E65ADE">
              <w:rPr>
                <w:noProof/>
                <w:color w:val="000000"/>
                <w:sz w:val="18"/>
                <w:szCs w:val="18"/>
              </w:rPr>
              <w:t>57</w:t>
            </w:r>
            <w:r w:rsidRPr="00490628">
              <w:rPr>
                <w:noProof/>
                <w:color w:val="000000"/>
                <w:sz w:val="18"/>
                <w:szCs w:val="18"/>
              </w:rPr>
              <w:t>-</w:t>
            </w:r>
            <w:r w:rsidRPr="00E65ADE">
              <w:rPr>
                <w:noProof/>
                <w:color w:val="000000"/>
                <w:sz w:val="18"/>
                <w:szCs w:val="18"/>
              </w:rPr>
              <w:t>14</w:t>
            </w:r>
            <w:r w:rsidRPr="00490628">
              <w:rPr>
                <w:noProof/>
                <w:color w:val="000000"/>
                <w:sz w:val="18"/>
                <w:szCs w:val="18"/>
              </w:rPr>
              <w:t>)</w:t>
            </w:r>
          </w:p>
        </w:tc>
        <w:tc>
          <w:tcPr>
            <w:tcW w:w="1052" w:type="dxa"/>
            <w:gridSpan w:val="2"/>
            <w:tcBorders>
              <w:top w:val="nil"/>
              <w:left w:val="nil"/>
              <w:bottom w:val="nil"/>
              <w:right w:val="nil"/>
            </w:tcBorders>
            <w:shd w:val="clear" w:color="auto" w:fill="auto"/>
            <w:noWrap/>
            <w:vAlign w:val="center"/>
            <w:hideMark/>
          </w:tcPr>
          <w:p w14:paraId="3454F8FD" w14:textId="77777777" w:rsidR="00A07DF8" w:rsidRPr="00490628" w:rsidRDefault="00A07DF8" w:rsidP="00A66EFB">
            <w:pPr>
              <w:spacing w:after="0"/>
              <w:rPr>
                <w:rFonts w:eastAsia="Times New Roman"/>
                <w:noProof/>
                <w:color w:val="000000"/>
                <w:sz w:val="18"/>
                <w:szCs w:val="18"/>
              </w:rPr>
            </w:pPr>
          </w:p>
        </w:tc>
        <w:tc>
          <w:tcPr>
            <w:tcW w:w="1480" w:type="dxa"/>
            <w:gridSpan w:val="2"/>
            <w:tcBorders>
              <w:top w:val="nil"/>
              <w:left w:val="nil"/>
              <w:bottom w:val="nil"/>
              <w:right w:val="nil"/>
            </w:tcBorders>
            <w:shd w:val="clear" w:color="auto" w:fill="auto"/>
            <w:noWrap/>
            <w:vAlign w:val="center"/>
            <w:hideMark/>
          </w:tcPr>
          <w:p w14:paraId="3AE0DF0C"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171E63B1"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5FD9A0BB" w14:textId="55682348"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3AF809D0" w14:textId="77777777" w:rsidR="00A07DF8" w:rsidRPr="00490628" w:rsidRDefault="00A07DF8" w:rsidP="00A66EFB">
            <w:pPr>
              <w:spacing w:after="0"/>
              <w:rPr>
                <w:rFonts w:eastAsia="Times New Roman"/>
                <w:noProof/>
                <w:sz w:val="20"/>
                <w:szCs w:val="20"/>
              </w:rPr>
            </w:pPr>
          </w:p>
        </w:tc>
      </w:tr>
      <w:tr w:rsidR="00A07DF8" w:rsidRPr="00490628" w14:paraId="6094BBDE"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25F6FAA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2012" w:type="dxa"/>
            <w:gridSpan w:val="2"/>
            <w:tcBorders>
              <w:top w:val="nil"/>
              <w:left w:val="nil"/>
              <w:bottom w:val="nil"/>
              <w:right w:val="nil"/>
            </w:tcBorders>
            <w:shd w:val="clear" w:color="auto" w:fill="auto"/>
            <w:noWrap/>
            <w:vAlign w:val="center"/>
            <w:hideMark/>
          </w:tcPr>
          <w:p w14:paraId="0EFBE5A4"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70A584CA"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3</w:t>
            </w:r>
          </w:p>
        </w:tc>
        <w:tc>
          <w:tcPr>
            <w:tcW w:w="818" w:type="dxa"/>
            <w:tcBorders>
              <w:top w:val="nil"/>
              <w:left w:val="nil"/>
              <w:bottom w:val="nil"/>
              <w:right w:val="nil"/>
            </w:tcBorders>
            <w:shd w:val="clear" w:color="auto" w:fill="auto"/>
            <w:noWrap/>
            <w:vAlign w:val="center"/>
            <w:hideMark/>
          </w:tcPr>
          <w:p w14:paraId="18E42CC6"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04967748"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1B6AC659"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3D013D68"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6A47F8DB" w14:textId="03E32B50"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6622D00F" w14:textId="77777777" w:rsidR="00A07DF8" w:rsidRPr="00490628" w:rsidRDefault="00A07DF8" w:rsidP="00A66EFB">
            <w:pPr>
              <w:spacing w:after="0"/>
              <w:rPr>
                <w:rFonts w:eastAsia="Times New Roman"/>
                <w:noProof/>
                <w:sz w:val="20"/>
                <w:szCs w:val="20"/>
              </w:rPr>
            </w:pPr>
          </w:p>
        </w:tc>
      </w:tr>
      <w:tr w:rsidR="00A07DF8" w:rsidRPr="00490628" w14:paraId="04B40E03"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44F82D7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Espagne</w:t>
            </w:r>
          </w:p>
        </w:tc>
        <w:tc>
          <w:tcPr>
            <w:tcW w:w="2012" w:type="dxa"/>
            <w:gridSpan w:val="2"/>
            <w:tcBorders>
              <w:top w:val="nil"/>
              <w:left w:val="nil"/>
              <w:bottom w:val="nil"/>
              <w:right w:val="nil"/>
            </w:tcBorders>
            <w:shd w:val="clear" w:color="auto" w:fill="auto"/>
            <w:noWrap/>
            <w:vAlign w:val="center"/>
            <w:hideMark/>
          </w:tcPr>
          <w:p w14:paraId="7FF5AEDB"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0F420C56"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w:t>
            </w:r>
            <w:r w:rsidRPr="00490628">
              <w:rPr>
                <w:noProof/>
                <w:color w:val="000000"/>
                <w:sz w:val="18"/>
                <w:szCs w:val="18"/>
              </w:rPr>
              <w:t> </w:t>
            </w:r>
            <w:r w:rsidRPr="00E65ADE">
              <w:rPr>
                <w:noProof/>
                <w:color w:val="000000"/>
                <w:sz w:val="18"/>
                <w:szCs w:val="18"/>
              </w:rPr>
              <w:t>631</w:t>
            </w:r>
          </w:p>
        </w:tc>
        <w:tc>
          <w:tcPr>
            <w:tcW w:w="818" w:type="dxa"/>
            <w:tcBorders>
              <w:top w:val="nil"/>
              <w:left w:val="nil"/>
              <w:bottom w:val="nil"/>
              <w:right w:val="nil"/>
            </w:tcBorders>
            <w:shd w:val="clear" w:color="auto" w:fill="auto"/>
            <w:noWrap/>
            <w:vAlign w:val="center"/>
            <w:hideMark/>
          </w:tcPr>
          <w:p w14:paraId="73DFED9F"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70ABD74F"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0B6FD6EE"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7EFAC8AE"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5C952B38" w14:textId="739D9219"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61A7FD7A" w14:textId="77777777" w:rsidR="00A07DF8" w:rsidRPr="00490628" w:rsidRDefault="00A07DF8" w:rsidP="00A66EFB">
            <w:pPr>
              <w:spacing w:after="0"/>
              <w:rPr>
                <w:rFonts w:eastAsia="Times New Roman"/>
                <w:noProof/>
                <w:sz w:val="20"/>
                <w:szCs w:val="20"/>
              </w:rPr>
            </w:pPr>
          </w:p>
        </w:tc>
      </w:tr>
      <w:tr w:rsidR="00A07DF8" w:rsidRPr="00490628" w14:paraId="3E97FF93"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0A8A30A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2012" w:type="dxa"/>
            <w:gridSpan w:val="2"/>
            <w:tcBorders>
              <w:top w:val="nil"/>
              <w:left w:val="nil"/>
              <w:bottom w:val="nil"/>
              <w:right w:val="nil"/>
            </w:tcBorders>
            <w:shd w:val="clear" w:color="auto" w:fill="auto"/>
            <w:noWrap/>
            <w:vAlign w:val="center"/>
            <w:hideMark/>
          </w:tcPr>
          <w:p w14:paraId="72794CE8"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3288631B"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4</w:t>
            </w:r>
            <w:r w:rsidRPr="00490628">
              <w:rPr>
                <w:noProof/>
                <w:color w:val="000000"/>
                <w:sz w:val="18"/>
                <w:szCs w:val="18"/>
              </w:rPr>
              <w:t> </w:t>
            </w:r>
            <w:r w:rsidRPr="00E65ADE">
              <w:rPr>
                <w:noProof/>
                <w:color w:val="000000"/>
                <w:sz w:val="18"/>
                <w:szCs w:val="18"/>
              </w:rPr>
              <w:t>737</w:t>
            </w:r>
          </w:p>
        </w:tc>
        <w:tc>
          <w:tcPr>
            <w:tcW w:w="818" w:type="dxa"/>
            <w:tcBorders>
              <w:top w:val="nil"/>
              <w:left w:val="nil"/>
              <w:bottom w:val="nil"/>
              <w:right w:val="nil"/>
            </w:tcBorders>
            <w:shd w:val="clear" w:color="auto" w:fill="auto"/>
            <w:noWrap/>
            <w:vAlign w:val="center"/>
            <w:hideMark/>
          </w:tcPr>
          <w:p w14:paraId="354EE258"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2E4E1426"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0467C8E7"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579E0D02"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1C930A41" w14:textId="75F1C84C"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4FFD2C44" w14:textId="77777777" w:rsidR="00A07DF8" w:rsidRPr="00490628" w:rsidRDefault="00A07DF8" w:rsidP="00A66EFB">
            <w:pPr>
              <w:spacing w:after="0"/>
              <w:rPr>
                <w:rFonts w:eastAsia="Times New Roman"/>
                <w:noProof/>
                <w:sz w:val="20"/>
                <w:szCs w:val="20"/>
              </w:rPr>
            </w:pPr>
          </w:p>
        </w:tc>
      </w:tr>
      <w:tr w:rsidR="00A07DF8" w:rsidRPr="00490628" w14:paraId="1E9BC656" w14:textId="77777777" w:rsidTr="00D8747D">
        <w:trPr>
          <w:trHeight w:val="288"/>
        </w:trPr>
        <w:tc>
          <w:tcPr>
            <w:tcW w:w="1129" w:type="dxa"/>
            <w:gridSpan w:val="2"/>
            <w:tcBorders>
              <w:top w:val="nil"/>
              <w:left w:val="nil"/>
              <w:bottom w:val="nil"/>
              <w:right w:val="nil"/>
            </w:tcBorders>
            <w:shd w:val="clear" w:color="auto" w:fill="auto"/>
            <w:noWrap/>
            <w:vAlign w:val="center"/>
            <w:hideMark/>
          </w:tcPr>
          <w:p w14:paraId="6834803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Pays-Bas</w:t>
            </w:r>
          </w:p>
        </w:tc>
        <w:tc>
          <w:tcPr>
            <w:tcW w:w="2012" w:type="dxa"/>
            <w:gridSpan w:val="2"/>
            <w:tcBorders>
              <w:top w:val="nil"/>
              <w:left w:val="nil"/>
              <w:bottom w:val="nil"/>
              <w:right w:val="nil"/>
            </w:tcBorders>
            <w:shd w:val="clear" w:color="auto" w:fill="auto"/>
            <w:noWrap/>
            <w:vAlign w:val="center"/>
            <w:hideMark/>
          </w:tcPr>
          <w:p w14:paraId="4126D72E" w14:textId="77777777" w:rsidR="00A07DF8" w:rsidRPr="00490628" w:rsidRDefault="00A07DF8" w:rsidP="00A66EFB">
            <w:pPr>
              <w:spacing w:after="0"/>
              <w:rPr>
                <w:rFonts w:eastAsia="Times New Roman"/>
                <w:noProof/>
                <w:color w:val="000000"/>
                <w:sz w:val="18"/>
                <w:szCs w:val="18"/>
              </w:rPr>
            </w:pPr>
          </w:p>
        </w:tc>
        <w:tc>
          <w:tcPr>
            <w:tcW w:w="818" w:type="dxa"/>
            <w:tcBorders>
              <w:top w:val="nil"/>
              <w:left w:val="nil"/>
              <w:bottom w:val="nil"/>
              <w:right w:val="nil"/>
            </w:tcBorders>
            <w:shd w:val="clear" w:color="auto" w:fill="auto"/>
            <w:noWrap/>
            <w:vAlign w:val="center"/>
            <w:hideMark/>
          </w:tcPr>
          <w:p w14:paraId="0A19D176"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8</w:t>
            </w:r>
          </w:p>
        </w:tc>
        <w:tc>
          <w:tcPr>
            <w:tcW w:w="818" w:type="dxa"/>
            <w:tcBorders>
              <w:top w:val="nil"/>
              <w:left w:val="nil"/>
              <w:bottom w:val="nil"/>
              <w:right w:val="nil"/>
            </w:tcBorders>
            <w:shd w:val="clear" w:color="auto" w:fill="auto"/>
            <w:noWrap/>
            <w:vAlign w:val="center"/>
            <w:hideMark/>
          </w:tcPr>
          <w:p w14:paraId="1B8555DD" w14:textId="77777777" w:rsidR="00A07DF8" w:rsidRPr="00490628" w:rsidRDefault="00A07DF8" w:rsidP="00A66EFB">
            <w:pPr>
              <w:spacing w:after="0"/>
              <w:jc w:val="right"/>
              <w:rPr>
                <w:rFonts w:eastAsia="Times New Roman"/>
                <w:noProof/>
                <w:color w:val="000000"/>
                <w:sz w:val="18"/>
                <w:szCs w:val="18"/>
              </w:rPr>
            </w:pPr>
          </w:p>
        </w:tc>
        <w:tc>
          <w:tcPr>
            <w:tcW w:w="1052" w:type="dxa"/>
            <w:gridSpan w:val="2"/>
            <w:tcBorders>
              <w:top w:val="nil"/>
              <w:left w:val="nil"/>
              <w:bottom w:val="nil"/>
              <w:right w:val="nil"/>
            </w:tcBorders>
            <w:shd w:val="clear" w:color="auto" w:fill="auto"/>
            <w:noWrap/>
            <w:vAlign w:val="center"/>
            <w:hideMark/>
          </w:tcPr>
          <w:p w14:paraId="653BC963" w14:textId="77777777" w:rsidR="00A07DF8" w:rsidRPr="00490628" w:rsidRDefault="00A07DF8" w:rsidP="00A66EFB">
            <w:pPr>
              <w:spacing w:after="0"/>
              <w:rPr>
                <w:rFonts w:eastAsia="Times New Roman"/>
                <w:noProof/>
                <w:sz w:val="20"/>
                <w:szCs w:val="20"/>
              </w:rPr>
            </w:pPr>
          </w:p>
        </w:tc>
        <w:tc>
          <w:tcPr>
            <w:tcW w:w="1480" w:type="dxa"/>
            <w:gridSpan w:val="2"/>
            <w:tcBorders>
              <w:top w:val="nil"/>
              <w:left w:val="nil"/>
              <w:bottom w:val="nil"/>
              <w:right w:val="nil"/>
            </w:tcBorders>
            <w:shd w:val="clear" w:color="auto" w:fill="auto"/>
            <w:noWrap/>
            <w:vAlign w:val="center"/>
            <w:hideMark/>
          </w:tcPr>
          <w:p w14:paraId="41A9CD75"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tcPr>
          <w:p w14:paraId="143DE150" w14:textId="77777777" w:rsidR="00A07DF8" w:rsidRPr="00490628" w:rsidRDefault="00A07DF8"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2A3BC9F6" w14:textId="6565FA3D" w:rsidR="00A07DF8" w:rsidRPr="00490628" w:rsidRDefault="00A07DF8"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52BFAEA5" w14:textId="77777777" w:rsidR="00A07DF8" w:rsidRPr="00490628" w:rsidRDefault="00A07DF8" w:rsidP="00A66EFB">
            <w:pPr>
              <w:spacing w:after="0"/>
              <w:rPr>
                <w:rFonts w:eastAsia="Times New Roman"/>
                <w:noProof/>
                <w:sz w:val="20"/>
                <w:szCs w:val="20"/>
              </w:rPr>
            </w:pPr>
          </w:p>
        </w:tc>
      </w:tr>
      <w:tr w:rsidR="00A07DF8" w:rsidRPr="00490628" w14:paraId="3817DD77" w14:textId="77777777" w:rsidTr="00D8747D">
        <w:trPr>
          <w:trHeight w:val="300"/>
        </w:trPr>
        <w:tc>
          <w:tcPr>
            <w:tcW w:w="1129" w:type="dxa"/>
            <w:gridSpan w:val="2"/>
            <w:tcBorders>
              <w:top w:val="nil"/>
              <w:left w:val="nil"/>
              <w:bottom w:val="single" w:sz="8" w:space="0" w:color="auto"/>
              <w:right w:val="nil"/>
            </w:tcBorders>
            <w:shd w:val="clear" w:color="auto" w:fill="auto"/>
            <w:noWrap/>
            <w:vAlign w:val="center"/>
            <w:hideMark/>
          </w:tcPr>
          <w:p w14:paraId="5914954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2012" w:type="dxa"/>
            <w:gridSpan w:val="2"/>
            <w:tcBorders>
              <w:top w:val="nil"/>
              <w:left w:val="nil"/>
              <w:bottom w:val="single" w:sz="8" w:space="0" w:color="auto"/>
              <w:right w:val="nil"/>
            </w:tcBorders>
            <w:shd w:val="clear" w:color="auto" w:fill="auto"/>
            <w:noWrap/>
            <w:vAlign w:val="center"/>
            <w:hideMark/>
          </w:tcPr>
          <w:p w14:paraId="05AF9BF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818" w:type="dxa"/>
            <w:tcBorders>
              <w:top w:val="nil"/>
              <w:left w:val="nil"/>
              <w:bottom w:val="single" w:sz="8" w:space="0" w:color="auto"/>
              <w:right w:val="nil"/>
            </w:tcBorders>
            <w:shd w:val="clear" w:color="auto" w:fill="auto"/>
            <w:noWrap/>
            <w:vAlign w:val="center"/>
            <w:hideMark/>
          </w:tcPr>
          <w:p w14:paraId="3CFE032E"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7</w:t>
            </w:r>
            <w:r w:rsidRPr="00490628">
              <w:rPr>
                <w:noProof/>
                <w:color w:val="000000"/>
                <w:sz w:val="18"/>
                <w:szCs w:val="18"/>
              </w:rPr>
              <w:t> </w:t>
            </w:r>
            <w:r w:rsidRPr="00E65ADE">
              <w:rPr>
                <w:noProof/>
                <w:color w:val="000000"/>
                <w:sz w:val="18"/>
                <w:szCs w:val="18"/>
              </w:rPr>
              <w:t>379</w:t>
            </w:r>
          </w:p>
        </w:tc>
        <w:tc>
          <w:tcPr>
            <w:tcW w:w="818" w:type="dxa"/>
            <w:tcBorders>
              <w:top w:val="nil"/>
              <w:left w:val="nil"/>
              <w:bottom w:val="single" w:sz="8" w:space="0" w:color="auto"/>
              <w:right w:val="nil"/>
            </w:tcBorders>
            <w:shd w:val="clear" w:color="auto" w:fill="auto"/>
            <w:noWrap/>
            <w:vAlign w:val="center"/>
            <w:hideMark/>
          </w:tcPr>
          <w:p w14:paraId="77CCD00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1052" w:type="dxa"/>
            <w:gridSpan w:val="2"/>
            <w:tcBorders>
              <w:top w:val="nil"/>
              <w:left w:val="nil"/>
              <w:bottom w:val="single" w:sz="8" w:space="0" w:color="auto"/>
              <w:right w:val="nil"/>
            </w:tcBorders>
            <w:shd w:val="clear" w:color="auto" w:fill="auto"/>
            <w:noWrap/>
            <w:vAlign w:val="center"/>
            <w:hideMark/>
          </w:tcPr>
          <w:p w14:paraId="07549D7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80" w:type="dxa"/>
            <w:gridSpan w:val="2"/>
            <w:tcBorders>
              <w:top w:val="nil"/>
              <w:left w:val="nil"/>
              <w:bottom w:val="single" w:sz="8" w:space="0" w:color="auto"/>
              <w:right w:val="nil"/>
            </w:tcBorders>
            <w:shd w:val="clear" w:color="auto" w:fill="auto"/>
            <w:noWrap/>
            <w:vAlign w:val="center"/>
            <w:hideMark/>
          </w:tcPr>
          <w:p w14:paraId="5429B5A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auto"/>
              <w:right w:val="nil"/>
            </w:tcBorders>
          </w:tcPr>
          <w:p w14:paraId="0E76699F"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single" w:sz="8" w:space="0" w:color="auto"/>
              <w:right w:val="nil"/>
            </w:tcBorders>
            <w:shd w:val="clear" w:color="auto" w:fill="auto"/>
            <w:noWrap/>
            <w:vAlign w:val="center"/>
            <w:hideMark/>
          </w:tcPr>
          <w:p w14:paraId="5F2B6059" w14:textId="24F963CD"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single" w:sz="8" w:space="0" w:color="auto"/>
              <w:right w:val="nil"/>
            </w:tcBorders>
            <w:shd w:val="clear" w:color="auto" w:fill="auto"/>
            <w:noWrap/>
            <w:vAlign w:val="center"/>
            <w:hideMark/>
          </w:tcPr>
          <w:p w14:paraId="1E1C208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49597C39"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0697E797"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2012" w:type="dxa"/>
            <w:gridSpan w:val="2"/>
            <w:tcBorders>
              <w:top w:val="nil"/>
              <w:left w:val="nil"/>
              <w:bottom w:val="single" w:sz="8" w:space="0" w:color="000000"/>
              <w:right w:val="nil"/>
            </w:tcBorders>
            <w:shd w:val="clear" w:color="auto" w:fill="auto"/>
            <w:noWrap/>
            <w:vAlign w:val="center"/>
            <w:hideMark/>
          </w:tcPr>
          <w:p w14:paraId="0C9C38AB"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18" w:type="dxa"/>
            <w:tcBorders>
              <w:top w:val="nil"/>
              <w:left w:val="nil"/>
              <w:bottom w:val="single" w:sz="8" w:space="0" w:color="000000"/>
              <w:right w:val="nil"/>
            </w:tcBorders>
            <w:shd w:val="clear" w:color="auto" w:fill="auto"/>
            <w:noWrap/>
            <w:vAlign w:val="center"/>
            <w:hideMark/>
          </w:tcPr>
          <w:p w14:paraId="60369D0F" w14:textId="77777777" w:rsidR="00A07DF8" w:rsidRPr="00490628" w:rsidRDefault="00A07DF8" w:rsidP="00A66EFB">
            <w:pPr>
              <w:spacing w:after="0"/>
              <w:jc w:val="right"/>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818" w:type="dxa"/>
            <w:tcBorders>
              <w:top w:val="nil"/>
              <w:left w:val="nil"/>
              <w:bottom w:val="single" w:sz="8" w:space="0" w:color="000000"/>
              <w:right w:val="nil"/>
            </w:tcBorders>
            <w:shd w:val="clear" w:color="auto" w:fill="auto"/>
            <w:noWrap/>
            <w:vAlign w:val="center"/>
            <w:hideMark/>
          </w:tcPr>
          <w:p w14:paraId="2A343758"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052" w:type="dxa"/>
            <w:gridSpan w:val="2"/>
            <w:tcBorders>
              <w:top w:val="nil"/>
              <w:left w:val="nil"/>
              <w:bottom w:val="single" w:sz="8" w:space="0" w:color="000000"/>
              <w:right w:val="nil"/>
            </w:tcBorders>
            <w:shd w:val="clear" w:color="auto" w:fill="auto"/>
            <w:noWrap/>
            <w:vAlign w:val="center"/>
            <w:hideMark/>
          </w:tcPr>
          <w:p w14:paraId="303BFE37"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80" w:type="dxa"/>
            <w:gridSpan w:val="2"/>
            <w:tcBorders>
              <w:top w:val="nil"/>
              <w:left w:val="nil"/>
              <w:bottom w:val="single" w:sz="8" w:space="0" w:color="000000"/>
              <w:right w:val="nil"/>
            </w:tcBorders>
            <w:shd w:val="clear" w:color="auto" w:fill="auto"/>
            <w:noWrap/>
            <w:vAlign w:val="center"/>
            <w:hideMark/>
          </w:tcPr>
          <w:p w14:paraId="08945641"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24" w:type="dxa"/>
            <w:tcBorders>
              <w:top w:val="nil"/>
              <w:left w:val="nil"/>
              <w:bottom w:val="single" w:sz="8" w:space="0" w:color="000000"/>
              <w:right w:val="nil"/>
            </w:tcBorders>
          </w:tcPr>
          <w:p w14:paraId="009D74F1" w14:textId="77777777" w:rsidR="00A07DF8" w:rsidRPr="00490628" w:rsidRDefault="00A07DF8" w:rsidP="00A66EFB">
            <w:pPr>
              <w:spacing w:after="0"/>
              <w:rPr>
                <w:rFonts w:ascii="Calibri" w:eastAsia="Times New Roman" w:hAnsi="Calibri" w:cs="Calibri"/>
                <w:noProof/>
                <w:color w:val="000000"/>
                <w:sz w:val="18"/>
                <w:szCs w:val="18"/>
              </w:rPr>
            </w:pPr>
          </w:p>
        </w:tc>
        <w:tc>
          <w:tcPr>
            <w:tcW w:w="624" w:type="dxa"/>
            <w:tcBorders>
              <w:top w:val="nil"/>
              <w:left w:val="nil"/>
              <w:bottom w:val="single" w:sz="8" w:space="0" w:color="000000"/>
              <w:right w:val="nil"/>
            </w:tcBorders>
            <w:shd w:val="clear" w:color="auto" w:fill="auto"/>
            <w:noWrap/>
            <w:vAlign w:val="center"/>
            <w:hideMark/>
          </w:tcPr>
          <w:p w14:paraId="3DBDC006" w14:textId="6FBEAA70"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9" w:type="dxa"/>
            <w:tcBorders>
              <w:top w:val="nil"/>
              <w:left w:val="nil"/>
              <w:bottom w:val="single" w:sz="8" w:space="0" w:color="000000"/>
              <w:right w:val="nil"/>
            </w:tcBorders>
            <w:shd w:val="clear" w:color="auto" w:fill="auto"/>
            <w:noWrap/>
            <w:vAlign w:val="center"/>
            <w:hideMark/>
          </w:tcPr>
          <w:p w14:paraId="337C79CD"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71DE4BE9"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08FF6CE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3648" w:type="dxa"/>
            <w:gridSpan w:val="4"/>
            <w:tcBorders>
              <w:top w:val="single" w:sz="8" w:space="0" w:color="000000"/>
              <w:left w:val="nil"/>
              <w:bottom w:val="nil"/>
              <w:right w:val="nil"/>
            </w:tcBorders>
            <w:shd w:val="clear" w:color="auto" w:fill="auto"/>
            <w:noWrap/>
            <w:vAlign w:val="center"/>
            <w:hideMark/>
          </w:tcPr>
          <w:p w14:paraId="4A00A2DE" w14:textId="77777777" w:rsidR="00A07DF8" w:rsidRPr="00490628" w:rsidRDefault="00A07DF8" w:rsidP="00A66EFB">
            <w:pPr>
              <w:spacing w:after="0"/>
              <w:rPr>
                <w:rFonts w:eastAsia="Times New Roman"/>
                <w:noProof/>
                <w:sz w:val="18"/>
                <w:szCs w:val="18"/>
              </w:rPr>
            </w:pPr>
            <w:r w:rsidRPr="00490628">
              <w:rPr>
                <w:noProof/>
                <w:sz w:val="18"/>
                <w:szCs w:val="18"/>
              </w:rPr>
              <w:t>Limande-sole commune et plie cynoglosse</w:t>
            </w:r>
          </w:p>
        </w:tc>
        <w:tc>
          <w:tcPr>
            <w:tcW w:w="1052" w:type="dxa"/>
            <w:gridSpan w:val="2"/>
            <w:tcBorders>
              <w:top w:val="nil"/>
              <w:left w:val="single" w:sz="8" w:space="0" w:color="000000"/>
              <w:bottom w:val="nil"/>
              <w:right w:val="nil"/>
            </w:tcBorders>
            <w:shd w:val="clear" w:color="auto" w:fill="auto"/>
            <w:noWrap/>
            <w:vAlign w:val="center"/>
            <w:hideMark/>
          </w:tcPr>
          <w:p w14:paraId="1575022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24" w:type="dxa"/>
            <w:tcBorders>
              <w:top w:val="single" w:sz="8" w:space="0" w:color="000000"/>
              <w:left w:val="nil"/>
              <w:bottom w:val="nil"/>
              <w:right w:val="nil"/>
            </w:tcBorders>
          </w:tcPr>
          <w:p w14:paraId="7E9B7BAA" w14:textId="77777777" w:rsidR="00A07DF8" w:rsidRPr="00490628" w:rsidRDefault="00A07DF8" w:rsidP="00A66EFB">
            <w:pPr>
              <w:spacing w:after="0"/>
              <w:rPr>
                <w:rFonts w:eastAsia="Times New Roman"/>
                <w:noProof/>
                <w:color w:val="000000"/>
                <w:sz w:val="18"/>
                <w:szCs w:val="18"/>
              </w:rPr>
            </w:pPr>
          </w:p>
        </w:tc>
        <w:tc>
          <w:tcPr>
            <w:tcW w:w="2723" w:type="dxa"/>
            <w:gridSpan w:val="4"/>
            <w:tcBorders>
              <w:top w:val="single" w:sz="8" w:space="0" w:color="000000"/>
              <w:left w:val="nil"/>
              <w:bottom w:val="nil"/>
              <w:right w:val="nil"/>
            </w:tcBorders>
            <w:shd w:val="clear" w:color="auto" w:fill="auto"/>
            <w:noWrap/>
            <w:vAlign w:val="center"/>
            <w:hideMark/>
          </w:tcPr>
          <w:p w14:paraId="44E07466" w14:textId="339BE48B"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Eaux du Royaume-Uni et eaux de l'Union de la zone </w:t>
            </w:r>
            <w:r w:rsidRPr="00E65ADE">
              <w:rPr>
                <w:noProof/>
                <w:color w:val="000000"/>
                <w:sz w:val="18"/>
                <w:szCs w:val="18"/>
              </w:rPr>
              <w:t>4</w:t>
            </w:r>
            <w:r w:rsidRPr="00490628">
              <w:rPr>
                <w:noProof/>
                <w:color w:val="000000"/>
                <w:sz w:val="18"/>
                <w:szCs w:val="18"/>
              </w:rPr>
              <w:t xml:space="preserve">; eaux du Royaume-Uni de la zone </w:t>
            </w:r>
            <w:r w:rsidRPr="00E65ADE">
              <w:rPr>
                <w:noProof/>
                <w:color w:val="000000"/>
                <w:sz w:val="18"/>
                <w:szCs w:val="18"/>
              </w:rPr>
              <w:t>2</w:t>
            </w:r>
            <w:r w:rsidRPr="00490628">
              <w:rPr>
                <w:noProof/>
                <w:color w:val="000000"/>
                <w:sz w:val="18"/>
                <w:szCs w:val="18"/>
              </w:rPr>
              <w:t>a</w:t>
            </w:r>
          </w:p>
        </w:tc>
      </w:tr>
      <w:tr w:rsidR="00A07DF8" w:rsidRPr="00490628" w14:paraId="5CB0E52F" w14:textId="77777777" w:rsidTr="00D8747D">
        <w:trPr>
          <w:trHeight w:val="264"/>
        </w:trPr>
        <w:tc>
          <w:tcPr>
            <w:tcW w:w="1129" w:type="dxa"/>
            <w:gridSpan w:val="2"/>
            <w:tcBorders>
              <w:top w:val="nil"/>
              <w:left w:val="nil"/>
              <w:bottom w:val="nil"/>
              <w:right w:val="nil"/>
            </w:tcBorders>
            <w:shd w:val="clear" w:color="auto" w:fill="auto"/>
            <w:noWrap/>
            <w:vAlign w:val="center"/>
            <w:hideMark/>
          </w:tcPr>
          <w:p w14:paraId="78132832" w14:textId="77777777" w:rsidR="00A07DF8" w:rsidRPr="00490628" w:rsidRDefault="00A07DF8" w:rsidP="00A66EFB">
            <w:pPr>
              <w:spacing w:after="0"/>
              <w:rPr>
                <w:rFonts w:eastAsia="Times New Roman"/>
                <w:noProof/>
                <w:color w:val="000000"/>
                <w:sz w:val="18"/>
                <w:szCs w:val="18"/>
              </w:rPr>
            </w:pPr>
          </w:p>
        </w:tc>
        <w:tc>
          <w:tcPr>
            <w:tcW w:w="2830" w:type="dxa"/>
            <w:gridSpan w:val="3"/>
            <w:tcBorders>
              <w:top w:val="nil"/>
              <w:left w:val="nil"/>
              <w:bottom w:val="nil"/>
              <w:right w:val="nil"/>
            </w:tcBorders>
            <w:shd w:val="clear" w:color="auto" w:fill="auto"/>
            <w:noWrap/>
            <w:vAlign w:val="center"/>
            <w:hideMark/>
          </w:tcPr>
          <w:p w14:paraId="11F9FE6D" w14:textId="77777777" w:rsidR="00A07DF8" w:rsidRPr="00490628" w:rsidRDefault="00A07DF8" w:rsidP="00A66EFB">
            <w:pPr>
              <w:spacing w:after="0"/>
              <w:rPr>
                <w:rFonts w:eastAsia="Times New Roman"/>
                <w:i/>
                <w:iCs/>
                <w:noProof/>
                <w:sz w:val="18"/>
                <w:szCs w:val="18"/>
              </w:rPr>
            </w:pPr>
            <w:r w:rsidRPr="00490628">
              <w:rPr>
                <w:i/>
                <w:iCs/>
                <w:noProof/>
                <w:sz w:val="18"/>
                <w:szCs w:val="18"/>
              </w:rPr>
              <w:t>Microstomus kitt et</w:t>
            </w:r>
          </w:p>
        </w:tc>
        <w:tc>
          <w:tcPr>
            <w:tcW w:w="818" w:type="dxa"/>
            <w:tcBorders>
              <w:top w:val="nil"/>
              <w:left w:val="nil"/>
              <w:bottom w:val="nil"/>
              <w:right w:val="nil"/>
            </w:tcBorders>
            <w:shd w:val="clear" w:color="auto" w:fill="auto"/>
            <w:noWrap/>
            <w:vAlign w:val="center"/>
            <w:hideMark/>
          </w:tcPr>
          <w:p w14:paraId="3EA2639B" w14:textId="77777777" w:rsidR="00A07DF8" w:rsidRPr="00490628" w:rsidRDefault="00A07DF8" w:rsidP="00A66EFB">
            <w:pPr>
              <w:spacing w:after="0"/>
              <w:rPr>
                <w:rFonts w:eastAsia="Times New Roman"/>
                <w:i/>
                <w:iCs/>
                <w:noProof/>
                <w:sz w:val="18"/>
                <w:szCs w:val="18"/>
              </w:rPr>
            </w:pPr>
          </w:p>
        </w:tc>
        <w:tc>
          <w:tcPr>
            <w:tcW w:w="1052" w:type="dxa"/>
            <w:gridSpan w:val="2"/>
            <w:tcBorders>
              <w:top w:val="nil"/>
              <w:left w:val="single" w:sz="8" w:space="0" w:color="000000"/>
              <w:bottom w:val="nil"/>
              <w:right w:val="nil"/>
            </w:tcBorders>
            <w:shd w:val="clear" w:color="auto" w:fill="auto"/>
            <w:noWrap/>
            <w:vAlign w:val="center"/>
            <w:hideMark/>
          </w:tcPr>
          <w:p w14:paraId="76D3FA23" w14:textId="77777777" w:rsidR="00A07DF8" w:rsidRPr="00490628" w:rsidRDefault="00A07DF8" w:rsidP="00A66EFB">
            <w:pPr>
              <w:spacing w:after="0"/>
              <w:rPr>
                <w:rFonts w:ascii="Calibri" w:eastAsia="Times New Roman" w:hAnsi="Calibri" w:cs="Calibri"/>
                <w:noProof/>
                <w:color w:val="000000"/>
                <w:sz w:val="16"/>
                <w:szCs w:val="16"/>
              </w:rPr>
            </w:pPr>
            <w:r w:rsidRPr="00490628">
              <w:rPr>
                <w:rFonts w:ascii="Calibri" w:hAnsi="Calibri"/>
                <w:noProof/>
                <w:color w:val="000000"/>
                <w:sz w:val="16"/>
                <w:szCs w:val="16"/>
              </w:rPr>
              <w:t xml:space="preserve"> </w:t>
            </w:r>
          </w:p>
        </w:tc>
        <w:tc>
          <w:tcPr>
            <w:tcW w:w="624" w:type="dxa"/>
            <w:tcBorders>
              <w:top w:val="nil"/>
              <w:left w:val="nil"/>
              <w:bottom w:val="nil"/>
              <w:right w:val="nil"/>
            </w:tcBorders>
          </w:tcPr>
          <w:p w14:paraId="248FCC64" w14:textId="77777777" w:rsidR="00A07DF8" w:rsidRPr="00490628" w:rsidRDefault="00A07DF8" w:rsidP="00A66EFB">
            <w:pPr>
              <w:spacing w:after="0"/>
              <w:rPr>
                <w:rFonts w:eastAsia="Times New Roman"/>
                <w:noProof/>
                <w:color w:val="000000"/>
                <w:sz w:val="18"/>
                <w:szCs w:val="18"/>
              </w:rPr>
            </w:pPr>
          </w:p>
        </w:tc>
        <w:tc>
          <w:tcPr>
            <w:tcW w:w="2104" w:type="dxa"/>
            <w:gridSpan w:val="3"/>
            <w:tcBorders>
              <w:top w:val="nil"/>
              <w:left w:val="nil"/>
              <w:bottom w:val="nil"/>
              <w:right w:val="nil"/>
            </w:tcBorders>
            <w:shd w:val="clear" w:color="auto" w:fill="auto"/>
            <w:noWrap/>
            <w:vAlign w:val="center"/>
            <w:hideMark/>
          </w:tcPr>
          <w:p w14:paraId="3D2FFFD6" w14:textId="2DE425ED" w:rsidR="00A07DF8" w:rsidRPr="00490628" w:rsidRDefault="00A07DF8" w:rsidP="00A66EFB">
            <w:pPr>
              <w:spacing w:after="0"/>
              <w:rPr>
                <w:rFonts w:eastAsia="Times New Roman"/>
                <w:noProof/>
                <w:color w:val="000000"/>
                <w:sz w:val="18"/>
                <w:szCs w:val="18"/>
              </w:rPr>
            </w:pPr>
            <w:r w:rsidRPr="00490628">
              <w:rPr>
                <w:noProof/>
                <w:color w:val="000000"/>
                <w:sz w:val="18"/>
                <w:szCs w:val="18"/>
              </w:rPr>
              <w:t>(L/W/</w:t>
            </w:r>
            <w:r w:rsidRPr="00E65ADE">
              <w:rPr>
                <w:noProof/>
                <w:color w:val="000000"/>
                <w:sz w:val="18"/>
                <w:szCs w:val="18"/>
              </w:rPr>
              <w:t>2</w:t>
            </w:r>
            <w:r w:rsidRPr="00490628">
              <w:rPr>
                <w:noProof/>
                <w:color w:val="000000"/>
                <w:sz w:val="18"/>
                <w:szCs w:val="18"/>
              </w:rPr>
              <w:t>AC</w:t>
            </w:r>
            <w:r w:rsidRPr="00E65ADE">
              <w:rPr>
                <w:noProof/>
                <w:color w:val="000000"/>
                <w:sz w:val="18"/>
                <w:szCs w:val="18"/>
              </w:rPr>
              <w:t>4</w:t>
            </w:r>
            <w:r w:rsidRPr="00490628">
              <w:rPr>
                <w:noProof/>
                <w:color w:val="000000"/>
                <w:sz w:val="18"/>
                <w:szCs w:val="18"/>
              </w:rPr>
              <w:t>-C)</w:t>
            </w:r>
          </w:p>
        </w:tc>
        <w:tc>
          <w:tcPr>
            <w:tcW w:w="619" w:type="dxa"/>
            <w:tcBorders>
              <w:top w:val="nil"/>
              <w:left w:val="nil"/>
              <w:bottom w:val="nil"/>
              <w:right w:val="nil"/>
            </w:tcBorders>
            <w:shd w:val="clear" w:color="auto" w:fill="auto"/>
            <w:noWrap/>
            <w:vAlign w:val="center"/>
            <w:hideMark/>
          </w:tcPr>
          <w:p w14:paraId="7576769A" w14:textId="77777777" w:rsidR="00A07DF8" w:rsidRPr="00490628" w:rsidRDefault="00A07DF8" w:rsidP="00A66EFB">
            <w:pPr>
              <w:spacing w:after="0"/>
              <w:rPr>
                <w:rFonts w:eastAsia="Times New Roman"/>
                <w:noProof/>
                <w:color w:val="000000"/>
                <w:sz w:val="18"/>
                <w:szCs w:val="18"/>
              </w:rPr>
            </w:pPr>
          </w:p>
        </w:tc>
      </w:tr>
      <w:tr w:rsidR="00A07DF8" w:rsidRPr="00490628" w14:paraId="6133589E" w14:textId="77777777" w:rsidTr="00D8747D">
        <w:trPr>
          <w:trHeight w:val="276"/>
        </w:trPr>
        <w:tc>
          <w:tcPr>
            <w:tcW w:w="1129" w:type="dxa"/>
            <w:gridSpan w:val="2"/>
            <w:tcBorders>
              <w:top w:val="nil"/>
              <w:left w:val="nil"/>
              <w:bottom w:val="single" w:sz="8" w:space="0" w:color="000000"/>
              <w:right w:val="nil"/>
            </w:tcBorders>
            <w:shd w:val="clear" w:color="auto" w:fill="auto"/>
            <w:noWrap/>
            <w:vAlign w:val="center"/>
            <w:hideMark/>
          </w:tcPr>
          <w:p w14:paraId="0955240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2012" w:type="dxa"/>
            <w:gridSpan w:val="2"/>
            <w:tcBorders>
              <w:top w:val="nil"/>
              <w:left w:val="nil"/>
              <w:bottom w:val="single" w:sz="8" w:space="0" w:color="auto"/>
              <w:right w:val="nil"/>
            </w:tcBorders>
            <w:shd w:val="clear" w:color="auto" w:fill="auto"/>
            <w:noWrap/>
            <w:vAlign w:val="center"/>
            <w:hideMark/>
          </w:tcPr>
          <w:p w14:paraId="2252EB5E" w14:textId="77777777" w:rsidR="00A07DF8" w:rsidRPr="00490628" w:rsidRDefault="00A07DF8" w:rsidP="00A66EFB">
            <w:pPr>
              <w:spacing w:after="0"/>
              <w:rPr>
                <w:rFonts w:eastAsia="Times New Roman"/>
                <w:i/>
                <w:iCs/>
                <w:noProof/>
                <w:sz w:val="18"/>
                <w:szCs w:val="18"/>
              </w:rPr>
            </w:pPr>
            <w:r w:rsidRPr="00490628">
              <w:rPr>
                <w:i/>
                <w:iCs/>
                <w:noProof/>
                <w:sz w:val="18"/>
                <w:szCs w:val="18"/>
              </w:rPr>
              <w:t>Glyptocephalus cynoglossus</w:t>
            </w:r>
          </w:p>
        </w:tc>
        <w:tc>
          <w:tcPr>
            <w:tcW w:w="818" w:type="dxa"/>
            <w:tcBorders>
              <w:top w:val="nil"/>
              <w:left w:val="nil"/>
              <w:bottom w:val="single" w:sz="8" w:space="0" w:color="000000"/>
              <w:right w:val="nil"/>
            </w:tcBorders>
            <w:shd w:val="clear" w:color="auto" w:fill="auto"/>
            <w:noWrap/>
            <w:vAlign w:val="center"/>
            <w:hideMark/>
          </w:tcPr>
          <w:p w14:paraId="621C470B"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18" w:type="dxa"/>
            <w:tcBorders>
              <w:top w:val="nil"/>
              <w:left w:val="nil"/>
              <w:bottom w:val="single" w:sz="8" w:space="0" w:color="000000"/>
              <w:right w:val="nil"/>
            </w:tcBorders>
            <w:shd w:val="clear" w:color="auto" w:fill="auto"/>
            <w:noWrap/>
            <w:vAlign w:val="center"/>
            <w:hideMark/>
          </w:tcPr>
          <w:p w14:paraId="71DE5F4A"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2" w:type="dxa"/>
            <w:gridSpan w:val="2"/>
            <w:tcBorders>
              <w:top w:val="nil"/>
              <w:left w:val="single" w:sz="8" w:space="0" w:color="000000"/>
              <w:bottom w:val="single" w:sz="8" w:space="0" w:color="000000"/>
              <w:right w:val="nil"/>
            </w:tcBorders>
            <w:shd w:val="clear" w:color="auto" w:fill="auto"/>
            <w:noWrap/>
            <w:vAlign w:val="center"/>
            <w:hideMark/>
          </w:tcPr>
          <w:p w14:paraId="7AFA821B" w14:textId="77777777" w:rsidR="00A07DF8" w:rsidRPr="00490628" w:rsidRDefault="00A07DF8" w:rsidP="00A66EFB">
            <w:pPr>
              <w:spacing w:after="0"/>
              <w:rPr>
                <w:rFonts w:ascii="Calibri" w:eastAsia="Times New Roman" w:hAnsi="Calibri" w:cs="Calibri"/>
                <w:noProof/>
                <w:color w:val="000000"/>
                <w:sz w:val="16"/>
                <w:szCs w:val="16"/>
              </w:rPr>
            </w:pPr>
            <w:r w:rsidRPr="00490628">
              <w:rPr>
                <w:rFonts w:ascii="Calibri" w:hAnsi="Calibri"/>
                <w:noProof/>
                <w:color w:val="000000"/>
                <w:sz w:val="16"/>
                <w:szCs w:val="16"/>
              </w:rPr>
              <w:t xml:space="preserve"> </w:t>
            </w:r>
          </w:p>
        </w:tc>
        <w:tc>
          <w:tcPr>
            <w:tcW w:w="1480" w:type="dxa"/>
            <w:gridSpan w:val="2"/>
            <w:tcBorders>
              <w:top w:val="nil"/>
              <w:left w:val="nil"/>
              <w:bottom w:val="single" w:sz="8" w:space="0" w:color="auto"/>
              <w:right w:val="nil"/>
            </w:tcBorders>
            <w:shd w:val="clear" w:color="auto" w:fill="auto"/>
            <w:noWrap/>
            <w:vAlign w:val="center"/>
            <w:hideMark/>
          </w:tcPr>
          <w:p w14:paraId="775E391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24" w:type="dxa"/>
            <w:tcBorders>
              <w:top w:val="nil"/>
              <w:left w:val="nil"/>
              <w:bottom w:val="single" w:sz="8" w:space="0" w:color="auto"/>
              <w:right w:val="nil"/>
            </w:tcBorders>
          </w:tcPr>
          <w:p w14:paraId="263B2708" w14:textId="77777777" w:rsidR="00A07DF8" w:rsidRPr="00490628" w:rsidRDefault="00A07DF8" w:rsidP="00A66EFB">
            <w:pPr>
              <w:spacing w:after="0"/>
              <w:rPr>
                <w:rFonts w:eastAsia="Times New Roman"/>
                <w:noProof/>
                <w:color w:val="000000"/>
                <w:sz w:val="18"/>
                <w:szCs w:val="18"/>
              </w:rPr>
            </w:pPr>
          </w:p>
        </w:tc>
        <w:tc>
          <w:tcPr>
            <w:tcW w:w="624" w:type="dxa"/>
            <w:tcBorders>
              <w:top w:val="nil"/>
              <w:left w:val="nil"/>
              <w:bottom w:val="single" w:sz="8" w:space="0" w:color="auto"/>
              <w:right w:val="nil"/>
            </w:tcBorders>
            <w:shd w:val="clear" w:color="auto" w:fill="auto"/>
            <w:noWrap/>
            <w:vAlign w:val="center"/>
            <w:hideMark/>
          </w:tcPr>
          <w:p w14:paraId="74C24914" w14:textId="3BA0E342"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9" w:type="dxa"/>
            <w:tcBorders>
              <w:top w:val="nil"/>
              <w:left w:val="nil"/>
              <w:bottom w:val="single" w:sz="8" w:space="0" w:color="auto"/>
              <w:right w:val="nil"/>
            </w:tcBorders>
            <w:shd w:val="clear" w:color="auto" w:fill="auto"/>
            <w:noWrap/>
            <w:vAlign w:val="center"/>
            <w:hideMark/>
          </w:tcPr>
          <w:p w14:paraId="5C7A76F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7F4E2E" w:rsidRPr="00490628" w14:paraId="07E92952" w14:textId="77777777" w:rsidTr="007F4E2E">
        <w:trPr>
          <w:trHeight w:val="288"/>
        </w:trPr>
        <w:tc>
          <w:tcPr>
            <w:tcW w:w="1129" w:type="dxa"/>
            <w:gridSpan w:val="2"/>
            <w:tcBorders>
              <w:top w:val="nil"/>
              <w:left w:val="nil"/>
              <w:bottom w:val="nil"/>
              <w:right w:val="nil"/>
            </w:tcBorders>
            <w:shd w:val="clear" w:color="auto" w:fill="auto"/>
            <w:noWrap/>
            <w:vAlign w:val="center"/>
            <w:hideMark/>
          </w:tcPr>
          <w:p w14:paraId="09DB92A6" w14:textId="77777777" w:rsidR="007F4E2E" w:rsidRPr="00490628" w:rsidRDefault="007F4E2E" w:rsidP="00A66EFB">
            <w:pPr>
              <w:spacing w:after="0"/>
              <w:rPr>
                <w:rFonts w:eastAsia="Times New Roman"/>
                <w:noProof/>
                <w:color w:val="000000"/>
                <w:sz w:val="18"/>
                <w:szCs w:val="18"/>
              </w:rPr>
            </w:pPr>
            <w:r w:rsidRPr="00490628">
              <w:rPr>
                <w:noProof/>
                <w:color w:val="000000"/>
                <w:sz w:val="18"/>
                <w:szCs w:val="18"/>
              </w:rPr>
              <w:t>Belgique</w:t>
            </w:r>
          </w:p>
        </w:tc>
        <w:tc>
          <w:tcPr>
            <w:tcW w:w="2012" w:type="dxa"/>
            <w:gridSpan w:val="2"/>
            <w:tcBorders>
              <w:top w:val="nil"/>
              <w:left w:val="nil"/>
              <w:bottom w:val="nil"/>
              <w:right w:val="nil"/>
            </w:tcBorders>
            <w:shd w:val="clear" w:color="auto" w:fill="auto"/>
            <w:noWrap/>
            <w:vAlign w:val="center"/>
            <w:hideMark/>
          </w:tcPr>
          <w:p w14:paraId="47959756" w14:textId="77777777" w:rsidR="007F4E2E" w:rsidRPr="00490628" w:rsidRDefault="007F4E2E" w:rsidP="00A66EFB">
            <w:pPr>
              <w:spacing w:after="0"/>
              <w:rPr>
                <w:rFonts w:eastAsia="Times New Roman"/>
                <w:noProof/>
                <w:sz w:val="18"/>
                <w:szCs w:val="18"/>
              </w:rPr>
            </w:pPr>
            <w:r w:rsidRPr="00490628">
              <w:rPr>
                <w:noProof/>
                <w:sz w:val="18"/>
                <w:szCs w:val="18"/>
              </w:rPr>
              <w:t xml:space="preserve"> </w:t>
            </w:r>
          </w:p>
        </w:tc>
        <w:tc>
          <w:tcPr>
            <w:tcW w:w="818" w:type="dxa"/>
            <w:tcBorders>
              <w:top w:val="nil"/>
              <w:left w:val="nil"/>
              <w:bottom w:val="nil"/>
              <w:right w:val="nil"/>
            </w:tcBorders>
            <w:shd w:val="clear" w:color="auto" w:fill="auto"/>
            <w:noWrap/>
            <w:vAlign w:val="center"/>
            <w:hideMark/>
          </w:tcPr>
          <w:p w14:paraId="50DB9E73" w14:textId="77777777" w:rsidR="007F4E2E" w:rsidRPr="00490628" w:rsidRDefault="007F4E2E"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212</w:t>
            </w:r>
          </w:p>
        </w:tc>
        <w:tc>
          <w:tcPr>
            <w:tcW w:w="818" w:type="dxa"/>
            <w:tcBorders>
              <w:top w:val="nil"/>
              <w:left w:val="nil"/>
              <w:bottom w:val="nil"/>
              <w:right w:val="nil"/>
            </w:tcBorders>
            <w:shd w:val="clear" w:color="auto" w:fill="auto"/>
            <w:noWrap/>
            <w:vAlign w:val="center"/>
            <w:hideMark/>
          </w:tcPr>
          <w:p w14:paraId="145A8450" w14:textId="77777777" w:rsidR="007F4E2E" w:rsidRPr="00490628" w:rsidRDefault="007F4E2E" w:rsidP="00A66EFB">
            <w:pPr>
              <w:spacing w:after="0"/>
              <w:jc w:val="right"/>
              <w:rPr>
                <w:rFonts w:eastAsia="Times New Roman"/>
                <w:noProof/>
                <w:color w:val="000000"/>
                <w:sz w:val="18"/>
                <w:szCs w:val="18"/>
              </w:rPr>
            </w:pPr>
          </w:p>
        </w:tc>
        <w:tc>
          <w:tcPr>
            <w:tcW w:w="2650" w:type="dxa"/>
            <w:gridSpan w:val="4"/>
            <w:tcBorders>
              <w:top w:val="nil"/>
              <w:left w:val="nil"/>
              <w:bottom w:val="nil"/>
              <w:right w:val="nil"/>
            </w:tcBorders>
            <w:shd w:val="clear" w:color="auto" w:fill="auto"/>
            <w:noWrap/>
            <w:vAlign w:val="center"/>
            <w:hideMark/>
          </w:tcPr>
          <w:p w14:paraId="66ED3D3E" w14:textId="54981A2F" w:rsidR="007F4E2E" w:rsidRPr="00490628" w:rsidRDefault="007F4E2E" w:rsidP="00A66EFB">
            <w:pPr>
              <w:spacing w:after="0"/>
              <w:rPr>
                <w:rFonts w:eastAsia="Times New Roman"/>
                <w:noProof/>
                <w:color w:val="000000"/>
                <w:sz w:val="18"/>
                <w:szCs w:val="18"/>
              </w:rPr>
            </w:pPr>
            <w:r w:rsidRPr="00490628">
              <w:rPr>
                <w:noProof/>
                <w:color w:val="000000"/>
                <w:sz w:val="18"/>
                <w:szCs w:val="18"/>
              </w:rPr>
              <w:t>TAC de précaution</w:t>
            </w:r>
          </w:p>
        </w:tc>
        <w:tc>
          <w:tcPr>
            <w:tcW w:w="624" w:type="dxa"/>
            <w:tcBorders>
              <w:top w:val="nil"/>
              <w:left w:val="nil"/>
              <w:bottom w:val="nil"/>
              <w:right w:val="nil"/>
            </w:tcBorders>
          </w:tcPr>
          <w:p w14:paraId="4AA23617" w14:textId="77777777" w:rsidR="007F4E2E" w:rsidRPr="00490628" w:rsidRDefault="007F4E2E" w:rsidP="00A66EFB">
            <w:pPr>
              <w:spacing w:after="0"/>
              <w:rPr>
                <w:rFonts w:eastAsia="Times New Roman"/>
                <w:noProof/>
                <w:sz w:val="20"/>
                <w:szCs w:val="20"/>
              </w:rPr>
            </w:pPr>
          </w:p>
        </w:tc>
        <w:tc>
          <w:tcPr>
            <w:tcW w:w="624" w:type="dxa"/>
            <w:tcBorders>
              <w:top w:val="nil"/>
              <w:left w:val="nil"/>
              <w:bottom w:val="nil"/>
              <w:right w:val="nil"/>
            </w:tcBorders>
            <w:shd w:val="clear" w:color="auto" w:fill="auto"/>
            <w:noWrap/>
            <w:vAlign w:val="center"/>
            <w:hideMark/>
          </w:tcPr>
          <w:p w14:paraId="36536D48" w14:textId="46551F65" w:rsidR="007F4E2E" w:rsidRPr="00490628" w:rsidRDefault="007F4E2E" w:rsidP="00A66EFB">
            <w:pPr>
              <w:spacing w:after="0"/>
              <w:rPr>
                <w:rFonts w:eastAsia="Times New Roman"/>
                <w:noProof/>
                <w:sz w:val="20"/>
                <w:szCs w:val="20"/>
              </w:rPr>
            </w:pPr>
          </w:p>
        </w:tc>
        <w:tc>
          <w:tcPr>
            <w:tcW w:w="619" w:type="dxa"/>
            <w:tcBorders>
              <w:top w:val="nil"/>
              <w:left w:val="nil"/>
              <w:bottom w:val="nil"/>
              <w:right w:val="nil"/>
            </w:tcBorders>
            <w:shd w:val="clear" w:color="auto" w:fill="auto"/>
            <w:noWrap/>
            <w:vAlign w:val="center"/>
            <w:hideMark/>
          </w:tcPr>
          <w:p w14:paraId="3994435D" w14:textId="77777777" w:rsidR="007F4E2E" w:rsidRPr="00490628" w:rsidRDefault="007F4E2E" w:rsidP="00A66EFB">
            <w:pPr>
              <w:spacing w:after="0"/>
              <w:rPr>
                <w:rFonts w:eastAsia="Times New Roman"/>
                <w:noProof/>
                <w:sz w:val="20"/>
                <w:szCs w:val="20"/>
              </w:rPr>
            </w:pPr>
          </w:p>
        </w:tc>
      </w:tr>
      <w:tr w:rsidR="00A07DF8" w:rsidRPr="00490628" w14:paraId="294F1833"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16E2DCC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Danemark</w:t>
            </w:r>
          </w:p>
        </w:tc>
        <w:tc>
          <w:tcPr>
            <w:tcW w:w="1972" w:type="dxa"/>
            <w:gridSpan w:val="2"/>
            <w:tcBorders>
              <w:top w:val="nil"/>
              <w:left w:val="nil"/>
              <w:bottom w:val="nil"/>
              <w:right w:val="nil"/>
            </w:tcBorders>
            <w:shd w:val="clear" w:color="auto" w:fill="auto"/>
            <w:noWrap/>
            <w:vAlign w:val="center"/>
            <w:hideMark/>
          </w:tcPr>
          <w:p w14:paraId="183D45D2"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01AC3640"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582</w:t>
            </w:r>
          </w:p>
        </w:tc>
        <w:tc>
          <w:tcPr>
            <w:tcW w:w="803" w:type="dxa"/>
            <w:tcBorders>
              <w:top w:val="nil"/>
              <w:left w:val="nil"/>
              <w:bottom w:val="nil"/>
              <w:right w:val="nil"/>
            </w:tcBorders>
            <w:shd w:val="clear" w:color="auto" w:fill="auto"/>
            <w:noWrap/>
            <w:vAlign w:val="center"/>
            <w:hideMark/>
          </w:tcPr>
          <w:p w14:paraId="46A9E820"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7F3AFA47"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14A060CB"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7FEFB86E"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67AE0DE8" w14:textId="4C01E65F"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1B586609" w14:textId="77777777" w:rsidR="00A07DF8" w:rsidRPr="00490628" w:rsidRDefault="00A07DF8" w:rsidP="00A66EFB">
            <w:pPr>
              <w:spacing w:after="0"/>
              <w:rPr>
                <w:rFonts w:eastAsia="Times New Roman"/>
                <w:noProof/>
                <w:sz w:val="20"/>
                <w:szCs w:val="20"/>
              </w:rPr>
            </w:pPr>
          </w:p>
        </w:tc>
      </w:tr>
      <w:tr w:rsidR="00A07DF8" w:rsidRPr="00490628" w14:paraId="46CBE300"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5A60277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Allemagne</w:t>
            </w:r>
          </w:p>
        </w:tc>
        <w:tc>
          <w:tcPr>
            <w:tcW w:w="1972" w:type="dxa"/>
            <w:gridSpan w:val="2"/>
            <w:tcBorders>
              <w:top w:val="nil"/>
              <w:left w:val="nil"/>
              <w:bottom w:val="nil"/>
              <w:right w:val="nil"/>
            </w:tcBorders>
            <w:shd w:val="clear" w:color="auto" w:fill="auto"/>
            <w:noWrap/>
            <w:vAlign w:val="center"/>
            <w:hideMark/>
          </w:tcPr>
          <w:p w14:paraId="35D67F8F"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00E85271"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75</w:t>
            </w:r>
          </w:p>
        </w:tc>
        <w:tc>
          <w:tcPr>
            <w:tcW w:w="803" w:type="dxa"/>
            <w:tcBorders>
              <w:top w:val="nil"/>
              <w:left w:val="nil"/>
              <w:bottom w:val="nil"/>
              <w:right w:val="nil"/>
            </w:tcBorders>
            <w:shd w:val="clear" w:color="auto" w:fill="auto"/>
            <w:noWrap/>
            <w:vAlign w:val="center"/>
            <w:hideMark/>
          </w:tcPr>
          <w:p w14:paraId="6BAF6315"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42791903"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3AC15B30"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082FE464"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26D404C6" w14:textId="2A833FB6"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2EC7EC95" w14:textId="77777777" w:rsidR="00A07DF8" w:rsidRPr="00490628" w:rsidRDefault="00A07DF8" w:rsidP="00A66EFB">
            <w:pPr>
              <w:spacing w:after="0"/>
              <w:rPr>
                <w:rFonts w:eastAsia="Times New Roman"/>
                <w:noProof/>
                <w:sz w:val="20"/>
                <w:szCs w:val="20"/>
              </w:rPr>
            </w:pPr>
          </w:p>
        </w:tc>
      </w:tr>
      <w:tr w:rsidR="00A07DF8" w:rsidRPr="00490628" w14:paraId="0B698A8F"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16D04CC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1972" w:type="dxa"/>
            <w:gridSpan w:val="2"/>
            <w:tcBorders>
              <w:top w:val="nil"/>
              <w:left w:val="nil"/>
              <w:bottom w:val="nil"/>
              <w:right w:val="nil"/>
            </w:tcBorders>
            <w:shd w:val="clear" w:color="auto" w:fill="auto"/>
            <w:noWrap/>
            <w:vAlign w:val="center"/>
            <w:hideMark/>
          </w:tcPr>
          <w:p w14:paraId="501EE0C3"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4BA16A96"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160</w:t>
            </w:r>
          </w:p>
        </w:tc>
        <w:tc>
          <w:tcPr>
            <w:tcW w:w="803" w:type="dxa"/>
            <w:tcBorders>
              <w:top w:val="nil"/>
              <w:left w:val="nil"/>
              <w:bottom w:val="nil"/>
              <w:right w:val="nil"/>
            </w:tcBorders>
            <w:shd w:val="clear" w:color="auto" w:fill="auto"/>
            <w:noWrap/>
            <w:vAlign w:val="center"/>
            <w:hideMark/>
          </w:tcPr>
          <w:p w14:paraId="0A82DCDB"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595F614C"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3B24931A"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7347FCD8"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052C14E8" w14:textId="30597771"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072AAE33" w14:textId="77777777" w:rsidR="00A07DF8" w:rsidRPr="00490628" w:rsidRDefault="00A07DF8" w:rsidP="00A66EFB">
            <w:pPr>
              <w:spacing w:after="0"/>
              <w:rPr>
                <w:rFonts w:eastAsia="Times New Roman"/>
                <w:noProof/>
                <w:sz w:val="20"/>
                <w:szCs w:val="20"/>
              </w:rPr>
            </w:pPr>
          </w:p>
        </w:tc>
      </w:tr>
      <w:tr w:rsidR="00A07DF8" w:rsidRPr="00490628" w14:paraId="4A5A4573"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6AF553F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Pays-Bas</w:t>
            </w:r>
          </w:p>
        </w:tc>
        <w:tc>
          <w:tcPr>
            <w:tcW w:w="1972" w:type="dxa"/>
            <w:gridSpan w:val="2"/>
            <w:tcBorders>
              <w:top w:val="nil"/>
              <w:left w:val="nil"/>
              <w:bottom w:val="nil"/>
              <w:right w:val="nil"/>
            </w:tcBorders>
            <w:shd w:val="clear" w:color="auto" w:fill="auto"/>
            <w:noWrap/>
            <w:vAlign w:val="center"/>
            <w:hideMark/>
          </w:tcPr>
          <w:p w14:paraId="60A3C1B0"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054A605F"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485</w:t>
            </w:r>
          </w:p>
        </w:tc>
        <w:tc>
          <w:tcPr>
            <w:tcW w:w="803" w:type="dxa"/>
            <w:tcBorders>
              <w:top w:val="nil"/>
              <w:left w:val="nil"/>
              <w:bottom w:val="nil"/>
              <w:right w:val="nil"/>
            </w:tcBorders>
            <w:shd w:val="clear" w:color="auto" w:fill="auto"/>
            <w:noWrap/>
            <w:vAlign w:val="center"/>
            <w:hideMark/>
          </w:tcPr>
          <w:p w14:paraId="115FD16A"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23F18C20"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04997F72"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61800D2A"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0FBAE766" w14:textId="2BBBDFA8"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104BE343" w14:textId="77777777" w:rsidR="00A07DF8" w:rsidRPr="00490628" w:rsidRDefault="00A07DF8" w:rsidP="00A66EFB">
            <w:pPr>
              <w:spacing w:after="0"/>
              <w:rPr>
                <w:rFonts w:eastAsia="Times New Roman"/>
                <w:noProof/>
                <w:sz w:val="20"/>
                <w:szCs w:val="20"/>
              </w:rPr>
            </w:pPr>
          </w:p>
        </w:tc>
      </w:tr>
      <w:tr w:rsidR="00A07DF8" w:rsidRPr="00490628" w14:paraId="299635A7"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04272AE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Suède</w:t>
            </w:r>
          </w:p>
        </w:tc>
        <w:tc>
          <w:tcPr>
            <w:tcW w:w="1972" w:type="dxa"/>
            <w:gridSpan w:val="2"/>
            <w:tcBorders>
              <w:top w:val="nil"/>
              <w:left w:val="nil"/>
              <w:bottom w:val="nil"/>
              <w:right w:val="nil"/>
            </w:tcBorders>
            <w:shd w:val="clear" w:color="auto" w:fill="auto"/>
            <w:noWrap/>
            <w:vAlign w:val="center"/>
            <w:hideMark/>
          </w:tcPr>
          <w:p w14:paraId="6DA525B2"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73A418B2"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7</w:t>
            </w:r>
          </w:p>
        </w:tc>
        <w:tc>
          <w:tcPr>
            <w:tcW w:w="803" w:type="dxa"/>
            <w:tcBorders>
              <w:top w:val="nil"/>
              <w:left w:val="nil"/>
              <w:bottom w:val="nil"/>
              <w:right w:val="nil"/>
            </w:tcBorders>
            <w:shd w:val="clear" w:color="auto" w:fill="auto"/>
            <w:noWrap/>
            <w:vAlign w:val="center"/>
            <w:hideMark/>
          </w:tcPr>
          <w:p w14:paraId="79544864"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316A1B8A"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4EAF56AC"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17212328"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379CE0A6" w14:textId="0885FBFF"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186303D1" w14:textId="77777777" w:rsidR="00A07DF8" w:rsidRPr="00490628" w:rsidRDefault="00A07DF8" w:rsidP="00A66EFB">
            <w:pPr>
              <w:spacing w:after="0"/>
              <w:rPr>
                <w:rFonts w:eastAsia="Times New Roman"/>
                <w:noProof/>
                <w:sz w:val="20"/>
                <w:szCs w:val="20"/>
              </w:rPr>
            </w:pPr>
          </w:p>
        </w:tc>
      </w:tr>
      <w:tr w:rsidR="00A07DF8" w:rsidRPr="00490628" w14:paraId="0A540F88"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0295218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1972" w:type="dxa"/>
            <w:gridSpan w:val="2"/>
            <w:tcBorders>
              <w:top w:val="nil"/>
              <w:left w:val="nil"/>
              <w:bottom w:val="nil"/>
              <w:right w:val="nil"/>
            </w:tcBorders>
            <w:shd w:val="clear" w:color="auto" w:fill="auto"/>
            <w:noWrap/>
            <w:vAlign w:val="center"/>
            <w:hideMark/>
          </w:tcPr>
          <w:p w14:paraId="2E3349E6"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00A6D5F3"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521</w:t>
            </w:r>
          </w:p>
        </w:tc>
        <w:tc>
          <w:tcPr>
            <w:tcW w:w="803" w:type="dxa"/>
            <w:tcBorders>
              <w:top w:val="nil"/>
              <w:left w:val="nil"/>
              <w:bottom w:val="nil"/>
              <w:right w:val="nil"/>
            </w:tcBorders>
            <w:shd w:val="clear" w:color="auto" w:fill="auto"/>
            <w:noWrap/>
            <w:vAlign w:val="center"/>
            <w:hideMark/>
          </w:tcPr>
          <w:p w14:paraId="1B6A8A25"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61427021"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4CD47A4A"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74DA1AFD"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0E645861" w14:textId="6D4E6DE0"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3A9F3F81" w14:textId="77777777" w:rsidR="00A07DF8" w:rsidRPr="00490628" w:rsidRDefault="00A07DF8" w:rsidP="00A66EFB">
            <w:pPr>
              <w:spacing w:after="0"/>
              <w:rPr>
                <w:rFonts w:eastAsia="Times New Roman"/>
                <w:noProof/>
                <w:sz w:val="20"/>
                <w:szCs w:val="20"/>
              </w:rPr>
            </w:pPr>
          </w:p>
        </w:tc>
      </w:tr>
      <w:tr w:rsidR="00A07DF8" w:rsidRPr="00490628" w14:paraId="0CE7BE7E" w14:textId="77777777" w:rsidTr="007F4E2E">
        <w:trPr>
          <w:trHeight w:val="288"/>
        </w:trPr>
        <w:tc>
          <w:tcPr>
            <w:tcW w:w="3083" w:type="dxa"/>
            <w:gridSpan w:val="4"/>
            <w:tcBorders>
              <w:top w:val="nil"/>
              <w:left w:val="nil"/>
              <w:bottom w:val="nil"/>
              <w:right w:val="nil"/>
            </w:tcBorders>
            <w:shd w:val="clear" w:color="auto" w:fill="auto"/>
            <w:noWrap/>
            <w:vAlign w:val="center"/>
            <w:hideMark/>
          </w:tcPr>
          <w:p w14:paraId="55E49BD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03" w:type="dxa"/>
            <w:tcBorders>
              <w:top w:val="nil"/>
              <w:left w:val="nil"/>
              <w:bottom w:val="nil"/>
              <w:right w:val="nil"/>
            </w:tcBorders>
            <w:shd w:val="clear" w:color="auto" w:fill="auto"/>
            <w:noWrap/>
            <w:vAlign w:val="center"/>
            <w:hideMark/>
          </w:tcPr>
          <w:p w14:paraId="3E3A5860"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w:t>
            </w:r>
            <w:r w:rsidRPr="00490628">
              <w:rPr>
                <w:noProof/>
                <w:color w:val="000000"/>
                <w:sz w:val="18"/>
                <w:szCs w:val="18"/>
              </w:rPr>
              <w:t> </w:t>
            </w:r>
            <w:r w:rsidRPr="00E65ADE">
              <w:rPr>
                <w:noProof/>
                <w:color w:val="000000"/>
                <w:sz w:val="18"/>
                <w:szCs w:val="18"/>
              </w:rPr>
              <w:t>766</w:t>
            </w:r>
          </w:p>
        </w:tc>
        <w:tc>
          <w:tcPr>
            <w:tcW w:w="803" w:type="dxa"/>
            <w:tcBorders>
              <w:top w:val="nil"/>
              <w:left w:val="nil"/>
              <w:bottom w:val="nil"/>
              <w:right w:val="nil"/>
            </w:tcBorders>
            <w:shd w:val="clear" w:color="auto" w:fill="auto"/>
            <w:noWrap/>
            <w:vAlign w:val="center"/>
            <w:hideMark/>
          </w:tcPr>
          <w:p w14:paraId="5F5D1E3C"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125DC8F4"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32F2F45C"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35C815C4"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2D953E59" w14:textId="6E4A5C69"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51859667" w14:textId="77777777" w:rsidR="00A07DF8" w:rsidRPr="00490628" w:rsidRDefault="00A07DF8" w:rsidP="00A66EFB">
            <w:pPr>
              <w:spacing w:after="0"/>
              <w:rPr>
                <w:rFonts w:eastAsia="Times New Roman"/>
                <w:noProof/>
                <w:sz w:val="20"/>
                <w:szCs w:val="20"/>
              </w:rPr>
            </w:pPr>
          </w:p>
        </w:tc>
      </w:tr>
      <w:tr w:rsidR="00A07DF8" w:rsidRPr="00490628" w14:paraId="76BD0B04"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3183AFC8"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23FB547D"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7BE5082A"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1C771B69"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20635134"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1D2F0B5D"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58F93ABD"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30D3AF99" w14:textId="57F7D027"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44045EFE" w14:textId="77777777" w:rsidR="00A07DF8" w:rsidRPr="00490628" w:rsidRDefault="00A07DF8" w:rsidP="00A66EFB">
            <w:pPr>
              <w:spacing w:after="0"/>
              <w:rPr>
                <w:rFonts w:eastAsia="Times New Roman"/>
                <w:noProof/>
                <w:sz w:val="20"/>
                <w:szCs w:val="20"/>
              </w:rPr>
            </w:pPr>
          </w:p>
        </w:tc>
      </w:tr>
      <w:tr w:rsidR="00A07DF8" w:rsidRPr="00490628" w14:paraId="4688FA2B" w14:textId="77777777" w:rsidTr="007F4E2E">
        <w:trPr>
          <w:trHeight w:val="276"/>
        </w:trPr>
        <w:tc>
          <w:tcPr>
            <w:tcW w:w="1111" w:type="dxa"/>
            <w:gridSpan w:val="2"/>
            <w:tcBorders>
              <w:top w:val="nil"/>
              <w:left w:val="nil"/>
              <w:bottom w:val="nil"/>
              <w:right w:val="nil"/>
            </w:tcBorders>
            <w:shd w:val="clear" w:color="auto" w:fill="auto"/>
            <w:noWrap/>
            <w:vAlign w:val="center"/>
            <w:hideMark/>
          </w:tcPr>
          <w:p w14:paraId="4D5C830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1972" w:type="dxa"/>
            <w:gridSpan w:val="2"/>
            <w:tcBorders>
              <w:top w:val="nil"/>
              <w:left w:val="nil"/>
              <w:bottom w:val="single" w:sz="8" w:space="0" w:color="auto"/>
              <w:right w:val="nil"/>
            </w:tcBorders>
            <w:shd w:val="clear" w:color="auto" w:fill="auto"/>
            <w:noWrap/>
            <w:vAlign w:val="center"/>
            <w:hideMark/>
          </w:tcPr>
          <w:p w14:paraId="711A7C3A"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03" w:type="dxa"/>
            <w:tcBorders>
              <w:top w:val="nil"/>
              <w:left w:val="nil"/>
              <w:bottom w:val="single" w:sz="8" w:space="0" w:color="auto"/>
              <w:right w:val="nil"/>
            </w:tcBorders>
            <w:shd w:val="clear" w:color="auto" w:fill="auto"/>
            <w:noWrap/>
            <w:vAlign w:val="center"/>
            <w:hideMark/>
          </w:tcPr>
          <w:p w14:paraId="201CA61F"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4</w:t>
            </w:r>
            <w:r w:rsidRPr="00490628">
              <w:rPr>
                <w:noProof/>
                <w:color w:val="000000"/>
                <w:sz w:val="18"/>
                <w:szCs w:val="18"/>
              </w:rPr>
              <w:t> </w:t>
            </w:r>
            <w:r w:rsidRPr="00E65ADE">
              <w:rPr>
                <w:noProof/>
                <w:color w:val="000000"/>
                <w:sz w:val="18"/>
                <w:szCs w:val="18"/>
              </w:rPr>
              <w:t>287</w:t>
            </w:r>
          </w:p>
        </w:tc>
        <w:tc>
          <w:tcPr>
            <w:tcW w:w="803" w:type="dxa"/>
            <w:tcBorders>
              <w:top w:val="nil"/>
              <w:left w:val="nil"/>
              <w:bottom w:val="single" w:sz="8" w:space="0" w:color="auto"/>
              <w:right w:val="nil"/>
            </w:tcBorders>
            <w:shd w:val="clear" w:color="auto" w:fill="auto"/>
            <w:noWrap/>
            <w:vAlign w:val="center"/>
            <w:hideMark/>
          </w:tcPr>
          <w:p w14:paraId="061DC03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196" w:type="dxa"/>
            <w:gridSpan w:val="2"/>
            <w:tcBorders>
              <w:top w:val="nil"/>
              <w:left w:val="nil"/>
              <w:bottom w:val="single" w:sz="8" w:space="0" w:color="auto"/>
              <w:right w:val="nil"/>
            </w:tcBorders>
            <w:shd w:val="clear" w:color="auto" w:fill="auto"/>
            <w:noWrap/>
            <w:vAlign w:val="center"/>
            <w:hideMark/>
          </w:tcPr>
          <w:p w14:paraId="3E63C65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54" w:type="dxa"/>
            <w:gridSpan w:val="2"/>
            <w:tcBorders>
              <w:top w:val="nil"/>
              <w:left w:val="nil"/>
              <w:bottom w:val="single" w:sz="8" w:space="0" w:color="auto"/>
              <w:right w:val="nil"/>
            </w:tcBorders>
            <w:shd w:val="clear" w:color="auto" w:fill="auto"/>
            <w:noWrap/>
            <w:vAlign w:val="center"/>
            <w:hideMark/>
          </w:tcPr>
          <w:p w14:paraId="14BDA31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4" w:type="dxa"/>
            <w:tcBorders>
              <w:top w:val="nil"/>
              <w:left w:val="nil"/>
              <w:bottom w:val="single" w:sz="8" w:space="0" w:color="auto"/>
              <w:right w:val="nil"/>
            </w:tcBorders>
          </w:tcPr>
          <w:p w14:paraId="3814BB0D"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single" w:sz="8" w:space="0" w:color="auto"/>
              <w:right w:val="nil"/>
            </w:tcBorders>
            <w:shd w:val="clear" w:color="auto" w:fill="auto"/>
            <w:noWrap/>
            <w:vAlign w:val="center"/>
            <w:hideMark/>
          </w:tcPr>
          <w:p w14:paraId="4A26AA3B" w14:textId="6C4F44F1"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single" w:sz="8" w:space="0" w:color="auto"/>
              <w:right w:val="nil"/>
            </w:tcBorders>
            <w:shd w:val="clear" w:color="auto" w:fill="auto"/>
            <w:noWrap/>
            <w:vAlign w:val="center"/>
            <w:hideMark/>
          </w:tcPr>
          <w:p w14:paraId="485D837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0889A4F0" w14:textId="77777777" w:rsidTr="007F4E2E">
        <w:trPr>
          <w:trHeight w:val="276"/>
        </w:trPr>
        <w:tc>
          <w:tcPr>
            <w:tcW w:w="1111" w:type="dxa"/>
            <w:gridSpan w:val="2"/>
            <w:tcBorders>
              <w:top w:val="single" w:sz="8" w:space="0" w:color="000000"/>
              <w:left w:val="nil"/>
              <w:bottom w:val="single" w:sz="8" w:space="0" w:color="000000"/>
              <w:right w:val="nil"/>
            </w:tcBorders>
            <w:shd w:val="clear" w:color="auto" w:fill="auto"/>
            <w:noWrap/>
            <w:vAlign w:val="center"/>
            <w:hideMark/>
          </w:tcPr>
          <w:p w14:paraId="0FF21539"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972" w:type="dxa"/>
            <w:gridSpan w:val="2"/>
            <w:tcBorders>
              <w:top w:val="nil"/>
              <w:left w:val="nil"/>
              <w:bottom w:val="single" w:sz="8" w:space="0" w:color="000000"/>
              <w:right w:val="nil"/>
            </w:tcBorders>
            <w:shd w:val="clear" w:color="auto" w:fill="auto"/>
            <w:noWrap/>
            <w:vAlign w:val="center"/>
            <w:hideMark/>
          </w:tcPr>
          <w:p w14:paraId="5524D7C4"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03" w:type="dxa"/>
            <w:tcBorders>
              <w:top w:val="nil"/>
              <w:left w:val="nil"/>
              <w:bottom w:val="single" w:sz="8" w:space="0" w:color="000000"/>
              <w:right w:val="nil"/>
            </w:tcBorders>
            <w:shd w:val="clear" w:color="auto" w:fill="auto"/>
            <w:noWrap/>
            <w:vAlign w:val="center"/>
            <w:hideMark/>
          </w:tcPr>
          <w:p w14:paraId="01764C8E" w14:textId="77777777" w:rsidR="00A07DF8" w:rsidRPr="00490628" w:rsidRDefault="00A07DF8" w:rsidP="00A66EFB">
            <w:pPr>
              <w:spacing w:after="0"/>
              <w:jc w:val="right"/>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803" w:type="dxa"/>
            <w:tcBorders>
              <w:top w:val="nil"/>
              <w:left w:val="nil"/>
              <w:bottom w:val="single" w:sz="8" w:space="0" w:color="000000"/>
              <w:right w:val="nil"/>
            </w:tcBorders>
            <w:shd w:val="clear" w:color="auto" w:fill="auto"/>
            <w:noWrap/>
            <w:vAlign w:val="center"/>
            <w:hideMark/>
          </w:tcPr>
          <w:p w14:paraId="3263889A"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196" w:type="dxa"/>
            <w:gridSpan w:val="2"/>
            <w:tcBorders>
              <w:top w:val="nil"/>
              <w:left w:val="nil"/>
              <w:bottom w:val="single" w:sz="8" w:space="0" w:color="000000"/>
              <w:right w:val="nil"/>
            </w:tcBorders>
            <w:shd w:val="clear" w:color="auto" w:fill="auto"/>
            <w:noWrap/>
            <w:vAlign w:val="center"/>
            <w:hideMark/>
          </w:tcPr>
          <w:p w14:paraId="2F7C4B72"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54" w:type="dxa"/>
            <w:gridSpan w:val="2"/>
            <w:tcBorders>
              <w:top w:val="nil"/>
              <w:left w:val="nil"/>
              <w:bottom w:val="single" w:sz="8" w:space="0" w:color="000000"/>
              <w:right w:val="nil"/>
            </w:tcBorders>
            <w:shd w:val="clear" w:color="auto" w:fill="auto"/>
            <w:noWrap/>
            <w:vAlign w:val="center"/>
            <w:hideMark/>
          </w:tcPr>
          <w:p w14:paraId="4E672F0A"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4" w:type="dxa"/>
            <w:tcBorders>
              <w:top w:val="nil"/>
              <w:left w:val="nil"/>
              <w:bottom w:val="single" w:sz="8" w:space="0" w:color="000000"/>
              <w:right w:val="nil"/>
            </w:tcBorders>
          </w:tcPr>
          <w:p w14:paraId="7BB06589" w14:textId="77777777" w:rsidR="00A07DF8" w:rsidRPr="00490628" w:rsidRDefault="00A07DF8" w:rsidP="00A66EFB">
            <w:pPr>
              <w:spacing w:after="0"/>
              <w:rPr>
                <w:rFonts w:ascii="Calibri" w:eastAsia="Times New Roman" w:hAnsi="Calibri" w:cs="Calibri"/>
                <w:noProof/>
                <w:color w:val="000000"/>
                <w:sz w:val="18"/>
                <w:szCs w:val="18"/>
              </w:rPr>
            </w:pPr>
          </w:p>
        </w:tc>
        <w:tc>
          <w:tcPr>
            <w:tcW w:w="614" w:type="dxa"/>
            <w:tcBorders>
              <w:top w:val="nil"/>
              <w:left w:val="nil"/>
              <w:bottom w:val="single" w:sz="8" w:space="0" w:color="000000"/>
              <w:right w:val="nil"/>
            </w:tcBorders>
            <w:shd w:val="clear" w:color="auto" w:fill="auto"/>
            <w:noWrap/>
            <w:vAlign w:val="center"/>
            <w:hideMark/>
          </w:tcPr>
          <w:p w14:paraId="678473ED" w14:textId="0E58B1F9"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09" w:type="dxa"/>
            <w:tcBorders>
              <w:top w:val="nil"/>
              <w:left w:val="nil"/>
              <w:bottom w:val="single" w:sz="8" w:space="0" w:color="000000"/>
              <w:right w:val="nil"/>
            </w:tcBorders>
            <w:shd w:val="clear" w:color="auto" w:fill="auto"/>
            <w:noWrap/>
            <w:vAlign w:val="center"/>
            <w:hideMark/>
          </w:tcPr>
          <w:p w14:paraId="5F6032CC"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0B3E900A" w14:textId="77777777" w:rsidTr="007F4E2E">
        <w:trPr>
          <w:trHeight w:val="264"/>
        </w:trPr>
        <w:tc>
          <w:tcPr>
            <w:tcW w:w="1111" w:type="dxa"/>
            <w:gridSpan w:val="2"/>
            <w:tcBorders>
              <w:top w:val="nil"/>
              <w:left w:val="nil"/>
              <w:bottom w:val="nil"/>
              <w:right w:val="nil"/>
            </w:tcBorders>
            <w:shd w:val="clear" w:color="auto" w:fill="auto"/>
            <w:noWrap/>
            <w:vAlign w:val="center"/>
            <w:hideMark/>
          </w:tcPr>
          <w:p w14:paraId="2389431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1972" w:type="dxa"/>
            <w:gridSpan w:val="2"/>
            <w:tcBorders>
              <w:top w:val="nil"/>
              <w:left w:val="nil"/>
              <w:bottom w:val="nil"/>
              <w:right w:val="nil"/>
            </w:tcBorders>
            <w:shd w:val="clear" w:color="auto" w:fill="auto"/>
            <w:noWrap/>
            <w:vAlign w:val="center"/>
            <w:hideMark/>
          </w:tcPr>
          <w:p w14:paraId="63DF69CC" w14:textId="77777777" w:rsidR="00A07DF8" w:rsidRPr="00490628" w:rsidRDefault="00A07DF8" w:rsidP="00A66EFB">
            <w:pPr>
              <w:spacing w:after="0"/>
              <w:rPr>
                <w:rFonts w:eastAsia="Times New Roman"/>
                <w:noProof/>
                <w:sz w:val="18"/>
                <w:szCs w:val="18"/>
              </w:rPr>
            </w:pPr>
            <w:r w:rsidRPr="00490628">
              <w:rPr>
                <w:noProof/>
                <w:sz w:val="18"/>
                <w:szCs w:val="18"/>
              </w:rPr>
              <w:t>Lingue bleue</w:t>
            </w:r>
          </w:p>
        </w:tc>
        <w:tc>
          <w:tcPr>
            <w:tcW w:w="803" w:type="dxa"/>
            <w:tcBorders>
              <w:top w:val="nil"/>
              <w:left w:val="nil"/>
              <w:bottom w:val="nil"/>
              <w:right w:val="nil"/>
            </w:tcBorders>
            <w:shd w:val="clear" w:color="auto" w:fill="auto"/>
            <w:noWrap/>
            <w:vAlign w:val="center"/>
            <w:hideMark/>
          </w:tcPr>
          <w:p w14:paraId="0CEAA9E7"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03" w:type="dxa"/>
            <w:tcBorders>
              <w:top w:val="nil"/>
              <w:left w:val="nil"/>
              <w:bottom w:val="nil"/>
              <w:right w:val="nil"/>
            </w:tcBorders>
            <w:shd w:val="clear" w:color="auto" w:fill="auto"/>
            <w:noWrap/>
            <w:vAlign w:val="center"/>
            <w:hideMark/>
          </w:tcPr>
          <w:p w14:paraId="2184C0E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196" w:type="dxa"/>
            <w:gridSpan w:val="2"/>
            <w:tcBorders>
              <w:top w:val="nil"/>
              <w:left w:val="single" w:sz="8" w:space="0" w:color="000000"/>
              <w:bottom w:val="nil"/>
              <w:right w:val="nil"/>
            </w:tcBorders>
            <w:shd w:val="clear" w:color="auto" w:fill="auto"/>
            <w:noWrap/>
            <w:vAlign w:val="center"/>
            <w:hideMark/>
          </w:tcPr>
          <w:p w14:paraId="7CE8804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14" w:type="dxa"/>
            <w:tcBorders>
              <w:top w:val="single" w:sz="8" w:space="0" w:color="000000"/>
              <w:left w:val="nil"/>
              <w:bottom w:val="nil"/>
              <w:right w:val="nil"/>
            </w:tcBorders>
          </w:tcPr>
          <w:p w14:paraId="21F94B89" w14:textId="77777777" w:rsidR="00A07DF8" w:rsidRPr="00490628" w:rsidRDefault="00A07DF8" w:rsidP="00A66EFB">
            <w:pPr>
              <w:spacing w:after="0"/>
              <w:rPr>
                <w:rFonts w:eastAsia="Times New Roman"/>
                <w:noProof/>
                <w:color w:val="000000"/>
                <w:sz w:val="18"/>
                <w:szCs w:val="18"/>
              </w:rPr>
            </w:pPr>
          </w:p>
        </w:tc>
        <w:tc>
          <w:tcPr>
            <w:tcW w:w="2677" w:type="dxa"/>
            <w:gridSpan w:val="4"/>
            <w:tcBorders>
              <w:top w:val="single" w:sz="8" w:space="0" w:color="000000"/>
              <w:left w:val="nil"/>
              <w:bottom w:val="nil"/>
              <w:right w:val="nil"/>
            </w:tcBorders>
            <w:shd w:val="clear" w:color="auto" w:fill="auto"/>
            <w:noWrap/>
            <w:vAlign w:val="center"/>
            <w:hideMark/>
          </w:tcPr>
          <w:p w14:paraId="7E8D3BDD" w14:textId="39342EEF" w:rsidR="00A07DF8" w:rsidRPr="00490628" w:rsidRDefault="00A07DF8" w:rsidP="00A66EFB">
            <w:pPr>
              <w:spacing w:after="0"/>
              <w:rPr>
                <w:rFonts w:eastAsia="Times New Roman"/>
                <w:noProof/>
                <w:color w:val="000000"/>
                <w:sz w:val="18"/>
                <w:szCs w:val="18"/>
              </w:rPr>
            </w:pPr>
            <w:r w:rsidRPr="00E65ADE">
              <w:rPr>
                <w:noProof/>
                <w:color w:val="000000"/>
                <w:sz w:val="18"/>
                <w:szCs w:val="18"/>
              </w:rPr>
              <w:t>6</w:t>
            </w:r>
            <w:r w:rsidRPr="00490628">
              <w:rPr>
                <w:noProof/>
                <w:color w:val="000000"/>
                <w:sz w:val="18"/>
                <w:szCs w:val="18"/>
              </w:rPr>
              <w:t xml:space="preserve"> et </w:t>
            </w:r>
            <w:r w:rsidRPr="00E65ADE">
              <w:rPr>
                <w:noProof/>
                <w:color w:val="000000"/>
                <w:sz w:val="18"/>
                <w:szCs w:val="18"/>
              </w:rPr>
              <w:t>7</w:t>
            </w:r>
            <w:r w:rsidRPr="00490628">
              <w:rPr>
                <w:noProof/>
                <w:color w:val="000000"/>
                <w:sz w:val="18"/>
                <w:szCs w:val="18"/>
              </w:rPr>
              <w:t xml:space="preserve">; eaux du Royaume-Uni et eaux internationales de la zone </w:t>
            </w:r>
            <w:r w:rsidRPr="00E65ADE">
              <w:rPr>
                <w:noProof/>
                <w:color w:val="000000"/>
                <w:sz w:val="18"/>
                <w:szCs w:val="18"/>
              </w:rPr>
              <w:t>5</w:t>
            </w:r>
          </w:p>
        </w:tc>
      </w:tr>
      <w:tr w:rsidR="00A07DF8" w:rsidRPr="00490628" w14:paraId="7ABEF393" w14:textId="77777777" w:rsidTr="007F4E2E">
        <w:trPr>
          <w:trHeight w:val="276"/>
        </w:trPr>
        <w:tc>
          <w:tcPr>
            <w:tcW w:w="1111" w:type="dxa"/>
            <w:gridSpan w:val="2"/>
            <w:tcBorders>
              <w:top w:val="nil"/>
              <w:left w:val="nil"/>
              <w:bottom w:val="single" w:sz="8" w:space="0" w:color="000000"/>
              <w:right w:val="nil"/>
            </w:tcBorders>
            <w:shd w:val="clear" w:color="auto" w:fill="auto"/>
            <w:noWrap/>
            <w:vAlign w:val="center"/>
            <w:hideMark/>
          </w:tcPr>
          <w:p w14:paraId="7A2881C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972" w:type="dxa"/>
            <w:gridSpan w:val="2"/>
            <w:tcBorders>
              <w:top w:val="nil"/>
              <w:left w:val="nil"/>
              <w:bottom w:val="single" w:sz="8" w:space="0" w:color="auto"/>
              <w:right w:val="nil"/>
            </w:tcBorders>
            <w:shd w:val="clear" w:color="auto" w:fill="auto"/>
            <w:noWrap/>
            <w:vAlign w:val="center"/>
            <w:hideMark/>
          </w:tcPr>
          <w:p w14:paraId="7F06DD2B" w14:textId="77777777" w:rsidR="00A07DF8" w:rsidRPr="00490628" w:rsidRDefault="00A07DF8" w:rsidP="00A66EFB">
            <w:pPr>
              <w:spacing w:after="0"/>
              <w:rPr>
                <w:rFonts w:eastAsia="Times New Roman"/>
                <w:i/>
                <w:iCs/>
                <w:noProof/>
                <w:sz w:val="18"/>
                <w:szCs w:val="18"/>
              </w:rPr>
            </w:pPr>
            <w:r w:rsidRPr="00490628">
              <w:rPr>
                <w:i/>
                <w:iCs/>
                <w:noProof/>
                <w:sz w:val="18"/>
                <w:szCs w:val="18"/>
              </w:rPr>
              <w:t>Molva dypterygia</w:t>
            </w:r>
          </w:p>
        </w:tc>
        <w:tc>
          <w:tcPr>
            <w:tcW w:w="803" w:type="dxa"/>
            <w:tcBorders>
              <w:top w:val="nil"/>
              <w:left w:val="nil"/>
              <w:bottom w:val="single" w:sz="8" w:space="0" w:color="000000"/>
              <w:right w:val="nil"/>
            </w:tcBorders>
            <w:shd w:val="clear" w:color="auto" w:fill="auto"/>
            <w:noWrap/>
            <w:vAlign w:val="center"/>
            <w:hideMark/>
          </w:tcPr>
          <w:p w14:paraId="455FB7D4"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03" w:type="dxa"/>
            <w:tcBorders>
              <w:top w:val="nil"/>
              <w:left w:val="nil"/>
              <w:bottom w:val="single" w:sz="8" w:space="0" w:color="000000"/>
              <w:right w:val="nil"/>
            </w:tcBorders>
            <w:shd w:val="clear" w:color="auto" w:fill="auto"/>
            <w:noWrap/>
            <w:vAlign w:val="center"/>
            <w:hideMark/>
          </w:tcPr>
          <w:p w14:paraId="041C0793"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196" w:type="dxa"/>
            <w:gridSpan w:val="2"/>
            <w:tcBorders>
              <w:top w:val="nil"/>
              <w:left w:val="single" w:sz="8" w:space="0" w:color="000000"/>
              <w:bottom w:val="single" w:sz="8" w:space="0" w:color="000000"/>
              <w:right w:val="nil"/>
            </w:tcBorders>
            <w:shd w:val="clear" w:color="auto" w:fill="auto"/>
            <w:noWrap/>
            <w:vAlign w:val="center"/>
            <w:hideMark/>
          </w:tcPr>
          <w:p w14:paraId="425B57C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54" w:type="dxa"/>
            <w:gridSpan w:val="2"/>
            <w:tcBorders>
              <w:top w:val="nil"/>
              <w:left w:val="nil"/>
              <w:bottom w:val="nil"/>
              <w:right w:val="nil"/>
            </w:tcBorders>
            <w:shd w:val="clear" w:color="auto" w:fill="auto"/>
            <w:noWrap/>
            <w:vAlign w:val="center"/>
            <w:hideMark/>
          </w:tcPr>
          <w:p w14:paraId="45439B8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(BLI/</w:t>
            </w:r>
            <w:r w:rsidRPr="00E65ADE">
              <w:rPr>
                <w:noProof/>
                <w:color w:val="000000"/>
                <w:sz w:val="18"/>
                <w:szCs w:val="18"/>
              </w:rPr>
              <w:t>5</w:t>
            </w:r>
            <w:r w:rsidRPr="00490628">
              <w:rPr>
                <w:noProof/>
                <w:color w:val="000000"/>
                <w:sz w:val="18"/>
                <w:szCs w:val="18"/>
              </w:rPr>
              <w:t>B</w:t>
            </w:r>
            <w:r w:rsidRPr="00E65ADE">
              <w:rPr>
                <w:noProof/>
                <w:color w:val="000000"/>
                <w:sz w:val="18"/>
                <w:szCs w:val="18"/>
              </w:rPr>
              <w:t>67</w:t>
            </w:r>
            <w:r w:rsidRPr="00490628">
              <w:rPr>
                <w:noProof/>
                <w:color w:val="000000"/>
                <w:sz w:val="18"/>
                <w:szCs w:val="18"/>
              </w:rPr>
              <w:t>-)</w:t>
            </w:r>
          </w:p>
        </w:tc>
        <w:tc>
          <w:tcPr>
            <w:tcW w:w="614" w:type="dxa"/>
            <w:tcBorders>
              <w:top w:val="nil"/>
              <w:left w:val="nil"/>
              <w:bottom w:val="nil"/>
              <w:right w:val="nil"/>
            </w:tcBorders>
          </w:tcPr>
          <w:p w14:paraId="16444F30"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nil"/>
              <w:right w:val="nil"/>
            </w:tcBorders>
            <w:shd w:val="clear" w:color="auto" w:fill="auto"/>
            <w:noWrap/>
            <w:vAlign w:val="center"/>
            <w:hideMark/>
          </w:tcPr>
          <w:p w14:paraId="4DB16367" w14:textId="73D38FE6" w:rsidR="00A07DF8" w:rsidRPr="00490628" w:rsidRDefault="00A07DF8" w:rsidP="00A66EFB">
            <w:pPr>
              <w:spacing w:after="0"/>
              <w:rPr>
                <w:rFonts w:eastAsia="Times New Roman"/>
                <w:noProof/>
                <w:color w:val="000000"/>
                <w:sz w:val="18"/>
                <w:szCs w:val="18"/>
              </w:rPr>
            </w:pPr>
          </w:p>
        </w:tc>
        <w:tc>
          <w:tcPr>
            <w:tcW w:w="609" w:type="dxa"/>
            <w:tcBorders>
              <w:top w:val="nil"/>
              <w:left w:val="nil"/>
              <w:bottom w:val="nil"/>
              <w:right w:val="nil"/>
            </w:tcBorders>
            <w:shd w:val="clear" w:color="auto" w:fill="auto"/>
            <w:noWrap/>
            <w:vAlign w:val="center"/>
            <w:hideMark/>
          </w:tcPr>
          <w:p w14:paraId="293F4175" w14:textId="77777777" w:rsidR="00A07DF8" w:rsidRPr="00490628" w:rsidRDefault="00A07DF8" w:rsidP="00A66EFB">
            <w:pPr>
              <w:spacing w:after="0"/>
              <w:rPr>
                <w:rFonts w:eastAsia="Times New Roman"/>
                <w:noProof/>
                <w:sz w:val="20"/>
                <w:szCs w:val="20"/>
              </w:rPr>
            </w:pPr>
          </w:p>
        </w:tc>
      </w:tr>
      <w:tr w:rsidR="00A07DF8" w:rsidRPr="00490628" w14:paraId="7DC06918"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0A9358F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Allemagne</w:t>
            </w:r>
          </w:p>
        </w:tc>
        <w:tc>
          <w:tcPr>
            <w:tcW w:w="1972" w:type="dxa"/>
            <w:gridSpan w:val="2"/>
            <w:tcBorders>
              <w:top w:val="nil"/>
              <w:left w:val="nil"/>
              <w:bottom w:val="nil"/>
              <w:right w:val="nil"/>
            </w:tcBorders>
            <w:shd w:val="clear" w:color="auto" w:fill="auto"/>
            <w:noWrap/>
            <w:vAlign w:val="center"/>
            <w:hideMark/>
          </w:tcPr>
          <w:p w14:paraId="51C81035"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03" w:type="dxa"/>
            <w:tcBorders>
              <w:top w:val="nil"/>
              <w:left w:val="nil"/>
              <w:bottom w:val="nil"/>
              <w:right w:val="nil"/>
            </w:tcBorders>
            <w:shd w:val="clear" w:color="auto" w:fill="auto"/>
            <w:noWrap/>
            <w:vAlign w:val="center"/>
            <w:hideMark/>
          </w:tcPr>
          <w:p w14:paraId="0322A85C"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109</w:t>
            </w:r>
          </w:p>
        </w:tc>
        <w:tc>
          <w:tcPr>
            <w:tcW w:w="803" w:type="dxa"/>
            <w:tcBorders>
              <w:top w:val="nil"/>
              <w:left w:val="nil"/>
              <w:bottom w:val="nil"/>
              <w:right w:val="nil"/>
            </w:tcBorders>
            <w:shd w:val="clear" w:color="auto" w:fill="auto"/>
            <w:noWrap/>
            <w:vAlign w:val="center"/>
            <w:hideMark/>
          </w:tcPr>
          <w:p w14:paraId="63A18280" w14:textId="77777777" w:rsidR="00A07DF8" w:rsidRPr="00490628" w:rsidRDefault="00A07DF8" w:rsidP="00A66EFB">
            <w:pPr>
              <w:spacing w:after="0"/>
              <w:jc w:val="right"/>
              <w:rPr>
                <w:rFonts w:eastAsia="Times New Roman"/>
                <w:noProof/>
                <w:color w:val="000000"/>
                <w:sz w:val="18"/>
                <w:szCs w:val="18"/>
              </w:rPr>
            </w:pPr>
          </w:p>
        </w:tc>
        <w:tc>
          <w:tcPr>
            <w:tcW w:w="2650" w:type="dxa"/>
            <w:gridSpan w:val="4"/>
            <w:tcBorders>
              <w:top w:val="single" w:sz="8" w:space="0" w:color="000000"/>
              <w:left w:val="nil"/>
              <w:bottom w:val="nil"/>
              <w:right w:val="nil"/>
            </w:tcBorders>
            <w:shd w:val="clear" w:color="auto" w:fill="auto"/>
            <w:noWrap/>
            <w:vAlign w:val="center"/>
            <w:hideMark/>
          </w:tcPr>
          <w:p w14:paraId="4618415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analytique</w:t>
            </w:r>
          </w:p>
        </w:tc>
        <w:tc>
          <w:tcPr>
            <w:tcW w:w="614" w:type="dxa"/>
            <w:tcBorders>
              <w:top w:val="single" w:sz="8" w:space="0" w:color="000000"/>
              <w:left w:val="nil"/>
              <w:bottom w:val="nil"/>
              <w:right w:val="nil"/>
            </w:tcBorders>
          </w:tcPr>
          <w:p w14:paraId="3FE6414D" w14:textId="77777777" w:rsidR="00A07DF8" w:rsidRPr="00490628" w:rsidRDefault="00A07DF8" w:rsidP="00A66EFB">
            <w:pPr>
              <w:spacing w:after="0"/>
              <w:rPr>
                <w:rFonts w:eastAsia="Times New Roman"/>
                <w:noProof/>
                <w:color w:val="000000"/>
                <w:sz w:val="18"/>
                <w:szCs w:val="18"/>
              </w:rPr>
            </w:pPr>
          </w:p>
        </w:tc>
        <w:tc>
          <w:tcPr>
            <w:tcW w:w="614" w:type="dxa"/>
            <w:tcBorders>
              <w:top w:val="single" w:sz="8" w:space="0" w:color="000000"/>
              <w:left w:val="nil"/>
              <w:bottom w:val="nil"/>
              <w:right w:val="nil"/>
            </w:tcBorders>
            <w:shd w:val="clear" w:color="auto" w:fill="auto"/>
            <w:noWrap/>
            <w:vAlign w:val="center"/>
            <w:hideMark/>
          </w:tcPr>
          <w:p w14:paraId="2B908DF7" w14:textId="559E95D0"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single" w:sz="8" w:space="0" w:color="000000"/>
              <w:left w:val="nil"/>
              <w:bottom w:val="nil"/>
              <w:right w:val="nil"/>
            </w:tcBorders>
            <w:shd w:val="clear" w:color="auto" w:fill="auto"/>
            <w:noWrap/>
            <w:vAlign w:val="center"/>
            <w:hideMark/>
          </w:tcPr>
          <w:p w14:paraId="63A2F5E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0398094D"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598CB72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Estonie</w:t>
            </w:r>
          </w:p>
        </w:tc>
        <w:tc>
          <w:tcPr>
            <w:tcW w:w="1972" w:type="dxa"/>
            <w:gridSpan w:val="2"/>
            <w:tcBorders>
              <w:top w:val="nil"/>
              <w:left w:val="nil"/>
              <w:bottom w:val="nil"/>
              <w:right w:val="nil"/>
            </w:tcBorders>
            <w:shd w:val="clear" w:color="auto" w:fill="auto"/>
            <w:noWrap/>
            <w:vAlign w:val="center"/>
            <w:hideMark/>
          </w:tcPr>
          <w:p w14:paraId="065C2420"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17E28CE2"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16</w:t>
            </w:r>
          </w:p>
        </w:tc>
        <w:tc>
          <w:tcPr>
            <w:tcW w:w="803" w:type="dxa"/>
            <w:tcBorders>
              <w:top w:val="nil"/>
              <w:left w:val="nil"/>
              <w:bottom w:val="nil"/>
              <w:right w:val="nil"/>
            </w:tcBorders>
            <w:shd w:val="clear" w:color="auto" w:fill="auto"/>
            <w:noWrap/>
            <w:vAlign w:val="center"/>
            <w:hideMark/>
          </w:tcPr>
          <w:p w14:paraId="694388D9" w14:textId="77777777" w:rsidR="00A07DF8" w:rsidRPr="00490628" w:rsidRDefault="00A07DF8" w:rsidP="00A66EFB">
            <w:pPr>
              <w:spacing w:after="0"/>
              <w:jc w:val="right"/>
              <w:rPr>
                <w:rFonts w:eastAsia="Times New Roman"/>
                <w:noProof/>
                <w:color w:val="000000"/>
                <w:sz w:val="18"/>
                <w:szCs w:val="18"/>
              </w:rPr>
            </w:pPr>
          </w:p>
        </w:tc>
        <w:tc>
          <w:tcPr>
            <w:tcW w:w="708" w:type="dxa"/>
            <w:tcBorders>
              <w:top w:val="nil"/>
              <w:left w:val="nil"/>
              <w:bottom w:val="nil"/>
              <w:right w:val="nil"/>
            </w:tcBorders>
          </w:tcPr>
          <w:p w14:paraId="3A7A3D7E" w14:textId="77777777" w:rsidR="00A07DF8" w:rsidRPr="00490628" w:rsidRDefault="00A07DF8" w:rsidP="00A66EFB">
            <w:pPr>
              <w:spacing w:after="0"/>
              <w:rPr>
                <w:rFonts w:eastAsia="Times New Roman"/>
                <w:noProof/>
                <w:color w:val="000000"/>
                <w:sz w:val="18"/>
                <w:szCs w:val="18"/>
              </w:rPr>
            </w:pPr>
          </w:p>
        </w:tc>
        <w:tc>
          <w:tcPr>
            <w:tcW w:w="3170" w:type="dxa"/>
            <w:gridSpan w:val="5"/>
            <w:tcBorders>
              <w:top w:val="nil"/>
              <w:left w:val="nil"/>
              <w:bottom w:val="nil"/>
              <w:right w:val="nil"/>
            </w:tcBorders>
            <w:shd w:val="clear" w:color="auto" w:fill="auto"/>
            <w:noWrap/>
            <w:vAlign w:val="center"/>
            <w:hideMark/>
          </w:tcPr>
          <w:p w14:paraId="5EE5E95C" w14:textId="4CB262E9"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8</w:t>
            </w:r>
            <w:r w:rsidRPr="00490628">
              <w:rPr>
                <w:noProof/>
                <w:color w:val="000000"/>
                <w:sz w:val="18"/>
                <w:szCs w:val="18"/>
              </w:rPr>
              <w:t>, paragraphe </w:t>
            </w:r>
            <w:r w:rsidRPr="00E65ADE">
              <w:rPr>
                <w:noProof/>
                <w:color w:val="000000"/>
                <w:sz w:val="18"/>
                <w:szCs w:val="18"/>
              </w:rPr>
              <w:t>2</w:t>
            </w:r>
            <w:r w:rsidRPr="00490628">
              <w:rPr>
                <w:noProof/>
                <w:color w:val="000000"/>
                <w:sz w:val="18"/>
                <w:szCs w:val="18"/>
              </w:rPr>
              <w:t>, du présent règlement s’applique</w:t>
            </w:r>
          </w:p>
        </w:tc>
        <w:tc>
          <w:tcPr>
            <w:tcW w:w="609" w:type="dxa"/>
            <w:tcBorders>
              <w:top w:val="nil"/>
              <w:left w:val="nil"/>
              <w:bottom w:val="nil"/>
              <w:right w:val="nil"/>
            </w:tcBorders>
            <w:shd w:val="clear" w:color="auto" w:fill="auto"/>
            <w:noWrap/>
            <w:vAlign w:val="center"/>
            <w:hideMark/>
          </w:tcPr>
          <w:p w14:paraId="35366A48" w14:textId="77777777" w:rsidR="00A07DF8" w:rsidRPr="00490628" w:rsidRDefault="00A07DF8" w:rsidP="00A66EFB">
            <w:pPr>
              <w:spacing w:after="0"/>
              <w:rPr>
                <w:rFonts w:eastAsia="Times New Roman"/>
                <w:noProof/>
                <w:color w:val="000000"/>
                <w:sz w:val="18"/>
                <w:szCs w:val="18"/>
              </w:rPr>
            </w:pPr>
          </w:p>
        </w:tc>
      </w:tr>
      <w:tr w:rsidR="00A07DF8" w:rsidRPr="00490628" w14:paraId="7E82C048"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7AA98AD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Espagne</w:t>
            </w:r>
          </w:p>
        </w:tc>
        <w:tc>
          <w:tcPr>
            <w:tcW w:w="1972" w:type="dxa"/>
            <w:gridSpan w:val="2"/>
            <w:tcBorders>
              <w:top w:val="nil"/>
              <w:left w:val="nil"/>
              <w:bottom w:val="nil"/>
              <w:right w:val="nil"/>
            </w:tcBorders>
            <w:shd w:val="clear" w:color="auto" w:fill="auto"/>
            <w:noWrap/>
            <w:vAlign w:val="center"/>
            <w:hideMark/>
          </w:tcPr>
          <w:p w14:paraId="554038F7"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1BD63413"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342</w:t>
            </w:r>
          </w:p>
        </w:tc>
        <w:tc>
          <w:tcPr>
            <w:tcW w:w="803" w:type="dxa"/>
            <w:tcBorders>
              <w:top w:val="nil"/>
              <w:left w:val="nil"/>
              <w:bottom w:val="nil"/>
              <w:right w:val="nil"/>
            </w:tcBorders>
            <w:shd w:val="clear" w:color="auto" w:fill="auto"/>
            <w:noWrap/>
            <w:vAlign w:val="center"/>
            <w:hideMark/>
          </w:tcPr>
          <w:p w14:paraId="0398764D"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0AFF20B2"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78961365"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589B1F42"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3072F584" w14:textId="7E95EC67"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45418B1D" w14:textId="77777777" w:rsidR="00A07DF8" w:rsidRPr="00490628" w:rsidRDefault="00A07DF8" w:rsidP="00A66EFB">
            <w:pPr>
              <w:spacing w:after="0"/>
              <w:rPr>
                <w:rFonts w:eastAsia="Times New Roman"/>
                <w:noProof/>
                <w:sz w:val="20"/>
                <w:szCs w:val="20"/>
              </w:rPr>
            </w:pPr>
          </w:p>
        </w:tc>
      </w:tr>
      <w:tr w:rsidR="00A07DF8" w:rsidRPr="00490628" w14:paraId="3DACA070"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791787C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1972" w:type="dxa"/>
            <w:gridSpan w:val="2"/>
            <w:tcBorders>
              <w:top w:val="nil"/>
              <w:left w:val="nil"/>
              <w:bottom w:val="nil"/>
              <w:right w:val="nil"/>
            </w:tcBorders>
            <w:shd w:val="clear" w:color="auto" w:fill="auto"/>
            <w:noWrap/>
            <w:vAlign w:val="center"/>
            <w:hideMark/>
          </w:tcPr>
          <w:p w14:paraId="16C20192"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2BC2EAC6"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7</w:t>
            </w:r>
            <w:r w:rsidRPr="00490628">
              <w:rPr>
                <w:noProof/>
                <w:color w:val="000000"/>
                <w:sz w:val="18"/>
                <w:szCs w:val="18"/>
              </w:rPr>
              <w:t> </w:t>
            </w:r>
            <w:r w:rsidRPr="00E65ADE">
              <w:rPr>
                <w:noProof/>
                <w:color w:val="000000"/>
                <w:sz w:val="18"/>
                <w:szCs w:val="18"/>
              </w:rPr>
              <w:t>795</w:t>
            </w:r>
          </w:p>
        </w:tc>
        <w:tc>
          <w:tcPr>
            <w:tcW w:w="803" w:type="dxa"/>
            <w:tcBorders>
              <w:top w:val="nil"/>
              <w:left w:val="nil"/>
              <w:bottom w:val="nil"/>
              <w:right w:val="nil"/>
            </w:tcBorders>
            <w:shd w:val="clear" w:color="auto" w:fill="auto"/>
            <w:noWrap/>
            <w:vAlign w:val="center"/>
            <w:hideMark/>
          </w:tcPr>
          <w:p w14:paraId="6FB57243"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1EED675B"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14A2E102"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0A22AF80"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479EC020" w14:textId="520AF9EC"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303D6085" w14:textId="77777777" w:rsidR="00A07DF8" w:rsidRPr="00490628" w:rsidRDefault="00A07DF8" w:rsidP="00A66EFB">
            <w:pPr>
              <w:spacing w:after="0"/>
              <w:rPr>
                <w:rFonts w:eastAsia="Times New Roman"/>
                <w:noProof/>
                <w:sz w:val="20"/>
                <w:szCs w:val="20"/>
              </w:rPr>
            </w:pPr>
          </w:p>
        </w:tc>
      </w:tr>
      <w:tr w:rsidR="00A07DF8" w:rsidRPr="00490628" w14:paraId="218CEB3E"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2293C58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1972" w:type="dxa"/>
            <w:gridSpan w:val="2"/>
            <w:tcBorders>
              <w:top w:val="nil"/>
              <w:left w:val="nil"/>
              <w:bottom w:val="nil"/>
              <w:right w:val="nil"/>
            </w:tcBorders>
            <w:shd w:val="clear" w:color="auto" w:fill="auto"/>
            <w:noWrap/>
            <w:vAlign w:val="center"/>
            <w:hideMark/>
          </w:tcPr>
          <w:p w14:paraId="1A0D818B"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132F7F80"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30</w:t>
            </w:r>
          </w:p>
        </w:tc>
        <w:tc>
          <w:tcPr>
            <w:tcW w:w="803" w:type="dxa"/>
            <w:tcBorders>
              <w:top w:val="nil"/>
              <w:left w:val="nil"/>
              <w:bottom w:val="nil"/>
              <w:right w:val="nil"/>
            </w:tcBorders>
            <w:shd w:val="clear" w:color="auto" w:fill="auto"/>
            <w:noWrap/>
            <w:vAlign w:val="center"/>
            <w:hideMark/>
          </w:tcPr>
          <w:p w14:paraId="203B085A"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13BC16AD"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31BEA43E"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51DDB507"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79AFBD9B" w14:textId="6FB37007"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6609D067" w14:textId="77777777" w:rsidR="00A07DF8" w:rsidRPr="00490628" w:rsidRDefault="00A07DF8" w:rsidP="00A66EFB">
            <w:pPr>
              <w:spacing w:after="0"/>
              <w:rPr>
                <w:rFonts w:eastAsia="Times New Roman"/>
                <w:noProof/>
                <w:sz w:val="20"/>
                <w:szCs w:val="20"/>
              </w:rPr>
            </w:pPr>
          </w:p>
        </w:tc>
      </w:tr>
      <w:tr w:rsidR="00A07DF8" w:rsidRPr="00490628" w14:paraId="48494C00"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36296B9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Lituanie</w:t>
            </w:r>
          </w:p>
        </w:tc>
        <w:tc>
          <w:tcPr>
            <w:tcW w:w="1972" w:type="dxa"/>
            <w:gridSpan w:val="2"/>
            <w:tcBorders>
              <w:top w:val="nil"/>
              <w:left w:val="nil"/>
              <w:bottom w:val="nil"/>
              <w:right w:val="nil"/>
            </w:tcBorders>
            <w:shd w:val="clear" w:color="auto" w:fill="auto"/>
            <w:noWrap/>
            <w:vAlign w:val="center"/>
            <w:hideMark/>
          </w:tcPr>
          <w:p w14:paraId="6E122173"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489A3A8E"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7</w:t>
            </w:r>
          </w:p>
        </w:tc>
        <w:tc>
          <w:tcPr>
            <w:tcW w:w="803" w:type="dxa"/>
            <w:tcBorders>
              <w:top w:val="nil"/>
              <w:left w:val="nil"/>
              <w:bottom w:val="nil"/>
              <w:right w:val="nil"/>
            </w:tcBorders>
            <w:shd w:val="clear" w:color="auto" w:fill="auto"/>
            <w:noWrap/>
            <w:vAlign w:val="center"/>
            <w:hideMark/>
          </w:tcPr>
          <w:p w14:paraId="5FC52423"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290848A7"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3DD804C3"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0073271B"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233B7B5E" w14:textId="4176AA61"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3BF88669" w14:textId="77777777" w:rsidR="00A07DF8" w:rsidRPr="00490628" w:rsidRDefault="00A07DF8" w:rsidP="00A66EFB">
            <w:pPr>
              <w:spacing w:after="0"/>
              <w:rPr>
                <w:rFonts w:eastAsia="Times New Roman"/>
                <w:noProof/>
                <w:sz w:val="20"/>
                <w:szCs w:val="20"/>
              </w:rPr>
            </w:pPr>
          </w:p>
        </w:tc>
      </w:tr>
      <w:tr w:rsidR="00A07DF8" w:rsidRPr="00490628" w14:paraId="6391EEC7"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3EF57E6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Pologne</w:t>
            </w:r>
          </w:p>
        </w:tc>
        <w:tc>
          <w:tcPr>
            <w:tcW w:w="1972" w:type="dxa"/>
            <w:gridSpan w:val="2"/>
            <w:tcBorders>
              <w:top w:val="nil"/>
              <w:left w:val="nil"/>
              <w:bottom w:val="nil"/>
              <w:right w:val="nil"/>
            </w:tcBorders>
            <w:shd w:val="clear" w:color="auto" w:fill="auto"/>
            <w:noWrap/>
            <w:vAlign w:val="center"/>
            <w:hideMark/>
          </w:tcPr>
          <w:p w14:paraId="6AFE3C08"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3651F538"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3</w:t>
            </w:r>
          </w:p>
        </w:tc>
        <w:tc>
          <w:tcPr>
            <w:tcW w:w="803" w:type="dxa"/>
            <w:tcBorders>
              <w:top w:val="nil"/>
              <w:left w:val="nil"/>
              <w:bottom w:val="nil"/>
              <w:right w:val="nil"/>
            </w:tcBorders>
            <w:shd w:val="clear" w:color="auto" w:fill="auto"/>
            <w:noWrap/>
            <w:vAlign w:val="center"/>
            <w:hideMark/>
          </w:tcPr>
          <w:p w14:paraId="013937FE"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0B25CC2A"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44162646"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61F598A0"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20C7278E" w14:textId="5CAFDE72"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134545C2" w14:textId="77777777" w:rsidR="00A07DF8" w:rsidRPr="00490628" w:rsidRDefault="00A07DF8" w:rsidP="00A66EFB">
            <w:pPr>
              <w:spacing w:after="0"/>
              <w:rPr>
                <w:rFonts w:eastAsia="Times New Roman"/>
                <w:noProof/>
                <w:sz w:val="20"/>
                <w:szCs w:val="20"/>
              </w:rPr>
            </w:pPr>
          </w:p>
        </w:tc>
      </w:tr>
      <w:tr w:rsidR="00A07DF8" w:rsidRPr="00490628" w14:paraId="3ECF97E4"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7082372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Autres</w:t>
            </w:r>
          </w:p>
        </w:tc>
        <w:tc>
          <w:tcPr>
            <w:tcW w:w="1972" w:type="dxa"/>
            <w:gridSpan w:val="2"/>
            <w:tcBorders>
              <w:top w:val="nil"/>
              <w:left w:val="nil"/>
              <w:bottom w:val="nil"/>
              <w:right w:val="nil"/>
            </w:tcBorders>
            <w:shd w:val="clear" w:color="auto" w:fill="auto"/>
            <w:noWrap/>
            <w:vAlign w:val="center"/>
            <w:hideMark/>
          </w:tcPr>
          <w:p w14:paraId="4E8BFFAF"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6BDCAEEB"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30</w:t>
            </w:r>
          </w:p>
        </w:tc>
        <w:tc>
          <w:tcPr>
            <w:tcW w:w="803" w:type="dxa"/>
            <w:tcBorders>
              <w:top w:val="nil"/>
              <w:left w:val="nil"/>
              <w:bottom w:val="nil"/>
              <w:right w:val="nil"/>
            </w:tcBorders>
            <w:shd w:val="clear" w:color="auto" w:fill="auto"/>
            <w:noWrap/>
            <w:vAlign w:val="center"/>
            <w:hideMark/>
          </w:tcPr>
          <w:p w14:paraId="0C2F5F1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1060AB30"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67940722"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136F2334"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34E2941F" w14:textId="25ED15EE"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73592AE5" w14:textId="77777777" w:rsidR="00A07DF8" w:rsidRPr="00490628" w:rsidRDefault="00A07DF8" w:rsidP="00A66EFB">
            <w:pPr>
              <w:spacing w:after="0"/>
              <w:rPr>
                <w:rFonts w:eastAsia="Times New Roman"/>
                <w:noProof/>
                <w:sz w:val="20"/>
                <w:szCs w:val="20"/>
              </w:rPr>
            </w:pPr>
          </w:p>
        </w:tc>
      </w:tr>
      <w:tr w:rsidR="00A07DF8" w:rsidRPr="00490628" w14:paraId="76F51750"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3D02D3A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1972" w:type="dxa"/>
            <w:gridSpan w:val="2"/>
            <w:tcBorders>
              <w:top w:val="nil"/>
              <w:left w:val="nil"/>
              <w:bottom w:val="nil"/>
              <w:right w:val="nil"/>
            </w:tcBorders>
            <w:shd w:val="clear" w:color="auto" w:fill="auto"/>
            <w:noWrap/>
            <w:vAlign w:val="center"/>
            <w:hideMark/>
          </w:tcPr>
          <w:p w14:paraId="307F897D"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27CA3AA2"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8</w:t>
            </w:r>
            <w:r w:rsidRPr="00490628">
              <w:rPr>
                <w:noProof/>
                <w:color w:val="000000"/>
                <w:sz w:val="18"/>
                <w:szCs w:val="18"/>
              </w:rPr>
              <w:t> </w:t>
            </w:r>
            <w:r w:rsidRPr="00E65ADE">
              <w:rPr>
                <w:noProof/>
                <w:color w:val="000000"/>
                <w:sz w:val="18"/>
                <w:szCs w:val="18"/>
              </w:rPr>
              <w:t>332</w:t>
            </w:r>
          </w:p>
        </w:tc>
        <w:tc>
          <w:tcPr>
            <w:tcW w:w="803" w:type="dxa"/>
            <w:tcBorders>
              <w:top w:val="nil"/>
              <w:left w:val="nil"/>
              <w:bottom w:val="nil"/>
              <w:right w:val="nil"/>
            </w:tcBorders>
            <w:shd w:val="clear" w:color="auto" w:fill="auto"/>
            <w:noWrap/>
            <w:vAlign w:val="center"/>
            <w:hideMark/>
          </w:tcPr>
          <w:p w14:paraId="14381180"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46041B44"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2696C949"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6C621A64"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01B4B73C" w14:textId="29A65044"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0CE637BD" w14:textId="77777777" w:rsidR="00A07DF8" w:rsidRPr="00490628" w:rsidRDefault="00A07DF8" w:rsidP="00A66EFB">
            <w:pPr>
              <w:spacing w:after="0"/>
              <w:rPr>
                <w:rFonts w:eastAsia="Times New Roman"/>
                <w:noProof/>
                <w:sz w:val="20"/>
                <w:szCs w:val="20"/>
              </w:rPr>
            </w:pPr>
          </w:p>
        </w:tc>
      </w:tr>
      <w:tr w:rsidR="00A07DF8" w:rsidRPr="00490628" w14:paraId="45DE44AA"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338C5E1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Norvège</w:t>
            </w:r>
          </w:p>
        </w:tc>
        <w:tc>
          <w:tcPr>
            <w:tcW w:w="1972" w:type="dxa"/>
            <w:gridSpan w:val="2"/>
            <w:tcBorders>
              <w:top w:val="nil"/>
              <w:left w:val="nil"/>
              <w:bottom w:val="nil"/>
              <w:right w:val="nil"/>
            </w:tcBorders>
            <w:shd w:val="clear" w:color="auto" w:fill="auto"/>
            <w:noWrap/>
            <w:vAlign w:val="center"/>
            <w:hideMark/>
          </w:tcPr>
          <w:p w14:paraId="2B02D45A"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2699506C"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0</w:t>
            </w:r>
          </w:p>
        </w:tc>
        <w:tc>
          <w:tcPr>
            <w:tcW w:w="803" w:type="dxa"/>
            <w:tcBorders>
              <w:top w:val="nil"/>
              <w:left w:val="nil"/>
              <w:bottom w:val="nil"/>
              <w:right w:val="nil"/>
            </w:tcBorders>
            <w:shd w:val="clear" w:color="auto" w:fill="auto"/>
            <w:noWrap/>
            <w:vAlign w:val="center"/>
            <w:hideMark/>
          </w:tcPr>
          <w:p w14:paraId="62AEFCE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6E28F033"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3393BCE7"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049C2F3C"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45C2C4CE" w14:textId="0A9B586E"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5C04F956" w14:textId="77777777" w:rsidR="00A07DF8" w:rsidRPr="00490628" w:rsidRDefault="00A07DF8" w:rsidP="00A66EFB">
            <w:pPr>
              <w:spacing w:after="0"/>
              <w:rPr>
                <w:rFonts w:eastAsia="Times New Roman"/>
                <w:noProof/>
                <w:sz w:val="20"/>
                <w:szCs w:val="20"/>
              </w:rPr>
            </w:pPr>
          </w:p>
        </w:tc>
      </w:tr>
      <w:tr w:rsidR="00A07DF8" w:rsidRPr="00490628" w14:paraId="2FBBDC67" w14:textId="77777777" w:rsidTr="007F4E2E">
        <w:trPr>
          <w:trHeight w:val="288"/>
        </w:trPr>
        <w:tc>
          <w:tcPr>
            <w:tcW w:w="3083" w:type="dxa"/>
            <w:gridSpan w:val="4"/>
            <w:tcBorders>
              <w:top w:val="nil"/>
              <w:left w:val="nil"/>
              <w:bottom w:val="nil"/>
              <w:right w:val="nil"/>
            </w:tcBorders>
            <w:shd w:val="clear" w:color="auto" w:fill="auto"/>
            <w:noWrap/>
            <w:vAlign w:val="center"/>
            <w:hideMark/>
          </w:tcPr>
          <w:p w14:paraId="7AFD013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Îles Féroé</w:t>
            </w:r>
          </w:p>
        </w:tc>
        <w:tc>
          <w:tcPr>
            <w:tcW w:w="803" w:type="dxa"/>
            <w:tcBorders>
              <w:top w:val="nil"/>
              <w:left w:val="nil"/>
              <w:bottom w:val="nil"/>
              <w:right w:val="nil"/>
            </w:tcBorders>
            <w:shd w:val="clear" w:color="auto" w:fill="auto"/>
            <w:noWrap/>
            <w:vAlign w:val="center"/>
            <w:hideMark/>
          </w:tcPr>
          <w:p w14:paraId="5724F53F"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0</w:t>
            </w:r>
          </w:p>
        </w:tc>
        <w:tc>
          <w:tcPr>
            <w:tcW w:w="803" w:type="dxa"/>
            <w:tcBorders>
              <w:top w:val="nil"/>
              <w:left w:val="nil"/>
              <w:bottom w:val="nil"/>
              <w:right w:val="nil"/>
            </w:tcBorders>
            <w:shd w:val="clear" w:color="auto" w:fill="auto"/>
            <w:noWrap/>
            <w:vAlign w:val="center"/>
            <w:hideMark/>
          </w:tcPr>
          <w:p w14:paraId="3FE1505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41D52839"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2974F923"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26B83871"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078672CF" w14:textId="76CCB7E8"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4BEF206D" w14:textId="77777777" w:rsidR="00A07DF8" w:rsidRPr="00490628" w:rsidRDefault="00A07DF8" w:rsidP="00A66EFB">
            <w:pPr>
              <w:spacing w:after="0"/>
              <w:rPr>
                <w:rFonts w:eastAsia="Times New Roman"/>
                <w:noProof/>
                <w:sz w:val="20"/>
                <w:szCs w:val="20"/>
              </w:rPr>
            </w:pPr>
          </w:p>
        </w:tc>
      </w:tr>
      <w:tr w:rsidR="00A07DF8" w:rsidRPr="00490628" w14:paraId="18D32C76" w14:textId="77777777" w:rsidTr="007F4E2E">
        <w:trPr>
          <w:trHeight w:val="288"/>
        </w:trPr>
        <w:tc>
          <w:tcPr>
            <w:tcW w:w="3083" w:type="dxa"/>
            <w:gridSpan w:val="4"/>
            <w:tcBorders>
              <w:top w:val="nil"/>
              <w:left w:val="nil"/>
              <w:bottom w:val="nil"/>
              <w:right w:val="nil"/>
            </w:tcBorders>
            <w:shd w:val="clear" w:color="auto" w:fill="auto"/>
            <w:noWrap/>
            <w:vAlign w:val="center"/>
            <w:hideMark/>
          </w:tcPr>
          <w:p w14:paraId="550316F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03" w:type="dxa"/>
            <w:tcBorders>
              <w:top w:val="nil"/>
              <w:left w:val="nil"/>
              <w:bottom w:val="nil"/>
              <w:right w:val="nil"/>
            </w:tcBorders>
            <w:shd w:val="clear" w:color="auto" w:fill="auto"/>
            <w:noWrap/>
            <w:vAlign w:val="center"/>
            <w:hideMark/>
          </w:tcPr>
          <w:p w14:paraId="7295AAE5"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w:t>
            </w:r>
            <w:r w:rsidRPr="00490628">
              <w:rPr>
                <w:noProof/>
                <w:color w:val="000000"/>
                <w:sz w:val="18"/>
                <w:szCs w:val="18"/>
              </w:rPr>
              <w:t> </w:t>
            </w:r>
            <w:r w:rsidRPr="00E65ADE">
              <w:rPr>
                <w:noProof/>
                <w:color w:val="000000"/>
                <w:sz w:val="18"/>
                <w:szCs w:val="18"/>
              </w:rPr>
              <w:t>527</w:t>
            </w:r>
          </w:p>
        </w:tc>
        <w:tc>
          <w:tcPr>
            <w:tcW w:w="803" w:type="dxa"/>
            <w:tcBorders>
              <w:top w:val="nil"/>
              <w:left w:val="nil"/>
              <w:bottom w:val="nil"/>
              <w:right w:val="nil"/>
            </w:tcBorders>
            <w:shd w:val="clear" w:color="auto" w:fill="auto"/>
            <w:noWrap/>
            <w:vAlign w:val="center"/>
            <w:hideMark/>
          </w:tcPr>
          <w:p w14:paraId="72C9FBDD"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49D0440C"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55CF5673"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0F08EF63"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0E346EAB" w14:textId="045A15F4"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0C865763" w14:textId="77777777" w:rsidR="00A07DF8" w:rsidRPr="00490628" w:rsidRDefault="00A07DF8" w:rsidP="00A66EFB">
            <w:pPr>
              <w:spacing w:after="0"/>
              <w:rPr>
                <w:rFonts w:eastAsia="Times New Roman"/>
                <w:noProof/>
                <w:sz w:val="20"/>
                <w:szCs w:val="20"/>
              </w:rPr>
            </w:pPr>
          </w:p>
        </w:tc>
      </w:tr>
      <w:tr w:rsidR="00A07DF8" w:rsidRPr="00490628" w14:paraId="46E1ADA9"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785D66E2"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3240D8E6"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7CCDBF80"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7C388A6E"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2023A4C2"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127477A1"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40084273"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191E041A" w14:textId="64D44FDA"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2F901E28" w14:textId="77777777" w:rsidR="00A07DF8" w:rsidRPr="00490628" w:rsidRDefault="00A07DF8" w:rsidP="00A66EFB">
            <w:pPr>
              <w:spacing w:after="0"/>
              <w:rPr>
                <w:rFonts w:eastAsia="Times New Roman"/>
                <w:noProof/>
                <w:sz w:val="20"/>
                <w:szCs w:val="20"/>
              </w:rPr>
            </w:pPr>
          </w:p>
        </w:tc>
      </w:tr>
      <w:tr w:rsidR="00A07DF8" w:rsidRPr="00490628" w14:paraId="7BA4D5F3" w14:textId="77777777" w:rsidTr="007F4E2E">
        <w:trPr>
          <w:trHeight w:val="300"/>
        </w:trPr>
        <w:tc>
          <w:tcPr>
            <w:tcW w:w="1111" w:type="dxa"/>
            <w:gridSpan w:val="2"/>
            <w:tcBorders>
              <w:top w:val="nil"/>
              <w:left w:val="nil"/>
              <w:bottom w:val="single" w:sz="8" w:space="0" w:color="auto"/>
              <w:right w:val="nil"/>
            </w:tcBorders>
            <w:shd w:val="clear" w:color="auto" w:fill="auto"/>
            <w:noWrap/>
            <w:vAlign w:val="center"/>
            <w:hideMark/>
          </w:tcPr>
          <w:p w14:paraId="5AD0110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1972" w:type="dxa"/>
            <w:gridSpan w:val="2"/>
            <w:tcBorders>
              <w:top w:val="nil"/>
              <w:left w:val="nil"/>
              <w:bottom w:val="single" w:sz="8" w:space="0" w:color="auto"/>
              <w:right w:val="nil"/>
            </w:tcBorders>
            <w:shd w:val="clear" w:color="auto" w:fill="auto"/>
            <w:noWrap/>
            <w:vAlign w:val="center"/>
            <w:hideMark/>
          </w:tcPr>
          <w:p w14:paraId="7B29EAD8"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03" w:type="dxa"/>
            <w:tcBorders>
              <w:top w:val="nil"/>
              <w:left w:val="nil"/>
              <w:bottom w:val="single" w:sz="8" w:space="0" w:color="auto"/>
              <w:right w:val="nil"/>
            </w:tcBorders>
            <w:shd w:val="clear" w:color="auto" w:fill="auto"/>
            <w:noWrap/>
            <w:vAlign w:val="center"/>
            <w:hideMark/>
          </w:tcPr>
          <w:p w14:paraId="12234E3E"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10</w:t>
            </w:r>
            <w:r w:rsidRPr="00490628">
              <w:rPr>
                <w:noProof/>
                <w:color w:val="000000"/>
                <w:sz w:val="18"/>
                <w:szCs w:val="18"/>
              </w:rPr>
              <w:t> </w:t>
            </w:r>
            <w:r w:rsidRPr="00E65ADE">
              <w:rPr>
                <w:noProof/>
                <w:color w:val="000000"/>
                <w:sz w:val="18"/>
                <w:szCs w:val="18"/>
              </w:rPr>
              <w:t>859</w:t>
            </w:r>
          </w:p>
        </w:tc>
        <w:tc>
          <w:tcPr>
            <w:tcW w:w="803" w:type="dxa"/>
            <w:tcBorders>
              <w:top w:val="nil"/>
              <w:left w:val="nil"/>
              <w:bottom w:val="single" w:sz="8" w:space="0" w:color="auto"/>
              <w:right w:val="nil"/>
            </w:tcBorders>
            <w:shd w:val="clear" w:color="auto" w:fill="auto"/>
            <w:noWrap/>
            <w:vAlign w:val="center"/>
            <w:hideMark/>
          </w:tcPr>
          <w:p w14:paraId="6F7D580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1196" w:type="dxa"/>
            <w:gridSpan w:val="2"/>
            <w:tcBorders>
              <w:top w:val="nil"/>
              <w:left w:val="nil"/>
              <w:bottom w:val="single" w:sz="8" w:space="0" w:color="auto"/>
              <w:right w:val="nil"/>
            </w:tcBorders>
            <w:shd w:val="clear" w:color="auto" w:fill="auto"/>
            <w:noWrap/>
            <w:vAlign w:val="center"/>
            <w:hideMark/>
          </w:tcPr>
          <w:p w14:paraId="36A78EB0"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54" w:type="dxa"/>
            <w:gridSpan w:val="2"/>
            <w:tcBorders>
              <w:top w:val="nil"/>
              <w:left w:val="nil"/>
              <w:bottom w:val="single" w:sz="8" w:space="0" w:color="auto"/>
              <w:right w:val="nil"/>
            </w:tcBorders>
            <w:shd w:val="clear" w:color="auto" w:fill="auto"/>
            <w:noWrap/>
            <w:vAlign w:val="center"/>
            <w:hideMark/>
          </w:tcPr>
          <w:p w14:paraId="5519D6F8"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4" w:type="dxa"/>
            <w:tcBorders>
              <w:top w:val="nil"/>
              <w:left w:val="nil"/>
              <w:bottom w:val="single" w:sz="8" w:space="0" w:color="auto"/>
              <w:right w:val="nil"/>
            </w:tcBorders>
          </w:tcPr>
          <w:p w14:paraId="0999AFBF" w14:textId="77777777" w:rsidR="00A07DF8" w:rsidRPr="00490628" w:rsidRDefault="00A07DF8" w:rsidP="00A66EFB">
            <w:pPr>
              <w:spacing w:after="0"/>
              <w:rPr>
                <w:rFonts w:ascii="Calibri" w:eastAsia="Times New Roman" w:hAnsi="Calibri" w:cs="Calibri"/>
                <w:noProof/>
                <w:color w:val="000000"/>
                <w:sz w:val="18"/>
                <w:szCs w:val="18"/>
              </w:rPr>
            </w:pPr>
          </w:p>
        </w:tc>
        <w:tc>
          <w:tcPr>
            <w:tcW w:w="614" w:type="dxa"/>
            <w:tcBorders>
              <w:top w:val="nil"/>
              <w:left w:val="nil"/>
              <w:bottom w:val="single" w:sz="8" w:space="0" w:color="auto"/>
              <w:right w:val="nil"/>
            </w:tcBorders>
            <w:shd w:val="clear" w:color="auto" w:fill="auto"/>
            <w:noWrap/>
            <w:vAlign w:val="center"/>
            <w:hideMark/>
          </w:tcPr>
          <w:p w14:paraId="5B58CA8C" w14:textId="17EA10F8"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09" w:type="dxa"/>
            <w:tcBorders>
              <w:top w:val="nil"/>
              <w:left w:val="nil"/>
              <w:bottom w:val="single" w:sz="8" w:space="0" w:color="auto"/>
              <w:right w:val="nil"/>
            </w:tcBorders>
            <w:shd w:val="clear" w:color="auto" w:fill="auto"/>
            <w:noWrap/>
            <w:vAlign w:val="center"/>
            <w:hideMark/>
          </w:tcPr>
          <w:p w14:paraId="785F509F"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2257F174" w14:textId="77777777" w:rsidTr="007F4E2E">
        <w:trPr>
          <w:trHeight w:val="288"/>
        </w:trPr>
        <w:tc>
          <w:tcPr>
            <w:tcW w:w="1111" w:type="dxa"/>
            <w:gridSpan w:val="2"/>
            <w:tcBorders>
              <w:top w:val="nil"/>
              <w:left w:val="nil"/>
              <w:bottom w:val="nil"/>
              <w:right w:val="nil"/>
            </w:tcBorders>
            <w:shd w:val="clear" w:color="auto" w:fill="auto"/>
            <w:noWrap/>
            <w:hideMark/>
          </w:tcPr>
          <w:p w14:paraId="7DB0C49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41" w:type="dxa"/>
            <w:tcBorders>
              <w:top w:val="nil"/>
              <w:left w:val="nil"/>
              <w:bottom w:val="nil"/>
              <w:right w:val="nil"/>
            </w:tcBorders>
          </w:tcPr>
          <w:p w14:paraId="2C8A9D56" w14:textId="77777777" w:rsidR="00A07DF8" w:rsidRPr="00490628" w:rsidRDefault="00A07DF8" w:rsidP="00A66EFB">
            <w:pPr>
              <w:spacing w:after="0"/>
              <w:rPr>
                <w:rFonts w:eastAsia="Times New Roman"/>
                <w:noProof/>
                <w:sz w:val="18"/>
                <w:szCs w:val="18"/>
              </w:rPr>
            </w:pPr>
          </w:p>
        </w:tc>
        <w:tc>
          <w:tcPr>
            <w:tcW w:w="7624" w:type="dxa"/>
            <w:gridSpan w:val="10"/>
            <w:tcBorders>
              <w:top w:val="nil"/>
              <w:left w:val="nil"/>
              <w:bottom w:val="nil"/>
              <w:right w:val="nil"/>
            </w:tcBorders>
            <w:shd w:val="clear" w:color="auto" w:fill="auto"/>
            <w:noWrap/>
            <w:vAlign w:val="center"/>
            <w:hideMark/>
          </w:tcPr>
          <w:p w14:paraId="01728B55" w14:textId="67F7E7F5" w:rsidR="00A07DF8" w:rsidRPr="00490628" w:rsidRDefault="00A07DF8" w:rsidP="00A66EFB">
            <w:pPr>
              <w:spacing w:after="0"/>
              <w:rPr>
                <w:rFonts w:eastAsia="Times New Roman"/>
                <w:noProof/>
                <w:sz w:val="18"/>
                <w:szCs w:val="18"/>
              </w:rPr>
            </w:pPr>
            <w:r w:rsidRPr="00490628">
              <w:rPr>
                <w:noProof/>
                <w:sz w:val="18"/>
                <w:szCs w:val="18"/>
              </w:rPr>
              <w:t>Le quota «autres» non attribué destiné aux États membres ne possédant pas de parts est exclusivement réservé aux prises accessoires. Les captures à imputer sur ce quota partagé sont déclarées séparément (BLI/</w:t>
            </w:r>
            <w:r w:rsidRPr="00E65ADE">
              <w:rPr>
                <w:noProof/>
                <w:sz w:val="18"/>
                <w:szCs w:val="18"/>
              </w:rPr>
              <w:t>5</w:t>
            </w:r>
            <w:r w:rsidRPr="00490628">
              <w:rPr>
                <w:noProof/>
                <w:sz w:val="18"/>
                <w:szCs w:val="18"/>
              </w:rPr>
              <w:t>B</w:t>
            </w:r>
            <w:r w:rsidRPr="00E65ADE">
              <w:rPr>
                <w:noProof/>
                <w:sz w:val="18"/>
                <w:szCs w:val="18"/>
              </w:rPr>
              <w:t>67</w:t>
            </w:r>
            <w:r w:rsidRPr="00490628">
              <w:rPr>
                <w:noProof/>
                <w:sz w:val="18"/>
                <w:szCs w:val="18"/>
              </w:rPr>
              <w:t>_AMS).</w:t>
            </w:r>
          </w:p>
        </w:tc>
      </w:tr>
      <w:tr w:rsidR="00A07DF8" w:rsidRPr="00490628" w14:paraId="2CD6C8C2" w14:textId="77777777" w:rsidTr="007F4E2E">
        <w:trPr>
          <w:trHeight w:val="288"/>
        </w:trPr>
        <w:tc>
          <w:tcPr>
            <w:tcW w:w="1111" w:type="dxa"/>
            <w:gridSpan w:val="2"/>
            <w:tcBorders>
              <w:top w:val="nil"/>
              <w:left w:val="nil"/>
              <w:bottom w:val="nil"/>
              <w:right w:val="nil"/>
            </w:tcBorders>
            <w:shd w:val="clear" w:color="auto" w:fill="auto"/>
            <w:noWrap/>
            <w:hideMark/>
          </w:tcPr>
          <w:p w14:paraId="22D6C41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6228" w:type="dxa"/>
            <w:gridSpan w:val="8"/>
            <w:tcBorders>
              <w:top w:val="nil"/>
              <w:left w:val="nil"/>
              <w:bottom w:val="nil"/>
              <w:right w:val="nil"/>
            </w:tcBorders>
            <w:shd w:val="clear" w:color="auto" w:fill="auto"/>
            <w:noWrap/>
            <w:vAlign w:val="center"/>
            <w:hideMark/>
          </w:tcPr>
          <w:p w14:paraId="242E4AC4" w14:textId="77777777" w:rsidR="00A07DF8" w:rsidRPr="00490628" w:rsidRDefault="00A07DF8" w:rsidP="00A66EFB">
            <w:pPr>
              <w:spacing w:after="0"/>
              <w:rPr>
                <w:rFonts w:eastAsia="Times New Roman"/>
                <w:noProof/>
                <w:sz w:val="18"/>
                <w:szCs w:val="18"/>
              </w:rPr>
            </w:pPr>
            <w:r w:rsidRPr="00490628">
              <w:rPr>
                <w:noProof/>
                <w:sz w:val="18"/>
                <w:szCs w:val="18"/>
              </w:rPr>
              <w:t xml:space="preserve">À pêcher dans les eaux de l'Union des zones </w:t>
            </w:r>
            <w:r w:rsidRPr="00E65ADE">
              <w:rPr>
                <w:noProof/>
                <w:sz w:val="18"/>
                <w:szCs w:val="18"/>
              </w:rPr>
              <w:t>4</w:t>
            </w:r>
            <w:r w:rsidRPr="00490628">
              <w:rPr>
                <w:noProof/>
                <w:sz w:val="18"/>
                <w:szCs w:val="18"/>
              </w:rPr>
              <w:t xml:space="preserve">, </w:t>
            </w:r>
            <w:r w:rsidRPr="00E65ADE">
              <w:rPr>
                <w:noProof/>
                <w:sz w:val="18"/>
                <w:szCs w:val="18"/>
              </w:rPr>
              <w:t>6</w:t>
            </w:r>
            <w:r w:rsidRPr="00490628">
              <w:rPr>
                <w:noProof/>
                <w:sz w:val="18"/>
                <w:szCs w:val="18"/>
              </w:rPr>
              <w:t xml:space="preserve"> et </w:t>
            </w:r>
            <w:r w:rsidRPr="00E65ADE">
              <w:rPr>
                <w:noProof/>
                <w:sz w:val="18"/>
                <w:szCs w:val="18"/>
              </w:rPr>
              <w:t>7</w:t>
            </w:r>
            <w:r w:rsidRPr="00490628">
              <w:rPr>
                <w:noProof/>
                <w:sz w:val="18"/>
                <w:szCs w:val="18"/>
              </w:rPr>
              <w:t xml:space="preserve"> (BLI/*</w:t>
            </w:r>
            <w:r w:rsidRPr="00E65ADE">
              <w:rPr>
                <w:noProof/>
                <w:sz w:val="18"/>
                <w:szCs w:val="18"/>
              </w:rPr>
              <w:t>24</w:t>
            </w:r>
            <w:r w:rsidRPr="00490628">
              <w:rPr>
                <w:noProof/>
                <w:sz w:val="18"/>
                <w:szCs w:val="18"/>
              </w:rPr>
              <w:t>X</w:t>
            </w:r>
            <w:r w:rsidRPr="00E65ADE">
              <w:rPr>
                <w:noProof/>
                <w:sz w:val="18"/>
                <w:szCs w:val="18"/>
              </w:rPr>
              <w:t>7</w:t>
            </w:r>
            <w:r w:rsidRPr="00490628">
              <w:rPr>
                <w:noProof/>
                <w:sz w:val="18"/>
                <w:szCs w:val="18"/>
              </w:rPr>
              <w:t>C).</w:t>
            </w:r>
          </w:p>
        </w:tc>
        <w:tc>
          <w:tcPr>
            <w:tcW w:w="614" w:type="dxa"/>
            <w:tcBorders>
              <w:top w:val="nil"/>
              <w:left w:val="nil"/>
              <w:bottom w:val="nil"/>
              <w:right w:val="nil"/>
            </w:tcBorders>
          </w:tcPr>
          <w:p w14:paraId="37192698" w14:textId="77777777" w:rsidR="00A07DF8" w:rsidRPr="00490628" w:rsidRDefault="00A07DF8" w:rsidP="00A66EFB">
            <w:pPr>
              <w:spacing w:after="0"/>
              <w:rPr>
                <w:rFonts w:eastAsia="Times New Roman"/>
                <w:noProof/>
                <w:sz w:val="18"/>
                <w:szCs w:val="18"/>
              </w:rPr>
            </w:pPr>
          </w:p>
        </w:tc>
        <w:tc>
          <w:tcPr>
            <w:tcW w:w="614" w:type="dxa"/>
            <w:tcBorders>
              <w:top w:val="nil"/>
              <w:left w:val="nil"/>
              <w:bottom w:val="nil"/>
              <w:right w:val="nil"/>
            </w:tcBorders>
            <w:shd w:val="clear" w:color="auto" w:fill="auto"/>
            <w:noWrap/>
            <w:vAlign w:val="center"/>
            <w:hideMark/>
          </w:tcPr>
          <w:p w14:paraId="1EF70235" w14:textId="5CC2C555" w:rsidR="00A07DF8" w:rsidRPr="00490628" w:rsidRDefault="00A07DF8" w:rsidP="00A66EFB">
            <w:pPr>
              <w:spacing w:after="0"/>
              <w:rPr>
                <w:rFonts w:eastAsia="Times New Roman"/>
                <w:noProof/>
                <w:sz w:val="18"/>
                <w:szCs w:val="18"/>
              </w:rPr>
            </w:pPr>
          </w:p>
        </w:tc>
        <w:tc>
          <w:tcPr>
            <w:tcW w:w="609" w:type="dxa"/>
            <w:tcBorders>
              <w:top w:val="nil"/>
              <w:left w:val="nil"/>
              <w:bottom w:val="nil"/>
              <w:right w:val="nil"/>
            </w:tcBorders>
            <w:shd w:val="clear" w:color="auto" w:fill="auto"/>
            <w:noWrap/>
            <w:vAlign w:val="center"/>
            <w:hideMark/>
          </w:tcPr>
          <w:p w14:paraId="051C618B" w14:textId="77777777" w:rsidR="00A07DF8" w:rsidRPr="00490628" w:rsidRDefault="00A07DF8" w:rsidP="00A66EFB">
            <w:pPr>
              <w:spacing w:after="0"/>
              <w:rPr>
                <w:rFonts w:eastAsia="Times New Roman"/>
                <w:noProof/>
                <w:sz w:val="20"/>
                <w:szCs w:val="20"/>
              </w:rPr>
            </w:pPr>
          </w:p>
        </w:tc>
      </w:tr>
      <w:tr w:rsidR="00A07DF8" w:rsidRPr="00490628" w14:paraId="6C0A6EAA" w14:textId="77777777" w:rsidTr="007F4E2E">
        <w:trPr>
          <w:trHeight w:val="300"/>
        </w:trPr>
        <w:tc>
          <w:tcPr>
            <w:tcW w:w="1111" w:type="dxa"/>
            <w:gridSpan w:val="2"/>
            <w:tcBorders>
              <w:top w:val="nil"/>
              <w:left w:val="nil"/>
              <w:bottom w:val="single" w:sz="8" w:space="0" w:color="auto"/>
              <w:right w:val="nil"/>
            </w:tcBorders>
            <w:shd w:val="clear" w:color="auto" w:fill="auto"/>
            <w:noWrap/>
            <w:hideMark/>
          </w:tcPr>
          <w:p w14:paraId="46E07F9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p>
        </w:tc>
        <w:tc>
          <w:tcPr>
            <w:tcW w:w="441" w:type="dxa"/>
            <w:tcBorders>
              <w:top w:val="nil"/>
              <w:left w:val="nil"/>
              <w:bottom w:val="single" w:sz="8" w:space="0" w:color="auto"/>
              <w:right w:val="nil"/>
            </w:tcBorders>
          </w:tcPr>
          <w:p w14:paraId="6F0F5FFB" w14:textId="77777777" w:rsidR="00A07DF8" w:rsidRPr="00490628" w:rsidRDefault="00A07DF8" w:rsidP="00A66EFB">
            <w:pPr>
              <w:spacing w:after="0"/>
              <w:rPr>
                <w:rFonts w:eastAsia="Times New Roman"/>
                <w:noProof/>
                <w:sz w:val="18"/>
                <w:szCs w:val="18"/>
              </w:rPr>
            </w:pPr>
          </w:p>
        </w:tc>
        <w:tc>
          <w:tcPr>
            <w:tcW w:w="7624" w:type="dxa"/>
            <w:gridSpan w:val="10"/>
            <w:tcBorders>
              <w:top w:val="nil"/>
              <w:left w:val="nil"/>
              <w:bottom w:val="single" w:sz="8" w:space="0" w:color="auto"/>
              <w:right w:val="nil"/>
            </w:tcBorders>
            <w:shd w:val="clear" w:color="auto" w:fill="auto"/>
            <w:noWrap/>
            <w:vAlign w:val="center"/>
            <w:hideMark/>
          </w:tcPr>
          <w:p w14:paraId="2D8BECDC" w14:textId="5AEA7174" w:rsidR="00A07DF8" w:rsidRPr="00490628" w:rsidRDefault="00A07DF8" w:rsidP="00A66EFB">
            <w:pPr>
              <w:spacing w:after="0"/>
              <w:rPr>
                <w:rFonts w:eastAsia="Times New Roman"/>
                <w:noProof/>
                <w:sz w:val="18"/>
                <w:szCs w:val="18"/>
              </w:rPr>
            </w:pPr>
            <w:r w:rsidRPr="00490628">
              <w:rPr>
                <w:noProof/>
                <w:sz w:val="18"/>
                <w:szCs w:val="18"/>
              </w:rPr>
              <w:t xml:space="preserve">Prises accessoires de grenadier de roche et de sabre noir à imputer dans le cadre de ce quota. À pêcher dans les eaux de l'Union de la zone </w:t>
            </w:r>
            <w:r w:rsidRPr="00E65ADE">
              <w:rPr>
                <w:noProof/>
                <w:sz w:val="18"/>
                <w:szCs w:val="18"/>
              </w:rPr>
              <w:t>6</w:t>
            </w:r>
            <w:r w:rsidRPr="00490628">
              <w:rPr>
                <w:noProof/>
                <w:sz w:val="18"/>
                <w:szCs w:val="18"/>
              </w:rPr>
              <w:t xml:space="preserve">a au nord de </w:t>
            </w:r>
            <w:r w:rsidRPr="00E65ADE">
              <w:rPr>
                <w:noProof/>
                <w:sz w:val="18"/>
                <w:szCs w:val="18"/>
              </w:rPr>
              <w:t>56</w:t>
            </w:r>
            <w:r w:rsidRPr="00490628">
              <w:rPr>
                <w:noProof/>
                <w:sz w:val="18"/>
                <w:szCs w:val="18"/>
              </w:rPr>
              <w:t>°</w:t>
            </w:r>
            <w:r w:rsidRPr="00E65ADE">
              <w:rPr>
                <w:noProof/>
                <w:sz w:val="18"/>
                <w:szCs w:val="18"/>
              </w:rPr>
              <w:t>30</w:t>
            </w:r>
            <w:r w:rsidRPr="00490628">
              <w:rPr>
                <w:noProof/>
                <w:sz w:val="18"/>
                <w:szCs w:val="18"/>
              </w:rPr>
              <w:t xml:space="preserve">′ N et de la zone </w:t>
            </w:r>
            <w:r w:rsidRPr="00E65ADE">
              <w:rPr>
                <w:noProof/>
                <w:sz w:val="18"/>
                <w:szCs w:val="18"/>
              </w:rPr>
              <w:t>6</w:t>
            </w:r>
            <w:r w:rsidRPr="00490628">
              <w:rPr>
                <w:noProof/>
                <w:sz w:val="18"/>
                <w:szCs w:val="18"/>
              </w:rPr>
              <w:t>b. Cette disposition ne s'applique pas aux captures soumises à l'obligation de débarquement.</w:t>
            </w:r>
          </w:p>
        </w:tc>
      </w:tr>
      <w:tr w:rsidR="00A07DF8" w:rsidRPr="00490628" w14:paraId="31D18885" w14:textId="77777777" w:rsidTr="007F4E2E">
        <w:trPr>
          <w:trHeight w:val="276"/>
        </w:trPr>
        <w:tc>
          <w:tcPr>
            <w:tcW w:w="1111" w:type="dxa"/>
            <w:gridSpan w:val="2"/>
            <w:tcBorders>
              <w:top w:val="nil"/>
              <w:left w:val="nil"/>
              <w:bottom w:val="single" w:sz="8" w:space="0" w:color="000000"/>
              <w:right w:val="nil"/>
            </w:tcBorders>
            <w:shd w:val="clear" w:color="auto" w:fill="auto"/>
            <w:noWrap/>
            <w:vAlign w:val="center"/>
            <w:hideMark/>
          </w:tcPr>
          <w:p w14:paraId="6744592E"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972" w:type="dxa"/>
            <w:gridSpan w:val="2"/>
            <w:tcBorders>
              <w:top w:val="nil"/>
              <w:left w:val="nil"/>
              <w:bottom w:val="single" w:sz="8" w:space="0" w:color="000000"/>
              <w:right w:val="nil"/>
            </w:tcBorders>
            <w:shd w:val="clear" w:color="auto" w:fill="auto"/>
            <w:noWrap/>
            <w:vAlign w:val="center"/>
            <w:hideMark/>
          </w:tcPr>
          <w:p w14:paraId="441E296E"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03" w:type="dxa"/>
            <w:tcBorders>
              <w:top w:val="nil"/>
              <w:left w:val="nil"/>
              <w:bottom w:val="single" w:sz="8" w:space="0" w:color="000000"/>
              <w:right w:val="nil"/>
            </w:tcBorders>
            <w:shd w:val="clear" w:color="auto" w:fill="auto"/>
            <w:noWrap/>
            <w:vAlign w:val="center"/>
            <w:hideMark/>
          </w:tcPr>
          <w:p w14:paraId="54283421" w14:textId="77777777" w:rsidR="00A07DF8" w:rsidRPr="00490628" w:rsidRDefault="00A07DF8" w:rsidP="00A66EFB">
            <w:pPr>
              <w:spacing w:after="0"/>
              <w:jc w:val="right"/>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803" w:type="dxa"/>
            <w:tcBorders>
              <w:top w:val="nil"/>
              <w:left w:val="nil"/>
              <w:bottom w:val="single" w:sz="8" w:space="0" w:color="000000"/>
              <w:right w:val="nil"/>
            </w:tcBorders>
            <w:shd w:val="clear" w:color="auto" w:fill="auto"/>
            <w:noWrap/>
            <w:vAlign w:val="center"/>
            <w:hideMark/>
          </w:tcPr>
          <w:p w14:paraId="2564C7A8"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196" w:type="dxa"/>
            <w:gridSpan w:val="2"/>
            <w:tcBorders>
              <w:top w:val="nil"/>
              <w:left w:val="nil"/>
              <w:bottom w:val="single" w:sz="8" w:space="0" w:color="000000"/>
              <w:right w:val="nil"/>
            </w:tcBorders>
            <w:shd w:val="clear" w:color="auto" w:fill="auto"/>
            <w:noWrap/>
            <w:vAlign w:val="center"/>
            <w:hideMark/>
          </w:tcPr>
          <w:p w14:paraId="264C4090"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54" w:type="dxa"/>
            <w:gridSpan w:val="2"/>
            <w:tcBorders>
              <w:top w:val="nil"/>
              <w:left w:val="nil"/>
              <w:bottom w:val="single" w:sz="8" w:space="0" w:color="000000"/>
              <w:right w:val="nil"/>
            </w:tcBorders>
            <w:shd w:val="clear" w:color="auto" w:fill="auto"/>
            <w:noWrap/>
            <w:vAlign w:val="center"/>
            <w:hideMark/>
          </w:tcPr>
          <w:p w14:paraId="5655A78F"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4" w:type="dxa"/>
            <w:tcBorders>
              <w:top w:val="nil"/>
              <w:left w:val="nil"/>
              <w:bottom w:val="single" w:sz="8" w:space="0" w:color="000000"/>
              <w:right w:val="nil"/>
            </w:tcBorders>
          </w:tcPr>
          <w:p w14:paraId="6A6C2574" w14:textId="77777777" w:rsidR="00A07DF8" w:rsidRPr="00490628" w:rsidRDefault="00A07DF8" w:rsidP="00A66EFB">
            <w:pPr>
              <w:spacing w:after="0"/>
              <w:rPr>
                <w:rFonts w:ascii="Calibri" w:eastAsia="Times New Roman" w:hAnsi="Calibri" w:cs="Calibri"/>
                <w:noProof/>
                <w:color w:val="000000"/>
                <w:sz w:val="18"/>
                <w:szCs w:val="18"/>
              </w:rPr>
            </w:pPr>
          </w:p>
        </w:tc>
        <w:tc>
          <w:tcPr>
            <w:tcW w:w="614" w:type="dxa"/>
            <w:tcBorders>
              <w:top w:val="nil"/>
              <w:left w:val="nil"/>
              <w:bottom w:val="single" w:sz="8" w:space="0" w:color="000000"/>
              <w:right w:val="nil"/>
            </w:tcBorders>
            <w:shd w:val="clear" w:color="auto" w:fill="auto"/>
            <w:noWrap/>
            <w:vAlign w:val="center"/>
            <w:hideMark/>
          </w:tcPr>
          <w:p w14:paraId="2F09EB39" w14:textId="3BE20F2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09" w:type="dxa"/>
            <w:tcBorders>
              <w:top w:val="nil"/>
              <w:left w:val="nil"/>
              <w:bottom w:val="single" w:sz="8" w:space="0" w:color="000000"/>
              <w:right w:val="nil"/>
            </w:tcBorders>
            <w:shd w:val="clear" w:color="auto" w:fill="auto"/>
            <w:noWrap/>
            <w:vAlign w:val="center"/>
            <w:hideMark/>
          </w:tcPr>
          <w:p w14:paraId="2A91AE1E"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2FDB8012" w14:textId="77777777" w:rsidTr="007F4E2E">
        <w:trPr>
          <w:trHeight w:val="264"/>
        </w:trPr>
        <w:tc>
          <w:tcPr>
            <w:tcW w:w="1111" w:type="dxa"/>
            <w:gridSpan w:val="2"/>
            <w:tcBorders>
              <w:top w:val="nil"/>
              <w:left w:val="nil"/>
              <w:bottom w:val="nil"/>
              <w:right w:val="nil"/>
            </w:tcBorders>
            <w:shd w:val="clear" w:color="auto" w:fill="auto"/>
            <w:noWrap/>
            <w:vAlign w:val="center"/>
            <w:hideMark/>
          </w:tcPr>
          <w:p w14:paraId="4E6F251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1972" w:type="dxa"/>
            <w:gridSpan w:val="2"/>
            <w:tcBorders>
              <w:top w:val="nil"/>
              <w:left w:val="nil"/>
              <w:bottom w:val="nil"/>
              <w:right w:val="nil"/>
            </w:tcBorders>
            <w:shd w:val="clear" w:color="auto" w:fill="auto"/>
            <w:noWrap/>
            <w:vAlign w:val="center"/>
            <w:hideMark/>
          </w:tcPr>
          <w:p w14:paraId="18EDD359" w14:textId="77777777" w:rsidR="00A07DF8" w:rsidRPr="00490628" w:rsidRDefault="00A07DF8" w:rsidP="00A66EFB">
            <w:pPr>
              <w:spacing w:after="0"/>
              <w:rPr>
                <w:rFonts w:eastAsia="Times New Roman"/>
                <w:noProof/>
                <w:sz w:val="18"/>
                <w:szCs w:val="18"/>
              </w:rPr>
            </w:pPr>
            <w:r w:rsidRPr="00490628">
              <w:rPr>
                <w:noProof/>
                <w:sz w:val="18"/>
                <w:szCs w:val="18"/>
              </w:rPr>
              <w:t>Lingue bleue</w:t>
            </w:r>
          </w:p>
        </w:tc>
        <w:tc>
          <w:tcPr>
            <w:tcW w:w="803" w:type="dxa"/>
            <w:tcBorders>
              <w:top w:val="nil"/>
              <w:left w:val="nil"/>
              <w:bottom w:val="nil"/>
              <w:right w:val="nil"/>
            </w:tcBorders>
            <w:shd w:val="clear" w:color="auto" w:fill="auto"/>
            <w:noWrap/>
            <w:vAlign w:val="center"/>
            <w:hideMark/>
          </w:tcPr>
          <w:p w14:paraId="76D1AC75"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03" w:type="dxa"/>
            <w:tcBorders>
              <w:top w:val="nil"/>
              <w:left w:val="nil"/>
              <w:bottom w:val="nil"/>
              <w:right w:val="nil"/>
            </w:tcBorders>
            <w:shd w:val="clear" w:color="auto" w:fill="auto"/>
            <w:noWrap/>
            <w:vAlign w:val="center"/>
            <w:hideMark/>
          </w:tcPr>
          <w:p w14:paraId="64D20E5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196" w:type="dxa"/>
            <w:gridSpan w:val="2"/>
            <w:tcBorders>
              <w:top w:val="nil"/>
              <w:left w:val="single" w:sz="8" w:space="0" w:color="000000"/>
              <w:bottom w:val="nil"/>
              <w:right w:val="nil"/>
            </w:tcBorders>
            <w:shd w:val="clear" w:color="auto" w:fill="auto"/>
            <w:noWrap/>
            <w:vAlign w:val="center"/>
            <w:hideMark/>
          </w:tcPr>
          <w:p w14:paraId="697E34B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14" w:type="dxa"/>
            <w:tcBorders>
              <w:top w:val="single" w:sz="8" w:space="0" w:color="000000"/>
              <w:left w:val="nil"/>
              <w:bottom w:val="nil"/>
              <w:right w:val="nil"/>
            </w:tcBorders>
          </w:tcPr>
          <w:p w14:paraId="783490C9" w14:textId="77777777" w:rsidR="00A07DF8" w:rsidRPr="00490628" w:rsidRDefault="00A07DF8" w:rsidP="00A66EFB">
            <w:pPr>
              <w:spacing w:after="0"/>
              <w:rPr>
                <w:rFonts w:eastAsia="Times New Roman"/>
                <w:noProof/>
                <w:color w:val="000000"/>
                <w:sz w:val="18"/>
                <w:szCs w:val="18"/>
              </w:rPr>
            </w:pPr>
          </w:p>
        </w:tc>
        <w:tc>
          <w:tcPr>
            <w:tcW w:w="2068" w:type="dxa"/>
            <w:gridSpan w:val="3"/>
            <w:tcBorders>
              <w:top w:val="single" w:sz="8" w:space="0" w:color="000000"/>
              <w:left w:val="nil"/>
              <w:bottom w:val="nil"/>
              <w:right w:val="nil"/>
            </w:tcBorders>
            <w:shd w:val="clear" w:color="auto" w:fill="auto"/>
            <w:noWrap/>
            <w:vAlign w:val="center"/>
            <w:hideMark/>
          </w:tcPr>
          <w:p w14:paraId="29BA3BE2" w14:textId="51E5CE9F"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Eaux internationales de la zone </w:t>
            </w:r>
            <w:r w:rsidRPr="00E65ADE">
              <w:rPr>
                <w:noProof/>
                <w:color w:val="000000"/>
                <w:sz w:val="18"/>
                <w:szCs w:val="18"/>
              </w:rPr>
              <w:t>12</w:t>
            </w:r>
          </w:p>
        </w:tc>
        <w:tc>
          <w:tcPr>
            <w:tcW w:w="609" w:type="dxa"/>
            <w:tcBorders>
              <w:top w:val="nil"/>
              <w:left w:val="nil"/>
              <w:bottom w:val="nil"/>
              <w:right w:val="nil"/>
            </w:tcBorders>
            <w:shd w:val="clear" w:color="auto" w:fill="auto"/>
            <w:noWrap/>
            <w:vAlign w:val="center"/>
            <w:hideMark/>
          </w:tcPr>
          <w:p w14:paraId="6898254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0CBFDDE6" w14:textId="77777777" w:rsidTr="007F4E2E">
        <w:trPr>
          <w:trHeight w:val="276"/>
        </w:trPr>
        <w:tc>
          <w:tcPr>
            <w:tcW w:w="1111" w:type="dxa"/>
            <w:gridSpan w:val="2"/>
            <w:tcBorders>
              <w:top w:val="nil"/>
              <w:left w:val="nil"/>
              <w:bottom w:val="single" w:sz="8" w:space="0" w:color="000000"/>
              <w:right w:val="nil"/>
            </w:tcBorders>
            <w:shd w:val="clear" w:color="auto" w:fill="auto"/>
            <w:noWrap/>
            <w:vAlign w:val="center"/>
            <w:hideMark/>
          </w:tcPr>
          <w:p w14:paraId="12CCF38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972" w:type="dxa"/>
            <w:gridSpan w:val="2"/>
            <w:tcBorders>
              <w:top w:val="nil"/>
              <w:left w:val="nil"/>
              <w:bottom w:val="single" w:sz="8" w:space="0" w:color="auto"/>
              <w:right w:val="nil"/>
            </w:tcBorders>
            <w:shd w:val="clear" w:color="auto" w:fill="auto"/>
            <w:noWrap/>
            <w:vAlign w:val="center"/>
            <w:hideMark/>
          </w:tcPr>
          <w:p w14:paraId="5BA661D8" w14:textId="77777777" w:rsidR="00A07DF8" w:rsidRPr="00490628" w:rsidRDefault="00A07DF8" w:rsidP="00A66EFB">
            <w:pPr>
              <w:spacing w:after="0"/>
              <w:rPr>
                <w:rFonts w:eastAsia="Times New Roman"/>
                <w:i/>
                <w:iCs/>
                <w:noProof/>
                <w:sz w:val="18"/>
                <w:szCs w:val="18"/>
              </w:rPr>
            </w:pPr>
            <w:r w:rsidRPr="00490628">
              <w:rPr>
                <w:i/>
                <w:iCs/>
                <w:noProof/>
                <w:sz w:val="18"/>
                <w:szCs w:val="18"/>
              </w:rPr>
              <w:t>Molva dypterygia</w:t>
            </w:r>
          </w:p>
        </w:tc>
        <w:tc>
          <w:tcPr>
            <w:tcW w:w="803" w:type="dxa"/>
            <w:tcBorders>
              <w:top w:val="nil"/>
              <w:left w:val="nil"/>
              <w:bottom w:val="single" w:sz="8" w:space="0" w:color="000000"/>
              <w:right w:val="nil"/>
            </w:tcBorders>
            <w:shd w:val="clear" w:color="auto" w:fill="auto"/>
            <w:noWrap/>
            <w:vAlign w:val="center"/>
            <w:hideMark/>
          </w:tcPr>
          <w:p w14:paraId="19048E56"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03" w:type="dxa"/>
            <w:tcBorders>
              <w:top w:val="nil"/>
              <w:left w:val="nil"/>
              <w:bottom w:val="single" w:sz="8" w:space="0" w:color="000000"/>
              <w:right w:val="nil"/>
            </w:tcBorders>
            <w:shd w:val="clear" w:color="auto" w:fill="auto"/>
            <w:noWrap/>
            <w:vAlign w:val="center"/>
            <w:hideMark/>
          </w:tcPr>
          <w:p w14:paraId="5ED53E2D"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196" w:type="dxa"/>
            <w:gridSpan w:val="2"/>
            <w:tcBorders>
              <w:top w:val="nil"/>
              <w:left w:val="single" w:sz="8" w:space="0" w:color="000000"/>
              <w:bottom w:val="single" w:sz="8" w:space="0" w:color="000000"/>
              <w:right w:val="nil"/>
            </w:tcBorders>
            <w:shd w:val="clear" w:color="auto" w:fill="auto"/>
            <w:noWrap/>
            <w:vAlign w:val="center"/>
            <w:hideMark/>
          </w:tcPr>
          <w:p w14:paraId="35BF226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4" w:type="dxa"/>
            <w:tcBorders>
              <w:top w:val="nil"/>
              <w:left w:val="nil"/>
              <w:bottom w:val="nil"/>
              <w:right w:val="nil"/>
            </w:tcBorders>
          </w:tcPr>
          <w:p w14:paraId="7E875FB1" w14:textId="77777777" w:rsidR="00A07DF8" w:rsidRPr="00490628" w:rsidRDefault="00A07DF8" w:rsidP="00A66EFB">
            <w:pPr>
              <w:spacing w:after="0"/>
              <w:rPr>
                <w:rFonts w:eastAsia="Times New Roman"/>
                <w:noProof/>
                <w:color w:val="000000"/>
                <w:sz w:val="18"/>
                <w:szCs w:val="18"/>
              </w:rPr>
            </w:pPr>
          </w:p>
        </w:tc>
        <w:tc>
          <w:tcPr>
            <w:tcW w:w="2068" w:type="dxa"/>
            <w:gridSpan w:val="3"/>
            <w:tcBorders>
              <w:top w:val="nil"/>
              <w:left w:val="nil"/>
              <w:bottom w:val="nil"/>
              <w:right w:val="nil"/>
            </w:tcBorders>
            <w:shd w:val="clear" w:color="auto" w:fill="auto"/>
            <w:noWrap/>
            <w:vAlign w:val="center"/>
            <w:hideMark/>
          </w:tcPr>
          <w:p w14:paraId="0096E1DF" w14:textId="13A365DC" w:rsidR="00A07DF8" w:rsidRPr="00490628" w:rsidRDefault="00A07DF8" w:rsidP="00A66EFB">
            <w:pPr>
              <w:spacing w:after="0"/>
              <w:rPr>
                <w:rFonts w:eastAsia="Times New Roman"/>
                <w:noProof/>
                <w:color w:val="000000"/>
                <w:sz w:val="18"/>
                <w:szCs w:val="18"/>
              </w:rPr>
            </w:pPr>
            <w:r w:rsidRPr="00490628">
              <w:rPr>
                <w:noProof/>
                <w:color w:val="000000"/>
                <w:sz w:val="18"/>
                <w:szCs w:val="18"/>
              </w:rPr>
              <w:t>(BLI/</w:t>
            </w:r>
            <w:r w:rsidRPr="00E65ADE">
              <w:rPr>
                <w:noProof/>
                <w:color w:val="000000"/>
                <w:sz w:val="18"/>
                <w:szCs w:val="18"/>
              </w:rPr>
              <w:t>12</w:t>
            </w:r>
            <w:r w:rsidRPr="00490628">
              <w:rPr>
                <w:noProof/>
                <w:color w:val="000000"/>
                <w:sz w:val="18"/>
                <w:szCs w:val="18"/>
              </w:rPr>
              <w:t>INT-)</w:t>
            </w:r>
          </w:p>
        </w:tc>
        <w:tc>
          <w:tcPr>
            <w:tcW w:w="609" w:type="dxa"/>
            <w:tcBorders>
              <w:top w:val="nil"/>
              <w:left w:val="nil"/>
              <w:bottom w:val="nil"/>
              <w:right w:val="nil"/>
            </w:tcBorders>
            <w:shd w:val="clear" w:color="auto" w:fill="auto"/>
            <w:noWrap/>
            <w:vAlign w:val="center"/>
            <w:hideMark/>
          </w:tcPr>
          <w:p w14:paraId="3763DA70" w14:textId="77777777" w:rsidR="00A07DF8" w:rsidRPr="00490628" w:rsidRDefault="00A07DF8" w:rsidP="00A66EFB">
            <w:pPr>
              <w:spacing w:after="0"/>
              <w:rPr>
                <w:rFonts w:eastAsia="Times New Roman"/>
                <w:noProof/>
                <w:color w:val="000000"/>
                <w:sz w:val="18"/>
                <w:szCs w:val="18"/>
              </w:rPr>
            </w:pPr>
          </w:p>
        </w:tc>
      </w:tr>
      <w:tr w:rsidR="00A07DF8" w:rsidRPr="00490628" w14:paraId="4EF7337E"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37B06C0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Estonie</w:t>
            </w:r>
          </w:p>
        </w:tc>
        <w:tc>
          <w:tcPr>
            <w:tcW w:w="1972" w:type="dxa"/>
            <w:gridSpan w:val="2"/>
            <w:tcBorders>
              <w:top w:val="nil"/>
              <w:left w:val="nil"/>
              <w:bottom w:val="nil"/>
              <w:right w:val="nil"/>
            </w:tcBorders>
            <w:shd w:val="clear" w:color="auto" w:fill="auto"/>
            <w:noWrap/>
            <w:vAlign w:val="center"/>
            <w:hideMark/>
          </w:tcPr>
          <w:p w14:paraId="062C966B"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03" w:type="dxa"/>
            <w:tcBorders>
              <w:top w:val="nil"/>
              <w:left w:val="nil"/>
              <w:bottom w:val="nil"/>
              <w:right w:val="nil"/>
            </w:tcBorders>
            <w:shd w:val="clear" w:color="auto" w:fill="auto"/>
            <w:noWrap/>
            <w:vAlign w:val="center"/>
            <w:hideMark/>
          </w:tcPr>
          <w:p w14:paraId="77934CDA"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0</w:t>
            </w:r>
          </w:p>
        </w:tc>
        <w:tc>
          <w:tcPr>
            <w:tcW w:w="803" w:type="dxa"/>
            <w:tcBorders>
              <w:top w:val="nil"/>
              <w:left w:val="nil"/>
              <w:bottom w:val="nil"/>
              <w:right w:val="nil"/>
            </w:tcBorders>
            <w:shd w:val="clear" w:color="auto" w:fill="auto"/>
            <w:noWrap/>
            <w:vAlign w:val="center"/>
            <w:hideMark/>
          </w:tcPr>
          <w:p w14:paraId="68F83A0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2650" w:type="dxa"/>
            <w:gridSpan w:val="4"/>
            <w:tcBorders>
              <w:top w:val="single" w:sz="8" w:space="0" w:color="000000"/>
              <w:left w:val="nil"/>
              <w:bottom w:val="nil"/>
              <w:right w:val="nil"/>
            </w:tcBorders>
            <w:shd w:val="clear" w:color="auto" w:fill="auto"/>
            <w:noWrap/>
            <w:vAlign w:val="center"/>
            <w:hideMark/>
          </w:tcPr>
          <w:p w14:paraId="15D83CD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de précaution</w:t>
            </w:r>
          </w:p>
        </w:tc>
        <w:tc>
          <w:tcPr>
            <w:tcW w:w="614" w:type="dxa"/>
            <w:tcBorders>
              <w:top w:val="single" w:sz="8" w:space="0" w:color="000000"/>
              <w:left w:val="nil"/>
              <w:bottom w:val="nil"/>
              <w:right w:val="nil"/>
            </w:tcBorders>
          </w:tcPr>
          <w:p w14:paraId="7F879A4C" w14:textId="77777777" w:rsidR="00A07DF8" w:rsidRPr="00490628" w:rsidRDefault="00A07DF8" w:rsidP="00A66EFB">
            <w:pPr>
              <w:spacing w:after="0"/>
              <w:rPr>
                <w:rFonts w:eastAsia="Times New Roman"/>
                <w:noProof/>
                <w:color w:val="000000"/>
                <w:sz w:val="18"/>
                <w:szCs w:val="18"/>
              </w:rPr>
            </w:pPr>
          </w:p>
        </w:tc>
        <w:tc>
          <w:tcPr>
            <w:tcW w:w="614" w:type="dxa"/>
            <w:tcBorders>
              <w:top w:val="single" w:sz="8" w:space="0" w:color="000000"/>
              <w:left w:val="nil"/>
              <w:bottom w:val="nil"/>
              <w:right w:val="nil"/>
            </w:tcBorders>
            <w:shd w:val="clear" w:color="auto" w:fill="auto"/>
            <w:noWrap/>
            <w:vAlign w:val="center"/>
            <w:hideMark/>
          </w:tcPr>
          <w:p w14:paraId="23A2294B" w14:textId="2A6F010A"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single" w:sz="8" w:space="0" w:color="000000"/>
              <w:left w:val="nil"/>
              <w:bottom w:val="nil"/>
              <w:right w:val="nil"/>
            </w:tcBorders>
            <w:shd w:val="clear" w:color="auto" w:fill="auto"/>
            <w:noWrap/>
            <w:vAlign w:val="center"/>
            <w:hideMark/>
          </w:tcPr>
          <w:p w14:paraId="1F16F66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357775AC"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7C7F487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Espagne</w:t>
            </w:r>
          </w:p>
        </w:tc>
        <w:tc>
          <w:tcPr>
            <w:tcW w:w="1972" w:type="dxa"/>
            <w:gridSpan w:val="2"/>
            <w:tcBorders>
              <w:top w:val="nil"/>
              <w:left w:val="nil"/>
              <w:bottom w:val="nil"/>
              <w:right w:val="nil"/>
            </w:tcBorders>
            <w:shd w:val="clear" w:color="auto" w:fill="auto"/>
            <w:noWrap/>
            <w:vAlign w:val="center"/>
            <w:hideMark/>
          </w:tcPr>
          <w:p w14:paraId="3A0B889F"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6785069D"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73</w:t>
            </w:r>
          </w:p>
        </w:tc>
        <w:tc>
          <w:tcPr>
            <w:tcW w:w="803" w:type="dxa"/>
            <w:tcBorders>
              <w:top w:val="nil"/>
              <w:left w:val="nil"/>
              <w:bottom w:val="nil"/>
              <w:right w:val="nil"/>
            </w:tcBorders>
            <w:shd w:val="clear" w:color="auto" w:fill="auto"/>
            <w:noWrap/>
            <w:vAlign w:val="center"/>
            <w:hideMark/>
          </w:tcPr>
          <w:p w14:paraId="755BA07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57287AA7"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46F64F21"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32F5A024"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7246857E" w14:textId="10374242"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167C312E" w14:textId="77777777" w:rsidR="00A07DF8" w:rsidRPr="00490628" w:rsidRDefault="00A07DF8" w:rsidP="00A66EFB">
            <w:pPr>
              <w:spacing w:after="0"/>
              <w:rPr>
                <w:rFonts w:eastAsia="Times New Roman"/>
                <w:noProof/>
                <w:sz w:val="20"/>
                <w:szCs w:val="20"/>
              </w:rPr>
            </w:pPr>
          </w:p>
        </w:tc>
      </w:tr>
      <w:tr w:rsidR="00A07DF8" w:rsidRPr="00490628" w14:paraId="6B72F5B4"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42EA17A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1972" w:type="dxa"/>
            <w:gridSpan w:val="2"/>
            <w:tcBorders>
              <w:top w:val="nil"/>
              <w:left w:val="nil"/>
              <w:bottom w:val="nil"/>
              <w:right w:val="nil"/>
            </w:tcBorders>
            <w:shd w:val="clear" w:color="auto" w:fill="auto"/>
            <w:noWrap/>
            <w:vAlign w:val="center"/>
            <w:hideMark/>
          </w:tcPr>
          <w:p w14:paraId="299A6F82"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24B4A226"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2</w:t>
            </w:r>
          </w:p>
        </w:tc>
        <w:tc>
          <w:tcPr>
            <w:tcW w:w="803" w:type="dxa"/>
            <w:tcBorders>
              <w:top w:val="nil"/>
              <w:left w:val="nil"/>
              <w:bottom w:val="nil"/>
              <w:right w:val="nil"/>
            </w:tcBorders>
            <w:shd w:val="clear" w:color="auto" w:fill="auto"/>
            <w:noWrap/>
            <w:vAlign w:val="center"/>
            <w:hideMark/>
          </w:tcPr>
          <w:p w14:paraId="40BD501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39B561DC"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7E780BE9"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5C7B7785"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5E6DE56D" w14:textId="140D4778"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39076323" w14:textId="77777777" w:rsidR="00A07DF8" w:rsidRPr="00490628" w:rsidRDefault="00A07DF8" w:rsidP="00A66EFB">
            <w:pPr>
              <w:spacing w:after="0"/>
              <w:rPr>
                <w:rFonts w:eastAsia="Times New Roman"/>
                <w:noProof/>
                <w:sz w:val="20"/>
                <w:szCs w:val="20"/>
              </w:rPr>
            </w:pPr>
          </w:p>
        </w:tc>
      </w:tr>
      <w:tr w:rsidR="00A07DF8" w:rsidRPr="00490628" w14:paraId="61FC59EB"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3448D8E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Lituanie</w:t>
            </w:r>
          </w:p>
        </w:tc>
        <w:tc>
          <w:tcPr>
            <w:tcW w:w="1972" w:type="dxa"/>
            <w:gridSpan w:val="2"/>
            <w:tcBorders>
              <w:top w:val="nil"/>
              <w:left w:val="nil"/>
              <w:bottom w:val="nil"/>
              <w:right w:val="nil"/>
            </w:tcBorders>
            <w:shd w:val="clear" w:color="auto" w:fill="auto"/>
            <w:noWrap/>
            <w:vAlign w:val="center"/>
            <w:hideMark/>
          </w:tcPr>
          <w:p w14:paraId="69B4E529"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5BC8434A"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w:t>
            </w:r>
          </w:p>
        </w:tc>
        <w:tc>
          <w:tcPr>
            <w:tcW w:w="803" w:type="dxa"/>
            <w:tcBorders>
              <w:top w:val="nil"/>
              <w:left w:val="nil"/>
              <w:bottom w:val="nil"/>
              <w:right w:val="nil"/>
            </w:tcBorders>
            <w:shd w:val="clear" w:color="auto" w:fill="auto"/>
            <w:noWrap/>
            <w:vAlign w:val="center"/>
            <w:hideMark/>
          </w:tcPr>
          <w:p w14:paraId="2CCA4F3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684DC8F2"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0B22CF33"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63FA9EB9"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51737E7D" w14:textId="07A51A9D"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56C86CA2" w14:textId="77777777" w:rsidR="00A07DF8" w:rsidRPr="00490628" w:rsidRDefault="00A07DF8" w:rsidP="00A66EFB">
            <w:pPr>
              <w:spacing w:after="0"/>
              <w:rPr>
                <w:rFonts w:eastAsia="Times New Roman"/>
                <w:noProof/>
                <w:sz w:val="20"/>
                <w:szCs w:val="20"/>
              </w:rPr>
            </w:pPr>
          </w:p>
        </w:tc>
      </w:tr>
      <w:tr w:rsidR="00A07DF8" w:rsidRPr="00490628" w14:paraId="17F72184"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291268C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Autres</w:t>
            </w:r>
          </w:p>
        </w:tc>
        <w:tc>
          <w:tcPr>
            <w:tcW w:w="1972" w:type="dxa"/>
            <w:gridSpan w:val="2"/>
            <w:tcBorders>
              <w:top w:val="nil"/>
              <w:left w:val="nil"/>
              <w:bottom w:val="nil"/>
              <w:right w:val="nil"/>
            </w:tcBorders>
            <w:shd w:val="clear" w:color="auto" w:fill="auto"/>
            <w:noWrap/>
            <w:vAlign w:val="center"/>
            <w:hideMark/>
          </w:tcPr>
          <w:p w14:paraId="4249B2E4"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2060BB8F"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0</w:t>
            </w:r>
          </w:p>
        </w:tc>
        <w:tc>
          <w:tcPr>
            <w:tcW w:w="803" w:type="dxa"/>
            <w:tcBorders>
              <w:top w:val="nil"/>
              <w:left w:val="nil"/>
              <w:bottom w:val="nil"/>
              <w:right w:val="nil"/>
            </w:tcBorders>
            <w:shd w:val="clear" w:color="auto" w:fill="auto"/>
            <w:noWrap/>
            <w:vAlign w:val="center"/>
            <w:hideMark/>
          </w:tcPr>
          <w:p w14:paraId="3A08118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62961554"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32BD1FD1"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69239AD8"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1C7A68C6" w14:textId="20A8070F"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1F123139" w14:textId="77777777" w:rsidR="00A07DF8" w:rsidRPr="00490628" w:rsidRDefault="00A07DF8" w:rsidP="00A66EFB">
            <w:pPr>
              <w:spacing w:after="0"/>
              <w:rPr>
                <w:rFonts w:eastAsia="Times New Roman"/>
                <w:noProof/>
                <w:sz w:val="20"/>
                <w:szCs w:val="20"/>
              </w:rPr>
            </w:pPr>
          </w:p>
        </w:tc>
      </w:tr>
      <w:tr w:rsidR="00A07DF8" w:rsidRPr="00490628" w14:paraId="1E987874"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7ECD753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1972" w:type="dxa"/>
            <w:gridSpan w:val="2"/>
            <w:tcBorders>
              <w:top w:val="nil"/>
              <w:left w:val="nil"/>
              <w:bottom w:val="nil"/>
              <w:right w:val="nil"/>
            </w:tcBorders>
            <w:shd w:val="clear" w:color="auto" w:fill="auto"/>
            <w:noWrap/>
            <w:vAlign w:val="center"/>
            <w:hideMark/>
          </w:tcPr>
          <w:p w14:paraId="2B164B32"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114F8805"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76</w:t>
            </w:r>
          </w:p>
        </w:tc>
        <w:tc>
          <w:tcPr>
            <w:tcW w:w="803" w:type="dxa"/>
            <w:tcBorders>
              <w:top w:val="nil"/>
              <w:left w:val="nil"/>
              <w:bottom w:val="nil"/>
              <w:right w:val="nil"/>
            </w:tcBorders>
            <w:shd w:val="clear" w:color="auto" w:fill="auto"/>
            <w:noWrap/>
            <w:vAlign w:val="center"/>
            <w:hideMark/>
          </w:tcPr>
          <w:p w14:paraId="3321ECE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378A1F87"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48E84E11"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71A90EC0"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1307BBB8" w14:textId="15F84CDA"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2AB937A5" w14:textId="77777777" w:rsidR="00A07DF8" w:rsidRPr="00490628" w:rsidRDefault="00A07DF8" w:rsidP="00A66EFB">
            <w:pPr>
              <w:spacing w:after="0"/>
              <w:rPr>
                <w:rFonts w:eastAsia="Times New Roman"/>
                <w:noProof/>
                <w:sz w:val="20"/>
                <w:szCs w:val="20"/>
              </w:rPr>
            </w:pPr>
          </w:p>
        </w:tc>
      </w:tr>
      <w:tr w:rsidR="00A07DF8" w:rsidRPr="00490628" w14:paraId="63D9D073" w14:textId="77777777" w:rsidTr="007F4E2E">
        <w:trPr>
          <w:trHeight w:val="288"/>
        </w:trPr>
        <w:tc>
          <w:tcPr>
            <w:tcW w:w="3083" w:type="dxa"/>
            <w:gridSpan w:val="4"/>
            <w:tcBorders>
              <w:top w:val="nil"/>
              <w:left w:val="nil"/>
              <w:bottom w:val="nil"/>
              <w:right w:val="nil"/>
            </w:tcBorders>
            <w:shd w:val="clear" w:color="auto" w:fill="auto"/>
            <w:noWrap/>
            <w:vAlign w:val="center"/>
            <w:hideMark/>
          </w:tcPr>
          <w:p w14:paraId="5A51C6D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03" w:type="dxa"/>
            <w:tcBorders>
              <w:top w:val="nil"/>
              <w:left w:val="nil"/>
              <w:bottom w:val="nil"/>
              <w:right w:val="nil"/>
            </w:tcBorders>
            <w:shd w:val="clear" w:color="auto" w:fill="auto"/>
            <w:noWrap/>
            <w:vAlign w:val="center"/>
            <w:hideMark/>
          </w:tcPr>
          <w:p w14:paraId="0E470C7E"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w:t>
            </w:r>
          </w:p>
        </w:tc>
        <w:tc>
          <w:tcPr>
            <w:tcW w:w="803" w:type="dxa"/>
            <w:tcBorders>
              <w:top w:val="nil"/>
              <w:left w:val="nil"/>
              <w:bottom w:val="nil"/>
              <w:right w:val="nil"/>
            </w:tcBorders>
            <w:shd w:val="clear" w:color="auto" w:fill="auto"/>
            <w:noWrap/>
            <w:vAlign w:val="center"/>
            <w:hideMark/>
          </w:tcPr>
          <w:p w14:paraId="56B6E91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4218A405"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4659220B"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289D34C5"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647BCBBF" w14:textId="7DA7C77E"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7C4450B9" w14:textId="77777777" w:rsidR="00A07DF8" w:rsidRPr="00490628" w:rsidRDefault="00A07DF8" w:rsidP="00A66EFB">
            <w:pPr>
              <w:spacing w:after="0"/>
              <w:rPr>
                <w:rFonts w:eastAsia="Times New Roman"/>
                <w:noProof/>
                <w:sz w:val="20"/>
                <w:szCs w:val="20"/>
              </w:rPr>
            </w:pPr>
          </w:p>
        </w:tc>
      </w:tr>
      <w:tr w:rsidR="00A07DF8" w:rsidRPr="00490628" w14:paraId="18958EDD"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361EC6BC"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55BAF6E8"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009F0F9B"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7126614E"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686FEFC9"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294EE08A"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009553AB"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5208E4E6" w14:textId="31FE371E"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3A42326F" w14:textId="77777777" w:rsidR="00A07DF8" w:rsidRPr="00490628" w:rsidRDefault="00A07DF8" w:rsidP="00A66EFB">
            <w:pPr>
              <w:spacing w:after="0"/>
              <w:rPr>
                <w:rFonts w:eastAsia="Times New Roman"/>
                <w:noProof/>
                <w:sz w:val="20"/>
                <w:szCs w:val="20"/>
              </w:rPr>
            </w:pPr>
          </w:p>
        </w:tc>
      </w:tr>
      <w:tr w:rsidR="00A07DF8" w:rsidRPr="00490628" w14:paraId="5F88423C" w14:textId="77777777" w:rsidTr="007F4E2E">
        <w:trPr>
          <w:trHeight w:val="300"/>
        </w:trPr>
        <w:tc>
          <w:tcPr>
            <w:tcW w:w="1111" w:type="dxa"/>
            <w:gridSpan w:val="2"/>
            <w:tcBorders>
              <w:top w:val="nil"/>
              <w:left w:val="nil"/>
              <w:bottom w:val="single" w:sz="8" w:space="0" w:color="auto"/>
              <w:right w:val="nil"/>
            </w:tcBorders>
            <w:shd w:val="clear" w:color="auto" w:fill="auto"/>
            <w:noWrap/>
            <w:vAlign w:val="center"/>
            <w:hideMark/>
          </w:tcPr>
          <w:p w14:paraId="3C96732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1972" w:type="dxa"/>
            <w:gridSpan w:val="2"/>
            <w:tcBorders>
              <w:top w:val="nil"/>
              <w:left w:val="nil"/>
              <w:bottom w:val="single" w:sz="8" w:space="0" w:color="auto"/>
              <w:right w:val="nil"/>
            </w:tcBorders>
            <w:shd w:val="clear" w:color="auto" w:fill="auto"/>
            <w:noWrap/>
            <w:vAlign w:val="center"/>
            <w:hideMark/>
          </w:tcPr>
          <w:p w14:paraId="72CC61DA"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03" w:type="dxa"/>
            <w:tcBorders>
              <w:top w:val="nil"/>
              <w:left w:val="nil"/>
              <w:bottom w:val="single" w:sz="8" w:space="0" w:color="auto"/>
              <w:right w:val="nil"/>
            </w:tcBorders>
            <w:shd w:val="clear" w:color="auto" w:fill="auto"/>
            <w:noWrap/>
            <w:vAlign w:val="center"/>
            <w:hideMark/>
          </w:tcPr>
          <w:p w14:paraId="25D2DB5D"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77</w:t>
            </w:r>
          </w:p>
        </w:tc>
        <w:tc>
          <w:tcPr>
            <w:tcW w:w="803" w:type="dxa"/>
            <w:tcBorders>
              <w:top w:val="nil"/>
              <w:left w:val="nil"/>
              <w:bottom w:val="single" w:sz="8" w:space="0" w:color="auto"/>
              <w:right w:val="nil"/>
            </w:tcBorders>
            <w:shd w:val="clear" w:color="auto" w:fill="auto"/>
            <w:noWrap/>
            <w:vAlign w:val="center"/>
            <w:hideMark/>
          </w:tcPr>
          <w:p w14:paraId="2536394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single" w:sz="8" w:space="0" w:color="auto"/>
              <w:right w:val="nil"/>
            </w:tcBorders>
            <w:shd w:val="clear" w:color="auto" w:fill="auto"/>
            <w:noWrap/>
            <w:vAlign w:val="center"/>
            <w:hideMark/>
          </w:tcPr>
          <w:p w14:paraId="2C4139DB"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54" w:type="dxa"/>
            <w:gridSpan w:val="2"/>
            <w:tcBorders>
              <w:top w:val="nil"/>
              <w:left w:val="nil"/>
              <w:bottom w:val="single" w:sz="8" w:space="0" w:color="auto"/>
              <w:right w:val="nil"/>
            </w:tcBorders>
            <w:shd w:val="clear" w:color="auto" w:fill="auto"/>
            <w:noWrap/>
            <w:vAlign w:val="center"/>
            <w:hideMark/>
          </w:tcPr>
          <w:p w14:paraId="5D555C33"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4" w:type="dxa"/>
            <w:tcBorders>
              <w:top w:val="nil"/>
              <w:left w:val="nil"/>
              <w:bottom w:val="single" w:sz="8" w:space="0" w:color="auto"/>
              <w:right w:val="nil"/>
            </w:tcBorders>
          </w:tcPr>
          <w:p w14:paraId="46A26B61" w14:textId="77777777" w:rsidR="00A07DF8" w:rsidRPr="00490628" w:rsidRDefault="00A07DF8" w:rsidP="00A66EFB">
            <w:pPr>
              <w:spacing w:after="0"/>
              <w:rPr>
                <w:rFonts w:ascii="Calibri" w:eastAsia="Times New Roman" w:hAnsi="Calibri" w:cs="Calibri"/>
                <w:noProof/>
                <w:color w:val="000000"/>
                <w:sz w:val="18"/>
                <w:szCs w:val="18"/>
              </w:rPr>
            </w:pPr>
          </w:p>
        </w:tc>
        <w:tc>
          <w:tcPr>
            <w:tcW w:w="614" w:type="dxa"/>
            <w:tcBorders>
              <w:top w:val="nil"/>
              <w:left w:val="nil"/>
              <w:bottom w:val="single" w:sz="8" w:space="0" w:color="auto"/>
              <w:right w:val="nil"/>
            </w:tcBorders>
            <w:shd w:val="clear" w:color="auto" w:fill="auto"/>
            <w:noWrap/>
            <w:vAlign w:val="center"/>
            <w:hideMark/>
          </w:tcPr>
          <w:p w14:paraId="2EBF01F8" w14:textId="7BB76B75"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09" w:type="dxa"/>
            <w:tcBorders>
              <w:top w:val="nil"/>
              <w:left w:val="nil"/>
              <w:bottom w:val="single" w:sz="8" w:space="0" w:color="auto"/>
              <w:right w:val="nil"/>
            </w:tcBorders>
            <w:shd w:val="clear" w:color="auto" w:fill="auto"/>
            <w:noWrap/>
            <w:vAlign w:val="center"/>
            <w:hideMark/>
          </w:tcPr>
          <w:p w14:paraId="70BB6114"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7842BC13" w14:textId="77777777" w:rsidTr="007F4E2E">
        <w:trPr>
          <w:trHeight w:val="288"/>
        </w:trPr>
        <w:tc>
          <w:tcPr>
            <w:tcW w:w="1111" w:type="dxa"/>
            <w:gridSpan w:val="2"/>
            <w:tcBorders>
              <w:top w:val="nil"/>
              <w:left w:val="nil"/>
              <w:bottom w:val="nil"/>
              <w:right w:val="nil"/>
            </w:tcBorders>
            <w:shd w:val="clear" w:color="auto" w:fill="auto"/>
            <w:noWrap/>
            <w:hideMark/>
          </w:tcPr>
          <w:p w14:paraId="0961EF5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41" w:type="dxa"/>
            <w:tcBorders>
              <w:top w:val="nil"/>
              <w:left w:val="nil"/>
              <w:bottom w:val="nil"/>
              <w:right w:val="nil"/>
            </w:tcBorders>
          </w:tcPr>
          <w:p w14:paraId="38288BB7" w14:textId="77777777" w:rsidR="00A07DF8" w:rsidRPr="00490628" w:rsidRDefault="00A07DF8" w:rsidP="00A66EFB">
            <w:pPr>
              <w:spacing w:after="0"/>
              <w:rPr>
                <w:rFonts w:eastAsia="Times New Roman"/>
                <w:noProof/>
                <w:sz w:val="18"/>
                <w:szCs w:val="18"/>
              </w:rPr>
            </w:pPr>
          </w:p>
        </w:tc>
        <w:tc>
          <w:tcPr>
            <w:tcW w:w="7015" w:type="dxa"/>
            <w:gridSpan w:val="9"/>
            <w:tcBorders>
              <w:top w:val="nil"/>
              <w:left w:val="nil"/>
              <w:bottom w:val="nil"/>
              <w:right w:val="nil"/>
            </w:tcBorders>
            <w:shd w:val="clear" w:color="auto" w:fill="auto"/>
            <w:noWrap/>
            <w:vAlign w:val="center"/>
            <w:hideMark/>
          </w:tcPr>
          <w:p w14:paraId="0D2678AD" w14:textId="5FFE41A0" w:rsidR="00A07DF8" w:rsidRPr="00490628" w:rsidRDefault="00A07DF8" w:rsidP="00A66EFB">
            <w:pPr>
              <w:spacing w:after="0"/>
              <w:rPr>
                <w:rFonts w:eastAsia="Times New Roman"/>
                <w:noProof/>
                <w:sz w:val="18"/>
                <w:szCs w:val="18"/>
              </w:rPr>
            </w:pPr>
            <w:r w:rsidRPr="00490628">
              <w:rPr>
                <w:noProof/>
                <w:sz w:val="18"/>
                <w:szCs w:val="18"/>
              </w:rPr>
              <w:t xml:space="preserve">Exclusivement pour les prises accessoires. Aucune pêche ciblée n’est autorisée dans le cadre de ce quota. </w:t>
            </w:r>
          </w:p>
        </w:tc>
        <w:tc>
          <w:tcPr>
            <w:tcW w:w="609" w:type="dxa"/>
            <w:tcBorders>
              <w:top w:val="nil"/>
              <w:left w:val="nil"/>
              <w:bottom w:val="nil"/>
              <w:right w:val="nil"/>
            </w:tcBorders>
            <w:shd w:val="clear" w:color="auto" w:fill="auto"/>
            <w:noWrap/>
            <w:vAlign w:val="center"/>
            <w:hideMark/>
          </w:tcPr>
          <w:p w14:paraId="17F0498F" w14:textId="77777777" w:rsidR="00A07DF8" w:rsidRPr="00490628" w:rsidRDefault="00A07DF8" w:rsidP="00A66EFB">
            <w:pPr>
              <w:spacing w:after="0"/>
              <w:rPr>
                <w:rFonts w:eastAsia="Times New Roman"/>
                <w:noProof/>
                <w:sz w:val="18"/>
                <w:szCs w:val="18"/>
              </w:rPr>
            </w:pPr>
          </w:p>
        </w:tc>
      </w:tr>
      <w:tr w:rsidR="00A07DF8" w:rsidRPr="00490628" w14:paraId="42800E33" w14:textId="77777777" w:rsidTr="007F4E2E">
        <w:trPr>
          <w:trHeight w:val="300"/>
        </w:trPr>
        <w:tc>
          <w:tcPr>
            <w:tcW w:w="1111" w:type="dxa"/>
            <w:gridSpan w:val="2"/>
            <w:tcBorders>
              <w:top w:val="nil"/>
              <w:left w:val="nil"/>
              <w:bottom w:val="single" w:sz="8" w:space="0" w:color="auto"/>
              <w:right w:val="nil"/>
            </w:tcBorders>
            <w:shd w:val="clear" w:color="auto" w:fill="auto"/>
            <w:noWrap/>
            <w:hideMark/>
          </w:tcPr>
          <w:p w14:paraId="33362FE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441" w:type="dxa"/>
            <w:tcBorders>
              <w:top w:val="nil"/>
              <w:left w:val="nil"/>
              <w:bottom w:val="single" w:sz="8" w:space="0" w:color="auto"/>
              <w:right w:val="nil"/>
            </w:tcBorders>
          </w:tcPr>
          <w:p w14:paraId="2C7644C7" w14:textId="77777777" w:rsidR="00A07DF8" w:rsidRPr="00490628" w:rsidRDefault="00A07DF8" w:rsidP="00A66EFB">
            <w:pPr>
              <w:spacing w:after="0"/>
              <w:rPr>
                <w:rFonts w:eastAsia="Times New Roman"/>
                <w:noProof/>
                <w:sz w:val="18"/>
                <w:szCs w:val="18"/>
              </w:rPr>
            </w:pPr>
          </w:p>
        </w:tc>
        <w:tc>
          <w:tcPr>
            <w:tcW w:w="7624" w:type="dxa"/>
            <w:gridSpan w:val="10"/>
            <w:tcBorders>
              <w:top w:val="nil"/>
              <w:left w:val="nil"/>
              <w:bottom w:val="single" w:sz="8" w:space="0" w:color="auto"/>
              <w:right w:val="nil"/>
            </w:tcBorders>
            <w:shd w:val="clear" w:color="auto" w:fill="auto"/>
            <w:noWrap/>
            <w:vAlign w:val="center"/>
            <w:hideMark/>
          </w:tcPr>
          <w:p w14:paraId="40D83BEF" w14:textId="09238AD3" w:rsidR="00A07DF8" w:rsidRPr="00490628" w:rsidRDefault="00A07DF8" w:rsidP="00A66EFB">
            <w:pPr>
              <w:spacing w:after="0"/>
              <w:rPr>
                <w:rFonts w:eastAsia="Times New Roman"/>
                <w:noProof/>
                <w:sz w:val="18"/>
                <w:szCs w:val="18"/>
              </w:rPr>
            </w:pPr>
            <w:r w:rsidRPr="00490628">
              <w:rPr>
                <w:noProof/>
                <w:sz w:val="18"/>
                <w:szCs w:val="18"/>
              </w:rPr>
              <w:t>Les captures à imputer sur ce quota partagé sont déclarées séparément (BLI/</w:t>
            </w:r>
            <w:r w:rsidRPr="00E65ADE">
              <w:rPr>
                <w:noProof/>
                <w:sz w:val="18"/>
                <w:szCs w:val="18"/>
              </w:rPr>
              <w:t>12</w:t>
            </w:r>
            <w:r w:rsidRPr="00490628">
              <w:rPr>
                <w:noProof/>
                <w:sz w:val="18"/>
                <w:szCs w:val="18"/>
              </w:rPr>
              <w:t>INT_AMS).</w:t>
            </w:r>
          </w:p>
        </w:tc>
      </w:tr>
      <w:tr w:rsidR="00A07DF8" w:rsidRPr="00490628" w14:paraId="7EA4E825" w14:textId="77777777" w:rsidTr="007F4E2E">
        <w:trPr>
          <w:trHeight w:val="300"/>
        </w:trPr>
        <w:tc>
          <w:tcPr>
            <w:tcW w:w="1111" w:type="dxa"/>
            <w:gridSpan w:val="2"/>
            <w:tcBorders>
              <w:top w:val="nil"/>
              <w:left w:val="nil"/>
              <w:bottom w:val="nil"/>
              <w:right w:val="nil"/>
            </w:tcBorders>
            <w:shd w:val="clear" w:color="auto" w:fill="auto"/>
            <w:noWrap/>
            <w:vAlign w:val="center"/>
            <w:hideMark/>
          </w:tcPr>
          <w:p w14:paraId="45AD9437" w14:textId="77777777" w:rsidR="00A07DF8" w:rsidRPr="00490628" w:rsidRDefault="00A07DF8" w:rsidP="00A66EFB">
            <w:pPr>
              <w:spacing w:after="0"/>
              <w:rPr>
                <w:rFonts w:eastAsia="Times New Roman"/>
                <w:noProof/>
                <w:sz w:val="18"/>
                <w:szCs w:val="18"/>
              </w:rPr>
            </w:pPr>
          </w:p>
        </w:tc>
        <w:tc>
          <w:tcPr>
            <w:tcW w:w="1972" w:type="dxa"/>
            <w:gridSpan w:val="2"/>
            <w:tcBorders>
              <w:top w:val="nil"/>
              <w:left w:val="nil"/>
              <w:bottom w:val="nil"/>
              <w:right w:val="nil"/>
            </w:tcBorders>
            <w:shd w:val="clear" w:color="auto" w:fill="auto"/>
            <w:noWrap/>
            <w:vAlign w:val="center"/>
            <w:hideMark/>
          </w:tcPr>
          <w:p w14:paraId="2F1BEC15"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5D3C9CE5"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795BF107"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573A92B3"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7D1AD249"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3F784015"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090244FE" w14:textId="503940D0"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371D6B29" w14:textId="77777777" w:rsidR="00A07DF8" w:rsidRPr="00490628" w:rsidRDefault="00A07DF8" w:rsidP="00A66EFB">
            <w:pPr>
              <w:spacing w:after="0"/>
              <w:rPr>
                <w:rFonts w:eastAsia="Times New Roman"/>
                <w:noProof/>
                <w:sz w:val="20"/>
                <w:szCs w:val="20"/>
              </w:rPr>
            </w:pPr>
          </w:p>
        </w:tc>
      </w:tr>
      <w:tr w:rsidR="00A07DF8" w:rsidRPr="00490628" w14:paraId="1012F317" w14:textId="77777777" w:rsidTr="007F4E2E">
        <w:trPr>
          <w:trHeight w:val="264"/>
        </w:trPr>
        <w:tc>
          <w:tcPr>
            <w:tcW w:w="1111" w:type="dxa"/>
            <w:gridSpan w:val="2"/>
            <w:tcBorders>
              <w:top w:val="single" w:sz="8" w:space="0" w:color="000000"/>
              <w:left w:val="nil"/>
              <w:bottom w:val="nil"/>
              <w:right w:val="nil"/>
            </w:tcBorders>
            <w:shd w:val="clear" w:color="auto" w:fill="auto"/>
            <w:noWrap/>
            <w:vAlign w:val="center"/>
            <w:hideMark/>
          </w:tcPr>
          <w:p w14:paraId="176AD4F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1972" w:type="dxa"/>
            <w:gridSpan w:val="2"/>
            <w:tcBorders>
              <w:top w:val="single" w:sz="8" w:space="0" w:color="000000"/>
              <w:left w:val="nil"/>
              <w:bottom w:val="nil"/>
              <w:right w:val="nil"/>
            </w:tcBorders>
            <w:shd w:val="clear" w:color="auto" w:fill="auto"/>
            <w:noWrap/>
            <w:vAlign w:val="center"/>
            <w:hideMark/>
          </w:tcPr>
          <w:p w14:paraId="7879F05B" w14:textId="77777777" w:rsidR="00A07DF8" w:rsidRPr="00490628" w:rsidRDefault="00A07DF8" w:rsidP="00A66EFB">
            <w:pPr>
              <w:spacing w:after="0"/>
              <w:rPr>
                <w:rFonts w:eastAsia="Times New Roman"/>
                <w:noProof/>
                <w:sz w:val="18"/>
                <w:szCs w:val="18"/>
              </w:rPr>
            </w:pPr>
            <w:r w:rsidRPr="00490628">
              <w:rPr>
                <w:noProof/>
                <w:sz w:val="18"/>
                <w:szCs w:val="18"/>
              </w:rPr>
              <w:t>Lingue bleue</w:t>
            </w:r>
          </w:p>
        </w:tc>
        <w:tc>
          <w:tcPr>
            <w:tcW w:w="803" w:type="dxa"/>
            <w:tcBorders>
              <w:top w:val="single" w:sz="8" w:space="0" w:color="000000"/>
              <w:left w:val="nil"/>
              <w:bottom w:val="nil"/>
              <w:right w:val="nil"/>
            </w:tcBorders>
            <w:shd w:val="clear" w:color="auto" w:fill="auto"/>
            <w:noWrap/>
            <w:vAlign w:val="center"/>
            <w:hideMark/>
          </w:tcPr>
          <w:p w14:paraId="7906DC53"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03" w:type="dxa"/>
            <w:tcBorders>
              <w:top w:val="single" w:sz="8" w:space="0" w:color="000000"/>
              <w:left w:val="nil"/>
              <w:bottom w:val="nil"/>
              <w:right w:val="nil"/>
            </w:tcBorders>
            <w:shd w:val="clear" w:color="auto" w:fill="auto"/>
            <w:noWrap/>
            <w:vAlign w:val="center"/>
            <w:hideMark/>
          </w:tcPr>
          <w:p w14:paraId="173F535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196" w:type="dxa"/>
            <w:gridSpan w:val="2"/>
            <w:tcBorders>
              <w:top w:val="single" w:sz="8" w:space="0" w:color="000000"/>
              <w:left w:val="single" w:sz="8" w:space="0" w:color="000000"/>
              <w:bottom w:val="nil"/>
              <w:right w:val="nil"/>
            </w:tcBorders>
            <w:shd w:val="clear" w:color="auto" w:fill="auto"/>
            <w:noWrap/>
            <w:vAlign w:val="center"/>
            <w:hideMark/>
          </w:tcPr>
          <w:p w14:paraId="736DF05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14" w:type="dxa"/>
            <w:tcBorders>
              <w:top w:val="single" w:sz="8" w:space="0" w:color="000000"/>
              <w:left w:val="nil"/>
              <w:bottom w:val="nil"/>
              <w:right w:val="nil"/>
            </w:tcBorders>
          </w:tcPr>
          <w:p w14:paraId="2BD1B782" w14:textId="77777777" w:rsidR="00A07DF8" w:rsidRPr="00490628" w:rsidRDefault="00A07DF8" w:rsidP="00A66EFB">
            <w:pPr>
              <w:spacing w:after="0"/>
              <w:rPr>
                <w:rFonts w:eastAsia="Times New Roman"/>
                <w:noProof/>
                <w:color w:val="000000"/>
                <w:sz w:val="18"/>
                <w:szCs w:val="18"/>
              </w:rPr>
            </w:pPr>
          </w:p>
        </w:tc>
        <w:tc>
          <w:tcPr>
            <w:tcW w:w="2677" w:type="dxa"/>
            <w:gridSpan w:val="4"/>
            <w:tcBorders>
              <w:top w:val="single" w:sz="8" w:space="0" w:color="000000"/>
              <w:left w:val="nil"/>
              <w:bottom w:val="nil"/>
              <w:right w:val="nil"/>
            </w:tcBorders>
            <w:shd w:val="clear" w:color="auto" w:fill="auto"/>
            <w:noWrap/>
            <w:vAlign w:val="center"/>
            <w:hideMark/>
          </w:tcPr>
          <w:p w14:paraId="5BA97C50" w14:textId="033F3B4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Eaux du Royaume-Uni et eaux internationales de la zone </w:t>
            </w:r>
            <w:r w:rsidRPr="00E65ADE">
              <w:rPr>
                <w:noProof/>
                <w:color w:val="000000"/>
                <w:sz w:val="18"/>
                <w:szCs w:val="18"/>
              </w:rPr>
              <w:t>2</w:t>
            </w:r>
            <w:r w:rsidRPr="00490628">
              <w:rPr>
                <w:noProof/>
                <w:color w:val="000000"/>
                <w:sz w:val="18"/>
                <w:szCs w:val="18"/>
              </w:rPr>
              <w:t xml:space="preserve">; eaux du Royaume-Uni et eaux de l'Union de la zone </w:t>
            </w:r>
            <w:r w:rsidRPr="00E65ADE">
              <w:rPr>
                <w:noProof/>
                <w:color w:val="000000"/>
                <w:sz w:val="18"/>
                <w:szCs w:val="18"/>
              </w:rPr>
              <w:t>4</w:t>
            </w:r>
            <w:r w:rsidRPr="00490628">
              <w:rPr>
                <w:noProof/>
                <w:color w:val="000000"/>
                <w:sz w:val="18"/>
                <w:szCs w:val="18"/>
              </w:rPr>
              <w:t>;</w:t>
            </w:r>
          </w:p>
        </w:tc>
      </w:tr>
      <w:tr w:rsidR="00A07DF8" w:rsidRPr="00490628" w14:paraId="5BB1CE28" w14:textId="77777777" w:rsidTr="007F4E2E">
        <w:trPr>
          <w:trHeight w:val="276"/>
        </w:trPr>
        <w:tc>
          <w:tcPr>
            <w:tcW w:w="1111" w:type="dxa"/>
            <w:gridSpan w:val="2"/>
            <w:tcBorders>
              <w:top w:val="nil"/>
              <w:left w:val="nil"/>
              <w:bottom w:val="single" w:sz="8" w:space="0" w:color="000000"/>
              <w:right w:val="nil"/>
            </w:tcBorders>
            <w:shd w:val="clear" w:color="auto" w:fill="auto"/>
            <w:noWrap/>
            <w:vAlign w:val="center"/>
            <w:hideMark/>
          </w:tcPr>
          <w:p w14:paraId="42046DA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972" w:type="dxa"/>
            <w:gridSpan w:val="2"/>
            <w:tcBorders>
              <w:top w:val="nil"/>
              <w:left w:val="nil"/>
              <w:bottom w:val="single" w:sz="8" w:space="0" w:color="auto"/>
              <w:right w:val="nil"/>
            </w:tcBorders>
            <w:shd w:val="clear" w:color="auto" w:fill="auto"/>
            <w:noWrap/>
            <w:vAlign w:val="center"/>
            <w:hideMark/>
          </w:tcPr>
          <w:p w14:paraId="3EEF97A1" w14:textId="77777777" w:rsidR="00A07DF8" w:rsidRPr="00490628" w:rsidRDefault="00A07DF8" w:rsidP="00A66EFB">
            <w:pPr>
              <w:spacing w:after="0"/>
              <w:rPr>
                <w:rFonts w:eastAsia="Times New Roman"/>
                <w:i/>
                <w:iCs/>
                <w:noProof/>
                <w:sz w:val="18"/>
                <w:szCs w:val="18"/>
              </w:rPr>
            </w:pPr>
            <w:r w:rsidRPr="00490628">
              <w:rPr>
                <w:i/>
                <w:iCs/>
                <w:noProof/>
                <w:sz w:val="18"/>
                <w:szCs w:val="18"/>
              </w:rPr>
              <w:t>Molva dypterygia</w:t>
            </w:r>
          </w:p>
        </w:tc>
        <w:tc>
          <w:tcPr>
            <w:tcW w:w="803" w:type="dxa"/>
            <w:tcBorders>
              <w:top w:val="nil"/>
              <w:left w:val="nil"/>
              <w:bottom w:val="single" w:sz="8" w:space="0" w:color="000000"/>
              <w:right w:val="nil"/>
            </w:tcBorders>
            <w:shd w:val="clear" w:color="auto" w:fill="auto"/>
            <w:noWrap/>
            <w:vAlign w:val="center"/>
            <w:hideMark/>
          </w:tcPr>
          <w:p w14:paraId="0898CDEA"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03" w:type="dxa"/>
            <w:tcBorders>
              <w:top w:val="nil"/>
              <w:left w:val="nil"/>
              <w:bottom w:val="single" w:sz="8" w:space="0" w:color="000000"/>
              <w:right w:val="nil"/>
            </w:tcBorders>
            <w:shd w:val="clear" w:color="auto" w:fill="auto"/>
            <w:noWrap/>
            <w:vAlign w:val="center"/>
            <w:hideMark/>
          </w:tcPr>
          <w:p w14:paraId="692035FD"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196" w:type="dxa"/>
            <w:gridSpan w:val="2"/>
            <w:tcBorders>
              <w:top w:val="nil"/>
              <w:left w:val="single" w:sz="8" w:space="0" w:color="000000"/>
              <w:bottom w:val="single" w:sz="8" w:space="0" w:color="000000"/>
              <w:right w:val="nil"/>
            </w:tcBorders>
            <w:shd w:val="clear" w:color="auto" w:fill="auto"/>
            <w:noWrap/>
            <w:vAlign w:val="center"/>
            <w:hideMark/>
          </w:tcPr>
          <w:p w14:paraId="13C41CA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54" w:type="dxa"/>
            <w:gridSpan w:val="2"/>
            <w:tcBorders>
              <w:top w:val="nil"/>
              <w:left w:val="nil"/>
              <w:bottom w:val="nil"/>
              <w:right w:val="nil"/>
            </w:tcBorders>
            <w:shd w:val="clear" w:color="auto" w:fill="auto"/>
            <w:noWrap/>
            <w:vAlign w:val="center"/>
            <w:hideMark/>
          </w:tcPr>
          <w:p w14:paraId="658C022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(BLI/</w:t>
            </w:r>
            <w:r w:rsidRPr="00E65ADE">
              <w:rPr>
                <w:noProof/>
                <w:color w:val="000000"/>
                <w:sz w:val="18"/>
                <w:szCs w:val="18"/>
              </w:rPr>
              <w:t>24</w:t>
            </w:r>
            <w:r w:rsidRPr="00490628">
              <w:rPr>
                <w:noProof/>
                <w:color w:val="000000"/>
                <w:sz w:val="18"/>
                <w:szCs w:val="18"/>
              </w:rPr>
              <w:t>-)</w:t>
            </w:r>
          </w:p>
        </w:tc>
        <w:tc>
          <w:tcPr>
            <w:tcW w:w="614" w:type="dxa"/>
            <w:tcBorders>
              <w:top w:val="nil"/>
              <w:left w:val="nil"/>
              <w:bottom w:val="nil"/>
              <w:right w:val="nil"/>
            </w:tcBorders>
          </w:tcPr>
          <w:p w14:paraId="0735C499"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nil"/>
              <w:right w:val="nil"/>
            </w:tcBorders>
            <w:shd w:val="clear" w:color="auto" w:fill="auto"/>
            <w:noWrap/>
            <w:vAlign w:val="center"/>
            <w:hideMark/>
          </w:tcPr>
          <w:p w14:paraId="473BFABF" w14:textId="2779D038" w:rsidR="00A07DF8" w:rsidRPr="00490628" w:rsidRDefault="00A07DF8" w:rsidP="00A66EFB">
            <w:pPr>
              <w:spacing w:after="0"/>
              <w:rPr>
                <w:rFonts w:eastAsia="Times New Roman"/>
                <w:noProof/>
                <w:color w:val="000000"/>
                <w:sz w:val="18"/>
                <w:szCs w:val="18"/>
              </w:rPr>
            </w:pPr>
          </w:p>
        </w:tc>
        <w:tc>
          <w:tcPr>
            <w:tcW w:w="609" w:type="dxa"/>
            <w:tcBorders>
              <w:top w:val="nil"/>
              <w:left w:val="nil"/>
              <w:bottom w:val="nil"/>
              <w:right w:val="nil"/>
            </w:tcBorders>
            <w:shd w:val="clear" w:color="auto" w:fill="auto"/>
            <w:noWrap/>
            <w:vAlign w:val="center"/>
            <w:hideMark/>
          </w:tcPr>
          <w:p w14:paraId="630F4408" w14:textId="77777777" w:rsidR="00A07DF8" w:rsidRPr="00490628" w:rsidRDefault="00A07DF8" w:rsidP="00A66EFB">
            <w:pPr>
              <w:spacing w:after="0"/>
              <w:rPr>
                <w:rFonts w:eastAsia="Times New Roman"/>
                <w:noProof/>
                <w:sz w:val="20"/>
                <w:szCs w:val="20"/>
              </w:rPr>
            </w:pPr>
          </w:p>
        </w:tc>
      </w:tr>
      <w:tr w:rsidR="00A07DF8" w:rsidRPr="00490628" w14:paraId="43472A99"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4F3EB9E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Danemark</w:t>
            </w:r>
          </w:p>
        </w:tc>
        <w:tc>
          <w:tcPr>
            <w:tcW w:w="1972" w:type="dxa"/>
            <w:gridSpan w:val="2"/>
            <w:tcBorders>
              <w:top w:val="nil"/>
              <w:left w:val="nil"/>
              <w:bottom w:val="nil"/>
              <w:right w:val="nil"/>
            </w:tcBorders>
            <w:shd w:val="clear" w:color="auto" w:fill="auto"/>
            <w:noWrap/>
            <w:vAlign w:val="center"/>
            <w:hideMark/>
          </w:tcPr>
          <w:p w14:paraId="346EF045"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03" w:type="dxa"/>
            <w:tcBorders>
              <w:top w:val="nil"/>
              <w:left w:val="nil"/>
              <w:bottom w:val="nil"/>
              <w:right w:val="nil"/>
            </w:tcBorders>
            <w:shd w:val="clear" w:color="auto" w:fill="auto"/>
            <w:noWrap/>
            <w:vAlign w:val="center"/>
            <w:hideMark/>
          </w:tcPr>
          <w:p w14:paraId="1F044BA1" w14:textId="77777777" w:rsidR="00A07DF8" w:rsidRPr="00490628" w:rsidRDefault="00A07DF8"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2</w:t>
            </w:r>
          </w:p>
        </w:tc>
        <w:tc>
          <w:tcPr>
            <w:tcW w:w="803" w:type="dxa"/>
            <w:tcBorders>
              <w:top w:val="nil"/>
              <w:left w:val="nil"/>
              <w:bottom w:val="nil"/>
              <w:right w:val="nil"/>
            </w:tcBorders>
            <w:shd w:val="clear" w:color="auto" w:fill="auto"/>
            <w:noWrap/>
            <w:vAlign w:val="center"/>
            <w:hideMark/>
          </w:tcPr>
          <w:p w14:paraId="02D61AB0" w14:textId="77777777" w:rsidR="00A07DF8" w:rsidRPr="00490628" w:rsidRDefault="00A07DF8" w:rsidP="00A66EFB">
            <w:pPr>
              <w:spacing w:after="0"/>
              <w:jc w:val="right"/>
              <w:rPr>
                <w:rFonts w:eastAsia="Times New Roman"/>
                <w:noProof/>
                <w:sz w:val="18"/>
                <w:szCs w:val="18"/>
              </w:rPr>
            </w:pPr>
          </w:p>
        </w:tc>
        <w:tc>
          <w:tcPr>
            <w:tcW w:w="2650" w:type="dxa"/>
            <w:gridSpan w:val="4"/>
            <w:tcBorders>
              <w:top w:val="single" w:sz="8" w:space="0" w:color="000000"/>
              <w:left w:val="nil"/>
              <w:bottom w:val="nil"/>
              <w:right w:val="nil"/>
            </w:tcBorders>
            <w:shd w:val="clear" w:color="auto" w:fill="auto"/>
            <w:noWrap/>
            <w:vAlign w:val="center"/>
            <w:hideMark/>
          </w:tcPr>
          <w:p w14:paraId="6ACA721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de précaution</w:t>
            </w:r>
          </w:p>
        </w:tc>
        <w:tc>
          <w:tcPr>
            <w:tcW w:w="614" w:type="dxa"/>
            <w:tcBorders>
              <w:top w:val="single" w:sz="8" w:space="0" w:color="000000"/>
              <w:left w:val="nil"/>
              <w:bottom w:val="nil"/>
              <w:right w:val="nil"/>
            </w:tcBorders>
          </w:tcPr>
          <w:p w14:paraId="552830C5" w14:textId="77777777" w:rsidR="00A07DF8" w:rsidRPr="00490628" w:rsidRDefault="00A07DF8" w:rsidP="00A66EFB">
            <w:pPr>
              <w:spacing w:after="0"/>
              <w:rPr>
                <w:rFonts w:eastAsia="Times New Roman"/>
                <w:noProof/>
                <w:color w:val="000000"/>
                <w:sz w:val="18"/>
                <w:szCs w:val="18"/>
              </w:rPr>
            </w:pPr>
          </w:p>
        </w:tc>
        <w:tc>
          <w:tcPr>
            <w:tcW w:w="614" w:type="dxa"/>
            <w:tcBorders>
              <w:top w:val="single" w:sz="8" w:space="0" w:color="000000"/>
              <w:left w:val="nil"/>
              <w:bottom w:val="nil"/>
              <w:right w:val="nil"/>
            </w:tcBorders>
            <w:shd w:val="clear" w:color="auto" w:fill="auto"/>
            <w:noWrap/>
            <w:vAlign w:val="center"/>
            <w:hideMark/>
          </w:tcPr>
          <w:p w14:paraId="7387668C" w14:textId="34C3C34D"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single" w:sz="8" w:space="0" w:color="000000"/>
              <w:left w:val="nil"/>
              <w:bottom w:val="nil"/>
              <w:right w:val="nil"/>
            </w:tcBorders>
            <w:shd w:val="clear" w:color="auto" w:fill="auto"/>
            <w:noWrap/>
            <w:vAlign w:val="center"/>
            <w:hideMark/>
          </w:tcPr>
          <w:p w14:paraId="2C75EE6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03E1A295"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1C3A193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Allemagne</w:t>
            </w:r>
          </w:p>
        </w:tc>
        <w:tc>
          <w:tcPr>
            <w:tcW w:w="1972" w:type="dxa"/>
            <w:gridSpan w:val="2"/>
            <w:tcBorders>
              <w:top w:val="nil"/>
              <w:left w:val="nil"/>
              <w:bottom w:val="nil"/>
              <w:right w:val="nil"/>
            </w:tcBorders>
            <w:shd w:val="clear" w:color="auto" w:fill="auto"/>
            <w:noWrap/>
            <w:vAlign w:val="center"/>
            <w:hideMark/>
          </w:tcPr>
          <w:p w14:paraId="7BE6CA9D"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5FF7F599" w14:textId="77777777" w:rsidR="00A07DF8" w:rsidRPr="00490628" w:rsidRDefault="00A07DF8"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2</w:t>
            </w:r>
          </w:p>
        </w:tc>
        <w:tc>
          <w:tcPr>
            <w:tcW w:w="803" w:type="dxa"/>
            <w:tcBorders>
              <w:top w:val="nil"/>
              <w:left w:val="nil"/>
              <w:bottom w:val="nil"/>
              <w:right w:val="nil"/>
            </w:tcBorders>
            <w:shd w:val="clear" w:color="auto" w:fill="auto"/>
            <w:noWrap/>
            <w:vAlign w:val="center"/>
            <w:hideMark/>
          </w:tcPr>
          <w:p w14:paraId="4695E57E" w14:textId="77777777" w:rsidR="00A07DF8" w:rsidRPr="00490628" w:rsidRDefault="00A07DF8" w:rsidP="00A66EFB">
            <w:pPr>
              <w:spacing w:after="0"/>
              <w:jc w:val="right"/>
              <w:rPr>
                <w:rFonts w:eastAsia="Times New Roman"/>
                <w:noProof/>
                <w:sz w:val="18"/>
                <w:szCs w:val="18"/>
              </w:rPr>
            </w:pPr>
          </w:p>
        </w:tc>
        <w:tc>
          <w:tcPr>
            <w:tcW w:w="1196" w:type="dxa"/>
            <w:gridSpan w:val="2"/>
            <w:tcBorders>
              <w:top w:val="nil"/>
              <w:left w:val="nil"/>
              <w:bottom w:val="nil"/>
              <w:right w:val="nil"/>
            </w:tcBorders>
            <w:shd w:val="clear" w:color="auto" w:fill="auto"/>
            <w:noWrap/>
            <w:vAlign w:val="center"/>
            <w:hideMark/>
          </w:tcPr>
          <w:p w14:paraId="7F91F6B9"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1DB32340"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1E2ADCD7"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7C5C1474" w14:textId="01E3E091"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7389ADE8" w14:textId="77777777" w:rsidR="00A07DF8" w:rsidRPr="00490628" w:rsidRDefault="00A07DF8" w:rsidP="00A66EFB">
            <w:pPr>
              <w:spacing w:after="0"/>
              <w:rPr>
                <w:rFonts w:eastAsia="Times New Roman"/>
                <w:noProof/>
                <w:sz w:val="20"/>
                <w:szCs w:val="20"/>
              </w:rPr>
            </w:pPr>
          </w:p>
        </w:tc>
      </w:tr>
      <w:tr w:rsidR="00A07DF8" w:rsidRPr="00490628" w14:paraId="65C5B684"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0226E70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1972" w:type="dxa"/>
            <w:gridSpan w:val="2"/>
            <w:tcBorders>
              <w:top w:val="nil"/>
              <w:left w:val="nil"/>
              <w:bottom w:val="nil"/>
              <w:right w:val="nil"/>
            </w:tcBorders>
            <w:shd w:val="clear" w:color="auto" w:fill="auto"/>
            <w:noWrap/>
            <w:vAlign w:val="center"/>
            <w:hideMark/>
          </w:tcPr>
          <w:p w14:paraId="2978BFAC"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185DE6B5" w14:textId="77777777" w:rsidR="00A07DF8" w:rsidRPr="00490628" w:rsidRDefault="00A07DF8"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2</w:t>
            </w:r>
          </w:p>
        </w:tc>
        <w:tc>
          <w:tcPr>
            <w:tcW w:w="803" w:type="dxa"/>
            <w:tcBorders>
              <w:top w:val="nil"/>
              <w:left w:val="nil"/>
              <w:bottom w:val="nil"/>
              <w:right w:val="nil"/>
            </w:tcBorders>
            <w:shd w:val="clear" w:color="auto" w:fill="auto"/>
            <w:noWrap/>
            <w:vAlign w:val="center"/>
            <w:hideMark/>
          </w:tcPr>
          <w:p w14:paraId="6568613A" w14:textId="77777777" w:rsidR="00A07DF8" w:rsidRPr="00490628" w:rsidRDefault="00A07DF8" w:rsidP="00A66EFB">
            <w:pPr>
              <w:spacing w:after="0"/>
              <w:jc w:val="right"/>
              <w:rPr>
                <w:rFonts w:eastAsia="Times New Roman"/>
                <w:noProof/>
                <w:sz w:val="18"/>
                <w:szCs w:val="18"/>
              </w:rPr>
            </w:pPr>
          </w:p>
        </w:tc>
        <w:tc>
          <w:tcPr>
            <w:tcW w:w="1196" w:type="dxa"/>
            <w:gridSpan w:val="2"/>
            <w:tcBorders>
              <w:top w:val="nil"/>
              <w:left w:val="nil"/>
              <w:bottom w:val="nil"/>
              <w:right w:val="nil"/>
            </w:tcBorders>
            <w:shd w:val="clear" w:color="auto" w:fill="auto"/>
            <w:noWrap/>
            <w:vAlign w:val="center"/>
            <w:hideMark/>
          </w:tcPr>
          <w:p w14:paraId="7066E61A"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36967333"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1FA55E12"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44CE39D4" w14:textId="6D66E67E"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368D4CBD" w14:textId="77777777" w:rsidR="00A07DF8" w:rsidRPr="00490628" w:rsidRDefault="00A07DF8" w:rsidP="00A66EFB">
            <w:pPr>
              <w:spacing w:after="0"/>
              <w:rPr>
                <w:rFonts w:eastAsia="Times New Roman"/>
                <w:noProof/>
                <w:sz w:val="20"/>
                <w:szCs w:val="20"/>
              </w:rPr>
            </w:pPr>
          </w:p>
        </w:tc>
      </w:tr>
      <w:tr w:rsidR="00A07DF8" w:rsidRPr="00490628" w14:paraId="6A447B29"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6CF7C73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1972" w:type="dxa"/>
            <w:gridSpan w:val="2"/>
            <w:tcBorders>
              <w:top w:val="nil"/>
              <w:left w:val="nil"/>
              <w:bottom w:val="nil"/>
              <w:right w:val="nil"/>
            </w:tcBorders>
            <w:shd w:val="clear" w:color="auto" w:fill="auto"/>
            <w:noWrap/>
            <w:vAlign w:val="center"/>
            <w:hideMark/>
          </w:tcPr>
          <w:p w14:paraId="78A2339D"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01A2F584" w14:textId="77777777" w:rsidR="00A07DF8" w:rsidRPr="00490628" w:rsidRDefault="00A07DF8"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12</w:t>
            </w:r>
          </w:p>
        </w:tc>
        <w:tc>
          <w:tcPr>
            <w:tcW w:w="803" w:type="dxa"/>
            <w:tcBorders>
              <w:top w:val="nil"/>
              <w:left w:val="nil"/>
              <w:bottom w:val="nil"/>
              <w:right w:val="nil"/>
            </w:tcBorders>
            <w:shd w:val="clear" w:color="auto" w:fill="auto"/>
            <w:noWrap/>
            <w:vAlign w:val="center"/>
            <w:hideMark/>
          </w:tcPr>
          <w:p w14:paraId="63B17695" w14:textId="77777777" w:rsidR="00A07DF8" w:rsidRPr="00490628" w:rsidRDefault="00A07DF8" w:rsidP="00A66EFB">
            <w:pPr>
              <w:spacing w:after="0"/>
              <w:jc w:val="right"/>
              <w:rPr>
                <w:rFonts w:eastAsia="Times New Roman"/>
                <w:noProof/>
                <w:sz w:val="18"/>
                <w:szCs w:val="18"/>
              </w:rPr>
            </w:pPr>
          </w:p>
        </w:tc>
        <w:tc>
          <w:tcPr>
            <w:tcW w:w="1196" w:type="dxa"/>
            <w:gridSpan w:val="2"/>
            <w:tcBorders>
              <w:top w:val="nil"/>
              <w:left w:val="nil"/>
              <w:bottom w:val="nil"/>
              <w:right w:val="nil"/>
            </w:tcBorders>
            <w:shd w:val="clear" w:color="auto" w:fill="auto"/>
            <w:noWrap/>
            <w:vAlign w:val="center"/>
            <w:hideMark/>
          </w:tcPr>
          <w:p w14:paraId="2A1F23B9"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07AA3D3D"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4C2E2E4B"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28FBF626" w14:textId="26169A67"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651ED0FE" w14:textId="77777777" w:rsidR="00A07DF8" w:rsidRPr="00490628" w:rsidRDefault="00A07DF8" w:rsidP="00A66EFB">
            <w:pPr>
              <w:spacing w:after="0"/>
              <w:rPr>
                <w:rFonts w:eastAsia="Times New Roman"/>
                <w:noProof/>
                <w:sz w:val="20"/>
                <w:szCs w:val="20"/>
              </w:rPr>
            </w:pPr>
          </w:p>
        </w:tc>
      </w:tr>
      <w:tr w:rsidR="00A07DF8" w:rsidRPr="00490628" w14:paraId="7A191B3B"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6035BA6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Autres</w:t>
            </w:r>
          </w:p>
        </w:tc>
        <w:tc>
          <w:tcPr>
            <w:tcW w:w="1972" w:type="dxa"/>
            <w:gridSpan w:val="2"/>
            <w:tcBorders>
              <w:top w:val="nil"/>
              <w:left w:val="nil"/>
              <w:bottom w:val="nil"/>
              <w:right w:val="nil"/>
            </w:tcBorders>
            <w:shd w:val="clear" w:color="auto" w:fill="auto"/>
            <w:noWrap/>
            <w:vAlign w:val="center"/>
            <w:hideMark/>
          </w:tcPr>
          <w:p w14:paraId="083CA11E"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18FDA902" w14:textId="77777777" w:rsidR="00A07DF8" w:rsidRPr="00490628" w:rsidRDefault="00A07DF8"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2</w:t>
            </w:r>
          </w:p>
        </w:tc>
        <w:tc>
          <w:tcPr>
            <w:tcW w:w="803" w:type="dxa"/>
            <w:tcBorders>
              <w:top w:val="nil"/>
              <w:left w:val="nil"/>
              <w:bottom w:val="nil"/>
              <w:right w:val="nil"/>
            </w:tcBorders>
            <w:shd w:val="clear" w:color="auto" w:fill="auto"/>
            <w:noWrap/>
            <w:vAlign w:val="center"/>
            <w:hideMark/>
          </w:tcPr>
          <w:p w14:paraId="5649728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5ABBF68B"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77EE073D"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42893E9C"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019899B6" w14:textId="22B2DB06"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564D99FB" w14:textId="77777777" w:rsidR="00A07DF8" w:rsidRPr="00490628" w:rsidRDefault="00A07DF8" w:rsidP="00A66EFB">
            <w:pPr>
              <w:spacing w:after="0"/>
              <w:rPr>
                <w:rFonts w:eastAsia="Times New Roman"/>
                <w:noProof/>
                <w:sz w:val="20"/>
                <w:szCs w:val="20"/>
              </w:rPr>
            </w:pPr>
          </w:p>
        </w:tc>
      </w:tr>
      <w:tr w:rsidR="00A07DF8" w:rsidRPr="00490628" w14:paraId="1093E51A"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3036A51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1972" w:type="dxa"/>
            <w:gridSpan w:val="2"/>
            <w:tcBorders>
              <w:top w:val="nil"/>
              <w:left w:val="nil"/>
              <w:bottom w:val="nil"/>
              <w:right w:val="nil"/>
            </w:tcBorders>
            <w:shd w:val="clear" w:color="auto" w:fill="auto"/>
            <w:noWrap/>
            <w:vAlign w:val="center"/>
            <w:hideMark/>
          </w:tcPr>
          <w:p w14:paraId="3B672FC1"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009FC9E5" w14:textId="77777777" w:rsidR="00A07DF8" w:rsidRPr="00490628" w:rsidRDefault="00A07DF8"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20</w:t>
            </w:r>
          </w:p>
        </w:tc>
        <w:tc>
          <w:tcPr>
            <w:tcW w:w="803" w:type="dxa"/>
            <w:tcBorders>
              <w:top w:val="nil"/>
              <w:left w:val="nil"/>
              <w:bottom w:val="nil"/>
              <w:right w:val="nil"/>
            </w:tcBorders>
            <w:shd w:val="clear" w:color="auto" w:fill="auto"/>
            <w:noWrap/>
            <w:vAlign w:val="center"/>
            <w:hideMark/>
          </w:tcPr>
          <w:p w14:paraId="0D11144F" w14:textId="77777777" w:rsidR="00A07DF8" w:rsidRPr="00490628" w:rsidRDefault="00A07DF8" w:rsidP="00A66EFB">
            <w:pPr>
              <w:spacing w:after="0"/>
              <w:jc w:val="right"/>
              <w:rPr>
                <w:rFonts w:eastAsia="Times New Roman"/>
                <w:noProof/>
                <w:sz w:val="18"/>
                <w:szCs w:val="18"/>
              </w:rPr>
            </w:pPr>
          </w:p>
        </w:tc>
        <w:tc>
          <w:tcPr>
            <w:tcW w:w="1196" w:type="dxa"/>
            <w:gridSpan w:val="2"/>
            <w:tcBorders>
              <w:top w:val="nil"/>
              <w:left w:val="nil"/>
              <w:bottom w:val="nil"/>
              <w:right w:val="nil"/>
            </w:tcBorders>
            <w:shd w:val="clear" w:color="auto" w:fill="auto"/>
            <w:noWrap/>
            <w:vAlign w:val="center"/>
            <w:hideMark/>
          </w:tcPr>
          <w:p w14:paraId="6344E46E"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64FC2B1C"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2A78B2BF"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390EBCEB" w14:textId="2633C0D0"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057264DB" w14:textId="77777777" w:rsidR="00A07DF8" w:rsidRPr="00490628" w:rsidRDefault="00A07DF8" w:rsidP="00A66EFB">
            <w:pPr>
              <w:spacing w:after="0"/>
              <w:rPr>
                <w:rFonts w:eastAsia="Times New Roman"/>
                <w:noProof/>
                <w:sz w:val="20"/>
                <w:szCs w:val="20"/>
              </w:rPr>
            </w:pPr>
          </w:p>
        </w:tc>
      </w:tr>
      <w:tr w:rsidR="00A07DF8" w:rsidRPr="00490628" w14:paraId="7E5437E6" w14:textId="77777777" w:rsidTr="007F4E2E">
        <w:trPr>
          <w:trHeight w:val="288"/>
        </w:trPr>
        <w:tc>
          <w:tcPr>
            <w:tcW w:w="3083" w:type="dxa"/>
            <w:gridSpan w:val="4"/>
            <w:tcBorders>
              <w:top w:val="nil"/>
              <w:left w:val="nil"/>
              <w:bottom w:val="nil"/>
              <w:right w:val="nil"/>
            </w:tcBorders>
            <w:shd w:val="clear" w:color="auto" w:fill="auto"/>
            <w:noWrap/>
            <w:vAlign w:val="center"/>
            <w:hideMark/>
          </w:tcPr>
          <w:p w14:paraId="14C8CB1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03" w:type="dxa"/>
            <w:tcBorders>
              <w:top w:val="nil"/>
              <w:left w:val="nil"/>
              <w:bottom w:val="nil"/>
              <w:right w:val="nil"/>
            </w:tcBorders>
            <w:shd w:val="clear" w:color="auto" w:fill="auto"/>
            <w:noWrap/>
            <w:vAlign w:val="center"/>
            <w:hideMark/>
          </w:tcPr>
          <w:p w14:paraId="76253256" w14:textId="77777777" w:rsidR="00A07DF8" w:rsidRPr="00490628" w:rsidRDefault="00A07DF8"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7</w:t>
            </w:r>
          </w:p>
        </w:tc>
        <w:tc>
          <w:tcPr>
            <w:tcW w:w="803" w:type="dxa"/>
            <w:tcBorders>
              <w:top w:val="nil"/>
              <w:left w:val="nil"/>
              <w:bottom w:val="nil"/>
              <w:right w:val="nil"/>
            </w:tcBorders>
            <w:shd w:val="clear" w:color="auto" w:fill="auto"/>
            <w:noWrap/>
            <w:vAlign w:val="center"/>
            <w:hideMark/>
          </w:tcPr>
          <w:p w14:paraId="0C08F16D" w14:textId="77777777" w:rsidR="00A07DF8" w:rsidRPr="00490628" w:rsidRDefault="00A07DF8" w:rsidP="00A66EFB">
            <w:pPr>
              <w:spacing w:after="0"/>
              <w:jc w:val="right"/>
              <w:rPr>
                <w:rFonts w:eastAsia="Times New Roman"/>
                <w:noProof/>
                <w:sz w:val="18"/>
                <w:szCs w:val="18"/>
              </w:rPr>
            </w:pPr>
          </w:p>
        </w:tc>
        <w:tc>
          <w:tcPr>
            <w:tcW w:w="1196" w:type="dxa"/>
            <w:gridSpan w:val="2"/>
            <w:tcBorders>
              <w:top w:val="nil"/>
              <w:left w:val="nil"/>
              <w:bottom w:val="nil"/>
              <w:right w:val="nil"/>
            </w:tcBorders>
            <w:shd w:val="clear" w:color="auto" w:fill="auto"/>
            <w:noWrap/>
            <w:vAlign w:val="center"/>
            <w:hideMark/>
          </w:tcPr>
          <w:p w14:paraId="4E229087"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1F0F7226"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60C096F8"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2E9ACCE2" w14:textId="736E124A"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03B2D2F8" w14:textId="77777777" w:rsidR="00A07DF8" w:rsidRPr="00490628" w:rsidRDefault="00A07DF8" w:rsidP="00A66EFB">
            <w:pPr>
              <w:spacing w:after="0"/>
              <w:rPr>
                <w:rFonts w:eastAsia="Times New Roman"/>
                <w:noProof/>
                <w:sz w:val="20"/>
                <w:szCs w:val="20"/>
              </w:rPr>
            </w:pPr>
          </w:p>
        </w:tc>
      </w:tr>
      <w:tr w:rsidR="00A07DF8" w:rsidRPr="00490628" w14:paraId="042179AB"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7FF18184"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6F0294AB"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510E5DBB"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2F2EA148"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2AEE1289"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0A49E146"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7A486DE8"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4F53E331" w14:textId="576C8C1F"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603FA172" w14:textId="77777777" w:rsidR="00A07DF8" w:rsidRPr="00490628" w:rsidRDefault="00A07DF8" w:rsidP="00A66EFB">
            <w:pPr>
              <w:spacing w:after="0"/>
              <w:rPr>
                <w:rFonts w:eastAsia="Times New Roman"/>
                <w:noProof/>
                <w:sz w:val="20"/>
                <w:szCs w:val="20"/>
              </w:rPr>
            </w:pPr>
          </w:p>
        </w:tc>
      </w:tr>
      <w:tr w:rsidR="00A07DF8" w:rsidRPr="00490628" w14:paraId="6DF1C183" w14:textId="77777777" w:rsidTr="007F4E2E">
        <w:trPr>
          <w:trHeight w:val="300"/>
        </w:trPr>
        <w:tc>
          <w:tcPr>
            <w:tcW w:w="1111" w:type="dxa"/>
            <w:gridSpan w:val="2"/>
            <w:tcBorders>
              <w:top w:val="nil"/>
              <w:left w:val="nil"/>
              <w:bottom w:val="single" w:sz="8" w:space="0" w:color="auto"/>
              <w:right w:val="nil"/>
            </w:tcBorders>
            <w:shd w:val="clear" w:color="auto" w:fill="auto"/>
            <w:noWrap/>
            <w:vAlign w:val="center"/>
            <w:hideMark/>
          </w:tcPr>
          <w:p w14:paraId="1345542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1972" w:type="dxa"/>
            <w:gridSpan w:val="2"/>
            <w:tcBorders>
              <w:top w:val="nil"/>
              <w:left w:val="nil"/>
              <w:bottom w:val="single" w:sz="8" w:space="0" w:color="auto"/>
              <w:right w:val="nil"/>
            </w:tcBorders>
            <w:shd w:val="clear" w:color="auto" w:fill="auto"/>
            <w:noWrap/>
            <w:vAlign w:val="center"/>
            <w:hideMark/>
          </w:tcPr>
          <w:p w14:paraId="65B99356"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03" w:type="dxa"/>
            <w:tcBorders>
              <w:top w:val="nil"/>
              <w:left w:val="nil"/>
              <w:bottom w:val="single" w:sz="8" w:space="0" w:color="auto"/>
              <w:right w:val="nil"/>
            </w:tcBorders>
            <w:shd w:val="clear" w:color="auto" w:fill="auto"/>
            <w:noWrap/>
            <w:vAlign w:val="center"/>
            <w:hideMark/>
          </w:tcPr>
          <w:p w14:paraId="1B56352B" w14:textId="77777777" w:rsidR="00A07DF8" w:rsidRPr="00490628" w:rsidRDefault="00A07DF8"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27</w:t>
            </w:r>
          </w:p>
        </w:tc>
        <w:tc>
          <w:tcPr>
            <w:tcW w:w="803" w:type="dxa"/>
            <w:tcBorders>
              <w:top w:val="nil"/>
              <w:left w:val="nil"/>
              <w:bottom w:val="single" w:sz="8" w:space="0" w:color="auto"/>
              <w:right w:val="nil"/>
            </w:tcBorders>
            <w:shd w:val="clear" w:color="auto" w:fill="auto"/>
            <w:noWrap/>
            <w:vAlign w:val="center"/>
            <w:hideMark/>
          </w:tcPr>
          <w:p w14:paraId="55426DD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1196" w:type="dxa"/>
            <w:gridSpan w:val="2"/>
            <w:tcBorders>
              <w:top w:val="nil"/>
              <w:left w:val="nil"/>
              <w:bottom w:val="single" w:sz="8" w:space="0" w:color="auto"/>
              <w:right w:val="nil"/>
            </w:tcBorders>
            <w:shd w:val="clear" w:color="auto" w:fill="auto"/>
            <w:noWrap/>
            <w:vAlign w:val="center"/>
            <w:hideMark/>
          </w:tcPr>
          <w:p w14:paraId="707BB16E"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54" w:type="dxa"/>
            <w:gridSpan w:val="2"/>
            <w:tcBorders>
              <w:top w:val="nil"/>
              <w:left w:val="nil"/>
              <w:bottom w:val="single" w:sz="8" w:space="0" w:color="auto"/>
              <w:right w:val="nil"/>
            </w:tcBorders>
            <w:shd w:val="clear" w:color="auto" w:fill="auto"/>
            <w:noWrap/>
            <w:vAlign w:val="center"/>
            <w:hideMark/>
          </w:tcPr>
          <w:p w14:paraId="5452C63D"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4" w:type="dxa"/>
            <w:tcBorders>
              <w:top w:val="nil"/>
              <w:left w:val="nil"/>
              <w:bottom w:val="single" w:sz="8" w:space="0" w:color="auto"/>
              <w:right w:val="nil"/>
            </w:tcBorders>
          </w:tcPr>
          <w:p w14:paraId="5D5618EB" w14:textId="77777777" w:rsidR="00A07DF8" w:rsidRPr="00490628" w:rsidRDefault="00A07DF8" w:rsidP="00A66EFB">
            <w:pPr>
              <w:spacing w:after="0"/>
              <w:rPr>
                <w:rFonts w:ascii="Calibri" w:eastAsia="Times New Roman" w:hAnsi="Calibri" w:cs="Calibri"/>
                <w:noProof/>
                <w:color w:val="000000"/>
                <w:sz w:val="18"/>
                <w:szCs w:val="18"/>
              </w:rPr>
            </w:pPr>
          </w:p>
        </w:tc>
        <w:tc>
          <w:tcPr>
            <w:tcW w:w="614" w:type="dxa"/>
            <w:tcBorders>
              <w:top w:val="nil"/>
              <w:left w:val="nil"/>
              <w:bottom w:val="single" w:sz="8" w:space="0" w:color="auto"/>
              <w:right w:val="nil"/>
            </w:tcBorders>
            <w:shd w:val="clear" w:color="auto" w:fill="auto"/>
            <w:noWrap/>
            <w:vAlign w:val="center"/>
            <w:hideMark/>
          </w:tcPr>
          <w:p w14:paraId="068C06FA" w14:textId="47AD45A8"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09" w:type="dxa"/>
            <w:tcBorders>
              <w:top w:val="nil"/>
              <w:left w:val="nil"/>
              <w:bottom w:val="single" w:sz="8" w:space="0" w:color="auto"/>
              <w:right w:val="nil"/>
            </w:tcBorders>
            <w:shd w:val="clear" w:color="auto" w:fill="auto"/>
            <w:noWrap/>
            <w:vAlign w:val="center"/>
            <w:hideMark/>
          </w:tcPr>
          <w:p w14:paraId="44F45F1D"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66038765" w14:textId="77777777" w:rsidTr="007F4E2E">
        <w:trPr>
          <w:trHeight w:val="300"/>
        </w:trPr>
        <w:tc>
          <w:tcPr>
            <w:tcW w:w="1111" w:type="dxa"/>
            <w:gridSpan w:val="2"/>
            <w:tcBorders>
              <w:top w:val="nil"/>
              <w:left w:val="nil"/>
              <w:bottom w:val="single" w:sz="8" w:space="0" w:color="auto"/>
              <w:right w:val="nil"/>
            </w:tcBorders>
            <w:shd w:val="clear" w:color="auto" w:fill="auto"/>
            <w:noWrap/>
            <w:hideMark/>
          </w:tcPr>
          <w:p w14:paraId="6E99A09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41" w:type="dxa"/>
            <w:tcBorders>
              <w:top w:val="nil"/>
              <w:left w:val="nil"/>
              <w:bottom w:val="single" w:sz="8" w:space="0" w:color="auto"/>
              <w:right w:val="nil"/>
            </w:tcBorders>
          </w:tcPr>
          <w:p w14:paraId="6047B86E" w14:textId="77777777" w:rsidR="00A07DF8" w:rsidRPr="00490628" w:rsidRDefault="00A07DF8" w:rsidP="00A66EFB">
            <w:pPr>
              <w:spacing w:after="0"/>
              <w:rPr>
                <w:rFonts w:eastAsia="Times New Roman"/>
                <w:noProof/>
                <w:sz w:val="18"/>
                <w:szCs w:val="18"/>
              </w:rPr>
            </w:pPr>
          </w:p>
        </w:tc>
        <w:tc>
          <w:tcPr>
            <w:tcW w:w="7624" w:type="dxa"/>
            <w:gridSpan w:val="10"/>
            <w:tcBorders>
              <w:top w:val="nil"/>
              <w:left w:val="nil"/>
              <w:bottom w:val="single" w:sz="8" w:space="0" w:color="auto"/>
              <w:right w:val="nil"/>
            </w:tcBorders>
            <w:shd w:val="clear" w:color="auto" w:fill="auto"/>
            <w:noWrap/>
            <w:vAlign w:val="center"/>
            <w:hideMark/>
          </w:tcPr>
          <w:p w14:paraId="16B2D78A" w14:textId="4B06D5DF" w:rsidR="00A07DF8" w:rsidRPr="00490628" w:rsidRDefault="00A07DF8" w:rsidP="00A66EFB">
            <w:pPr>
              <w:spacing w:after="0"/>
              <w:rPr>
                <w:rFonts w:eastAsia="Times New Roman"/>
                <w:noProof/>
                <w:sz w:val="18"/>
                <w:szCs w:val="18"/>
              </w:rPr>
            </w:pPr>
            <w:r w:rsidRPr="00490628">
              <w:rPr>
                <w:noProof/>
                <w:sz w:val="18"/>
                <w:szCs w:val="18"/>
              </w:rPr>
              <w:t>Le quota «autres» non attribué destiné aux États membres ne possédant pas de parts est exclusivement réservé aux prises accessoires. Les captures à imputer sur ce quota partagé sont déclarées séparément (BLI/</w:t>
            </w:r>
            <w:r w:rsidRPr="00E65ADE">
              <w:rPr>
                <w:noProof/>
                <w:sz w:val="18"/>
                <w:szCs w:val="18"/>
              </w:rPr>
              <w:t>24</w:t>
            </w:r>
            <w:r w:rsidRPr="00490628">
              <w:rPr>
                <w:noProof/>
                <w:sz w:val="18"/>
                <w:szCs w:val="18"/>
              </w:rPr>
              <w:t>_AMS).</w:t>
            </w:r>
          </w:p>
        </w:tc>
      </w:tr>
      <w:tr w:rsidR="00A07DF8" w:rsidRPr="00490628" w14:paraId="4DC6A8AD" w14:textId="77777777" w:rsidTr="007F4E2E">
        <w:trPr>
          <w:trHeight w:val="300"/>
        </w:trPr>
        <w:tc>
          <w:tcPr>
            <w:tcW w:w="1111" w:type="dxa"/>
            <w:gridSpan w:val="2"/>
            <w:tcBorders>
              <w:top w:val="nil"/>
              <w:left w:val="nil"/>
              <w:bottom w:val="nil"/>
              <w:right w:val="nil"/>
            </w:tcBorders>
            <w:shd w:val="clear" w:color="auto" w:fill="auto"/>
            <w:noWrap/>
            <w:vAlign w:val="center"/>
            <w:hideMark/>
          </w:tcPr>
          <w:p w14:paraId="306E2BB9" w14:textId="77777777" w:rsidR="00A07DF8" w:rsidRPr="00490628" w:rsidRDefault="00A07DF8" w:rsidP="00A66EFB">
            <w:pPr>
              <w:spacing w:after="0"/>
              <w:rPr>
                <w:rFonts w:eastAsia="Times New Roman"/>
                <w:noProof/>
                <w:sz w:val="18"/>
                <w:szCs w:val="18"/>
              </w:rPr>
            </w:pPr>
          </w:p>
        </w:tc>
        <w:tc>
          <w:tcPr>
            <w:tcW w:w="1972" w:type="dxa"/>
            <w:gridSpan w:val="2"/>
            <w:tcBorders>
              <w:top w:val="nil"/>
              <w:left w:val="nil"/>
              <w:bottom w:val="nil"/>
              <w:right w:val="nil"/>
            </w:tcBorders>
            <w:shd w:val="clear" w:color="auto" w:fill="auto"/>
            <w:noWrap/>
            <w:vAlign w:val="center"/>
            <w:hideMark/>
          </w:tcPr>
          <w:p w14:paraId="0D901F9E"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6D19A7D8"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0C48F332"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65A68407"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4023E998"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27644BED"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3CC53905" w14:textId="3A7B4DCC"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7529559F" w14:textId="77777777" w:rsidR="00A07DF8" w:rsidRPr="00490628" w:rsidRDefault="00A07DF8" w:rsidP="00A66EFB">
            <w:pPr>
              <w:spacing w:after="0"/>
              <w:rPr>
                <w:rFonts w:eastAsia="Times New Roman"/>
                <w:noProof/>
                <w:sz w:val="20"/>
                <w:szCs w:val="20"/>
              </w:rPr>
            </w:pPr>
          </w:p>
        </w:tc>
      </w:tr>
      <w:tr w:rsidR="00A07DF8" w:rsidRPr="00490628" w14:paraId="031E71EC" w14:textId="77777777" w:rsidTr="007F4E2E">
        <w:trPr>
          <w:trHeight w:val="264"/>
        </w:trPr>
        <w:tc>
          <w:tcPr>
            <w:tcW w:w="1111" w:type="dxa"/>
            <w:gridSpan w:val="2"/>
            <w:tcBorders>
              <w:top w:val="single" w:sz="8" w:space="0" w:color="000000"/>
              <w:left w:val="nil"/>
              <w:bottom w:val="nil"/>
              <w:right w:val="nil"/>
            </w:tcBorders>
            <w:shd w:val="clear" w:color="auto" w:fill="auto"/>
            <w:noWrap/>
            <w:vAlign w:val="center"/>
            <w:hideMark/>
          </w:tcPr>
          <w:p w14:paraId="5941CEA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1972" w:type="dxa"/>
            <w:gridSpan w:val="2"/>
            <w:tcBorders>
              <w:top w:val="single" w:sz="8" w:space="0" w:color="000000"/>
              <w:left w:val="nil"/>
              <w:bottom w:val="nil"/>
              <w:right w:val="nil"/>
            </w:tcBorders>
            <w:shd w:val="clear" w:color="auto" w:fill="auto"/>
            <w:noWrap/>
            <w:vAlign w:val="center"/>
            <w:hideMark/>
          </w:tcPr>
          <w:p w14:paraId="4CA3079C" w14:textId="77777777" w:rsidR="00A07DF8" w:rsidRPr="00490628" w:rsidRDefault="00A07DF8" w:rsidP="00A66EFB">
            <w:pPr>
              <w:spacing w:after="0"/>
              <w:rPr>
                <w:rFonts w:eastAsia="Times New Roman"/>
                <w:noProof/>
                <w:sz w:val="18"/>
                <w:szCs w:val="18"/>
              </w:rPr>
            </w:pPr>
            <w:r w:rsidRPr="00490628">
              <w:rPr>
                <w:noProof/>
                <w:sz w:val="18"/>
                <w:szCs w:val="18"/>
              </w:rPr>
              <w:t>Lingue bleue</w:t>
            </w:r>
          </w:p>
        </w:tc>
        <w:tc>
          <w:tcPr>
            <w:tcW w:w="803" w:type="dxa"/>
            <w:tcBorders>
              <w:top w:val="single" w:sz="8" w:space="0" w:color="000000"/>
              <w:left w:val="nil"/>
              <w:bottom w:val="nil"/>
              <w:right w:val="nil"/>
            </w:tcBorders>
            <w:shd w:val="clear" w:color="auto" w:fill="auto"/>
            <w:noWrap/>
            <w:vAlign w:val="center"/>
            <w:hideMark/>
          </w:tcPr>
          <w:p w14:paraId="2567C510"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03" w:type="dxa"/>
            <w:tcBorders>
              <w:top w:val="single" w:sz="8" w:space="0" w:color="000000"/>
              <w:left w:val="nil"/>
              <w:bottom w:val="nil"/>
              <w:right w:val="nil"/>
            </w:tcBorders>
            <w:shd w:val="clear" w:color="auto" w:fill="auto"/>
            <w:noWrap/>
            <w:vAlign w:val="center"/>
            <w:hideMark/>
          </w:tcPr>
          <w:p w14:paraId="18FFC50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196" w:type="dxa"/>
            <w:gridSpan w:val="2"/>
            <w:tcBorders>
              <w:top w:val="single" w:sz="8" w:space="0" w:color="000000"/>
              <w:left w:val="single" w:sz="8" w:space="0" w:color="000000"/>
              <w:bottom w:val="nil"/>
              <w:right w:val="nil"/>
            </w:tcBorders>
            <w:shd w:val="clear" w:color="auto" w:fill="auto"/>
            <w:noWrap/>
            <w:vAlign w:val="center"/>
            <w:hideMark/>
          </w:tcPr>
          <w:p w14:paraId="2736DC6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14" w:type="dxa"/>
            <w:tcBorders>
              <w:top w:val="single" w:sz="8" w:space="0" w:color="000000"/>
              <w:left w:val="nil"/>
              <w:bottom w:val="nil"/>
              <w:right w:val="nil"/>
            </w:tcBorders>
          </w:tcPr>
          <w:p w14:paraId="129E0F30" w14:textId="77777777" w:rsidR="00A07DF8" w:rsidRPr="00490628" w:rsidRDefault="00A07DF8" w:rsidP="00A66EFB">
            <w:pPr>
              <w:spacing w:after="0"/>
              <w:rPr>
                <w:rFonts w:eastAsia="Times New Roman"/>
                <w:noProof/>
                <w:color w:val="000000"/>
                <w:sz w:val="18"/>
                <w:szCs w:val="18"/>
              </w:rPr>
            </w:pPr>
          </w:p>
        </w:tc>
        <w:tc>
          <w:tcPr>
            <w:tcW w:w="2068" w:type="dxa"/>
            <w:gridSpan w:val="3"/>
            <w:tcBorders>
              <w:top w:val="single" w:sz="8" w:space="0" w:color="000000"/>
              <w:left w:val="nil"/>
              <w:bottom w:val="nil"/>
              <w:right w:val="nil"/>
            </w:tcBorders>
            <w:shd w:val="clear" w:color="auto" w:fill="auto"/>
            <w:noWrap/>
            <w:vAlign w:val="center"/>
            <w:hideMark/>
          </w:tcPr>
          <w:p w14:paraId="7EB18DF0" w14:textId="4DC17B25"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Eaux de l'Union de la zone </w:t>
            </w:r>
            <w:r w:rsidRPr="00E65ADE">
              <w:rPr>
                <w:noProof/>
                <w:color w:val="000000"/>
                <w:sz w:val="18"/>
                <w:szCs w:val="18"/>
              </w:rPr>
              <w:t>3</w:t>
            </w:r>
            <w:r w:rsidRPr="00490628">
              <w:rPr>
                <w:noProof/>
                <w:color w:val="000000"/>
                <w:sz w:val="18"/>
                <w:szCs w:val="18"/>
              </w:rPr>
              <w:t>a</w:t>
            </w:r>
          </w:p>
        </w:tc>
        <w:tc>
          <w:tcPr>
            <w:tcW w:w="609" w:type="dxa"/>
            <w:tcBorders>
              <w:top w:val="single" w:sz="8" w:space="0" w:color="000000"/>
              <w:left w:val="nil"/>
              <w:bottom w:val="nil"/>
              <w:right w:val="nil"/>
            </w:tcBorders>
            <w:shd w:val="clear" w:color="auto" w:fill="auto"/>
            <w:noWrap/>
            <w:vAlign w:val="center"/>
            <w:hideMark/>
          </w:tcPr>
          <w:p w14:paraId="7C9F376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0732E020" w14:textId="77777777" w:rsidTr="007F4E2E">
        <w:trPr>
          <w:trHeight w:val="276"/>
        </w:trPr>
        <w:tc>
          <w:tcPr>
            <w:tcW w:w="1111" w:type="dxa"/>
            <w:gridSpan w:val="2"/>
            <w:tcBorders>
              <w:top w:val="nil"/>
              <w:left w:val="nil"/>
              <w:bottom w:val="single" w:sz="8" w:space="0" w:color="000000"/>
              <w:right w:val="nil"/>
            </w:tcBorders>
            <w:shd w:val="clear" w:color="auto" w:fill="auto"/>
            <w:noWrap/>
            <w:vAlign w:val="center"/>
            <w:hideMark/>
          </w:tcPr>
          <w:p w14:paraId="4205210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972" w:type="dxa"/>
            <w:gridSpan w:val="2"/>
            <w:tcBorders>
              <w:top w:val="nil"/>
              <w:left w:val="nil"/>
              <w:bottom w:val="single" w:sz="8" w:space="0" w:color="auto"/>
              <w:right w:val="nil"/>
            </w:tcBorders>
            <w:shd w:val="clear" w:color="auto" w:fill="auto"/>
            <w:noWrap/>
            <w:vAlign w:val="center"/>
            <w:hideMark/>
          </w:tcPr>
          <w:p w14:paraId="59D20A60" w14:textId="77777777" w:rsidR="00A07DF8" w:rsidRPr="00490628" w:rsidRDefault="00A07DF8" w:rsidP="00A66EFB">
            <w:pPr>
              <w:spacing w:after="0"/>
              <w:rPr>
                <w:rFonts w:eastAsia="Times New Roman"/>
                <w:i/>
                <w:iCs/>
                <w:noProof/>
                <w:sz w:val="18"/>
                <w:szCs w:val="18"/>
              </w:rPr>
            </w:pPr>
            <w:r w:rsidRPr="00490628">
              <w:rPr>
                <w:i/>
                <w:iCs/>
                <w:noProof/>
                <w:sz w:val="18"/>
                <w:szCs w:val="18"/>
              </w:rPr>
              <w:t>Molva dypterygia</w:t>
            </w:r>
          </w:p>
        </w:tc>
        <w:tc>
          <w:tcPr>
            <w:tcW w:w="803" w:type="dxa"/>
            <w:tcBorders>
              <w:top w:val="nil"/>
              <w:left w:val="nil"/>
              <w:bottom w:val="single" w:sz="8" w:space="0" w:color="000000"/>
              <w:right w:val="nil"/>
            </w:tcBorders>
            <w:shd w:val="clear" w:color="auto" w:fill="auto"/>
            <w:noWrap/>
            <w:vAlign w:val="center"/>
            <w:hideMark/>
          </w:tcPr>
          <w:p w14:paraId="69E4F21E"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03" w:type="dxa"/>
            <w:tcBorders>
              <w:top w:val="nil"/>
              <w:left w:val="nil"/>
              <w:bottom w:val="single" w:sz="8" w:space="0" w:color="000000"/>
              <w:right w:val="nil"/>
            </w:tcBorders>
            <w:shd w:val="clear" w:color="auto" w:fill="auto"/>
            <w:noWrap/>
            <w:vAlign w:val="center"/>
            <w:hideMark/>
          </w:tcPr>
          <w:p w14:paraId="0F2962A9"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196" w:type="dxa"/>
            <w:gridSpan w:val="2"/>
            <w:tcBorders>
              <w:top w:val="nil"/>
              <w:left w:val="single" w:sz="8" w:space="0" w:color="000000"/>
              <w:bottom w:val="single" w:sz="8" w:space="0" w:color="000000"/>
              <w:right w:val="nil"/>
            </w:tcBorders>
            <w:shd w:val="clear" w:color="auto" w:fill="auto"/>
            <w:noWrap/>
            <w:vAlign w:val="center"/>
            <w:hideMark/>
          </w:tcPr>
          <w:p w14:paraId="41BAA73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54" w:type="dxa"/>
            <w:gridSpan w:val="2"/>
            <w:tcBorders>
              <w:top w:val="nil"/>
              <w:left w:val="nil"/>
              <w:bottom w:val="nil"/>
              <w:right w:val="nil"/>
            </w:tcBorders>
            <w:shd w:val="clear" w:color="auto" w:fill="auto"/>
            <w:noWrap/>
            <w:vAlign w:val="center"/>
            <w:hideMark/>
          </w:tcPr>
          <w:p w14:paraId="30AEB1B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(BLI/</w:t>
            </w:r>
            <w:r w:rsidRPr="00E65ADE">
              <w:rPr>
                <w:noProof/>
                <w:color w:val="000000"/>
                <w:sz w:val="18"/>
                <w:szCs w:val="18"/>
              </w:rPr>
              <w:t>03</w:t>
            </w:r>
            <w:r w:rsidRPr="00490628">
              <w:rPr>
                <w:noProof/>
                <w:color w:val="000000"/>
                <w:sz w:val="18"/>
                <w:szCs w:val="18"/>
              </w:rPr>
              <w:t xml:space="preserve"> A-)</w:t>
            </w:r>
          </w:p>
        </w:tc>
        <w:tc>
          <w:tcPr>
            <w:tcW w:w="614" w:type="dxa"/>
            <w:tcBorders>
              <w:top w:val="nil"/>
              <w:left w:val="nil"/>
              <w:bottom w:val="nil"/>
              <w:right w:val="nil"/>
            </w:tcBorders>
          </w:tcPr>
          <w:p w14:paraId="67EF80D6"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nil"/>
              <w:right w:val="nil"/>
            </w:tcBorders>
            <w:shd w:val="clear" w:color="auto" w:fill="auto"/>
            <w:noWrap/>
            <w:vAlign w:val="center"/>
            <w:hideMark/>
          </w:tcPr>
          <w:p w14:paraId="38E3A7AC" w14:textId="54B9689F" w:rsidR="00A07DF8" w:rsidRPr="00490628" w:rsidRDefault="00A07DF8" w:rsidP="00A66EFB">
            <w:pPr>
              <w:spacing w:after="0"/>
              <w:rPr>
                <w:rFonts w:eastAsia="Times New Roman"/>
                <w:noProof/>
                <w:color w:val="000000"/>
                <w:sz w:val="18"/>
                <w:szCs w:val="18"/>
              </w:rPr>
            </w:pPr>
          </w:p>
        </w:tc>
        <w:tc>
          <w:tcPr>
            <w:tcW w:w="609" w:type="dxa"/>
            <w:tcBorders>
              <w:top w:val="nil"/>
              <w:left w:val="nil"/>
              <w:bottom w:val="nil"/>
              <w:right w:val="nil"/>
            </w:tcBorders>
            <w:shd w:val="clear" w:color="auto" w:fill="auto"/>
            <w:noWrap/>
            <w:vAlign w:val="center"/>
            <w:hideMark/>
          </w:tcPr>
          <w:p w14:paraId="10A43932" w14:textId="77777777" w:rsidR="00A07DF8" w:rsidRPr="00490628" w:rsidRDefault="00A07DF8" w:rsidP="00A66EFB">
            <w:pPr>
              <w:spacing w:after="0"/>
              <w:rPr>
                <w:rFonts w:eastAsia="Times New Roman"/>
                <w:noProof/>
                <w:sz w:val="20"/>
                <w:szCs w:val="20"/>
              </w:rPr>
            </w:pPr>
          </w:p>
        </w:tc>
      </w:tr>
      <w:tr w:rsidR="00A07DF8" w:rsidRPr="00490628" w14:paraId="2B1A1928"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45CCDE8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Danemark</w:t>
            </w:r>
          </w:p>
        </w:tc>
        <w:tc>
          <w:tcPr>
            <w:tcW w:w="1972" w:type="dxa"/>
            <w:gridSpan w:val="2"/>
            <w:tcBorders>
              <w:top w:val="nil"/>
              <w:left w:val="nil"/>
              <w:bottom w:val="nil"/>
              <w:right w:val="nil"/>
            </w:tcBorders>
            <w:shd w:val="clear" w:color="auto" w:fill="auto"/>
            <w:noWrap/>
            <w:vAlign w:val="center"/>
            <w:hideMark/>
          </w:tcPr>
          <w:p w14:paraId="5F80BB26"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03" w:type="dxa"/>
            <w:tcBorders>
              <w:top w:val="nil"/>
              <w:left w:val="nil"/>
              <w:bottom w:val="nil"/>
              <w:right w:val="nil"/>
            </w:tcBorders>
            <w:shd w:val="clear" w:color="auto" w:fill="auto"/>
            <w:noWrap/>
            <w:vAlign w:val="center"/>
            <w:hideMark/>
          </w:tcPr>
          <w:p w14:paraId="68989B29" w14:textId="77777777" w:rsidR="00A07DF8" w:rsidRPr="00490628" w:rsidRDefault="00A07DF8"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1</w:t>
            </w:r>
            <w:r w:rsidRPr="00490628">
              <w:rPr>
                <w:noProof/>
                <w:sz w:val="18"/>
                <w:szCs w:val="18"/>
              </w:rPr>
              <w:t>,</w:t>
            </w:r>
            <w:r w:rsidRPr="00E65ADE">
              <w:rPr>
                <w:noProof/>
                <w:sz w:val="18"/>
                <w:szCs w:val="18"/>
              </w:rPr>
              <w:t>5</w:t>
            </w:r>
          </w:p>
        </w:tc>
        <w:tc>
          <w:tcPr>
            <w:tcW w:w="803" w:type="dxa"/>
            <w:tcBorders>
              <w:top w:val="nil"/>
              <w:left w:val="nil"/>
              <w:bottom w:val="nil"/>
              <w:right w:val="nil"/>
            </w:tcBorders>
            <w:shd w:val="clear" w:color="auto" w:fill="auto"/>
            <w:noWrap/>
            <w:vAlign w:val="center"/>
            <w:hideMark/>
          </w:tcPr>
          <w:p w14:paraId="4185657C" w14:textId="77777777" w:rsidR="00A07DF8" w:rsidRPr="00490628" w:rsidRDefault="00A07DF8" w:rsidP="00A66EFB">
            <w:pPr>
              <w:spacing w:after="0"/>
              <w:jc w:val="right"/>
              <w:rPr>
                <w:rFonts w:eastAsia="Times New Roman"/>
                <w:noProof/>
                <w:sz w:val="18"/>
                <w:szCs w:val="18"/>
              </w:rPr>
            </w:pPr>
          </w:p>
        </w:tc>
        <w:tc>
          <w:tcPr>
            <w:tcW w:w="2650" w:type="dxa"/>
            <w:gridSpan w:val="4"/>
            <w:tcBorders>
              <w:top w:val="single" w:sz="8" w:space="0" w:color="000000"/>
              <w:left w:val="nil"/>
              <w:bottom w:val="nil"/>
              <w:right w:val="nil"/>
            </w:tcBorders>
            <w:shd w:val="clear" w:color="auto" w:fill="auto"/>
            <w:noWrap/>
            <w:vAlign w:val="center"/>
            <w:hideMark/>
          </w:tcPr>
          <w:p w14:paraId="35932DF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de précaution</w:t>
            </w:r>
          </w:p>
        </w:tc>
        <w:tc>
          <w:tcPr>
            <w:tcW w:w="614" w:type="dxa"/>
            <w:tcBorders>
              <w:top w:val="single" w:sz="8" w:space="0" w:color="000000"/>
              <w:left w:val="nil"/>
              <w:bottom w:val="nil"/>
              <w:right w:val="nil"/>
            </w:tcBorders>
          </w:tcPr>
          <w:p w14:paraId="17D2A064" w14:textId="77777777" w:rsidR="00A07DF8" w:rsidRPr="00490628" w:rsidRDefault="00A07DF8" w:rsidP="00A66EFB">
            <w:pPr>
              <w:spacing w:after="0"/>
              <w:rPr>
                <w:rFonts w:eastAsia="Times New Roman"/>
                <w:noProof/>
                <w:color w:val="000000"/>
                <w:sz w:val="18"/>
                <w:szCs w:val="18"/>
              </w:rPr>
            </w:pPr>
          </w:p>
        </w:tc>
        <w:tc>
          <w:tcPr>
            <w:tcW w:w="614" w:type="dxa"/>
            <w:tcBorders>
              <w:top w:val="single" w:sz="8" w:space="0" w:color="000000"/>
              <w:left w:val="nil"/>
              <w:bottom w:val="nil"/>
              <w:right w:val="nil"/>
            </w:tcBorders>
            <w:shd w:val="clear" w:color="auto" w:fill="auto"/>
            <w:noWrap/>
            <w:vAlign w:val="center"/>
            <w:hideMark/>
          </w:tcPr>
          <w:p w14:paraId="6A5780D2" w14:textId="6A2E933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single" w:sz="8" w:space="0" w:color="000000"/>
              <w:left w:val="nil"/>
              <w:bottom w:val="nil"/>
              <w:right w:val="nil"/>
            </w:tcBorders>
            <w:shd w:val="clear" w:color="auto" w:fill="auto"/>
            <w:noWrap/>
            <w:vAlign w:val="center"/>
            <w:hideMark/>
          </w:tcPr>
          <w:p w14:paraId="39F5F08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475938D9"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2343D56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Allemagne</w:t>
            </w:r>
          </w:p>
        </w:tc>
        <w:tc>
          <w:tcPr>
            <w:tcW w:w="1972" w:type="dxa"/>
            <w:gridSpan w:val="2"/>
            <w:tcBorders>
              <w:top w:val="nil"/>
              <w:left w:val="nil"/>
              <w:bottom w:val="nil"/>
              <w:right w:val="nil"/>
            </w:tcBorders>
            <w:shd w:val="clear" w:color="auto" w:fill="auto"/>
            <w:noWrap/>
            <w:vAlign w:val="center"/>
            <w:hideMark/>
          </w:tcPr>
          <w:p w14:paraId="7C5E5091"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4945B274" w14:textId="77777777" w:rsidR="00A07DF8" w:rsidRPr="00490628" w:rsidRDefault="00A07DF8"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1</w:t>
            </w:r>
          </w:p>
        </w:tc>
        <w:tc>
          <w:tcPr>
            <w:tcW w:w="803" w:type="dxa"/>
            <w:tcBorders>
              <w:top w:val="nil"/>
              <w:left w:val="nil"/>
              <w:bottom w:val="nil"/>
              <w:right w:val="nil"/>
            </w:tcBorders>
            <w:shd w:val="clear" w:color="auto" w:fill="auto"/>
            <w:noWrap/>
            <w:vAlign w:val="center"/>
            <w:hideMark/>
          </w:tcPr>
          <w:p w14:paraId="11DBD5A6" w14:textId="77777777" w:rsidR="00A07DF8" w:rsidRPr="00490628" w:rsidRDefault="00A07DF8" w:rsidP="00A66EFB">
            <w:pPr>
              <w:spacing w:after="0"/>
              <w:jc w:val="right"/>
              <w:rPr>
                <w:rFonts w:eastAsia="Times New Roman"/>
                <w:noProof/>
                <w:sz w:val="18"/>
                <w:szCs w:val="18"/>
              </w:rPr>
            </w:pPr>
          </w:p>
        </w:tc>
        <w:tc>
          <w:tcPr>
            <w:tcW w:w="1196" w:type="dxa"/>
            <w:gridSpan w:val="2"/>
            <w:tcBorders>
              <w:top w:val="nil"/>
              <w:left w:val="nil"/>
              <w:bottom w:val="nil"/>
              <w:right w:val="nil"/>
            </w:tcBorders>
            <w:shd w:val="clear" w:color="auto" w:fill="auto"/>
            <w:noWrap/>
            <w:vAlign w:val="center"/>
            <w:hideMark/>
          </w:tcPr>
          <w:p w14:paraId="399FFC0D"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499541C9"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25A278C7"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7E09854C" w14:textId="065FD607"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4E4BA72D" w14:textId="77777777" w:rsidR="00A07DF8" w:rsidRPr="00490628" w:rsidRDefault="00A07DF8" w:rsidP="00A66EFB">
            <w:pPr>
              <w:spacing w:after="0"/>
              <w:rPr>
                <w:rFonts w:eastAsia="Times New Roman"/>
                <w:noProof/>
                <w:sz w:val="20"/>
                <w:szCs w:val="20"/>
              </w:rPr>
            </w:pPr>
          </w:p>
        </w:tc>
      </w:tr>
      <w:tr w:rsidR="00A07DF8" w:rsidRPr="00490628" w14:paraId="27322940"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44E6ABF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Suède</w:t>
            </w:r>
          </w:p>
        </w:tc>
        <w:tc>
          <w:tcPr>
            <w:tcW w:w="1972" w:type="dxa"/>
            <w:gridSpan w:val="2"/>
            <w:tcBorders>
              <w:top w:val="nil"/>
              <w:left w:val="nil"/>
              <w:bottom w:val="nil"/>
              <w:right w:val="nil"/>
            </w:tcBorders>
            <w:shd w:val="clear" w:color="auto" w:fill="auto"/>
            <w:noWrap/>
            <w:vAlign w:val="center"/>
            <w:hideMark/>
          </w:tcPr>
          <w:p w14:paraId="605FA8A6"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50D5CF8E" w14:textId="77777777" w:rsidR="00A07DF8" w:rsidRPr="00490628" w:rsidRDefault="00A07DF8"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1</w:t>
            </w:r>
            <w:r w:rsidRPr="00490628">
              <w:rPr>
                <w:noProof/>
                <w:sz w:val="18"/>
                <w:szCs w:val="18"/>
              </w:rPr>
              <w:t>,</w:t>
            </w:r>
            <w:r w:rsidRPr="00E65ADE">
              <w:rPr>
                <w:noProof/>
                <w:sz w:val="18"/>
                <w:szCs w:val="18"/>
              </w:rPr>
              <w:t>5</w:t>
            </w:r>
          </w:p>
        </w:tc>
        <w:tc>
          <w:tcPr>
            <w:tcW w:w="803" w:type="dxa"/>
            <w:tcBorders>
              <w:top w:val="nil"/>
              <w:left w:val="nil"/>
              <w:bottom w:val="nil"/>
              <w:right w:val="nil"/>
            </w:tcBorders>
            <w:shd w:val="clear" w:color="auto" w:fill="auto"/>
            <w:noWrap/>
            <w:vAlign w:val="center"/>
            <w:hideMark/>
          </w:tcPr>
          <w:p w14:paraId="35885FF7" w14:textId="77777777" w:rsidR="00A07DF8" w:rsidRPr="00490628" w:rsidRDefault="00A07DF8" w:rsidP="00A66EFB">
            <w:pPr>
              <w:spacing w:after="0"/>
              <w:jc w:val="right"/>
              <w:rPr>
                <w:rFonts w:eastAsia="Times New Roman"/>
                <w:noProof/>
                <w:sz w:val="18"/>
                <w:szCs w:val="18"/>
              </w:rPr>
            </w:pPr>
          </w:p>
        </w:tc>
        <w:tc>
          <w:tcPr>
            <w:tcW w:w="1196" w:type="dxa"/>
            <w:gridSpan w:val="2"/>
            <w:tcBorders>
              <w:top w:val="nil"/>
              <w:left w:val="nil"/>
              <w:bottom w:val="nil"/>
              <w:right w:val="nil"/>
            </w:tcBorders>
            <w:shd w:val="clear" w:color="auto" w:fill="auto"/>
            <w:noWrap/>
            <w:vAlign w:val="center"/>
            <w:hideMark/>
          </w:tcPr>
          <w:p w14:paraId="4BD6575A"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78E2029D"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50ED3B74"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118B48F5" w14:textId="6500208A"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277AA5AA" w14:textId="77777777" w:rsidR="00A07DF8" w:rsidRPr="00490628" w:rsidRDefault="00A07DF8" w:rsidP="00A66EFB">
            <w:pPr>
              <w:spacing w:after="0"/>
              <w:rPr>
                <w:rFonts w:eastAsia="Times New Roman"/>
                <w:noProof/>
                <w:sz w:val="20"/>
                <w:szCs w:val="20"/>
              </w:rPr>
            </w:pPr>
          </w:p>
        </w:tc>
      </w:tr>
      <w:tr w:rsidR="00A07DF8" w:rsidRPr="00490628" w14:paraId="005521DD"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4A65427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1972" w:type="dxa"/>
            <w:gridSpan w:val="2"/>
            <w:tcBorders>
              <w:top w:val="nil"/>
              <w:left w:val="nil"/>
              <w:bottom w:val="nil"/>
              <w:right w:val="nil"/>
            </w:tcBorders>
            <w:shd w:val="clear" w:color="auto" w:fill="auto"/>
            <w:noWrap/>
            <w:vAlign w:val="center"/>
            <w:hideMark/>
          </w:tcPr>
          <w:p w14:paraId="29B363EA"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620CC094" w14:textId="77777777" w:rsidR="00A07DF8" w:rsidRPr="00490628" w:rsidRDefault="00A07DF8"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4</w:t>
            </w:r>
          </w:p>
        </w:tc>
        <w:tc>
          <w:tcPr>
            <w:tcW w:w="803" w:type="dxa"/>
            <w:tcBorders>
              <w:top w:val="nil"/>
              <w:left w:val="nil"/>
              <w:bottom w:val="nil"/>
              <w:right w:val="nil"/>
            </w:tcBorders>
            <w:shd w:val="clear" w:color="auto" w:fill="auto"/>
            <w:noWrap/>
            <w:vAlign w:val="center"/>
            <w:hideMark/>
          </w:tcPr>
          <w:p w14:paraId="1E44CCED" w14:textId="77777777" w:rsidR="00A07DF8" w:rsidRPr="00490628" w:rsidRDefault="00A07DF8" w:rsidP="00A66EFB">
            <w:pPr>
              <w:spacing w:after="0"/>
              <w:jc w:val="right"/>
              <w:rPr>
                <w:rFonts w:eastAsia="Times New Roman"/>
                <w:noProof/>
                <w:sz w:val="18"/>
                <w:szCs w:val="18"/>
              </w:rPr>
            </w:pPr>
          </w:p>
        </w:tc>
        <w:tc>
          <w:tcPr>
            <w:tcW w:w="1196" w:type="dxa"/>
            <w:gridSpan w:val="2"/>
            <w:tcBorders>
              <w:top w:val="nil"/>
              <w:left w:val="nil"/>
              <w:bottom w:val="nil"/>
              <w:right w:val="nil"/>
            </w:tcBorders>
            <w:shd w:val="clear" w:color="auto" w:fill="auto"/>
            <w:noWrap/>
            <w:vAlign w:val="center"/>
            <w:hideMark/>
          </w:tcPr>
          <w:p w14:paraId="50766DCC"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6A5F12CF"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25D64FF4"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5C617806" w14:textId="380EAB81"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22465C71" w14:textId="77777777" w:rsidR="00A07DF8" w:rsidRPr="00490628" w:rsidRDefault="00A07DF8" w:rsidP="00A66EFB">
            <w:pPr>
              <w:spacing w:after="0"/>
              <w:rPr>
                <w:rFonts w:eastAsia="Times New Roman"/>
                <w:noProof/>
                <w:sz w:val="20"/>
                <w:szCs w:val="20"/>
              </w:rPr>
            </w:pPr>
          </w:p>
        </w:tc>
      </w:tr>
      <w:tr w:rsidR="00A07DF8" w:rsidRPr="00490628" w14:paraId="3F59DEC1"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5D00C159"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010657AB"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6B5DDEEF"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0B3E704A"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75667077"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75F57E29"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2C01DBEC"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65F5F1B0" w14:textId="29C6002F"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2745E473" w14:textId="77777777" w:rsidR="00A07DF8" w:rsidRPr="00490628" w:rsidRDefault="00A07DF8" w:rsidP="00A66EFB">
            <w:pPr>
              <w:spacing w:after="0"/>
              <w:rPr>
                <w:rFonts w:eastAsia="Times New Roman"/>
                <w:noProof/>
                <w:sz w:val="20"/>
                <w:szCs w:val="20"/>
              </w:rPr>
            </w:pPr>
          </w:p>
        </w:tc>
      </w:tr>
      <w:tr w:rsidR="00A07DF8" w:rsidRPr="00490628" w14:paraId="1E8945C3" w14:textId="77777777" w:rsidTr="007F4E2E">
        <w:trPr>
          <w:trHeight w:val="300"/>
        </w:trPr>
        <w:tc>
          <w:tcPr>
            <w:tcW w:w="1111" w:type="dxa"/>
            <w:gridSpan w:val="2"/>
            <w:tcBorders>
              <w:top w:val="nil"/>
              <w:left w:val="nil"/>
              <w:bottom w:val="single" w:sz="8" w:space="0" w:color="auto"/>
              <w:right w:val="nil"/>
            </w:tcBorders>
            <w:shd w:val="clear" w:color="auto" w:fill="auto"/>
            <w:noWrap/>
            <w:vAlign w:val="center"/>
            <w:hideMark/>
          </w:tcPr>
          <w:p w14:paraId="75C356D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1972" w:type="dxa"/>
            <w:gridSpan w:val="2"/>
            <w:tcBorders>
              <w:top w:val="nil"/>
              <w:left w:val="nil"/>
              <w:bottom w:val="single" w:sz="8" w:space="0" w:color="auto"/>
              <w:right w:val="nil"/>
            </w:tcBorders>
            <w:shd w:val="clear" w:color="auto" w:fill="auto"/>
            <w:noWrap/>
            <w:vAlign w:val="center"/>
            <w:hideMark/>
          </w:tcPr>
          <w:p w14:paraId="61E6A5C8"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03" w:type="dxa"/>
            <w:tcBorders>
              <w:top w:val="nil"/>
              <w:left w:val="nil"/>
              <w:bottom w:val="single" w:sz="8" w:space="0" w:color="auto"/>
              <w:right w:val="nil"/>
            </w:tcBorders>
            <w:shd w:val="clear" w:color="auto" w:fill="auto"/>
            <w:noWrap/>
            <w:vAlign w:val="center"/>
            <w:hideMark/>
          </w:tcPr>
          <w:p w14:paraId="6872CE48" w14:textId="77777777" w:rsidR="00A07DF8" w:rsidRPr="00490628" w:rsidRDefault="00A07DF8"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4</w:t>
            </w:r>
          </w:p>
        </w:tc>
        <w:tc>
          <w:tcPr>
            <w:tcW w:w="803" w:type="dxa"/>
            <w:tcBorders>
              <w:top w:val="nil"/>
              <w:left w:val="nil"/>
              <w:bottom w:val="single" w:sz="8" w:space="0" w:color="auto"/>
              <w:right w:val="nil"/>
            </w:tcBorders>
            <w:shd w:val="clear" w:color="auto" w:fill="auto"/>
            <w:noWrap/>
            <w:vAlign w:val="center"/>
            <w:hideMark/>
          </w:tcPr>
          <w:p w14:paraId="17609E3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1196" w:type="dxa"/>
            <w:gridSpan w:val="2"/>
            <w:tcBorders>
              <w:top w:val="nil"/>
              <w:left w:val="nil"/>
              <w:bottom w:val="single" w:sz="8" w:space="0" w:color="auto"/>
              <w:right w:val="nil"/>
            </w:tcBorders>
            <w:shd w:val="clear" w:color="auto" w:fill="auto"/>
            <w:noWrap/>
            <w:vAlign w:val="center"/>
            <w:hideMark/>
          </w:tcPr>
          <w:p w14:paraId="70A15ED7"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54" w:type="dxa"/>
            <w:gridSpan w:val="2"/>
            <w:tcBorders>
              <w:top w:val="nil"/>
              <w:left w:val="nil"/>
              <w:bottom w:val="single" w:sz="8" w:space="0" w:color="auto"/>
              <w:right w:val="nil"/>
            </w:tcBorders>
            <w:shd w:val="clear" w:color="auto" w:fill="auto"/>
            <w:noWrap/>
            <w:vAlign w:val="center"/>
            <w:hideMark/>
          </w:tcPr>
          <w:p w14:paraId="79C06247"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4" w:type="dxa"/>
            <w:tcBorders>
              <w:top w:val="nil"/>
              <w:left w:val="nil"/>
              <w:bottom w:val="single" w:sz="8" w:space="0" w:color="auto"/>
              <w:right w:val="nil"/>
            </w:tcBorders>
          </w:tcPr>
          <w:p w14:paraId="74E667B8" w14:textId="77777777" w:rsidR="00A07DF8" w:rsidRPr="00490628" w:rsidRDefault="00A07DF8" w:rsidP="00A66EFB">
            <w:pPr>
              <w:spacing w:after="0"/>
              <w:rPr>
                <w:rFonts w:ascii="Calibri" w:eastAsia="Times New Roman" w:hAnsi="Calibri" w:cs="Calibri"/>
                <w:noProof/>
                <w:color w:val="000000"/>
                <w:sz w:val="18"/>
                <w:szCs w:val="18"/>
              </w:rPr>
            </w:pPr>
          </w:p>
        </w:tc>
        <w:tc>
          <w:tcPr>
            <w:tcW w:w="614" w:type="dxa"/>
            <w:tcBorders>
              <w:top w:val="nil"/>
              <w:left w:val="nil"/>
              <w:bottom w:val="single" w:sz="8" w:space="0" w:color="auto"/>
              <w:right w:val="nil"/>
            </w:tcBorders>
            <w:shd w:val="clear" w:color="auto" w:fill="auto"/>
            <w:noWrap/>
            <w:vAlign w:val="center"/>
            <w:hideMark/>
          </w:tcPr>
          <w:p w14:paraId="64872784" w14:textId="5E5EC632"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09" w:type="dxa"/>
            <w:tcBorders>
              <w:top w:val="nil"/>
              <w:left w:val="nil"/>
              <w:bottom w:val="single" w:sz="8" w:space="0" w:color="auto"/>
              <w:right w:val="nil"/>
            </w:tcBorders>
            <w:shd w:val="clear" w:color="auto" w:fill="auto"/>
            <w:noWrap/>
            <w:vAlign w:val="center"/>
            <w:hideMark/>
          </w:tcPr>
          <w:p w14:paraId="3003D82F"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1883DA0F" w14:textId="77777777" w:rsidTr="007F4E2E">
        <w:trPr>
          <w:trHeight w:val="300"/>
        </w:trPr>
        <w:tc>
          <w:tcPr>
            <w:tcW w:w="1111" w:type="dxa"/>
            <w:gridSpan w:val="2"/>
            <w:tcBorders>
              <w:top w:val="nil"/>
              <w:left w:val="nil"/>
              <w:bottom w:val="nil"/>
              <w:right w:val="nil"/>
            </w:tcBorders>
            <w:shd w:val="clear" w:color="auto" w:fill="auto"/>
            <w:noWrap/>
            <w:vAlign w:val="center"/>
            <w:hideMark/>
          </w:tcPr>
          <w:p w14:paraId="134616A5" w14:textId="77777777" w:rsidR="00A07DF8" w:rsidRPr="00490628" w:rsidRDefault="00A07DF8" w:rsidP="00A66EFB">
            <w:pPr>
              <w:spacing w:after="0"/>
              <w:rPr>
                <w:rFonts w:ascii="Calibri" w:eastAsia="Times New Roman" w:hAnsi="Calibri" w:cs="Calibri"/>
                <w:noProof/>
                <w:color w:val="000000"/>
                <w:sz w:val="18"/>
                <w:szCs w:val="18"/>
              </w:rPr>
            </w:pPr>
          </w:p>
        </w:tc>
        <w:tc>
          <w:tcPr>
            <w:tcW w:w="1972" w:type="dxa"/>
            <w:gridSpan w:val="2"/>
            <w:tcBorders>
              <w:top w:val="nil"/>
              <w:left w:val="nil"/>
              <w:bottom w:val="nil"/>
              <w:right w:val="nil"/>
            </w:tcBorders>
            <w:shd w:val="clear" w:color="auto" w:fill="auto"/>
            <w:noWrap/>
            <w:vAlign w:val="center"/>
            <w:hideMark/>
          </w:tcPr>
          <w:p w14:paraId="02DF7264"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51340D84"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54F75AB8"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3060268D"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73B3C3AA"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37D56375"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526645CC" w14:textId="4625EBD7"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38907276" w14:textId="77777777" w:rsidR="00A07DF8" w:rsidRPr="00490628" w:rsidRDefault="00A07DF8" w:rsidP="00A66EFB">
            <w:pPr>
              <w:spacing w:after="0"/>
              <w:rPr>
                <w:rFonts w:eastAsia="Times New Roman"/>
                <w:noProof/>
                <w:sz w:val="20"/>
                <w:szCs w:val="20"/>
              </w:rPr>
            </w:pPr>
          </w:p>
        </w:tc>
      </w:tr>
      <w:tr w:rsidR="00A07DF8" w:rsidRPr="00490628" w14:paraId="7503B58D" w14:textId="77777777" w:rsidTr="007F4E2E">
        <w:trPr>
          <w:trHeight w:val="264"/>
        </w:trPr>
        <w:tc>
          <w:tcPr>
            <w:tcW w:w="1111" w:type="dxa"/>
            <w:gridSpan w:val="2"/>
            <w:tcBorders>
              <w:top w:val="single" w:sz="8" w:space="0" w:color="000000"/>
              <w:left w:val="nil"/>
              <w:bottom w:val="nil"/>
              <w:right w:val="nil"/>
            </w:tcBorders>
            <w:shd w:val="clear" w:color="auto" w:fill="auto"/>
            <w:noWrap/>
            <w:vAlign w:val="center"/>
            <w:hideMark/>
          </w:tcPr>
          <w:p w14:paraId="155125F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1972" w:type="dxa"/>
            <w:gridSpan w:val="2"/>
            <w:tcBorders>
              <w:top w:val="single" w:sz="8" w:space="0" w:color="000000"/>
              <w:left w:val="nil"/>
              <w:bottom w:val="nil"/>
              <w:right w:val="nil"/>
            </w:tcBorders>
            <w:shd w:val="clear" w:color="auto" w:fill="auto"/>
            <w:noWrap/>
            <w:vAlign w:val="center"/>
            <w:hideMark/>
          </w:tcPr>
          <w:p w14:paraId="652AA7F5" w14:textId="77777777" w:rsidR="00A07DF8" w:rsidRPr="00490628" w:rsidRDefault="00A07DF8" w:rsidP="00A66EFB">
            <w:pPr>
              <w:spacing w:after="0"/>
              <w:rPr>
                <w:rFonts w:eastAsia="Times New Roman"/>
                <w:noProof/>
                <w:sz w:val="18"/>
                <w:szCs w:val="18"/>
              </w:rPr>
            </w:pPr>
            <w:r w:rsidRPr="00490628">
              <w:rPr>
                <w:noProof/>
                <w:sz w:val="18"/>
                <w:szCs w:val="18"/>
              </w:rPr>
              <w:t>Lingue franche</w:t>
            </w:r>
          </w:p>
        </w:tc>
        <w:tc>
          <w:tcPr>
            <w:tcW w:w="803" w:type="dxa"/>
            <w:tcBorders>
              <w:top w:val="single" w:sz="8" w:space="0" w:color="000000"/>
              <w:left w:val="nil"/>
              <w:bottom w:val="nil"/>
              <w:right w:val="nil"/>
            </w:tcBorders>
            <w:shd w:val="clear" w:color="auto" w:fill="auto"/>
            <w:noWrap/>
            <w:vAlign w:val="center"/>
            <w:hideMark/>
          </w:tcPr>
          <w:p w14:paraId="307A4E6D"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03" w:type="dxa"/>
            <w:tcBorders>
              <w:top w:val="single" w:sz="8" w:space="0" w:color="000000"/>
              <w:left w:val="nil"/>
              <w:bottom w:val="nil"/>
              <w:right w:val="nil"/>
            </w:tcBorders>
            <w:shd w:val="clear" w:color="auto" w:fill="auto"/>
            <w:noWrap/>
            <w:vAlign w:val="center"/>
            <w:hideMark/>
          </w:tcPr>
          <w:p w14:paraId="5F1F7F1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196" w:type="dxa"/>
            <w:gridSpan w:val="2"/>
            <w:tcBorders>
              <w:top w:val="single" w:sz="8" w:space="0" w:color="000000"/>
              <w:left w:val="single" w:sz="8" w:space="0" w:color="000000"/>
              <w:bottom w:val="nil"/>
              <w:right w:val="nil"/>
            </w:tcBorders>
            <w:shd w:val="clear" w:color="auto" w:fill="auto"/>
            <w:noWrap/>
            <w:vAlign w:val="center"/>
            <w:hideMark/>
          </w:tcPr>
          <w:p w14:paraId="565A965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14" w:type="dxa"/>
            <w:tcBorders>
              <w:top w:val="single" w:sz="8" w:space="0" w:color="000000"/>
              <w:left w:val="nil"/>
              <w:bottom w:val="nil"/>
              <w:right w:val="nil"/>
            </w:tcBorders>
          </w:tcPr>
          <w:p w14:paraId="35D87090" w14:textId="77777777" w:rsidR="00A07DF8" w:rsidRPr="00490628" w:rsidRDefault="00A07DF8" w:rsidP="00A66EFB">
            <w:pPr>
              <w:spacing w:after="0"/>
              <w:rPr>
                <w:rFonts w:eastAsia="Times New Roman"/>
                <w:noProof/>
                <w:color w:val="000000"/>
                <w:sz w:val="18"/>
                <w:szCs w:val="18"/>
              </w:rPr>
            </w:pPr>
          </w:p>
        </w:tc>
        <w:tc>
          <w:tcPr>
            <w:tcW w:w="2677" w:type="dxa"/>
            <w:gridSpan w:val="4"/>
            <w:tcBorders>
              <w:top w:val="single" w:sz="8" w:space="0" w:color="000000"/>
              <w:left w:val="nil"/>
              <w:bottom w:val="nil"/>
              <w:right w:val="nil"/>
            </w:tcBorders>
            <w:shd w:val="clear" w:color="auto" w:fill="auto"/>
            <w:noWrap/>
            <w:vAlign w:val="center"/>
            <w:hideMark/>
          </w:tcPr>
          <w:p w14:paraId="6C46D91A" w14:textId="10555CDE"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Eaux du Royaume-Uni et eaux internationales des zones </w:t>
            </w:r>
            <w:r w:rsidRPr="00E65ADE">
              <w:rPr>
                <w:noProof/>
                <w:color w:val="000000"/>
                <w:sz w:val="18"/>
                <w:szCs w:val="18"/>
              </w:rPr>
              <w:t>1</w:t>
            </w:r>
            <w:r w:rsidRPr="00490628">
              <w:rPr>
                <w:noProof/>
                <w:color w:val="000000"/>
                <w:sz w:val="18"/>
                <w:szCs w:val="18"/>
              </w:rPr>
              <w:t xml:space="preserve"> et </w:t>
            </w:r>
            <w:r w:rsidRPr="00E65ADE">
              <w:rPr>
                <w:noProof/>
                <w:color w:val="000000"/>
                <w:sz w:val="18"/>
                <w:szCs w:val="18"/>
              </w:rPr>
              <w:t>2</w:t>
            </w:r>
          </w:p>
        </w:tc>
      </w:tr>
      <w:tr w:rsidR="00A07DF8" w:rsidRPr="00490628" w14:paraId="5C7509DD" w14:textId="77777777" w:rsidTr="007F4E2E">
        <w:trPr>
          <w:trHeight w:val="276"/>
        </w:trPr>
        <w:tc>
          <w:tcPr>
            <w:tcW w:w="1111" w:type="dxa"/>
            <w:gridSpan w:val="2"/>
            <w:tcBorders>
              <w:top w:val="nil"/>
              <w:left w:val="nil"/>
              <w:bottom w:val="single" w:sz="8" w:space="0" w:color="000000"/>
              <w:right w:val="nil"/>
            </w:tcBorders>
            <w:shd w:val="clear" w:color="auto" w:fill="auto"/>
            <w:noWrap/>
            <w:vAlign w:val="center"/>
            <w:hideMark/>
          </w:tcPr>
          <w:p w14:paraId="2A58CCD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972" w:type="dxa"/>
            <w:gridSpan w:val="2"/>
            <w:tcBorders>
              <w:top w:val="nil"/>
              <w:left w:val="nil"/>
              <w:bottom w:val="single" w:sz="8" w:space="0" w:color="auto"/>
              <w:right w:val="nil"/>
            </w:tcBorders>
            <w:shd w:val="clear" w:color="auto" w:fill="auto"/>
            <w:noWrap/>
            <w:vAlign w:val="center"/>
            <w:hideMark/>
          </w:tcPr>
          <w:p w14:paraId="2BB76698" w14:textId="77777777" w:rsidR="00A07DF8" w:rsidRPr="00490628" w:rsidRDefault="00A07DF8" w:rsidP="00A66EFB">
            <w:pPr>
              <w:spacing w:after="0"/>
              <w:rPr>
                <w:rFonts w:eastAsia="Times New Roman"/>
                <w:i/>
                <w:iCs/>
                <w:noProof/>
                <w:sz w:val="18"/>
                <w:szCs w:val="18"/>
              </w:rPr>
            </w:pPr>
            <w:r w:rsidRPr="00490628">
              <w:rPr>
                <w:i/>
                <w:iCs/>
                <w:noProof/>
                <w:sz w:val="18"/>
                <w:szCs w:val="18"/>
              </w:rPr>
              <w:t>Molva molva</w:t>
            </w:r>
          </w:p>
        </w:tc>
        <w:tc>
          <w:tcPr>
            <w:tcW w:w="803" w:type="dxa"/>
            <w:tcBorders>
              <w:top w:val="nil"/>
              <w:left w:val="nil"/>
              <w:bottom w:val="single" w:sz="8" w:space="0" w:color="000000"/>
              <w:right w:val="nil"/>
            </w:tcBorders>
            <w:shd w:val="clear" w:color="auto" w:fill="auto"/>
            <w:noWrap/>
            <w:vAlign w:val="center"/>
            <w:hideMark/>
          </w:tcPr>
          <w:p w14:paraId="35E78CD1"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03" w:type="dxa"/>
            <w:tcBorders>
              <w:top w:val="nil"/>
              <w:left w:val="nil"/>
              <w:bottom w:val="single" w:sz="8" w:space="0" w:color="000000"/>
              <w:right w:val="nil"/>
            </w:tcBorders>
            <w:shd w:val="clear" w:color="auto" w:fill="auto"/>
            <w:noWrap/>
            <w:vAlign w:val="center"/>
            <w:hideMark/>
          </w:tcPr>
          <w:p w14:paraId="0F11FF3A"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196" w:type="dxa"/>
            <w:gridSpan w:val="2"/>
            <w:tcBorders>
              <w:top w:val="nil"/>
              <w:left w:val="single" w:sz="8" w:space="0" w:color="000000"/>
              <w:bottom w:val="single" w:sz="8" w:space="0" w:color="000000"/>
              <w:right w:val="nil"/>
            </w:tcBorders>
            <w:shd w:val="clear" w:color="auto" w:fill="auto"/>
            <w:noWrap/>
            <w:vAlign w:val="center"/>
            <w:hideMark/>
          </w:tcPr>
          <w:p w14:paraId="40790A9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54" w:type="dxa"/>
            <w:gridSpan w:val="2"/>
            <w:tcBorders>
              <w:top w:val="nil"/>
              <w:left w:val="nil"/>
              <w:bottom w:val="nil"/>
              <w:right w:val="nil"/>
            </w:tcBorders>
            <w:shd w:val="clear" w:color="auto" w:fill="auto"/>
            <w:noWrap/>
            <w:vAlign w:val="center"/>
            <w:hideMark/>
          </w:tcPr>
          <w:p w14:paraId="7E99323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(LIN/</w:t>
            </w:r>
            <w:r w:rsidRPr="00E65ADE">
              <w:rPr>
                <w:noProof/>
                <w:color w:val="000000"/>
                <w:sz w:val="18"/>
                <w:szCs w:val="18"/>
              </w:rPr>
              <w:t>1</w:t>
            </w:r>
            <w:r w:rsidRPr="00490628">
              <w:rPr>
                <w:noProof/>
                <w:color w:val="000000"/>
                <w:sz w:val="18"/>
                <w:szCs w:val="18"/>
              </w:rPr>
              <w:t>/</w:t>
            </w:r>
            <w:r w:rsidRPr="00E65ADE">
              <w:rPr>
                <w:noProof/>
                <w:color w:val="000000"/>
                <w:sz w:val="18"/>
                <w:szCs w:val="18"/>
              </w:rPr>
              <w:t>2</w:t>
            </w:r>
            <w:r w:rsidRPr="00490628">
              <w:rPr>
                <w:noProof/>
                <w:color w:val="000000"/>
                <w:sz w:val="18"/>
                <w:szCs w:val="18"/>
              </w:rPr>
              <w:t>.)</w:t>
            </w:r>
          </w:p>
        </w:tc>
        <w:tc>
          <w:tcPr>
            <w:tcW w:w="614" w:type="dxa"/>
            <w:tcBorders>
              <w:top w:val="nil"/>
              <w:left w:val="nil"/>
              <w:bottom w:val="nil"/>
              <w:right w:val="nil"/>
            </w:tcBorders>
          </w:tcPr>
          <w:p w14:paraId="342F73DA"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nil"/>
              <w:right w:val="nil"/>
            </w:tcBorders>
            <w:shd w:val="clear" w:color="auto" w:fill="auto"/>
            <w:noWrap/>
            <w:vAlign w:val="center"/>
            <w:hideMark/>
          </w:tcPr>
          <w:p w14:paraId="5628CB50" w14:textId="4B631BD4" w:rsidR="00A07DF8" w:rsidRPr="00490628" w:rsidRDefault="00A07DF8" w:rsidP="00A66EFB">
            <w:pPr>
              <w:spacing w:after="0"/>
              <w:rPr>
                <w:rFonts w:eastAsia="Times New Roman"/>
                <w:noProof/>
                <w:color w:val="000000"/>
                <w:sz w:val="18"/>
                <w:szCs w:val="18"/>
              </w:rPr>
            </w:pPr>
          </w:p>
        </w:tc>
        <w:tc>
          <w:tcPr>
            <w:tcW w:w="609" w:type="dxa"/>
            <w:tcBorders>
              <w:top w:val="nil"/>
              <w:left w:val="nil"/>
              <w:bottom w:val="nil"/>
              <w:right w:val="nil"/>
            </w:tcBorders>
            <w:shd w:val="clear" w:color="auto" w:fill="auto"/>
            <w:noWrap/>
            <w:vAlign w:val="center"/>
            <w:hideMark/>
          </w:tcPr>
          <w:p w14:paraId="760C99CB" w14:textId="77777777" w:rsidR="00A07DF8" w:rsidRPr="00490628" w:rsidRDefault="00A07DF8" w:rsidP="00A66EFB">
            <w:pPr>
              <w:spacing w:after="0"/>
              <w:rPr>
                <w:rFonts w:eastAsia="Times New Roman"/>
                <w:noProof/>
                <w:sz w:val="20"/>
                <w:szCs w:val="20"/>
              </w:rPr>
            </w:pPr>
          </w:p>
        </w:tc>
      </w:tr>
      <w:tr w:rsidR="00A07DF8" w:rsidRPr="00490628" w14:paraId="773C50C6"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11084CB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Danemark</w:t>
            </w:r>
          </w:p>
        </w:tc>
        <w:tc>
          <w:tcPr>
            <w:tcW w:w="1972" w:type="dxa"/>
            <w:gridSpan w:val="2"/>
            <w:tcBorders>
              <w:top w:val="nil"/>
              <w:left w:val="nil"/>
              <w:bottom w:val="nil"/>
              <w:right w:val="nil"/>
            </w:tcBorders>
            <w:shd w:val="clear" w:color="auto" w:fill="auto"/>
            <w:noWrap/>
            <w:vAlign w:val="center"/>
            <w:hideMark/>
          </w:tcPr>
          <w:p w14:paraId="0673AB67"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03" w:type="dxa"/>
            <w:tcBorders>
              <w:top w:val="nil"/>
              <w:left w:val="nil"/>
              <w:bottom w:val="nil"/>
              <w:right w:val="nil"/>
            </w:tcBorders>
            <w:shd w:val="clear" w:color="auto" w:fill="auto"/>
            <w:noWrap/>
            <w:vAlign w:val="center"/>
            <w:hideMark/>
          </w:tcPr>
          <w:p w14:paraId="1E833442"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9</w:t>
            </w:r>
          </w:p>
        </w:tc>
        <w:tc>
          <w:tcPr>
            <w:tcW w:w="803" w:type="dxa"/>
            <w:tcBorders>
              <w:top w:val="nil"/>
              <w:left w:val="nil"/>
              <w:bottom w:val="nil"/>
              <w:right w:val="nil"/>
            </w:tcBorders>
            <w:shd w:val="clear" w:color="auto" w:fill="auto"/>
            <w:noWrap/>
            <w:vAlign w:val="center"/>
            <w:hideMark/>
          </w:tcPr>
          <w:p w14:paraId="2A789767" w14:textId="77777777" w:rsidR="00A07DF8" w:rsidRPr="00490628" w:rsidRDefault="00A07DF8" w:rsidP="00A66EFB">
            <w:pPr>
              <w:spacing w:after="0"/>
              <w:jc w:val="right"/>
              <w:rPr>
                <w:rFonts w:eastAsia="Times New Roman"/>
                <w:noProof/>
                <w:color w:val="000000"/>
                <w:sz w:val="18"/>
                <w:szCs w:val="18"/>
              </w:rPr>
            </w:pPr>
          </w:p>
        </w:tc>
        <w:tc>
          <w:tcPr>
            <w:tcW w:w="2650" w:type="dxa"/>
            <w:gridSpan w:val="4"/>
            <w:tcBorders>
              <w:top w:val="single" w:sz="8" w:space="0" w:color="000000"/>
              <w:left w:val="nil"/>
              <w:bottom w:val="nil"/>
              <w:right w:val="nil"/>
            </w:tcBorders>
            <w:shd w:val="clear" w:color="auto" w:fill="auto"/>
            <w:noWrap/>
            <w:vAlign w:val="center"/>
            <w:hideMark/>
          </w:tcPr>
          <w:p w14:paraId="6F55129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de précaution</w:t>
            </w:r>
          </w:p>
        </w:tc>
        <w:tc>
          <w:tcPr>
            <w:tcW w:w="614" w:type="dxa"/>
            <w:tcBorders>
              <w:top w:val="single" w:sz="8" w:space="0" w:color="000000"/>
              <w:left w:val="nil"/>
              <w:bottom w:val="nil"/>
              <w:right w:val="nil"/>
            </w:tcBorders>
          </w:tcPr>
          <w:p w14:paraId="06929414" w14:textId="77777777" w:rsidR="00A07DF8" w:rsidRPr="00490628" w:rsidRDefault="00A07DF8" w:rsidP="00A66EFB">
            <w:pPr>
              <w:spacing w:after="0"/>
              <w:rPr>
                <w:rFonts w:eastAsia="Times New Roman"/>
                <w:noProof/>
                <w:color w:val="000000"/>
                <w:sz w:val="18"/>
                <w:szCs w:val="18"/>
              </w:rPr>
            </w:pPr>
          </w:p>
        </w:tc>
        <w:tc>
          <w:tcPr>
            <w:tcW w:w="614" w:type="dxa"/>
            <w:tcBorders>
              <w:top w:val="single" w:sz="8" w:space="0" w:color="000000"/>
              <w:left w:val="nil"/>
              <w:bottom w:val="nil"/>
              <w:right w:val="nil"/>
            </w:tcBorders>
            <w:shd w:val="clear" w:color="auto" w:fill="auto"/>
            <w:noWrap/>
            <w:vAlign w:val="center"/>
            <w:hideMark/>
          </w:tcPr>
          <w:p w14:paraId="2DB6682C" w14:textId="1B7C31E3"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single" w:sz="8" w:space="0" w:color="000000"/>
              <w:left w:val="nil"/>
              <w:bottom w:val="nil"/>
              <w:right w:val="nil"/>
            </w:tcBorders>
            <w:shd w:val="clear" w:color="auto" w:fill="auto"/>
            <w:noWrap/>
            <w:vAlign w:val="center"/>
            <w:hideMark/>
          </w:tcPr>
          <w:p w14:paraId="49C720A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3D30263D"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5FF3BF4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Allemagne</w:t>
            </w:r>
          </w:p>
        </w:tc>
        <w:tc>
          <w:tcPr>
            <w:tcW w:w="1972" w:type="dxa"/>
            <w:gridSpan w:val="2"/>
            <w:tcBorders>
              <w:top w:val="nil"/>
              <w:left w:val="nil"/>
              <w:bottom w:val="nil"/>
              <w:right w:val="nil"/>
            </w:tcBorders>
            <w:shd w:val="clear" w:color="auto" w:fill="auto"/>
            <w:noWrap/>
            <w:vAlign w:val="center"/>
            <w:hideMark/>
          </w:tcPr>
          <w:p w14:paraId="24FDF0AB"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3D069CD9"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9</w:t>
            </w:r>
          </w:p>
        </w:tc>
        <w:tc>
          <w:tcPr>
            <w:tcW w:w="803" w:type="dxa"/>
            <w:tcBorders>
              <w:top w:val="nil"/>
              <w:left w:val="nil"/>
              <w:bottom w:val="nil"/>
              <w:right w:val="nil"/>
            </w:tcBorders>
            <w:shd w:val="clear" w:color="auto" w:fill="auto"/>
            <w:noWrap/>
            <w:vAlign w:val="center"/>
            <w:hideMark/>
          </w:tcPr>
          <w:p w14:paraId="41BC0AAC"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65F23A27"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18ADE9EC"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13636903"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62F3D0F5" w14:textId="40478919"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3EA4391F" w14:textId="77777777" w:rsidR="00A07DF8" w:rsidRPr="00490628" w:rsidRDefault="00A07DF8" w:rsidP="00A66EFB">
            <w:pPr>
              <w:spacing w:after="0"/>
              <w:rPr>
                <w:rFonts w:eastAsia="Times New Roman"/>
                <w:noProof/>
                <w:sz w:val="20"/>
                <w:szCs w:val="20"/>
              </w:rPr>
            </w:pPr>
          </w:p>
        </w:tc>
      </w:tr>
      <w:tr w:rsidR="00A07DF8" w:rsidRPr="00490628" w14:paraId="6BA02028"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7B37D30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1972" w:type="dxa"/>
            <w:gridSpan w:val="2"/>
            <w:tcBorders>
              <w:top w:val="nil"/>
              <w:left w:val="nil"/>
              <w:bottom w:val="nil"/>
              <w:right w:val="nil"/>
            </w:tcBorders>
            <w:shd w:val="clear" w:color="auto" w:fill="auto"/>
            <w:noWrap/>
            <w:vAlign w:val="center"/>
            <w:hideMark/>
          </w:tcPr>
          <w:p w14:paraId="27A82184"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781A9A98"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9</w:t>
            </w:r>
          </w:p>
        </w:tc>
        <w:tc>
          <w:tcPr>
            <w:tcW w:w="803" w:type="dxa"/>
            <w:tcBorders>
              <w:top w:val="nil"/>
              <w:left w:val="nil"/>
              <w:bottom w:val="nil"/>
              <w:right w:val="nil"/>
            </w:tcBorders>
            <w:shd w:val="clear" w:color="auto" w:fill="auto"/>
            <w:noWrap/>
            <w:vAlign w:val="center"/>
            <w:hideMark/>
          </w:tcPr>
          <w:p w14:paraId="2FA9AAA9"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1B04EF89"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276621F4"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5AF9BEFD"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1431568D" w14:textId="67C06544"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43D20895" w14:textId="77777777" w:rsidR="00A07DF8" w:rsidRPr="00490628" w:rsidRDefault="00A07DF8" w:rsidP="00A66EFB">
            <w:pPr>
              <w:spacing w:after="0"/>
              <w:rPr>
                <w:rFonts w:eastAsia="Times New Roman"/>
                <w:noProof/>
                <w:sz w:val="20"/>
                <w:szCs w:val="20"/>
              </w:rPr>
            </w:pPr>
          </w:p>
        </w:tc>
      </w:tr>
      <w:tr w:rsidR="00A07DF8" w:rsidRPr="00490628" w14:paraId="1736B82B"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78FE8B2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Autres</w:t>
            </w:r>
          </w:p>
        </w:tc>
        <w:tc>
          <w:tcPr>
            <w:tcW w:w="1972" w:type="dxa"/>
            <w:gridSpan w:val="2"/>
            <w:tcBorders>
              <w:top w:val="nil"/>
              <w:left w:val="nil"/>
              <w:bottom w:val="nil"/>
              <w:right w:val="nil"/>
            </w:tcBorders>
            <w:shd w:val="clear" w:color="auto" w:fill="auto"/>
            <w:noWrap/>
            <w:vAlign w:val="center"/>
            <w:hideMark/>
          </w:tcPr>
          <w:p w14:paraId="582E25DF"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7D6FC4D5"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3</w:t>
            </w:r>
          </w:p>
        </w:tc>
        <w:tc>
          <w:tcPr>
            <w:tcW w:w="803" w:type="dxa"/>
            <w:tcBorders>
              <w:top w:val="nil"/>
              <w:left w:val="nil"/>
              <w:bottom w:val="nil"/>
              <w:right w:val="nil"/>
            </w:tcBorders>
            <w:shd w:val="clear" w:color="auto" w:fill="auto"/>
            <w:noWrap/>
            <w:vAlign w:val="center"/>
            <w:hideMark/>
          </w:tcPr>
          <w:p w14:paraId="43DF240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62750152"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3DC08127"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17BA72FC"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1D279142" w14:textId="3A20CF38"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11FC4D86" w14:textId="77777777" w:rsidR="00A07DF8" w:rsidRPr="00490628" w:rsidRDefault="00A07DF8" w:rsidP="00A66EFB">
            <w:pPr>
              <w:spacing w:after="0"/>
              <w:rPr>
                <w:rFonts w:eastAsia="Times New Roman"/>
                <w:noProof/>
                <w:sz w:val="20"/>
                <w:szCs w:val="20"/>
              </w:rPr>
            </w:pPr>
          </w:p>
        </w:tc>
      </w:tr>
      <w:tr w:rsidR="00A07DF8" w:rsidRPr="00490628" w14:paraId="50D8EC61"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2943FCB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1972" w:type="dxa"/>
            <w:gridSpan w:val="2"/>
            <w:tcBorders>
              <w:top w:val="nil"/>
              <w:left w:val="nil"/>
              <w:bottom w:val="nil"/>
              <w:right w:val="nil"/>
            </w:tcBorders>
            <w:shd w:val="clear" w:color="auto" w:fill="auto"/>
            <w:noWrap/>
            <w:vAlign w:val="center"/>
            <w:hideMark/>
          </w:tcPr>
          <w:p w14:paraId="30431A67"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1958A90D"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30</w:t>
            </w:r>
          </w:p>
        </w:tc>
        <w:tc>
          <w:tcPr>
            <w:tcW w:w="803" w:type="dxa"/>
            <w:tcBorders>
              <w:top w:val="nil"/>
              <w:left w:val="nil"/>
              <w:bottom w:val="nil"/>
              <w:right w:val="nil"/>
            </w:tcBorders>
            <w:shd w:val="clear" w:color="auto" w:fill="auto"/>
            <w:noWrap/>
            <w:vAlign w:val="center"/>
            <w:hideMark/>
          </w:tcPr>
          <w:p w14:paraId="795A2412"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1226CA44"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752A52C4"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50720B27"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73B60EA7" w14:textId="66D9E6A4"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2A5D1AC6" w14:textId="77777777" w:rsidR="00A07DF8" w:rsidRPr="00490628" w:rsidRDefault="00A07DF8" w:rsidP="00A66EFB">
            <w:pPr>
              <w:spacing w:after="0"/>
              <w:rPr>
                <w:rFonts w:eastAsia="Times New Roman"/>
                <w:noProof/>
                <w:sz w:val="20"/>
                <w:szCs w:val="20"/>
              </w:rPr>
            </w:pPr>
          </w:p>
        </w:tc>
      </w:tr>
      <w:tr w:rsidR="00A07DF8" w:rsidRPr="00490628" w14:paraId="5EE43DFE" w14:textId="77777777" w:rsidTr="007F4E2E">
        <w:trPr>
          <w:trHeight w:val="288"/>
        </w:trPr>
        <w:tc>
          <w:tcPr>
            <w:tcW w:w="3083" w:type="dxa"/>
            <w:gridSpan w:val="4"/>
            <w:tcBorders>
              <w:top w:val="nil"/>
              <w:left w:val="nil"/>
              <w:bottom w:val="nil"/>
              <w:right w:val="nil"/>
            </w:tcBorders>
            <w:shd w:val="clear" w:color="auto" w:fill="auto"/>
            <w:noWrap/>
            <w:vAlign w:val="center"/>
            <w:hideMark/>
          </w:tcPr>
          <w:p w14:paraId="2CF125E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03" w:type="dxa"/>
            <w:tcBorders>
              <w:top w:val="nil"/>
              <w:left w:val="nil"/>
              <w:bottom w:val="nil"/>
              <w:right w:val="nil"/>
            </w:tcBorders>
            <w:shd w:val="clear" w:color="auto" w:fill="auto"/>
            <w:noWrap/>
            <w:vAlign w:val="center"/>
            <w:hideMark/>
          </w:tcPr>
          <w:p w14:paraId="3A47A82B"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8</w:t>
            </w:r>
          </w:p>
        </w:tc>
        <w:tc>
          <w:tcPr>
            <w:tcW w:w="803" w:type="dxa"/>
            <w:tcBorders>
              <w:top w:val="nil"/>
              <w:left w:val="nil"/>
              <w:bottom w:val="nil"/>
              <w:right w:val="nil"/>
            </w:tcBorders>
            <w:shd w:val="clear" w:color="auto" w:fill="auto"/>
            <w:noWrap/>
            <w:vAlign w:val="center"/>
            <w:hideMark/>
          </w:tcPr>
          <w:p w14:paraId="6A0B5BA0"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50C6F971"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7C5C489A"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4788CFED"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7B5A3301" w14:textId="4222AE62"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4E639F54" w14:textId="77777777" w:rsidR="00A07DF8" w:rsidRPr="00490628" w:rsidRDefault="00A07DF8" w:rsidP="00A66EFB">
            <w:pPr>
              <w:spacing w:after="0"/>
              <w:rPr>
                <w:rFonts w:eastAsia="Times New Roman"/>
                <w:noProof/>
                <w:sz w:val="20"/>
                <w:szCs w:val="20"/>
              </w:rPr>
            </w:pPr>
          </w:p>
        </w:tc>
      </w:tr>
      <w:tr w:rsidR="00A07DF8" w:rsidRPr="00490628" w14:paraId="5D329BEC"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752B295D"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13DECACD"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6516D13E"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37662F42"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662FDADB"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54EBE244"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445B498B"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78543B51" w14:textId="669D8745"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527492DA" w14:textId="77777777" w:rsidR="00A07DF8" w:rsidRPr="00490628" w:rsidRDefault="00A07DF8" w:rsidP="00A66EFB">
            <w:pPr>
              <w:spacing w:after="0"/>
              <w:rPr>
                <w:rFonts w:eastAsia="Times New Roman"/>
                <w:noProof/>
                <w:sz w:val="20"/>
                <w:szCs w:val="20"/>
              </w:rPr>
            </w:pPr>
          </w:p>
        </w:tc>
      </w:tr>
      <w:tr w:rsidR="00A07DF8" w:rsidRPr="00490628" w14:paraId="34A0A5FF" w14:textId="77777777" w:rsidTr="007F4E2E">
        <w:trPr>
          <w:trHeight w:val="276"/>
        </w:trPr>
        <w:tc>
          <w:tcPr>
            <w:tcW w:w="1111" w:type="dxa"/>
            <w:gridSpan w:val="2"/>
            <w:tcBorders>
              <w:top w:val="nil"/>
              <w:left w:val="nil"/>
              <w:bottom w:val="single" w:sz="8" w:space="0" w:color="auto"/>
              <w:right w:val="nil"/>
            </w:tcBorders>
            <w:shd w:val="clear" w:color="auto" w:fill="auto"/>
            <w:noWrap/>
            <w:vAlign w:val="center"/>
            <w:hideMark/>
          </w:tcPr>
          <w:p w14:paraId="799487B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1972" w:type="dxa"/>
            <w:gridSpan w:val="2"/>
            <w:tcBorders>
              <w:top w:val="nil"/>
              <w:left w:val="nil"/>
              <w:bottom w:val="single" w:sz="8" w:space="0" w:color="auto"/>
              <w:right w:val="nil"/>
            </w:tcBorders>
            <w:shd w:val="clear" w:color="auto" w:fill="auto"/>
            <w:noWrap/>
            <w:vAlign w:val="center"/>
            <w:hideMark/>
          </w:tcPr>
          <w:p w14:paraId="5226A522"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03" w:type="dxa"/>
            <w:tcBorders>
              <w:top w:val="nil"/>
              <w:left w:val="nil"/>
              <w:bottom w:val="single" w:sz="8" w:space="0" w:color="auto"/>
              <w:right w:val="nil"/>
            </w:tcBorders>
            <w:shd w:val="clear" w:color="auto" w:fill="auto"/>
            <w:noWrap/>
            <w:vAlign w:val="center"/>
            <w:hideMark/>
          </w:tcPr>
          <w:p w14:paraId="2F99F1BA"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38</w:t>
            </w:r>
          </w:p>
        </w:tc>
        <w:tc>
          <w:tcPr>
            <w:tcW w:w="803" w:type="dxa"/>
            <w:tcBorders>
              <w:top w:val="nil"/>
              <w:left w:val="nil"/>
              <w:bottom w:val="single" w:sz="8" w:space="0" w:color="auto"/>
              <w:right w:val="nil"/>
            </w:tcBorders>
            <w:shd w:val="clear" w:color="auto" w:fill="auto"/>
            <w:noWrap/>
            <w:vAlign w:val="center"/>
            <w:hideMark/>
          </w:tcPr>
          <w:p w14:paraId="3FDB4762"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196" w:type="dxa"/>
            <w:gridSpan w:val="2"/>
            <w:tcBorders>
              <w:top w:val="nil"/>
              <w:left w:val="nil"/>
              <w:bottom w:val="single" w:sz="8" w:space="0" w:color="auto"/>
              <w:right w:val="nil"/>
            </w:tcBorders>
            <w:shd w:val="clear" w:color="auto" w:fill="auto"/>
            <w:noWrap/>
            <w:vAlign w:val="center"/>
            <w:hideMark/>
          </w:tcPr>
          <w:p w14:paraId="5A4E5A22"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54" w:type="dxa"/>
            <w:gridSpan w:val="2"/>
            <w:tcBorders>
              <w:top w:val="nil"/>
              <w:left w:val="nil"/>
              <w:bottom w:val="single" w:sz="8" w:space="0" w:color="auto"/>
              <w:right w:val="nil"/>
            </w:tcBorders>
            <w:shd w:val="clear" w:color="auto" w:fill="auto"/>
            <w:noWrap/>
            <w:vAlign w:val="center"/>
            <w:hideMark/>
          </w:tcPr>
          <w:p w14:paraId="0AE4BAE6"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4" w:type="dxa"/>
            <w:tcBorders>
              <w:top w:val="nil"/>
              <w:left w:val="nil"/>
              <w:bottom w:val="single" w:sz="8" w:space="0" w:color="auto"/>
              <w:right w:val="nil"/>
            </w:tcBorders>
          </w:tcPr>
          <w:p w14:paraId="7CD82621" w14:textId="77777777" w:rsidR="00A07DF8" w:rsidRPr="00490628" w:rsidRDefault="00A07DF8" w:rsidP="00A66EFB">
            <w:pPr>
              <w:spacing w:after="0"/>
              <w:rPr>
                <w:rFonts w:ascii="Calibri" w:eastAsia="Times New Roman" w:hAnsi="Calibri" w:cs="Calibri"/>
                <w:noProof/>
                <w:color w:val="000000"/>
                <w:sz w:val="18"/>
                <w:szCs w:val="18"/>
              </w:rPr>
            </w:pPr>
          </w:p>
        </w:tc>
        <w:tc>
          <w:tcPr>
            <w:tcW w:w="614" w:type="dxa"/>
            <w:tcBorders>
              <w:top w:val="nil"/>
              <w:left w:val="nil"/>
              <w:bottom w:val="single" w:sz="8" w:space="0" w:color="auto"/>
              <w:right w:val="nil"/>
            </w:tcBorders>
            <w:shd w:val="clear" w:color="auto" w:fill="auto"/>
            <w:noWrap/>
            <w:vAlign w:val="center"/>
            <w:hideMark/>
          </w:tcPr>
          <w:p w14:paraId="03E2B64A" w14:textId="7D212D6A"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09" w:type="dxa"/>
            <w:tcBorders>
              <w:top w:val="nil"/>
              <w:left w:val="nil"/>
              <w:bottom w:val="single" w:sz="8" w:space="0" w:color="auto"/>
              <w:right w:val="nil"/>
            </w:tcBorders>
            <w:shd w:val="clear" w:color="auto" w:fill="auto"/>
            <w:noWrap/>
            <w:vAlign w:val="center"/>
            <w:hideMark/>
          </w:tcPr>
          <w:p w14:paraId="2B77F938"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08934FD6" w14:textId="77777777" w:rsidTr="007F4E2E">
        <w:trPr>
          <w:trHeight w:val="300"/>
        </w:trPr>
        <w:tc>
          <w:tcPr>
            <w:tcW w:w="1111" w:type="dxa"/>
            <w:gridSpan w:val="2"/>
            <w:tcBorders>
              <w:top w:val="nil"/>
              <w:left w:val="nil"/>
              <w:bottom w:val="single" w:sz="8" w:space="0" w:color="auto"/>
              <w:right w:val="nil"/>
            </w:tcBorders>
            <w:shd w:val="clear" w:color="auto" w:fill="auto"/>
            <w:noWrap/>
            <w:hideMark/>
          </w:tcPr>
          <w:p w14:paraId="120CFA8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41" w:type="dxa"/>
            <w:tcBorders>
              <w:top w:val="nil"/>
              <w:left w:val="nil"/>
              <w:bottom w:val="single" w:sz="8" w:space="0" w:color="auto"/>
              <w:right w:val="nil"/>
            </w:tcBorders>
          </w:tcPr>
          <w:p w14:paraId="0B468C36" w14:textId="77777777" w:rsidR="00A07DF8" w:rsidRPr="00490628" w:rsidRDefault="00A07DF8" w:rsidP="00A66EFB">
            <w:pPr>
              <w:spacing w:after="0"/>
              <w:rPr>
                <w:rFonts w:eastAsia="Times New Roman"/>
                <w:noProof/>
                <w:sz w:val="18"/>
                <w:szCs w:val="18"/>
              </w:rPr>
            </w:pPr>
          </w:p>
        </w:tc>
        <w:tc>
          <w:tcPr>
            <w:tcW w:w="7624" w:type="dxa"/>
            <w:gridSpan w:val="10"/>
            <w:tcBorders>
              <w:top w:val="nil"/>
              <w:left w:val="nil"/>
              <w:bottom w:val="single" w:sz="8" w:space="0" w:color="auto"/>
              <w:right w:val="nil"/>
            </w:tcBorders>
            <w:shd w:val="clear" w:color="auto" w:fill="auto"/>
            <w:noWrap/>
            <w:vAlign w:val="center"/>
            <w:hideMark/>
          </w:tcPr>
          <w:p w14:paraId="16F32306" w14:textId="0B3BAC1D" w:rsidR="00A07DF8" w:rsidRPr="00490628" w:rsidRDefault="00A07DF8" w:rsidP="00A66EFB">
            <w:pPr>
              <w:spacing w:after="0"/>
              <w:rPr>
                <w:rFonts w:eastAsia="Times New Roman"/>
                <w:noProof/>
                <w:sz w:val="18"/>
                <w:szCs w:val="18"/>
              </w:rPr>
            </w:pPr>
            <w:r w:rsidRPr="00490628">
              <w:rPr>
                <w:noProof/>
                <w:sz w:val="18"/>
                <w:szCs w:val="18"/>
              </w:rPr>
              <w:t>Exclusivement pour les prises accessoires. Aucune pêche ciblée n’est autorisée dans le cadre de ce quota. Les captures à imputer sur ce quota partagé sont déclarées séparément (LIN/</w:t>
            </w:r>
            <w:r w:rsidRPr="00E65ADE">
              <w:rPr>
                <w:noProof/>
                <w:sz w:val="18"/>
                <w:szCs w:val="18"/>
              </w:rPr>
              <w:t>1</w:t>
            </w:r>
            <w:r w:rsidRPr="00490628">
              <w:rPr>
                <w:noProof/>
                <w:sz w:val="18"/>
                <w:szCs w:val="18"/>
              </w:rPr>
              <w:t>/</w:t>
            </w:r>
            <w:r w:rsidRPr="00E65ADE">
              <w:rPr>
                <w:noProof/>
                <w:sz w:val="18"/>
                <w:szCs w:val="18"/>
              </w:rPr>
              <w:t>2</w:t>
            </w:r>
            <w:r w:rsidRPr="00490628">
              <w:rPr>
                <w:noProof/>
                <w:sz w:val="18"/>
                <w:szCs w:val="18"/>
              </w:rPr>
              <w:t>_AMS).</w:t>
            </w:r>
          </w:p>
        </w:tc>
      </w:tr>
      <w:tr w:rsidR="00A07DF8" w:rsidRPr="00490628" w14:paraId="28B6AD7B" w14:textId="77777777" w:rsidTr="007F4E2E">
        <w:trPr>
          <w:trHeight w:val="300"/>
        </w:trPr>
        <w:tc>
          <w:tcPr>
            <w:tcW w:w="1111" w:type="dxa"/>
            <w:gridSpan w:val="2"/>
            <w:tcBorders>
              <w:top w:val="nil"/>
              <w:left w:val="nil"/>
              <w:bottom w:val="nil"/>
              <w:right w:val="nil"/>
            </w:tcBorders>
            <w:shd w:val="clear" w:color="auto" w:fill="auto"/>
            <w:noWrap/>
            <w:vAlign w:val="center"/>
            <w:hideMark/>
          </w:tcPr>
          <w:p w14:paraId="166A7021" w14:textId="77777777" w:rsidR="00A07DF8" w:rsidRPr="00490628" w:rsidRDefault="00A07DF8" w:rsidP="00A66EFB">
            <w:pPr>
              <w:spacing w:after="0"/>
              <w:rPr>
                <w:rFonts w:eastAsia="Times New Roman"/>
                <w:noProof/>
                <w:sz w:val="18"/>
                <w:szCs w:val="18"/>
              </w:rPr>
            </w:pPr>
          </w:p>
        </w:tc>
        <w:tc>
          <w:tcPr>
            <w:tcW w:w="1972" w:type="dxa"/>
            <w:gridSpan w:val="2"/>
            <w:tcBorders>
              <w:top w:val="nil"/>
              <w:left w:val="nil"/>
              <w:bottom w:val="nil"/>
              <w:right w:val="nil"/>
            </w:tcBorders>
            <w:shd w:val="clear" w:color="auto" w:fill="auto"/>
            <w:noWrap/>
            <w:vAlign w:val="center"/>
            <w:hideMark/>
          </w:tcPr>
          <w:p w14:paraId="0C5C5BFC"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4E419CA7"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46237ECC"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5AC42090"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312226F4"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6B43B81B"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063D3509" w14:textId="2C7DA585"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75285E4D" w14:textId="77777777" w:rsidR="00A07DF8" w:rsidRPr="00490628" w:rsidRDefault="00A07DF8" w:rsidP="00A66EFB">
            <w:pPr>
              <w:spacing w:after="0"/>
              <w:rPr>
                <w:rFonts w:eastAsia="Times New Roman"/>
                <w:noProof/>
                <w:sz w:val="20"/>
                <w:szCs w:val="20"/>
              </w:rPr>
            </w:pPr>
          </w:p>
        </w:tc>
      </w:tr>
      <w:tr w:rsidR="00A07DF8" w:rsidRPr="00490628" w14:paraId="311C2B36" w14:textId="77777777" w:rsidTr="007F4E2E">
        <w:trPr>
          <w:trHeight w:val="264"/>
        </w:trPr>
        <w:tc>
          <w:tcPr>
            <w:tcW w:w="1111" w:type="dxa"/>
            <w:gridSpan w:val="2"/>
            <w:tcBorders>
              <w:top w:val="single" w:sz="8" w:space="0" w:color="000000"/>
              <w:left w:val="nil"/>
              <w:bottom w:val="nil"/>
              <w:right w:val="nil"/>
            </w:tcBorders>
            <w:shd w:val="clear" w:color="auto" w:fill="auto"/>
            <w:noWrap/>
            <w:vAlign w:val="center"/>
            <w:hideMark/>
          </w:tcPr>
          <w:p w14:paraId="032A04C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1972" w:type="dxa"/>
            <w:gridSpan w:val="2"/>
            <w:tcBorders>
              <w:top w:val="single" w:sz="8" w:space="0" w:color="000000"/>
              <w:left w:val="nil"/>
              <w:bottom w:val="nil"/>
              <w:right w:val="nil"/>
            </w:tcBorders>
            <w:shd w:val="clear" w:color="auto" w:fill="auto"/>
            <w:noWrap/>
            <w:vAlign w:val="center"/>
            <w:hideMark/>
          </w:tcPr>
          <w:p w14:paraId="7E051502" w14:textId="77777777" w:rsidR="00A07DF8" w:rsidRPr="00490628" w:rsidRDefault="00A07DF8" w:rsidP="00A66EFB">
            <w:pPr>
              <w:spacing w:after="0"/>
              <w:rPr>
                <w:rFonts w:eastAsia="Times New Roman"/>
                <w:noProof/>
                <w:sz w:val="18"/>
                <w:szCs w:val="18"/>
              </w:rPr>
            </w:pPr>
            <w:r w:rsidRPr="00490628">
              <w:rPr>
                <w:noProof/>
                <w:sz w:val="18"/>
                <w:szCs w:val="18"/>
              </w:rPr>
              <w:t>Lingue franche</w:t>
            </w:r>
          </w:p>
        </w:tc>
        <w:tc>
          <w:tcPr>
            <w:tcW w:w="803" w:type="dxa"/>
            <w:tcBorders>
              <w:top w:val="single" w:sz="8" w:space="0" w:color="000000"/>
              <w:left w:val="nil"/>
              <w:bottom w:val="nil"/>
              <w:right w:val="nil"/>
            </w:tcBorders>
            <w:shd w:val="clear" w:color="auto" w:fill="auto"/>
            <w:noWrap/>
            <w:vAlign w:val="center"/>
            <w:hideMark/>
          </w:tcPr>
          <w:p w14:paraId="2403F713"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03" w:type="dxa"/>
            <w:tcBorders>
              <w:top w:val="single" w:sz="8" w:space="0" w:color="000000"/>
              <w:left w:val="nil"/>
              <w:bottom w:val="nil"/>
              <w:right w:val="nil"/>
            </w:tcBorders>
            <w:shd w:val="clear" w:color="auto" w:fill="auto"/>
            <w:noWrap/>
            <w:vAlign w:val="center"/>
            <w:hideMark/>
          </w:tcPr>
          <w:p w14:paraId="472A5C5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196" w:type="dxa"/>
            <w:gridSpan w:val="2"/>
            <w:tcBorders>
              <w:top w:val="single" w:sz="8" w:space="0" w:color="000000"/>
              <w:left w:val="single" w:sz="8" w:space="0" w:color="000000"/>
              <w:bottom w:val="nil"/>
              <w:right w:val="nil"/>
            </w:tcBorders>
            <w:shd w:val="clear" w:color="auto" w:fill="auto"/>
            <w:noWrap/>
            <w:vAlign w:val="center"/>
            <w:hideMark/>
          </w:tcPr>
          <w:p w14:paraId="3F2601B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14" w:type="dxa"/>
            <w:tcBorders>
              <w:top w:val="single" w:sz="8" w:space="0" w:color="000000"/>
              <w:left w:val="nil"/>
              <w:bottom w:val="nil"/>
              <w:right w:val="nil"/>
            </w:tcBorders>
          </w:tcPr>
          <w:p w14:paraId="72B1AACF" w14:textId="77777777" w:rsidR="00A07DF8" w:rsidRPr="00490628" w:rsidRDefault="00A07DF8" w:rsidP="00A66EFB">
            <w:pPr>
              <w:spacing w:after="0"/>
              <w:rPr>
                <w:rFonts w:eastAsia="Times New Roman"/>
                <w:noProof/>
                <w:color w:val="000000"/>
                <w:sz w:val="18"/>
                <w:szCs w:val="18"/>
              </w:rPr>
            </w:pPr>
          </w:p>
        </w:tc>
        <w:tc>
          <w:tcPr>
            <w:tcW w:w="2068" w:type="dxa"/>
            <w:gridSpan w:val="3"/>
            <w:tcBorders>
              <w:top w:val="single" w:sz="8" w:space="0" w:color="000000"/>
              <w:left w:val="nil"/>
              <w:bottom w:val="nil"/>
              <w:right w:val="nil"/>
            </w:tcBorders>
            <w:shd w:val="clear" w:color="auto" w:fill="auto"/>
            <w:noWrap/>
            <w:vAlign w:val="center"/>
            <w:hideMark/>
          </w:tcPr>
          <w:p w14:paraId="301C066C" w14:textId="1FFAC704"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Eaux de l'Union de la zone </w:t>
            </w:r>
            <w:r w:rsidRPr="00E65ADE">
              <w:rPr>
                <w:noProof/>
                <w:color w:val="000000"/>
                <w:sz w:val="18"/>
                <w:szCs w:val="18"/>
              </w:rPr>
              <w:t>3</w:t>
            </w:r>
            <w:r w:rsidRPr="00490628">
              <w:rPr>
                <w:noProof/>
                <w:color w:val="000000"/>
                <w:sz w:val="18"/>
                <w:szCs w:val="18"/>
              </w:rPr>
              <w:t>a</w:t>
            </w:r>
          </w:p>
        </w:tc>
        <w:tc>
          <w:tcPr>
            <w:tcW w:w="609" w:type="dxa"/>
            <w:tcBorders>
              <w:top w:val="single" w:sz="8" w:space="0" w:color="000000"/>
              <w:left w:val="nil"/>
              <w:bottom w:val="nil"/>
              <w:right w:val="nil"/>
            </w:tcBorders>
            <w:shd w:val="clear" w:color="auto" w:fill="auto"/>
            <w:noWrap/>
            <w:vAlign w:val="center"/>
            <w:hideMark/>
          </w:tcPr>
          <w:p w14:paraId="3E2F214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3819F27B" w14:textId="77777777" w:rsidTr="007F4E2E">
        <w:trPr>
          <w:trHeight w:val="276"/>
        </w:trPr>
        <w:tc>
          <w:tcPr>
            <w:tcW w:w="1111" w:type="dxa"/>
            <w:gridSpan w:val="2"/>
            <w:tcBorders>
              <w:top w:val="nil"/>
              <w:left w:val="nil"/>
              <w:bottom w:val="single" w:sz="8" w:space="0" w:color="000000"/>
              <w:right w:val="nil"/>
            </w:tcBorders>
            <w:shd w:val="clear" w:color="auto" w:fill="auto"/>
            <w:noWrap/>
            <w:vAlign w:val="center"/>
            <w:hideMark/>
          </w:tcPr>
          <w:p w14:paraId="20B2739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972" w:type="dxa"/>
            <w:gridSpan w:val="2"/>
            <w:tcBorders>
              <w:top w:val="nil"/>
              <w:left w:val="nil"/>
              <w:bottom w:val="single" w:sz="8" w:space="0" w:color="auto"/>
              <w:right w:val="nil"/>
            </w:tcBorders>
            <w:shd w:val="clear" w:color="auto" w:fill="auto"/>
            <w:noWrap/>
            <w:vAlign w:val="center"/>
            <w:hideMark/>
          </w:tcPr>
          <w:p w14:paraId="7909FBF7" w14:textId="77777777" w:rsidR="00A07DF8" w:rsidRPr="00490628" w:rsidRDefault="00A07DF8" w:rsidP="00A66EFB">
            <w:pPr>
              <w:spacing w:after="0"/>
              <w:rPr>
                <w:rFonts w:eastAsia="Times New Roman"/>
                <w:i/>
                <w:iCs/>
                <w:noProof/>
                <w:sz w:val="18"/>
                <w:szCs w:val="18"/>
              </w:rPr>
            </w:pPr>
            <w:r w:rsidRPr="00490628">
              <w:rPr>
                <w:i/>
                <w:iCs/>
                <w:noProof/>
                <w:sz w:val="18"/>
                <w:szCs w:val="18"/>
              </w:rPr>
              <w:t>Molva molva</w:t>
            </w:r>
          </w:p>
        </w:tc>
        <w:tc>
          <w:tcPr>
            <w:tcW w:w="803" w:type="dxa"/>
            <w:tcBorders>
              <w:top w:val="nil"/>
              <w:left w:val="nil"/>
              <w:bottom w:val="single" w:sz="8" w:space="0" w:color="000000"/>
              <w:right w:val="nil"/>
            </w:tcBorders>
            <w:shd w:val="clear" w:color="auto" w:fill="auto"/>
            <w:noWrap/>
            <w:vAlign w:val="center"/>
            <w:hideMark/>
          </w:tcPr>
          <w:p w14:paraId="0F1419D6"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03" w:type="dxa"/>
            <w:tcBorders>
              <w:top w:val="nil"/>
              <w:left w:val="nil"/>
              <w:bottom w:val="single" w:sz="8" w:space="0" w:color="000000"/>
              <w:right w:val="nil"/>
            </w:tcBorders>
            <w:shd w:val="clear" w:color="auto" w:fill="auto"/>
            <w:noWrap/>
            <w:vAlign w:val="center"/>
            <w:hideMark/>
          </w:tcPr>
          <w:p w14:paraId="112FD7D3"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196" w:type="dxa"/>
            <w:gridSpan w:val="2"/>
            <w:tcBorders>
              <w:top w:val="nil"/>
              <w:left w:val="single" w:sz="8" w:space="0" w:color="000000"/>
              <w:bottom w:val="single" w:sz="8" w:space="0" w:color="000000"/>
              <w:right w:val="nil"/>
            </w:tcBorders>
            <w:shd w:val="clear" w:color="auto" w:fill="auto"/>
            <w:noWrap/>
            <w:vAlign w:val="center"/>
            <w:hideMark/>
          </w:tcPr>
          <w:p w14:paraId="73776C2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4" w:type="dxa"/>
            <w:tcBorders>
              <w:top w:val="nil"/>
              <w:left w:val="nil"/>
              <w:bottom w:val="nil"/>
              <w:right w:val="nil"/>
            </w:tcBorders>
          </w:tcPr>
          <w:p w14:paraId="0E51C957" w14:textId="77777777" w:rsidR="00A07DF8" w:rsidRPr="00490628" w:rsidRDefault="00A07DF8" w:rsidP="00A66EFB">
            <w:pPr>
              <w:spacing w:after="0"/>
              <w:rPr>
                <w:rFonts w:eastAsia="Times New Roman"/>
                <w:noProof/>
                <w:color w:val="000000"/>
                <w:sz w:val="18"/>
                <w:szCs w:val="18"/>
              </w:rPr>
            </w:pPr>
          </w:p>
        </w:tc>
        <w:tc>
          <w:tcPr>
            <w:tcW w:w="2068" w:type="dxa"/>
            <w:gridSpan w:val="3"/>
            <w:tcBorders>
              <w:top w:val="nil"/>
              <w:left w:val="nil"/>
              <w:bottom w:val="nil"/>
              <w:right w:val="nil"/>
            </w:tcBorders>
            <w:shd w:val="clear" w:color="auto" w:fill="auto"/>
            <w:noWrap/>
            <w:vAlign w:val="center"/>
            <w:hideMark/>
          </w:tcPr>
          <w:p w14:paraId="477CFE57" w14:textId="24F2B68B" w:rsidR="00A07DF8" w:rsidRPr="00490628" w:rsidRDefault="00A07DF8" w:rsidP="00A66EFB">
            <w:pPr>
              <w:spacing w:after="0"/>
              <w:rPr>
                <w:rFonts w:eastAsia="Times New Roman"/>
                <w:noProof/>
                <w:color w:val="000000"/>
                <w:sz w:val="18"/>
                <w:szCs w:val="18"/>
              </w:rPr>
            </w:pPr>
            <w:r w:rsidRPr="00490628">
              <w:rPr>
                <w:noProof/>
                <w:color w:val="000000"/>
                <w:sz w:val="18"/>
                <w:szCs w:val="18"/>
              </w:rPr>
              <w:t>(LIN/</w:t>
            </w:r>
            <w:r w:rsidRPr="00E65ADE">
              <w:rPr>
                <w:noProof/>
                <w:color w:val="000000"/>
                <w:sz w:val="18"/>
                <w:szCs w:val="18"/>
              </w:rPr>
              <w:t>03</w:t>
            </w:r>
            <w:r w:rsidRPr="00490628">
              <w:rPr>
                <w:noProof/>
                <w:color w:val="000000"/>
                <w:sz w:val="18"/>
                <w:szCs w:val="18"/>
              </w:rPr>
              <w:t>A-C).</w:t>
            </w:r>
          </w:p>
        </w:tc>
        <w:tc>
          <w:tcPr>
            <w:tcW w:w="609" w:type="dxa"/>
            <w:tcBorders>
              <w:top w:val="nil"/>
              <w:left w:val="nil"/>
              <w:bottom w:val="nil"/>
              <w:right w:val="nil"/>
            </w:tcBorders>
            <w:shd w:val="clear" w:color="auto" w:fill="auto"/>
            <w:noWrap/>
            <w:vAlign w:val="center"/>
            <w:hideMark/>
          </w:tcPr>
          <w:p w14:paraId="21363848" w14:textId="77777777" w:rsidR="00A07DF8" w:rsidRPr="00490628" w:rsidRDefault="00A07DF8" w:rsidP="00A66EFB">
            <w:pPr>
              <w:spacing w:after="0"/>
              <w:rPr>
                <w:rFonts w:eastAsia="Times New Roman"/>
                <w:noProof/>
                <w:color w:val="000000"/>
                <w:sz w:val="18"/>
                <w:szCs w:val="18"/>
              </w:rPr>
            </w:pPr>
          </w:p>
        </w:tc>
      </w:tr>
      <w:tr w:rsidR="00A07DF8" w:rsidRPr="00490628" w14:paraId="77DBB13B"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567827B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1972" w:type="dxa"/>
            <w:gridSpan w:val="2"/>
            <w:tcBorders>
              <w:top w:val="nil"/>
              <w:left w:val="nil"/>
              <w:bottom w:val="nil"/>
              <w:right w:val="nil"/>
            </w:tcBorders>
            <w:shd w:val="clear" w:color="auto" w:fill="auto"/>
            <w:noWrap/>
            <w:vAlign w:val="center"/>
            <w:hideMark/>
          </w:tcPr>
          <w:p w14:paraId="5A9922F9"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03" w:type="dxa"/>
            <w:tcBorders>
              <w:top w:val="nil"/>
              <w:left w:val="nil"/>
              <w:bottom w:val="nil"/>
              <w:right w:val="nil"/>
            </w:tcBorders>
            <w:shd w:val="clear" w:color="auto" w:fill="auto"/>
            <w:noWrap/>
            <w:vAlign w:val="center"/>
            <w:hideMark/>
          </w:tcPr>
          <w:p w14:paraId="3FDF95D4"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11</w:t>
            </w:r>
          </w:p>
        </w:tc>
        <w:tc>
          <w:tcPr>
            <w:tcW w:w="803" w:type="dxa"/>
            <w:tcBorders>
              <w:top w:val="nil"/>
              <w:left w:val="nil"/>
              <w:bottom w:val="nil"/>
              <w:right w:val="nil"/>
            </w:tcBorders>
            <w:shd w:val="clear" w:color="auto" w:fill="auto"/>
            <w:noWrap/>
            <w:vAlign w:val="center"/>
            <w:hideMark/>
          </w:tcPr>
          <w:p w14:paraId="7F83CB04" w14:textId="77777777" w:rsidR="00A07DF8" w:rsidRPr="00490628" w:rsidRDefault="00A07DF8" w:rsidP="00A66EFB">
            <w:pPr>
              <w:spacing w:after="0"/>
              <w:jc w:val="right"/>
              <w:rPr>
                <w:rFonts w:eastAsia="Times New Roman"/>
                <w:noProof/>
                <w:color w:val="000000"/>
                <w:sz w:val="18"/>
                <w:szCs w:val="18"/>
              </w:rPr>
            </w:pPr>
          </w:p>
        </w:tc>
        <w:tc>
          <w:tcPr>
            <w:tcW w:w="2650" w:type="dxa"/>
            <w:gridSpan w:val="4"/>
            <w:tcBorders>
              <w:top w:val="single" w:sz="8" w:space="0" w:color="000000"/>
              <w:left w:val="nil"/>
              <w:bottom w:val="nil"/>
              <w:right w:val="nil"/>
            </w:tcBorders>
            <w:shd w:val="clear" w:color="auto" w:fill="auto"/>
            <w:noWrap/>
            <w:vAlign w:val="center"/>
            <w:hideMark/>
          </w:tcPr>
          <w:p w14:paraId="7E1052F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de précaution</w:t>
            </w:r>
          </w:p>
        </w:tc>
        <w:tc>
          <w:tcPr>
            <w:tcW w:w="614" w:type="dxa"/>
            <w:tcBorders>
              <w:top w:val="single" w:sz="8" w:space="0" w:color="000000"/>
              <w:left w:val="nil"/>
              <w:bottom w:val="nil"/>
              <w:right w:val="nil"/>
            </w:tcBorders>
          </w:tcPr>
          <w:p w14:paraId="5F12EEC5" w14:textId="77777777" w:rsidR="00A07DF8" w:rsidRPr="00490628" w:rsidRDefault="00A07DF8" w:rsidP="00A66EFB">
            <w:pPr>
              <w:spacing w:after="0"/>
              <w:rPr>
                <w:rFonts w:eastAsia="Times New Roman"/>
                <w:noProof/>
                <w:color w:val="000000"/>
                <w:sz w:val="18"/>
                <w:szCs w:val="18"/>
              </w:rPr>
            </w:pPr>
          </w:p>
        </w:tc>
        <w:tc>
          <w:tcPr>
            <w:tcW w:w="614" w:type="dxa"/>
            <w:tcBorders>
              <w:top w:val="single" w:sz="8" w:space="0" w:color="000000"/>
              <w:left w:val="nil"/>
              <w:bottom w:val="nil"/>
              <w:right w:val="nil"/>
            </w:tcBorders>
            <w:shd w:val="clear" w:color="auto" w:fill="auto"/>
            <w:noWrap/>
            <w:vAlign w:val="center"/>
            <w:hideMark/>
          </w:tcPr>
          <w:p w14:paraId="534B809B" w14:textId="72A5D616"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single" w:sz="8" w:space="0" w:color="000000"/>
              <w:left w:val="nil"/>
              <w:bottom w:val="nil"/>
              <w:right w:val="nil"/>
            </w:tcBorders>
            <w:shd w:val="clear" w:color="auto" w:fill="auto"/>
            <w:noWrap/>
            <w:vAlign w:val="center"/>
            <w:hideMark/>
          </w:tcPr>
          <w:p w14:paraId="1291A10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72BC51A4"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422B11E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Danemark</w:t>
            </w:r>
          </w:p>
        </w:tc>
        <w:tc>
          <w:tcPr>
            <w:tcW w:w="1972" w:type="dxa"/>
            <w:gridSpan w:val="2"/>
            <w:tcBorders>
              <w:top w:val="nil"/>
              <w:left w:val="nil"/>
              <w:bottom w:val="nil"/>
              <w:right w:val="nil"/>
            </w:tcBorders>
            <w:shd w:val="clear" w:color="auto" w:fill="auto"/>
            <w:noWrap/>
            <w:vAlign w:val="center"/>
            <w:hideMark/>
          </w:tcPr>
          <w:p w14:paraId="095AB34C"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779D1F0E"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79</w:t>
            </w:r>
          </w:p>
        </w:tc>
        <w:tc>
          <w:tcPr>
            <w:tcW w:w="803" w:type="dxa"/>
            <w:tcBorders>
              <w:top w:val="nil"/>
              <w:left w:val="nil"/>
              <w:bottom w:val="nil"/>
              <w:right w:val="nil"/>
            </w:tcBorders>
            <w:shd w:val="clear" w:color="auto" w:fill="auto"/>
            <w:noWrap/>
            <w:vAlign w:val="center"/>
            <w:hideMark/>
          </w:tcPr>
          <w:p w14:paraId="61BD61FB"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3964CACD"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6AC4F489"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76F3F404"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20E61259" w14:textId="745EE13E"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355AAD6F" w14:textId="77777777" w:rsidR="00A07DF8" w:rsidRPr="00490628" w:rsidRDefault="00A07DF8" w:rsidP="00A66EFB">
            <w:pPr>
              <w:spacing w:after="0"/>
              <w:rPr>
                <w:rFonts w:eastAsia="Times New Roman"/>
                <w:noProof/>
                <w:sz w:val="20"/>
                <w:szCs w:val="20"/>
              </w:rPr>
            </w:pPr>
          </w:p>
        </w:tc>
      </w:tr>
      <w:tr w:rsidR="00A07DF8" w:rsidRPr="00490628" w14:paraId="1EA7FCC4"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3D94E40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Allemagne</w:t>
            </w:r>
          </w:p>
        </w:tc>
        <w:tc>
          <w:tcPr>
            <w:tcW w:w="1972" w:type="dxa"/>
            <w:gridSpan w:val="2"/>
            <w:tcBorders>
              <w:top w:val="nil"/>
              <w:left w:val="nil"/>
              <w:bottom w:val="nil"/>
              <w:right w:val="nil"/>
            </w:tcBorders>
            <w:shd w:val="clear" w:color="auto" w:fill="auto"/>
            <w:noWrap/>
            <w:vAlign w:val="center"/>
            <w:hideMark/>
          </w:tcPr>
          <w:p w14:paraId="13FBFC11"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4501DBC3"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11</w:t>
            </w:r>
          </w:p>
        </w:tc>
        <w:tc>
          <w:tcPr>
            <w:tcW w:w="803" w:type="dxa"/>
            <w:tcBorders>
              <w:top w:val="nil"/>
              <w:left w:val="nil"/>
              <w:bottom w:val="nil"/>
              <w:right w:val="nil"/>
            </w:tcBorders>
            <w:shd w:val="clear" w:color="auto" w:fill="auto"/>
            <w:noWrap/>
            <w:vAlign w:val="center"/>
            <w:hideMark/>
          </w:tcPr>
          <w:p w14:paraId="73589B88"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2953AC7D"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0A0D0976"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009226BF"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3130A35F" w14:textId="07E53E42"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31F8537F" w14:textId="77777777" w:rsidR="00A07DF8" w:rsidRPr="00490628" w:rsidRDefault="00A07DF8" w:rsidP="00A66EFB">
            <w:pPr>
              <w:spacing w:after="0"/>
              <w:rPr>
                <w:rFonts w:eastAsia="Times New Roman"/>
                <w:noProof/>
                <w:sz w:val="20"/>
                <w:szCs w:val="20"/>
              </w:rPr>
            </w:pPr>
          </w:p>
        </w:tc>
      </w:tr>
      <w:tr w:rsidR="00A07DF8" w:rsidRPr="00490628" w14:paraId="5EC9F541"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2D98A59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Suède</w:t>
            </w:r>
          </w:p>
        </w:tc>
        <w:tc>
          <w:tcPr>
            <w:tcW w:w="1972" w:type="dxa"/>
            <w:gridSpan w:val="2"/>
            <w:tcBorders>
              <w:top w:val="nil"/>
              <w:left w:val="nil"/>
              <w:bottom w:val="nil"/>
              <w:right w:val="nil"/>
            </w:tcBorders>
            <w:shd w:val="clear" w:color="auto" w:fill="auto"/>
            <w:noWrap/>
            <w:vAlign w:val="center"/>
            <w:hideMark/>
          </w:tcPr>
          <w:p w14:paraId="5414BEFC"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3AEFA76F"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32</w:t>
            </w:r>
          </w:p>
        </w:tc>
        <w:tc>
          <w:tcPr>
            <w:tcW w:w="803" w:type="dxa"/>
            <w:tcBorders>
              <w:top w:val="nil"/>
              <w:left w:val="nil"/>
              <w:bottom w:val="nil"/>
              <w:right w:val="nil"/>
            </w:tcBorders>
            <w:shd w:val="clear" w:color="auto" w:fill="auto"/>
            <w:noWrap/>
            <w:vAlign w:val="center"/>
            <w:hideMark/>
          </w:tcPr>
          <w:p w14:paraId="16F717A8"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205342B4"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3532AF7C"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4FF39B65"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7482F572" w14:textId="01E52CC8"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5F0F089A" w14:textId="77777777" w:rsidR="00A07DF8" w:rsidRPr="00490628" w:rsidRDefault="00A07DF8" w:rsidP="00A66EFB">
            <w:pPr>
              <w:spacing w:after="0"/>
              <w:rPr>
                <w:rFonts w:eastAsia="Times New Roman"/>
                <w:noProof/>
                <w:sz w:val="20"/>
                <w:szCs w:val="20"/>
              </w:rPr>
            </w:pPr>
          </w:p>
        </w:tc>
      </w:tr>
      <w:tr w:rsidR="00A07DF8" w:rsidRPr="00490628" w14:paraId="57DFF162"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04D29B6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1972" w:type="dxa"/>
            <w:gridSpan w:val="2"/>
            <w:tcBorders>
              <w:top w:val="nil"/>
              <w:left w:val="nil"/>
              <w:bottom w:val="nil"/>
              <w:right w:val="nil"/>
            </w:tcBorders>
            <w:shd w:val="clear" w:color="auto" w:fill="auto"/>
            <w:noWrap/>
            <w:vAlign w:val="center"/>
            <w:hideMark/>
          </w:tcPr>
          <w:p w14:paraId="1E9F86C5"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690205B0"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133</w:t>
            </w:r>
          </w:p>
        </w:tc>
        <w:tc>
          <w:tcPr>
            <w:tcW w:w="803" w:type="dxa"/>
            <w:tcBorders>
              <w:top w:val="nil"/>
              <w:left w:val="nil"/>
              <w:bottom w:val="nil"/>
              <w:right w:val="nil"/>
            </w:tcBorders>
            <w:shd w:val="clear" w:color="auto" w:fill="auto"/>
            <w:noWrap/>
            <w:vAlign w:val="center"/>
            <w:hideMark/>
          </w:tcPr>
          <w:p w14:paraId="0DA10DC7"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769A40CA"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16B479C0"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61997D56"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24AF71AD" w14:textId="4F9D5382"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79A8B2CA" w14:textId="77777777" w:rsidR="00A07DF8" w:rsidRPr="00490628" w:rsidRDefault="00A07DF8" w:rsidP="00A66EFB">
            <w:pPr>
              <w:spacing w:after="0"/>
              <w:rPr>
                <w:rFonts w:eastAsia="Times New Roman"/>
                <w:noProof/>
                <w:sz w:val="20"/>
                <w:szCs w:val="20"/>
              </w:rPr>
            </w:pPr>
          </w:p>
        </w:tc>
      </w:tr>
      <w:tr w:rsidR="00A07DF8" w:rsidRPr="00490628" w14:paraId="2CF239D5" w14:textId="77777777" w:rsidTr="007F4E2E">
        <w:trPr>
          <w:trHeight w:val="288"/>
        </w:trPr>
        <w:tc>
          <w:tcPr>
            <w:tcW w:w="3083" w:type="dxa"/>
            <w:gridSpan w:val="4"/>
            <w:tcBorders>
              <w:top w:val="nil"/>
              <w:left w:val="nil"/>
              <w:bottom w:val="nil"/>
              <w:right w:val="nil"/>
            </w:tcBorders>
            <w:shd w:val="clear" w:color="auto" w:fill="auto"/>
            <w:noWrap/>
            <w:vAlign w:val="center"/>
            <w:hideMark/>
          </w:tcPr>
          <w:p w14:paraId="453C1C2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03" w:type="dxa"/>
            <w:tcBorders>
              <w:top w:val="nil"/>
              <w:left w:val="nil"/>
              <w:bottom w:val="nil"/>
              <w:right w:val="nil"/>
            </w:tcBorders>
            <w:shd w:val="clear" w:color="auto" w:fill="auto"/>
            <w:noWrap/>
            <w:vAlign w:val="center"/>
            <w:hideMark/>
          </w:tcPr>
          <w:p w14:paraId="2E1034E5"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11</w:t>
            </w:r>
          </w:p>
        </w:tc>
        <w:tc>
          <w:tcPr>
            <w:tcW w:w="803" w:type="dxa"/>
            <w:tcBorders>
              <w:top w:val="nil"/>
              <w:left w:val="nil"/>
              <w:bottom w:val="nil"/>
              <w:right w:val="nil"/>
            </w:tcBorders>
            <w:shd w:val="clear" w:color="auto" w:fill="auto"/>
            <w:noWrap/>
            <w:vAlign w:val="center"/>
            <w:hideMark/>
          </w:tcPr>
          <w:p w14:paraId="3ECA084A"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67ACC337"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69CA07FE"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004B8B5E"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06A19483" w14:textId="586A47A6"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7FCB1504" w14:textId="77777777" w:rsidR="00A07DF8" w:rsidRPr="00490628" w:rsidRDefault="00A07DF8" w:rsidP="00A66EFB">
            <w:pPr>
              <w:spacing w:after="0"/>
              <w:rPr>
                <w:rFonts w:eastAsia="Times New Roman"/>
                <w:noProof/>
                <w:sz w:val="20"/>
                <w:szCs w:val="20"/>
              </w:rPr>
            </w:pPr>
          </w:p>
        </w:tc>
      </w:tr>
      <w:tr w:rsidR="00A07DF8" w:rsidRPr="00490628" w14:paraId="5401CF59"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63A17220"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43A415FC"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08EC2EA8"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67C688CB"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467AC291"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6E8700F3"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22DBBCDA"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4C3C6708" w14:textId="6D2E4360"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44498861" w14:textId="77777777" w:rsidR="00A07DF8" w:rsidRPr="00490628" w:rsidRDefault="00A07DF8" w:rsidP="00A66EFB">
            <w:pPr>
              <w:spacing w:after="0"/>
              <w:rPr>
                <w:rFonts w:eastAsia="Times New Roman"/>
                <w:noProof/>
                <w:sz w:val="20"/>
                <w:szCs w:val="20"/>
              </w:rPr>
            </w:pPr>
          </w:p>
        </w:tc>
      </w:tr>
      <w:tr w:rsidR="00A07DF8" w:rsidRPr="00490628" w14:paraId="3C5EE48A" w14:textId="77777777" w:rsidTr="007F4E2E">
        <w:trPr>
          <w:trHeight w:val="276"/>
        </w:trPr>
        <w:tc>
          <w:tcPr>
            <w:tcW w:w="1111" w:type="dxa"/>
            <w:gridSpan w:val="2"/>
            <w:tcBorders>
              <w:top w:val="nil"/>
              <w:left w:val="nil"/>
              <w:bottom w:val="single" w:sz="8" w:space="0" w:color="auto"/>
              <w:right w:val="nil"/>
            </w:tcBorders>
            <w:shd w:val="clear" w:color="auto" w:fill="auto"/>
            <w:noWrap/>
            <w:vAlign w:val="center"/>
            <w:hideMark/>
          </w:tcPr>
          <w:p w14:paraId="647C689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1972" w:type="dxa"/>
            <w:gridSpan w:val="2"/>
            <w:tcBorders>
              <w:top w:val="nil"/>
              <w:left w:val="nil"/>
              <w:bottom w:val="single" w:sz="8" w:space="0" w:color="auto"/>
              <w:right w:val="nil"/>
            </w:tcBorders>
            <w:shd w:val="clear" w:color="auto" w:fill="auto"/>
            <w:noWrap/>
            <w:vAlign w:val="center"/>
            <w:hideMark/>
          </w:tcPr>
          <w:p w14:paraId="13C45759"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03" w:type="dxa"/>
            <w:tcBorders>
              <w:top w:val="nil"/>
              <w:left w:val="nil"/>
              <w:bottom w:val="single" w:sz="8" w:space="0" w:color="auto"/>
              <w:right w:val="nil"/>
            </w:tcBorders>
            <w:shd w:val="clear" w:color="auto" w:fill="auto"/>
            <w:noWrap/>
            <w:vAlign w:val="center"/>
            <w:hideMark/>
          </w:tcPr>
          <w:p w14:paraId="6E57AE8C"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144</w:t>
            </w:r>
          </w:p>
        </w:tc>
        <w:tc>
          <w:tcPr>
            <w:tcW w:w="803" w:type="dxa"/>
            <w:tcBorders>
              <w:top w:val="nil"/>
              <w:left w:val="nil"/>
              <w:bottom w:val="single" w:sz="8" w:space="0" w:color="auto"/>
              <w:right w:val="nil"/>
            </w:tcBorders>
            <w:shd w:val="clear" w:color="auto" w:fill="auto"/>
            <w:noWrap/>
            <w:vAlign w:val="center"/>
            <w:hideMark/>
          </w:tcPr>
          <w:p w14:paraId="34D01A0F"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196" w:type="dxa"/>
            <w:gridSpan w:val="2"/>
            <w:tcBorders>
              <w:top w:val="nil"/>
              <w:left w:val="nil"/>
              <w:bottom w:val="single" w:sz="8" w:space="0" w:color="auto"/>
              <w:right w:val="nil"/>
            </w:tcBorders>
            <w:shd w:val="clear" w:color="auto" w:fill="auto"/>
            <w:noWrap/>
            <w:vAlign w:val="center"/>
            <w:hideMark/>
          </w:tcPr>
          <w:p w14:paraId="2E848C30"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54" w:type="dxa"/>
            <w:gridSpan w:val="2"/>
            <w:tcBorders>
              <w:top w:val="nil"/>
              <w:left w:val="nil"/>
              <w:bottom w:val="single" w:sz="8" w:space="0" w:color="auto"/>
              <w:right w:val="nil"/>
            </w:tcBorders>
            <w:shd w:val="clear" w:color="auto" w:fill="auto"/>
            <w:noWrap/>
            <w:vAlign w:val="center"/>
            <w:hideMark/>
          </w:tcPr>
          <w:p w14:paraId="2E02E601"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4" w:type="dxa"/>
            <w:tcBorders>
              <w:top w:val="nil"/>
              <w:left w:val="nil"/>
              <w:bottom w:val="single" w:sz="8" w:space="0" w:color="auto"/>
              <w:right w:val="nil"/>
            </w:tcBorders>
          </w:tcPr>
          <w:p w14:paraId="17FB9FB4" w14:textId="77777777" w:rsidR="00A07DF8" w:rsidRPr="00490628" w:rsidRDefault="00A07DF8" w:rsidP="00A66EFB">
            <w:pPr>
              <w:spacing w:after="0"/>
              <w:rPr>
                <w:rFonts w:ascii="Calibri" w:eastAsia="Times New Roman" w:hAnsi="Calibri" w:cs="Calibri"/>
                <w:noProof/>
                <w:color w:val="000000"/>
                <w:sz w:val="18"/>
                <w:szCs w:val="18"/>
              </w:rPr>
            </w:pPr>
          </w:p>
        </w:tc>
        <w:tc>
          <w:tcPr>
            <w:tcW w:w="614" w:type="dxa"/>
            <w:tcBorders>
              <w:top w:val="nil"/>
              <w:left w:val="nil"/>
              <w:bottom w:val="single" w:sz="8" w:space="0" w:color="auto"/>
              <w:right w:val="nil"/>
            </w:tcBorders>
            <w:shd w:val="clear" w:color="auto" w:fill="auto"/>
            <w:noWrap/>
            <w:vAlign w:val="center"/>
            <w:hideMark/>
          </w:tcPr>
          <w:p w14:paraId="403E82AA" w14:textId="62E8CC89"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09" w:type="dxa"/>
            <w:tcBorders>
              <w:top w:val="nil"/>
              <w:left w:val="nil"/>
              <w:bottom w:val="single" w:sz="8" w:space="0" w:color="auto"/>
              <w:right w:val="nil"/>
            </w:tcBorders>
            <w:shd w:val="clear" w:color="auto" w:fill="auto"/>
            <w:noWrap/>
            <w:vAlign w:val="center"/>
            <w:hideMark/>
          </w:tcPr>
          <w:p w14:paraId="3927867B"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31F0D84A" w14:textId="77777777" w:rsidTr="007F4E2E">
        <w:trPr>
          <w:trHeight w:val="300"/>
        </w:trPr>
        <w:tc>
          <w:tcPr>
            <w:tcW w:w="1111" w:type="dxa"/>
            <w:gridSpan w:val="2"/>
            <w:tcBorders>
              <w:top w:val="nil"/>
              <w:left w:val="nil"/>
              <w:bottom w:val="nil"/>
              <w:right w:val="nil"/>
            </w:tcBorders>
            <w:shd w:val="clear" w:color="auto" w:fill="auto"/>
            <w:noWrap/>
            <w:vAlign w:val="center"/>
            <w:hideMark/>
          </w:tcPr>
          <w:p w14:paraId="1F726364" w14:textId="77777777" w:rsidR="00A07DF8" w:rsidRPr="00490628" w:rsidRDefault="00A07DF8" w:rsidP="00A66EFB">
            <w:pPr>
              <w:spacing w:after="0"/>
              <w:rPr>
                <w:rFonts w:ascii="Calibri" w:eastAsia="Times New Roman" w:hAnsi="Calibri" w:cs="Calibri"/>
                <w:noProof/>
                <w:color w:val="000000"/>
                <w:sz w:val="18"/>
                <w:szCs w:val="18"/>
              </w:rPr>
            </w:pPr>
          </w:p>
        </w:tc>
        <w:tc>
          <w:tcPr>
            <w:tcW w:w="1972" w:type="dxa"/>
            <w:gridSpan w:val="2"/>
            <w:tcBorders>
              <w:top w:val="nil"/>
              <w:left w:val="nil"/>
              <w:bottom w:val="nil"/>
              <w:right w:val="nil"/>
            </w:tcBorders>
            <w:shd w:val="clear" w:color="auto" w:fill="auto"/>
            <w:noWrap/>
            <w:vAlign w:val="center"/>
            <w:hideMark/>
          </w:tcPr>
          <w:p w14:paraId="025BC454"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15878B8E"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0C01938B"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3385F485"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35024E8F"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18908C9D"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348C9F4A" w14:textId="2B2A8081"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11C79D79" w14:textId="77777777" w:rsidR="00A07DF8" w:rsidRPr="00490628" w:rsidRDefault="00A07DF8" w:rsidP="00A66EFB">
            <w:pPr>
              <w:spacing w:after="0"/>
              <w:rPr>
                <w:rFonts w:eastAsia="Times New Roman"/>
                <w:noProof/>
                <w:sz w:val="20"/>
                <w:szCs w:val="20"/>
              </w:rPr>
            </w:pPr>
          </w:p>
        </w:tc>
      </w:tr>
      <w:tr w:rsidR="00A07DF8" w:rsidRPr="00490628" w14:paraId="1DFEF4F8" w14:textId="77777777" w:rsidTr="007F4E2E">
        <w:trPr>
          <w:trHeight w:val="264"/>
        </w:trPr>
        <w:tc>
          <w:tcPr>
            <w:tcW w:w="1111" w:type="dxa"/>
            <w:gridSpan w:val="2"/>
            <w:tcBorders>
              <w:top w:val="single" w:sz="8" w:space="0" w:color="000000"/>
              <w:left w:val="nil"/>
              <w:bottom w:val="nil"/>
              <w:right w:val="nil"/>
            </w:tcBorders>
            <w:shd w:val="clear" w:color="auto" w:fill="auto"/>
            <w:noWrap/>
            <w:vAlign w:val="center"/>
            <w:hideMark/>
          </w:tcPr>
          <w:p w14:paraId="7FA6649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1972" w:type="dxa"/>
            <w:gridSpan w:val="2"/>
            <w:tcBorders>
              <w:top w:val="single" w:sz="8" w:space="0" w:color="000000"/>
              <w:left w:val="nil"/>
              <w:bottom w:val="nil"/>
              <w:right w:val="nil"/>
            </w:tcBorders>
            <w:shd w:val="clear" w:color="auto" w:fill="auto"/>
            <w:noWrap/>
            <w:vAlign w:val="center"/>
            <w:hideMark/>
          </w:tcPr>
          <w:p w14:paraId="2D6E39FE" w14:textId="77777777" w:rsidR="00A07DF8" w:rsidRPr="00490628" w:rsidRDefault="00A07DF8" w:rsidP="00A66EFB">
            <w:pPr>
              <w:spacing w:after="0"/>
              <w:rPr>
                <w:rFonts w:eastAsia="Times New Roman"/>
                <w:noProof/>
                <w:sz w:val="18"/>
                <w:szCs w:val="18"/>
              </w:rPr>
            </w:pPr>
            <w:r w:rsidRPr="00490628">
              <w:rPr>
                <w:noProof/>
                <w:sz w:val="18"/>
                <w:szCs w:val="18"/>
              </w:rPr>
              <w:t>Lingue franche</w:t>
            </w:r>
          </w:p>
        </w:tc>
        <w:tc>
          <w:tcPr>
            <w:tcW w:w="803" w:type="dxa"/>
            <w:tcBorders>
              <w:top w:val="single" w:sz="8" w:space="0" w:color="000000"/>
              <w:left w:val="nil"/>
              <w:bottom w:val="nil"/>
              <w:right w:val="nil"/>
            </w:tcBorders>
            <w:shd w:val="clear" w:color="auto" w:fill="auto"/>
            <w:noWrap/>
            <w:vAlign w:val="center"/>
            <w:hideMark/>
          </w:tcPr>
          <w:p w14:paraId="78B39B37"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03" w:type="dxa"/>
            <w:tcBorders>
              <w:top w:val="single" w:sz="8" w:space="0" w:color="000000"/>
              <w:left w:val="nil"/>
              <w:bottom w:val="nil"/>
              <w:right w:val="nil"/>
            </w:tcBorders>
            <w:shd w:val="clear" w:color="auto" w:fill="auto"/>
            <w:noWrap/>
            <w:vAlign w:val="center"/>
            <w:hideMark/>
          </w:tcPr>
          <w:p w14:paraId="1D5673E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196" w:type="dxa"/>
            <w:gridSpan w:val="2"/>
            <w:tcBorders>
              <w:top w:val="single" w:sz="8" w:space="0" w:color="000000"/>
              <w:left w:val="single" w:sz="8" w:space="0" w:color="000000"/>
              <w:bottom w:val="nil"/>
              <w:right w:val="nil"/>
            </w:tcBorders>
            <w:shd w:val="clear" w:color="auto" w:fill="auto"/>
            <w:noWrap/>
            <w:vAlign w:val="center"/>
            <w:hideMark/>
          </w:tcPr>
          <w:p w14:paraId="18AA617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14" w:type="dxa"/>
            <w:tcBorders>
              <w:top w:val="single" w:sz="8" w:space="0" w:color="000000"/>
              <w:left w:val="nil"/>
              <w:bottom w:val="nil"/>
              <w:right w:val="nil"/>
            </w:tcBorders>
          </w:tcPr>
          <w:p w14:paraId="4D8E67F3" w14:textId="77777777" w:rsidR="00A07DF8" w:rsidRPr="00490628" w:rsidRDefault="00A07DF8" w:rsidP="00A66EFB">
            <w:pPr>
              <w:spacing w:after="0"/>
              <w:rPr>
                <w:rFonts w:eastAsia="Times New Roman"/>
                <w:noProof/>
                <w:color w:val="000000"/>
                <w:sz w:val="18"/>
                <w:szCs w:val="18"/>
              </w:rPr>
            </w:pPr>
          </w:p>
        </w:tc>
        <w:tc>
          <w:tcPr>
            <w:tcW w:w="2677" w:type="dxa"/>
            <w:gridSpan w:val="4"/>
            <w:tcBorders>
              <w:top w:val="single" w:sz="8" w:space="0" w:color="000000"/>
              <w:left w:val="nil"/>
              <w:bottom w:val="nil"/>
              <w:right w:val="nil"/>
            </w:tcBorders>
            <w:shd w:val="clear" w:color="auto" w:fill="auto"/>
            <w:noWrap/>
            <w:vAlign w:val="center"/>
            <w:hideMark/>
          </w:tcPr>
          <w:p w14:paraId="5B6A745D" w14:textId="7C6F1BE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Eaux du Royaume-Uni et eaux de l'Union de la zone </w:t>
            </w:r>
            <w:r w:rsidRPr="00E65ADE">
              <w:rPr>
                <w:noProof/>
                <w:color w:val="000000"/>
                <w:sz w:val="18"/>
                <w:szCs w:val="18"/>
              </w:rPr>
              <w:t>4</w:t>
            </w:r>
          </w:p>
        </w:tc>
      </w:tr>
      <w:tr w:rsidR="00A07DF8" w:rsidRPr="00490628" w14:paraId="78B3A263" w14:textId="77777777" w:rsidTr="007F4E2E">
        <w:trPr>
          <w:trHeight w:val="276"/>
        </w:trPr>
        <w:tc>
          <w:tcPr>
            <w:tcW w:w="1111" w:type="dxa"/>
            <w:gridSpan w:val="2"/>
            <w:tcBorders>
              <w:top w:val="nil"/>
              <w:left w:val="nil"/>
              <w:bottom w:val="single" w:sz="8" w:space="0" w:color="000000"/>
              <w:right w:val="nil"/>
            </w:tcBorders>
            <w:shd w:val="clear" w:color="auto" w:fill="auto"/>
            <w:noWrap/>
            <w:vAlign w:val="center"/>
            <w:hideMark/>
          </w:tcPr>
          <w:p w14:paraId="5908981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972" w:type="dxa"/>
            <w:gridSpan w:val="2"/>
            <w:tcBorders>
              <w:top w:val="nil"/>
              <w:left w:val="nil"/>
              <w:bottom w:val="single" w:sz="8" w:space="0" w:color="auto"/>
              <w:right w:val="nil"/>
            </w:tcBorders>
            <w:shd w:val="clear" w:color="auto" w:fill="auto"/>
            <w:noWrap/>
            <w:vAlign w:val="center"/>
            <w:hideMark/>
          </w:tcPr>
          <w:p w14:paraId="39C0C8C9" w14:textId="77777777" w:rsidR="00A07DF8" w:rsidRPr="00490628" w:rsidRDefault="00A07DF8" w:rsidP="00A66EFB">
            <w:pPr>
              <w:spacing w:after="0"/>
              <w:rPr>
                <w:rFonts w:eastAsia="Times New Roman"/>
                <w:i/>
                <w:iCs/>
                <w:noProof/>
                <w:sz w:val="18"/>
                <w:szCs w:val="18"/>
              </w:rPr>
            </w:pPr>
            <w:r w:rsidRPr="00490628">
              <w:rPr>
                <w:i/>
                <w:iCs/>
                <w:noProof/>
                <w:sz w:val="18"/>
                <w:szCs w:val="18"/>
              </w:rPr>
              <w:t>Molva molva</w:t>
            </w:r>
          </w:p>
        </w:tc>
        <w:tc>
          <w:tcPr>
            <w:tcW w:w="803" w:type="dxa"/>
            <w:tcBorders>
              <w:top w:val="nil"/>
              <w:left w:val="nil"/>
              <w:bottom w:val="single" w:sz="8" w:space="0" w:color="000000"/>
              <w:right w:val="nil"/>
            </w:tcBorders>
            <w:shd w:val="clear" w:color="auto" w:fill="auto"/>
            <w:noWrap/>
            <w:vAlign w:val="center"/>
            <w:hideMark/>
          </w:tcPr>
          <w:p w14:paraId="33E39399"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03" w:type="dxa"/>
            <w:tcBorders>
              <w:top w:val="nil"/>
              <w:left w:val="nil"/>
              <w:bottom w:val="single" w:sz="8" w:space="0" w:color="000000"/>
              <w:right w:val="nil"/>
            </w:tcBorders>
            <w:shd w:val="clear" w:color="auto" w:fill="auto"/>
            <w:noWrap/>
            <w:vAlign w:val="center"/>
            <w:hideMark/>
          </w:tcPr>
          <w:p w14:paraId="3CA2207C"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196" w:type="dxa"/>
            <w:gridSpan w:val="2"/>
            <w:tcBorders>
              <w:top w:val="nil"/>
              <w:left w:val="single" w:sz="8" w:space="0" w:color="000000"/>
              <w:bottom w:val="single" w:sz="8" w:space="0" w:color="000000"/>
              <w:right w:val="nil"/>
            </w:tcBorders>
            <w:shd w:val="clear" w:color="auto" w:fill="auto"/>
            <w:noWrap/>
            <w:vAlign w:val="center"/>
            <w:hideMark/>
          </w:tcPr>
          <w:p w14:paraId="32C50EF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54" w:type="dxa"/>
            <w:gridSpan w:val="2"/>
            <w:tcBorders>
              <w:top w:val="nil"/>
              <w:left w:val="nil"/>
              <w:bottom w:val="nil"/>
              <w:right w:val="nil"/>
            </w:tcBorders>
            <w:shd w:val="clear" w:color="auto" w:fill="auto"/>
            <w:noWrap/>
            <w:vAlign w:val="center"/>
            <w:hideMark/>
          </w:tcPr>
          <w:p w14:paraId="4CDBCC0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(LIN/</w:t>
            </w:r>
            <w:r w:rsidRPr="00E65ADE">
              <w:rPr>
                <w:noProof/>
                <w:color w:val="000000"/>
                <w:sz w:val="18"/>
                <w:szCs w:val="18"/>
              </w:rPr>
              <w:t>04</w:t>
            </w:r>
            <w:r w:rsidRPr="00490628">
              <w:rPr>
                <w:noProof/>
                <w:color w:val="000000"/>
                <w:sz w:val="18"/>
                <w:szCs w:val="18"/>
              </w:rPr>
              <w:t>-C.)</w:t>
            </w:r>
          </w:p>
        </w:tc>
        <w:tc>
          <w:tcPr>
            <w:tcW w:w="614" w:type="dxa"/>
            <w:tcBorders>
              <w:top w:val="nil"/>
              <w:left w:val="nil"/>
              <w:bottom w:val="nil"/>
              <w:right w:val="nil"/>
            </w:tcBorders>
          </w:tcPr>
          <w:p w14:paraId="2D645280"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nil"/>
              <w:right w:val="nil"/>
            </w:tcBorders>
            <w:shd w:val="clear" w:color="auto" w:fill="auto"/>
            <w:noWrap/>
            <w:vAlign w:val="center"/>
            <w:hideMark/>
          </w:tcPr>
          <w:p w14:paraId="272E3DFF" w14:textId="6B36B901" w:rsidR="00A07DF8" w:rsidRPr="00490628" w:rsidRDefault="00A07DF8" w:rsidP="00A66EFB">
            <w:pPr>
              <w:spacing w:after="0"/>
              <w:rPr>
                <w:rFonts w:eastAsia="Times New Roman"/>
                <w:noProof/>
                <w:color w:val="000000"/>
                <w:sz w:val="18"/>
                <w:szCs w:val="18"/>
              </w:rPr>
            </w:pPr>
          </w:p>
        </w:tc>
        <w:tc>
          <w:tcPr>
            <w:tcW w:w="609" w:type="dxa"/>
            <w:tcBorders>
              <w:top w:val="nil"/>
              <w:left w:val="nil"/>
              <w:bottom w:val="nil"/>
              <w:right w:val="nil"/>
            </w:tcBorders>
            <w:shd w:val="clear" w:color="auto" w:fill="auto"/>
            <w:noWrap/>
            <w:vAlign w:val="center"/>
            <w:hideMark/>
          </w:tcPr>
          <w:p w14:paraId="340D2E3D" w14:textId="77777777" w:rsidR="00A07DF8" w:rsidRPr="00490628" w:rsidRDefault="00A07DF8" w:rsidP="00A66EFB">
            <w:pPr>
              <w:spacing w:after="0"/>
              <w:rPr>
                <w:rFonts w:eastAsia="Times New Roman"/>
                <w:noProof/>
                <w:sz w:val="20"/>
                <w:szCs w:val="20"/>
              </w:rPr>
            </w:pPr>
          </w:p>
        </w:tc>
      </w:tr>
      <w:tr w:rsidR="00A07DF8" w:rsidRPr="00490628" w14:paraId="2C09164B"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1E69B41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1972" w:type="dxa"/>
            <w:gridSpan w:val="2"/>
            <w:tcBorders>
              <w:top w:val="nil"/>
              <w:left w:val="nil"/>
              <w:bottom w:val="nil"/>
              <w:right w:val="nil"/>
            </w:tcBorders>
            <w:shd w:val="clear" w:color="auto" w:fill="auto"/>
            <w:noWrap/>
            <w:vAlign w:val="center"/>
            <w:hideMark/>
          </w:tcPr>
          <w:p w14:paraId="582DACA4"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03" w:type="dxa"/>
            <w:tcBorders>
              <w:top w:val="nil"/>
              <w:left w:val="nil"/>
              <w:bottom w:val="nil"/>
              <w:right w:val="nil"/>
            </w:tcBorders>
            <w:shd w:val="clear" w:color="auto" w:fill="auto"/>
            <w:noWrap/>
            <w:vAlign w:val="center"/>
            <w:hideMark/>
          </w:tcPr>
          <w:p w14:paraId="6B44FFD2"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18</w:t>
            </w:r>
          </w:p>
        </w:tc>
        <w:tc>
          <w:tcPr>
            <w:tcW w:w="803" w:type="dxa"/>
            <w:tcBorders>
              <w:top w:val="nil"/>
              <w:left w:val="nil"/>
              <w:bottom w:val="nil"/>
              <w:right w:val="nil"/>
            </w:tcBorders>
            <w:shd w:val="clear" w:color="auto" w:fill="auto"/>
            <w:noWrap/>
            <w:vAlign w:val="center"/>
            <w:hideMark/>
          </w:tcPr>
          <w:p w14:paraId="5116F8E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2650" w:type="dxa"/>
            <w:gridSpan w:val="4"/>
            <w:tcBorders>
              <w:top w:val="single" w:sz="8" w:space="0" w:color="000000"/>
              <w:left w:val="nil"/>
              <w:bottom w:val="nil"/>
              <w:right w:val="nil"/>
            </w:tcBorders>
            <w:shd w:val="clear" w:color="auto" w:fill="auto"/>
            <w:noWrap/>
            <w:vAlign w:val="center"/>
            <w:hideMark/>
          </w:tcPr>
          <w:p w14:paraId="79567E4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de précaution</w:t>
            </w:r>
          </w:p>
        </w:tc>
        <w:tc>
          <w:tcPr>
            <w:tcW w:w="614" w:type="dxa"/>
            <w:tcBorders>
              <w:top w:val="single" w:sz="8" w:space="0" w:color="000000"/>
              <w:left w:val="nil"/>
              <w:bottom w:val="nil"/>
              <w:right w:val="nil"/>
            </w:tcBorders>
          </w:tcPr>
          <w:p w14:paraId="182731B2" w14:textId="77777777" w:rsidR="00A07DF8" w:rsidRPr="00490628" w:rsidRDefault="00A07DF8" w:rsidP="00A66EFB">
            <w:pPr>
              <w:spacing w:after="0"/>
              <w:rPr>
                <w:rFonts w:eastAsia="Times New Roman"/>
                <w:noProof/>
                <w:color w:val="000000"/>
                <w:sz w:val="18"/>
                <w:szCs w:val="18"/>
              </w:rPr>
            </w:pPr>
          </w:p>
        </w:tc>
        <w:tc>
          <w:tcPr>
            <w:tcW w:w="614" w:type="dxa"/>
            <w:tcBorders>
              <w:top w:val="single" w:sz="8" w:space="0" w:color="000000"/>
              <w:left w:val="nil"/>
              <w:bottom w:val="nil"/>
              <w:right w:val="nil"/>
            </w:tcBorders>
            <w:shd w:val="clear" w:color="auto" w:fill="auto"/>
            <w:noWrap/>
            <w:vAlign w:val="center"/>
            <w:hideMark/>
          </w:tcPr>
          <w:p w14:paraId="0636EF31" w14:textId="7CBDCB24"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single" w:sz="8" w:space="0" w:color="000000"/>
              <w:left w:val="nil"/>
              <w:bottom w:val="nil"/>
              <w:right w:val="nil"/>
            </w:tcBorders>
            <w:shd w:val="clear" w:color="auto" w:fill="auto"/>
            <w:noWrap/>
            <w:vAlign w:val="center"/>
            <w:hideMark/>
          </w:tcPr>
          <w:p w14:paraId="0482E14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4A7BC334"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73A9093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Danemark</w:t>
            </w:r>
          </w:p>
        </w:tc>
        <w:tc>
          <w:tcPr>
            <w:tcW w:w="1972" w:type="dxa"/>
            <w:gridSpan w:val="2"/>
            <w:tcBorders>
              <w:top w:val="nil"/>
              <w:left w:val="nil"/>
              <w:bottom w:val="nil"/>
              <w:right w:val="nil"/>
            </w:tcBorders>
            <w:shd w:val="clear" w:color="auto" w:fill="auto"/>
            <w:noWrap/>
            <w:vAlign w:val="center"/>
            <w:hideMark/>
          </w:tcPr>
          <w:p w14:paraId="36D49319"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141BFE6D"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277</w:t>
            </w:r>
          </w:p>
        </w:tc>
        <w:tc>
          <w:tcPr>
            <w:tcW w:w="803" w:type="dxa"/>
            <w:tcBorders>
              <w:top w:val="nil"/>
              <w:left w:val="nil"/>
              <w:bottom w:val="nil"/>
              <w:right w:val="nil"/>
            </w:tcBorders>
            <w:shd w:val="clear" w:color="auto" w:fill="auto"/>
            <w:noWrap/>
            <w:vAlign w:val="center"/>
            <w:hideMark/>
          </w:tcPr>
          <w:p w14:paraId="10FC54F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3B55735C"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58375727"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4752FB93"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5E175EFD" w14:textId="32AA38D4"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41A3F85C" w14:textId="77777777" w:rsidR="00A07DF8" w:rsidRPr="00490628" w:rsidRDefault="00A07DF8" w:rsidP="00A66EFB">
            <w:pPr>
              <w:spacing w:after="0"/>
              <w:rPr>
                <w:rFonts w:eastAsia="Times New Roman"/>
                <w:noProof/>
                <w:sz w:val="20"/>
                <w:szCs w:val="20"/>
              </w:rPr>
            </w:pPr>
          </w:p>
        </w:tc>
      </w:tr>
      <w:tr w:rsidR="00A07DF8" w:rsidRPr="00490628" w14:paraId="3422A0AD"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08FC7D4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Allemagne</w:t>
            </w:r>
          </w:p>
        </w:tc>
        <w:tc>
          <w:tcPr>
            <w:tcW w:w="1972" w:type="dxa"/>
            <w:gridSpan w:val="2"/>
            <w:tcBorders>
              <w:top w:val="nil"/>
              <w:left w:val="nil"/>
              <w:bottom w:val="nil"/>
              <w:right w:val="nil"/>
            </w:tcBorders>
            <w:shd w:val="clear" w:color="auto" w:fill="auto"/>
            <w:noWrap/>
            <w:vAlign w:val="center"/>
            <w:hideMark/>
          </w:tcPr>
          <w:p w14:paraId="595FE3E3"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4EB67167"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171</w:t>
            </w:r>
          </w:p>
        </w:tc>
        <w:tc>
          <w:tcPr>
            <w:tcW w:w="803" w:type="dxa"/>
            <w:tcBorders>
              <w:top w:val="nil"/>
              <w:left w:val="nil"/>
              <w:bottom w:val="nil"/>
              <w:right w:val="nil"/>
            </w:tcBorders>
            <w:shd w:val="clear" w:color="auto" w:fill="auto"/>
            <w:noWrap/>
            <w:vAlign w:val="center"/>
            <w:hideMark/>
          </w:tcPr>
          <w:p w14:paraId="4829528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744F3A1D"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1E75522A"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2DF11CF0"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15DDD0D4" w14:textId="558A1915"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79A11800" w14:textId="77777777" w:rsidR="00A07DF8" w:rsidRPr="00490628" w:rsidRDefault="00A07DF8" w:rsidP="00A66EFB">
            <w:pPr>
              <w:spacing w:after="0"/>
              <w:rPr>
                <w:rFonts w:eastAsia="Times New Roman"/>
                <w:noProof/>
                <w:sz w:val="20"/>
                <w:szCs w:val="20"/>
              </w:rPr>
            </w:pPr>
          </w:p>
        </w:tc>
      </w:tr>
      <w:tr w:rsidR="00A07DF8" w:rsidRPr="00490628" w14:paraId="02741E76"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2F7ADD3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1972" w:type="dxa"/>
            <w:gridSpan w:val="2"/>
            <w:tcBorders>
              <w:top w:val="nil"/>
              <w:left w:val="nil"/>
              <w:bottom w:val="nil"/>
              <w:right w:val="nil"/>
            </w:tcBorders>
            <w:shd w:val="clear" w:color="auto" w:fill="auto"/>
            <w:noWrap/>
            <w:vAlign w:val="center"/>
            <w:hideMark/>
          </w:tcPr>
          <w:p w14:paraId="17868FE8"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204B7ED7"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154</w:t>
            </w:r>
          </w:p>
        </w:tc>
        <w:tc>
          <w:tcPr>
            <w:tcW w:w="803" w:type="dxa"/>
            <w:tcBorders>
              <w:top w:val="nil"/>
              <w:left w:val="nil"/>
              <w:bottom w:val="nil"/>
              <w:right w:val="nil"/>
            </w:tcBorders>
            <w:shd w:val="clear" w:color="auto" w:fill="auto"/>
            <w:noWrap/>
            <w:vAlign w:val="center"/>
            <w:hideMark/>
          </w:tcPr>
          <w:p w14:paraId="0B4DC37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415173E4"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6CD7D7BA"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2ED6F4BD"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2F7BFBF9" w14:textId="15EFE2A8"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427E4D9B" w14:textId="77777777" w:rsidR="00A07DF8" w:rsidRPr="00490628" w:rsidRDefault="00A07DF8" w:rsidP="00A66EFB">
            <w:pPr>
              <w:spacing w:after="0"/>
              <w:rPr>
                <w:rFonts w:eastAsia="Times New Roman"/>
                <w:noProof/>
                <w:sz w:val="20"/>
                <w:szCs w:val="20"/>
              </w:rPr>
            </w:pPr>
          </w:p>
        </w:tc>
      </w:tr>
      <w:tr w:rsidR="00A07DF8" w:rsidRPr="00490628" w14:paraId="31BDC748"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3BC13E9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Pays-Bas</w:t>
            </w:r>
          </w:p>
        </w:tc>
        <w:tc>
          <w:tcPr>
            <w:tcW w:w="1972" w:type="dxa"/>
            <w:gridSpan w:val="2"/>
            <w:tcBorders>
              <w:top w:val="nil"/>
              <w:left w:val="nil"/>
              <w:bottom w:val="nil"/>
              <w:right w:val="nil"/>
            </w:tcBorders>
            <w:shd w:val="clear" w:color="auto" w:fill="auto"/>
            <w:noWrap/>
            <w:vAlign w:val="center"/>
            <w:hideMark/>
          </w:tcPr>
          <w:p w14:paraId="7F8B7A74"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24E5A330"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6</w:t>
            </w:r>
          </w:p>
        </w:tc>
        <w:tc>
          <w:tcPr>
            <w:tcW w:w="803" w:type="dxa"/>
            <w:tcBorders>
              <w:top w:val="nil"/>
              <w:left w:val="nil"/>
              <w:bottom w:val="nil"/>
              <w:right w:val="nil"/>
            </w:tcBorders>
            <w:shd w:val="clear" w:color="auto" w:fill="auto"/>
            <w:noWrap/>
            <w:vAlign w:val="center"/>
            <w:hideMark/>
          </w:tcPr>
          <w:p w14:paraId="18B2236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050524C0"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315F96AB"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19615D5E"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3B23EB73" w14:textId="0777C8DC"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6C0C5FA2" w14:textId="77777777" w:rsidR="00A07DF8" w:rsidRPr="00490628" w:rsidRDefault="00A07DF8" w:rsidP="00A66EFB">
            <w:pPr>
              <w:spacing w:after="0"/>
              <w:rPr>
                <w:rFonts w:eastAsia="Times New Roman"/>
                <w:noProof/>
                <w:sz w:val="20"/>
                <w:szCs w:val="20"/>
              </w:rPr>
            </w:pPr>
          </w:p>
        </w:tc>
      </w:tr>
      <w:tr w:rsidR="00A07DF8" w:rsidRPr="00490628" w14:paraId="00D18B85"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5892F1B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Suède</w:t>
            </w:r>
          </w:p>
        </w:tc>
        <w:tc>
          <w:tcPr>
            <w:tcW w:w="1972" w:type="dxa"/>
            <w:gridSpan w:val="2"/>
            <w:tcBorders>
              <w:top w:val="nil"/>
              <w:left w:val="nil"/>
              <w:bottom w:val="nil"/>
              <w:right w:val="nil"/>
            </w:tcBorders>
            <w:shd w:val="clear" w:color="auto" w:fill="auto"/>
            <w:noWrap/>
            <w:vAlign w:val="center"/>
            <w:hideMark/>
          </w:tcPr>
          <w:p w14:paraId="184EF9A8"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28CC5A27"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12</w:t>
            </w:r>
          </w:p>
        </w:tc>
        <w:tc>
          <w:tcPr>
            <w:tcW w:w="803" w:type="dxa"/>
            <w:tcBorders>
              <w:top w:val="nil"/>
              <w:left w:val="nil"/>
              <w:bottom w:val="nil"/>
              <w:right w:val="nil"/>
            </w:tcBorders>
            <w:shd w:val="clear" w:color="auto" w:fill="auto"/>
            <w:noWrap/>
            <w:vAlign w:val="center"/>
            <w:hideMark/>
          </w:tcPr>
          <w:p w14:paraId="42AB65E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44704F2A"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2399E3B6"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1F80596C"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61C194B5" w14:textId="47479087"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5A72CA8E" w14:textId="77777777" w:rsidR="00A07DF8" w:rsidRPr="00490628" w:rsidRDefault="00A07DF8" w:rsidP="00A66EFB">
            <w:pPr>
              <w:spacing w:after="0"/>
              <w:rPr>
                <w:rFonts w:eastAsia="Times New Roman"/>
                <w:noProof/>
                <w:sz w:val="20"/>
                <w:szCs w:val="20"/>
              </w:rPr>
            </w:pPr>
          </w:p>
        </w:tc>
      </w:tr>
      <w:tr w:rsidR="00A07DF8" w:rsidRPr="00490628" w14:paraId="361F9921"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01E2304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1972" w:type="dxa"/>
            <w:gridSpan w:val="2"/>
            <w:tcBorders>
              <w:top w:val="nil"/>
              <w:left w:val="nil"/>
              <w:bottom w:val="nil"/>
              <w:right w:val="nil"/>
            </w:tcBorders>
            <w:shd w:val="clear" w:color="auto" w:fill="auto"/>
            <w:noWrap/>
            <w:vAlign w:val="center"/>
            <w:hideMark/>
          </w:tcPr>
          <w:p w14:paraId="5D63E2A6"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5BFAD620"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638</w:t>
            </w:r>
          </w:p>
        </w:tc>
        <w:tc>
          <w:tcPr>
            <w:tcW w:w="803" w:type="dxa"/>
            <w:tcBorders>
              <w:top w:val="nil"/>
              <w:left w:val="nil"/>
              <w:bottom w:val="nil"/>
              <w:right w:val="nil"/>
            </w:tcBorders>
            <w:shd w:val="clear" w:color="auto" w:fill="auto"/>
            <w:noWrap/>
            <w:vAlign w:val="center"/>
            <w:hideMark/>
          </w:tcPr>
          <w:p w14:paraId="40F576B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23D85CAB"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3E67CE35"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22A7530D"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2F5EA909" w14:textId="19F33790"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5D8799AE" w14:textId="77777777" w:rsidR="00A07DF8" w:rsidRPr="00490628" w:rsidRDefault="00A07DF8" w:rsidP="00A66EFB">
            <w:pPr>
              <w:spacing w:after="0"/>
              <w:rPr>
                <w:rFonts w:eastAsia="Times New Roman"/>
                <w:noProof/>
                <w:sz w:val="20"/>
                <w:szCs w:val="20"/>
              </w:rPr>
            </w:pPr>
          </w:p>
        </w:tc>
      </w:tr>
      <w:tr w:rsidR="00A07DF8" w:rsidRPr="00490628" w14:paraId="5D8CAD20" w14:textId="77777777" w:rsidTr="007F4E2E">
        <w:trPr>
          <w:trHeight w:val="288"/>
        </w:trPr>
        <w:tc>
          <w:tcPr>
            <w:tcW w:w="3083" w:type="dxa"/>
            <w:gridSpan w:val="4"/>
            <w:tcBorders>
              <w:top w:val="nil"/>
              <w:left w:val="nil"/>
              <w:bottom w:val="nil"/>
              <w:right w:val="nil"/>
            </w:tcBorders>
            <w:shd w:val="clear" w:color="auto" w:fill="auto"/>
            <w:noWrap/>
            <w:vAlign w:val="center"/>
            <w:hideMark/>
          </w:tcPr>
          <w:p w14:paraId="7542568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03" w:type="dxa"/>
            <w:tcBorders>
              <w:top w:val="nil"/>
              <w:left w:val="nil"/>
              <w:bottom w:val="nil"/>
              <w:right w:val="nil"/>
            </w:tcBorders>
            <w:shd w:val="clear" w:color="auto" w:fill="auto"/>
            <w:noWrap/>
            <w:vAlign w:val="center"/>
            <w:hideMark/>
          </w:tcPr>
          <w:p w14:paraId="0CFFA869"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w:t>
            </w:r>
            <w:r w:rsidRPr="00490628">
              <w:rPr>
                <w:noProof/>
                <w:color w:val="000000"/>
                <w:sz w:val="18"/>
                <w:szCs w:val="18"/>
              </w:rPr>
              <w:t> </w:t>
            </w:r>
            <w:r w:rsidRPr="00E65ADE">
              <w:rPr>
                <w:noProof/>
                <w:color w:val="000000"/>
                <w:sz w:val="18"/>
                <w:szCs w:val="18"/>
              </w:rPr>
              <w:t>473</w:t>
            </w:r>
          </w:p>
        </w:tc>
        <w:tc>
          <w:tcPr>
            <w:tcW w:w="803" w:type="dxa"/>
            <w:tcBorders>
              <w:top w:val="nil"/>
              <w:left w:val="nil"/>
              <w:bottom w:val="nil"/>
              <w:right w:val="nil"/>
            </w:tcBorders>
            <w:shd w:val="clear" w:color="auto" w:fill="auto"/>
            <w:noWrap/>
            <w:vAlign w:val="center"/>
            <w:hideMark/>
          </w:tcPr>
          <w:p w14:paraId="46EC6C6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7706B3D4"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572DD01D"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47DCE1C0"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1395CB5E" w14:textId="0829D4FF"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74A79F06" w14:textId="77777777" w:rsidR="00A07DF8" w:rsidRPr="00490628" w:rsidRDefault="00A07DF8" w:rsidP="00A66EFB">
            <w:pPr>
              <w:spacing w:after="0"/>
              <w:rPr>
                <w:rFonts w:eastAsia="Times New Roman"/>
                <w:noProof/>
                <w:sz w:val="20"/>
                <w:szCs w:val="20"/>
              </w:rPr>
            </w:pPr>
          </w:p>
        </w:tc>
      </w:tr>
      <w:tr w:rsidR="00A07DF8" w:rsidRPr="00490628" w14:paraId="59A83C3E"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78DA9FE1"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76347338"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55352E8B"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7447666E"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7231854A"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70D3677C"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0357AAB0"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7935E6C5" w14:textId="7FCD558B"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23E314F8" w14:textId="77777777" w:rsidR="00A07DF8" w:rsidRPr="00490628" w:rsidRDefault="00A07DF8" w:rsidP="00A66EFB">
            <w:pPr>
              <w:spacing w:after="0"/>
              <w:rPr>
                <w:rFonts w:eastAsia="Times New Roman"/>
                <w:noProof/>
                <w:sz w:val="20"/>
                <w:szCs w:val="20"/>
              </w:rPr>
            </w:pPr>
          </w:p>
        </w:tc>
      </w:tr>
      <w:tr w:rsidR="00A07DF8" w:rsidRPr="00490628" w14:paraId="4793C236" w14:textId="77777777" w:rsidTr="007F4E2E">
        <w:trPr>
          <w:trHeight w:val="276"/>
        </w:trPr>
        <w:tc>
          <w:tcPr>
            <w:tcW w:w="1111" w:type="dxa"/>
            <w:gridSpan w:val="2"/>
            <w:tcBorders>
              <w:top w:val="nil"/>
              <w:left w:val="nil"/>
              <w:bottom w:val="single" w:sz="8" w:space="0" w:color="auto"/>
              <w:right w:val="nil"/>
            </w:tcBorders>
            <w:shd w:val="clear" w:color="auto" w:fill="auto"/>
            <w:noWrap/>
            <w:vAlign w:val="center"/>
            <w:hideMark/>
          </w:tcPr>
          <w:p w14:paraId="261C01A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1972" w:type="dxa"/>
            <w:gridSpan w:val="2"/>
            <w:tcBorders>
              <w:top w:val="nil"/>
              <w:left w:val="nil"/>
              <w:bottom w:val="single" w:sz="8" w:space="0" w:color="auto"/>
              <w:right w:val="nil"/>
            </w:tcBorders>
            <w:shd w:val="clear" w:color="auto" w:fill="auto"/>
            <w:noWrap/>
            <w:vAlign w:val="center"/>
            <w:hideMark/>
          </w:tcPr>
          <w:p w14:paraId="1B78F396"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03" w:type="dxa"/>
            <w:tcBorders>
              <w:top w:val="nil"/>
              <w:left w:val="nil"/>
              <w:bottom w:val="single" w:sz="8" w:space="0" w:color="auto"/>
              <w:right w:val="nil"/>
            </w:tcBorders>
            <w:shd w:val="clear" w:color="auto" w:fill="auto"/>
            <w:noWrap/>
            <w:vAlign w:val="center"/>
            <w:hideMark/>
          </w:tcPr>
          <w:p w14:paraId="0A257BA4"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3</w:t>
            </w:r>
            <w:r w:rsidRPr="00490628">
              <w:rPr>
                <w:noProof/>
                <w:color w:val="000000"/>
                <w:sz w:val="18"/>
                <w:szCs w:val="18"/>
              </w:rPr>
              <w:t> </w:t>
            </w:r>
            <w:r w:rsidRPr="00E65ADE">
              <w:rPr>
                <w:noProof/>
                <w:color w:val="000000"/>
                <w:sz w:val="18"/>
                <w:szCs w:val="18"/>
              </w:rPr>
              <w:t>127</w:t>
            </w:r>
          </w:p>
        </w:tc>
        <w:tc>
          <w:tcPr>
            <w:tcW w:w="803" w:type="dxa"/>
            <w:tcBorders>
              <w:top w:val="nil"/>
              <w:left w:val="nil"/>
              <w:bottom w:val="single" w:sz="8" w:space="0" w:color="auto"/>
              <w:right w:val="nil"/>
            </w:tcBorders>
            <w:shd w:val="clear" w:color="auto" w:fill="auto"/>
            <w:noWrap/>
            <w:vAlign w:val="center"/>
            <w:hideMark/>
          </w:tcPr>
          <w:p w14:paraId="5B04F441"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196" w:type="dxa"/>
            <w:gridSpan w:val="2"/>
            <w:tcBorders>
              <w:top w:val="nil"/>
              <w:left w:val="nil"/>
              <w:bottom w:val="single" w:sz="8" w:space="0" w:color="auto"/>
              <w:right w:val="nil"/>
            </w:tcBorders>
            <w:shd w:val="clear" w:color="auto" w:fill="auto"/>
            <w:noWrap/>
            <w:vAlign w:val="center"/>
            <w:hideMark/>
          </w:tcPr>
          <w:p w14:paraId="681B4BDC"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54" w:type="dxa"/>
            <w:gridSpan w:val="2"/>
            <w:tcBorders>
              <w:top w:val="nil"/>
              <w:left w:val="nil"/>
              <w:bottom w:val="single" w:sz="8" w:space="0" w:color="auto"/>
              <w:right w:val="nil"/>
            </w:tcBorders>
            <w:shd w:val="clear" w:color="auto" w:fill="auto"/>
            <w:noWrap/>
            <w:vAlign w:val="center"/>
            <w:hideMark/>
          </w:tcPr>
          <w:p w14:paraId="7A3A267D"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4" w:type="dxa"/>
            <w:tcBorders>
              <w:top w:val="nil"/>
              <w:left w:val="nil"/>
              <w:bottom w:val="single" w:sz="8" w:space="0" w:color="auto"/>
              <w:right w:val="nil"/>
            </w:tcBorders>
          </w:tcPr>
          <w:p w14:paraId="73F58F7D" w14:textId="77777777" w:rsidR="00A07DF8" w:rsidRPr="00490628" w:rsidRDefault="00A07DF8" w:rsidP="00A66EFB">
            <w:pPr>
              <w:spacing w:after="0"/>
              <w:rPr>
                <w:rFonts w:ascii="Calibri" w:eastAsia="Times New Roman" w:hAnsi="Calibri" w:cs="Calibri"/>
                <w:noProof/>
                <w:color w:val="000000"/>
                <w:sz w:val="18"/>
                <w:szCs w:val="18"/>
              </w:rPr>
            </w:pPr>
          </w:p>
        </w:tc>
        <w:tc>
          <w:tcPr>
            <w:tcW w:w="614" w:type="dxa"/>
            <w:tcBorders>
              <w:top w:val="nil"/>
              <w:left w:val="nil"/>
              <w:bottom w:val="single" w:sz="8" w:space="0" w:color="auto"/>
              <w:right w:val="nil"/>
            </w:tcBorders>
            <w:shd w:val="clear" w:color="auto" w:fill="auto"/>
            <w:noWrap/>
            <w:vAlign w:val="center"/>
            <w:hideMark/>
          </w:tcPr>
          <w:p w14:paraId="23E37502" w14:textId="553BD8B6"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09" w:type="dxa"/>
            <w:tcBorders>
              <w:top w:val="nil"/>
              <w:left w:val="nil"/>
              <w:bottom w:val="single" w:sz="8" w:space="0" w:color="auto"/>
              <w:right w:val="nil"/>
            </w:tcBorders>
            <w:shd w:val="clear" w:color="auto" w:fill="auto"/>
            <w:noWrap/>
            <w:vAlign w:val="center"/>
            <w:hideMark/>
          </w:tcPr>
          <w:p w14:paraId="680CA145"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4FEDC815" w14:textId="77777777" w:rsidTr="007F4E2E">
        <w:trPr>
          <w:trHeight w:val="288"/>
        </w:trPr>
        <w:tc>
          <w:tcPr>
            <w:tcW w:w="1111" w:type="dxa"/>
            <w:gridSpan w:val="2"/>
            <w:tcBorders>
              <w:top w:val="nil"/>
              <w:left w:val="nil"/>
              <w:bottom w:val="nil"/>
              <w:right w:val="nil"/>
            </w:tcBorders>
            <w:shd w:val="clear" w:color="auto" w:fill="auto"/>
            <w:noWrap/>
            <w:hideMark/>
          </w:tcPr>
          <w:p w14:paraId="0A8E6BE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41" w:type="dxa"/>
            <w:tcBorders>
              <w:top w:val="single" w:sz="8" w:space="0" w:color="auto"/>
              <w:left w:val="nil"/>
              <w:bottom w:val="nil"/>
              <w:right w:val="nil"/>
            </w:tcBorders>
          </w:tcPr>
          <w:p w14:paraId="2E8EFFAB" w14:textId="77777777" w:rsidR="00A07DF8" w:rsidRPr="00490628" w:rsidRDefault="00A07DF8" w:rsidP="00A66EFB">
            <w:pPr>
              <w:spacing w:after="0"/>
              <w:rPr>
                <w:rFonts w:eastAsia="Times New Roman"/>
                <w:noProof/>
                <w:color w:val="000000"/>
                <w:sz w:val="18"/>
                <w:szCs w:val="18"/>
              </w:rPr>
            </w:pPr>
          </w:p>
        </w:tc>
        <w:tc>
          <w:tcPr>
            <w:tcW w:w="7624" w:type="dxa"/>
            <w:gridSpan w:val="10"/>
            <w:tcBorders>
              <w:top w:val="single" w:sz="8" w:space="0" w:color="auto"/>
              <w:left w:val="nil"/>
              <w:bottom w:val="nil"/>
              <w:right w:val="nil"/>
            </w:tcBorders>
            <w:shd w:val="clear" w:color="auto" w:fill="auto"/>
            <w:noWrap/>
            <w:vAlign w:val="center"/>
            <w:hideMark/>
          </w:tcPr>
          <w:p w14:paraId="14CE7867" w14:textId="2E8E924A"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Condition particulière: dont </w:t>
            </w:r>
            <w:r w:rsidRPr="00E65ADE">
              <w:rPr>
                <w:noProof/>
                <w:color w:val="000000"/>
                <w:sz w:val="18"/>
                <w:szCs w:val="18"/>
              </w:rPr>
              <w:t>20</w:t>
            </w:r>
            <w:r w:rsidRPr="00490628">
              <w:rPr>
                <w:noProof/>
                <w:color w:val="000000"/>
                <w:sz w:val="18"/>
                <w:szCs w:val="18"/>
              </w:rPr>
              <w:t xml:space="preserve"> %, au plus, peuvent être pêchés dans les eaux du Royaume-Uni, les eaux de l'Union et les eaux internationales de la zone </w:t>
            </w:r>
            <w:r w:rsidRPr="00E65ADE">
              <w:rPr>
                <w:noProof/>
                <w:color w:val="000000"/>
                <w:sz w:val="18"/>
                <w:szCs w:val="18"/>
              </w:rPr>
              <w:t>6</w:t>
            </w:r>
            <w:r w:rsidRPr="00490628">
              <w:rPr>
                <w:noProof/>
                <w:color w:val="000000"/>
                <w:sz w:val="18"/>
                <w:szCs w:val="18"/>
              </w:rPr>
              <w:t xml:space="preserve">a au nord de </w:t>
            </w:r>
            <w:r w:rsidRPr="00E65ADE">
              <w:rPr>
                <w:noProof/>
                <w:color w:val="000000"/>
                <w:sz w:val="18"/>
                <w:szCs w:val="18"/>
              </w:rPr>
              <w:t>58</w:t>
            </w:r>
            <w:r w:rsidRPr="00490628">
              <w:rPr>
                <w:noProof/>
                <w:color w:val="000000"/>
                <w:sz w:val="18"/>
                <w:szCs w:val="18"/>
              </w:rPr>
              <w:t xml:space="preserve">° </w:t>
            </w:r>
            <w:r w:rsidRPr="00E65ADE">
              <w:rPr>
                <w:noProof/>
                <w:color w:val="000000"/>
                <w:sz w:val="18"/>
                <w:szCs w:val="18"/>
              </w:rPr>
              <w:t>30</w:t>
            </w:r>
            <w:r w:rsidRPr="00490628">
              <w:rPr>
                <w:noProof/>
                <w:color w:val="000000"/>
                <w:sz w:val="18"/>
                <w:szCs w:val="18"/>
              </w:rPr>
              <w:t>'N (LIN/*</w:t>
            </w:r>
            <w:r w:rsidRPr="00E65ADE">
              <w:rPr>
                <w:noProof/>
                <w:color w:val="000000"/>
                <w:sz w:val="18"/>
                <w:szCs w:val="18"/>
              </w:rPr>
              <w:t>6</w:t>
            </w:r>
            <w:r w:rsidRPr="00490628">
              <w:rPr>
                <w:noProof/>
                <w:color w:val="000000"/>
                <w:sz w:val="18"/>
                <w:szCs w:val="18"/>
              </w:rPr>
              <w:t>AN</w:t>
            </w:r>
            <w:r w:rsidRPr="00E65ADE">
              <w:rPr>
                <w:noProof/>
                <w:color w:val="000000"/>
                <w:sz w:val="18"/>
                <w:szCs w:val="18"/>
              </w:rPr>
              <w:t>58</w:t>
            </w:r>
            <w:r w:rsidRPr="00490628">
              <w:rPr>
                <w:noProof/>
                <w:color w:val="000000"/>
                <w:sz w:val="18"/>
                <w:szCs w:val="18"/>
              </w:rPr>
              <w:t>).</w:t>
            </w:r>
          </w:p>
        </w:tc>
      </w:tr>
      <w:tr w:rsidR="00A07DF8" w:rsidRPr="00490628" w14:paraId="2B0AEDD6" w14:textId="77777777" w:rsidTr="007F4E2E">
        <w:trPr>
          <w:trHeight w:val="300"/>
        </w:trPr>
        <w:tc>
          <w:tcPr>
            <w:tcW w:w="1111" w:type="dxa"/>
            <w:gridSpan w:val="2"/>
            <w:tcBorders>
              <w:top w:val="nil"/>
              <w:left w:val="nil"/>
              <w:bottom w:val="single" w:sz="8" w:space="0" w:color="auto"/>
              <w:right w:val="nil"/>
            </w:tcBorders>
            <w:shd w:val="clear" w:color="auto" w:fill="auto"/>
            <w:noWrap/>
            <w:hideMark/>
          </w:tcPr>
          <w:p w14:paraId="70219E1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441" w:type="dxa"/>
            <w:tcBorders>
              <w:top w:val="nil"/>
              <w:left w:val="nil"/>
              <w:bottom w:val="single" w:sz="8" w:space="0" w:color="auto"/>
              <w:right w:val="nil"/>
            </w:tcBorders>
          </w:tcPr>
          <w:p w14:paraId="0E6049EA" w14:textId="77777777" w:rsidR="00A07DF8" w:rsidRPr="00490628" w:rsidRDefault="00A07DF8" w:rsidP="00A66EFB">
            <w:pPr>
              <w:spacing w:after="0"/>
              <w:rPr>
                <w:rFonts w:eastAsia="Times New Roman"/>
                <w:noProof/>
                <w:color w:val="000000"/>
                <w:sz w:val="18"/>
                <w:szCs w:val="18"/>
              </w:rPr>
            </w:pPr>
          </w:p>
        </w:tc>
        <w:tc>
          <w:tcPr>
            <w:tcW w:w="7624" w:type="dxa"/>
            <w:gridSpan w:val="10"/>
            <w:tcBorders>
              <w:top w:val="nil"/>
              <w:left w:val="nil"/>
              <w:bottom w:val="single" w:sz="8" w:space="0" w:color="auto"/>
              <w:right w:val="nil"/>
            </w:tcBorders>
            <w:shd w:val="clear" w:color="auto" w:fill="auto"/>
            <w:noWrap/>
            <w:vAlign w:val="center"/>
            <w:hideMark/>
          </w:tcPr>
          <w:p w14:paraId="54BB286E" w14:textId="14DB2D18" w:rsidR="00A07DF8" w:rsidRPr="00490628" w:rsidRDefault="00A07DF8" w:rsidP="00B75638">
            <w:pPr>
              <w:spacing w:after="0"/>
              <w:rPr>
                <w:rFonts w:eastAsia="Times New Roman"/>
                <w:noProof/>
                <w:color w:val="000000"/>
                <w:sz w:val="18"/>
                <w:szCs w:val="18"/>
              </w:rPr>
            </w:pPr>
            <w:r w:rsidRPr="00490628">
              <w:rPr>
                <w:noProof/>
                <w:color w:val="000000"/>
                <w:sz w:val="18"/>
                <w:szCs w:val="18"/>
              </w:rPr>
              <w:t xml:space="preserve">Condition particulière: dont </w:t>
            </w:r>
            <w:r w:rsidRPr="00E65ADE">
              <w:rPr>
                <w:noProof/>
                <w:color w:val="000000"/>
                <w:sz w:val="18"/>
                <w:szCs w:val="18"/>
              </w:rPr>
              <w:t>25</w:t>
            </w:r>
            <w:r w:rsidRPr="00490628">
              <w:rPr>
                <w:noProof/>
                <w:color w:val="000000"/>
                <w:sz w:val="18"/>
                <w:szCs w:val="18"/>
              </w:rPr>
              <w:t xml:space="preserve"> % au plus, à concurrence de </w:t>
            </w:r>
            <w:r w:rsidRPr="00E65ADE">
              <w:rPr>
                <w:noProof/>
                <w:color w:val="000000"/>
                <w:sz w:val="18"/>
                <w:szCs w:val="18"/>
              </w:rPr>
              <w:t>75</w:t>
            </w:r>
            <w:r w:rsidRPr="00490628">
              <w:rPr>
                <w:noProof/>
                <w:color w:val="000000"/>
                <w:sz w:val="18"/>
                <w:szCs w:val="18"/>
              </w:rPr>
              <w:t xml:space="preserve"> tonnes, peuvent être pêchés dans les eaux de l'Union de la zone </w:t>
            </w:r>
            <w:r w:rsidRPr="00E65ADE">
              <w:rPr>
                <w:noProof/>
                <w:color w:val="000000"/>
                <w:sz w:val="18"/>
                <w:szCs w:val="18"/>
              </w:rPr>
              <w:t>3</w:t>
            </w:r>
            <w:r w:rsidRPr="00490628">
              <w:rPr>
                <w:noProof/>
                <w:color w:val="000000"/>
                <w:sz w:val="18"/>
                <w:szCs w:val="18"/>
              </w:rPr>
              <w:t>a (LIN/*</w:t>
            </w:r>
            <w:r w:rsidRPr="00E65ADE">
              <w:rPr>
                <w:noProof/>
                <w:color w:val="000000"/>
                <w:sz w:val="18"/>
                <w:szCs w:val="18"/>
              </w:rPr>
              <w:t>03</w:t>
            </w:r>
            <w:r w:rsidRPr="00490628">
              <w:rPr>
                <w:noProof/>
                <w:color w:val="000000"/>
                <w:sz w:val="18"/>
                <w:szCs w:val="18"/>
              </w:rPr>
              <w:t>A-C).</w:t>
            </w:r>
          </w:p>
        </w:tc>
      </w:tr>
      <w:tr w:rsidR="00A07DF8" w:rsidRPr="00490628" w14:paraId="266A4783" w14:textId="77777777" w:rsidTr="007F4E2E">
        <w:trPr>
          <w:trHeight w:val="300"/>
        </w:trPr>
        <w:tc>
          <w:tcPr>
            <w:tcW w:w="1111" w:type="dxa"/>
            <w:gridSpan w:val="2"/>
            <w:tcBorders>
              <w:top w:val="nil"/>
              <w:left w:val="nil"/>
              <w:bottom w:val="single" w:sz="8" w:space="0" w:color="auto"/>
              <w:right w:val="nil"/>
            </w:tcBorders>
            <w:shd w:val="clear" w:color="auto" w:fill="auto"/>
            <w:noWrap/>
            <w:vAlign w:val="center"/>
            <w:hideMark/>
          </w:tcPr>
          <w:p w14:paraId="5D52F77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1972" w:type="dxa"/>
            <w:gridSpan w:val="2"/>
            <w:tcBorders>
              <w:top w:val="nil"/>
              <w:left w:val="nil"/>
              <w:bottom w:val="single" w:sz="8" w:space="0" w:color="auto"/>
              <w:right w:val="nil"/>
            </w:tcBorders>
            <w:shd w:val="clear" w:color="auto" w:fill="auto"/>
            <w:noWrap/>
            <w:vAlign w:val="center"/>
            <w:hideMark/>
          </w:tcPr>
          <w:p w14:paraId="52EC906F"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03" w:type="dxa"/>
            <w:tcBorders>
              <w:top w:val="nil"/>
              <w:left w:val="nil"/>
              <w:bottom w:val="single" w:sz="8" w:space="0" w:color="auto"/>
              <w:right w:val="nil"/>
            </w:tcBorders>
            <w:shd w:val="clear" w:color="auto" w:fill="auto"/>
            <w:noWrap/>
            <w:vAlign w:val="center"/>
            <w:hideMark/>
          </w:tcPr>
          <w:p w14:paraId="586DC3FF" w14:textId="77777777" w:rsidR="00A07DF8" w:rsidRPr="00490628" w:rsidRDefault="00A07DF8" w:rsidP="00A66EFB">
            <w:pPr>
              <w:spacing w:after="0"/>
              <w:jc w:val="right"/>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803" w:type="dxa"/>
            <w:tcBorders>
              <w:top w:val="nil"/>
              <w:left w:val="nil"/>
              <w:bottom w:val="single" w:sz="8" w:space="0" w:color="auto"/>
              <w:right w:val="nil"/>
            </w:tcBorders>
            <w:shd w:val="clear" w:color="auto" w:fill="auto"/>
            <w:noWrap/>
            <w:vAlign w:val="center"/>
            <w:hideMark/>
          </w:tcPr>
          <w:p w14:paraId="0604E708"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196" w:type="dxa"/>
            <w:gridSpan w:val="2"/>
            <w:tcBorders>
              <w:top w:val="nil"/>
              <w:left w:val="nil"/>
              <w:bottom w:val="single" w:sz="8" w:space="0" w:color="auto"/>
              <w:right w:val="nil"/>
            </w:tcBorders>
            <w:shd w:val="clear" w:color="auto" w:fill="auto"/>
            <w:noWrap/>
            <w:vAlign w:val="center"/>
            <w:hideMark/>
          </w:tcPr>
          <w:p w14:paraId="051FC5C6"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54" w:type="dxa"/>
            <w:gridSpan w:val="2"/>
            <w:tcBorders>
              <w:top w:val="nil"/>
              <w:left w:val="nil"/>
              <w:bottom w:val="single" w:sz="8" w:space="0" w:color="auto"/>
              <w:right w:val="nil"/>
            </w:tcBorders>
            <w:shd w:val="clear" w:color="auto" w:fill="auto"/>
            <w:noWrap/>
            <w:vAlign w:val="center"/>
            <w:hideMark/>
          </w:tcPr>
          <w:p w14:paraId="2EF2E252"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4" w:type="dxa"/>
            <w:tcBorders>
              <w:top w:val="nil"/>
              <w:left w:val="nil"/>
              <w:bottom w:val="single" w:sz="8" w:space="0" w:color="auto"/>
              <w:right w:val="nil"/>
            </w:tcBorders>
          </w:tcPr>
          <w:p w14:paraId="6B06F516" w14:textId="77777777" w:rsidR="00A07DF8" w:rsidRPr="00490628" w:rsidRDefault="00A07DF8" w:rsidP="00A66EFB">
            <w:pPr>
              <w:spacing w:after="0"/>
              <w:rPr>
                <w:rFonts w:ascii="Calibri" w:eastAsia="Times New Roman" w:hAnsi="Calibri" w:cs="Calibri"/>
                <w:noProof/>
                <w:color w:val="000000"/>
                <w:sz w:val="18"/>
                <w:szCs w:val="18"/>
              </w:rPr>
            </w:pPr>
          </w:p>
        </w:tc>
        <w:tc>
          <w:tcPr>
            <w:tcW w:w="614" w:type="dxa"/>
            <w:tcBorders>
              <w:top w:val="nil"/>
              <w:left w:val="nil"/>
              <w:bottom w:val="single" w:sz="8" w:space="0" w:color="auto"/>
              <w:right w:val="nil"/>
            </w:tcBorders>
            <w:shd w:val="clear" w:color="auto" w:fill="auto"/>
            <w:noWrap/>
            <w:vAlign w:val="center"/>
            <w:hideMark/>
          </w:tcPr>
          <w:p w14:paraId="36E12FC4" w14:textId="1F005699"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09" w:type="dxa"/>
            <w:tcBorders>
              <w:top w:val="nil"/>
              <w:left w:val="nil"/>
              <w:bottom w:val="single" w:sz="8" w:space="0" w:color="auto"/>
              <w:right w:val="nil"/>
            </w:tcBorders>
            <w:shd w:val="clear" w:color="auto" w:fill="auto"/>
            <w:noWrap/>
            <w:vAlign w:val="center"/>
            <w:hideMark/>
          </w:tcPr>
          <w:p w14:paraId="77F25315"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04854058" w14:textId="77777777" w:rsidTr="007F4E2E">
        <w:trPr>
          <w:trHeight w:val="264"/>
        </w:trPr>
        <w:tc>
          <w:tcPr>
            <w:tcW w:w="1111" w:type="dxa"/>
            <w:gridSpan w:val="2"/>
            <w:tcBorders>
              <w:top w:val="nil"/>
              <w:left w:val="nil"/>
              <w:bottom w:val="nil"/>
              <w:right w:val="nil"/>
            </w:tcBorders>
            <w:shd w:val="clear" w:color="auto" w:fill="auto"/>
            <w:noWrap/>
            <w:vAlign w:val="center"/>
            <w:hideMark/>
          </w:tcPr>
          <w:p w14:paraId="5646423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1972" w:type="dxa"/>
            <w:gridSpan w:val="2"/>
            <w:tcBorders>
              <w:top w:val="nil"/>
              <w:left w:val="nil"/>
              <w:bottom w:val="nil"/>
              <w:right w:val="nil"/>
            </w:tcBorders>
            <w:shd w:val="clear" w:color="auto" w:fill="auto"/>
            <w:noWrap/>
            <w:vAlign w:val="center"/>
            <w:hideMark/>
          </w:tcPr>
          <w:p w14:paraId="6067C2E0" w14:textId="77777777" w:rsidR="00A07DF8" w:rsidRPr="00490628" w:rsidRDefault="00A07DF8" w:rsidP="00A66EFB">
            <w:pPr>
              <w:spacing w:after="0"/>
              <w:rPr>
                <w:rFonts w:eastAsia="Times New Roman"/>
                <w:noProof/>
                <w:sz w:val="18"/>
                <w:szCs w:val="18"/>
              </w:rPr>
            </w:pPr>
            <w:r w:rsidRPr="00490628">
              <w:rPr>
                <w:noProof/>
                <w:sz w:val="18"/>
                <w:szCs w:val="18"/>
              </w:rPr>
              <w:t>Lingue franche</w:t>
            </w:r>
          </w:p>
        </w:tc>
        <w:tc>
          <w:tcPr>
            <w:tcW w:w="803" w:type="dxa"/>
            <w:tcBorders>
              <w:top w:val="nil"/>
              <w:left w:val="nil"/>
              <w:bottom w:val="nil"/>
              <w:right w:val="nil"/>
            </w:tcBorders>
            <w:shd w:val="clear" w:color="auto" w:fill="auto"/>
            <w:noWrap/>
            <w:vAlign w:val="center"/>
            <w:hideMark/>
          </w:tcPr>
          <w:p w14:paraId="07ABE55E" w14:textId="77777777" w:rsidR="00A07DF8" w:rsidRPr="00490628" w:rsidRDefault="00A07DF8" w:rsidP="00A66EFB">
            <w:pPr>
              <w:spacing w:after="0"/>
              <w:rPr>
                <w:rFonts w:eastAsia="Times New Roman"/>
                <w:noProof/>
                <w:sz w:val="18"/>
                <w:szCs w:val="18"/>
              </w:rPr>
            </w:pPr>
          </w:p>
        </w:tc>
        <w:tc>
          <w:tcPr>
            <w:tcW w:w="803" w:type="dxa"/>
            <w:tcBorders>
              <w:top w:val="nil"/>
              <w:left w:val="nil"/>
              <w:bottom w:val="nil"/>
              <w:right w:val="nil"/>
            </w:tcBorders>
            <w:shd w:val="clear" w:color="auto" w:fill="auto"/>
            <w:noWrap/>
            <w:vAlign w:val="center"/>
            <w:hideMark/>
          </w:tcPr>
          <w:p w14:paraId="688B0064"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single" w:sz="8" w:space="0" w:color="000000"/>
              <w:bottom w:val="nil"/>
              <w:right w:val="nil"/>
            </w:tcBorders>
            <w:shd w:val="clear" w:color="auto" w:fill="auto"/>
            <w:noWrap/>
            <w:vAlign w:val="center"/>
            <w:hideMark/>
          </w:tcPr>
          <w:p w14:paraId="379AF3D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14" w:type="dxa"/>
            <w:tcBorders>
              <w:top w:val="nil"/>
              <w:left w:val="nil"/>
              <w:bottom w:val="nil"/>
              <w:right w:val="nil"/>
            </w:tcBorders>
          </w:tcPr>
          <w:p w14:paraId="4CF65E81" w14:textId="77777777" w:rsidR="00A07DF8" w:rsidRPr="00490628" w:rsidRDefault="00A07DF8" w:rsidP="00A66EFB">
            <w:pPr>
              <w:spacing w:after="0"/>
              <w:rPr>
                <w:rFonts w:eastAsia="Times New Roman"/>
                <w:noProof/>
                <w:color w:val="000000"/>
                <w:sz w:val="18"/>
                <w:szCs w:val="18"/>
              </w:rPr>
            </w:pPr>
          </w:p>
        </w:tc>
        <w:tc>
          <w:tcPr>
            <w:tcW w:w="2677" w:type="dxa"/>
            <w:gridSpan w:val="4"/>
            <w:tcBorders>
              <w:top w:val="nil"/>
              <w:left w:val="nil"/>
              <w:bottom w:val="nil"/>
              <w:right w:val="nil"/>
            </w:tcBorders>
            <w:shd w:val="clear" w:color="auto" w:fill="auto"/>
            <w:noWrap/>
            <w:vAlign w:val="center"/>
            <w:hideMark/>
          </w:tcPr>
          <w:p w14:paraId="4E894E14" w14:textId="04F52E1A"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Eaux du Royaume-Uni et eaux internationales de la zone </w:t>
            </w:r>
            <w:r w:rsidRPr="00E65ADE">
              <w:rPr>
                <w:noProof/>
                <w:color w:val="000000"/>
                <w:sz w:val="18"/>
                <w:szCs w:val="18"/>
              </w:rPr>
              <w:t>5</w:t>
            </w:r>
          </w:p>
        </w:tc>
      </w:tr>
      <w:tr w:rsidR="00A07DF8" w:rsidRPr="00490628" w14:paraId="1CCD9805" w14:textId="77777777" w:rsidTr="007F4E2E">
        <w:trPr>
          <w:trHeight w:val="276"/>
        </w:trPr>
        <w:tc>
          <w:tcPr>
            <w:tcW w:w="1111" w:type="dxa"/>
            <w:gridSpan w:val="2"/>
            <w:tcBorders>
              <w:top w:val="nil"/>
              <w:left w:val="nil"/>
              <w:bottom w:val="single" w:sz="8" w:space="0" w:color="000000"/>
              <w:right w:val="nil"/>
            </w:tcBorders>
            <w:shd w:val="clear" w:color="auto" w:fill="auto"/>
            <w:noWrap/>
            <w:vAlign w:val="center"/>
            <w:hideMark/>
          </w:tcPr>
          <w:p w14:paraId="070212B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972" w:type="dxa"/>
            <w:gridSpan w:val="2"/>
            <w:tcBorders>
              <w:top w:val="nil"/>
              <w:left w:val="nil"/>
              <w:bottom w:val="single" w:sz="8" w:space="0" w:color="auto"/>
              <w:right w:val="nil"/>
            </w:tcBorders>
            <w:shd w:val="clear" w:color="auto" w:fill="auto"/>
            <w:noWrap/>
            <w:vAlign w:val="center"/>
            <w:hideMark/>
          </w:tcPr>
          <w:p w14:paraId="75959AEC" w14:textId="77777777" w:rsidR="00A07DF8" w:rsidRPr="00490628" w:rsidRDefault="00A07DF8" w:rsidP="00A66EFB">
            <w:pPr>
              <w:spacing w:after="0"/>
              <w:rPr>
                <w:rFonts w:eastAsia="Times New Roman"/>
                <w:i/>
                <w:iCs/>
                <w:noProof/>
                <w:sz w:val="18"/>
                <w:szCs w:val="18"/>
              </w:rPr>
            </w:pPr>
            <w:r w:rsidRPr="00490628">
              <w:rPr>
                <w:i/>
                <w:iCs/>
                <w:noProof/>
                <w:sz w:val="18"/>
                <w:szCs w:val="18"/>
              </w:rPr>
              <w:t>Molva molva</w:t>
            </w:r>
          </w:p>
        </w:tc>
        <w:tc>
          <w:tcPr>
            <w:tcW w:w="803" w:type="dxa"/>
            <w:tcBorders>
              <w:top w:val="nil"/>
              <w:left w:val="nil"/>
              <w:bottom w:val="single" w:sz="8" w:space="0" w:color="000000"/>
              <w:right w:val="nil"/>
            </w:tcBorders>
            <w:shd w:val="clear" w:color="auto" w:fill="auto"/>
            <w:noWrap/>
            <w:vAlign w:val="center"/>
            <w:hideMark/>
          </w:tcPr>
          <w:p w14:paraId="07654DC4"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03" w:type="dxa"/>
            <w:tcBorders>
              <w:top w:val="nil"/>
              <w:left w:val="nil"/>
              <w:bottom w:val="single" w:sz="8" w:space="0" w:color="000000"/>
              <w:right w:val="nil"/>
            </w:tcBorders>
            <w:shd w:val="clear" w:color="auto" w:fill="auto"/>
            <w:noWrap/>
            <w:vAlign w:val="center"/>
            <w:hideMark/>
          </w:tcPr>
          <w:p w14:paraId="54651FC2"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196" w:type="dxa"/>
            <w:gridSpan w:val="2"/>
            <w:tcBorders>
              <w:top w:val="nil"/>
              <w:left w:val="single" w:sz="8" w:space="0" w:color="000000"/>
              <w:bottom w:val="single" w:sz="8" w:space="0" w:color="000000"/>
              <w:right w:val="nil"/>
            </w:tcBorders>
            <w:shd w:val="clear" w:color="auto" w:fill="auto"/>
            <w:noWrap/>
            <w:vAlign w:val="center"/>
            <w:hideMark/>
          </w:tcPr>
          <w:p w14:paraId="4680413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54" w:type="dxa"/>
            <w:gridSpan w:val="2"/>
            <w:tcBorders>
              <w:top w:val="nil"/>
              <w:left w:val="nil"/>
              <w:bottom w:val="nil"/>
              <w:right w:val="nil"/>
            </w:tcBorders>
            <w:shd w:val="clear" w:color="auto" w:fill="auto"/>
            <w:noWrap/>
            <w:vAlign w:val="center"/>
            <w:hideMark/>
          </w:tcPr>
          <w:p w14:paraId="4153093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(LIN/</w:t>
            </w:r>
            <w:r w:rsidRPr="00E65ADE">
              <w:rPr>
                <w:noProof/>
                <w:color w:val="000000"/>
                <w:sz w:val="18"/>
                <w:szCs w:val="18"/>
              </w:rPr>
              <w:t>05</w:t>
            </w:r>
            <w:r w:rsidRPr="00490628">
              <w:rPr>
                <w:noProof/>
                <w:color w:val="000000"/>
                <w:sz w:val="18"/>
                <w:szCs w:val="18"/>
              </w:rPr>
              <w:t>EI.)</w:t>
            </w:r>
          </w:p>
        </w:tc>
        <w:tc>
          <w:tcPr>
            <w:tcW w:w="614" w:type="dxa"/>
            <w:tcBorders>
              <w:top w:val="nil"/>
              <w:left w:val="nil"/>
              <w:bottom w:val="nil"/>
              <w:right w:val="nil"/>
            </w:tcBorders>
          </w:tcPr>
          <w:p w14:paraId="32C6C96E"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nil"/>
              <w:right w:val="nil"/>
            </w:tcBorders>
            <w:shd w:val="clear" w:color="auto" w:fill="auto"/>
            <w:noWrap/>
            <w:vAlign w:val="center"/>
            <w:hideMark/>
          </w:tcPr>
          <w:p w14:paraId="29945C57" w14:textId="22946A82" w:rsidR="00A07DF8" w:rsidRPr="00490628" w:rsidRDefault="00A07DF8" w:rsidP="00A66EFB">
            <w:pPr>
              <w:spacing w:after="0"/>
              <w:rPr>
                <w:rFonts w:eastAsia="Times New Roman"/>
                <w:noProof/>
                <w:color w:val="000000"/>
                <w:sz w:val="18"/>
                <w:szCs w:val="18"/>
              </w:rPr>
            </w:pPr>
          </w:p>
        </w:tc>
        <w:tc>
          <w:tcPr>
            <w:tcW w:w="609" w:type="dxa"/>
            <w:tcBorders>
              <w:top w:val="nil"/>
              <w:left w:val="nil"/>
              <w:bottom w:val="nil"/>
              <w:right w:val="nil"/>
            </w:tcBorders>
            <w:shd w:val="clear" w:color="auto" w:fill="auto"/>
            <w:noWrap/>
            <w:vAlign w:val="center"/>
            <w:hideMark/>
          </w:tcPr>
          <w:p w14:paraId="3BA750A5" w14:textId="77777777" w:rsidR="00A07DF8" w:rsidRPr="00490628" w:rsidRDefault="00A07DF8" w:rsidP="00A66EFB">
            <w:pPr>
              <w:spacing w:after="0"/>
              <w:rPr>
                <w:rFonts w:eastAsia="Times New Roman"/>
                <w:noProof/>
                <w:sz w:val="20"/>
                <w:szCs w:val="20"/>
              </w:rPr>
            </w:pPr>
          </w:p>
        </w:tc>
      </w:tr>
      <w:tr w:rsidR="00A07DF8" w:rsidRPr="00490628" w14:paraId="336500D7"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164DB5A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1972" w:type="dxa"/>
            <w:gridSpan w:val="2"/>
            <w:tcBorders>
              <w:top w:val="nil"/>
              <w:left w:val="nil"/>
              <w:bottom w:val="nil"/>
              <w:right w:val="nil"/>
            </w:tcBorders>
            <w:shd w:val="clear" w:color="auto" w:fill="auto"/>
            <w:noWrap/>
            <w:vAlign w:val="center"/>
            <w:hideMark/>
          </w:tcPr>
          <w:p w14:paraId="3E3DDC12"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03" w:type="dxa"/>
            <w:tcBorders>
              <w:top w:val="nil"/>
              <w:left w:val="nil"/>
              <w:bottom w:val="nil"/>
              <w:right w:val="nil"/>
            </w:tcBorders>
            <w:shd w:val="clear" w:color="auto" w:fill="auto"/>
            <w:noWrap/>
            <w:vAlign w:val="center"/>
            <w:hideMark/>
          </w:tcPr>
          <w:p w14:paraId="66307EAC"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8</w:t>
            </w:r>
          </w:p>
        </w:tc>
        <w:tc>
          <w:tcPr>
            <w:tcW w:w="803" w:type="dxa"/>
            <w:tcBorders>
              <w:top w:val="nil"/>
              <w:left w:val="nil"/>
              <w:bottom w:val="nil"/>
              <w:right w:val="nil"/>
            </w:tcBorders>
            <w:shd w:val="clear" w:color="auto" w:fill="auto"/>
            <w:noWrap/>
            <w:vAlign w:val="center"/>
            <w:hideMark/>
          </w:tcPr>
          <w:p w14:paraId="6D78680B" w14:textId="77777777" w:rsidR="00A07DF8" w:rsidRPr="00490628" w:rsidRDefault="00A07DF8" w:rsidP="00A66EFB">
            <w:pPr>
              <w:spacing w:after="0"/>
              <w:jc w:val="right"/>
              <w:rPr>
                <w:rFonts w:eastAsia="Times New Roman"/>
                <w:noProof/>
                <w:color w:val="000000"/>
                <w:sz w:val="18"/>
                <w:szCs w:val="18"/>
              </w:rPr>
            </w:pPr>
          </w:p>
        </w:tc>
        <w:tc>
          <w:tcPr>
            <w:tcW w:w="2650" w:type="dxa"/>
            <w:gridSpan w:val="4"/>
            <w:tcBorders>
              <w:top w:val="single" w:sz="8" w:space="0" w:color="000000"/>
              <w:left w:val="nil"/>
              <w:bottom w:val="nil"/>
              <w:right w:val="nil"/>
            </w:tcBorders>
            <w:shd w:val="clear" w:color="auto" w:fill="auto"/>
            <w:noWrap/>
            <w:vAlign w:val="center"/>
            <w:hideMark/>
          </w:tcPr>
          <w:p w14:paraId="3F3C6CD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de précaution</w:t>
            </w:r>
          </w:p>
        </w:tc>
        <w:tc>
          <w:tcPr>
            <w:tcW w:w="614" w:type="dxa"/>
            <w:tcBorders>
              <w:top w:val="single" w:sz="8" w:space="0" w:color="000000"/>
              <w:left w:val="nil"/>
              <w:bottom w:val="nil"/>
              <w:right w:val="nil"/>
            </w:tcBorders>
          </w:tcPr>
          <w:p w14:paraId="655AAE1E" w14:textId="77777777" w:rsidR="00A07DF8" w:rsidRPr="00490628" w:rsidRDefault="00A07DF8" w:rsidP="00A66EFB">
            <w:pPr>
              <w:spacing w:after="0"/>
              <w:rPr>
                <w:rFonts w:eastAsia="Times New Roman"/>
                <w:noProof/>
                <w:color w:val="000000"/>
                <w:sz w:val="18"/>
                <w:szCs w:val="18"/>
              </w:rPr>
            </w:pPr>
          </w:p>
        </w:tc>
        <w:tc>
          <w:tcPr>
            <w:tcW w:w="614" w:type="dxa"/>
            <w:tcBorders>
              <w:top w:val="single" w:sz="8" w:space="0" w:color="000000"/>
              <w:left w:val="nil"/>
              <w:bottom w:val="nil"/>
              <w:right w:val="nil"/>
            </w:tcBorders>
            <w:shd w:val="clear" w:color="auto" w:fill="auto"/>
            <w:noWrap/>
            <w:vAlign w:val="center"/>
            <w:hideMark/>
          </w:tcPr>
          <w:p w14:paraId="0C28AE9B" w14:textId="0F2A5063"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single" w:sz="8" w:space="0" w:color="000000"/>
              <w:left w:val="nil"/>
              <w:bottom w:val="nil"/>
              <w:right w:val="nil"/>
            </w:tcBorders>
            <w:shd w:val="clear" w:color="auto" w:fill="auto"/>
            <w:noWrap/>
            <w:vAlign w:val="center"/>
            <w:hideMark/>
          </w:tcPr>
          <w:p w14:paraId="0FBF27C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539B07F9"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44DDF6E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Danemark</w:t>
            </w:r>
          </w:p>
        </w:tc>
        <w:tc>
          <w:tcPr>
            <w:tcW w:w="1972" w:type="dxa"/>
            <w:gridSpan w:val="2"/>
            <w:tcBorders>
              <w:top w:val="nil"/>
              <w:left w:val="nil"/>
              <w:bottom w:val="nil"/>
              <w:right w:val="nil"/>
            </w:tcBorders>
            <w:shd w:val="clear" w:color="auto" w:fill="auto"/>
            <w:noWrap/>
            <w:vAlign w:val="center"/>
            <w:hideMark/>
          </w:tcPr>
          <w:p w14:paraId="12559147"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77B2FB59"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6</w:t>
            </w:r>
          </w:p>
        </w:tc>
        <w:tc>
          <w:tcPr>
            <w:tcW w:w="803" w:type="dxa"/>
            <w:tcBorders>
              <w:top w:val="nil"/>
              <w:left w:val="nil"/>
              <w:bottom w:val="nil"/>
              <w:right w:val="nil"/>
            </w:tcBorders>
            <w:shd w:val="clear" w:color="auto" w:fill="auto"/>
            <w:noWrap/>
            <w:vAlign w:val="center"/>
            <w:hideMark/>
          </w:tcPr>
          <w:p w14:paraId="28618C21"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41499F23"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406AD0B1"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61789D6B"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5CD4DB02" w14:textId="62D6B207"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6CE2CB38" w14:textId="77777777" w:rsidR="00A07DF8" w:rsidRPr="00490628" w:rsidRDefault="00A07DF8" w:rsidP="00A66EFB">
            <w:pPr>
              <w:spacing w:after="0"/>
              <w:rPr>
                <w:rFonts w:eastAsia="Times New Roman"/>
                <w:noProof/>
                <w:sz w:val="20"/>
                <w:szCs w:val="20"/>
              </w:rPr>
            </w:pPr>
          </w:p>
        </w:tc>
      </w:tr>
      <w:tr w:rsidR="00A07DF8" w:rsidRPr="00490628" w14:paraId="7C8E4730"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7D8DB33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Allemagne</w:t>
            </w:r>
          </w:p>
        </w:tc>
        <w:tc>
          <w:tcPr>
            <w:tcW w:w="1972" w:type="dxa"/>
            <w:gridSpan w:val="2"/>
            <w:tcBorders>
              <w:top w:val="nil"/>
              <w:left w:val="nil"/>
              <w:bottom w:val="nil"/>
              <w:right w:val="nil"/>
            </w:tcBorders>
            <w:shd w:val="clear" w:color="auto" w:fill="auto"/>
            <w:noWrap/>
            <w:vAlign w:val="center"/>
            <w:hideMark/>
          </w:tcPr>
          <w:p w14:paraId="402079E7"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38F16CC2"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6</w:t>
            </w:r>
          </w:p>
        </w:tc>
        <w:tc>
          <w:tcPr>
            <w:tcW w:w="803" w:type="dxa"/>
            <w:tcBorders>
              <w:top w:val="nil"/>
              <w:left w:val="nil"/>
              <w:bottom w:val="nil"/>
              <w:right w:val="nil"/>
            </w:tcBorders>
            <w:shd w:val="clear" w:color="auto" w:fill="auto"/>
            <w:noWrap/>
            <w:vAlign w:val="center"/>
            <w:hideMark/>
          </w:tcPr>
          <w:p w14:paraId="20E62027"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376C2B32"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4BC1EB64"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77103CCB"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69702714" w14:textId="6B3BFAC5"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0E981C9C" w14:textId="77777777" w:rsidR="00A07DF8" w:rsidRPr="00490628" w:rsidRDefault="00A07DF8" w:rsidP="00A66EFB">
            <w:pPr>
              <w:spacing w:after="0"/>
              <w:rPr>
                <w:rFonts w:eastAsia="Times New Roman"/>
                <w:noProof/>
                <w:sz w:val="20"/>
                <w:szCs w:val="20"/>
              </w:rPr>
            </w:pPr>
          </w:p>
        </w:tc>
      </w:tr>
      <w:tr w:rsidR="00A07DF8" w:rsidRPr="00490628" w14:paraId="6F960C12"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794DF75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1972" w:type="dxa"/>
            <w:gridSpan w:val="2"/>
            <w:tcBorders>
              <w:top w:val="nil"/>
              <w:left w:val="nil"/>
              <w:bottom w:val="nil"/>
              <w:right w:val="nil"/>
            </w:tcBorders>
            <w:shd w:val="clear" w:color="auto" w:fill="auto"/>
            <w:noWrap/>
            <w:vAlign w:val="center"/>
            <w:hideMark/>
          </w:tcPr>
          <w:p w14:paraId="3F15DA6F"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44699F7A"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6</w:t>
            </w:r>
          </w:p>
        </w:tc>
        <w:tc>
          <w:tcPr>
            <w:tcW w:w="803" w:type="dxa"/>
            <w:tcBorders>
              <w:top w:val="nil"/>
              <w:left w:val="nil"/>
              <w:bottom w:val="nil"/>
              <w:right w:val="nil"/>
            </w:tcBorders>
            <w:shd w:val="clear" w:color="auto" w:fill="auto"/>
            <w:noWrap/>
            <w:vAlign w:val="center"/>
            <w:hideMark/>
          </w:tcPr>
          <w:p w14:paraId="2317EC48"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67D03B47"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3A7F0AAE"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246EDEDC"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36C980AA" w14:textId="44F920DF"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6B59D039" w14:textId="77777777" w:rsidR="00A07DF8" w:rsidRPr="00490628" w:rsidRDefault="00A07DF8" w:rsidP="00A66EFB">
            <w:pPr>
              <w:spacing w:after="0"/>
              <w:rPr>
                <w:rFonts w:eastAsia="Times New Roman"/>
                <w:noProof/>
                <w:sz w:val="20"/>
                <w:szCs w:val="20"/>
              </w:rPr>
            </w:pPr>
          </w:p>
        </w:tc>
      </w:tr>
      <w:tr w:rsidR="00A07DF8" w:rsidRPr="00490628" w14:paraId="29933D09"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6A5A07F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1972" w:type="dxa"/>
            <w:gridSpan w:val="2"/>
            <w:tcBorders>
              <w:top w:val="nil"/>
              <w:left w:val="nil"/>
              <w:bottom w:val="nil"/>
              <w:right w:val="nil"/>
            </w:tcBorders>
            <w:shd w:val="clear" w:color="auto" w:fill="auto"/>
            <w:noWrap/>
            <w:vAlign w:val="center"/>
            <w:hideMark/>
          </w:tcPr>
          <w:p w14:paraId="1AF1AC6A"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44700BC4"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26</w:t>
            </w:r>
          </w:p>
        </w:tc>
        <w:tc>
          <w:tcPr>
            <w:tcW w:w="803" w:type="dxa"/>
            <w:tcBorders>
              <w:top w:val="nil"/>
              <w:left w:val="nil"/>
              <w:bottom w:val="nil"/>
              <w:right w:val="nil"/>
            </w:tcBorders>
            <w:shd w:val="clear" w:color="auto" w:fill="auto"/>
            <w:noWrap/>
            <w:vAlign w:val="center"/>
            <w:hideMark/>
          </w:tcPr>
          <w:p w14:paraId="19802CF5"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654962CE"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4B6074B1"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5A8016C9"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4E698DCE" w14:textId="4C685B36"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4271FA11" w14:textId="77777777" w:rsidR="00A07DF8" w:rsidRPr="00490628" w:rsidRDefault="00A07DF8" w:rsidP="00A66EFB">
            <w:pPr>
              <w:spacing w:after="0"/>
              <w:rPr>
                <w:rFonts w:eastAsia="Times New Roman"/>
                <w:noProof/>
                <w:sz w:val="20"/>
                <w:szCs w:val="20"/>
              </w:rPr>
            </w:pPr>
          </w:p>
        </w:tc>
      </w:tr>
      <w:tr w:rsidR="00A07DF8" w:rsidRPr="00490628" w14:paraId="0EDEF8C1" w14:textId="77777777" w:rsidTr="007F4E2E">
        <w:trPr>
          <w:trHeight w:val="288"/>
        </w:trPr>
        <w:tc>
          <w:tcPr>
            <w:tcW w:w="3083" w:type="dxa"/>
            <w:gridSpan w:val="4"/>
            <w:tcBorders>
              <w:top w:val="nil"/>
              <w:left w:val="nil"/>
              <w:bottom w:val="nil"/>
              <w:right w:val="nil"/>
            </w:tcBorders>
            <w:shd w:val="clear" w:color="auto" w:fill="auto"/>
            <w:noWrap/>
            <w:vAlign w:val="center"/>
            <w:hideMark/>
          </w:tcPr>
          <w:p w14:paraId="10995A7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03" w:type="dxa"/>
            <w:tcBorders>
              <w:top w:val="nil"/>
              <w:left w:val="nil"/>
              <w:bottom w:val="nil"/>
              <w:right w:val="nil"/>
            </w:tcBorders>
            <w:shd w:val="clear" w:color="auto" w:fill="auto"/>
            <w:noWrap/>
            <w:vAlign w:val="center"/>
            <w:hideMark/>
          </w:tcPr>
          <w:p w14:paraId="663032B0"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6</w:t>
            </w:r>
          </w:p>
        </w:tc>
        <w:tc>
          <w:tcPr>
            <w:tcW w:w="803" w:type="dxa"/>
            <w:tcBorders>
              <w:top w:val="nil"/>
              <w:left w:val="nil"/>
              <w:bottom w:val="nil"/>
              <w:right w:val="nil"/>
            </w:tcBorders>
            <w:shd w:val="clear" w:color="auto" w:fill="auto"/>
            <w:noWrap/>
            <w:vAlign w:val="center"/>
            <w:hideMark/>
          </w:tcPr>
          <w:p w14:paraId="62157143"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6BA703AF"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01454372"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62ED8D27"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59390B0F" w14:textId="7EF6F3A2"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7C6A2373" w14:textId="77777777" w:rsidR="00A07DF8" w:rsidRPr="00490628" w:rsidRDefault="00A07DF8" w:rsidP="00A66EFB">
            <w:pPr>
              <w:spacing w:after="0"/>
              <w:rPr>
                <w:rFonts w:eastAsia="Times New Roman"/>
                <w:noProof/>
                <w:sz w:val="20"/>
                <w:szCs w:val="20"/>
              </w:rPr>
            </w:pPr>
          </w:p>
        </w:tc>
      </w:tr>
      <w:tr w:rsidR="00A07DF8" w:rsidRPr="00490628" w14:paraId="72D1847C"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1AF9AEE6"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77B77C87"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5531321D"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5B5C721A"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04923B0C"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78EFE88A"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7B61550C"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26B8E447" w14:textId="4E4D0262"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1E1A523C" w14:textId="77777777" w:rsidR="00A07DF8" w:rsidRPr="00490628" w:rsidRDefault="00A07DF8" w:rsidP="00A66EFB">
            <w:pPr>
              <w:spacing w:after="0"/>
              <w:rPr>
                <w:rFonts w:eastAsia="Times New Roman"/>
                <w:noProof/>
                <w:sz w:val="20"/>
                <w:szCs w:val="20"/>
              </w:rPr>
            </w:pPr>
          </w:p>
        </w:tc>
      </w:tr>
      <w:tr w:rsidR="00A07DF8" w:rsidRPr="00490628" w14:paraId="3F410451" w14:textId="77777777" w:rsidTr="007F4E2E">
        <w:trPr>
          <w:trHeight w:val="276"/>
        </w:trPr>
        <w:tc>
          <w:tcPr>
            <w:tcW w:w="1111" w:type="dxa"/>
            <w:gridSpan w:val="2"/>
            <w:tcBorders>
              <w:top w:val="nil"/>
              <w:left w:val="nil"/>
              <w:bottom w:val="single" w:sz="8" w:space="0" w:color="auto"/>
              <w:right w:val="nil"/>
            </w:tcBorders>
            <w:shd w:val="clear" w:color="auto" w:fill="auto"/>
            <w:noWrap/>
            <w:vAlign w:val="center"/>
            <w:hideMark/>
          </w:tcPr>
          <w:p w14:paraId="6AD48E3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1972" w:type="dxa"/>
            <w:gridSpan w:val="2"/>
            <w:tcBorders>
              <w:top w:val="nil"/>
              <w:left w:val="nil"/>
              <w:bottom w:val="single" w:sz="8" w:space="0" w:color="auto"/>
              <w:right w:val="nil"/>
            </w:tcBorders>
            <w:shd w:val="clear" w:color="auto" w:fill="auto"/>
            <w:noWrap/>
            <w:vAlign w:val="center"/>
            <w:hideMark/>
          </w:tcPr>
          <w:p w14:paraId="775FE575"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03" w:type="dxa"/>
            <w:tcBorders>
              <w:top w:val="nil"/>
              <w:left w:val="nil"/>
              <w:bottom w:val="single" w:sz="8" w:space="0" w:color="auto"/>
              <w:right w:val="nil"/>
            </w:tcBorders>
            <w:shd w:val="clear" w:color="auto" w:fill="auto"/>
            <w:noWrap/>
            <w:vAlign w:val="center"/>
            <w:hideMark/>
          </w:tcPr>
          <w:p w14:paraId="34F2BCDB"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32</w:t>
            </w:r>
          </w:p>
        </w:tc>
        <w:tc>
          <w:tcPr>
            <w:tcW w:w="803" w:type="dxa"/>
            <w:tcBorders>
              <w:top w:val="nil"/>
              <w:left w:val="nil"/>
              <w:bottom w:val="single" w:sz="8" w:space="0" w:color="auto"/>
              <w:right w:val="nil"/>
            </w:tcBorders>
            <w:shd w:val="clear" w:color="auto" w:fill="auto"/>
            <w:noWrap/>
            <w:vAlign w:val="center"/>
            <w:hideMark/>
          </w:tcPr>
          <w:p w14:paraId="5F43E111"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196" w:type="dxa"/>
            <w:gridSpan w:val="2"/>
            <w:tcBorders>
              <w:top w:val="nil"/>
              <w:left w:val="nil"/>
              <w:bottom w:val="single" w:sz="8" w:space="0" w:color="auto"/>
              <w:right w:val="nil"/>
            </w:tcBorders>
            <w:shd w:val="clear" w:color="auto" w:fill="auto"/>
            <w:noWrap/>
            <w:vAlign w:val="center"/>
            <w:hideMark/>
          </w:tcPr>
          <w:p w14:paraId="4A1E3C44"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54" w:type="dxa"/>
            <w:gridSpan w:val="2"/>
            <w:tcBorders>
              <w:top w:val="nil"/>
              <w:left w:val="nil"/>
              <w:bottom w:val="single" w:sz="8" w:space="0" w:color="auto"/>
              <w:right w:val="nil"/>
            </w:tcBorders>
            <w:shd w:val="clear" w:color="auto" w:fill="auto"/>
            <w:noWrap/>
            <w:vAlign w:val="center"/>
            <w:hideMark/>
          </w:tcPr>
          <w:p w14:paraId="04FAD68C"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4" w:type="dxa"/>
            <w:tcBorders>
              <w:top w:val="nil"/>
              <w:left w:val="nil"/>
              <w:bottom w:val="single" w:sz="8" w:space="0" w:color="auto"/>
              <w:right w:val="nil"/>
            </w:tcBorders>
          </w:tcPr>
          <w:p w14:paraId="44EF21FA" w14:textId="77777777" w:rsidR="00A07DF8" w:rsidRPr="00490628" w:rsidRDefault="00A07DF8" w:rsidP="00A66EFB">
            <w:pPr>
              <w:spacing w:after="0"/>
              <w:rPr>
                <w:rFonts w:ascii="Calibri" w:eastAsia="Times New Roman" w:hAnsi="Calibri" w:cs="Calibri"/>
                <w:noProof/>
                <w:color w:val="000000"/>
                <w:sz w:val="18"/>
                <w:szCs w:val="18"/>
              </w:rPr>
            </w:pPr>
          </w:p>
        </w:tc>
        <w:tc>
          <w:tcPr>
            <w:tcW w:w="614" w:type="dxa"/>
            <w:tcBorders>
              <w:top w:val="nil"/>
              <w:left w:val="nil"/>
              <w:bottom w:val="single" w:sz="8" w:space="0" w:color="auto"/>
              <w:right w:val="nil"/>
            </w:tcBorders>
            <w:shd w:val="clear" w:color="auto" w:fill="auto"/>
            <w:noWrap/>
            <w:vAlign w:val="center"/>
            <w:hideMark/>
          </w:tcPr>
          <w:p w14:paraId="2605642B" w14:textId="60089954"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09" w:type="dxa"/>
            <w:tcBorders>
              <w:top w:val="nil"/>
              <w:left w:val="nil"/>
              <w:bottom w:val="single" w:sz="8" w:space="0" w:color="auto"/>
              <w:right w:val="nil"/>
            </w:tcBorders>
            <w:shd w:val="clear" w:color="auto" w:fill="auto"/>
            <w:noWrap/>
            <w:vAlign w:val="center"/>
            <w:hideMark/>
          </w:tcPr>
          <w:p w14:paraId="37E09F03"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1BFD9E33" w14:textId="77777777" w:rsidTr="007F4E2E">
        <w:trPr>
          <w:trHeight w:val="300"/>
        </w:trPr>
        <w:tc>
          <w:tcPr>
            <w:tcW w:w="1111" w:type="dxa"/>
            <w:gridSpan w:val="2"/>
            <w:tcBorders>
              <w:top w:val="nil"/>
              <w:left w:val="nil"/>
              <w:bottom w:val="nil"/>
              <w:right w:val="nil"/>
            </w:tcBorders>
            <w:shd w:val="clear" w:color="auto" w:fill="auto"/>
            <w:noWrap/>
            <w:vAlign w:val="center"/>
            <w:hideMark/>
          </w:tcPr>
          <w:p w14:paraId="3C4F632E" w14:textId="77777777" w:rsidR="00A07DF8" w:rsidRPr="00490628" w:rsidRDefault="00A07DF8" w:rsidP="00A66EFB">
            <w:pPr>
              <w:spacing w:after="0"/>
              <w:rPr>
                <w:rFonts w:ascii="Calibri" w:eastAsia="Times New Roman" w:hAnsi="Calibri" w:cs="Calibri"/>
                <w:noProof/>
                <w:color w:val="000000"/>
                <w:sz w:val="18"/>
                <w:szCs w:val="18"/>
              </w:rPr>
            </w:pPr>
          </w:p>
        </w:tc>
        <w:tc>
          <w:tcPr>
            <w:tcW w:w="1972" w:type="dxa"/>
            <w:gridSpan w:val="2"/>
            <w:tcBorders>
              <w:top w:val="nil"/>
              <w:left w:val="nil"/>
              <w:bottom w:val="nil"/>
              <w:right w:val="nil"/>
            </w:tcBorders>
            <w:shd w:val="clear" w:color="auto" w:fill="auto"/>
            <w:noWrap/>
            <w:vAlign w:val="center"/>
            <w:hideMark/>
          </w:tcPr>
          <w:p w14:paraId="4C9CA7B0"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30D9EBD2"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3338ABCF"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2023F9D8"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1F349E8D"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3F6AF28F"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40B33AD9" w14:textId="24F75454"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36E57671" w14:textId="77777777" w:rsidR="00A07DF8" w:rsidRPr="00490628" w:rsidRDefault="00A07DF8" w:rsidP="00A66EFB">
            <w:pPr>
              <w:spacing w:after="0"/>
              <w:rPr>
                <w:rFonts w:eastAsia="Times New Roman"/>
                <w:noProof/>
                <w:sz w:val="20"/>
                <w:szCs w:val="20"/>
              </w:rPr>
            </w:pPr>
          </w:p>
        </w:tc>
      </w:tr>
      <w:tr w:rsidR="00A07DF8" w:rsidRPr="00490628" w14:paraId="65C5B666" w14:textId="77777777" w:rsidTr="007F4E2E">
        <w:trPr>
          <w:trHeight w:val="264"/>
        </w:trPr>
        <w:tc>
          <w:tcPr>
            <w:tcW w:w="1111" w:type="dxa"/>
            <w:gridSpan w:val="2"/>
            <w:tcBorders>
              <w:top w:val="single" w:sz="8" w:space="0" w:color="000000"/>
              <w:left w:val="nil"/>
              <w:bottom w:val="nil"/>
              <w:right w:val="nil"/>
            </w:tcBorders>
            <w:shd w:val="clear" w:color="auto" w:fill="auto"/>
            <w:noWrap/>
            <w:vAlign w:val="center"/>
            <w:hideMark/>
          </w:tcPr>
          <w:p w14:paraId="6BAAD98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1972" w:type="dxa"/>
            <w:gridSpan w:val="2"/>
            <w:tcBorders>
              <w:top w:val="single" w:sz="8" w:space="0" w:color="000000"/>
              <w:left w:val="nil"/>
              <w:bottom w:val="nil"/>
              <w:right w:val="nil"/>
            </w:tcBorders>
            <w:shd w:val="clear" w:color="auto" w:fill="auto"/>
            <w:noWrap/>
            <w:vAlign w:val="center"/>
            <w:hideMark/>
          </w:tcPr>
          <w:p w14:paraId="1466EE93" w14:textId="77777777" w:rsidR="00A07DF8" w:rsidRPr="00490628" w:rsidRDefault="00A07DF8" w:rsidP="00A66EFB">
            <w:pPr>
              <w:spacing w:after="0"/>
              <w:rPr>
                <w:rFonts w:eastAsia="Times New Roman"/>
                <w:noProof/>
                <w:sz w:val="18"/>
                <w:szCs w:val="18"/>
              </w:rPr>
            </w:pPr>
            <w:r w:rsidRPr="00490628">
              <w:rPr>
                <w:noProof/>
                <w:sz w:val="18"/>
                <w:szCs w:val="18"/>
              </w:rPr>
              <w:t>Lingue franche</w:t>
            </w:r>
          </w:p>
        </w:tc>
        <w:tc>
          <w:tcPr>
            <w:tcW w:w="803" w:type="dxa"/>
            <w:tcBorders>
              <w:top w:val="single" w:sz="8" w:space="0" w:color="000000"/>
              <w:left w:val="nil"/>
              <w:bottom w:val="nil"/>
              <w:right w:val="nil"/>
            </w:tcBorders>
            <w:shd w:val="clear" w:color="auto" w:fill="auto"/>
            <w:noWrap/>
            <w:vAlign w:val="center"/>
            <w:hideMark/>
          </w:tcPr>
          <w:p w14:paraId="4BDB469B"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03" w:type="dxa"/>
            <w:tcBorders>
              <w:top w:val="single" w:sz="8" w:space="0" w:color="000000"/>
              <w:left w:val="nil"/>
              <w:bottom w:val="nil"/>
              <w:right w:val="nil"/>
            </w:tcBorders>
            <w:shd w:val="clear" w:color="auto" w:fill="auto"/>
            <w:noWrap/>
            <w:vAlign w:val="center"/>
            <w:hideMark/>
          </w:tcPr>
          <w:p w14:paraId="363093E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196" w:type="dxa"/>
            <w:gridSpan w:val="2"/>
            <w:tcBorders>
              <w:top w:val="single" w:sz="8" w:space="0" w:color="000000"/>
              <w:left w:val="single" w:sz="8" w:space="0" w:color="000000"/>
              <w:bottom w:val="nil"/>
              <w:right w:val="nil"/>
            </w:tcBorders>
            <w:shd w:val="clear" w:color="auto" w:fill="auto"/>
            <w:noWrap/>
            <w:vAlign w:val="center"/>
            <w:hideMark/>
          </w:tcPr>
          <w:p w14:paraId="00A6FED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14" w:type="dxa"/>
            <w:tcBorders>
              <w:top w:val="single" w:sz="8" w:space="0" w:color="000000"/>
              <w:left w:val="nil"/>
              <w:bottom w:val="nil"/>
              <w:right w:val="nil"/>
            </w:tcBorders>
          </w:tcPr>
          <w:p w14:paraId="5780A9F2" w14:textId="77777777" w:rsidR="00A07DF8" w:rsidRPr="00490628" w:rsidRDefault="00A07DF8" w:rsidP="00A66EFB">
            <w:pPr>
              <w:spacing w:after="0"/>
              <w:rPr>
                <w:rFonts w:eastAsia="Times New Roman"/>
                <w:noProof/>
                <w:color w:val="000000"/>
                <w:sz w:val="18"/>
                <w:szCs w:val="18"/>
              </w:rPr>
            </w:pPr>
          </w:p>
        </w:tc>
        <w:tc>
          <w:tcPr>
            <w:tcW w:w="2677" w:type="dxa"/>
            <w:gridSpan w:val="4"/>
            <w:tcBorders>
              <w:top w:val="single" w:sz="8" w:space="0" w:color="000000"/>
              <w:left w:val="nil"/>
              <w:bottom w:val="nil"/>
              <w:right w:val="nil"/>
            </w:tcBorders>
            <w:shd w:val="clear" w:color="auto" w:fill="auto"/>
            <w:noWrap/>
            <w:vAlign w:val="center"/>
            <w:hideMark/>
          </w:tcPr>
          <w:p w14:paraId="218AD2CD" w14:textId="04E81BD7" w:rsidR="00A07DF8" w:rsidRPr="00490628" w:rsidRDefault="00A07DF8" w:rsidP="00A66EFB">
            <w:pPr>
              <w:spacing w:after="0"/>
              <w:rPr>
                <w:rFonts w:eastAsia="Times New Roman"/>
                <w:noProof/>
                <w:color w:val="000000"/>
                <w:sz w:val="18"/>
                <w:szCs w:val="18"/>
              </w:rPr>
            </w:pPr>
            <w:r w:rsidRPr="00E65ADE">
              <w:rPr>
                <w:noProof/>
                <w:color w:val="000000"/>
                <w:sz w:val="18"/>
                <w:szCs w:val="18"/>
              </w:rPr>
              <w:t>6</w:t>
            </w:r>
            <w:r w:rsidRPr="00490628">
              <w:rPr>
                <w:noProof/>
                <w:color w:val="000000"/>
                <w:sz w:val="18"/>
                <w:szCs w:val="18"/>
              </w:rPr>
              <w:t xml:space="preserve">, </w:t>
            </w:r>
            <w:r w:rsidRPr="00E65ADE">
              <w:rPr>
                <w:noProof/>
                <w:color w:val="000000"/>
                <w:sz w:val="18"/>
                <w:szCs w:val="18"/>
              </w:rPr>
              <w:t>7</w:t>
            </w:r>
            <w:r w:rsidRPr="00490628">
              <w:rPr>
                <w:noProof/>
                <w:color w:val="000000"/>
                <w:sz w:val="18"/>
                <w:szCs w:val="18"/>
              </w:rPr>
              <w:t xml:space="preserve">, </w:t>
            </w:r>
            <w:r w:rsidRPr="00E65ADE">
              <w:rPr>
                <w:noProof/>
                <w:color w:val="000000"/>
                <w:sz w:val="18"/>
                <w:szCs w:val="18"/>
              </w:rPr>
              <w:t>8</w:t>
            </w:r>
            <w:r w:rsidRPr="00490628">
              <w:rPr>
                <w:noProof/>
                <w:color w:val="000000"/>
                <w:sz w:val="18"/>
                <w:szCs w:val="18"/>
              </w:rPr>
              <w:t xml:space="preserve">, </w:t>
            </w:r>
            <w:r w:rsidRPr="00E65ADE">
              <w:rPr>
                <w:noProof/>
                <w:color w:val="000000"/>
                <w:sz w:val="18"/>
                <w:szCs w:val="18"/>
              </w:rPr>
              <w:t>9</w:t>
            </w:r>
            <w:r w:rsidRPr="00490628">
              <w:rPr>
                <w:noProof/>
                <w:color w:val="000000"/>
                <w:sz w:val="18"/>
                <w:szCs w:val="18"/>
              </w:rPr>
              <w:t xml:space="preserve"> et </w:t>
            </w:r>
            <w:r w:rsidRPr="00E65ADE">
              <w:rPr>
                <w:noProof/>
                <w:color w:val="000000"/>
                <w:sz w:val="18"/>
                <w:szCs w:val="18"/>
              </w:rPr>
              <w:t>10</w:t>
            </w:r>
            <w:r w:rsidRPr="00490628">
              <w:rPr>
                <w:noProof/>
                <w:color w:val="000000"/>
                <w:sz w:val="18"/>
                <w:szCs w:val="18"/>
              </w:rPr>
              <w:t xml:space="preserve">; eaux internationales des zones </w:t>
            </w:r>
            <w:r w:rsidRPr="00E65ADE">
              <w:rPr>
                <w:noProof/>
                <w:color w:val="000000"/>
                <w:sz w:val="18"/>
                <w:szCs w:val="18"/>
              </w:rPr>
              <w:t>12</w:t>
            </w:r>
            <w:r w:rsidRPr="00490628">
              <w:rPr>
                <w:noProof/>
                <w:color w:val="000000"/>
                <w:sz w:val="18"/>
                <w:szCs w:val="18"/>
              </w:rPr>
              <w:t xml:space="preserve"> et </w:t>
            </w:r>
            <w:r w:rsidRPr="00E65ADE">
              <w:rPr>
                <w:noProof/>
                <w:color w:val="000000"/>
                <w:sz w:val="18"/>
                <w:szCs w:val="18"/>
              </w:rPr>
              <w:t>14</w:t>
            </w:r>
          </w:p>
        </w:tc>
      </w:tr>
      <w:tr w:rsidR="00A07DF8" w:rsidRPr="00490628" w14:paraId="1B706D17" w14:textId="77777777" w:rsidTr="007F4E2E">
        <w:trPr>
          <w:trHeight w:val="276"/>
        </w:trPr>
        <w:tc>
          <w:tcPr>
            <w:tcW w:w="1111" w:type="dxa"/>
            <w:gridSpan w:val="2"/>
            <w:tcBorders>
              <w:top w:val="nil"/>
              <w:left w:val="nil"/>
              <w:bottom w:val="single" w:sz="8" w:space="0" w:color="000000"/>
              <w:right w:val="nil"/>
            </w:tcBorders>
            <w:shd w:val="clear" w:color="auto" w:fill="auto"/>
            <w:noWrap/>
            <w:vAlign w:val="center"/>
            <w:hideMark/>
          </w:tcPr>
          <w:p w14:paraId="6CF347A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972" w:type="dxa"/>
            <w:gridSpan w:val="2"/>
            <w:tcBorders>
              <w:top w:val="nil"/>
              <w:left w:val="nil"/>
              <w:bottom w:val="single" w:sz="8" w:space="0" w:color="auto"/>
              <w:right w:val="nil"/>
            </w:tcBorders>
            <w:shd w:val="clear" w:color="auto" w:fill="auto"/>
            <w:noWrap/>
            <w:vAlign w:val="center"/>
            <w:hideMark/>
          </w:tcPr>
          <w:p w14:paraId="4C11871F" w14:textId="77777777" w:rsidR="00A07DF8" w:rsidRPr="00490628" w:rsidRDefault="00A07DF8" w:rsidP="00A66EFB">
            <w:pPr>
              <w:spacing w:after="0"/>
              <w:rPr>
                <w:rFonts w:eastAsia="Times New Roman"/>
                <w:i/>
                <w:iCs/>
                <w:noProof/>
                <w:sz w:val="18"/>
                <w:szCs w:val="18"/>
              </w:rPr>
            </w:pPr>
            <w:r w:rsidRPr="00490628">
              <w:rPr>
                <w:i/>
                <w:iCs/>
                <w:noProof/>
                <w:sz w:val="18"/>
                <w:szCs w:val="18"/>
              </w:rPr>
              <w:t>Molva molva</w:t>
            </w:r>
          </w:p>
        </w:tc>
        <w:tc>
          <w:tcPr>
            <w:tcW w:w="803" w:type="dxa"/>
            <w:tcBorders>
              <w:top w:val="nil"/>
              <w:left w:val="nil"/>
              <w:bottom w:val="single" w:sz="8" w:space="0" w:color="000000"/>
              <w:right w:val="nil"/>
            </w:tcBorders>
            <w:shd w:val="clear" w:color="auto" w:fill="auto"/>
            <w:noWrap/>
            <w:vAlign w:val="center"/>
            <w:hideMark/>
          </w:tcPr>
          <w:p w14:paraId="577990FE"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03" w:type="dxa"/>
            <w:tcBorders>
              <w:top w:val="nil"/>
              <w:left w:val="nil"/>
              <w:bottom w:val="single" w:sz="8" w:space="0" w:color="000000"/>
              <w:right w:val="nil"/>
            </w:tcBorders>
            <w:shd w:val="clear" w:color="auto" w:fill="auto"/>
            <w:noWrap/>
            <w:vAlign w:val="center"/>
            <w:hideMark/>
          </w:tcPr>
          <w:p w14:paraId="6DBC4D37"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196" w:type="dxa"/>
            <w:gridSpan w:val="2"/>
            <w:tcBorders>
              <w:top w:val="nil"/>
              <w:left w:val="single" w:sz="8" w:space="0" w:color="000000"/>
              <w:bottom w:val="single" w:sz="8" w:space="0" w:color="000000"/>
              <w:right w:val="nil"/>
            </w:tcBorders>
            <w:shd w:val="clear" w:color="auto" w:fill="auto"/>
            <w:noWrap/>
            <w:vAlign w:val="center"/>
            <w:hideMark/>
          </w:tcPr>
          <w:p w14:paraId="6BEB3B3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54" w:type="dxa"/>
            <w:gridSpan w:val="2"/>
            <w:tcBorders>
              <w:top w:val="nil"/>
              <w:left w:val="nil"/>
              <w:bottom w:val="nil"/>
              <w:right w:val="nil"/>
            </w:tcBorders>
            <w:shd w:val="clear" w:color="auto" w:fill="auto"/>
            <w:noWrap/>
            <w:vAlign w:val="center"/>
            <w:hideMark/>
          </w:tcPr>
          <w:p w14:paraId="3A4C10D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(LIN/</w:t>
            </w:r>
            <w:r w:rsidRPr="00E65ADE">
              <w:rPr>
                <w:noProof/>
                <w:color w:val="000000"/>
                <w:sz w:val="18"/>
                <w:szCs w:val="18"/>
              </w:rPr>
              <w:t>6</w:t>
            </w:r>
            <w:r w:rsidRPr="00490628">
              <w:rPr>
                <w:noProof/>
                <w:color w:val="000000"/>
                <w:sz w:val="18"/>
                <w:szCs w:val="18"/>
              </w:rPr>
              <w:t>X</w:t>
            </w:r>
            <w:r w:rsidRPr="00E65ADE">
              <w:rPr>
                <w:noProof/>
                <w:color w:val="000000"/>
                <w:sz w:val="18"/>
                <w:szCs w:val="18"/>
              </w:rPr>
              <w:t>14</w:t>
            </w:r>
            <w:r w:rsidRPr="00490628">
              <w:rPr>
                <w:noProof/>
                <w:color w:val="000000"/>
                <w:sz w:val="18"/>
                <w:szCs w:val="18"/>
              </w:rPr>
              <w:t>.)</w:t>
            </w:r>
          </w:p>
        </w:tc>
        <w:tc>
          <w:tcPr>
            <w:tcW w:w="614" w:type="dxa"/>
            <w:tcBorders>
              <w:top w:val="nil"/>
              <w:left w:val="nil"/>
              <w:bottom w:val="nil"/>
              <w:right w:val="nil"/>
            </w:tcBorders>
          </w:tcPr>
          <w:p w14:paraId="10C23923"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nil"/>
              <w:right w:val="nil"/>
            </w:tcBorders>
            <w:shd w:val="clear" w:color="auto" w:fill="auto"/>
            <w:noWrap/>
            <w:vAlign w:val="center"/>
            <w:hideMark/>
          </w:tcPr>
          <w:p w14:paraId="132EC9D2" w14:textId="7E049482" w:rsidR="00A07DF8" w:rsidRPr="00490628" w:rsidRDefault="00A07DF8" w:rsidP="00A66EFB">
            <w:pPr>
              <w:spacing w:after="0"/>
              <w:rPr>
                <w:rFonts w:eastAsia="Times New Roman"/>
                <w:noProof/>
                <w:color w:val="000000"/>
                <w:sz w:val="18"/>
                <w:szCs w:val="18"/>
              </w:rPr>
            </w:pPr>
          </w:p>
        </w:tc>
        <w:tc>
          <w:tcPr>
            <w:tcW w:w="609" w:type="dxa"/>
            <w:tcBorders>
              <w:top w:val="nil"/>
              <w:left w:val="nil"/>
              <w:bottom w:val="nil"/>
              <w:right w:val="nil"/>
            </w:tcBorders>
            <w:shd w:val="clear" w:color="auto" w:fill="auto"/>
            <w:noWrap/>
            <w:vAlign w:val="center"/>
            <w:hideMark/>
          </w:tcPr>
          <w:p w14:paraId="05013C3C" w14:textId="77777777" w:rsidR="00A07DF8" w:rsidRPr="00490628" w:rsidRDefault="00A07DF8" w:rsidP="00A66EFB">
            <w:pPr>
              <w:spacing w:after="0"/>
              <w:rPr>
                <w:rFonts w:eastAsia="Times New Roman"/>
                <w:noProof/>
                <w:sz w:val="20"/>
                <w:szCs w:val="20"/>
              </w:rPr>
            </w:pPr>
          </w:p>
        </w:tc>
      </w:tr>
      <w:tr w:rsidR="00A07DF8" w:rsidRPr="00490628" w14:paraId="31AAA745"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4315D40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1972" w:type="dxa"/>
            <w:gridSpan w:val="2"/>
            <w:tcBorders>
              <w:top w:val="nil"/>
              <w:left w:val="nil"/>
              <w:bottom w:val="nil"/>
              <w:right w:val="nil"/>
            </w:tcBorders>
            <w:shd w:val="clear" w:color="auto" w:fill="auto"/>
            <w:noWrap/>
            <w:vAlign w:val="center"/>
            <w:hideMark/>
          </w:tcPr>
          <w:p w14:paraId="37743E74"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03" w:type="dxa"/>
            <w:tcBorders>
              <w:top w:val="nil"/>
              <w:left w:val="nil"/>
              <w:bottom w:val="nil"/>
              <w:right w:val="nil"/>
            </w:tcBorders>
            <w:shd w:val="clear" w:color="auto" w:fill="auto"/>
            <w:noWrap/>
            <w:vAlign w:val="center"/>
            <w:hideMark/>
          </w:tcPr>
          <w:p w14:paraId="018CB22D"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54</w:t>
            </w:r>
          </w:p>
        </w:tc>
        <w:tc>
          <w:tcPr>
            <w:tcW w:w="803" w:type="dxa"/>
            <w:tcBorders>
              <w:top w:val="nil"/>
              <w:left w:val="nil"/>
              <w:bottom w:val="nil"/>
              <w:right w:val="nil"/>
            </w:tcBorders>
            <w:shd w:val="clear" w:color="auto" w:fill="auto"/>
            <w:noWrap/>
            <w:vAlign w:val="center"/>
            <w:hideMark/>
          </w:tcPr>
          <w:p w14:paraId="0D9C072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2650" w:type="dxa"/>
            <w:gridSpan w:val="4"/>
            <w:tcBorders>
              <w:top w:val="single" w:sz="8" w:space="0" w:color="000000"/>
              <w:left w:val="nil"/>
              <w:bottom w:val="nil"/>
              <w:right w:val="nil"/>
            </w:tcBorders>
            <w:shd w:val="clear" w:color="auto" w:fill="auto"/>
            <w:noWrap/>
            <w:vAlign w:val="center"/>
            <w:hideMark/>
          </w:tcPr>
          <w:p w14:paraId="35CAE30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de précaution</w:t>
            </w:r>
          </w:p>
        </w:tc>
        <w:tc>
          <w:tcPr>
            <w:tcW w:w="614" w:type="dxa"/>
            <w:tcBorders>
              <w:top w:val="single" w:sz="8" w:space="0" w:color="000000"/>
              <w:left w:val="nil"/>
              <w:bottom w:val="nil"/>
              <w:right w:val="nil"/>
            </w:tcBorders>
          </w:tcPr>
          <w:p w14:paraId="3126B14C" w14:textId="77777777" w:rsidR="00A07DF8" w:rsidRPr="00490628" w:rsidRDefault="00A07DF8" w:rsidP="00A66EFB">
            <w:pPr>
              <w:spacing w:after="0"/>
              <w:rPr>
                <w:rFonts w:eastAsia="Times New Roman"/>
                <w:noProof/>
                <w:color w:val="000000"/>
                <w:sz w:val="18"/>
                <w:szCs w:val="18"/>
              </w:rPr>
            </w:pPr>
          </w:p>
        </w:tc>
        <w:tc>
          <w:tcPr>
            <w:tcW w:w="614" w:type="dxa"/>
            <w:tcBorders>
              <w:top w:val="single" w:sz="8" w:space="0" w:color="000000"/>
              <w:left w:val="nil"/>
              <w:bottom w:val="nil"/>
              <w:right w:val="nil"/>
            </w:tcBorders>
            <w:shd w:val="clear" w:color="auto" w:fill="auto"/>
            <w:noWrap/>
            <w:vAlign w:val="center"/>
            <w:hideMark/>
          </w:tcPr>
          <w:p w14:paraId="43740E38" w14:textId="0616BB93"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single" w:sz="8" w:space="0" w:color="000000"/>
              <w:left w:val="nil"/>
              <w:bottom w:val="nil"/>
              <w:right w:val="nil"/>
            </w:tcBorders>
            <w:shd w:val="clear" w:color="auto" w:fill="auto"/>
            <w:noWrap/>
            <w:vAlign w:val="center"/>
            <w:hideMark/>
          </w:tcPr>
          <w:p w14:paraId="565262F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6D36F075"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7ADFD53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Danemark</w:t>
            </w:r>
          </w:p>
        </w:tc>
        <w:tc>
          <w:tcPr>
            <w:tcW w:w="1972" w:type="dxa"/>
            <w:gridSpan w:val="2"/>
            <w:tcBorders>
              <w:top w:val="nil"/>
              <w:left w:val="nil"/>
              <w:bottom w:val="nil"/>
              <w:right w:val="nil"/>
            </w:tcBorders>
            <w:shd w:val="clear" w:color="auto" w:fill="auto"/>
            <w:noWrap/>
            <w:vAlign w:val="center"/>
            <w:hideMark/>
          </w:tcPr>
          <w:p w14:paraId="78045076"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588FADD6"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10</w:t>
            </w:r>
          </w:p>
        </w:tc>
        <w:tc>
          <w:tcPr>
            <w:tcW w:w="803" w:type="dxa"/>
            <w:tcBorders>
              <w:top w:val="nil"/>
              <w:left w:val="nil"/>
              <w:bottom w:val="nil"/>
              <w:right w:val="nil"/>
            </w:tcBorders>
            <w:shd w:val="clear" w:color="auto" w:fill="auto"/>
            <w:noWrap/>
            <w:vAlign w:val="center"/>
            <w:hideMark/>
          </w:tcPr>
          <w:p w14:paraId="1B0CC50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53EF9906"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29CE6235"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41B4FEB6"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6D9A5BB9" w14:textId="346C819C"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55BDCB8E" w14:textId="77777777" w:rsidR="00A07DF8" w:rsidRPr="00490628" w:rsidRDefault="00A07DF8" w:rsidP="00A66EFB">
            <w:pPr>
              <w:spacing w:after="0"/>
              <w:rPr>
                <w:rFonts w:eastAsia="Times New Roman"/>
                <w:noProof/>
                <w:sz w:val="20"/>
                <w:szCs w:val="20"/>
              </w:rPr>
            </w:pPr>
          </w:p>
        </w:tc>
      </w:tr>
      <w:tr w:rsidR="00A07DF8" w:rsidRPr="00490628" w14:paraId="476B4FCA"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6FB3AB9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Allemagne</w:t>
            </w:r>
          </w:p>
        </w:tc>
        <w:tc>
          <w:tcPr>
            <w:tcW w:w="1972" w:type="dxa"/>
            <w:gridSpan w:val="2"/>
            <w:tcBorders>
              <w:top w:val="nil"/>
              <w:left w:val="nil"/>
              <w:bottom w:val="nil"/>
              <w:right w:val="nil"/>
            </w:tcBorders>
            <w:shd w:val="clear" w:color="auto" w:fill="auto"/>
            <w:noWrap/>
            <w:vAlign w:val="center"/>
            <w:hideMark/>
          </w:tcPr>
          <w:p w14:paraId="5ACAC00E"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2F36D133"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196</w:t>
            </w:r>
          </w:p>
        </w:tc>
        <w:tc>
          <w:tcPr>
            <w:tcW w:w="803" w:type="dxa"/>
            <w:tcBorders>
              <w:top w:val="nil"/>
              <w:left w:val="nil"/>
              <w:bottom w:val="nil"/>
              <w:right w:val="nil"/>
            </w:tcBorders>
            <w:shd w:val="clear" w:color="auto" w:fill="auto"/>
            <w:noWrap/>
            <w:vAlign w:val="center"/>
            <w:hideMark/>
          </w:tcPr>
          <w:p w14:paraId="65044B8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70D21DC8"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47CD7426"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2411CFEC"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2FED9E43" w14:textId="579C5911"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49DD3C9E" w14:textId="77777777" w:rsidR="00A07DF8" w:rsidRPr="00490628" w:rsidRDefault="00A07DF8" w:rsidP="00A66EFB">
            <w:pPr>
              <w:spacing w:after="0"/>
              <w:rPr>
                <w:rFonts w:eastAsia="Times New Roman"/>
                <w:noProof/>
                <w:sz w:val="20"/>
                <w:szCs w:val="20"/>
              </w:rPr>
            </w:pPr>
          </w:p>
        </w:tc>
      </w:tr>
      <w:tr w:rsidR="00A07DF8" w:rsidRPr="00490628" w14:paraId="7428E27B"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7AE0E2C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1972" w:type="dxa"/>
            <w:gridSpan w:val="2"/>
            <w:tcBorders>
              <w:top w:val="nil"/>
              <w:left w:val="nil"/>
              <w:bottom w:val="nil"/>
              <w:right w:val="nil"/>
            </w:tcBorders>
            <w:shd w:val="clear" w:color="auto" w:fill="auto"/>
            <w:noWrap/>
            <w:vAlign w:val="center"/>
            <w:hideMark/>
          </w:tcPr>
          <w:p w14:paraId="2068E9CD"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73DE1A89"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059</w:t>
            </w:r>
          </w:p>
        </w:tc>
        <w:tc>
          <w:tcPr>
            <w:tcW w:w="803" w:type="dxa"/>
            <w:tcBorders>
              <w:top w:val="nil"/>
              <w:left w:val="nil"/>
              <w:bottom w:val="nil"/>
              <w:right w:val="nil"/>
            </w:tcBorders>
            <w:shd w:val="clear" w:color="auto" w:fill="auto"/>
            <w:noWrap/>
            <w:vAlign w:val="center"/>
            <w:hideMark/>
          </w:tcPr>
          <w:p w14:paraId="2AACFB6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493534D2"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1938420B"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098BBE83"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1E4A6D1A" w14:textId="5A62560B"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28482E67" w14:textId="77777777" w:rsidR="00A07DF8" w:rsidRPr="00490628" w:rsidRDefault="00A07DF8" w:rsidP="00A66EFB">
            <w:pPr>
              <w:spacing w:after="0"/>
              <w:rPr>
                <w:rFonts w:eastAsia="Times New Roman"/>
                <w:noProof/>
                <w:sz w:val="20"/>
                <w:szCs w:val="20"/>
              </w:rPr>
            </w:pPr>
          </w:p>
        </w:tc>
      </w:tr>
      <w:tr w:rsidR="00A07DF8" w:rsidRPr="00490628" w14:paraId="257A8AEF"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5F858A4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Espagne</w:t>
            </w:r>
          </w:p>
        </w:tc>
        <w:tc>
          <w:tcPr>
            <w:tcW w:w="1972" w:type="dxa"/>
            <w:gridSpan w:val="2"/>
            <w:tcBorders>
              <w:top w:val="nil"/>
              <w:left w:val="nil"/>
              <w:bottom w:val="nil"/>
              <w:right w:val="nil"/>
            </w:tcBorders>
            <w:shd w:val="clear" w:color="auto" w:fill="auto"/>
            <w:noWrap/>
            <w:vAlign w:val="center"/>
            <w:hideMark/>
          </w:tcPr>
          <w:p w14:paraId="2117DBD5"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2B5939C5"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3</w:t>
            </w:r>
            <w:r w:rsidRPr="00490628">
              <w:rPr>
                <w:noProof/>
                <w:color w:val="000000"/>
                <w:sz w:val="18"/>
                <w:szCs w:val="18"/>
              </w:rPr>
              <w:t> </w:t>
            </w:r>
            <w:r w:rsidRPr="00E65ADE">
              <w:rPr>
                <w:noProof/>
                <w:color w:val="000000"/>
                <w:sz w:val="18"/>
                <w:szCs w:val="18"/>
              </w:rPr>
              <w:t>965</w:t>
            </w:r>
          </w:p>
        </w:tc>
        <w:tc>
          <w:tcPr>
            <w:tcW w:w="803" w:type="dxa"/>
            <w:tcBorders>
              <w:top w:val="nil"/>
              <w:left w:val="nil"/>
              <w:bottom w:val="nil"/>
              <w:right w:val="nil"/>
            </w:tcBorders>
            <w:shd w:val="clear" w:color="auto" w:fill="auto"/>
            <w:noWrap/>
            <w:vAlign w:val="center"/>
            <w:hideMark/>
          </w:tcPr>
          <w:p w14:paraId="190A07A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30D50171"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76A5091D"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30D750EA"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345B9F2A" w14:textId="51186B40"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39F5CB06" w14:textId="77777777" w:rsidR="00A07DF8" w:rsidRPr="00490628" w:rsidRDefault="00A07DF8" w:rsidP="00A66EFB">
            <w:pPr>
              <w:spacing w:after="0"/>
              <w:rPr>
                <w:rFonts w:eastAsia="Times New Roman"/>
                <w:noProof/>
                <w:sz w:val="20"/>
                <w:szCs w:val="20"/>
              </w:rPr>
            </w:pPr>
          </w:p>
        </w:tc>
      </w:tr>
      <w:tr w:rsidR="00A07DF8" w:rsidRPr="00490628" w14:paraId="5520A1E9"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6930BFE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1972" w:type="dxa"/>
            <w:gridSpan w:val="2"/>
            <w:tcBorders>
              <w:top w:val="nil"/>
              <w:left w:val="nil"/>
              <w:bottom w:val="nil"/>
              <w:right w:val="nil"/>
            </w:tcBorders>
            <w:shd w:val="clear" w:color="auto" w:fill="auto"/>
            <w:noWrap/>
            <w:vAlign w:val="center"/>
            <w:hideMark/>
          </w:tcPr>
          <w:p w14:paraId="0E3FBD6B"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3E526EF0"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4</w:t>
            </w:r>
            <w:r w:rsidRPr="00490628">
              <w:rPr>
                <w:noProof/>
                <w:color w:val="000000"/>
                <w:sz w:val="18"/>
                <w:szCs w:val="18"/>
              </w:rPr>
              <w:t> </w:t>
            </w:r>
            <w:r w:rsidRPr="00E65ADE">
              <w:rPr>
                <w:noProof/>
                <w:color w:val="000000"/>
                <w:sz w:val="18"/>
                <w:szCs w:val="18"/>
              </w:rPr>
              <w:t>226</w:t>
            </w:r>
          </w:p>
        </w:tc>
        <w:tc>
          <w:tcPr>
            <w:tcW w:w="803" w:type="dxa"/>
            <w:tcBorders>
              <w:top w:val="nil"/>
              <w:left w:val="nil"/>
              <w:bottom w:val="nil"/>
              <w:right w:val="nil"/>
            </w:tcBorders>
            <w:shd w:val="clear" w:color="auto" w:fill="auto"/>
            <w:noWrap/>
            <w:vAlign w:val="center"/>
            <w:hideMark/>
          </w:tcPr>
          <w:p w14:paraId="7B76C87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16F4C6C3"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4779D85E"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1632F6BC"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286E6A76" w14:textId="4F47F29B"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2EF70251" w14:textId="77777777" w:rsidR="00A07DF8" w:rsidRPr="00490628" w:rsidRDefault="00A07DF8" w:rsidP="00A66EFB">
            <w:pPr>
              <w:spacing w:after="0"/>
              <w:rPr>
                <w:rFonts w:eastAsia="Times New Roman"/>
                <w:noProof/>
                <w:sz w:val="20"/>
                <w:szCs w:val="20"/>
              </w:rPr>
            </w:pPr>
          </w:p>
        </w:tc>
      </w:tr>
      <w:tr w:rsidR="00A07DF8" w:rsidRPr="00490628" w14:paraId="37246D42"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5FF0423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Portugal</w:t>
            </w:r>
          </w:p>
        </w:tc>
        <w:tc>
          <w:tcPr>
            <w:tcW w:w="1972" w:type="dxa"/>
            <w:gridSpan w:val="2"/>
            <w:tcBorders>
              <w:top w:val="nil"/>
              <w:left w:val="nil"/>
              <w:bottom w:val="nil"/>
              <w:right w:val="nil"/>
            </w:tcBorders>
            <w:shd w:val="clear" w:color="auto" w:fill="auto"/>
            <w:noWrap/>
            <w:vAlign w:val="center"/>
            <w:hideMark/>
          </w:tcPr>
          <w:p w14:paraId="1F29C26E"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2014A624"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10</w:t>
            </w:r>
          </w:p>
        </w:tc>
        <w:tc>
          <w:tcPr>
            <w:tcW w:w="803" w:type="dxa"/>
            <w:tcBorders>
              <w:top w:val="nil"/>
              <w:left w:val="nil"/>
              <w:bottom w:val="nil"/>
              <w:right w:val="nil"/>
            </w:tcBorders>
            <w:shd w:val="clear" w:color="auto" w:fill="auto"/>
            <w:noWrap/>
            <w:vAlign w:val="center"/>
            <w:hideMark/>
          </w:tcPr>
          <w:p w14:paraId="5336850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6D9B129F"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712641DD"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209F3389"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63B9AEE6" w14:textId="3C303648"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657791E2" w14:textId="77777777" w:rsidR="00A07DF8" w:rsidRPr="00490628" w:rsidRDefault="00A07DF8" w:rsidP="00A66EFB">
            <w:pPr>
              <w:spacing w:after="0"/>
              <w:rPr>
                <w:rFonts w:eastAsia="Times New Roman"/>
                <w:noProof/>
                <w:sz w:val="20"/>
                <w:szCs w:val="20"/>
              </w:rPr>
            </w:pPr>
          </w:p>
        </w:tc>
      </w:tr>
      <w:tr w:rsidR="00A07DF8" w:rsidRPr="00490628" w14:paraId="773E3EFD"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0B8054D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1972" w:type="dxa"/>
            <w:gridSpan w:val="2"/>
            <w:tcBorders>
              <w:top w:val="nil"/>
              <w:left w:val="nil"/>
              <w:bottom w:val="nil"/>
              <w:right w:val="nil"/>
            </w:tcBorders>
            <w:shd w:val="clear" w:color="auto" w:fill="auto"/>
            <w:noWrap/>
            <w:vAlign w:val="center"/>
            <w:hideMark/>
          </w:tcPr>
          <w:p w14:paraId="5544A4F6"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457942D0"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9</w:t>
            </w:r>
            <w:r w:rsidRPr="00490628">
              <w:rPr>
                <w:noProof/>
                <w:color w:val="000000"/>
                <w:sz w:val="18"/>
                <w:szCs w:val="18"/>
              </w:rPr>
              <w:t> </w:t>
            </w:r>
            <w:r w:rsidRPr="00E65ADE">
              <w:rPr>
                <w:noProof/>
                <w:color w:val="000000"/>
                <w:sz w:val="18"/>
                <w:szCs w:val="18"/>
              </w:rPr>
              <w:t>520</w:t>
            </w:r>
          </w:p>
        </w:tc>
        <w:tc>
          <w:tcPr>
            <w:tcW w:w="803" w:type="dxa"/>
            <w:tcBorders>
              <w:top w:val="nil"/>
              <w:left w:val="nil"/>
              <w:bottom w:val="nil"/>
              <w:right w:val="nil"/>
            </w:tcBorders>
            <w:shd w:val="clear" w:color="auto" w:fill="auto"/>
            <w:noWrap/>
            <w:vAlign w:val="center"/>
            <w:hideMark/>
          </w:tcPr>
          <w:p w14:paraId="5805106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555366BB"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7B9904EC"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1BC3CC31"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385ECEA4" w14:textId="1688DE45"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282A3BA0" w14:textId="77777777" w:rsidR="00A07DF8" w:rsidRPr="00490628" w:rsidRDefault="00A07DF8" w:rsidP="00A66EFB">
            <w:pPr>
              <w:spacing w:after="0"/>
              <w:rPr>
                <w:rFonts w:eastAsia="Times New Roman"/>
                <w:noProof/>
                <w:sz w:val="20"/>
                <w:szCs w:val="20"/>
              </w:rPr>
            </w:pPr>
          </w:p>
        </w:tc>
      </w:tr>
      <w:tr w:rsidR="00A07DF8" w:rsidRPr="00490628" w14:paraId="56B30702"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2A03764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Norvège</w:t>
            </w:r>
          </w:p>
        </w:tc>
        <w:tc>
          <w:tcPr>
            <w:tcW w:w="1972" w:type="dxa"/>
            <w:gridSpan w:val="2"/>
            <w:tcBorders>
              <w:top w:val="nil"/>
              <w:left w:val="nil"/>
              <w:bottom w:val="nil"/>
              <w:right w:val="nil"/>
            </w:tcBorders>
            <w:shd w:val="clear" w:color="auto" w:fill="auto"/>
            <w:noWrap/>
            <w:vAlign w:val="center"/>
            <w:hideMark/>
          </w:tcPr>
          <w:p w14:paraId="61DC8FAD"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6580C78C"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0</w:t>
            </w:r>
          </w:p>
        </w:tc>
        <w:tc>
          <w:tcPr>
            <w:tcW w:w="803" w:type="dxa"/>
            <w:tcBorders>
              <w:top w:val="nil"/>
              <w:left w:val="nil"/>
              <w:bottom w:val="nil"/>
              <w:right w:val="nil"/>
            </w:tcBorders>
            <w:shd w:val="clear" w:color="auto" w:fill="auto"/>
            <w:noWrap/>
            <w:vAlign w:val="center"/>
            <w:hideMark/>
          </w:tcPr>
          <w:p w14:paraId="18742EB0" w14:textId="1752D863" w:rsidR="00A07DF8" w:rsidRPr="00490628" w:rsidRDefault="00A05B69"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r w:rsidRPr="00E65ADE">
              <w:rPr>
                <w:noProof/>
                <w:color w:val="000000"/>
                <w:sz w:val="18"/>
                <w:szCs w:val="18"/>
                <w:vertAlign w:val="superscript"/>
              </w:rPr>
              <w:t>4</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3C2FCDD6"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10F8518D"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7E046AA9"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215D5AA7" w14:textId="417D4672"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156B76A3" w14:textId="77777777" w:rsidR="00A07DF8" w:rsidRPr="00490628" w:rsidRDefault="00A07DF8" w:rsidP="00A66EFB">
            <w:pPr>
              <w:spacing w:after="0"/>
              <w:rPr>
                <w:rFonts w:eastAsia="Times New Roman"/>
                <w:noProof/>
                <w:sz w:val="20"/>
                <w:szCs w:val="20"/>
              </w:rPr>
            </w:pPr>
          </w:p>
        </w:tc>
      </w:tr>
      <w:tr w:rsidR="00A07DF8" w:rsidRPr="00490628" w14:paraId="0652ED4E" w14:textId="77777777" w:rsidTr="007F4E2E">
        <w:trPr>
          <w:trHeight w:val="288"/>
        </w:trPr>
        <w:tc>
          <w:tcPr>
            <w:tcW w:w="3083" w:type="dxa"/>
            <w:gridSpan w:val="4"/>
            <w:tcBorders>
              <w:top w:val="nil"/>
              <w:left w:val="nil"/>
              <w:bottom w:val="nil"/>
              <w:right w:val="nil"/>
            </w:tcBorders>
            <w:shd w:val="clear" w:color="auto" w:fill="auto"/>
            <w:noWrap/>
            <w:vAlign w:val="center"/>
            <w:hideMark/>
          </w:tcPr>
          <w:p w14:paraId="2D20AF9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Îles Féroé</w:t>
            </w:r>
          </w:p>
        </w:tc>
        <w:tc>
          <w:tcPr>
            <w:tcW w:w="803" w:type="dxa"/>
            <w:tcBorders>
              <w:top w:val="nil"/>
              <w:left w:val="nil"/>
              <w:bottom w:val="nil"/>
              <w:right w:val="nil"/>
            </w:tcBorders>
            <w:shd w:val="clear" w:color="auto" w:fill="auto"/>
            <w:noWrap/>
            <w:vAlign w:val="center"/>
            <w:hideMark/>
          </w:tcPr>
          <w:p w14:paraId="59FE1CB5"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0</w:t>
            </w:r>
          </w:p>
        </w:tc>
        <w:tc>
          <w:tcPr>
            <w:tcW w:w="803" w:type="dxa"/>
            <w:tcBorders>
              <w:top w:val="nil"/>
              <w:left w:val="nil"/>
              <w:bottom w:val="nil"/>
              <w:right w:val="nil"/>
            </w:tcBorders>
            <w:shd w:val="clear" w:color="auto" w:fill="auto"/>
            <w:noWrap/>
            <w:vAlign w:val="center"/>
            <w:hideMark/>
          </w:tcPr>
          <w:p w14:paraId="04A0439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5</w:t>
            </w:r>
            <w:r w:rsidRPr="00490628">
              <w:rPr>
                <w:noProof/>
                <w:color w:val="000000"/>
                <w:sz w:val="18"/>
                <w:szCs w:val="18"/>
                <w:vertAlign w:val="superscript"/>
              </w:rPr>
              <w:t>)(</w:t>
            </w:r>
            <w:r w:rsidRPr="00E65ADE">
              <w:rPr>
                <w:noProof/>
                <w:color w:val="000000"/>
                <w:sz w:val="18"/>
                <w:szCs w:val="18"/>
                <w:vertAlign w:val="superscript"/>
              </w:rPr>
              <w:t>6</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134CD62A"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05C0BD7D"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73D5CC69"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4E3208AD" w14:textId="0A7CE124"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7083AB63" w14:textId="77777777" w:rsidR="00A07DF8" w:rsidRPr="00490628" w:rsidRDefault="00A07DF8" w:rsidP="00A66EFB">
            <w:pPr>
              <w:spacing w:after="0"/>
              <w:rPr>
                <w:rFonts w:eastAsia="Times New Roman"/>
                <w:noProof/>
                <w:sz w:val="20"/>
                <w:szCs w:val="20"/>
              </w:rPr>
            </w:pPr>
          </w:p>
        </w:tc>
      </w:tr>
      <w:tr w:rsidR="00A07DF8" w:rsidRPr="00490628" w14:paraId="700B558A" w14:textId="77777777" w:rsidTr="007F4E2E">
        <w:trPr>
          <w:trHeight w:val="288"/>
        </w:trPr>
        <w:tc>
          <w:tcPr>
            <w:tcW w:w="3083" w:type="dxa"/>
            <w:gridSpan w:val="4"/>
            <w:tcBorders>
              <w:top w:val="nil"/>
              <w:left w:val="nil"/>
              <w:bottom w:val="nil"/>
              <w:right w:val="nil"/>
            </w:tcBorders>
            <w:shd w:val="clear" w:color="auto" w:fill="auto"/>
            <w:noWrap/>
            <w:vAlign w:val="center"/>
            <w:hideMark/>
          </w:tcPr>
          <w:p w14:paraId="3666720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03" w:type="dxa"/>
            <w:tcBorders>
              <w:top w:val="nil"/>
              <w:left w:val="nil"/>
              <w:bottom w:val="nil"/>
              <w:right w:val="nil"/>
            </w:tcBorders>
            <w:shd w:val="clear" w:color="auto" w:fill="auto"/>
            <w:noWrap/>
            <w:vAlign w:val="center"/>
            <w:hideMark/>
          </w:tcPr>
          <w:p w14:paraId="13311BDC"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5</w:t>
            </w:r>
            <w:r w:rsidRPr="00490628">
              <w:rPr>
                <w:noProof/>
                <w:color w:val="000000"/>
                <w:sz w:val="18"/>
                <w:szCs w:val="18"/>
              </w:rPr>
              <w:t> </w:t>
            </w:r>
            <w:r w:rsidRPr="00E65ADE">
              <w:rPr>
                <w:noProof/>
                <w:color w:val="000000"/>
                <w:sz w:val="18"/>
                <w:szCs w:val="18"/>
              </w:rPr>
              <w:t>532</w:t>
            </w:r>
          </w:p>
        </w:tc>
        <w:tc>
          <w:tcPr>
            <w:tcW w:w="803" w:type="dxa"/>
            <w:tcBorders>
              <w:top w:val="nil"/>
              <w:left w:val="nil"/>
              <w:bottom w:val="nil"/>
              <w:right w:val="nil"/>
            </w:tcBorders>
            <w:shd w:val="clear" w:color="auto" w:fill="auto"/>
            <w:noWrap/>
            <w:vAlign w:val="center"/>
            <w:hideMark/>
          </w:tcPr>
          <w:p w14:paraId="5E068BE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3C330E77"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0DBEBF61"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34C698B5"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69C09F0A" w14:textId="6C0FCA08"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1DA22252" w14:textId="77777777" w:rsidR="00A07DF8" w:rsidRPr="00490628" w:rsidRDefault="00A07DF8" w:rsidP="00A66EFB">
            <w:pPr>
              <w:spacing w:after="0"/>
              <w:rPr>
                <w:rFonts w:eastAsia="Times New Roman"/>
                <w:noProof/>
                <w:sz w:val="20"/>
                <w:szCs w:val="20"/>
              </w:rPr>
            </w:pPr>
          </w:p>
        </w:tc>
      </w:tr>
      <w:tr w:rsidR="00A07DF8" w:rsidRPr="00490628" w14:paraId="03C95F07"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7DDD8059"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3591C1DB"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33C6BB36"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6A08D97C"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708C6633"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5539B1E8"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5AF0067B"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216AE308" w14:textId="41DD1EB6"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1C9463E7" w14:textId="77777777" w:rsidR="00A07DF8" w:rsidRPr="00490628" w:rsidRDefault="00A07DF8" w:rsidP="00A66EFB">
            <w:pPr>
              <w:spacing w:after="0"/>
              <w:rPr>
                <w:rFonts w:eastAsia="Times New Roman"/>
                <w:noProof/>
                <w:sz w:val="20"/>
                <w:szCs w:val="20"/>
              </w:rPr>
            </w:pPr>
          </w:p>
        </w:tc>
      </w:tr>
      <w:tr w:rsidR="00A07DF8" w:rsidRPr="00490628" w14:paraId="30BF0E88" w14:textId="77777777" w:rsidTr="007F4E2E">
        <w:trPr>
          <w:trHeight w:val="300"/>
        </w:trPr>
        <w:tc>
          <w:tcPr>
            <w:tcW w:w="1111" w:type="dxa"/>
            <w:gridSpan w:val="2"/>
            <w:tcBorders>
              <w:top w:val="nil"/>
              <w:left w:val="nil"/>
              <w:bottom w:val="single" w:sz="8" w:space="0" w:color="auto"/>
              <w:right w:val="nil"/>
            </w:tcBorders>
            <w:shd w:val="clear" w:color="auto" w:fill="auto"/>
            <w:noWrap/>
            <w:vAlign w:val="center"/>
            <w:hideMark/>
          </w:tcPr>
          <w:p w14:paraId="5F4F354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1972" w:type="dxa"/>
            <w:gridSpan w:val="2"/>
            <w:tcBorders>
              <w:top w:val="nil"/>
              <w:left w:val="nil"/>
              <w:bottom w:val="single" w:sz="8" w:space="0" w:color="auto"/>
              <w:right w:val="nil"/>
            </w:tcBorders>
            <w:shd w:val="clear" w:color="auto" w:fill="auto"/>
            <w:noWrap/>
            <w:vAlign w:val="center"/>
            <w:hideMark/>
          </w:tcPr>
          <w:p w14:paraId="7CBCE027"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03" w:type="dxa"/>
            <w:tcBorders>
              <w:top w:val="nil"/>
              <w:left w:val="nil"/>
              <w:bottom w:val="single" w:sz="8" w:space="0" w:color="auto"/>
              <w:right w:val="nil"/>
            </w:tcBorders>
            <w:shd w:val="clear" w:color="auto" w:fill="auto"/>
            <w:noWrap/>
            <w:vAlign w:val="center"/>
            <w:hideMark/>
          </w:tcPr>
          <w:p w14:paraId="74F02ACE"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15</w:t>
            </w:r>
            <w:r w:rsidRPr="00490628">
              <w:rPr>
                <w:noProof/>
                <w:color w:val="000000"/>
                <w:sz w:val="18"/>
                <w:szCs w:val="18"/>
              </w:rPr>
              <w:t> </w:t>
            </w:r>
            <w:r w:rsidRPr="00E65ADE">
              <w:rPr>
                <w:noProof/>
                <w:color w:val="000000"/>
                <w:sz w:val="18"/>
                <w:szCs w:val="18"/>
              </w:rPr>
              <w:t>052</w:t>
            </w:r>
          </w:p>
        </w:tc>
        <w:tc>
          <w:tcPr>
            <w:tcW w:w="803" w:type="dxa"/>
            <w:tcBorders>
              <w:top w:val="nil"/>
              <w:left w:val="nil"/>
              <w:bottom w:val="single" w:sz="8" w:space="0" w:color="auto"/>
              <w:right w:val="nil"/>
            </w:tcBorders>
            <w:shd w:val="clear" w:color="auto" w:fill="auto"/>
            <w:noWrap/>
            <w:vAlign w:val="center"/>
            <w:hideMark/>
          </w:tcPr>
          <w:p w14:paraId="3CA71DB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1196" w:type="dxa"/>
            <w:gridSpan w:val="2"/>
            <w:tcBorders>
              <w:top w:val="nil"/>
              <w:left w:val="nil"/>
              <w:bottom w:val="single" w:sz="8" w:space="0" w:color="auto"/>
              <w:right w:val="nil"/>
            </w:tcBorders>
            <w:shd w:val="clear" w:color="auto" w:fill="auto"/>
            <w:noWrap/>
            <w:vAlign w:val="center"/>
            <w:hideMark/>
          </w:tcPr>
          <w:p w14:paraId="722CD411"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54" w:type="dxa"/>
            <w:gridSpan w:val="2"/>
            <w:tcBorders>
              <w:top w:val="nil"/>
              <w:left w:val="nil"/>
              <w:bottom w:val="single" w:sz="8" w:space="0" w:color="auto"/>
              <w:right w:val="nil"/>
            </w:tcBorders>
            <w:shd w:val="clear" w:color="auto" w:fill="auto"/>
            <w:noWrap/>
            <w:vAlign w:val="center"/>
            <w:hideMark/>
          </w:tcPr>
          <w:p w14:paraId="3CD08C68"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4" w:type="dxa"/>
            <w:tcBorders>
              <w:top w:val="nil"/>
              <w:left w:val="nil"/>
              <w:bottom w:val="single" w:sz="8" w:space="0" w:color="auto"/>
              <w:right w:val="nil"/>
            </w:tcBorders>
          </w:tcPr>
          <w:p w14:paraId="2F670079" w14:textId="77777777" w:rsidR="00A07DF8" w:rsidRPr="00490628" w:rsidRDefault="00A07DF8" w:rsidP="00A66EFB">
            <w:pPr>
              <w:spacing w:after="0"/>
              <w:rPr>
                <w:rFonts w:ascii="Calibri" w:eastAsia="Times New Roman" w:hAnsi="Calibri" w:cs="Calibri"/>
                <w:noProof/>
                <w:color w:val="000000"/>
                <w:sz w:val="18"/>
                <w:szCs w:val="18"/>
              </w:rPr>
            </w:pPr>
          </w:p>
        </w:tc>
        <w:tc>
          <w:tcPr>
            <w:tcW w:w="614" w:type="dxa"/>
            <w:tcBorders>
              <w:top w:val="nil"/>
              <w:left w:val="nil"/>
              <w:bottom w:val="single" w:sz="8" w:space="0" w:color="auto"/>
              <w:right w:val="nil"/>
            </w:tcBorders>
            <w:shd w:val="clear" w:color="auto" w:fill="auto"/>
            <w:noWrap/>
            <w:vAlign w:val="center"/>
            <w:hideMark/>
          </w:tcPr>
          <w:p w14:paraId="27A751EB" w14:textId="453578C5"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09" w:type="dxa"/>
            <w:tcBorders>
              <w:top w:val="nil"/>
              <w:left w:val="nil"/>
              <w:bottom w:val="single" w:sz="8" w:space="0" w:color="auto"/>
              <w:right w:val="nil"/>
            </w:tcBorders>
            <w:shd w:val="clear" w:color="auto" w:fill="auto"/>
            <w:noWrap/>
            <w:vAlign w:val="center"/>
            <w:hideMark/>
          </w:tcPr>
          <w:p w14:paraId="58FE5992"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7565AF58" w14:textId="77777777" w:rsidTr="007F4E2E">
        <w:trPr>
          <w:trHeight w:val="288"/>
        </w:trPr>
        <w:tc>
          <w:tcPr>
            <w:tcW w:w="1111" w:type="dxa"/>
            <w:gridSpan w:val="2"/>
            <w:tcBorders>
              <w:top w:val="nil"/>
              <w:left w:val="nil"/>
              <w:bottom w:val="nil"/>
              <w:right w:val="nil"/>
            </w:tcBorders>
            <w:shd w:val="clear" w:color="auto" w:fill="auto"/>
            <w:noWrap/>
            <w:hideMark/>
          </w:tcPr>
          <w:p w14:paraId="2C9D3EB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41" w:type="dxa"/>
            <w:tcBorders>
              <w:top w:val="single" w:sz="8" w:space="0" w:color="auto"/>
              <w:left w:val="nil"/>
              <w:bottom w:val="nil"/>
              <w:right w:val="nil"/>
            </w:tcBorders>
          </w:tcPr>
          <w:p w14:paraId="5034A24D" w14:textId="77777777" w:rsidR="00A07DF8" w:rsidRPr="00490628" w:rsidRDefault="00A07DF8" w:rsidP="00A66EFB">
            <w:pPr>
              <w:spacing w:after="0"/>
              <w:rPr>
                <w:rFonts w:eastAsia="Times New Roman"/>
                <w:noProof/>
                <w:color w:val="000000"/>
                <w:sz w:val="18"/>
                <w:szCs w:val="18"/>
              </w:rPr>
            </w:pPr>
          </w:p>
        </w:tc>
        <w:tc>
          <w:tcPr>
            <w:tcW w:w="7624" w:type="dxa"/>
            <w:gridSpan w:val="10"/>
            <w:tcBorders>
              <w:top w:val="single" w:sz="8" w:space="0" w:color="auto"/>
              <w:left w:val="nil"/>
              <w:bottom w:val="nil"/>
              <w:right w:val="nil"/>
            </w:tcBorders>
            <w:shd w:val="clear" w:color="auto" w:fill="auto"/>
            <w:noWrap/>
            <w:vAlign w:val="center"/>
            <w:hideMark/>
          </w:tcPr>
          <w:p w14:paraId="277CAF81" w14:textId="3EA2FBCE" w:rsidR="00A07DF8" w:rsidRPr="00490628" w:rsidRDefault="00A07DF8" w:rsidP="00842A18">
            <w:pPr>
              <w:spacing w:after="0"/>
              <w:rPr>
                <w:rFonts w:eastAsia="Times New Roman"/>
                <w:noProof/>
                <w:color w:val="000000"/>
                <w:sz w:val="18"/>
                <w:szCs w:val="18"/>
              </w:rPr>
            </w:pPr>
            <w:r w:rsidRPr="00490628">
              <w:rPr>
                <w:noProof/>
                <w:color w:val="000000"/>
                <w:sz w:val="18"/>
                <w:szCs w:val="18"/>
              </w:rPr>
              <w:t xml:space="preserve">Condition particulière: dont </w:t>
            </w:r>
            <w:r w:rsidRPr="00E65ADE">
              <w:rPr>
                <w:noProof/>
                <w:color w:val="000000"/>
                <w:sz w:val="18"/>
                <w:szCs w:val="18"/>
              </w:rPr>
              <w:t>40</w:t>
            </w:r>
            <w:r w:rsidRPr="00490628">
              <w:rPr>
                <w:noProof/>
                <w:color w:val="000000"/>
                <w:sz w:val="18"/>
                <w:szCs w:val="18"/>
              </w:rPr>
              <w:t xml:space="preserve"> %, au plus, peuvent être pêchés dans les eaux du Royaume-Uni et les eaux de l'Union de la zone </w:t>
            </w:r>
            <w:r w:rsidRPr="00E65ADE">
              <w:rPr>
                <w:noProof/>
                <w:color w:val="000000"/>
                <w:sz w:val="18"/>
                <w:szCs w:val="18"/>
              </w:rPr>
              <w:t>4</w:t>
            </w:r>
            <w:r w:rsidRPr="00490628">
              <w:rPr>
                <w:noProof/>
                <w:color w:val="000000"/>
                <w:sz w:val="18"/>
                <w:szCs w:val="18"/>
              </w:rPr>
              <w:t xml:space="preserve"> (LIN/*</w:t>
            </w:r>
            <w:r w:rsidRPr="00E65ADE">
              <w:rPr>
                <w:noProof/>
                <w:color w:val="000000"/>
                <w:sz w:val="18"/>
                <w:szCs w:val="18"/>
              </w:rPr>
              <w:t>04</w:t>
            </w:r>
            <w:r w:rsidRPr="00490628">
              <w:rPr>
                <w:noProof/>
                <w:color w:val="000000"/>
                <w:sz w:val="18"/>
                <w:szCs w:val="18"/>
              </w:rPr>
              <w:t>-C.).</w:t>
            </w:r>
          </w:p>
        </w:tc>
      </w:tr>
      <w:tr w:rsidR="00A07DF8" w:rsidRPr="00490628" w14:paraId="0FD4C250" w14:textId="77777777" w:rsidTr="007F4E2E">
        <w:trPr>
          <w:trHeight w:val="288"/>
        </w:trPr>
        <w:tc>
          <w:tcPr>
            <w:tcW w:w="1111" w:type="dxa"/>
            <w:gridSpan w:val="2"/>
            <w:tcBorders>
              <w:top w:val="nil"/>
              <w:left w:val="nil"/>
              <w:bottom w:val="nil"/>
              <w:right w:val="nil"/>
            </w:tcBorders>
            <w:shd w:val="clear" w:color="auto" w:fill="auto"/>
            <w:noWrap/>
            <w:hideMark/>
          </w:tcPr>
          <w:p w14:paraId="5904A7B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441" w:type="dxa"/>
            <w:tcBorders>
              <w:top w:val="nil"/>
              <w:left w:val="nil"/>
              <w:bottom w:val="nil"/>
              <w:right w:val="nil"/>
            </w:tcBorders>
          </w:tcPr>
          <w:p w14:paraId="43F4EE41" w14:textId="77777777" w:rsidR="00A07DF8" w:rsidRPr="00490628" w:rsidRDefault="00A07DF8" w:rsidP="00A66EFB">
            <w:pPr>
              <w:spacing w:after="0"/>
              <w:rPr>
                <w:rFonts w:eastAsia="Times New Roman"/>
                <w:noProof/>
                <w:color w:val="000000"/>
                <w:sz w:val="18"/>
                <w:szCs w:val="18"/>
              </w:rPr>
            </w:pPr>
          </w:p>
        </w:tc>
        <w:tc>
          <w:tcPr>
            <w:tcW w:w="7624" w:type="dxa"/>
            <w:gridSpan w:val="10"/>
            <w:tcBorders>
              <w:top w:val="nil"/>
              <w:left w:val="nil"/>
              <w:bottom w:val="nil"/>
              <w:right w:val="nil"/>
            </w:tcBorders>
            <w:shd w:val="clear" w:color="auto" w:fill="auto"/>
            <w:noWrap/>
            <w:vAlign w:val="center"/>
            <w:hideMark/>
          </w:tcPr>
          <w:p w14:paraId="22A43011" w14:textId="5240961D"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Condition particulière: dont des prises accessoires d'autres espèces, autorisées à hauteur de </w:t>
            </w:r>
            <w:r w:rsidRPr="00E65ADE">
              <w:rPr>
                <w:noProof/>
                <w:color w:val="000000"/>
                <w:sz w:val="18"/>
                <w:szCs w:val="18"/>
              </w:rPr>
              <w:t>25</w:t>
            </w:r>
            <w:r w:rsidRPr="00490628">
              <w:rPr>
                <w:noProof/>
                <w:color w:val="000000"/>
                <w:sz w:val="18"/>
                <w:szCs w:val="18"/>
              </w:rPr>
              <w:t xml:space="preserve"> % par navire, à tout moment, dans les zones </w:t>
            </w:r>
            <w:r w:rsidRPr="00E65ADE">
              <w:rPr>
                <w:noProof/>
                <w:color w:val="000000"/>
                <w:sz w:val="18"/>
                <w:szCs w:val="18"/>
              </w:rPr>
              <w:t>5</w:t>
            </w:r>
            <w:r w:rsidRPr="00490628">
              <w:rPr>
                <w:noProof/>
                <w:color w:val="000000"/>
                <w:sz w:val="18"/>
                <w:szCs w:val="18"/>
              </w:rPr>
              <w:t xml:space="preserve">b, </w:t>
            </w:r>
            <w:r w:rsidRPr="00E65ADE">
              <w:rPr>
                <w:noProof/>
                <w:color w:val="000000"/>
                <w:sz w:val="18"/>
                <w:szCs w:val="18"/>
              </w:rPr>
              <w:t>6</w:t>
            </w:r>
            <w:r w:rsidRPr="00490628">
              <w:rPr>
                <w:noProof/>
                <w:color w:val="000000"/>
                <w:sz w:val="18"/>
                <w:szCs w:val="18"/>
              </w:rPr>
              <w:t xml:space="preserve"> et </w:t>
            </w:r>
            <w:r w:rsidRPr="00E65ADE">
              <w:rPr>
                <w:noProof/>
                <w:color w:val="000000"/>
                <w:sz w:val="18"/>
                <w:szCs w:val="18"/>
              </w:rPr>
              <w:t>7</w:t>
            </w:r>
            <w:r w:rsidRPr="00490628">
              <w:rPr>
                <w:noProof/>
                <w:color w:val="000000"/>
                <w:sz w:val="18"/>
                <w:szCs w:val="18"/>
              </w:rPr>
              <w:t xml:space="preserve">. Ce pourcentage peut toutefois être dépassé dans les premières </w:t>
            </w:r>
            <w:r w:rsidRPr="00E65ADE">
              <w:rPr>
                <w:noProof/>
                <w:color w:val="000000"/>
                <w:sz w:val="18"/>
                <w:szCs w:val="18"/>
              </w:rPr>
              <w:t>24</w:t>
            </w:r>
            <w:r w:rsidRPr="00490628">
              <w:rPr>
                <w:noProof/>
                <w:color w:val="000000"/>
                <w:sz w:val="18"/>
                <w:szCs w:val="18"/>
              </w:rPr>
              <w:t xml:space="preserve"> heures suivant le début de la pêche sur un lieu donné. Le total des prises accessoires d'autres espèces dans les zones </w:t>
            </w:r>
            <w:r w:rsidRPr="00E65ADE">
              <w:rPr>
                <w:noProof/>
                <w:color w:val="000000"/>
                <w:sz w:val="18"/>
                <w:szCs w:val="18"/>
              </w:rPr>
              <w:t>5</w:t>
            </w:r>
            <w:r w:rsidRPr="00490628">
              <w:rPr>
                <w:noProof/>
                <w:color w:val="000000"/>
                <w:sz w:val="18"/>
                <w:szCs w:val="18"/>
              </w:rPr>
              <w:t xml:space="preserve">b, </w:t>
            </w:r>
            <w:r w:rsidRPr="00E65ADE">
              <w:rPr>
                <w:noProof/>
                <w:color w:val="000000"/>
                <w:sz w:val="18"/>
                <w:szCs w:val="18"/>
              </w:rPr>
              <w:t>6</w:t>
            </w:r>
            <w:r w:rsidRPr="00490628">
              <w:rPr>
                <w:noProof/>
                <w:color w:val="000000"/>
                <w:sz w:val="18"/>
                <w:szCs w:val="18"/>
              </w:rPr>
              <w:t xml:space="preserve"> et </w:t>
            </w:r>
            <w:r w:rsidRPr="00E65ADE">
              <w:rPr>
                <w:noProof/>
                <w:color w:val="000000"/>
                <w:sz w:val="18"/>
                <w:szCs w:val="18"/>
              </w:rPr>
              <w:t>7</w:t>
            </w:r>
            <w:r w:rsidRPr="00490628">
              <w:rPr>
                <w:noProof/>
                <w:color w:val="000000"/>
                <w:sz w:val="18"/>
                <w:szCs w:val="18"/>
              </w:rPr>
              <w:t xml:space="preserve"> ne peut excéder la quantité ci-dessous en tonnes (OTH/*</w:t>
            </w:r>
            <w:r w:rsidRPr="00E65ADE">
              <w:rPr>
                <w:noProof/>
                <w:color w:val="000000"/>
                <w:sz w:val="18"/>
                <w:szCs w:val="18"/>
              </w:rPr>
              <w:t>6</w:t>
            </w:r>
            <w:r w:rsidRPr="00490628">
              <w:rPr>
                <w:noProof/>
                <w:color w:val="000000"/>
                <w:sz w:val="18"/>
                <w:szCs w:val="18"/>
              </w:rPr>
              <w:t>X</w:t>
            </w:r>
            <w:r w:rsidRPr="00E65ADE">
              <w:rPr>
                <w:noProof/>
                <w:color w:val="000000"/>
                <w:sz w:val="18"/>
                <w:szCs w:val="18"/>
              </w:rPr>
              <w:t>14</w:t>
            </w:r>
            <w:r w:rsidRPr="00490628">
              <w:rPr>
                <w:noProof/>
                <w:color w:val="000000"/>
                <w:sz w:val="18"/>
                <w:szCs w:val="18"/>
              </w:rPr>
              <w:t xml:space="preserve">.): </w:t>
            </w:r>
            <w:r w:rsidRPr="00E65ADE">
              <w:rPr>
                <w:noProof/>
                <w:color w:val="000000"/>
                <w:sz w:val="18"/>
                <w:szCs w:val="18"/>
              </w:rPr>
              <w:t>0</w:t>
            </w:r>
            <w:r w:rsidRPr="00490628">
              <w:rPr>
                <w:noProof/>
                <w:color w:val="000000"/>
                <w:sz w:val="18"/>
                <w:szCs w:val="18"/>
              </w:rPr>
              <w:t xml:space="preserve">. Les prises accessoires de cabillaud au titre de cette disposition dans la zone </w:t>
            </w:r>
            <w:r w:rsidRPr="00E65ADE">
              <w:rPr>
                <w:noProof/>
                <w:color w:val="000000"/>
                <w:sz w:val="18"/>
                <w:szCs w:val="18"/>
              </w:rPr>
              <w:t>6</w:t>
            </w:r>
            <w:r w:rsidRPr="00490628">
              <w:rPr>
                <w:noProof/>
                <w:color w:val="000000"/>
                <w:sz w:val="18"/>
                <w:szCs w:val="18"/>
              </w:rPr>
              <w:t xml:space="preserve">a ne peuvent pas être supérieures à </w:t>
            </w:r>
            <w:r w:rsidRPr="00E65ADE">
              <w:rPr>
                <w:noProof/>
                <w:color w:val="000000"/>
                <w:sz w:val="18"/>
                <w:szCs w:val="18"/>
              </w:rPr>
              <w:t>5</w:t>
            </w:r>
            <w:r w:rsidRPr="00490628">
              <w:rPr>
                <w:noProof/>
                <w:color w:val="000000"/>
                <w:sz w:val="18"/>
                <w:szCs w:val="18"/>
              </w:rPr>
              <w:t> %.</w:t>
            </w:r>
          </w:p>
        </w:tc>
      </w:tr>
      <w:tr w:rsidR="00A07DF8" w:rsidRPr="00490628" w14:paraId="3F14A057" w14:textId="77777777" w:rsidTr="007F4E2E">
        <w:trPr>
          <w:trHeight w:val="288"/>
        </w:trPr>
        <w:tc>
          <w:tcPr>
            <w:tcW w:w="1111" w:type="dxa"/>
            <w:gridSpan w:val="2"/>
            <w:tcBorders>
              <w:top w:val="nil"/>
              <w:left w:val="nil"/>
              <w:bottom w:val="nil"/>
              <w:right w:val="nil"/>
            </w:tcBorders>
            <w:shd w:val="clear" w:color="auto" w:fill="auto"/>
            <w:noWrap/>
            <w:hideMark/>
          </w:tcPr>
          <w:p w14:paraId="702F2B23" w14:textId="77777777" w:rsidR="00A07DF8" w:rsidRPr="00490628" w:rsidRDefault="00A07DF8" w:rsidP="00A66EFB">
            <w:pPr>
              <w:spacing w:after="0"/>
              <w:rPr>
                <w:rFonts w:eastAsia="Times New Roman"/>
                <w:noProof/>
                <w:color w:val="000000"/>
                <w:sz w:val="18"/>
                <w:szCs w:val="18"/>
              </w:rPr>
            </w:pPr>
          </w:p>
        </w:tc>
        <w:tc>
          <w:tcPr>
            <w:tcW w:w="1972" w:type="dxa"/>
            <w:gridSpan w:val="2"/>
            <w:tcBorders>
              <w:top w:val="nil"/>
              <w:left w:val="nil"/>
              <w:bottom w:val="nil"/>
              <w:right w:val="nil"/>
            </w:tcBorders>
            <w:shd w:val="clear" w:color="auto" w:fill="auto"/>
            <w:noWrap/>
            <w:vAlign w:val="center"/>
            <w:hideMark/>
          </w:tcPr>
          <w:p w14:paraId="5C96C0C5" w14:textId="1B9166DB"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1E6E2481"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027B21AA" w14:textId="77777777" w:rsidR="00A07DF8" w:rsidRPr="00490628" w:rsidRDefault="00A07DF8" w:rsidP="00A66EFB">
            <w:pPr>
              <w:spacing w:after="0"/>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48C71E18"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19DA666D"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0BBC8418"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6A9816B2" w14:textId="2664FFF8"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67ABA638" w14:textId="77777777" w:rsidR="00A07DF8" w:rsidRPr="00490628" w:rsidRDefault="00A07DF8" w:rsidP="00A66EFB">
            <w:pPr>
              <w:spacing w:after="0"/>
              <w:rPr>
                <w:rFonts w:eastAsia="Times New Roman"/>
                <w:noProof/>
                <w:sz w:val="20"/>
                <w:szCs w:val="20"/>
              </w:rPr>
            </w:pPr>
          </w:p>
        </w:tc>
      </w:tr>
      <w:tr w:rsidR="00A07DF8" w:rsidRPr="00490628" w14:paraId="5505F710" w14:textId="77777777" w:rsidTr="007F4E2E">
        <w:trPr>
          <w:trHeight w:val="300"/>
        </w:trPr>
        <w:tc>
          <w:tcPr>
            <w:tcW w:w="1111" w:type="dxa"/>
            <w:gridSpan w:val="2"/>
            <w:tcBorders>
              <w:top w:val="nil"/>
              <w:left w:val="nil"/>
              <w:bottom w:val="nil"/>
              <w:right w:val="nil"/>
            </w:tcBorders>
            <w:shd w:val="clear" w:color="auto" w:fill="auto"/>
            <w:noWrap/>
            <w:hideMark/>
          </w:tcPr>
          <w:p w14:paraId="1557F5F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p>
        </w:tc>
        <w:tc>
          <w:tcPr>
            <w:tcW w:w="441" w:type="dxa"/>
            <w:tcBorders>
              <w:top w:val="nil"/>
              <w:left w:val="nil"/>
              <w:bottom w:val="single" w:sz="8" w:space="0" w:color="auto"/>
              <w:right w:val="nil"/>
            </w:tcBorders>
          </w:tcPr>
          <w:p w14:paraId="3D9CBA5E" w14:textId="77777777" w:rsidR="00A07DF8" w:rsidRPr="00490628" w:rsidRDefault="00A07DF8" w:rsidP="00A66EFB">
            <w:pPr>
              <w:spacing w:after="0"/>
              <w:rPr>
                <w:rFonts w:eastAsia="Times New Roman"/>
                <w:noProof/>
                <w:color w:val="000000"/>
                <w:sz w:val="18"/>
                <w:szCs w:val="18"/>
              </w:rPr>
            </w:pPr>
          </w:p>
        </w:tc>
        <w:tc>
          <w:tcPr>
            <w:tcW w:w="7624" w:type="dxa"/>
            <w:gridSpan w:val="10"/>
            <w:tcBorders>
              <w:top w:val="nil"/>
              <w:left w:val="nil"/>
              <w:bottom w:val="single" w:sz="8" w:space="0" w:color="auto"/>
              <w:right w:val="nil"/>
            </w:tcBorders>
            <w:shd w:val="clear" w:color="auto" w:fill="auto"/>
            <w:noWrap/>
            <w:vAlign w:val="center"/>
            <w:hideMark/>
          </w:tcPr>
          <w:p w14:paraId="6A83955D" w14:textId="5A244CA2" w:rsidR="00A07DF8" w:rsidRPr="00490628" w:rsidRDefault="00A07DF8" w:rsidP="00A66EFB">
            <w:pPr>
              <w:spacing w:after="0"/>
              <w:rPr>
                <w:rFonts w:eastAsia="Times New Roman"/>
                <w:noProof/>
                <w:sz w:val="20"/>
                <w:szCs w:val="20"/>
              </w:rPr>
            </w:pPr>
            <w:r w:rsidRPr="00490628">
              <w:rPr>
                <w:noProof/>
                <w:color w:val="000000"/>
                <w:sz w:val="18"/>
                <w:szCs w:val="18"/>
              </w:rPr>
              <w:t xml:space="preserve">Y compris le brosme. Les quotas de la Norvège sont pêchés exclusivement à la palangre dans les zones </w:t>
            </w:r>
            <w:r w:rsidRPr="00E65ADE">
              <w:rPr>
                <w:noProof/>
                <w:color w:val="000000"/>
                <w:sz w:val="18"/>
                <w:szCs w:val="18"/>
              </w:rPr>
              <w:t>5</w:t>
            </w:r>
            <w:r w:rsidRPr="00490628">
              <w:rPr>
                <w:noProof/>
                <w:color w:val="000000"/>
                <w:sz w:val="18"/>
                <w:szCs w:val="18"/>
              </w:rPr>
              <w:t xml:space="preserve">b, </w:t>
            </w:r>
            <w:r w:rsidRPr="00E65ADE">
              <w:rPr>
                <w:noProof/>
                <w:color w:val="000000"/>
                <w:sz w:val="18"/>
                <w:szCs w:val="18"/>
              </w:rPr>
              <w:t>6</w:t>
            </w:r>
            <w:r w:rsidRPr="00490628">
              <w:rPr>
                <w:noProof/>
                <w:color w:val="000000"/>
                <w:sz w:val="18"/>
                <w:szCs w:val="18"/>
              </w:rPr>
              <w:t xml:space="preserve"> et </w:t>
            </w:r>
            <w:r w:rsidRPr="00E65ADE">
              <w:rPr>
                <w:noProof/>
                <w:color w:val="000000"/>
                <w:sz w:val="18"/>
                <w:szCs w:val="18"/>
              </w:rPr>
              <w:t>7</w:t>
            </w:r>
            <w:r w:rsidRPr="00490628">
              <w:rPr>
                <w:noProof/>
                <w:color w:val="000000"/>
                <w:sz w:val="18"/>
                <w:szCs w:val="18"/>
              </w:rPr>
              <w:t xml:space="preserve"> et s'élèvent à:</w:t>
            </w:r>
          </w:p>
        </w:tc>
      </w:tr>
      <w:tr w:rsidR="00A07DF8" w:rsidRPr="00490628" w14:paraId="1100C57C" w14:textId="77777777" w:rsidTr="007F4E2E">
        <w:trPr>
          <w:trHeight w:val="300"/>
        </w:trPr>
        <w:tc>
          <w:tcPr>
            <w:tcW w:w="1111" w:type="dxa"/>
            <w:gridSpan w:val="2"/>
            <w:tcBorders>
              <w:top w:val="nil"/>
              <w:left w:val="nil"/>
              <w:bottom w:val="nil"/>
              <w:right w:val="nil"/>
            </w:tcBorders>
            <w:shd w:val="clear" w:color="auto" w:fill="auto"/>
            <w:noWrap/>
            <w:hideMark/>
          </w:tcPr>
          <w:p w14:paraId="60E3F854"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single" w:sz="8" w:space="0" w:color="auto"/>
              <w:right w:val="single" w:sz="8" w:space="0" w:color="auto"/>
            </w:tcBorders>
            <w:shd w:val="clear" w:color="auto" w:fill="auto"/>
            <w:noWrap/>
            <w:vAlign w:val="center"/>
            <w:hideMark/>
          </w:tcPr>
          <w:p w14:paraId="24BA8E5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Lingue franche (LIN/*</w:t>
            </w:r>
            <w:r w:rsidRPr="00E65ADE">
              <w:rPr>
                <w:noProof/>
                <w:color w:val="000000"/>
                <w:sz w:val="18"/>
                <w:szCs w:val="18"/>
              </w:rPr>
              <w:t>5</w:t>
            </w:r>
            <w:r w:rsidRPr="00490628">
              <w:rPr>
                <w:noProof/>
                <w:color w:val="000000"/>
                <w:sz w:val="18"/>
                <w:szCs w:val="18"/>
              </w:rPr>
              <w:t>B</w:t>
            </w:r>
            <w:r w:rsidRPr="00E65ADE">
              <w:rPr>
                <w:noProof/>
                <w:color w:val="000000"/>
                <w:sz w:val="18"/>
                <w:szCs w:val="18"/>
              </w:rPr>
              <w:t>67</w:t>
            </w:r>
            <w:r w:rsidRPr="00490628">
              <w:rPr>
                <w:noProof/>
                <w:color w:val="000000"/>
                <w:sz w:val="18"/>
                <w:szCs w:val="18"/>
              </w:rPr>
              <w:t>-)</w:t>
            </w:r>
          </w:p>
        </w:tc>
        <w:tc>
          <w:tcPr>
            <w:tcW w:w="803" w:type="dxa"/>
            <w:tcBorders>
              <w:top w:val="nil"/>
              <w:left w:val="nil"/>
              <w:bottom w:val="single" w:sz="8" w:space="0" w:color="auto"/>
              <w:right w:val="nil"/>
            </w:tcBorders>
            <w:shd w:val="clear" w:color="auto" w:fill="auto"/>
            <w:noWrap/>
            <w:vAlign w:val="center"/>
            <w:hideMark/>
          </w:tcPr>
          <w:p w14:paraId="23F3D263" w14:textId="77777777" w:rsidR="00A07DF8" w:rsidRPr="00490628" w:rsidRDefault="00A07DF8" w:rsidP="00A66EFB">
            <w:pPr>
              <w:spacing w:after="0"/>
              <w:rPr>
                <w:rFonts w:ascii="Calibri" w:eastAsia="Times New Roman" w:hAnsi="Calibri" w:cs="Calibri"/>
                <w:noProof/>
                <w:color w:val="000000"/>
                <w:sz w:val="16"/>
                <w:szCs w:val="16"/>
              </w:rPr>
            </w:pPr>
            <w:r w:rsidRPr="00E65ADE">
              <w:rPr>
                <w:rFonts w:ascii="Calibri" w:hAnsi="Calibri"/>
                <w:noProof/>
                <w:color w:val="000000"/>
                <w:sz w:val="16"/>
                <w:szCs w:val="16"/>
              </w:rPr>
              <w:t>0</w:t>
            </w:r>
          </w:p>
        </w:tc>
        <w:tc>
          <w:tcPr>
            <w:tcW w:w="803" w:type="dxa"/>
            <w:tcBorders>
              <w:top w:val="nil"/>
              <w:left w:val="nil"/>
              <w:bottom w:val="nil"/>
              <w:right w:val="nil"/>
            </w:tcBorders>
            <w:shd w:val="clear" w:color="auto" w:fill="auto"/>
            <w:noWrap/>
            <w:vAlign w:val="center"/>
            <w:hideMark/>
          </w:tcPr>
          <w:p w14:paraId="5BDAE293" w14:textId="77777777" w:rsidR="00A07DF8" w:rsidRPr="00490628" w:rsidRDefault="00A07DF8" w:rsidP="00A66EFB">
            <w:pPr>
              <w:spacing w:after="0"/>
              <w:rPr>
                <w:rFonts w:ascii="Calibri" w:eastAsia="Times New Roman" w:hAnsi="Calibri" w:cs="Calibri"/>
                <w:noProof/>
                <w:color w:val="000000"/>
                <w:sz w:val="16"/>
                <w:szCs w:val="16"/>
              </w:rPr>
            </w:pPr>
          </w:p>
        </w:tc>
        <w:tc>
          <w:tcPr>
            <w:tcW w:w="1196" w:type="dxa"/>
            <w:gridSpan w:val="2"/>
            <w:tcBorders>
              <w:top w:val="nil"/>
              <w:left w:val="nil"/>
              <w:bottom w:val="nil"/>
              <w:right w:val="nil"/>
            </w:tcBorders>
            <w:shd w:val="clear" w:color="auto" w:fill="auto"/>
            <w:noWrap/>
            <w:vAlign w:val="center"/>
            <w:hideMark/>
          </w:tcPr>
          <w:p w14:paraId="77330D99"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7C9D8B82"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4FBB8E3C"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42FDEDD7" w14:textId="40A687FB"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229A3570" w14:textId="77777777" w:rsidR="00A07DF8" w:rsidRPr="00490628" w:rsidRDefault="00A07DF8" w:rsidP="00A66EFB">
            <w:pPr>
              <w:spacing w:after="0"/>
              <w:rPr>
                <w:rFonts w:eastAsia="Times New Roman"/>
                <w:noProof/>
                <w:sz w:val="20"/>
                <w:szCs w:val="20"/>
              </w:rPr>
            </w:pPr>
          </w:p>
        </w:tc>
      </w:tr>
      <w:tr w:rsidR="00A07DF8" w:rsidRPr="00490628" w14:paraId="1ACD8DDD" w14:textId="77777777" w:rsidTr="007F4E2E">
        <w:trPr>
          <w:trHeight w:val="300"/>
        </w:trPr>
        <w:tc>
          <w:tcPr>
            <w:tcW w:w="1111" w:type="dxa"/>
            <w:gridSpan w:val="2"/>
            <w:tcBorders>
              <w:top w:val="nil"/>
              <w:left w:val="nil"/>
              <w:bottom w:val="nil"/>
              <w:right w:val="nil"/>
            </w:tcBorders>
            <w:shd w:val="clear" w:color="auto" w:fill="auto"/>
            <w:noWrap/>
            <w:hideMark/>
          </w:tcPr>
          <w:p w14:paraId="65A4D793"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single" w:sz="8" w:space="0" w:color="auto"/>
              <w:right w:val="single" w:sz="8" w:space="0" w:color="auto"/>
            </w:tcBorders>
            <w:shd w:val="clear" w:color="auto" w:fill="auto"/>
            <w:noWrap/>
            <w:vAlign w:val="center"/>
            <w:hideMark/>
          </w:tcPr>
          <w:p w14:paraId="7FEEFEB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Brosme (USK/*</w:t>
            </w:r>
            <w:r w:rsidRPr="00E65ADE">
              <w:rPr>
                <w:noProof/>
                <w:color w:val="000000"/>
                <w:sz w:val="18"/>
                <w:szCs w:val="18"/>
              </w:rPr>
              <w:t>5</w:t>
            </w:r>
            <w:r w:rsidRPr="00490628">
              <w:rPr>
                <w:noProof/>
                <w:color w:val="000000"/>
                <w:sz w:val="18"/>
                <w:szCs w:val="18"/>
              </w:rPr>
              <w:t>B</w:t>
            </w:r>
            <w:r w:rsidRPr="00E65ADE">
              <w:rPr>
                <w:noProof/>
                <w:color w:val="000000"/>
                <w:sz w:val="18"/>
                <w:szCs w:val="18"/>
              </w:rPr>
              <w:t>67</w:t>
            </w:r>
            <w:r w:rsidRPr="00490628">
              <w:rPr>
                <w:noProof/>
                <w:color w:val="000000"/>
                <w:sz w:val="18"/>
                <w:szCs w:val="18"/>
              </w:rPr>
              <w:t>-)</w:t>
            </w:r>
          </w:p>
        </w:tc>
        <w:tc>
          <w:tcPr>
            <w:tcW w:w="803" w:type="dxa"/>
            <w:tcBorders>
              <w:top w:val="nil"/>
              <w:left w:val="nil"/>
              <w:bottom w:val="single" w:sz="8" w:space="0" w:color="auto"/>
              <w:right w:val="nil"/>
            </w:tcBorders>
            <w:shd w:val="clear" w:color="auto" w:fill="auto"/>
            <w:noWrap/>
            <w:vAlign w:val="center"/>
            <w:hideMark/>
          </w:tcPr>
          <w:p w14:paraId="0EAE83EE" w14:textId="77777777" w:rsidR="00A07DF8" w:rsidRPr="00490628" w:rsidRDefault="00A07DF8" w:rsidP="00A66EFB">
            <w:pPr>
              <w:spacing w:after="0"/>
              <w:rPr>
                <w:rFonts w:ascii="Calibri" w:eastAsia="Times New Roman" w:hAnsi="Calibri" w:cs="Calibri"/>
                <w:noProof/>
                <w:color w:val="000000"/>
                <w:sz w:val="16"/>
                <w:szCs w:val="16"/>
              </w:rPr>
            </w:pPr>
            <w:r w:rsidRPr="00E65ADE">
              <w:rPr>
                <w:rFonts w:ascii="Calibri" w:hAnsi="Calibri"/>
                <w:noProof/>
                <w:color w:val="000000"/>
                <w:sz w:val="16"/>
                <w:szCs w:val="16"/>
              </w:rPr>
              <w:t>0</w:t>
            </w:r>
          </w:p>
        </w:tc>
        <w:tc>
          <w:tcPr>
            <w:tcW w:w="803" w:type="dxa"/>
            <w:tcBorders>
              <w:top w:val="nil"/>
              <w:left w:val="nil"/>
              <w:bottom w:val="nil"/>
              <w:right w:val="nil"/>
            </w:tcBorders>
            <w:shd w:val="clear" w:color="auto" w:fill="auto"/>
            <w:noWrap/>
            <w:vAlign w:val="center"/>
            <w:hideMark/>
          </w:tcPr>
          <w:p w14:paraId="58080605" w14:textId="77777777" w:rsidR="00A07DF8" w:rsidRPr="00490628" w:rsidRDefault="00A07DF8" w:rsidP="00A66EFB">
            <w:pPr>
              <w:spacing w:after="0"/>
              <w:rPr>
                <w:rFonts w:ascii="Calibri" w:eastAsia="Times New Roman" w:hAnsi="Calibri" w:cs="Calibri"/>
                <w:noProof/>
                <w:color w:val="000000"/>
                <w:sz w:val="16"/>
                <w:szCs w:val="16"/>
              </w:rPr>
            </w:pPr>
          </w:p>
        </w:tc>
        <w:tc>
          <w:tcPr>
            <w:tcW w:w="1196" w:type="dxa"/>
            <w:gridSpan w:val="2"/>
            <w:tcBorders>
              <w:top w:val="nil"/>
              <w:left w:val="nil"/>
              <w:bottom w:val="nil"/>
              <w:right w:val="nil"/>
            </w:tcBorders>
            <w:shd w:val="clear" w:color="auto" w:fill="auto"/>
            <w:noWrap/>
            <w:vAlign w:val="center"/>
            <w:hideMark/>
          </w:tcPr>
          <w:p w14:paraId="46DBCF5F"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79AF5C61"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365B7DC4"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5777F284" w14:textId="694C7CC5"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2F9FA6C5" w14:textId="77777777" w:rsidR="00A07DF8" w:rsidRPr="00490628" w:rsidRDefault="00A07DF8" w:rsidP="00A66EFB">
            <w:pPr>
              <w:spacing w:after="0"/>
              <w:rPr>
                <w:rFonts w:eastAsia="Times New Roman"/>
                <w:noProof/>
                <w:sz w:val="20"/>
                <w:szCs w:val="20"/>
              </w:rPr>
            </w:pPr>
          </w:p>
        </w:tc>
      </w:tr>
      <w:tr w:rsidR="00A07DF8" w:rsidRPr="00490628" w14:paraId="6BE2F944" w14:textId="77777777" w:rsidTr="007F4E2E">
        <w:trPr>
          <w:trHeight w:val="288"/>
        </w:trPr>
        <w:tc>
          <w:tcPr>
            <w:tcW w:w="1111" w:type="dxa"/>
            <w:gridSpan w:val="2"/>
            <w:tcBorders>
              <w:top w:val="nil"/>
              <w:left w:val="nil"/>
              <w:bottom w:val="nil"/>
              <w:right w:val="nil"/>
            </w:tcBorders>
            <w:shd w:val="clear" w:color="auto" w:fill="auto"/>
            <w:noWrap/>
            <w:hideMark/>
          </w:tcPr>
          <w:p w14:paraId="5AC816E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4</w:t>
            </w:r>
            <w:r w:rsidRPr="00490628">
              <w:rPr>
                <w:noProof/>
                <w:color w:val="000000"/>
                <w:sz w:val="18"/>
                <w:szCs w:val="18"/>
                <w:vertAlign w:val="superscript"/>
              </w:rPr>
              <w:t>)</w:t>
            </w:r>
          </w:p>
        </w:tc>
        <w:tc>
          <w:tcPr>
            <w:tcW w:w="441" w:type="dxa"/>
            <w:tcBorders>
              <w:top w:val="nil"/>
              <w:left w:val="nil"/>
              <w:bottom w:val="nil"/>
              <w:right w:val="nil"/>
            </w:tcBorders>
          </w:tcPr>
          <w:p w14:paraId="35E300BE" w14:textId="77777777" w:rsidR="00A07DF8" w:rsidRPr="00490628" w:rsidRDefault="00A07DF8" w:rsidP="00A66EFB">
            <w:pPr>
              <w:spacing w:after="0"/>
              <w:rPr>
                <w:rFonts w:eastAsia="Times New Roman"/>
                <w:noProof/>
                <w:color w:val="000000"/>
                <w:sz w:val="18"/>
                <w:szCs w:val="18"/>
              </w:rPr>
            </w:pPr>
          </w:p>
        </w:tc>
        <w:tc>
          <w:tcPr>
            <w:tcW w:w="7624" w:type="dxa"/>
            <w:gridSpan w:val="10"/>
            <w:tcBorders>
              <w:top w:val="nil"/>
              <w:left w:val="nil"/>
              <w:bottom w:val="nil"/>
              <w:right w:val="nil"/>
            </w:tcBorders>
            <w:shd w:val="clear" w:color="auto" w:fill="auto"/>
            <w:noWrap/>
            <w:vAlign w:val="center"/>
            <w:hideMark/>
          </w:tcPr>
          <w:p w14:paraId="49235790" w14:textId="6513A90D"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Les quotas de la Norvège pour la lingue franche et le brosme sont interchangeables jusqu'à concurrence de la quantité suivante, en tonnes: </w:t>
            </w:r>
            <w:r w:rsidRPr="00E65ADE">
              <w:rPr>
                <w:noProof/>
                <w:color w:val="000000"/>
                <w:sz w:val="18"/>
                <w:szCs w:val="18"/>
              </w:rPr>
              <w:t>0</w:t>
            </w:r>
            <w:r w:rsidRPr="00490628">
              <w:rPr>
                <w:noProof/>
                <w:color w:val="000000"/>
                <w:sz w:val="18"/>
                <w:szCs w:val="18"/>
              </w:rPr>
              <w:t>.</w:t>
            </w:r>
          </w:p>
        </w:tc>
      </w:tr>
      <w:tr w:rsidR="00A07DF8" w:rsidRPr="00490628" w14:paraId="488BD435" w14:textId="77777777" w:rsidTr="007F4E2E">
        <w:trPr>
          <w:trHeight w:val="288"/>
        </w:trPr>
        <w:tc>
          <w:tcPr>
            <w:tcW w:w="1111" w:type="dxa"/>
            <w:gridSpan w:val="2"/>
            <w:tcBorders>
              <w:top w:val="nil"/>
              <w:left w:val="nil"/>
              <w:bottom w:val="nil"/>
              <w:right w:val="nil"/>
            </w:tcBorders>
            <w:shd w:val="clear" w:color="auto" w:fill="auto"/>
            <w:noWrap/>
            <w:hideMark/>
          </w:tcPr>
          <w:p w14:paraId="7D818A41" w14:textId="77777777" w:rsidR="00A07DF8" w:rsidRPr="00490628" w:rsidRDefault="00A07DF8" w:rsidP="00A66EFB">
            <w:pPr>
              <w:spacing w:after="0"/>
              <w:rPr>
                <w:rFonts w:eastAsia="Times New Roman"/>
                <w:noProof/>
                <w:color w:val="000000"/>
                <w:sz w:val="18"/>
                <w:szCs w:val="18"/>
              </w:rPr>
            </w:pPr>
          </w:p>
        </w:tc>
        <w:tc>
          <w:tcPr>
            <w:tcW w:w="1972" w:type="dxa"/>
            <w:gridSpan w:val="2"/>
            <w:tcBorders>
              <w:top w:val="nil"/>
              <w:left w:val="nil"/>
              <w:bottom w:val="nil"/>
              <w:right w:val="nil"/>
            </w:tcBorders>
            <w:shd w:val="clear" w:color="auto" w:fill="auto"/>
            <w:noWrap/>
            <w:vAlign w:val="center"/>
            <w:hideMark/>
          </w:tcPr>
          <w:p w14:paraId="6DA1D6D2" w14:textId="518E3BE8"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74BB3630"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4D1AD209" w14:textId="77777777" w:rsidR="00A07DF8" w:rsidRPr="00490628" w:rsidRDefault="00A07DF8" w:rsidP="00A66EFB">
            <w:pPr>
              <w:spacing w:after="0"/>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18F89430"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1359C504"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0221B3C1"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75E7DA2E" w14:textId="60A05675"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5AAA0B99" w14:textId="77777777" w:rsidR="00A07DF8" w:rsidRPr="00490628" w:rsidRDefault="00A07DF8" w:rsidP="00A66EFB">
            <w:pPr>
              <w:spacing w:after="0"/>
              <w:rPr>
                <w:rFonts w:eastAsia="Times New Roman"/>
                <w:noProof/>
                <w:sz w:val="20"/>
                <w:szCs w:val="20"/>
              </w:rPr>
            </w:pPr>
          </w:p>
        </w:tc>
      </w:tr>
      <w:tr w:rsidR="00A07DF8" w:rsidRPr="00490628" w14:paraId="7E618CC3" w14:textId="77777777" w:rsidTr="007F4E2E">
        <w:trPr>
          <w:trHeight w:val="288"/>
        </w:trPr>
        <w:tc>
          <w:tcPr>
            <w:tcW w:w="1111" w:type="dxa"/>
            <w:gridSpan w:val="2"/>
            <w:tcBorders>
              <w:top w:val="nil"/>
              <w:left w:val="nil"/>
              <w:bottom w:val="nil"/>
              <w:right w:val="nil"/>
            </w:tcBorders>
            <w:shd w:val="clear" w:color="auto" w:fill="auto"/>
            <w:noWrap/>
            <w:hideMark/>
          </w:tcPr>
          <w:p w14:paraId="3758D71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5</w:t>
            </w:r>
            <w:r w:rsidRPr="00490628">
              <w:rPr>
                <w:noProof/>
                <w:color w:val="000000"/>
                <w:sz w:val="18"/>
                <w:szCs w:val="18"/>
                <w:vertAlign w:val="superscript"/>
              </w:rPr>
              <w:t>)</w:t>
            </w:r>
          </w:p>
        </w:tc>
        <w:tc>
          <w:tcPr>
            <w:tcW w:w="441" w:type="dxa"/>
            <w:tcBorders>
              <w:top w:val="nil"/>
              <w:left w:val="nil"/>
              <w:bottom w:val="nil"/>
              <w:right w:val="nil"/>
            </w:tcBorders>
          </w:tcPr>
          <w:p w14:paraId="40818BA7" w14:textId="77777777" w:rsidR="00A07DF8" w:rsidRPr="00490628" w:rsidRDefault="00A07DF8" w:rsidP="00A66EFB">
            <w:pPr>
              <w:spacing w:after="0"/>
              <w:rPr>
                <w:rFonts w:eastAsia="Times New Roman"/>
                <w:noProof/>
                <w:color w:val="000000"/>
                <w:sz w:val="18"/>
                <w:szCs w:val="18"/>
              </w:rPr>
            </w:pPr>
          </w:p>
        </w:tc>
        <w:tc>
          <w:tcPr>
            <w:tcW w:w="7015" w:type="dxa"/>
            <w:gridSpan w:val="9"/>
            <w:tcBorders>
              <w:top w:val="nil"/>
              <w:left w:val="nil"/>
              <w:bottom w:val="nil"/>
              <w:right w:val="nil"/>
            </w:tcBorders>
            <w:shd w:val="clear" w:color="auto" w:fill="auto"/>
            <w:noWrap/>
            <w:vAlign w:val="center"/>
            <w:hideMark/>
          </w:tcPr>
          <w:p w14:paraId="66412F8D" w14:textId="22220B45" w:rsidR="00A07DF8" w:rsidRPr="00490628" w:rsidRDefault="00A07DF8" w:rsidP="00216A51">
            <w:pPr>
              <w:spacing w:after="0"/>
              <w:rPr>
                <w:rFonts w:eastAsia="Times New Roman"/>
                <w:noProof/>
                <w:color w:val="000000"/>
                <w:sz w:val="18"/>
                <w:szCs w:val="18"/>
              </w:rPr>
            </w:pPr>
            <w:r w:rsidRPr="00490628">
              <w:rPr>
                <w:noProof/>
                <w:color w:val="000000"/>
                <w:sz w:val="18"/>
                <w:szCs w:val="18"/>
              </w:rPr>
              <w:t xml:space="preserve">Y compris le brosme. À pêcher dans les zones </w:t>
            </w:r>
            <w:r w:rsidRPr="00E65ADE">
              <w:rPr>
                <w:noProof/>
                <w:color w:val="000000"/>
                <w:sz w:val="18"/>
                <w:szCs w:val="18"/>
              </w:rPr>
              <w:t>6</w:t>
            </w:r>
            <w:r w:rsidRPr="00490628">
              <w:rPr>
                <w:noProof/>
                <w:color w:val="000000"/>
                <w:sz w:val="18"/>
                <w:szCs w:val="18"/>
              </w:rPr>
              <w:t xml:space="preserve">a au nord de </w:t>
            </w:r>
            <w:r w:rsidRPr="00E65ADE">
              <w:rPr>
                <w:noProof/>
                <w:color w:val="000000"/>
                <w:sz w:val="18"/>
                <w:szCs w:val="18"/>
              </w:rPr>
              <w:t>56</w:t>
            </w:r>
            <w:r w:rsidRPr="00490628">
              <w:rPr>
                <w:noProof/>
                <w:color w:val="000000"/>
                <w:sz w:val="18"/>
                <w:szCs w:val="18"/>
              </w:rPr>
              <w:t xml:space="preserve">° </w:t>
            </w:r>
            <w:r w:rsidRPr="00E65ADE">
              <w:rPr>
                <w:noProof/>
                <w:color w:val="000000"/>
                <w:sz w:val="18"/>
                <w:szCs w:val="18"/>
              </w:rPr>
              <w:t>30</w:t>
            </w:r>
            <w:r w:rsidRPr="00490628">
              <w:rPr>
                <w:noProof/>
                <w:color w:val="000000"/>
                <w:sz w:val="18"/>
                <w:szCs w:val="18"/>
              </w:rPr>
              <w:t xml:space="preserve">′ N et </w:t>
            </w:r>
            <w:r w:rsidRPr="00E65ADE">
              <w:rPr>
                <w:noProof/>
                <w:color w:val="000000"/>
                <w:sz w:val="18"/>
                <w:szCs w:val="18"/>
              </w:rPr>
              <w:t>6</w:t>
            </w:r>
            <w:r w:rsidRPr="00490628">
              <w:rPr>
                <w:noProof/>
                <w:color w:val="000000"/>
                <w:sz w:val="18"/>
                <w:szCs w:val="18"/>
              </w:rPr>
              <w:t>b (LIN/*</w:t>
            </w:r>
            <w:r w:rsidRPr="00E65ADE">
              <w:rPr>
                <w:noProof/>
                <w:color w:val="000000"/>
                <w:sz w:val="18"/>
                <w:szCs w:val="18"/>
              </w:rPr>
              <w:t>6</w:t>
            </w:r>
            <w:r w:rsidRPr="00490628">
              <w:rPr>
                <w:noProof/>
                <w:color w:val="000000"/>
                <w:sz w:val="18"/>
                <w:szCs w:val="18"/>
              </w:rPr>
              <w:t>BAN.).</w:t>
            </w:r>
          </w:p>
        </w:tc>
        <w:tc>
          <w:tcPr>
            <w:tcW w:w="609" w:type="dxa"/>
            <w:tcBorders>
              <w:top w:val="nil"/>
              <w:left w:val="nil"/>
              <w:bottom w:val="nil"/>
              <w:right w:val="nil"/>
            </w:tcBorders>
            <w:shd w:val="clear" w:color="auto" w:fill="auto"/>
            <w:noWrap/>
            <w:vAlign w:val="center"/>
            <w:hideMark/>
          </w:tcPr>
          <w:p w14:paraId="6DCA2104" w14:textId="77777777" w:rsidR="00A07DF8" w:rsidRPr="00490628" w:rsidRDefault="00A07DF8" w:rsidP="00A66EFB">
            <w:pPr>
              <w:spacing w:after="0"/>
              <w:rPr>
                <w:rFonts w:eastAsia="Times New Roman"/>
                <w:noProof/>
                <w:color w:val="000000"/>
                <w:sz w:val="18"/>
                <w:szCs w:val="18"/>
              </w:rPr>
            </w:pPr>
          </w:p>
        </w:tc>
      </w:tr>
      <w:tr w:rsidR="00A07DF8" w:rsidRPr="00490628" w14:paraId="53305BF4" w14:textId="77777777" w:rsidTr="007F4E2E">
        <w:trPr>
          <w:trHeight w:val="300"/>
        </w:trPr>
        <w:tc>
          <w:tcPr>
            <w:tcW w:w="1111" w:type="dxa"/>
            <w:gridSpan w:val="2"/>
            <w:tcBorders>
              <w:top w:val="nil"/>
              <w:left w:val="nil"/>
              <w:bottom w:val="single" w:sz="8" w:space="0" w:color="auto"/>
              <w:right w:val="nil"/>
            </w:tcBorders>
            <w:shd w:val="clear" w:color="auto" w:fill="auto"/>
            <w:noWrap/>
            <w:hideMark/>
          </w:tcPr>
          <w:p w14:paraId="7F620DD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6</w:t>
            </w:r>
            <w:r w:rsidRPr="00490628">
              <w:rPr>
                <w:noProof/>
                <w:color w:val="000000"/>
                <w:sz w:val="18"/>
                <w:szCs w:val="18"/>
                <w:vertAlign w:val="superscript"/>
              </w:rPr>
              <w:t>)</w:t>
            </w:r>
          </w:p>
        </w:tc>
        <w:tc>
          <w:tcPr>
            <w:tcW w:w="441" w:type="dxa"/>
            <w:tcBorders>
              <w:top w:val="nil"/>
              <w:left w:val="nil"/>
              <w:bottom w:val="single" w:sz="8" w:space="0" w:color="auto"/>
              <w:right w:val="nil"/>
            </w:tcBorders>
          </w:tcPr>
          <w:p w14:paraId="1477FB69" w14:textId="77777777" w:rsidR="00A07DF8" w:rsidRPr="00490628" w:rsidRDefault="00A07DF8" w:rsidP="00A66EFB">
            <w:pPr>
              <w:spacing w:after="0"/>
              <w:rPr>
                <w:rFonts w:eastAsia="Times New Roman"/>
                <w:noProof/>
                <w:color w:val="000000"/>
                <w:sz w:val="18"/>
                <w:szCs w:val="18"/>
              </w:rPr>
            </w:pPr>
          </w:p>
        </w:tc>
        <w:tc>
          <w:tcPr>
            <w:tcW w:w="7624" w:type="dxa"/>
            <w:gridSpan w:val="10"/>
            <w:tcBorders>
              <w:top w:val="nil"/>
              <w:left w:val="nil"/>
              <w:bottom w:val="single" w:sz="8" w:space="0" w:color="auto"/>
              <w:right w:val="nil"/>
            </w:tcBorders>
            <w:shd w:val="clear" w:color="auto" w:fill="auto"/>
            <w:noWrap/>
            <w:vAlign w:val="center"/>
            <w:hideMark/>
          </w:tcPr>
          <w:p w14:paraId="6FBA2528" w14:textId="44D758D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Condition particulière: dont des prises accessoires d'autres espèces, autorisées à hauteur de </w:t>
            </w:r>
            <w:r w:rsidRPr="00E65ADE">
              <w:rPr>
                <w:noProof/>
                <w:color w:val="000000"/>
                <w:sz w:val="18"/>
                <w:szCs w:val="18"/>
              </w:rPr>
              <w:t>20</w:t>
            </w:r>
            <w:r w:rsidRPr="00490628">
              <w:rPr>
                <w:noProof/>
                <w:color w:val="000000"/>
                <w:sz w:val="18"/>
                <w:szCs w:val="18"/>
              </w:rPr>
              <w:t xml:space="preserve"> % par navire, à tout moment, dans les zones </w:t>
            </w:r>
            <w:r w:rsidRPr="00E65ADE">
              <w:rPr>
                <w:noProof/>
                <w:color w:val="000000"/>
                <w:sz w:val="18"/>
                <w:szCs w:val="18"/>
              </w:rPr>
              <w:t>6</w:t>
            </w:r>
            <w:r w:rsidRPr="00490628">
              <w:rPr>
                <w:noProof/>
                <w:color w:val="000000"/>
                <w:sz w:val="18"/>
                <w:szCs w:val="18"/>
              </w:rPr>
              <w:t xml:space="preserve">a et </w:t>
            </w:r>
            <w:r w:rsidRPr="00E65ADE">
              <w:rPr>
                <w:noProof/>
                <w:color w:val="000000"/>
                <w:sz w:val="18"/>
                <w:szCs w:val="18"/>
              </w:rPr>
              <w:t>6</w:t>
            </w:r>
            <w:r w:rsidRPr="00490628">
              <w:rPr>
                <w:noProof/>
                <w:color w:val="000000"/>
                <w:sz w:val="18"/>
                <w:szCs w:val="18"/>
              </w:rPr>
              <w:t xml:space="preserve">b. Ce pourcentage peut toutefois être dépassé dans les premières </w:t>
            </w:r>
            <w:r w:rsidRPr="00E65ADE">
              <w:rPr>
                <w:noProof/>
                <w:color w:val="000000"/>
                <w:sz w:val="18"/>
                <w:szCs w:val="18"/>
              </w:rPr>
              <w:t>24</w:t>
            </w:r>
            <w:r w:rsidRPr="00490628">
              <w:rPr>
                <w:noProof/>
                <w:color w:val="000000"/>
                <w:sz w:val="18"/>
                <w:szCs w:val="18"/>
              </w:rPr>
              <w:t xml:space="preserve"> heures suivant le début de la pêche sur un lieu donné. Le total des prises accessoires d'autres espèces dans les zones </w:t>
            </w:r>
            <w:r w:rsidRPr="00E65ADE">
              <w:rPr>
                <w:noProof/>
                <w:color w:val="000000"/>
                <w:sz w:val="18"/>
                <w:szCs w:val="18"/>
              </w:rPr>
              <w:t>6</w:t>
            </w:r>
            <w:r w:rsidRPr="00490628">
              <w:rPr>
                <w:noProof/>
                <w:color w:val="000000"/>
                <w:sz w:val="18"/>
                <w:szCs w:val="18"/>
              </w:rPr>
              <w:t xml:space="preserve">a et </w:t>
            </w:r>
            <w:r w:rsidRPr="00E65ADE">
              <w:rPr>
                <w:noProof/>
                <w:color w:val="000000"/>
                <w:sz w:val="18"/>
                <w:szCs w:val="18"/>
              </w:rPr>
              <w:t>6</w:t>
            </w:r>
            <w:r w:rsidRPr="00490628">
              <w:rPr>
                <w:noProof/>
                <w:color w:val="000000"/>
                <w:sz w:val="18"/>
                <w:szCs w:val="18"/>
              </w:rPr>
              <w:t>b ne peut excéder la quantité ci-après en tonnes (OTH/*</w:t>
            </w:r>
            <w:r w:rsidRPr="00E65ADE">
              <w:rPr>
                <w:noProof/>
                <w:color w:val="000000"/>
                <w:sz w:val="18"/>
                <w:szCs w:val="18"/>
              </w:rPr>
              <w:t>6</w:t>
            </w:r>
            <w:r w:rsidRPr="00490628">
              <w:rPr>
                <w:noProof/>
                <w:color w:val="000000"/>
                <w:sz w:val="18"/>
                <w:szCs w:val="18"/>
              </w:rPr>
              <w:t xml:space="preserve">AB.): </w:t>
            </w:r>
            <w:r w:rsidRPr="00E65ADE">
              <w:rPr>
                <w:noProof/>
                <w:color w:val="000000"/>
                <w:sz w:val="18"/>
                <w:szCs w:val="18"/>
              </w:rPr>
              <w:t>0</w:t>
            </w:r>
          </w:p>
        </w:tc>
      </w:tr>
      <w:tr w:rsidR="00A07DF8" w:rsidRPr="00490628" w14:paraId="5646F256" w14:textId="77777777" w:rsidTr="007F4E2E">
        <w:trPr>
          <w:trHeight w:val="276"/>
        </w:trPr>
        <w:tc>
          <w:tcPr>
            <w:tcW w:w="1111" w:type="dxa"/>
            <w:gridSpan w:val="2"/>
            <w:tcBorders>
              <w:top w:val="nil"/>
              <w:left w:val="nil"/>
              <w:bottom w:val="single" w:sz="8" w:space="0" w:color="000000"/>
              <w:right w:val="nil"/>
            </w:tcBorders>
            <w:shd w:val="clear" w:color="auto" w:fill="auto"/>
            <w:noWrap/>
            <w:vAlign w:val="center"/>
            <w:hideMark/>
          </w:tcPr>
          <w:p w14:paraId="01447331"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972" w:type="dxa"/>
            <w:gridSpan w:val="2"/>
            <w:tcBorders>
              <w:top w:val="nil"/>
              <w:left w:val="nil"/>
              <w:bottom w:val="single" w:sz="8" w:space="0" w:color="000000"/>
              <w:right w:val="nil"/>
            </w:tcBorders>
            <w:shd w:val="clear" w:color="auto" w:fill="auto"/>
            <w:noWrap/>
            <w:vAlign w:val="center"/>
            <w:hideMark/>
          </w:tcPr>
          <w:p w14:paraId="3A03C038"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03" w:type="dxa"/>
            <w:tcBorders>
              <w:top w:val="nil"/>
              <w:left w:val="nil"/>
              <w:bottom w:val="single" w:sz="8" w:space="0" w:color="000000"/>
              <w:right w:val="nil"/>
            </w:tcBorders>
            <w:shd w:val="clear" w:color="auto" w:fill="auto"/>
            <w:noWrap/>
            <w:vAlign w:val="center"/>
            <w:hideMark/>
          </w:tcPr>
          <w:p w14:paraId="3CF1FEA2" w14:textId="77777777" w:rsidR="00A07DF8" w:rsidRPr="00490628" w:rsidRDefault="00A07DF8" w:rsidP="00A66EFB">
            <w:pPr>
              <w:spacing w:after="0"/>
              <w:jc w:val="right"/>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803" w:type="dxa"/>
            <w:tcBorders>
              <w:top w:val="nil"/>
              <w:left w:val="nil"/>
              <w:bottom w:val="single" w:sz="8" w:space="0" w:color="000000"/>
              <w:right w:val="nil"/>
            </w:tcBorders>
            <w:shd w:val="clear" w:color="auto" w:fill="auto"/>
            <w:noWrap/>
            <w:vAlign w:val="center"/>
            <w:hideMark/>
          </w:tcPr>
          <w:p w14:paraId="2AC26D70"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196" w:type="dxa"/>
            <w:gridSpan w:val="2"/>
            <w:tcBorders>
              <w:top w:val="nil"/>
              <w:left w:val="nil"/>
              <w:bottom w:val="single" w:sz="8" w:space="0" w:color="000000"/>
              <w:right w:val="nil"/>
            </w:tcBorders>
            <w:shd w:val="clear" w:color="auto" w:fill="auto"/>
            <w:noWrap/>
            <w:vAlign w:val="center"/>
            <w:hideMark/>
          </w:tcPr>
          <w:p w14:paraId="7FED1A54"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54" w:type="dxa"/>
            <w:gridSpan w:val="2"/>
            <w:tcBorders>
              <w:top w:val="nil"/>
              <w:left w:val="nil"/>
              <w:bottom w:val="single" w:sz="8" w:space="0" w:color="000000"/>
              <w:right w:val="nil"/>
            </w:tcBorders>
            <w:shd w:val="clear" w:color="auto" w:fill="auto"/>
            <w:noWrap/>
            <w:vAlign w:val="center"/>
            <w:hideMark/>
          </w:tcPr>
          <w:p w14:paraId="46181502"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4" w:type="dxa"/>
            <w:tcBorders>
              <w:top w:val="nil"/>
              <w:left w:val="nil"/>
              <w:bottom w:val="single" w:sz="8" w:space="0" w:color="000000"/>
              <w:right w:val="nil"/>
            </w:tcBorders>
          </w:tcPr>
          <w:p w14:paraId="1B9DC718" w14:textId="77777777" w:rsidR="00A07DF8" w:rsidRPr="00490628" w:rsidRDefault="00A07DF8" w:rsidP="00A66EFB">
            <w:pPr>
              <w:spacing w:after="0"/>
              <w:rPr>
                <w:rFonts w:ascii="Calibri" w:eastAsia="Times New Roman" w:hAnsi="Calibri" w:cs="Calibri"/>
                <w:noProof/>
                <w:color w:val="000000"/>
                <w:sz w:val="18"/>
                <w:szCs w:val="18"/>
              </w:rPr>
            </w:pPr>
          </w:p>
        </w:tc>
        <w:tc>
          <w:tcPr>
            <w:tcW w:w="614" w:type="dxa"/>
            <w:tcBorders>
              <w:top w:val="nil"/>
              <w:left w:val="nil"/>
              <w:bottom w:val="single" w:sz="8" w:space="0" w:color="000000"/>
              <w:right w:val="nil"/>
            </w:tcBorders>
            <w:shd w:val="clear" w:color="auto" w:fill="auto"/>
            <w:noWrap/>
            <w:vAlign w:val="center"/>
            <w:hideMark/>
          </w:tcPr>
          <w:p w14:paraId="24EAB762" w14:textId="59F4B3AD"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09" w:type="dxa"/>
            <w:tcBorders>
              <w:top w:val="nil"/>
              <w:left w:val="nil"/>
              <w:bottom w:val="single" w:sz="8" w:space="0" w:color="000000"/>
              <w:right w:val="nil"/>
            </w:tcBorders>
            <w:shd w:val="clear" w:color="auto" w:fill="auto"/>
            <w:noWrap/>
            <w:vAlign w:val="center"/>
            <w:hideMark/>
          </w:tcPr>
          <w:p w14:paraId="5B89F348"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11AE7462" w14:textId="77777777" w:rsidTr="007F4E2E">
        <w:trPr>
          <w:trHeight w:val="264"/>
        </w:trPr>
        <w:tc>
          <w:tcPr>
            <w:tcW w:w="1111" w:type="dxa"/>
            <w:gridSpan w:val="2"/>
            <w:tcBorders>
              <w:top w:val="nil"/>
              <w:left w:val="nil"/>
              <w:bottom w:val="nil"/>
              <w:right w:val="nil"/>
            </w:tcBorders>
            <w:shd w:val="clear" w:color="auto" w:fill="auto"/>
            <w:noWrap/>
            <w:vAlign w:val="center"/>
            <w:hideMark/>
          </w:tcPr>
          <w:p w14:paraId="7ACBBDA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775" w:type="dxa"/>
            <w:gridSpan w:val="3"/>
            <w:tcBorders>
              <w:top w:val="single" w:sz="8" w:space="0" w:color="000000"/>
              <w:left w:val="nil"/>
              <w:bottom w:val="nil"/>
              <w:right w:val="nil"/>
            </w:tcBorders>
            <w:shd w:val="clear" w:color="auto" w:fill="auto"/>
            <w:noWrap/>
            <w:vAlign w:val="center"/>
            <w:hideMark/>
          </w:tcPr>
          <w:p w14:paraId="7536DB5F" w14:textId="77777777" w:rsidR="00A07DF8" w:rsidRPr="00490628" w:rsidRDefault="00A07DF8" w:rsidP="00A66EFB">
            <w:pPr>
              <w:spacing w:after="0"/>
              <w:rPr>
                <w:rFonts w:eastAsia="Times New Roman"/>
                <w:noProof/>
                <w:sz w:val="18"/>
                <w:szCs w:val="18"/>
              </w:rPr>
            </w:pPr>
            <w:r w:rsidRPr="00490628">
              <w:rPr>
                <w:noProof/>
                <w:sz w:val="18"/>
                <w:szCs w:val="18"/>
              </w:rPr>
              <w:t>Langoustine</w:t>
            </w:r>
          </w:p>
        </w:tc>
        <w:tc>
          <w:tcPr>
            <w:tcW w:w="803" w:type="dxa"/>
            <w:tcBorders>
              <w:top w:val="nil"/>
              <w:left w:val="nil"/>
              <w:bottom w:val="nil"/>
              <w:right w:val="nil"/>
            </w:tcBorders>
            <w:shd w:val="clear" w:color="auto" w:fill="auto"/>
            <w:noWrap/>
            <w:vAlign w:val="center"/>
            <w:hideMark/>
          </w:tcPr>
          <w:p w14:paraId="548ABE8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196" w:type="dxa"/>
            <w:gridSpan w:val="2"/>
            <w:tcBorders>
              <w:top w:val="nil"/>
              <w:left w:val="single" w:sz="8" w:space="0" w:color="000000"/>
              <w:bottom w:val="nil"/>
              <w:right w:val="nil"/>
            </w:tcBorders>
            <w:shd w:val="clear" w:color="auto" w:fill="auto"/>
            <w:noWrap/>
            <w:vAlign w:val="center"/>
            <w:hideMark/>
          </w:tcPr>
          <w:p w14:paraId="69BC13F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14" w:type="dxa"/>
            <w:tcBorders>
              <w:top w:val="single" w:sz="8" w:space="0" w:color="000000"/>
              <w:left w:val="nil"/>
              <w:bottom w:val="nil"/>
              <w:right w:val="nil"/>
            </w:tcBorders>
          </w:tcPr>
          <w:p w14:paraId="03B195B0" w14:textId="77777777" w:rsidR="00A07DF8" w:rsidRPr="00490628" w:rsidRDefault="00A07DF8" w:rsidP="00A66EFB">
            <w:pPr>
              <w:spacing w:after="0"/>
              <w:rPr>
                <w:rFonts w:eastAsia="Times New Roman"/>
                <w:noProof/>
                <w:color w:val="000000"/>
                <w:sz w:val="18"/>
                <w:szCs w:val="18"/>
              </w:rPr>
            </w:pPr>
          </w:p>
        </w:tc>
        <w:tc>
          <w:tcPr>
            <w:tcW w:w="2677" w:type="dxa"/>
            <w:gridSpan w:val="4"/>
            <w:tcBorders>
              <w:top w:val="single" w:sz="8" w:space="0" w:color="000000"/>
              <w:left w:val="nil"/>
              <w:bottom w:val="nil"/>
              <w:right w:val="nil"/>
            </w:tcBorders>
            <w:shd w:val="clear" w:color="auto" w:fill="auto"/>
            <w:noWrap/>
            <w:vAlign w:val="center"/>
            <w:hideMark/>
          </w:tcPr>
          <w:p w14:paraId="6F57ADAB" w14:textId="0EEBB5FE"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Eaux du Royaume-Uni et eaux de l'Union de la zone </w:t>
            </w:r>
            <w:r w:rsidRPr="00E65ADE">
              <w:rPr>
                <w:noProof/>
                <w:color w:val="000000"/>
                <w:sz w:val="18"/>
                <w:szCs w:val="18"/>
              </w:rPr>
              <w:t>4</w:t>
            </w:r>
            <w:r w:rsidRPr="00490628">
              <w:rPr>
                <w:noProof/>
                <w:color w:val="000000"/>
                <w:sz w:val="18"/>
                <w:szCs w:val="18"/>
              </w:rPr>
              <w:t xml:space="preserve">; eaux du Royaume-Uni de la zone </w:t>
            </w:r>
            <w:r w:rsidRPr="00E65ADE">
              <w:rPr>
                <w:noProof/>
                <w:color w:val="000000"/>
                <w:sz w:val="18"/>
                <w:szCs w:val="18"/>
              </w:rPr>
              <w:t>2</w:t>
            </w:r>
            <w:r w:rsidRPr="00490628">
              <w:rPr>
                <w:noProof/>
                <w:color w:val="000000"/>
                <w:sz w:val="18"/>
                <w:szCs w:val="18"/>
              </w:rPr>
              <w:t>a</w:t>
            </w:r>
          </w:p>
        </w:tc>
      </w:tr>
      <w:tr w:rsidR="00A07DF8" w:rsidRPr="00490628" w14:paraId="07B3284D" w14:textId="77777777" w:rsidTr="007F4E2E">
        <w:trPr>
          <w:trHeight w:val="276"/>
        </w:trPr>
        <w:tc>
          <w:tcPr>
            <w:tcW w:w="1111" w:type="dxa"/>
            <w:gridSpan w:val="2"/>
            <w:tcBorders>
              <w:top w:val="nil"/>
              <w:left w:val="nil"/>
              <w:bottom w:val="single" w:sz="8" w:space="0" w:color="000000"/>
              <w:right w:val="nil"/>
            </w:tcBorders>
            <w:shd w:val="clear" w:color="auto" w:fill="auto"/>
            <w:noWrap/>
            <w:vAlign w:val="center"/>
            <w:hideMark/>
          </w:tcPr>
          <w:p w14:paraId="6CB37F6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972" w:type="dxa"/>
            <w:gridSpan w:val="2"/>
            <w:tcBorders>
              <w:top w:val="nil"/>
              <w:left w:val="nil"/>
              <w:bottom w:val="single" w:sz="8" w:space="0" w:color="auto"/>
              <w:right w:val="nil"/>
            </w:tcBorders>
            <w:shd w:val="clear" w:color="auto" w:fill="auto"/>
            <w:noWrap/>
            <w:vAlign w:val="center"/>
            <w:hideMark/>
          </w:tcPr>
          <w:p w14:paraId="3D2CA921" w14:textId="77777777" w:rsidR="00A07DF8" w:rsidRPr="00490628" w:rsidRDefault="00A07DF8" w:rsidP="00A66EFB">
            <w:pPr>
              <w:spacing w:after="0"/>
              <w:rPr>
                <w:rFonts w:eastAsia="Times New Roman"/>
                <w:i/>
                <w:iCs/>
                <w:noProof/>
                <w:sz w:val="18"/>
                <w:szCs w:val="18"/>
              </w:rPr>
            </w:pPr>
            <w:r w:rsidRPr="00490628">
              <w:rPr>
                <w:i/>
                <w:iCs/>
                <w:noProof/>
                <w:sz w:val="18"/>
                <w:szCs w:val="18"/>
              </w:rPr>
              <w:t>Nephrops norvegicus</w:t>
            </w:r>
          </w:p>
        </w:tc>
        <w:tc>
          <w:tcPr>
            <w:tcW w:w="803" w:type="dxa"/>
            <w:tcBorders>
              <w:top w:val="nil"/>
              <w:left w:val="nil"/>
              <w:bottom w:val="single" w:sz="8" w:space="0" w:color="000000"/>
              <w:right w:val="nil"/>
            </w:tcBorders>
            <w:shd w:val="clear" w:color="auto" w:fill="auto"/>
            <w:noWrap/>
            <w:vAlign w:val="center"/>
            <w:hideMark/>
          </w:tcPr>
          <w:p w14:paraId="75612EBA"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03" w:type="dxa"/>
            <w:tcBorders>
              <w:top w:val="nil"/>
              <w:left w:val="nil"/>
              <w:bottom w:val="single" w:sz="8" w:space="0" w:color="000000"/>
              <w:right w:val="nil"/>
            </w:tcBorders>
            <w:shd w:val="clear" w:color="auto" w:fill="auto"/>
            <w:noWrap/>
            <w:vAlign w:val="center"/>
            <w:hideMark/>
          </w:tcPr>
          <w:p w14:paraId="2C4A8A4F"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196" w:type="dxa"/>
            <w:gridSpan w:val="2"/>
            <w:tcBorders>
              <w:top w:val="nil"/>
              <w:left w:val="single" w:sz="8" w:space="0" w:color="000000"/>
              <w:bottom w:val="single" w:sz="8" w:space="0" w:color="000000"/>
              <w:right w:val="nil"/>
            </w:tcBorders>
            <w:shd w:val="clear" w:color="auto" w:fill="auto"/>
            <w:noWrap/>
            <w:vAlign w:val="center"/>
            <w:hideMark/>
          </w:tcPr>
          <w:p w14:paraId="42A8D28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4" w:type="dxa"/>
            <w:tcBorders>
              <w:top w:val="nil"/>
              <w:left w:val="nil"/>
              <w:bottom w:val="single" w:sz="8" w:space="0" w:color="000000"/>
              <w:right w:val="nil"/>
            </w:tcBorders>
          </w:tcPr>
          <w:p w14:paraId="70A102E9" w14:textId="77777777" w:rsidR="00A07DF8" w:rsidRPr="00490628" w:rsidRDefault="00A07DF8" w:rsidP="00A66EFB">
            <w:pPr>
              <w:spacing w:after="0"/>
              <w:rPr>
                <w:rFonts w:eastAsia="Times New Roman"/>
                <w:noProof/>
                <w:color w:val="000000"/>
                <w:sz w:val="18"/>
                <w:szCs w:val="18"/>
              </w:rPr>
            </w:pPr>
          </w:p>
        </w:tc>
        <w:tc>
          <w:tcPr>
            <w:tcW w:w="2068" w:type="dxa"/>
            <w:gridSpan w:val="3"/>
            <w:tcBorders>
              <w:top w:val="nil"/>
              <w:left w:val="nil"/>
              <w:bottom w:val="single" w:sz="8" w:space="0" w:color="000000"/>
              <w:right w:val="nil"/>
            </w:tcBorders>
            <w:shd w:val="clear" w:color="auto" w:fill="auto"/>
            <w:noWrap/>
            <w:vAlign w:val="center"/>
            <w:hideMark/>
          </w:tcPr>
          <w:p w14:paraId="61A1C9CE" w14:textId="4EC82E32" w:rsidR="00A07DF8" w:rsidRPr="00490628" w:rsidRDefault="00A07DF8" w:rsidP="00A66EFB">
            <w:pPr>
              <w:spacing w:after="0"/>
              <w:rPr>
                <w:rFonts w:eastAsia="Times New Roman"/>
                <w:noProof/>
                <w:color w:val="000000"/>
                <w:sz w:val="18"/>
                <w:szCs w:val="18"/>
              </w:rPr>
            </w:pPr>
            <w:r w:rsidRPr="00490628">
              <w:rPr>
                <w:noProof/>
                <w:color w:val="000000"/>
                <w:sz w:val="18"/>
                <w:szCs w:val="18"/>
              </w:rPr>
              <w:t>(NEP/</w:t>
            </w:r>
            <w:r w:rsidRPr="00E65ADE">
              <w:rPr>
                <w:noProof/>
                <w:color w:val="000000"/>
                <w:sz w:val="18"/>
                <w:szCs w:val="18"/>
              </w:rPr>
              <w:t>2</w:t>
            </w:r>
            <w:r w:rsidRPr="00490628">
              <w:rPr>
                <w:noProof/>
                <w:color w:val="000000"/>
                <w:sz w:val="18"/>
                <w:szCs w:val="18"/>
              </w:rPr>
              <w:t>AC</w:t>
            </w:r>
            <w:r w:rsidRPr="00E65ADE">
              <w:rPr>
                <w:noProof/>
                <w:color w:val="000000"/>
                <w:sz w:val="18"/>
                <w:szCs w:val="18"/>
              </w:rPr>
              <w:t>4</w:t>
            </w:r>
            <w:r w:rsidRPr="00490628">
              <w:rPr>
                <w:noProof/>
                <w:color w:val="000000"/>
                <w:sz w:val="18"/>
                <w:szCs w:val="18"/>
              </w:rPr>
              <w:t>-C)</w:t>
            </w:r>
          </w:p>
        </w:tc>
        <w:tc>
          <w:tcPr>
            <w:tcW w:w="609" w:type="dxa"/>
            <w:tcBorders>
              <w:top w:val="nil"/>
              <w:left w:val="nil"/>
              <w:bottom w:val="single" w:sz="8" w:space="0" w:color="000000"/>
              <w:right w:val="nil"/>
            </w:tcBorders>
            <w:shd w:val="clear" w:color="auto" w:fill="auto"/>
            <w:noWrap/>
            <w:vAlign w:val="center"/>
            <w:hideMark/>
          </w:tcPr>
          <w:p w14:paraId="16C7BD3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0D19651D"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7F1DB75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1972" w:type="dxa"/>
            <w:gridSpan w:val="2"/>
            <w:tcBorders>
              <w:top w:val="nil"/>
              <w:left w:val="nil"/>
              <w:bottom w:val="nil"/>
              <w:right w:val="nil"/>
            </w:tcBorders>
            <w:shd w:val="clear" w:color="auto" w:fill="auto"/>
            <w:noWrap/>
            <w:vAlign w:val="center"/>
            <w:hideMark/>
          </w:tcPr>
          <w:p w14:paraId="321036C3"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03" w:type="dxa"/>
            <w:tcBorders>
              <w:top w:val="nil"/>
              <w:left w:val="nil"/>
              <w:bottom w:val="nil"/>
              <w:right w:val="nil"/>
            </w:tcBorders>
            <w:shd w:val="clear" w:color="auto" w:fill="auto"/>
            <w:noWrap/>
            <w:vAlign w:val="center"/>
            <w:hideMark/>
          </w:tcPr>
          <w:p w14:paraId="3311B7E0"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269</w:t>
            </w:r>
          </w:p>
        </w:tc>
        <w:tc>
          <w:tcPr>
            <w:tcW w:w="803" w:type="dxa"/>
            <w:tcBorders>
              <w:top w:val="nil"/>
              <w:left w:val="nil"/>
              <w:bottom w:val="nil"/>
              <w:right w:val="nil"/>
            </w:tcBorders>
            <w:shd w:val="clear" w:color="auto" w:fill="auto"/>
            <w:noWrap/>
            <w:vAlign w:val="center"/>
            <w:hideMark/>
          </w:tcPr>
          <w:p w14:paraId="49C7C878" w14:textId="77777777" w:rsidR="00A07DF8" w:rsidRPr="00490628" w:rsidRDefault="00A07DF8" w:rsidP="00A66EFB">
            <w:pPr>
              <w:spacing w:after="0"/>
              <w:jc w:val="right"/>
              <w:rPr>
                <w:rFonts w:eastAsia="Times New Roman"/>
                <w:noProof/>
                <w:color w:val="000000"/>
                <w:sz w:val="18"/>
                <w:szCs w:val="18"/>
              </w:rPr>
            </w:pPr>
          </w:p>
        </w:tc>
        <w:tc>
          <w:tcPr>
            <w:tcW w:w="2650" w:type="dxa"/>
            <w:gridSpan w:val="4"/>
            <w:tcBorders>
              <w:top w:val="single" w:sz="8" w:space="0" w:color="000000"/>
              <w:left w:val="nil"/>
              <w:bottom w:val="nil"/>
              <w:right w:val="nil"/>
            </w:tcBorders>
            <w:shd w:val="clear" w:color="auto" w:fill="auto"/>
            <w:noWrap/>
            <w:vAlign w:val="center"/>
            <w:hideMark/>
          </w:tcPr>
          <w:p w14:paraId="106270F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analytique</w:t>
            </w:r>
          </w:p>
        </w:tc>
        <w:tc>
          <w:tcPr>
            <w:tcW w:w="614" w:type="dxa"/>
            <w:tcBorders>
              <w:top w:val="nil"/>
              <w:left w:val="nil"/>
              <w:bottom w:val="nil"/>
              <w:right w:val="nil"/>
            </w:tcBorders>
          </w:tcPr>
          <w:p w14:paraId="62A910FD"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nil"/>
              <w:right w:val="nil"/>
            </w:tcBorders>
            <w:shd w:val="clear" w:color="auto" w:fill="auto"/>
            <w:noWrap/>
            <w:vAlign w:val="center"/>
            <w:hideMark/>
          </w:tcPr>
          <w:p w14:paraId="2B95B277" w14:textId="6BF9A12C"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nil"/>
              <w:right w:val="nil"/>
            </w:tcBorders>
            <w:shd w:val="clear" w:color="auto" w:fill="auto"/>
            <w:noWrap/>
            <w:vAlign w:val="center"/>
            <w:hideMark/>
          </w:tcPr>
          <w:p w14:paraId="28EC522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79B56357"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2248B81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Danemark</w:t>
            </w:r>
          </w:p>
        </w:tc>
        <w:tc>
          <w:tcPr>
            <w:tcW w:w="1972" w:type="dxa"/>
            <w:gridSpan w:val="2"/>
            <w:tcBorders>
              <w:top w:val="nil"/>
              <w:left w:val="nil"/>
              <w:bottom w:val="nil"/>
              <w:right w:val="nil"/>
            </w:tcBorders>
            <w:shd w:val="clear" w:color="auto" w:fill="auto"/>
            <w:noWrap/>
            <w:vAlign w:val="center"/>
            <w:hideMark/>
          </w:tcPr>
          <w:p w14:paraId="5ACA364C"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1A91DE73"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269</w:t>
            </w:r>
          </w:p>
        </w:tc>
        <w:tc>
          <w:tcPr>
            <w:tcW w:w="803" w:type="dxa"/>
            <w:tcBorders>
              <w:top w:val="nil"/>
              <w:left w:val="nil"/>
              <w:bottom w:val="nil"/>
              <w:right w:val="nil"/>
            </w:tcBorders>
            <w:shd w:val="clear" w:color="auto" w:fill="auto"/>
            <w:noWrap/>
            <w:vAlign w:val="center"/>
            <w:hideMark/>
          </w:tcPr>
          <w:p w14:paraId="690F9746" w14:textId="77777777" w:rsidR="00A07DF8" w:rsidRPr="00490628" w:rsidRDefault="00A07DF8" w:rsidP="00A66EFB">
            <w:pPr>
              <w:spacing w:after="0"/>
              <w:jc w:val="right"/>
              <w:rPr>
                <w:rFonts w:eastAsia="Times New Roman"/>
                <w:noProof/>
                <w:color w:val="000000"/>
                <w:sz w:val="18"/>
                <w:szCs w:val="18"/>
              </w:rPr>
            </w:pPr>
          </w:p>
        </w:tc>
        <w:tc>
          <w:tcPr>
            <w:tcW w:w="708" w:type="dxa"/>
            <w:tcBorders>
              <w:top w:val="nil"/>
              <w:left w:val="nil"/>
              <w:bottom w:val="nil"/>
              <w:right w:val="nil"/>
            </w:tcBorders>
          </w:tcPr>
          <w:p w14:paraId="40A6558E" w14:textId="77777777" w:rsidR="00A07DF8" w:rsidRPr="00490628" w:rsidRDefault="00A07DF8" w:rsidP="00A66EFB">
            <w:pPr>
              <w:spacing w:after="0"/>
              <w:rPr>
                <w:rFonts w:eastAsia="Times New Roman"/>
                <w:noProof/>
                <w:color w:val="000000"/>
                <w:sz w:val="18"/>
                <w:szCs w:val="18"/>
              </w:rPr>
            </w:pPr>
          </w:p>
        </w:tc>
        <w:tc>
          <w:tcPr>
            <w:tcW w:w="3170" w:type="dxa"/>
            <w:gridSpan w:val="5"/>
            <w:tcBorders>
              <w:top w:val="nil"/>
              <w:left w:val="nil"/>
              <w:bottom w:val="nil"/>
              <w:right w:val="nil"/>
            </w:tcBorders>
            <w:shd w:val="clear" w:color="auto" w:fill="auto"/>
            <w:noWrap/>
            <w:vAlign w:val="center"/>
            <w:hideMark/>
          </w:tcPr>
          <w:p w14:paraId="162B4CCC" w14:textId="315E677B"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8</w:t>
            </w:r>
            <w:r w:rsidRPr="00490628">
              <w:rPr>
                <w:noProof/>
                <w:color w:val="000000"/>
                <w:sz w:val="18"/>
                <w:szCs w:val="18"/>
              </w:rPr>
              <w:t>, paragraphe </w:t>
            </w:r>
            <w:r w:rsidRPr="00E65ADE">
              <w:rPr>
                <w:noProof/>
                <w:color w:val="000000"/>
                <w:sz w:val="18"/>
                <w:szCs w:val="18"/>
              </w:rPr>
              <w:t>2</w:t>
            </w:r>
            <w:r w:rsidRPr="00490628">
              <w:rPr>
                <w:noProof/>
                <w:color w:val="000000"/>
                <w:sz w:val="18"/>
                <w:szCs w:val="18"/>
              </w:rPr>
              <w:t>, du présent règlement s’applique</w:t>
            </w:r>
          </w:p>
        </w:tc>
        <w:tc>
          <w:tcPr>
            <w:tcW w:w="609" w:type="dxa"/>
            <w:tcBorders>
              <w:top w:val="nil"/>
              <w:left w:val="nil"/>
              <w:bottom w:val="nil"/>
              <w:right w:val="nil"/>
            </w:tcBorders>
            <w:shd w:val="clear" w:color="auto" w:fill="auto"/>
            <w:noWrap/>
            <w:vAlign w:val="center"/>
            <w:hideMark/>
          </w:tcPr>
          <w:p w14:paraId="162DE4F6" w14:textId="77777777" w:rsidR="00A07DF8" w:rsidRPr="00490628" w:rsidRDefault="00A07DF8" w:rsidP="00A66EFB">
            <w:pPr>
              <w:spacing w:after="0"/>
              <w:rPr>
                <w:rFonts w:eastAsia="Times New Roman"/>
                <w:noProof/>
                <w:color w:val="000000"/>
                <w:sz w:val="18"/>
                <w:szCs w:val="18"/>
              </w:rPr>
            </w:pPr>
          </w:p>
        </w:tc>
      </w:tr>
      <w:tr w:rsidR="00A07DF8" w:rsidRPr="00490628" w14:paraId="2B3EAAC8"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3EB106B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Allemagne</w:t>
            </w:r>
          </w:p>
        </w:tc>
        <w:tc>
          <w:tcPr>
            <w:tcW w:w="1972" w:type="dxa"/>
            <w:gridSpan w:val="2"/>
            <w:tcBorders>
              <w:top w:val="nil"/>
              <w:left w:val="nil"/>
              <w:bottom w:val="nil"/>
              <w:right w:val="nil"/>
            </w:tcBorders>
            <w:shd w:val="clear" w:color="auto" w:fill="auto"/>
            <w:noWrap/>
            <w:vAlign w:val="center"/>
            <w:hideMark/>
          </w:tcPr>
          <w:p w14:paraId="285BECCE"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69986F81"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19</w:t>
            </w:r>
          </w:p>
        </w:tc>
        <w:tc>
          <w:tcPr>
            <w:tcW w:w="803" w:type="dxa"/>
            <w:tcBorders>
              <w:top w:val="nil"/>
              <w:left w:val="nil"/>
              <w:bottom w:val="nil"/>
              <w:right w:val="nil"/>
            </w:tcBorders>
            <w:shd w:val="clear" w:color="auto" w:fill="auto"/>
            <w:noWrap/>
            <w:vAlign w:val="center"/>
            <w:hideMark/>
          </w:tcPr>
          <w:p w14:paraId="17FA8B72"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01C45741"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64540CFC"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02021E6E"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07831E7B" w14:textId="482D0413"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4C35139F" w14:textId="77777777" w:rsidR="00A07DF8" w:rsidRPr="00490628" w:rsidRDefault="00A07DF8" w:rsidP="00A66EFB">
            <w:pPr>
              <w:spacing w:after="0"/>
              <w:rPr>
                <w:rFonts w:eastAsia="Times New Roman"/>
                <w:noProof/>
                <w:sz w:val="20"/>
                <w:szCs w:val="20"/>
              </w:rPr>
            </w:pPr>
          </w:p>
        </w:tc>
      </w:tr>
      <w:tr w:rsidR="00A07DF8" w:rsidRPr="00490628" w14:paraId="0A2AC0AC"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1E2A835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1972" w:type="dxa"/>
            <w:gridSpan w:val="2"/>
            <w:tcBorders>
              <w:top w:val="nil"/>
              <w:left w:val="nil"/>
              <w:bottom w:val="nil"/>
              <w:right w:val="nil"/>
            </w:tcBorders>
            <w:shd w:val="clear" w:color="auto" w:fill="auto"/>
            <w:noWrap/>
            <w:vAlign w:val="center"/>
            <w:hideMark/>
          </w:tcPr>
          <w:p w14:paraId="5FFD5B6C"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15A92EA1"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37</w:t>
            </w:r>
          </w:p>
        </w:tc>
        <w:tc>
          <w:tcPr>
            <w:tcW w:w="803" w:type="dxa"/>
            <w:tcBorders>
              <w:top w:val="nil"/>
              <w:left w:val="nil"/>
              <w:bottom w:val="nil"/>
              <w:right w:val="nil"/>
            </w:tcBorders>
            <w:shd w:val="clear" w:color="auto" w:fill="auto"/>
            <w:noWrap/>
            <w:vAlign w:val="center"/>
            <w:hideMark/>
          </w:tcPr>
          <w:p w14:paraId="166E9BA6"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2C55FBE2"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79ACD900"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4D595431"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770DD546" w14:textId="2656070D"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68BBDD6E" w14:textId="77777777" w:rsidR="00A07DF8" w:rsidRPr="00490628" w:rsidRDefault="00A07DF8" w:rsidP="00A66EFB">
            <w:pPr>
              <w:spacing w:after="0"/>
              <w:rPr>
                <w:rFonts w:eastAsia="Times New Roman"/>
                <w:noProof/>
                <w:sz w:val="20"/>
                <w:szCs w:val="20"/>
              </w:rPr>
            </w:pPr>
          </w:p>
        </w:tc>
      </w:tr>
      <w:tr w:rsidR="00A07DF8" w:rsidRPr="00490628" w14:paraId="54DB9DA8"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252E35B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Pays-Bas</w:t>
            </w:r>
          </w:p>
        </w:tc>
        <w:tc>
          <w:tcPr>
            <w:tcW w:w="1972" w:type="dxa"/>
            <w:gridSpan w:val="2"/>
            <w:tcBorders>
              <w:top w:val="nil"/>
              <w:left w:val="nil"/>
              <w:bottom w:val="nil"/>
              <w:right w:val="nil"/>
            </w:tcBorders>
            <w:shd w:val="clear" w:color="auto" w:fill="auto"/>
            <w:noWrap/>
            <w:vAlign w:val="center"/>
            <w:hideMark/>
          </w:tcPr>
          <w:p w14:paraId="78CE8B68"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26C71942"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653</w:t>
            </w:r>
          </w:p>
        </w:tc>
        <w:tc>
          <w:tcPr>
            <w:tcW w:w="803" w:type="dxa"/>
            <w:tcBorders>
              <w:top w:val="nil"/>
              <w:left w:val="nil"/>
              <w:bottom w:val="nil"/>
              <w:right w:val="nil"/>
            </w:tcBorders>
            <w:shd w:val="clear" w:color="auto" w:fill="auto"/>
            <w:noWrap/>
            <w:vAlign w:val="center"/>
            <w:hideMark/>
          </w:tcPr>
          <w:p w14:paraId="3F20B1D9"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6453A680"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78276014"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4C217827"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199DC878" w14:textId="76FFBDCE"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552057F8" w14:textId="77777777" w:rsidR="00A07DF8" w:rsidRPr="00490628" w:rsidRDefault="00A07DF8" w:rsidP="00A66EFB">
            <w:pPr>
              <w:spacing w:after="0"/>
              <w:rPr>
                <w:rFonts w:eastAsia="Times New Roman"/>
                <w:noProof/>
                <w:sz w:val="20"/>
                <w:szCs w:val="20"/>
              </w:rPr>
            </w:pPr>
          </w:p>
        </w:tc>
      </w:tr>
      <w:tr w:rsidR="00A07DF8" w:rsidRPr="00490628" w14:paraId="60A5434B"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083C2AB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1972" w:type="dxa"/>
            <w:gridSpan w:val="2"/>
            <w:tcBorders>
              <w:top w:val="nil"/>
              <w:left w:val="nil"/>
              <w:bottom w:val="nil"/>
              <w:right w:val="nil"/>
            </w:tcBorders>
            <w:shd w:val="clear" w:color="auto" w:fill="auto"/>
            <w:noWrap/>
            <w:vAlign w:val="center"/>
            <w:hideMark/>
          </w:tcPr>
          <w:p w14:paraId="073EC164"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0D8DBAD3"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3</w:t>
            </w:r>
            <w:r w:rsidRPr="00490628">
              <w:rPr>
                <w:noProof/>
                <w:color w:val="000000"/>
                <w:sz w:val="18"/>
                <w:szCs w:val="18"/>
              </w:rPr>
              <w:t> </w:t>
            </w:r>
            <w:r w:rsidRPr="00E65ADE">
              <w:rPr>
                <w:noProof/>
                <w:color w:val="000000"/>
                <w:sz w:val="18"/>
                <w:szCs w:val="18"/>
              </w:rPr>
              <w:t>247</w:t>
            </w:r>
          </w:p>
        </w:tc>
        <w:tc>
          <w:tcPr>
            <w:tcW w:w="803" w:type="dxa"/>
            <w:tcBorders>
              <w:top w:val="nil"/>
              <w:left w:val="nil"/>
              <w:bottom w:val="nil"/>
              <w:right w:val="nil"/>
            </w:tcBorders>
            <w:shd w:val="clear" w:color="auto" w:fill="auto"/>
            <w:noWrap/>
            <w:vAlign w:val="center"/>
            <w:hideMark/>
          </w:tcPr>
          <w:p w14:paraId="1144EB8D"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1C0D2ADC"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4031FAF6"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3CC0EDC7"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58757C51" w14:textId="3B0B54CC"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2E2F1E2C" w14:textId="77777777" w:rsidR="00A07DF8" w:rsidRPr="00490628" w:rsidRDefault="00A07DF8" w:rsidP="00A66EFB">
            <w:pPr>
              <w:spacing w:after="0"/>
              <w:rPr>
                <w:rFonts w:eastAsia="Times New Roman"/>
                <w:noProof/>
                <w:sz w:val="20"/>
                <w:szCs w:val="20"/>
              </w:rPr>
            </w:pPr>
          </w:p>
        </w:tc>
      </w:tr>
      <w:tr w:rsidR="00A07DF8" w:rsidRPr="00490628" w14:paraId="3A0E13AB" w14:textId="77777777" w:rsidTr="007F4E2E">
        <w:trPr>
          <w:trHeight w:val="288"/>
        </w:trPr>
        <w:tc>
          <w:tcPr>
            <w:tcW w:w="3083" w:type="dxa"/>
            <w:gridSpan w:val="4"/>
            <w:tcBorders>
              <w:top w:val="nil"/>
              <w:left w:val="nil"/>
              <w:bottom w:val="nil"/>
              <w:right w:val="nil"/>
            </w:tcBorders>
            <w:shd w:val="clear" w:color="auto" w:fill="auto"/>
            <w:noWrap/>
            <w:vAlign w:val="center"/>
            <w:hideMark/>
          </w:tcPr>
          <w:p w14:paraId="3F136EC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03" w:type="dxa"/>
            <w:tcBorders>
              <w:top w:val="nil"/>
              <w:left w:val="nil"/>
              <w:bottom w:val="nil"/>
              <w:right w:val="nil"/>
            </w:tcBorders>
            <w:shd w:val="clear" w:color="auto" w:fill="auto"/>
            <w:noWrap/>
            <w:vAlign w:val="center"/>
            <w:hideMark/>
          </w:tcPr>
          <w:p w14:paraId="678CF27F"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21</w:t>
            </w:r>
            <w:r w:rsidRPr="00490628">
              <w:rPr>
                <w:noProof/>
                <w:color w:val="000000"/>
                <w:sz w:val="18"/>
                <w:szCs w:val="18"/>
              </w:rPr>
              <w:t> </w:t>
            </w:r>
            <w:r w:rsidRPr="00E65ADE">
              <w:rPr>
                <w:noProof/>
                <w:color w:val="000000"/>
                <w:sz w:val="18"/>
                <w:szCs w:val="18"/>
              </w:rPr>
              <w:t>021</w:t>
            </w:r>
          </w:p>
        </w:tc>
        <w:tc>
          <w:tcPr>
            <w:tcW w:w="803" w:type="dxa"/>
            <w:tcBorders>
              <w:top w:val="nil"/>
              <w:left w:val="nil"/>
              <w:bottom w:val="nil"/>
              <w:right w:val="nil"/>
            </w:tcBorders>
            <w:shd w:val="clear" w:color="auto" w:fill="auto"/>
            <w:noWrap/>
            <w:vAlign w:val="center"/>
            <w:hideMark/>
          </w:tcPr>
          <w:p w14:paraId="253FF32A"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216063DB"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09E39AFC"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41CA5AD6"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7BBD6187" w14:textId="506EB2B3"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2B5369C9" w14:textId="77777777" w:rsidR="00A07DF8" w:rsidRPr="00490628" w:rsidRDefault="00A07DF8" w:rsidP="00A66EFB">
            <w:pPr>
              <w:spacing w:after="0"/>
              <w:rPr>
                <w:rFonts w:eastAsia="Times New Roman"/>
                <w:noProof/>
                <w:sz w:val="20"/>
                <w:szCs w:val="20"/>
              </w:rPr>
            </w:pPr>
          </w:p>
        </w:tc>
      </w:tr>
      <w:tr w:rsidR="00A07DF8" w:rsidRPr="00490628" w14:paraId="0C0588DA"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4915642F"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54B1297A"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2B911553"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77EBC91F"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2B8F9E67"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3FBC9DE0"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5A0A9362"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420166A7" w14:textId="0B0BAD78"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4ACBEB0F" w14:textId="77777777" w:rsidR="00A07DF8" w:rsidRPr="00490628" w:rsidRDefault="00A07DF8" w:rsidP="00A66EFB">
            <w:pPr>
              <w:spacing w:after="0"/>
              <w:rPr>
                <w:rFonts w:eastAsia="Times New Roman"/>
                <w:noProof/>
                <w:sz w:val="20"/>
                <w:szCs w:val="20"/>
              </w:rPr>
            </w:pPr>
          </w:p>
        </w:tc>
      </w:tr>
      <w:tr w:rsidR="00A07DF8" w:rsidRPr="00490628" w14:paraId="20EFE18B" w14:textId="77777777" w:rsidTr="007F4E2E">
        <w:trPr>
          <w:trHeight w:val="300"/>
        </w:trPr>
        <w:tc>
          <w:tcPr>
            <w:tcW w:w="1111" w:type="dxa"/>
            <w:gridSpan w:val="2"/>
            <w:tcBorders>
              <w:top w:val="nil"/>
              <w:left w:val="nil"/>
              <w:bottom w:val="single" w:sz="4" w:space="0" w:color="auto"/>
              <w:right w:val="nil"/>
            </w:tcBorders>
            <w:shd w:val="clear" w:color="auto" w:fill="auto"/>
            <w:noWrap/>
            <w:vAlign w:val="center"/>
            <w:hideMark/>
          </w:tcPr>
          <w:p w14:paraId="4B5FC3F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1972" w:type="dxa"/>
            <w:gridSpan w:val="2"/>
            <w:tcBorders>
              <w:top w:val="nil"/>
              <w:left w:val="nil"/>
              <w:bottom w:val="single" w:sz="4" w:space="0" w:color="auto"/>
              <w:right w:val="nil"/>
            </w:tcBorders>
            <w:shd w:val="clear" w:color="auto" w:fill="auto"/>
            <w:noWrap/>
            <w:vAlign w:val="center"/>
            <w:hideMark/>
          </w:tcPr>
          <w:p w14:paraId="33EE0AD0"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03" w:type="dxa"/>
            <w:tcBorders>
              <w:top w:val="nil"/>
              <w:left w:val="nil"/>
              <w:bottom w:val="single" w:sz="4" w:space="0" w:color="auto"/>
              <w:right w:val="nil"/>
            </w:tcBorders>
            <w:shd w:val="clear" w:color="auto" w:fill="auto"/>
            <w:noWrap/>
            <w:vAlign w:val="center"/>
            <w:hideMark/>
          </w:tcPr>
          <w:p w14:paraId="4E21A1DB"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24</w:t>
            </w:r>
            <w:r w:rsidRPr="00490628">
              <w:rPr>
                <w:noProof/>
                <w:color w:val="000000"/>
                <w:sz w:val="18"/>
                <w:szCs w:val="18"/>
              </w:rPr>
              <w:t> </w:t>
            </w:r>
            <w:r w:rsidRPr="00E65ADE">
              <w:rPr>
                <w:noProof/>
                <w:color w:val="000000"/>
                <w:sz w:val="18"/>
                <w:szCs w:val="18"/>
              </w:rPr>
              <w:t>268</w:t>
            </w:r>
          </w:p>
        </w:tc>
        <w:tc>
          <w:tcPr>
            <w:tcW w:w="803" w:type="dxa"/>
            <w:tcBorders>
              <w:top w:val="nil"/>
              <w:left w:val="nil"/>
              <w:bottom w:val="single" w:sz="4" w:space="0" w:color="auto"/>
              <w:right w:val="nil"/>
            </w:tcBorders>
            <w:shd w:val="clear" w:color="auto" w:fill="auto"/>
            <w:noWrap/>
            <w:vAlign w:val="center"/>
            <w:hideMark/>
          </w:tcPr>
          <w:p w14:paraId="7B4B35A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1196" w:type="dxa"/>
            <w:gridSpan w:val="2"/>
            <w:tcBorders>
              <w:top w:val="nil"/>
              <w:left w:val="nil"/>
              <w:bottom w:val="single" w:sz="4" w:space="0" w:color="auto"/>
              <w:right w:val="nil"/>
            </w:tcBorders>
            <w:shd w:val="clear" w:color="auto" w:fill="auto"/>
            <w:noWrap/>
            <w:vAlign w:val="center"/>
            <w:hideMark/>
          </w:tcPr>
          <w:p w14:paraId="0F566BD7"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54" w:type="dxa"/>
            <w:gridSpan w:val="2"/>
            <w:tcBorders>
              <w:top w:val="nil"/>
              <w:left w:val="nil"/>
              <w:bottom w:val="single" w:sz="4" w:space="0" w:color="auto"/>
              <w:right w:val="nil"/>
            </w:tcBorders>
            <w:shd w:val="clear" w:color="auto" w:fill="auto"/>
            <w:noWrap/>
            <w:vAlign w:val="center"/>
            <w:hideMark/>
          </w:tcPr>
          <w:p w14:paraId="0173C9B0"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4" w:type="dxa"/>
            <w:tcBorders>
              <w:top w:val="nil"/>
              <w:left w:val="nil"/>
              <w:bottom w:val="single" w:sz="4" w:space="0" w:color="auto"/>
              <w:right w:val="nil"/>
            </w:tcBorders>
          </w:tcPr>
          <w:p w14:paraId="3985227F" w14:textId="77777777" w:rsidR="00A07DF8" w:rsidRPr="00490628" w:rsidRDefault="00A07DF8" w:rsidP="00A66EFB">
            <w:pPr>
              <w:spacing w:after="0"/>
              <w:rPr>
                <w:rFonts w:ascii="Calibri" w:eastAsia="Times New Roman" w:hAnsi="Calibri" w:cs="Calibri"/>
                <w:noProof/>
                <w:color w:val="000000"/>
                <w:sz w:val="18"/>
                <w:szCs w:val="18"/>
              </w:rPr>
            </w:pPr>
          </w:p>
        </w:tc>
        <w:tc>
          <w:tcPr>
            <w:tcW w:w="614" w:type="dxa"/>
            <w:tcBorders>
              <w:top w:val="nil"/>
              <w:left w:val="nil"/>
              <w:bottom w:val="single" w:sz="4" w:space="0" w:color="auto"/>
              <w:right w:val="nil"/>
            </w:tcBorders>
            <w:shd w:val="clear" w:color="auto" w:fill="auto"/>
            <w:noWrap/>
            <w:vAlign w:val="center"/>
            <w:hideMark/>
          </w:tcPr>
          <w:p w14:paraId="520D095A" w14:textId="62C4F8AE"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09" w:type="dxa"/>
            <w:tcBorders>
              <w:top w:val="nil"/>
              <w:left w:val="nil"/>
              <w:bottom w:val="single" w:sz="4" w:space="0" w:color="auto"/>
              <w:right w:val="nil"/>
            </w:tcBorders>
            <w:shd w:val="clear" w:color="auto" w:fill="auto"/>
            <w:noWrap/>
            <w:vAlign w:val="center"/>
            <w:hideMark/>
          </w:tcPr>
          <w:p w14:paraId="592CA62D"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3CC2B4A3" w14:textId="77777777" w:rsidTr="007F4E2E">
        <w:trPr>
          <w:trHeight w:val="276"/>
        </w:trPr>
        <w:tc>
          <w:tcPr>
            <w:tcW w:w="1111" w:type="dxa"/>
            <w:gridSpan w:val="2"/>
            <w:tcBorders>
              <w:top w:val="single" w:sz="8" w:space="0" w:color="000000"/>
              <w:left w:val="nil"/>
              <w:bottom w:val="single" w:sz="8" w:space="0" w:color="000000"/>
              <w:right w:val="nil"/>
            </w:tcBorders>
            <w:shd w:val="clear" w:color="auto" w:fill="auto"/>
            <w:noWrap/>
            <w:vAlign w:val="center"/>
            <w:hideMark/>
          </w:tcPr>
          <w:p w14:paraId="2DAC5921"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972" w:type="dxa"/>
            <w:gridSpan w:val="2"/>
            <w:tcBorders>
              <w:top w:val="single" w:sz="8" w:space="0" w:color="000000"/>
              <w:left w:val="nil"/>
              <w:bottom w:val="single" w:sz="8" w:space="0" w:color="000000"/>
              <w:right w:val="nil"/>
            </w:tcBorders>
            <w:shd w:val="clear" w:color="auto" w:fill="auto"/>
            <w:noWrap/>
            <w:vAlign w:val="center"/>
            <w:hideMark/>
          </w:tcPr>
          <w:p w14:paraId="47E41357"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03" w:type="dxa"/>
            <w:tcBorders>
              <w:top w:val="single" w:sz="8" w:space="0" w:color="000000"/>
              <w:left w:val="nil"/>
              <w:bottom w:val="single" w:sz="8" w:space="0" w:color="000000"/>
              <w:right w:val="nil"/>
            </w:tcBorders>
            <w:shd w:val="clear" w:color="auto" w:fill="auto"/>
            <w:noWrap/>
            <w:vAlign w:val="center"/>
            <w:hideMark/>
          </w:tcPr>
          <w:p w14:paraId="13C6CDF8" w14:textId="77777777" w:rsidR="00A07DF8" w:rsidRPr="00490628" w:rsidRDefault="00A07DF8" w:rsidP="00A66EFB">
            <w:pPr>
              <w:spacing w:after="0"/>
              <w:jc w:val="right"/>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803" w:type="dxa"/>
            <w:tcBorders>
              <w:top w:val="single" w:sz="8" w:space="0" w:color="000000"/>
              <w:left w:val="nil"/>
              <w:bottom w:val="single" w:sz="8" w:space="0" w:color="000000"/>
              <w:right w:val="nil"/>
            </w:tcBorders>
            <w:shd w:val="clear" w:color="auto" w:fill="auto"/>
            <w:noWrap/>
            <w:vAlign w:val="center"/>
            <w:hideMark/>
          </w:tcPr>
          <w:p w14:paraId="4CD86302"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196" w:type="dxa"/>
            <w:gridSpan w:val="2"/>
            <w:tcBorders>
              <w:top w:val="single" w:sz="8" w:space="0" w:color="000000"/>
              <w:left w:val="nil"/>
              <w:bottom w:val="single" w:sz="8" w:space="0" w:color="000000"/>
              <w:right w:val="nil"/>
            </w:tcBorders>
            <w:shd w:val="clear" w:color="auto" w:fill="auto"/>
            <w:noWrap/>
            <w:vAlign w:val="center"/>
            <w:hideMark/>
          </w:tcPr>
          <w:p w14:paraId="245B1B3F"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54" w:type="dxa"/>
            <w:gridSpan w:val="2"/>
            <w:tcBorders>
              <w:top w:val="single" w:sz="8" w:space="0" w:color="000000"/>
              <w:left w:val="nil"/>
              <w:bottom w:val="single" w:sz="8" w:space="0" w:color="000000"/>
              <w:right w:val="nil"/>
            </w:tcBorders>
            <w:shd w:val="clear" w:color="auto" w:fill="auto"/>
            <w:noWrap/>
            <w:vAlign w:val="center"/>
            <w:hideMark/>
          </w:tcPr>
          <w:p w14:paraId="5630F95B"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4" w:type="dxa"/>
            <w:tcBorders>
              <w:top w:val="single" w:sz="8" w:space="0" w:color="000000"/>
              <w:left w:val="nil"/>
              <w:bottom w:val="single" w:sz="8" w:space="0" w:color="000000"/>
              <w:right w:val="nil"/>
            </w:tcBorders>
          </w:tcPr>
          <w:p w14:paraId="03CBAC1E" w14:textId="77777777" w:rsidR="00A07DF8" w:rsidRPr="00490628" w:rsidRDefault="00A07DF8" w:rsidP="00A66EFB">
            <w:pPr>
              <w:spacing w:after="0"/>
              <w:rPr>
                <w:rFonts w:ascii="Calibri" w:eastAsia="Times New Roman" w:hAnsi="Calibri" w:cs="Calibri"/>
                <w:noProof/>
                <w:color w:val="000000"/>
                <w:sz w:val="18"/>
                <w:szCs w:val="18"/>
              </w:rPr>
            </w:pPr>
          </w:p>
        </w:tc>
        <w:tc>
          <w:tcPr>
            <w:tcW w:w="614" w:type="dxa"/>
            <w:tcBorders>
              <w:top w:val="single" w:sz="8" w:space="0" w:color="000000"/>
              <w:left w:val="nil"/>
              <w:bottom w:val="single" w:sz="8" w:space="0" w:color="000000"/>
              <w:right w:val="nil"/>
            </w:tcBorders>
            <w:shd w:val="clear" w:color="auto" w:fill="auto"/>
            <w:noWrap/>
            <w:vAlign w:val="center"/>
            <w:hideMark/>
          </w:tcPr>
          <w:p w14:paraId="2FDAFE1D" w14:textId="43894292"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09" w:type="dxa"/>
            <w:tcBorders>
              <w:top w:val="single" w:sz="8" w:space="0" w:color="000000"/>
              <w:left w:val="nil"/>
              <w:bottom w:val="single" w:sz="8" w:space="0" w:color="000000"/>
              <w:right w:val="nil"/>
            </w:tcBorders>
            <w:shd w:val="clear" w:color="auto" w:fill="auto"/>
            <w:noWrap/>
            <w:vAlign w:val="center"/>
            <w:hideMark/>
          </w:tcPr>
          <w:p w14:paraId="7F536125"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38F3471F" w14:textId="77777777" w:rsidTr="007F4E2E">
        <w:trPr>
          <w:trHeight w:val="264"/>
        </w:trPr>
        <w:tc>
          <w:tcPr>
            <w:tcW w:w="1111" w:type="dxa"/>
            <w:gridSpan w:val="2"/>
            <w:tcBorders>
              <w:top w:val="nil"/>
              <w:left w:val="nil"/>
              <w:bottom w:val="nil"/>
              <w:right w:val="nil"/>
            </w:tcBorders>
            <w:shd w:val="clear" w:color="auto" w:fill="auto"/>
            <w:noWrap/>
            <w:vAlign w:val="center"/>
            <w:hideMark/>
          </w:tcPr>
          <w:p w14:paraId="1498B62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775" w:type="dxa"/>
            <w:gridSpan w:val="3"/>
            <w:tcBorders>
              <w:top w:val="single" w:sz="8" w:space="0" w:color="000000"/>
              <w:left w:val="nil"/>
              <w:bottom w:val="nil"/>
              <w:right w:val="nil"/>
            </w:tcBorders>
            <w:shd w:val="clear" w:color="auto" w:fill="auto"/>
            <w:noWrap/>
            <w:vAlign w:val="center"/>
            <w:hideMark/>
          </w:tcPr>
          <w:p w14:paraId="4190769E" w14:textId="77777777" w:rsidR="00A07DF8" w:rsidRPr="00490628" w:rsidRDefault="00A07DF8" w:rsidP="00A66EFB">
            <w:pPr>
              <w:spacing w:after="0"/>
              <w:rPr>
                <w:rFonts w:eastAsia="Times New Roman"/>
                <w:noProof/>
                <w:sz w:val="18"/>
                <w:szCs w:val="18"/>
              </w:rPr>
            </w:pPr>
            <w:r w:rsidRPr="00490628">
              <w:rPr>
                <w:noProof/>
                <w:sz w:val="18"/>
                <w:szCs w:val="18"/>
              </w:rPr>
              <w:t>Langoustine</w:t>
            </w:r>
          </w:p>
        </w:tc>
        <w:tc>
          <w:tcPr>
            <w:tcW w:w="803" w:type="dxa"/>
            <w:tcBorders>
              <w:top w:val="nil"/>
              <w:left w:val="nil"/>
              <w:bottom w:val="nil"/>
              <w:right w:val="nil"/>
            </w:tcBorders>
            <w:shd w:val="clear" w:color="auto" w:fill="auto"/>
            <w:noWrap/>
            <w:vAlign w:val="center"/>
            <w:hideMark/>
          </w:tcPr>
          <w:p w14:paraId="5E2368A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196" w:type="dxa"/>
            <w:gridSpan w:val="2"/>
            <w:tcBorders>
              <w:top w:val="nil"/>
              <w:left w:val="single" w:sz="8" w:space="0" w:color="000000"/>
              <w:bottom w:val="nil"/>
              <w:right w:val="nil"/>
            </w:tcBorders>
            <w:shd w:val="clear" w:color="auto" w:fill="auto"/>
            <w:noWrap/>
            <w:vAlign w:val="center"/>
            <w:hideMark/>
          </w:tcPr>
          <w:p w14:paraId="0F73E0E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14" w:type="dxa"/>
            <w:tcBorders>
              <w:top w:val="single" w:sz="8" w:space="0" w:color="000000"/>
              <w:left w:val="nil"/>
              <w:bottom w:val="nil"/>
              <w:right w:val="nil"/>
            </w:tcBorders>
          </w:tcPr>
          <w:p w14:paraId="28004954" w14:textId="77777777" w:rsidR="00A07DF8" w:rsidRPr="00490628" w:rsidRDefault="00A07DF8" w:rsidP="00A66EFB">
            <w:pPr>
              <w:spacing w:after="0"/>
              <w:rPr>
                <w:rFonts w:eastAsia="Times New Roman"/>
                <w:noProof/>
                <w:color w:val="000000"/>
                <w:sz w:val="18"/>
                <w:szCs w:val="18"/>
              </w:rPr>
            </w:pPr>
          </w:p>
        </w:tc>
        <w:tc>
          <w:tcPr>
            <w:tcW w:w="2677" w:type="dxa"/>
            <w:gridSpan w:val="4"/>
            <w:tcBorders>
              <w:top w:val="single" w:sz="8" w:space="0" w:color="000000"/>
              <w:left w:val="nil"/>
              <w:bottom w:val="nil"/>
              <w:right w:val="nil"/>
            </w:tcBorders>
            <w:shd w:val="clear" w:color="auto" w:fill="auto"/>
            <w:noWrap/>
            <w:vAlign w:val="center"/>
            <w:hideMark/>
          </w:tcPr>
          <w:p w14:paraId="6B8719BD" w14:textId="37969C8B" w:rsidR="00A07DF8" w:rsidRPr="00490628" w:rsidRDefault="00A07DF8" w:rsidP="00A66EFB">
            <w:pPr>
              <w:spacing w:after="0"/>
              <w:rPr>
                <w:rFonts w:eastAsia="Times New Roman"/>
                <w:noProof/>
                <w:color w:val="000000"/>
                <w:sz w:val="18"/>
                <w:szCs w:val="18"/>
              </w:rPr>
            </w:pPr>
            <w:r w:rsidRPr="00E65ADE">
              <w:rPr>
                <w:noProof/>
                <w:color w:val="000000"/>
                <w:sz w:val="18"/>
                <w:szCs w:val="18"/>
              </w:rPr>
              <w:t>6</w:t>
            </w:r>
            <w:r w:rsidRPr="00490628">
              <w:rPr>
                <w:noProof/>
                <w:color w:val="000000"/>
                <w:sz w:val="18"/>
                <w:szCs w:val="18"/>
              </w:rPr>
              <w:t xml:space="preserve">; eaux du Royaume-Uni et eaux internationales de la zone </w:t>
            </w:r>
            <w:r w:rsidRPr="00E65ADE">
              <w:rPr>
                <w:noProof/>
                <w:color w:val="000000"/>
                <w:sz w:val="18"/>
                <w:szCs w:val="18"/>
              </w:rPr>
              <w:t>5</w:t>
            </w:r>
            <w:r w:rsidRPr="00490628">
              <w:rPr>
                <w:noProof/>
                <w:color w:val="000000"/>
                <w:sz w:val="18"/>
                <w:szCs w:val="18"/>
              </w:rPr>
              <w:t>b</w:t>
            </w:r>
          </w:p>
        </w:tc>
      </w:tr>
      <w:tr w:rsidR="00A07DF8" w:rsidRPr="00490628" w14:paraId="7D21B999" w14:textId="77777777" w:rsidTr="007F4E2E">
        <w:trPr>
          <w:trHeight w:val="276"/>
        </w:trPr>
        <w:tc>
          <w:tcPr>
            <w:tcW w:w="1111" w:type="dxa"/>
            <w:gridSpan w:val="2"/>
            <w:tcBorders>
              <w:top w:val="nil"/>
              <w:left w:val="nil"/>
              <w:bottom w:val="single" w:sz="8" w:space="0" w:color="000000"/>
              <w:right w:val="nil"/>
            </w:tcBorders>
            <w:shd w:val="clear" w:color="auto" w:fill="auto"/>
            <w:noWrap/>
            <w:vAlign w:val="center"/>
            <w:hideMark/>
          </w:tcPr>
          <w:p w14:paraId="67FC339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972" w:type="dxa"/>
            <w:gridSpan w:val="2"/>
            <w:tcBorders>
              <w:top w:val="nil"/>
              <w:left w:val="nil"/>
              <w:bottom w:val="single" w:sz="8" w:space="0" w:color="auto"/>
              <w:right w:val="nil"/>
            </w:tcBorders>
            <w:shd w:val="clear" w:color="auto" w:fill="auto"/>
            <w:noWrap/>
            <w:vAlign w:val="center"/>
            <w:hideMark/>
          </w:tcPr>
          <w:p w14:paraId="51553FEA" w14:textId="77777777" w:rsidR="00A07DF8" w:rsidRPr="00490628" w:rsidRDefault="00A07DF8" w:rsidP="00A66EFB">
            <w:pPr>
              <w:spacing w:after="0"/>
              <w:rPr>
                <w:rFonts w:eastAsia="Times New Roman"/>
                <w:i/>
                <w:iCs/>
                <w:noProof/>
                <w:sz w:val="18"/>
                <w:szCs w:val="18"/>
              </w:rPr>
            </w:pPr>
            <w:r w:rsidRPr="00490628">
              <w:rPr>
                <w:i/>
                <w:iCs/>
                <w:noProof/>
                <w:sz w:val="18"/>
                <w:szCs w:val="18"/>
              </w:rPr>
              <w:t>Nephrops norvegicus</w:t>
            </w:r>
          </w:p>
        </w:tc>
        <w:tc>
          <w:tcPr>
            <w:tcW w:w="803" w:type="dxa"/>
            <w:tcBorders>
              <w:top w:val="nil"/>
              <w:left w:val="nil"/>
              <w:bottom w:val="single" w:sz="8" w:space="0" w:color="000000"/>
              <w:right w:val="nil"/>
            </w:tcBorders>
            <w:shd w:val="clear" w:color="auto" w:fill="auto"/>
            <w:noWrap/>
            <w:vAlign w:val="center"/>
            <w:hideMark/>
          </w:tcPr>
          <w:p w14:paraId="4E81D617"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03" w:type="dxa"/>
            <w:tcBorders>
              <w:top w:val="nil"/>
              <w:left w:val="nil"/>
              <w:bottom w:val="single" w:sz="8" w:space="0" w:color="000000"/>
              <w:right w:val="nil"/>
            </w:tcBorders>
            <w:shd w:val="clear" w:color="auto" w:fill="auto"/>
            <w:noWrap/>
            <w:vAlign w:val="center"/>
            <w:hideMark/>
          </w:tcPr>
          <w:p w14:paraId="65FF0147"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196" w:type="dxa"/>
            <w:gridSpan w:val="2"/>
            <w:tcBorders>
              <w:top w:val="nil"/>
              <w:left w:val="single" w:sz="8" w:space="0" w:color="000000"/>
              <w:bottom w:val="single" w:sz="8" w:space="0" w:color="000000"/>
              <w:right w:val="nil"/>
            </w:tcBorders>
            <w:shd w:val="clear" w:color="auto" w:fill="auto"/>
            <w:noWrap/>
            <w:vAlign w:val="center"/>
            <w:hideMark/>
          </w:tcPr>
          <w:p w14:paraId="02E0E13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4" w:type="dxa"/>
            <w:tcBorders>
              <w:top w:val="nil"/>
              <w:left w:val="nil"/>
              <w:bottom w:val="single" w:sz="8" w:space="0" w:color="000000"/>
              <w:right w:val="nil"/>
            </w:tcBorders>
          </w:tcPr>
          <w:p w14:paraId="4C871337" w14:textId="77777777" w:rsidR="00A07DF8" w:rsidRPr="00490628" w:rsidRDefault="00A07DF8" w:rsidP="00A66EFB">
            <w:pPr>
              <w:spacing w:after="0"/>
              <w:rPr>
                <w:rFonts w:eastAsia="Times New Roman"/>
                <w:noProof/>
                <w:color w:val="000000"/>
                <w:sz w:val="18"/>
                <w:szCs w:val="18"/>
              </w:rPr>
            </w:pPr>
          </w:p>
        </w:tc>
        <w:tc>
          <w:tcPr>
            <w:tcW w:w="2068" w:type="dxa"/>
            <w:gridSpan w:val="3"/>
            <w:tcBorders>
              <w:top w:val="nil"/>
              <w:left w:val="nil"/>
              <w:bottom w:val="single" w:sz="8" w:space="0" w:color="000000"/>
              <w:right w:val="nil"/>
            </w:tcBorders>
            <w:shd w:val="clear" w:color="auto" w:fill="auto"/>
            <w:noWrap/>
            <w:vAlign w:val="center"/>
            <w:hideMark/>
          </w:tcPr>
          <w:p w14:paraId="082D3F25" w14:textId="2E09E446" w:rsidR="00A07DF8" w:rsidRPr="00490628" w:rsidRDefault="00A07DF8" w:rsidP="00A66EFB">
            <w:pPr>
              <w:spacing w:after="0"/>
              <w:rPr>
                <w:rFonts w:eastAsia="Times New Roman"/>
                <w:noProof/>
                <w:color w:val="000000"/>
                <w:sz w:val="18"/>
                <w:szCs w:val="18"/>
              </w:rPr>
            </w:pPr>
            <w:r w:rsidRPr="00490628">
              <w:rPr>
                <w:noProof/>
                <w:color w:val="000000"/>
                <w:sz w:val="18"/>
                <w:szCs w:val="18"/>
              </w:rPr>
              <w:t>(NEP/</w:t>
            </w:r>
            <w:r w:rsidRPr="00E65ADE">
              <w:rPr>
                <w:noProof/>
                <w:color w:val="000000"/>
                <w:sz w:val="18"/>
                <w:szCs w:val="18"/>
              </w:rPr>
              <w:t>5</w:t>
            </w:r>
            <w:r w:rsidRPr="00490628">
              <w:rPr>
                <w:noProof/>
                <w:color w:val="000000"/>
                <w:sz w:val="18"/>
                <w:szCs w:val="18"/>
              </w:rPr>
              <w:t>BC</w:t>
            </w:r>
            <w:r w:rsidRPr="00E65ADE">
              <w:rPr>
                <w:noProof/>
                <w:color w:val="000000"/>
                <w:sz w:val="18"/>
                <w:szCs w:val="18"/>
              </w:rPr>
              <w:t>6</w:t>
            </w:r>
            <w:r w:rsidRPr="00490628">
              <w:rPr>
                <w:noProof/>
                <w:color w:val="000000"/>
                <w:sz w:val="18"/>
                <w:szCs w:val="18"/>
              </w:rPr>
              <w:t>.)</w:t>
            </w:r>
          </w:p>
        </w:tc>
        <w:tc>
          <w:tcPr>
            <w:tcW w:w="609" w:type="dxa"/>
            <w:tcBorders>
              <w:top w:val="nil"/>
              <w:left w:val="nil"/>
              <w:bottom w:val="single" w:sz="8" w:space="0" w:color="000000"/>
              <w:right w:val="nil"/>
            </w:tcBorders>
            <w:shd w:val="clear" w:color="auto" w:fill="auto"/>
            <w:noWrap/>
            <w:vAlign w:val="center"/>
            <w:hideMark/>
          </w:tcPr>
          <w:p w14:paraId="4ADC367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34F98C18"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11DA1FB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Espagne</w:t>
            </w:r>
          </w:p>
        </w:tc>
        <w:tc>
          <w:tcPr>
            <w:tcW w:w="1972" w:type="dxa"/>
            <w:gridSpan w:val="2"/>
            <w:tcBorders>
              <w:top w:val="nil"/>
              <w:left w:val="nil"/>
              <w:bottom w:val="nil"/>
              <w:right w:val="nil"/>
            </w:tcBorders>
            <w:shd w:val="clear" w:color="auto" w:fill="auto"/>
            <w:noWrap/>
            <w:vAlign w:val="center"/>
            <w:hideMark/>
          </w:tcPr>
          <w:p w14:paraId="77FF7024"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03" w:type="dxa"/>
            <w:tcBorders>
              <w:top w:val="nil"/>
              <w:left w:val="nil"/>
              <w:bottom w:val="nil"/>
              <w:right w:val="nil"/>
            </w:tcBorders>
            <w:shd w:val="clear" w:color="auto" w:fill="auto"/>
            <w:noWrap/>
            <w:vAlign w:val="center"/>
            <w:hideMark/>
          </w:tcPr>
          <w:p w14:paraId="1D7E0BEB"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24</w:t>
            </w:r>
          </w:p>
        </w:tc>
        <w:tc>
          <w:tcPr>
            <w:tcW w:w="803" w:type="dxa"/>
            <w:tcBorders>
              <w:top w:val="nil"/>
              <w:left w:val="nil"/>
              <w:bottom w:val="nil"/>
              <w:right w:val="nil"/>
            </w:tcBorders>
            <w:shd w:val="clear" w:color="auto" w:fill="auto"/>
            <w:noWrap/>
            <w:vAlign w:val="center"/>
            <w:hideMark/>
          </w:tcPr>
          <w:p w14:paraId="079BED26" w14:textId="77777777" w:rsidR="00A07DF8" w:rsidRPr="00490628" w:rsidRDefault="00A07DF8" w:rsidP="00A66EFB">
            <w:pPr>
              <w:spacing w:after="0"/>
              <w:jc w:val="right"/>
              <w:rPr>
                <w:rFonts w:eastAsia="Times New Roman"/>
                <w:noProof/>
                <w:color w:val="000000"/>
                <w:sz w:val="18"/>
                <w:szCs w:val="18"/>
              </w:rPr>
            </w:pPr>
          </w:p>
        </w:tc>
        <w:tc>
          <w:tcPr>
            <w:tcW w:w="2650" w:type="dxa"/>
            <w:gridSpan w:val="4"/>
            <w:tcBorders>
              <w:top w:val="single" w:sz="8" w:space="0" w:color="000000"/>
              <w:left w:val="nil"/>
              <w:bottom w:val="nil"/>
              <w:right w:val="nil"/>
            </w:tcBorders>
            <w:shd w:val="clear" w:color="auto" w:fill="auto"/>
            <w:noWrap/>
            <w:vAlign w:val="center"/>
            <w:hideMark/>
          </w:tcPr>
          <w:p w14:paraId="03E575D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analytique</w:t>
            </w:r>
          </w:p>
        </w:tc>
        <w:tc>
          <w:tcPr>
            <w:tcW w:w="614" w:type="dxa"/>
            <w:tcBorders>
              <w:top w:val="nil"/>
              <w:left w:val="nil"/>
              <w:bottom w:val="nil"/>
              <w:right w:val="nil"/>
            </w:tcBorders>
          </w:tcPr>
          <w:p w14:paraId="1217B026"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nil"/>
              <w:right w:val="nil"/>
            </w:tcBorders>
            <w:shd w:val="clear" w:color="auto" w:fill="auto"/>
            <w:noWrap/>
            <w:vAlign w:val="center"/>
            <w:hideMark/>
          </w:tcPr>
          <w:p w14:paraId="14E59072" w14:textId="74F91140"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nil"/>
              <w:right w:val="nil"/>
            </w:tcBorders>
            <w:shd w:val="clear" w:color="auto" w:fill="auto"/>
            <w:noWrap/>
            <w:vAlign w:val="center"/>
            <w:hideMark/>
          </w:tcPr>
          <w:p w14:paraId="45E31DC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4ED285D3"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64804EC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1972" w:type="dxa"/>
            <w:gridSpan w:val="2"/>
            <w:tcBorders>
              <w:top w:val="nil"/>
              <w:left w:val="nil"/>
              <w:bottom w:val="nil"/>
              <w:right w:val="nil"/>
            </w:tcBorders>
            <w:shd w:val="clear" w:color="auto" w:fill="auto"/>
            <w:noWrap/>
            <w:vAlign w:val="center"/>
            <w:hideMark/>
          </w:tcPr>
          <w:p w14:paraId="295B353C"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2B160BD3"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96</w:t>
            </w:r>
          </w:p>
        </w:tc>
        <w:tc>
          <w:tcPr>
            <w:tcW w:w="803" w:type="dxa"/>
            <w:tcBorders>
              <w:top w:val="nil"/>
              <w:left w:val="nil"/>
              <w:bottom w:val="nil"/>
              <w:right w:val="nil"/>
            </w:tcBorders>
            <w:shd w:val="clear" w:color="auto" w:fill="auto"/>
            <w:noWrap/>
            <w:vAlign w:val="center"/>
            <w:hideMark/>
          </w:tcPr>
          <w:p w14:paraId="07D06D01"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61F2808D"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2F3A7C1D"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30895795"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71B824AC" w14:textId="31CD6ADC"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4063C6E8" w14:textId="77777777" w:rsidR="00A07DF8" w:rsidRPr="00490628" w:rsidRDefault="00A07DF8" w:rsidP="00A66EFB">
            <w:pPr>
              <w:spacing w:after="0"/>
              <w:rPr>
                <w:rFonts w:eastAsia="Times New Roman"/>
                <w:noProof/>
                <w:sz w:val="20"/>
                <w:szCs w:val="20"/>
              </w:rPr>
            </w:pPr>
          </w:p>
        </w:tc>
      </w:tr>
      <w:tr w:rsidR="00A07DF8" w:rsidRPr="00490628" w14:paraId="6BF6203C"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7D64DDC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1972" w:type="dxa"/>
            <w:gridSpan w:val="2"/>
            <w:tcBorders>
              <w:top w:val="nil"/>
              <w:left w:val="nil"/>
              <w:bottom w:val="nil"/>
              <w:right w:val="nil"/>
            </w:tcBorders>
            <w:shd w:val="clear" w:color="auto" w:fill="auto"/>
            <w:noWrap/>
            <w:vAlign w:val="center"/>
            <w:hideMark/>
          </w:tcPr>
          <w:p w14:paraId="219DB566"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3A44DF40"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160</w:t>
            </w:r>
          </w:p>
        </w:tc>
        <w:tc>
          <w:tcPr>
            <w:tcW w:w="803" w:type="dxa"/>
            <w:tcBorders>
              <w:top w:val="nil"/>
              <w:left w:val="nil"/>
              <w:bottom w:val="nil"/>
              <w:right w:val="nil"/>
            </w:tcBorders>
            <w:shd w:val="clear" w:color="auto" w:fill="auto"/>
            <w:noWrap/>
            <w:vAlign w:val="center"/>
            <w:hideMark/>
          </w:tcPr>
          <w:p w14:paraId="7F3561E1"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3DF8E774"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10D42A94"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1A026068"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367236A6" w14:textId="1FF1CAEB"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56A751B3" w14:textId="77777777" w:rsidR="00A07DF8" w:rsidRPr="00490628" w:rsidRDefault="00A07DF8" w:rsidP="00A66EFB">
            <w:pPr>
              <w:spacing w:after="0"/>
              <w:rPr>
                <w:rFonts w:eastAsia="Times New Roman"/>
                <w:noProof/>
                <w:sz w:val="20"/>
                <w:szCs w:val="20"/>
              </w:rPr>
            </w:pPr>
          </w:p>
        </w:tc>
      </w:tr>
      <w:tr w:rsidR="00A07DF8" w:rsidRPr="00490628" w14:paraId="28B95769"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5C3F805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1972" w:type="dxa"/>
            <w:gridSpan w:val="2"/>
            <w:tcBorders>
              <w:top w:val="nil"/>
              <w:left w:val="nil"/>
              <w:bottom w:val="nil"/>
              <w:right w:val="nil"/>
            </w:tcBorders>
            <w:shd w:val="clear" w:color="auto" w:fill="auto"/>
            <w:noWrap/>
            <w:vAlign w:val="center"/>
            <w:hideMark/>
          </w:tcPr>
          <w:p w14:paraId="0B2AEAF7"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0884AE0C"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280</w:t>
            </w:r>
          </w:p>
        </w:tc>
        <w:tc>
          <w:tcPr>
            <w:tcW w:w="803" w:type="dxa"/>
            <w:tcBorders>
              <w:top w:val="nil"/>
              <w:left w:val="nil"/>
              <w:bottom w:val="nil"/>
              <w:right w:val="nil"/>
            </w:tcBorders>
            <w:shd w:val="clear" w:color="auto" w:fill="auto"/>
            <w:noWrap/>
            <w:vAlign w:val="center"/>
            <w:hideMark/>
          </w:tcPr>
          <w:p w14:paraId="6515AB32"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0B5576C8"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68BA936C"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75100DB7"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58B67BFC" w14:textId="683930BF"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6BBF6602" w14:textId="77777777" w:rsidR="00A07DF8" w:rsidRPr="00490628" w:rsidRDefault="00A07DF8" w:rsidP="00A66EFB">
            <w:pPr>
              <w:spacing w:after="0"/>
              <w:rPr>
                <w:rFonts w:eastAsia="Times New Roman"/>
                <w:noProof/>
                <w:sz w:val="20"/>
                <w:szCs w:val="20"/>
              </w:rPr>
            </w:pPr>
          </w:p>
        </w:tc>
      </w:tr>
      <w:tr w:rsidR="00A07DF8" w:rsidRPr="00490628" w14:paraId="6505939B" w14:textId="77777777" w:rsidTr="007F4E2E">
        <w:trPr>
          <w:trHeight w:val="288"/>
        </w:trPr>
        <w:tc>
          <w:tcPr>
            <w:tcW w:w="3083" w:type="dxa"/>
            <w:gridSpan w:val="4"/>
            <w:tcBorders>
              <w:top w:val="nil"/>
              <w:left w:val="nil"/>
              <w:bottom w:val="nil"/>
              <w:right w:val="nil"/>
            </w:tcBorders>
            <w:shd w:val="clear" w:color="auto" w:fill="auto"/>
            <w:noWrap/>
            <w:vAlign w:val="center"/>
            <w:hideMark/>
          </w:tcPr>
          <w:p w14:paraId="695B143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03" w:type="dxa"/>
            <w:tcBorders>
              <w:top w:val="nil"/>
              <w:left w:val="nil"/>
              <w:bottom w:val="nil"/>
              <w:right w:val="nil"/>
            </w:tcBorders>
            <w:shd w:val="clear" w:color="auto" w:fill="auto"/>
            <w:noWrap/>
            <w:vAlign w:val="center"/>
            <w:hideMark/>
          </w:tcPr>
          <w:p w14:paraId="662336E1"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11</w:t>
            </w:r>
            <w:r w:rsidRPr="00490628">
              <w:rPr>
                <w:noProof/>
                <w:color w:val="000000"/>
                <w:sz w:val="18"/>
                <w:szCs w:val="18"/>
              </w:rPr>
              <w:t> </w:t>
            </w:r>
            <w:r w:rsidRPr="00E65ADE">
              <w:rPr>
                <w:noProof/>
                <w:color w:val="000000"/>
                <w:sz w:val="18"/>
                <w:szCs w:val="18"/>
              </w:rPr>
              <w:t>582</w:t>
            </w:r>
          </w:p>
        </w:tc>
        <w:tc>
          <w:tcPr>
            <w:tcW w:w="803" w:type="dxa"/>
            <w:tcBorders>
              <w:top w:val="nil"/>
              <w:left w:val="nil"/>
              <w:bottom w:val="nil"/>
              <w:right w:val="nil"/>
            </w:tcBorders>
            <w:shd w:val="clear" w:color="auto" w:fill="auto"/>
            <w:noWrap/>
            <w:vAlign w:val="center"/>
            <w:hideMark/>
          </w:tcPr>
          <w:p w14:paraId="6FFD38B7"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6075C2A8"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20B9A2BD"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6ABBEE3D"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0CA5023B" w14:textId="03EB08C4"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3153558B" w14:textId="77777777" w:rsidR="00A07DF8" w:rsidRPr="00490628" w:rsidRDefault="00A07DF8" w:rsidP="00A66EFB">
            <w:pPr>
              <w:spacing w:after="0"/>
              <w:rPr>
                <w:rFonts w:eastAsia="Times New Roman"/>
                <w:noProof/>
                <w:sz w:val="20"/>
                <w:szCs w:val="20"/>
              </w:rPr>
            </w:pPr>
          </w:p>
        </w:tc>
      </w:tr>
      <w:tr w:rsidR="00A07DF8" w:rsidRPr="00490628" w14:paraId="62792BAC"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21FC808B"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6EDC292A"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0F2413D7"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7619E203"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5A009529"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63671A56"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57A82BA4"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056A4A49" w14:textId="46AF8C5A"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59B07B5B" w14:textId="77777777" w:rsidR="00A07DF8" w:rsidRPr="00490628" w:rsidRDefault="00A07DF8" w:rsidP="00A66EFB">
            <w:pPr>
              <w:spacing w:after="0"/>
              <w:rPr>
                <w:rFonts w:eastAsia="Times New Roman"/>
                <w:noProof/>
                <w:sz w:val="20"/>
                <w:szCs w:val="20"/>
              </w:rPr>
            </w:pPr>
          </w:p>
        </w:tc>
      </w:tr>
      <w:tr w:rsidR="00A07DF8" w:rsidRPr="00490628" w14:paraId="4F27EE8E" w14:textId="77777777" w:rsidTr="007F4E2E">
        <w:trPr>
          <w:trHeight w:val="300"/>
        </w:trPr>
        <w:tc>
          <w:tcPr>
            <w:tcW w:w="1111" w:type="dxa"/>
            <w:gridSpan w:val="2"/>
            <w:tcBorders>
              <w:top w:val="nil"/>
              <w:left w:val="nil"/>
              <w:bottom w:val="nil"/>
              <w:right w:val="nil"/>
            </w:tcBorders>
            <w:shd w:val="clear" w:color="auto" w:fill="auto"/>
            <w:noWrap/>
            <w:vAlign w:val="center"/>
            <w:hideMark/>
          </w:tcPr>
          <w:p w14:paraId="5D8D489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1972" w:type="dxa"/>
            <w:gridSpan w:val="2"/>
            <w:tcBorders>
              <w:top w:val="nil"/>
              <w:left w:val="nil"/>
              <w:bottom w:val="nil"/>
              <w:right w:val="nil"/>
            </w:tcBorders>
            <w:shd w:val="clear" w:color="auto" w:fill="auto"/>
            <w:noWrap/>
            <w:vAlign w:val="center"/>
            <w:hideMark/>
          </w:tcPr>
          <w:p w14:paraId="102794CB"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5983D67C"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11</w:t>
            </w:r>
            <w:r w:rsidRPr="00490628">
              <w:rPr>
                <w:noProof/>
                <w:color w:val="000000"/>
                <w:sz w:val="18"/>
                <w:szCs w:val="18"/>
              </w:rPr>
              <w:t> </w:t>
            </w:r>
            <w:r w:rsidRPr="00E65ADE">
              <w:rPr>
                <w:noProof/>
                <w:color w:val="000000"/>
                <w:sz w:val="18"/>
                <w:szCs w:val="18"/>
              </w:rPr>
              <w:t>862</w:t>
            </w:r>
          </w:p>
        </w:tc>
        <w:tc>
          <w:tcPr>
            <w:tcW w:w="803" w:type="dxa"/>
            <w:tcBorders>
              <w:top w:val="nil"/>
              <w:left w:val="nil"/>
              <w:bottom w:val="nil"/>
              <w:right w:val="nil"/>
            </w:tcBorders>
            <w:shd w:val="clear" w:color="auto" w:fill="auto"/>
            <w:noWrap/>
            <w:vAlign w:val="center"/>
            <w:hideMark/>
          </w:tcPr>
          <w:p w14:paraId="31C8295E"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66E7B837"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6292F13E"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161C5181"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3A3DBA81" w14:textId="699F0F56"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6D28BEAD" w14:textId="77777777" w:rsidR="00A07DF8" w:rsidRPr="00490628" w:rsidRDefault="00A07DF8" w:rsidP="00A66EFB">
            <w:pPr>
              <w:spacing w:after="0"/>
              <w:rPr>
                <w:rFonts w:eastAsia="Times New Roman"/>
                <w:noProof/>
                <w:sz w:val="20"/>
                <w:szCs w:val="20"/>
              </w:rPr>
            </w:pPr>
          </w:p>
        </w:tc>
      </w:tr>
      <w:tr w:rsidR="00A07DF8" w:rsidRPr="00490628" w14:paraId="5E1A932A" w14:textId="77777777" w:rsidTr="007F4E2E">
        <w:trPr>
          <w:trHeight w:val="276"/>
        </w:trPr>
        <w:tc>
          <w:tcPr>
            <w:tcW w:w="1111" w:type="dxa"/>
            <w:gridSpan w:val="2"/>
            <w:tcBorders>
              <w:top w:val="single" w:sz="8" w:space="0" w:color="000000"/>
              <w:left w:val="nil"/>
              <w:bottom w:val="single" w:sz="8" w:space="0" w:color="000000"/>
              <w:right w:val="nil"/>
            </w:tcBorders>
            <w:shd w:val="clear" w:color="auto" w:fill="auto"/>
            <w:noWrap/>
            <w:vAlign w:val="center"/>
            <w:hideMark/>
          </w:tcPr>
          <w:p w14:paraId="49F7933B"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972" w:type="dxa"/>
            <w:gridSpan w:val="2"/>
            <w:tcBorders>
              <w:top w:val="single" w:sz="8" w:space="0" w:color="000000"/>
              <w:left w:val="nil"/>
              <w:bottom w:val="single" w:sz="8" w:space="0" w:color="000000"/>
              <w:right w:val="nil"/>
            </w:tcBorders>
            <w:shd w:val="clear" w:color="auto" w:fill="auto"/>
            <w:noWrap/>
            <w:vAlign w:val="center"/>
            <w:hideMark/>
          </w:tcPr>
          <w:p w14:paraId="39D80983"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03" w:type="dxa"/>
            <w:tcBorders>
              <w:top w:val="single" w:sz="8" w:space="0" w:color="000000"/>
              <w:left w:val="nil"/>
              <w:bottom w:val="single" w:sz="8" w:space="0" w:color="000000"/>
              <w:right w:val="nil"/>
            </w:tcBorders>
            <w:shd w:val="clear" w:color="auto" w:fill="auto"/>
            <w:noWrap/>
            <w:vAlign w:val="center"/>
            <w:hideMark/>
          </w:tcPr>
          <w:p w14:paraId="2FF1C094" w14:textId="77777777" w:rsidR="00A07DF8" w:rsidRPr="00490628" w:rsidRDefault="00A07DF8" w:rsidP="00A66EFB">
            <w:pPr>
              <w:spacing w:after="0"/>
              <w:jc w:val="right"/>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803" w:type="dxa"/>
            <w:tcBorders>
              <w:top w:val="single" w:sz="8" w:space="0" w:color="000000"/>
              <w:left w:val="nil"/>
              <w:bottom w:val="single" w:sz="8" w:space="0" w:color="000000"/>
              <w:right w:val="nil"/>
            </w:tcBorders>
            <w:shd w:val="clear" w:color="auto" w:fill="auto"/>
            <w:noWrap/>
            <w:vAlign w:val="center"/>
            <w:hideMark/>
          </w:tcPr>
          <w:p w14:paraId="6875CD5F"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196" w:type="dxa"/>
            <w:gridSpan w:val="2"/>
            <w:tcBorders>
              <w:top w:val="single" w:sz="8" w:space="0" w:color="000000"/>
              <w:left w:val="nil"/>
              <w:bottom w:val="single" w:sz="8" w:space="0" w:color="000000"/>
              <w:right w:val="nil"/>
            </w:tcBorders>
            <w:shd w:val="clear" w:color="auto" w:fill="auto"/>
            <w:noWrap/>
            <w:vAlign w:val="center"/>
            <w:hideMark/>
          </w:tcPr>
          <w:p w14:paraId="0A54AD07"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54" w:type="dxa"/>
            <w:gridSpan w:val="2"/>
            <w:tcBorders>
              <w:top w:val="single" w:sz="8" w:space="0" w:color="000000"/>
              <w:left w:val="nil"/>
              <w:bottom w:val="single" w:sz="8" w:space="0" w:color="000000"/>
              <w:right w:val="nil"/>
            </w:tcBorders>
            <w:shd w:val="clear" w:color="auto" w:fill="auto"/>
            <w:noWrap/>
            <w:vAlign w:val="center"/>
            <w:hideMark/>
          </w:tcPr>
          <w:p w14:paraId="6D7E8E27"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4" w:type="dxa"/>
            <w:tcBorders>
              <w:top w:val="single" w:sz="8" w:space="0" w:color="000000"/>
              <w:left w:val="nil"/>
              <w:bottom w:val="single" w:sz="8" w:space="0" w:color="000000"/>
              <w:right w:val="nil"/>
            </w:tcBorders>
          </w:tcPr>
          <w:p w14:paraId="68CD4999" w14:textId="77777777" w:rsidR="00A07DF8" w:rsidRPr="00490628" w:rsidRDefault="00A07DF8" w:rsidP="00A66EFB">
            <w:pPr>
              <w:spacing w:after="0"/>
              <w:rPr>
                <w:rFonts w:ascii="Calibri" w:eastAsia="Times New Roman" w:hAnsi="Calibri" w:cs="Calibri"/>
                <w:noProof/>
                <w:color w:val="000000"/>
                <w:sz w:val="18"/>
                <w:szCs w:val="18"/>
              </w:rPr>
            </w:pPr>
          </w:p>
        </w:tc>
        <w:tc>
          <w:tcPr>
            <w:tcW w:w="614" w:type="dxa"/>
            <w:tcBorders>
              <w:top w:val="single" w:sz="8" w:space="0" w:color="000000"/>
              <w:left w:val="nil"/>
              <w:bottom w:val="single" w:sz="8" w:space="0" w:color="000000"/>
              <w:right w:val="nil"/>
            </w:tcBorders>
            <w:shd w:val="clear" w:color="auto" w:fill="auto"/>
            <w:noWrap/>
            <w:vAlign w:val="center"/>
            <w:hideMark/>
          </w:tcPr>
          <w:p w14:paraId="2B20593E" w14:textId="576F6D9F"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09" w:type="dxa"/>
            <w:tcBorders>
              <w:top w:val="single" w:sz="8" w:space="0" w:color="000000"/>
              <w:left w:val="nil"/>
              <w:bottom w:val="single" w:sz="8" w:space="0" w:color="000000"/>
              <w:right w:val="nil"/>
            </w:tcBorders>
            <w:shd w:val="clear" w:color="auto" w:fill="auto"/>
            <w:noWrap/>
            <w:vAlign w:val="center"/>
            <w:hideMark/>
          </w:tcPr>
          <w:p w14:paraId="130C68BB"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430954EA" w14:textId="77777777" w:rsidTr="007F4E2E">
        <w:trPr>
          <w:trHeight w:val="264"/>
        </w:trPr>
        <w:tc>
          <w:tcPr>
            <w:tcW w:w="1111" w:type="dxa"/>
            <w:gridSpan w:val="2"/>
            <w:tcBorders>
              <w:top w:val="nil"/>
              <w:left w:val="nil"/>
              <w:bottom w:val="nil"/>
              <w:right w:val="nil"/>
            </w:tcBorders>
            <w:shd w:val="clear" w:color="auto" w:fill="auto"/>
            <w:noWrap/>
            <w:vAlign w:val="center"/>
            <w:hideMark/>
          </w:tcPr>
          <w:p w14:paraId="3C8CAC2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775" w:type="dxa"/>
            <w:gridSpan w:val="3"/>
            <w:tcBorders>
              <w:top w:val="single" w:sz="8" w:space="0" w:color="000000"/>
              <w:left w:val="nil"/>
              <w:bottom w:val="nil"/>
              <w:right w:val="nil"/>
            </w:tcBorders>
            <w:shd w:val="clear" w:color="auto" w:fill="auto"/>
            <w:noWrap/>
            <w:vAlign w:val="center"/>
            <w:hideMark/>
          </w:tcPr>
          <w:p w14:paraId="7BB5B566" w14:textId="77777777" w:rsidR="00A07DF8" w:rsidRPr="00490628" w:rsidRDefault="00A07DF8" w:rsidP="00A66EFB">
            <w:pPr>
              <w:spacing w:after="0"/>
              <w:rPr>
                <w:rFonts w:eastAsia="Times New Roman"/>
                <w:noProof/>
                <w:sz w:val="18"/>
                <w:szCs w:val="18"/>
              </w:rPr>
            </w:pPr>
            <w:r w:rsidRPr="00490628">
              <w:rPr>
                <w:noProof/>
                <w:sz w:val="18"/>
                <w:szCs w:val="18"/>
              </w:rPr>
              <w:t>Langoustine</w:t>
            </w:r>
          </w:p>
        </w:tc>
        <w:tc>
          <w:tcPr>
            <w:tcW w:w="803" w:type="dxa"/>
            <w:tcBorders>
              <w:top w:val="nil"/>
              <w:left w:val="nil"/>
              <w:bottom w:val="nil"/>
              <w:right w:val="nil"/>
            </w:tcBorders>
            <w:shd w:val="clear" w:color="auto" w:fill="auto"/>
            <w:noWrap/>
            <w:vAlign w:val="center"/>
            <w:hideMark/>
          </w:tcPr>
          <w:p w14:paraId="04FD0AB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196" w:type="dxa"/>
            <w:gridSpan w:val="2"/>
            <w:tcBorders>
              <w:top w:val="nil"/>
              <w:left w:val="single" w:sz="8" w:space="0" w:color="000000"/>
              <w:bottom w:val="nil"/>
              <w:right w:val="nil"/>
            </w:tcBorders>
            <w:shd w:val="clear" w:color="auto" w:fill="auto"/>
            <w:noWrap/>
            <w:vAlign w:val="center"/>
            <w:hideMark/>
          </w:tcPr>
          <w:p w14:paraId="7A9096F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1454" w:type="dxa"/>
            <w:gridSpan w:val="2"/>
            <w:tcBorders>
              <w:top w:val="nil"/>
              <w:left w:val="nil"/>
              <w:bottom w:val="nil"/>
              <w:right w:val="nil"/>
            </w:tcBorders>
            <w:shd w:val="clear" w:color="auto" w:fill="auto"/>
            <w:noWrap/>
            <w:vAlign w:val="center"/>
            <w:hideMark/>
          </w:tcPr>
          <w:p w14:paraId="17FBAFE9" w14:textId="77777777" w:rsidR="00A07DF8" w:rsidRPr="00490628" w:rsidRDefault="00A07DF8" w:rsidP="00A66EFB">
            <w:pPr>
              <w:spacing w:after="0"/>
              <w:rPr>
                <w:rFonts w:eastAsia="Times New Roman"/>
                <w:noProof/>
                <w:color w:val="000000"/>
                <w:sz w:val="18"/>
                <w:szCs w:val="18"/>
              </w:rPr>
            </w:pPr>
            <w:r w:rsidRPr="00E65ADE">
              <w:rPr>
                <w:noProof/>
                <w:color w:val="000000"/>
                <w:sz w:val="18"/>
                <w:szCs w:val="18"/>
              </w:rPr>
              <w:t>7</w:t>
            </w:r>
          </w:p>
        </w:tc>
        <w:tc>
          <w:tcPr>
            <w:tcW w:w="614" w:type="dxa"/>
            <w:tcBorders>
              <w:top w:val="nil"/>
              <w:left w:val="nil"/>
              <w:bottom w:val="nil"/>
              <w:right w:val="nil"/>
            </w:tcBorders>
          </w:tcPr>
          <w:p w14:paraId="1607396B"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nil"/>
              <w:right w:val="nil"/>
            </w:tcBorders>
            <w:shd w:val="clear" w:color="auto" w:fill="auto"/>
            <w:noWrap/>
            <w:vAlign w:val="center"/>
            <w:hideMark/>
          </w:tcPr>
          <w:p w14:paraId="2D9849FF" w14:textId="268D4E72"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nil"/>
              <w:right w:val="nil"/>
            </w:tcBorders>
            <w:shd w:val="clear" w:color="auto" w:fill="auto"/>
            <w:noWrap/>
            <w:vAlign w:val="center"/>
            <w:hideMark/>
          </w:tcPr>
          <w:p w14:paraId="465B98F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56977667" w14:textId="77777777" w:rsidTr="007F4E2E">
        <w:trPr>
          <w:trHeight w:val="276"/>
        </w:trPr>
        <w:tc>
          <w:tcPr>
            <w:tcW w:w="1111" w:type="dxa"/>
            <w:gridSpan w:val="2"/>
            <w:tcBorders>
              <w:top w:val="nil"/>
              <w:left w:val="nil"/>
              <w:bottom w:val="single" w:sz="8" w:space="0" w:color="000000"/>
              <w:right w:val="nil"/>
            </w:tcBorders>
            <w:shd w:val="clear" w:color="auto" w:fill="auto"/>
            <w:noWrap/>
            <w:vAlign w:val="center"/>
            <w:hideMark/>
          </w:tcPr>
          <w:p w14:paraId="580B6C8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972" w:type="dxa"/>
            <w:gridSpan w:val="2"/>
            <w:tcBorders>
              <w:top w:val="nil"/>
              <w:left w:val="nil"/>
              <w:bottom w:val="single" w:sz="8" w:space="0" w:color="auto"/>
              <w:right w:val="nil"/>
            </w:tcBorders>
            <w:shd w:val="clear" w:color="auto" w:fill="auto"/>
            <w:noWrap/>
            <w:vAlign w:val="center"/>
            <w:hideMark/>
          </w:tcPr>
          <w:p w14:paraId="494F3083" w14:textId="77777777" w:rsidR="00A07DF8" w:rsidRPr="00490628" w:rsidRDefault="00A07DF8" w:rsidP="00A66EFB">
            <w:pPr>
              <w:spacing w:after="0"/>
              <w:rPr>
                <w:rFonts w:eastAsia="Times New Roman"/>
                <w:i/>
                <w:iCs/>
                <w:noProof/>
                <w:sz w:val="18"/>
                <w:szCs w:val="18"/>
              </w:rPr>
            </w:pPr>
            <w:r w:rsidRPr="00490628">
              <w:rPr>
                <w:i/>
                <w:iCs/>
                <w:noProof/>
                <w:sz w:val="18"/>
                <w:szCs w:val="18"/>
              </w:rPr>
              <w:t>Nephrops norvegicus</w:t>
            </w:r>
          </w:p>
        </w:tc>
        <w:tc>
          <w:tcPr>
            <w:tcW w:w="803" w:type="dxa"/>
            <w:tcBorders>
              <w:top w:val="nil"/>
              <w:left w:val="nil"/>
              <w:bottom w:val="single" w:sz="8" w:space="0" w:color="000000"/>
              <w:right w:val="nil"/>
            </w:tcBorders>
            <w:shd w:val="clear" w:color="auto" w:fill="auto"/>
            <w:noWrap/>
            <w:vAlign w:val="center"/>
            <w:hideMark/>
          </w:tcPr>
          <w:p w14:paraId="7E04F7A4"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03" w:type="dxa"/>
            <w:tcBorders>
              <w:top w:val="nil"/>
              <w:left w:val="nil"/>
              <w:bottom w:val="single" w:sz="8" w:space="0" w:color="000000"/>
              <w:right w:val="nil"/>
            </w:tcBorders>
            <w:shd w:val="clear" w:color="auto" w:fill="auto"/>
            <w:noWrap/>
            <w:vAlign w:val="center"/>
            <w:hideMark/>
          </w:tcPr>
          <w:p w14:paraId="1F9D378E"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196" w:type="dxa"/>
            <w:gridSpan w:val="2"/>
            <w:tcBorders>
              <w:top w:val="nil"/>
              <w:left w:val="single" w:sz="8" w:space="0" w:color="000000"/>
              <w:bottom w:val="single" w:sz="8" w:space="0" w:color="000000"/>
              <w:right w:val="nil"/>
            </w:tcBorders>
            <w:shd w:val="clear" w:color="auto" w:fill="auto"/>
            <w:noWrap/>
            <w:vAlign w:val="center"/>
            <w:hideMark/>
          </w:tcPr>
          <w:p w14:paraId="6D69087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54" w:type="dxa"/>
            <w:gridSpan w:val="2"/>
            <w:tcBorders>
              <w:top w:val="nil"/>
              <w:left w:val="nil"/>
              <w:bottom w:val="single" w:sz="8" w:space="0" w:color="000000"/>
              <w:right w:val="nil"/>
            </w:tcBorders>
            <w:shd w:val="clear" w:color="auto" w:fill="auto"/>
            <w:noWrap/>
            <w:vAlign w:val="center"/>
            <w:hideMark/>
          </w:tcPr>
          <w:p w14:paraId="7177B5A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(NEP/</w:t>
            </w:r>
            <w:r w:rsidRPr="00E65ADE">
              <w:rPr>
                <w:noProof/>
                <w:color w:val="000000"/>
                <w:sz w:val="18"/>
                <w:szCs w:val="18"/>
              </w:rPr>
              <w:t>07</w:t>
            </w:r>
            <w:r w:rsidRPr="00490628">
              <w:rPr>
                <w:noProof/>
                <w:color w:val="000000"/>
                <w:sz w:val="18"/>
                <w:szCs w:val="18"/>
              </w:rPr>
              <w:t>.)</w:t>
            </w:r>
          </w:p>
        </w:tc>
        <w:tc>
          <w:tcPr>
            <w:tcW w:w="614" w:type="dxa"/>
            <w:tcBorders>
              <w:top w:val="nil"/>
              <w:left w:val="nil"/>
              <w:bottom w:val="single" w:sz="8" w:space="0" w:color="000000"/>
              <w:right w:val="nil"/>
            </w:tcBorders>
          </w:tcPr>
          <w:p w14:paraId="60B48F2F"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single" w:sz="8" w:space="0" w:color="000000"/>
              <w:right w:val="nil"/>
            </w:tcBorders>
            <w:shd w:val="clear" w:color="auto" w:fill="auto"/>
            <w:noWrap/>
            <w:vAlign w:val="center"/>
            <w:hideMark/>
          </w:tcPr>
          <w:p w14:paraId="1881508B" w14:textId="2E3274B8"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single" w:sz="8" w:space="0" w:color="000000"/>
              <w:right w:val="nil"/>
            </w:tcBorders>
            <w:shd w:val="clear" w:color="auto" w:fill="auto"/>
            <w:noWrap/>
            <w:vAlign w:val="center"/>
            <w:hideMark/>
          </w:tcPr>
          <w:p w14:paraId="33FB9BD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1462D253"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0BA636B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Espagne</w:t>
            </w:r>
          </w:p>
        </w:tc>
        <w:tc>
          <w:tcPr>
            <w:tcW w:w="1972" w:type="dxa"/>
            <w:gridSpan w:val="2"/>
            <w:tcBorders>
              <w:top w:val="nil"/>
              <w:left w:val="nil"/>
              <w:bottom w:val="nil"/>
              <w:right w:val="nil"/>
            </w:tcBorders>
            <w:shd w:val="clear" w:color="auto" w:fill="auto"/>
            <w:noWrap/>
            <w:vAlign w:val="center"/>
            <w:hideMark/>
          </w:tcPr>
          <w:p w14:paraId="028D0603"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03" w:type="dxa"/>
            <w:tcBorders>
              <w:top w:val="nil"/>
              <w:left w:val="nil"/>
              <w:bottom w:val="nil"/>
              <w:right w:val="nil"/>
            </w:tcBorders>
            <w:shd w:val="clear" w:color="auto" w:fill="auto"/>
            <w:noWrap/>
            <w:vAlign w:val="center"/>
            <w:hideMark/>
          </w:tcPr>
          <w:p w14:paraId="772C4F2B"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924</w:t>
            </w:r>
          </w:p>
        </w:tc>
        <w:tc>
          <w:tcPr>
            <w:tcW w:w="803" w:type="dxa"/>
            <w:tcBorders>
              <w:top w:val="nil"/>
              <w:left w:val="nil"/>
              <w:bottom w:val="nil"/>
              <w:right w:val="nil"/>
            </w:tcBorders>
            <w:shd w:val="clear" w:color="auto" w:fill="auto"/>
            <w:noWrap/>
            <w:vAlign w:val="center"/>
            <w:hideMark/>
          </w:tcPr>
          <w:p w14:paraId="79E619A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2650" w:type="dxa"/>
            <w:gridSpan w:val="4"/>
            <w:tcBorders>
              <w:top w:val="single" w:sz="8" w:space="0" w:color="000000"/>
              <w:left w:val="nil"/>
              <w:bottom w:val="nil"/>
              <w:right w:val="nil"/>
            </w:tcBorders>
            <w:shd w:val="clear" w:color="auto" w:fill="auto"/>
            <w:noWrap/>
            <w:vAlign w:val="center"/>
            <w:hideMark/>
          </w:tcPr>
          <w:p w14:paraId="0B734EA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analytique</w:t>
            </w:r>
          </w:p>
        </w:tc>
        <w:tc>
          <w:tcPr>
            <w:tcW w:w="614" w:type="dxa"/>
            <w:tcBorders>
              <w:top w:val="nil"/>
              <w:left w:val="nil"/>
              <w:bottom w:val="nil"/>
              <w:right w:val="nil"/>
            </w:tcBorders>
          </w:tcPr>
          <w:p w14:paraId="527C1376"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nil"/>
              <w:right w:val="nil"/>
            </w:tcBorders>
            <w:shd w:val="clear" w:color="auto" w:fill="auto"/>
            <w:noWrap/>
            <w:vAlign w:val="center"/>
            <w:hideMark/>
          </w:tcPr>
          <w:p w14:paraId="619DF413" w14:textId="09E5DDD6"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nil"/>
              <w:right w:val="nil"/>
            </w:tcBorders>
            <w:shd w:val="clear" w:color="auto" w:fill="auto"/>
            <w:noWrap/>
            <w:vAlign w:val="center"/>
            <w:hideMark/>
          </w:tcPr>
          <w:p w14:paraId="03A963B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6AF15ED4"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2E2B7D2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1972" w:type="dxa"/>
            <w:gridSpan w:val="2"/>
            <w:tcBorders>
              <w:top w:val="nil"/>
              <w:left w:val="nil"/>
              <w:bottom w:val="nil"/>
              <w:right w:val="nil"/>
            </w:tcBorders>
            <w:shd w:val="clear" w:color="auto" w:fill="auto"/>
            <w:noWrap/>
            <w:vAlign w:val="center"/>
            <w:hideMark/>
          </w:tcPr>
          <w:p w14:paraId="556C9064"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40EC1CA7"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3</w:t>
            </w:r>
            <w:r w:rsidRPr="00490628">
              <w:rPr>
                <w:noProof/>
                <w:color w:val="000000"/>
                <w:sz w:val="18"/>
                <w:szCs w:val="18"/>
              </w:rPr>
              <w:t> </w:t>
            </w:r>
            <w:r w:rsidRPr="00E65ADE">
              <w:rPr>
                <w:noProof/>
                <w:color w:val="000000"/>
                <w:sz w:val="18"/>
                <w:szCs w:val="18"/>
              </w:rPr>
              <w:t>746</w:t>
            </w:r>
          </w:p>
        </w:tc>
        <w:tc>
          <w:tcPr>
            <w:tcW w:w="803" w:type="dxa"/>
            <w:tcBorders>
              <w:top w:val="nil"/>
              <w:left w:val="nil"/>
              <w:bottom w:val="nil"/>
              <w:right w:val="nil"/>
            </w:tcBorders>
            <w:shd w:val="clear" w:color="auto" w:fill="auto"/>
            <w:noWrap/>
            <w:vAlign w:val="center"/>
            <w:hideMark/>
          </w:tcPr>
          <w:p w14:paraId="3D1401B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4392BB85"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6F30C8B0"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0AC40331"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3D8FECF1" w14:textId="7D0382F6"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5581ADB2" w14:textId="77777777" w:rsidR="00A07DF8" w:rsidRPr="00490628" w:rsidRDefault="00A07DF8" w:rsidP="00A66EFB">
            <w:pPr>
              <w:spacing w:after="0"/>
              <w:rPr>
                <w:rFonts w:eastAsia="Times New Roman"/>
                <w:noProof/>
                <w:sz w:val="20"/>
                <w:szCs w:val="20"/>
              </w:rPr>
            </w:pPr>
          </w:p>
        </w:tc>
      </w:tr>
      <w:tr w:rsidR="00A07DF8" w:rsidRPr="00490628" w14:paraId="334F0B4F"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48CFCAB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1972" w:type="dxa"/>
            <w:gridSpan w:val="2"/>
            <w:tcBorders>
              <w:top w:val="nil"/>
              <w:left w:val="nil"/>
              <w:bottom w:val="nil"/>
              <w:right w:val="nil"/>
            </w:tcBorders>
            <w:shd w:val="clear" w:color="auto" w:fill="auto"/>
            <w:noWrap/>
            <w:vAlign w:val="center"/>
            <w:hideMark/>
          </w:tcPr>
          <w:p w14:paraId="66A00D37"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2527EF2B"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5</w:t>
            </w:r>
            <w:r w:rsidRPr="00490628">
              <w:rPr>
                <w:noProof/>
                <w:color w:val="000000"/>
                <w:sz w:val="18"/>
                <w:szCs w:val="18"/>
              </w:rPr>
              <w:t> </w:t>
            </w:r>
            <w:r w:rsidRPr="00E65ADE">
              <w:rPr>
                <w:noProof/>
                <w:color w:val="000000"/>
                <w:sz w:val="18"/>
                <w:szCs w:val="18"/>
              </w:rPr>
              <w:t>682</w:t>
            </w:r>
          </w:p>
        </w:tc>
        <w:tc>
          <w:tcPr>
            <w:tcW w:w="803" w:type="dxa"/>
            <w:tcBorders>
              <w:top w:val="nil"/>
              <w:left w:val="nil"/>
              <w:bottom w:val="nil"/>
              <w:right w:val="nil"/>
            </w:tcBorders>
            <w:shd w:val="clear" w:color="auto" w:fill="auto"/>
            <w:noWrap/>
            <w:vAlign w:val="center"/>
            <w:hideMark/>
          </w:tcPr>
          <w:p w14:paraId="080F059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4356117A"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57E941D2"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5452361E"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2A8F0097" w14:textId="1CBB30F7"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4B165887" w14:textId="77777777" w:rsidR="00A07DF8" w:rsidRPr="00490628" w:rsidRDefault="00A07DF8" w:rsidP="00A66EFB">
            <w:pPr>
              <w:spacing w:after="0"/>
              <w:rPr>
                <w:rFonts w:eastAsia="Times New Roman"/>
                <w:noProof/>
                <w:sz w:val="20"/>
                <w:szCs w:val="20"/>
              </w:rPr>
            </w:pPr>
          </w:p>
        </w:tc>
      </w:tr>
      <w:tr w:rsidR="00A07DF8" w:rsidRPr="00490628" w14:paraId="0BF24C07"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7A71AE7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1972" w:type="dxa"/>
            <w:gridSpan w:val="2"/>
            <w:tcBorders>
              <w:top w:val="nil"/>
              <w:left w:val="nil"/>
              <w:bottom w:val="nil"/>
              <w:right w:val="nil"/>
            </w:tcBorders>
            <w:shd w:val="clear" w:color="auto" w:fill="auto"/>
            <w:noWrap/>
            <w:vAlign w:val="center"/>
            <w:hideMark/>
          </w:tcPr>
          <w:p w14:paraId="763FD49D"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09CC77C2"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10</w:t>
            </w:r>
            <w:r w:rsidRPr="00490628">
              <w:rPr>
                <w:noProof/>
                <w:color w:val="000000"/>
                <w:sz w:val="18"/>
                <w:szCs w:val="18"/>
              </w:rPr>
              <w:t> </w:t>
            </w:r>
            <w:r w:rsidRPr="00E65ADE">
              <w:rPr>
                <w:noProof/>
                <w:color w:val="000000"/>
                <w:sz w:val="18"/>
                <w:szCs w:val="18"/>
              </w:rPr>
              <w:t>352</w:t>
            </w:r>
          </w:p>
        </w:tc>
        <w:tc>
          <w:tcPr>
            <w:tcW w:w="803" w:type="dxa"/>
            <w:tcBorders>
              <w:top w:val="nil"/>
              <w:left w:val="nil"/>
              <w:bottom w:val="nil"/>
              <w:right w:val="nil"/>
            </w:tcBorders>
            <w:shd w:val="clear" w:color="auto" w:fill="auto"/>
            <w:noWrap/>
            <w:vAlign w:val="center"/>
            <w:hideMark/>
          </w:tcPr>
          <w:p w14:paraId="041B168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1E3C3D12"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07FF90F7"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338EC6BB"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72691AC2" w14:textId="70F2F430"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45348C2C" w14:textId="77777777" w:rsidR="00A07DF8" w:rsidRPr="00490628" w:rsidRDefault="00A07DF8" w:rsidP="00A66EFB">
            <w:pPr>
              <w:spacing w:after="0"/>
              <w:rPr>
                <w:rFonts w:eastAsia="Times New Roman"/>
                <w:noProof/>
                <w:sz w:val="20"/>
                <w:szCs w:val="20"/>
              </w:rPr>
            </w:pPr>
          </w:p>
        </w:tc>
      </w:tr>
      <w:tr w:rsidR="00A07DF8" w:rsidRPr="00490628" w14:paraId="35BD32FA" w14:textId="77777777" w:rsidTr="007F4E2E">
        <w:trPr>
          <w:trHeight w:val="288"/>
        </w:trPr>
        <w:tc>
          <w:tcPr>
            <w:tcW w:w="3083" w:type="dxa"/>
            <w:gridSpan w:val="4"/>
            <w:tcBorders>
              <w:top w:val="nil"/>
              <w:left w:val="nil"/>
              <w:bottom w:val="nil"/>
              <w:right w:val="nil"/>
            </w:tcBorders>
            <w:shd w:val="clear" w:color="auto" w:fill="auto"/>
            <w:noWrap/>
            <w:vAlign w:val="center"/>
            <w:hideMark/>
          </w:tcPr>
          <w:p w14:paraId="695B6C6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03" w:type="dxa"/>
            <w:tcBorders>
              <w:top w:val="nil"/>
              <w:left w:val="nil"/>
              <w:bottom w:val="nil"/>
              <w:right w:val="nil"/>
            </w:tcBorders>
            <w:shd w:val="clear" w:color="auto" w:fill="auto"/>
            <w:noWrap/>
            <w:vAlign w:val="center"/>
            <w:hideMark/>
          </w:tcPr>
          <w:p w14:paraId="735B812A"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6</w:t>
            </w:r>
            <w:r w:rsidRPr="00490628">
              <w:rPr>
                <w:noProof/>
                <w:color w:val="000000"/>
                <w:sz w:val="18"/>
                <w:szCs w:val="18"/>
              </w:rPr>
              <w:t> </w:t>
            </w:r>
            <w:r w:rsidRPr="00E65ADE">
              <w:rPr>
                <w:noProof/>
                <w:color w:val="000000"/>
                <w:sz w:val="18"/>
                <w:szCs w:val="18"/>
              </w:rPr>
              <w:t>686</w:t>
            </w:r>
          </w:p>
        </w:tc>
        <w:tc>
          <w:tcPr>
            <w:tcW w:w="803" w:type="dxa"/>
            <w:tcBorders>
              <w:top w:val="nil"/>
              <w:left w:val="nil"/>
              <w:bottom w:val="nil"/>
              <w:right w:val="nil"/>
            </w:tcBorders>
            <w:shd w:val="clear" w:color="auto" w:fill="auto"/>
            <w:noWrap/>
            <w:vAlign w:val="center"/>
            <w:hideMark/>
          </w:tcPr>
          <w:p w14:paraId="187713D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2B418C1B"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0CA8AF98"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25540E66"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3E650E25" w14:textId="076ABFFD"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45DC768F" w14:textId="77777777" w:rsidR="00A07DF8" w:rsidRPr="00490628" w:rsidRDefault="00A07DF8" w:rsidP="00A66EFB">
            <w:pPr>
              <w:spacing w:after="0"/>
              <w:rPr>
                <w:rFonts w:eastAsia="Times New Roman"/>
                <w:noProof/>
                <w:sz w:val="20"/>
                <w:szCs w:val="20"/>
              </w:rPr>
            </w:pPr>
          </w:p>
        </w:tc>
      </w:tr>
      <w:tr w:rsidR="00A07DF8" w:rsidRPr="00490628" w14:paraId="52344C0E"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3659714B"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205C273C"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0A59EC3C"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36C87F8E"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44D2488C"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5235F428"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6F5E4B28"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7AE47F70" w14:textId="24B92F74"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2AF9F4E2" w14:textId="77777777" w:rsidR="00A07DF8" w:rsidRPr="00490628" w:rsidRDefault="00A07DF8" w:rsidP="00A66EFB">
            <w:pPr>
              <w:spacing w:after="0"/>
              <w:rPr>
                <w:rFonts w:eastAsia="Times New Roman"/>
                <w:noProof/>
                <w:sz w:val="20"/>
                <w:szCs w:val="20"/>
              </w:rPr>
            </w:pPr>
          </w:p>
        </w:tc>
      </w:tr>
      <w:tr w:rsidR="00A07DF8" w:rsidRPr="00490628" w14:paraId="475BFC90" w14:textId="77777777" w:rsidTr="007F4E2E">
        <w:trPr>
          <w:trHeight w:val="300"/>
        </w:trPr>
        <w:tc>
          <w:tcPr>
            <w:tcW w:w="1111" w:type="dxa"/>
            <w:gridSpan w:val="2"/>
            <w:tcBorders>
              <w:top w:val="nil"/>
              <w:left w:val="nil"/>
              <w:bottom w:val="single" w:sz="8" w:space="0" w:color="auto"/>
              <w:right w:val="nil"/>
            </w:tcBorders>
            <w:shd w:val="clear" w:color="auto" w:fill="auto"/>
            <w:noWrap/>
            <w:vAlign w:val="center"/>
            <w:hideMark/>
          </w:tcPr>
          <w:p w14:paraId="3B5699A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1972" w:type="dxa"/>
            <w:gridSpan w:val="2"/>
            <w:tcBorders>
              <w:top w:val="nil"/>
              <w:left w:val="nil"/>
              <w:bottom w:val="single" w:sz="8" w:space="0" w:color="auto"/>
              <w:right w:val="nil"/>
            </w:tcBorders>
            <w:shd w:val="clear" w:color="auto" w:fill="auto"/>
            <w:noWrap/>
            <w:vAlign w:val="center"/>
            <w:hideMark/>
          </w:tcPr>
          <w:p w14:paraId="0450F948"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03" w:type="dxa"/>
            <w:tcBorders>
              <w:top w:val="nil"/>
              <w:left w:val="nil"/>
              <w:bottom w:val="single" w:sz="8" w:space="0" w:color="auto"/>
              <w:right w:val="nil"/>
            </w:tcBorders>
            <w:shd w:val="clear" w:color="auto" w:fill="auto"/>
            <w:noWrap/>
            <w:vAlign w:val="center"/>
            <w:hideMark/>
          </w:tcPr>
          <w:p w14:paraId="3177E452"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17</w:t>
            </w:r>
            <w:r w:rsidRPr="00490628">
              <w:rPr>
                <w:noProof/>
                <w:color w:val="000000"/>
                <w:sz w:val="18"/>
                <w:szCs w:val="18"/>
              </w:rPr>
              <w:t> </w:t>
            </w:r>
            <w:r w:rsidRPr="00E65ADE">
              <w:rPr>
                <w:noProof/>
                <w:color w:val="000000"/>
                <w:sz w:val="18"/>
                <w:szCs w:val="18"/>
              </w:rPr>
              <w:t>038</w:t>
            </w:r>
          </w:p>
        </w:tc>
        <w:tc>
          <w:tcPr>
            <w:tcW w:w="803" w:type="dxa"/>
            <w:tcBorders>
              <w:top w:val="nil"/>
              <w:left w:val="nil"/>
              <w:bottom w:val="single" w:sz="8" w:space="0" w:color="auto"/>
              <w:right w:val="nil"/>
            </w:tcBorders>
            <w:shd w:val="clear" w:color="auto" w:fill="auto"/>
            <w:noWrap/>
            <w:vAlign w:val="center"/>
            <w:hideMark/>
          </w:tcPr>
          <w:p w14:paraId="5F7EFB3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single" w:sz="8" w:space="0" w:color="auto"/>
              <w:right w:val="nil"/>
            </w:tcBorders>
            <w:shd w:val="clear" w:color="auto" w:fill="auto"/>
            <w:noWrap/>
            <w:vAlign w:val="center"/>
            <w:hideMark/>
          </w:tcPr>
          <w:p w14:paraId="2578A6F4"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54" w:type="dxa"/>
            <w:gridSpan w:val="2"/>
            <w:tcBorders>
              <w:top w:val="nil"/>
              <w:left w:val="nil"/>
              <w:bottom w:val="single" w:sz="8" w:space="0" w:color="auto"/>
              <w:right w:val="nil"/>
            </w:tcBorders>
            <w:shd w:val="clear" w:color="auto" w:fill="auto"/>
            <w:noWrap/>
            <w:vAlign w:val="center"/>
            <w:hideMark/>
          </w:tcPr>
          <w:p w14:paraId="20A9B20A"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4" w:type="dxa"/>
            <w:tcBorders>
              <w:top w:val="nil"/>
              <w:left w:val="nil"/>
              <w:bottom w:val="single" w:sz="8" w:space="0" w:color="auto"/>
              <w:right w:val="nil"/>
            </w:tcBorders>
          </w:tcPr>
          <w:p w14:paraId="436DC699" w14:textId="77777777" w:rsidR="00A07DF8" w:rsidRPr="00490628" w:rsidRDefault="00A07DF8" w:rsidP="00A66EFB">
            <w:pPr>
              <w:spacing w:after="0"/>
              <w:rPr>
                <w:rFonts w:ascii="Calibri" w:eastAsia="Times New Roman" w:hAnsi="Calibri" w:cs="Calibri"/>
                <w:noProof/>
                <w:color w:val="000000"/>
                <w:sz w:val="18"/>
                <w:szCs w:val="18"/>
              </w:rPr>
            </w:pPr>
          </w:p>
        </w:tc>
        <w:tc>
          <w:tcPr>
            <w:tcW w:w="614" w:type="dxa"/>
            <w:tcBorders>
              <w:top w:val="nil"/>
              <w:left w:val="nil"/>
              <w:bottom w:val="single" w:sz="8" w:space="0" w:color="auto"/>
              <w:right w:val="nil"/>
            </w:tcBorders>
            <w:shd w:val="clear" w:color="auto" w:fill="auto"/>
            <w:noWrap/>
            <w:vAlign w:val="center"/>
            <w:hideMark/>
          </w:tcPr>
          <w:p w14:paraId="291FE37B" w14:textId="0F762B74"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09" w:type="dxa"/>
            <w:tcBorders>
              <w:top w:val="nil"/>
              <w:left w:val="nil"/>
              <w:bottom w:val="single" w:sz="8" w:space="0" w:color="auto"/>
              <w:right w:val="nil"/>
            </w:tcBorders>
            <w:shd w:val="clear" w:color="auto" w:fill="auto"/>
            <w:noWrap/>
            <w:vAlign w:val="center"/>
            <w:hideMark/>
          </w:tcPr>
          <w:p w14:paraId="4766A1DA"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45386EF9"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2EF50E6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41" w:type="dxa"/>
            <w:tcBorders>
              <w:top w:val="single" w:sz="8" w:space="0" w:color="auto"/>
              <w:left w:val="nil"/>
              <w:bottom w:val="nil"/>
              <w:right w:val="nil"/>
            </w:tcBorders>
          </w:tcPr>
          <w:p w14:paraId="7F3548AF" w14:textId="77777777" w:rsidR="00A07DF8" w:rsidRPr="00490628" w:rsidRDefault="00A07DF8" w:rsidP="00A66EFB">
            <w:pPr>
              <w:spacing w:after="0"/>
              <w:rPr>
                <w:rFonts w:eastAsia="Times New Roman"/>
                <w:noProof/>
                <w:color w:val="000000"/>
                <w:sz w:val="18"/>
                <w:szCs w:val="18"/>
              </w:rPr>
            </w:pPr>
          </w:p>
        </w:tc>
        <w:tc>
          <w:tcPr>
            <w:tcW w:w="7624" w:type="dxa"/>
            <w:gridSpan w:val="10"/>
            <w:tcBorders>
              <w:top w:val="single" w:sz="8" w:space="0" w:color="auto"/>
              <w:left w:val="nil"/>
              <w:bottom w:val="nil"/>
              <w:right w:val="nil"/>
            </w:tcBorders>
            <w:shd w:val="clear" w:color="auto" w:fill="auto"/>
            <w:noWrap/>
            <w:vAlign w:val="center"/>
            <w:hideMark/>
          </w:tcPr>
          <w:p w14:paraId="0A3598ED" w14:textId="6568C408" w:rsidR="00A07DF8" w:rsidRPr="00490628" w:rsidRDefault="00A07DF8" w:rsidP="00A66EFB">
            <w:pPr>
              <w:spacing w:after="0"/>
              <w:rPr>
                <w:rFonts w:eastAsia="Times New Roman"/>
                <w:noProof/>
                <w:color w:val="000000"/>
                <w:sz w:val="18"/>
                <w:szCs w:val="18"/>
              </w:rPr>
            </w:pPr>
            <w:r w:rsidRPr="00490628">
              <w:rPr>
                <w:noProof/>
                <w:color w:val="000000"/>
                <w:sz w:val="18"/>
                <w:szCs w:val="18"/>
              </w:rPr>
              <w:t>Condition particulière: dans le cadre des quotas susmentionnés, les captures sont limitées, dans la zone suivante, aux quantités portées ci-dessous:</w:t>
            </w:r>
          </w:p>
        </w:tc>
      </w:tr>
      <w:tr w:rsidR="00A07DF8" w:rsidRPr="00490628" w14:paraId="6E024A14" w14:textId="77777777" w:rsidTr="007F4E2E">
        <w:trPr>
          <w:trHeight w:val="300"/>
        </w:trPr>
        <w:tc>
          <w:tcPr>
            <w:tcW w:w="1111" w:type="dxa"/>
            <w:gridSpan w:val="2"/>
            <w:tcBorders>
              <w:top w:val="nil"/>
              <w:left w:val="nil"/>
              <w:bottom w:val="single" w:sz="8" w:space="0" w:color="auto"/>
              <w:right w:val="nil"/>
            </w:tcBorders>
            <w:shd w:val="clear" w:color="auto" w:fill="auto"/>
            <w:noWrap/>
            <w:vAlign w:val="center"/>
            <w:hideMark/>
          </w:tcPr>
          <w:p w14:paraId="21062D1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3578" w:type="dxa"/>
            <w:gridSpan w:val="4"/>
            <w:tcBorders>
              <w:top w:val="nil"/>
              <w:left w:val="nil"/>
              <w:bottom w:val="single" w:sz="8" w:space="0" w:color="auto"/>
              <w:right w:val="nil"/>
            </w:tcBorders>
            <w:shd w:val="clear" w:color="auto" w:fill="auto"/>
            <w:noWrap/>
            <w:vAlign w:val="center"/>
            <w:hideMark/>
          </w:tcPr>
          <w:p w14:paraId="04FD5F2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Unité fonctionnelle </w:t>
            </w:r>
            <w:r w:rsidRPr="00E65ADE">
              <w:rPr>
                <w:noProof/>
                <w:color w:val="000000"/>
                <w:sz w:val="18"/>
                <w:szCs w:val="18"/>
              </w:rPr>
              <w:t>16</w:t>
            </w:r>
            <w:r w:rsidRPr="00490628">
              <w:rPr>
                <w:noProof/>
                <w:color w:val="000000"/>
                <w:sz w:val="18"/>
                <w:szCs w:val="18"/>
              </w:rPr>
              <w:t xml:space="preserve"> de la sous-zone CIEM </w:t>
            </w:r>
            <w:r w:rsidRPr="00E65ADE">
              <w:rPr>
                <w:noProof/>
                <w:color w:val="000000"/>
                <w:sz w:val="18"/>
                <w:szCs w:val="18"/>
              </w:rPr>
              <w:t>7</w:t>
            </w:r>
            <w:r w:rsidRPr="00490628">
              <w:rPr>
                <w:noProof/>
                <w:color w:val="000000"/>
                <w:sz w:val="18"/>
                <w:szCs w:val="18"/>
              </w:rPr>
              <w:t xml:space="preserve"> (NEP/*</w:t>
            </w:r>
            <w:r w:rsidRPr="00E65ADE">
              <w:rPr>
                <w:noProof/>
                <w:color w:val="000000"/>
                <w:sz w:val="18"/>
                <w:szCs w:val="18"/>
              </w:rPr>
              <w:t>07</w:t>
            </w:r>
            <w:r w:rsidRPr="00490628">
              <w:rPr>
                <w:noProof/>
                <w:color w:val="000000"/>
                <w:sz w:val="18"/>
                <w:szCs w:val="18"/>
              </w:rPr>
              <w:t>U</w:t>
            </w:r>
            <w:r w:rsidRPr="00E65ADE">
              <w:rPr>
                <w:noProof/>
                <w:color w:val="000000"/>
                <w:sz w:val="18"/>
                <w:szCs w:val="18"/>
              </w:rPr>
              <w:t>16</w:t>
            </w:r>
            <w:r w:rsidRPr="00490628">
              <w:rPr>
                <w:noProof/>
                <w:color w:val="000000"/>
                <w:sz w:val="18"/>
                <w:szCs w:val="18"/>
              </w:rPr>
              <w:t>)</w:t>
            </w:r>
          </w:p>
        </w:tc>
        <w:tc>
          <w:tcPr>
            <w:tcW w:w="1196" w:type="dxa"/>
            <w:gridSpan w:val="2"/>
            <w:tcBorders>
              <w:top w:val="nil"/>
              <w:left w:val="nil"/>
              <w:bottom w:val="nil"/>
              <w:right w:val="nil"/>
            </w:tcBorders>
            <w:shd w:val="clear" w:color="auto" w:fill="auto"/>
            <w:noWrap/>
            <w:vAlign w:val="center"/>
            <w:hideMark/>
          </w:tcPr>
          <w:p w14:paraId="0738BFDA"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2724CFC2"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3A1A3E40"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4A431CD8" w14:textId="3A32635A"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0BB65C5E" w14:textId="77777777" w:rsidR="00A07DF8" w:rsidRPr="00490628" w:rsidRDefault="00A07DF8" w:rsidP="00A66EFB">
            <w:pPr>
              <w:spacing w:after="0"/>
              <w:rPr>
                <w:rFonts w:eastAsia="Times New Roman"/>
                <w:noProof/>
                <w:sz w:val="20"/>
                <w:szCs w:val="20"/>
              </w:rPr>
            </w:pPr>
          </w:p>
        </w:tc>
      </w:tr>
      <w:tr w:rsidR="00A07DF8" w:rsidRPr="00490628" w14:paraId="69FF15E1" w14:textId="77777777" w:rsidTr="007F4E2E">
        <w:trPr>
          <w:trHeight w:val="264"/>
        </w:trPr>
        <w:tc>
          <w:tcPr>
            <w:tcW w:w="1111" w:type="dxa"/>
            <w:gridSpan w:val="2"/>
            <w:tcBorders>
              <w:top w:val="nil"/>
              <w:left w:val="nil"/>
              <w:bottom w:val="nil"/>
              <w:right w:val="nil"/>
            </w:tcBorders>
            <w:shd w:val="clear" w:color="auto" w:fill="auto"/>
            <w:noWrap/>
            <w:vAlign w:val="center"/>
            <w:hideMark/>
          </w:tcPr>
          <w:p w14:paraId="68E0C97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Espagne</w:t>
            </w:r>
          </w:p>
        </w:tc>
        <w:tc>
          <w:tcPr>
            <w:tcW w:w="1972" w:type="dxa"/>
            <w:gridSpan w:val="2"/>
            <w:tcBorders>
              <w:top w:val="nil"/>
              <w:left w:val="nil"/>
              <w:bottom w:val="nil"/>
              <w:right w:val="nil"/>
            </w:tcBorders>
            <w:shd w:val="clear" w:color="auto" w:fill="auto"/>
            <w:noWrap/>
            <w:vAlign w:val="center"/>
            <w:hideMark/>
          </w:tcPr>
          <w:p w14:paraId="129EB3BA"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6D61AEF3"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846</w:t>
            </w:r>
          </w:p>
        </w:tc>
        <w:tc>
          <w:tcPr>
            <w:tcW w:w="803" w:type="dxa"/>
            <w:tcBorders>
              <w:top w:val="nil"/>
              <w:left w:val="nil"/>
              <w:bottom w:val="nil"/>
              <w:right w:val="nil"/>
            </w:tcBorders>
            <w:shd w:val="clear" w:color="auto" w:fill="auto"/>
            <w:noWrap/>
            <w:vAlign w:val="center"/>
            <w:hideMark/>
          </w:tcPr>
          <w:p w14:paraId="57818BF3"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1FE2C3DE"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5980E647"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05D430C0"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410F0856" w14:textId="1BD2ECD4"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78BF9D36" w14:textId="77777777" w:rsidR="00A07DF8" w:rsidRPr="00490628" w:rsidRDefault="00A07DF8" w:rsidP="00A66EFB">
            <w:pPr>
              <w:spacing w:after="0"/>
              <w:rPr>
                <w:rFonts w:eastAsia="Times New Roman"/>
                <w:noProof/>
                <w:sz w:val="20"/>
                <w:szCs w:val="20"/>
              </w:rPr>
            </w:pPr>
          </w:p>
        </w:tc>
      </w:tr>
      <w:tr w:rsidR="00A07DF8" w:rsidRPr="00490628" w14:paraId="58B653C0" w14:textId="77777777" w:rsidTr="007F4E2E">
        <w:trPr>
          <w:trHeight w:val="264"/>
        </w:trPr>
        <w:tc>
          <w:tcPr>
            <w:tcW w:w="1111" w:type="dxa"/>
            <w:gridSpan w:val="2"/>
            <w:tcBorders>
              <w:top w:val="nil"/>
              <w:left w:val="nil"/>
              <w:bottom w:val="nil"/>
              <w:right w:val="nil"/>
            </w:tcBorders>
            <w:shd w:val="clear" w:color="auto" w:fill="auto"/>
            <w:noWrap/>
            <w:vAlign w:val="center"/>
            <w:hideMark/>
          </w:tcPr>
          <w:p w14:paraId="79F73CE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1972" w:type="dxa"/>
            <w:gridSpan w:val="2"/>
            <w:tcBorders>
              <w:top w:val="nil"/>
              <w:left w:val="nil"/>
              <w:bottom w:val="nil"/>
              <w:right w:val="nil"/>
            </w:tcBorders>
            <w:shd w:val="clear" w:color="auto" w:fill="auto"/>
            <w:noWrap/>
            <w:vAlign w:val="center"/>
            <w:hideMark/>
          </w:tcPr>
          <w:p w14:paraId="1CE8D798"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2BA39BFD"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530</w:t>
            </w:r>
          </w:p>
        </w:tc>
        <w:tc>
          <w:tcPr>
            <w:tcW w:w="803" w:type="dxa"/>
            <w:tcBorders>
              <w:top w:val="nil"/>
              <w:left w:val="nil"/>
              <w:bottom w:val="nil"/>
              <w:right w:val="nil"/>
            </w:tcBorders>
            <w:shd w:val="clear" w:color="auto" w:fill="auto"/>
            <w:noWrap/>
            <w:vAlign w:val="center"/>
            <w:hideMark/>
          </w:tcPr>
          <w:p w14:paraId="3EA41479"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37B23E73"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4C12891C"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2A741B46"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7E22CE03" w14:textId="385EDDEA"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184636F0" w14:textId="77777777" w:rsidR="00A07DF8" w:rsidRPr="00490628" w:rsidRDefault="00A07DF8" w:rsidP="00A66EFB">
            <w:pPr>
              <w:spacing w:after="0"/>
              <w:rPr>
                <w:rFonts w:eastAsia="Times New Roman"/>
                <w:noProof/>
                <w:sz w:val="20"/>
                <w:szCs w:val="20"/>
              </w:rPr>
            </w:pPr>
          </w:p>
        </w:tc>
      </w:tr>
      <w:tr w:rsidR="00A07DF8" w:rsidRPr="00490628" w14:paraId="6E24F60B" w14:textId="77777777" w:rsidTr="007F4E2E">
        <w:trPr>
          <w:trHeight w:val="264"/>
        </w:trPr>
        <w:tc>
          <w:tcPr>
            <w:tcW w:w="1111" w:type="dxa"/>
            <w:gridSpan w:val="2"/>
            <w:tcBorders>
              <w:top w:val="nil"/>
              <w:left w:val="nil"/>
              <w:bottom w:val="nil"/>
              <w:right w:val="nil"/>
            </w:tcBorders>
            <w:shd w:val="clear" w:color="auto" w:fill="auto"/>
            <w:noWrap/>
            <w:vAlign w:val="center"/>
            <w:hideMark/>
          </w:tcPr>
          <w:p w14:paraId="65B7E04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1972" w:type="dxa"/>
            <w:gridSpan w:val="2"/>
            <w:tcBorders>
              <w:top w:val="nil"/>
              <w:left w:val="nil"/>
              <w:bottom w:val="nil"/>
              <w:right w:val="nil"/>
            </w:tcBorders>
            <w:shd w:val="clear" w:color="auto" w:fill="auto"/>
            <w:noWrap/>
            <w:vAlign w:val="center"/>
            <w:hideMark/>
          </w:tcPr>
          <w:p w14:paraId="5A24542B"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3EBDD4EE"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016</w:t>
            </w:r>
          </w:p>
        </w:tc>
        <w:tc>
          <w:tcPr>
            <w:tcW w:w="803" w:type="dxa"/>
            <w:tcBorders>
              <w:top w:val="nil"/>
              <w:left w:val="nil"/>
              <w:bottom w:val="nil"/>
              <w:right w:val="nil"/>
            </w:tcBorders>
            <w:shd w:val="clear" w:color="auto" w:fill="auto"/>
            <w:noWrap/>
            <w:vAlign w:val="center"/>
            <w:hideMark/>
          </w:tcPr>
          <w:p w14:paraId="139E8A1A"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4424C08A"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50FB57B5"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1707CB1E"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556091F8" w14:textId="434707EC"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74CCC16A" w14:textId="77777777" w:rsidR="00A07DF8" w:rsidRPr="00490628" w:rsidRDefault="00A07DF8" w:rsidP="00A66EFB">
            <w:pPr>
              <w:spacing w:after="0"/>
              <w:rPr>
                <w:rFonts w:eastAsia="Times New Roman"/>
                <w:noProof/>
                <w:sz w:val="20"/>
                <w:szCs w:val="20"/>
              </w:rPr>
            </w:pPr>
          </w:p>
        </w:tc>
      </w:tr>
      <w:tr w:rsidR="00A07DF8" w:rsidRPr="00490628" w14:paraId="23626F7A" w14:textId="77777777" w:rsidTr="007F4E2E">
        <w:trPr>
          <w:trHeight w:val="264"/>
        </w:trPr>
        <w:tc>
          <w:tcPr>
            <w:tcW w:w="1111" w:type="dxa"/>
            <w:gridSpan w:val="2"/>
            <w:tcBorders>
              <w:top w:val="nil"/>
              <w:left w:val="nil"/>
              <w:bottom w:val="nil"/>
              <w:right w:val="nil"/>
            </w:tcBorders>
            <w:shd w:val="clear" w:color="auto" w:fill="auto"/>
            <w:noWrap/>
            <w:vAlign w:val="center"/>
            <w:hideMark/>
          </w:tcPr>
          <w:p w14:paraId="1AFFEBA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1972" w:type="dxa"/>
            <w:gridSpan w:val="2"/>
            <w:tcBorders>
              <w:top w:val="nil"/>
              <w:left w:val="nil"/>
              <w:bottom w:val="nil"/>
              <w:right w:val="nil"/>
            </w:tcBorders>
            <w:shd w:val="clear" w:color="auto" w:fill="auto"/>
            <w:noWrap/>
            <w:vAlign w:val="center"/>
            <w:hideMark/>
          </w:tcPr>
          <w:p w14:paraId="66FF14B1"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62C9B3A6"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w:t>
            </w:r>
            <w:r w:rsidRPr="00490628">
              <w:rPr>
                <w:noProof/>
                <w:color w:val="000000"/>
                <w:sz w:val="18"/>
                <w:szCs w:val="18"/>
              </w:rPr>
              <w:t> </w:t>
            </w:r>
            <w:r w:rsidRPr="00E65ADE">
              <w:rPr>
                <w:noProof/>
                <w:color w:val="000000"/>
                <w:sz w:val="18"/>
                <w:szCs w:val="18"/>
              </w:rPr>
              <w:t>392</w:t>
            </w:r>
          </w:p>
        </w:tc>
        <w:tc>
          <w:tcPr>
            <w:tcW w:w="803" w:type="dxa"/>
            <w:tcBorders>
              <w:top w:val="nil"/>
              <w:left w:val="nil"/>
              <w:bottom w:val="nil"/>
              <w:right w:val="nil"/>
            </w:tcBorders>
            <w:shd w:val="clear" w:color="auto" w:fill="auto"/>
            <w:noWrap/>
            <w:vAlign w:val="center"/>
            <w:hideMark/>
          </w:tcPr>
          <w:p w14:paraId="6EFDCFFA"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1A20A082"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70BA6A46"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4B9B00D4"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3A8BF179" w14:textId="21080455"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25BB741E" w14:textId="77777777" w:rsidR="00A07DF8" w:rsidRPr="00490628" w:rsidRDefault="00A07DF8" w:rsidP="00A66EFB">
            <w:pPr>
              <w:spacing w:after="0"/>
              <w:rPr>
                <w:rFonts w:eastAsia="Times New Roman"/>
                <w:noProof/>
                <w:sz w:val="20"/>
                <w:szCs w:val="20"/>
              </w:rPr>
            </w:pPr>
          </w:p>
        </w:tc>
      </w:tr>
      <w:tr w:rsidR="00A07DF8" w:rsidRPr="00490628" w14:paraId="30B4CD26" w14:textId="77777777" w:rsidTr="007F4E2E">
        <w:trPr>
          <w:trHeight w:val="276"/>
        </w:trPr>
        <w:tc>
          <w:tcPr>
            <w:tcW w:w="3083" w:type="dxa"/>
            <w:gridSpan w:val="4"/>
            <w:tcBorders>
              <w:top w:val="nil"/>
              <w:left w:val="nil"/>
              <w:bottom w:val="nil"/>
              <w:right w:val="nil"/>
            </w:tcBorders>
            <w:shd w:val="clear" w:color="auto" w:fill="auto"/>
            <w:noWrap/>
            <w:vAlign w:val="center"/>
            <w:hideMark/>
          </w:tcPr>
          <w:p w14:paraId="125B673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03" w:type="dxa"/>
            <w:tcBorders>
              <w:top w:val="nil"/>
              <w:left w:val="nil"/>
              <w:bottom w:val="nil"/>
              <w:right w:val="nil"/>
            </w:tcBorders>
            <w:shd w:val="clear" w:color="auto" w:fill="auto"/>
            <w:noWrap/>
            <w:vAlign w:val="center"/>
            <w:hideMark/>
          </w:tcPr>
          <w:p w14:paraId="5793CF9F"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412</w:t>
            </w:r>
          </w:p>
        </w:tc>
        <w:tc>
          <w:tcPr>
            <w:tcW w:w="803" w:type="dxa"/>
            <w:tcBorders>
              <w:top w:val="nil"/>
              <w:left w:val="nil"/>
              <w:bottom w:val="nil"/>
              <w:right w:val="nil"/>
            </w:tcBorders>
            <w:shd w:val="clear" w:color="auto" w:fill="auto"/>
            <w:noWrap/>
            <w:vAlign w:val="center"/>
            <w:hideMark/>
          </w:tcPr>
          <w:p w14:paraId="5C90DF67"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3CD747B0"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29E5F98A"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647335C6"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76A2EB5C" w14:textId="147B9797"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632C2C85" w14:textId="77777777" w:rsidR="00A07DF8" w:rsidRPr="00490628" w:rsidRDefault="00A07DF8" w:rsidP="00A66EFB">
            <w:pPr>
              <w:spacing w:after="0"/>
              <w:rPr>
                <w:rFonts w:eastAsia="Times New Roman"/>
                <w:noProof/>
                <w:sz w:val="20"/>
                <w:szCs w:val="20"/>
              </w:rPr>
            </w:pPr>
          </w:p>
        </w:tc>
      </w:tr>
      <w:tr w:rsidR="00A07DF8" w:rsidRPr="00490628" w14:paraId="0D99B542" w14:textId="77777777" w:rsidTr="007F4E2E">
        <w:trPr>
          <w:trHeight w:val="276"/>
        </w:trPr>
        <w:tc>
          <w:tcPr>
            <w:tcW w:w="1111" w:type="dxa"/>
            <w:gridSpan w:val="2"/>
            <w:tcBorders>
              <w:top w:val="single" w:sz="8" w:space="0" w:color="000000"/>
              <w:left w:val="nil"/>
              <w:bottom w:val="single" w:sz="8" w:space="0" w:color="000000"/>
              <w:right w:val="nil"/>
            </w:tcBorders>
            <w:shd w:val="clear" w:color="auto" w:fill="auto"/>
            <w:noWrap/>
            <w:vAlign w:val="center"/>
            <w:hideMark/>
          </w:tcPr>
          <w:p w14:paraId="232EF4B0"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972" w:type="dxa"/>
            <w:gridSpan w:val="2"/>
            <w:tcBorders>
              <w:top w:val="single" w:sz="8" w:space="0" w:color="000000"/>
              <w:left w:val="nil"/>
              <w:bottom w:val="single" w:sz="8" w:space="0" w:color="000000"/>
              <w:right w:val="nil"/>
            </w:tcBorders>
            <w:shd w:val="clear" w:color="auto" w:fill="auto"/>
            <w:noWrap/>
            <w:vAlign w:val="center"/>
            <w:hideMark/>
          </w:tcPr>
          <w:p w14:paraId="5B6DBB29"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03" w:type="dxa"/>
            <w:tcBorders>
              <w:top w:val="single" w:sz="8" w:space="0" w:color="000000"/>
              <w:left w:val="nil"/>
              <w:bottom w:val="single" w:sz="8" w:space="0" w:color="000000"/>
              <w:right w:val="nil"/>
            </w:tcBorders>
            <w:shd w:val="clear" w:color="auto" w:fill="auto"/>
            <w:noWrap/>
            <w:vAlign w:val="center"/>
            <w:hideMark/>
          </w:tcPr>
          <w:p w14:paraId="1BB1E8B7" w14:textId="77777777" w:rsidR="00A07DF8" w:rsidRPr="00490628" w:rsidRDefault="00A07DF8" w:rsidP="00A66EFB">
            <w:pPr>
              <w:spacing w:after="0"/>
              <w:jc w:val="right"/>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803" w:type="dxa"/>
            <w:tcBorders>
              <w:top w:val="single" w:sz="8" w:space="0" w:color="000000"/>
              <w:left w:val="nil"/>
              <w:bottom w:val="single" w:sz="8" w:space="0" w:color="000000"/>
              <w:right w:val="nil"/>
            </w:tcBorders>
            <w:shd w:val="clear" w:color="auto" w:fill="auto"/>
            <w:noWrap/>
            <w:vAlign w:val="center"/>
            <w:hideMark/>
          </w:tcPr>
          <w:p w14:paraId="13397FA3"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196" w:type="dxa"/>
            <w:gridSpan w:val="2"/>
            <w:tcBorders>
              <w:top w:val="single" w:sz="8" w:space="0" w:color="000000"/>
              <w:left w:val="nil"/>
              <w:bottom w:val="single" w:sz="8" w:space="0" w:color="000000"/>
              <w:right w:val="nil"/>
            </w:tcBorders>
            <w:shd w:val="clear" w:color="auto" w:fill="auto"/>
            <w:noWrap/>
            <w:vAlign w:val="center"/>
            <w:hideMark/>
          </w:tcPr>
          <w:p w14:paraId="1FE24AD0"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54" w:type="dxa"/>
            <w:gridSpan w:val="2"/>
            <w:tcBorders>
              <w:top w:val="single" w:sz="8" w:space="0" w:color="000000"/>
              <w:left w:val="nil"/>
              <w:bottom w:val="single" w:sz="8" w:space="0" w:color="000000"/>
              <w:right w:val="nil"/>
            </w:tcBorders>
            <w:shd w:val="clear" w:color="auto" w:fill="auto"/>
            <w:noWrap/>
            <w:vAlign w:val="center"/>
            <w:hideMark/>
          </w:tcPr>
          <w:p w14:paraId="475CC2B0"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4" w:type="dxa"/>
            <w:tcBorders>
              <w:top w:val="single" w:sz="8" w:space="0" w:color="000000"/>
              <w:left w:val="nil"/>
              <w:bottom w:val="single" w:sz="8" w:space="0" w:color="000000"/>
              <w:right w:val="nil"/>
            </w:tcBorders>
          </w:tcPr>
          <w:p w14:paraId="43490A36" w14:textId="77777777" w:rsidR="00A07DF8" w:rsidRPr="00490628" w:rsidRDefault="00A07DF8" w:rsidP="00A66EFB">
            <w:pPr>
              <w:spacing w:after="0"/>
              <w:rPr>
                <w:rFonts w:ascii="Calibri" w:eastAsia="Times New Roman" w:hAnsi="Calibri" w:cs="Calibri"/>
                <w:noProof/>
                <w:color w:val="000000"/>
                <w:sz w:val="18"/>
                <w:szCs w:val="18"/>
              </w:rPr>
            </w:pPr>
          </w:p>
        </w:tc>
        <w:tc>
          <w:tcPr>
            <w:tcW w:w="614" w:type="dxa"/>
            <w:tcBorders>
              <w:top w:val="single" w:sz="8" w:space="0" w:color="000000"/>
              <w:left w:val="nil"/>
              <w:bottom w:val="single" w:sz="8" w:space="0" w:color="000000"/>
              <w:right w:val="nil"/>
            </w:tcBorders>
            <w:shd w:val="clear" w:color="auto" w:fill="auto"/>
            <w:noWrap/>
            <w:vAlign w:val="center"/>
            <w:hideMark/>
          </w:tcPr>
          <w:p w14:paraId="4CA5AB76" w14:textId="32E2D66E"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09" w:type="dxa"/>
            <w:tcBorders>
              <w:top w:val="single" w:sz="8" w:space="0" w:color="000000"/>
              <w:left w:val="nil"/>
              <w:bottom w:val="single" w:sz="8" w:space="0" w:color="000000"/>
              <w:right w:val="nil"/>
            </w:tcBorders>
            <w:shd w:val="clear" w:color="auto" w:fill="auto"/>
            <w:noWrap/>
            <w:vAlign w:val="center"/>
            <w:hideMark/>
          </w:tcPr>
          <w:p w14:paraId="0AAF9953"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7AD81904" w14:textId="77777777" w:rsidTr="007F4E2E">
        <w:trPr>
          <w:trHeight w:val="264"/>
        </w:trPr>
        <w:tc>
          <w:tcPr>
            <w:tcW w:w="1111" w:type="dxa"/>
            <w:gridSpan w:val="2"/>
            <w:tcBorders>
              <w:top w:val="nil"/>
              <w:left w:val="nil"/>
              <w:bottom w:val="nil"/>
              <w:right w:val="nil"/>
            </w:tcBorders>
            <w:shd w:val="clear" w:color="auto" w:fill="auto"/>
            <w:noWrap/>
            <w:vAlign w:val="center"/>
            <w:hideMark/>
          </w:tcPr>
          <w:p w14:paraId="5CCB6FF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775" w:type="dxa"/>
            <w:gridSpan w:val="3"/>
            <w:tcBorders>
              <w:top w:val="single" w:sz="8" w:space="0" w:color="000000"/>
              <w:left w:val="nil"/>
              <w:bottom w:val="nil"/>
              <w:right w:val="nil"/>
            </w:tcBorders>
            <w:shd w:val="clear" w:color="auto" w:fill="auto"/>
            <w:noWrap/>
            <w:vAlign w:val="center"/>
            <w:hideMark/>
          </w:tcPr>
          <w:p w14:paraId="0393C335" w14:textId="77777777" w:rsidR="00A07DF8" w:rsidRPr="00490628" w:rsidRDefault="00A07DF8" w:rsidP="00A66EFB">
            <w:pPr>
              <w:spacing w:after="0"/>
              <w:rPr>
                <w:rFonts w:eastAsia="Times New Roman"/>
                <w:noProof/>
                <w:sz w:val="18"/>
                <w:szCs w:val="18"/>
              </w:rPr>
            </w:pPr>
            <w:r w:rsidRPr="00490628">
              <w:rPr>
                <w:noProof/>
                <w:sz w:val="18"/>
                <w:szCs w:val="18"/>
              </w:rPr>
              <w:t>Crevette nordique</w:t>
            </w:r>
          </w:p>
        </w:tc>
        <w:tc>
          <w:tcPr>
            <w:tcW w:w="803" w:type="dxa"/>
            <w:tcBorders>
              <w:top w:val="nil"/>
              <w:left w:val="nil"/>
              <w:bottom w:val="nil"/>
              <w:right w:val="nil"/>
            </w:tcBorders>
            <w:shd w:val="clear" w:color="auto" w:fill="auto"/>
            <w:noWrap/>
            <w:vAlign w:val="center"/>
            <w:hideMark/>
          </w:tcPr>
          <w:p w14:paraId="56B4859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196" w:type="dxa"/>
            <w:gridSpan w:val="2"/>
            <w:tcBorders>
              <w:top w:val="nil"/>
              <w:left w:val="single" w:sz="8" w:space="0" w:color="000000"/>
              <w:bottom w:val="nil"/>
              <w:right w:val="nil"/>
            </w:tcBorders>
            <w:shd w:val="clear" w:color="auto" w:fill="auto"/>
            <w:noWrap/>
            <w:vAlign w:val="center"/>
            <w:hideMark/>
          </w:tcPr>
          <w:p w14:paraId="6676F58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14" w:type="dxa"/>
            <w:tcBorders>
              <w:top w:val="single" w:sz="8" w:space="0" w:color="000000"/>
              <w:left w:val="nil"/>
              <w:bottom w:val="nil"/>
              <w:right w:val="nil"/>
            </w:tcBorders>
          </w:tcPr>
          <w:p w14:paraId="41917FD4" w14:textId="77777777" w:rsidR="00A07DF8" w:rsidRPr="00490628" w:rsidRDefault="00A07DF8" w:rsidP="00A66EFB">
            <w:pPr>
              <w:spacing w:after="0"/>
              <w:rPr>
                <w:rFonts w:eastAsia="Times New Roman"/>
                <w:noProof/>
                <w:color w:val="000000"/>
                <w:sz w:val="18"/>
                <w:szCs w:val="18"/>
              </w:rPr>
            </w:pPr>
          </w:p>
        </w:tc>
        <w:tc>
          <w:tcPr>
            <w:tcW w:w="2677" w:type="dxa"/>
            <w:gridSpan w:val="4"/>
            <w:tcBorders>
              <w:top w:val="single" w:sz="8" w:space="0" w:color="000000"/>
              <w:left w:val="nil"/>
              <w:bottom w:val="nil"/>
              <w:right w:val="nil"/>
            </w:tcBorders>
            <w:shd w:val="clear" w:color="auto" w:fill="auto"/>
            <w:noWrap/>
            <w:vAlign w:val="center"/>
            <w:hideMark/>
          </w:tcPr>
          <w:p w14:paraId="7CB65B43" w14:textId="641981B2"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Eaux du Royaume-Uni et eaux de l'Union de la zone </w:t>
            </w:r>
            <w:r w:rsidRPr="00E65ADE">
              <w:rPr>
                <w:noProof/>
                <w:color w:val="000000"/>
                <w:sz w:val="18"/>
                <w:szCs w:val="18"/>
              </w:rPr>
              <w:t>4</w:t>
            </w:r>
            <w:r w:rsidRPr="00490628">
              <w:rPr>
                <w:noProof/>
                <w:color w:val="000000"/>
                <w:sz w:val="18"/>
                <w:szCs w:val="18"/>
              </w:rPr>
              <w:t xml:space="preserve">; eaux du Royaume-Uni de la zone </w:t>
            </w:r>
            <w:r w:rsidRPr="00E65ADE">
              <w:rPr>
                <w:noProof/>
                <w:color w:val="000000"/>
                <w:sz w:val="18"/>
                <w:szCs w:val="18"/>
              </w:rPr>
              <w:t>2</w:t>
            </w:r>
            <w:r w:rsidRPr="00490628">
              <w:rPr>
                <w:noProof/>
                <w:color w:val="000000"/>
                <w:sz w:val="18"/>
                <w:szCs w:val="18"/>
              </w:rPr>
              <w:t>a</w:t>
            </w:r>
          </w:p>
        </w:tc>
      </w:tr>
      <w:tr w:rsidR="00A07DF8" w:rsidRPr="00490628" w14:paraId="0C60745C" w14:textId="77777777" w:rsidTr="007F4E2E">
        <w:trPr>
          <w:trHeight w:val="276"/>
        </w:trPr>
        <w:tc>
          <w:tcPr>
            <w:tcW w:w="1111" w:type="dxa"/>
            <w:gridSpan w:val="2"/>
            <w:tcBorders>
              <w:top w:val="nil"/>
              <w:left w:val="nil"/>
              <w:bottom w:val="single" w:sz="8" w:space="0" w:color="000000"/>
              <w:right w:val="nil"/>
            </w:tcBorders>
            <w:shd w:val="clear" w:color="auto" w:fill="auto"/>
            <w:noWrap/>
            <w:vAlign w:val="center"/>
            <w:hideMark/>
          </w:tcPr>
          <w:p w14:paraId="4F449C1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972" w:type="dxa"/>
            <w:gridSpan w:val="2"/>
            <w:tcBorders>
              <w:top w:val="nil"/>
              <w:left w:val="nil"/>
              <w:bottom w:val="single" w:sz="8" w:space="0" w:color="auto"/>
              <w:right w:val="nil"/>
            </w:tcBorders>
            <w:shd w:val="clear" w:color="auto" w:fill="auto"/>
            <w:noWrap/>
            <w:vAlign w:val="center"/>
            <w:hideMark/>
          </w:tcPr>
          <w:p w14:paraId="162454DB" w14:textId="77777777" w:rsidR="00A07DF8" w:rsidRPr="00490628" w:rsidRDefault="00A07DF8" w:rsidP="00A66EFB">
            <w:pPr>
              <w:spacing w:after="0"/>
              <w:rPr>
                <w:rFonts w:eastAsia="Times New Roman"/>
                <w:i/>
                <w:iCs/>
                <w:noProof/>
                <w:sz w:val="18"/>
                <w:szCs w:val="18"/>
              </w:rPr>
            </w:pPr>
            <w:r w:rsidRPr="00490628">
              <w:rPr>
                <w:i/>
                <w:iCs/>
                <w:noProof/>
                <w:sz w:val="18"/>
                <w:szCs w:val="18"/>
              </w:rPr>
              <w:t>Pandalus borealis</w:t>
            </w:r>
          </w:p>
        </w:tc>
        <w:tc>
          <w:tcPr>
            <w:tcW w:w="803" w:type="dxa"/>
            <w:tcBorders>
              <w:top w:val="nil"/>
              <w:left w:val="nil"/>
              <w:bottom w:val="single" w:sz="8" w:space="0" w:color="000000"/>
              <w:right w:val="nil"/>
            </w:tcBorders>
            <w:shd w:val="clear" w:color="auto" w:fill="auto"/>
            <w:noWrap/>
            <w:vAlign w:val="center"/>
            <w:hideMark/>
          </w:tcPr>
          <w:p w14:paraId="0AD801C5"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03" w:type="dxa"/>
            <w:tcBorders>
              <w:top w:val="nil"/>
              <w:left w:val="nil"/>
              <w:bottom w:val="single" w:sz="8" w:space="0" w:color="000000"/>
              <w:right w:val="nil"/>
            </w:tcBorders>
            <w:shd w:val="clear" w:color="auto" w:fill="auto"/>
            <w:noWrap/>
            <w:vAlign w:val="center"/>
            <w:hideMark/>
          </w:tcPr>
          <w:p w14:paraId="1BC89C7D"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196" w:type="dxa"/>
            <w:gridSpan w:val="2"/>
            <w:tcBorders>
              <w:top w:val="nil"/>
              <w:left w:val="single" w:sz="8" w:space="0" w:color="000000"/>
              <w:bottom w:val="single" w:sz="8" w:space="0" w:color="000000"/>
              <w:right w:val="nil"/>
            </w:tcBorders>
            <w:shd w:val="clear" w:color="auto" w:fill="auto"/>
            <w:noWrap/>
            <w:vAlign w:val="center"/>
            <w:hideMark/>
          </w:tcPr>
          <w:p w14:paraId="7A282A8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4" w:type="dxa"/>
            <w:tcBorders>
              <w:top w:val="nil"/>
              <w:left w:val="nil"/>
              <w:bottom w:val="single" w:sz="8" w:space="0" w:color="000000"/>
              <w:right w:val="nil"/>
            </w:tcBorders>
          </w:tcPr>
          <w:p w14:paraId="3DA944D5" w14:textId="77777777" w:rsidR="00A07DF8" w:rsidRPr="00490628" w:rsidRDefault="00A07DF8" w:rsidP="00A66EFB">
            <w:pPr>
              <w:spacing w:after="0"/>
              <w:rPr>
                <w:rFonts w:eastAsia="Times New Roman"/>
                <w:noProof/>
                <w:color w:val="000000"/>
                <w:sz w:val="18"/>
                <w:szCs w:val="18"/>
              </w:rPr>
            </w:pPr>
          </w:p>
        </w:tc>
        <w:tc>
          <w:tcPr>
            <w:tcW w:w="2068" w:type="dxa"/>
            <w:gridSpan w:val="3"/>
            <w:tcBorders>
              <w:top w:val="nil"/>
              <w:left w:val="nil"/>
              <w:bottom w:val="single" w:sz="8" w:space="0" w:color="000000"/>
              <w:right w:val="nil"/>
            </w:tcBorders>
            <w:shd w:val="clear" w:color="auto" w:fill="auto"/>
            <w:noWrap/>
            <w:vAlign w:val="center"/>
            <w:hideMark/>
          </w:tcPr>
          <w:p w14:paraId="71F50D1B" w14:textId="05E1ACA7" w:rsidR="00A07DF8" w:rsidRPr="00490628" w:rsidRDefault="00A07DF8" w:rsidP="00A66EFB">
            <w:pPr>
              <w:spacing w:after="0"/>
              <w:rPr>
                <w:rFonts w:eastAsia="Times New Roman"/>
                <w:noProof/>
                <w:color w:val="000000"/>
                <w:sz w:val="18"/>
                <w:szCs w:val="18"/>
              </w:rPr>
            </w:pPr>
            <w:r w:rsidRPr="00490628">
              <w:rPr>
                <w:noProof/>
                <w:color w:val="000000"/>
                <w:sz w:val="18"/>
                <w:szCs w:val="18"/>
              </w:rPr>
              <w:t>(PRA/</w:t>
            </w:r>
            <w:r w:rsidRPr="00E65ADE">
              <w:rPr>
                <w:noProof/>
                <w:color w:val="000000"/>
                <w:sz w:val="18"/>
                <w:szCs w:val="18"/>
              </w:rPr>
              <w:t>2</w:t>
            </w:r>
            <w:r w:rsidRPr="00490628">
              <w:rPr>
                <w:noProof/>
                <w:color w:val="000000"/>
                <w:sz w:val="18"/>
                <w:szCs w:val="18"/>
              </w:rPr>
              <w:t>AC</w:t>
            </w:r>
            <w:r w:rsidRPr="00E65ADE">
              <w:rPr>
                <w:noProof/>
                <w:color w:val="000000"/>
                <w:sz w:val="18"/>
                <w:szCs w:val="18"/>
              </w:rPr>
              <w:t>4</w:t>
            </w:r>
            <w:r w:rsidRPr="00490628">
              <w:rPr>
                <w:noProof/>
                <w:color w:val="000000"/>
                <w:sz w:val="18"/>
                <w:szCs w:val="18"/>
              </w:rPr>
              <w:t>-C)</w:t>
            </w:r>
          </w:p>
        </w:tc>
        <w:tc>
          <w:tcPr>
            <w:tcW w:w="609" w:type="dxa"/>
            <w:tcBorders>
              <w:top w:val="nil"/>
              <w:left w:val="nil"/>
              <w:bottom w:val="single" w:sz="8" w:space="0" w:color="000000"/>
              <w:right w:val="nil"/>
            </w:tcBorders>
            <w:shd w:val="clear" w:color="auto" w:fill="auto"/>
            <w:noWrap/>
            <w:vAlign w:val="center"/>
            <w:hideMark/>
          </w:tcPr>
          <w:p w14:paraId="6104B35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18EFF7A7"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6B5CB4E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Danemark</w:t>
            </w:r>
          </w:p>
        </w:tc>
        <w:tc>
          <w:tcPr>
            <w:tcW w:w="1972" w:type="dxa"/>
            <w:gridSpan w:val="2"/>
            <w:tcBorders>
              <w:top w:val="nil"/>
              <w:left w:val="nil"/>
              <w:bottom w:val="nil"/>
              <w:right w:val="nil"/>
            </w:tcBorders>
            <w:shd w:val="clear" w:color="auto" w:fill="auto"/>
            <w:noWrap/>
            <w:vAlign w:val="center"/>
            <w:hideMark/>
          </w:tcPr>
          <w:p w14:paraId="5E94E6B2"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03" w:type="dxa"/>
            <w:tcBorders>
              <w:top w:val="nil"/>
              <w:left w:val="nil"/>
              <w:bottom w:val="nil"/>
              <w:right w:val="nil"/>
            </w:tcBorders>
            <w:shd w:val="clear" w:color="auto" w:fill="auto"/>
            <w:noWrap/>
            <w:vAlign w:val="center"/>
            <w:hideMark/>
          </w:tcPr>
          <w:p w14:paraId="11632058"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735</w:t>
            </w:r>
          </w:p>
        </w:tc>
        <w:tc>
          <w:tcPr>
            <w:tcW w:w="803" w:type="dxa"/>
            <w:tcBorders>
              <w:top w:val="nil"/>
              <w:left w:val="nil"/>
              <w:bottom w:val="nil"/>
              <w:right w:val="nil"/>
            </w:tcBorders>
            <w:shd w:val="clear" w:color="auto" w:fill="auto"/>
            <w:noWrap/>
            <w:vAlign w:val="center"/>
            <w:hideMark/>
          </w:tcPr>
          <w:p w14:paraId="22DC961B" w14:textId="6075F620" w:rsidR="00A07DF8" w:rsidRPr="00490628" w:rsidRDefault="00FA383A" w:rsidP="00EE4B09">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2650" w:type="dxa"/>
            <w:gridSpan w:val="4"/>
            <w:tcBorders>
              <w:top w:val="single" w:sz="8" w:space="0" w:color="000000"/>
              <w:left w:val="nil"/>
              <w:bottom w:val="nil"/>
              <w:right w:val="nil"/>
            </w:tcBorders>
            <w:shd w:val="clear" w:color="auto" w:fill="auto"/>
            <w:noWrap/>
            <w:vAlign w:val="center"/>
            <w:hideMark/>
          </w:tcPr>
          <w:p w14:paraId="03773DE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de précaution</w:t>
            </w:r>
          </w:p>
        </w:tc>
        <w:tc>
          <w:tcPr>
            <w:tcW w:w="614" w:type="dxa"/>
            <w:tcBorders>
              <w:top w:val="nil"/>
              <w:left w:val="nil"/>
              <w:bottom w:val="nil"/>
              <w:right w:val="nil"/>
            </w:tcBorders>
          </w:tcPr>
          <w:p w14:paraId="392D737F"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nil"/>
              <w:right w:val="nil"/>
            </w:tcBorders>
            <w:shd w:val="clear" w:color="auto" w:fill="auto"/>
            <w:noWrap/>
            <w:vAlign w:val="center"/>
            <w:hideMark/>
          </w:tcPr>
          <w:p w14:paraId="108DEA29" w14:textId="21C261C4"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nil"/>
              <w:right w:val="nil"/>
            </w:tcBorders>
            <w:shd w:val="clear" w:color="auto" w:fill="auto"/>
            <w:noWrap/>
            <w:vAlign w:val="center"/>
            <w:hideMark/>
          </w:tcPr>
          <w:p w14:paraId="2F5CDF5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19A5FB36"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48FC713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Pays-Bas</w:t>
            </w:r>
          </w:p>
        </w:tc>
        <w:tc>
          <w:tcPr>
            <w:tcW w:w="1972" w:type="dxa"/>
            <w:gridSpan w:val="2"/>
            <w:tcBorders>
              <w:top w:val="nil"/>
              <w:left w:val="nil"/>
              <w:bottom w:val="nil"/>
              <w:right w:val="nil"/>
            </w:tcBorders>
            <w:shd w:val="clear" w:color="auto" w:fill="auto"/>
            <w:noWrap/>
            <w:vAlign w:val="center"/>
            <w:hideMark/>
          </w:tcPr>
          <w:p w14:paraId="179164D7"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3FD6559C"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7</w:t>
            </w:r>
          </w:p>
        </w:tc>
        <w:tc>
          <w:tcPr>
            <w:tcW w:w="803" w:type="dxa"/>
            <w:tcBorders>
              <w:top w:val="nil"/>
              <w:left w:val="nil"/>
              <w:bottom w:val="nil"/>
              <w:right w:val="nil"/>
            </w:tcBorders>
            <w:shd w:val="clear" w:color="auto" w:fill="auto"/>
            <w:noWrap/>
            <w:vAlign w:val="center"/>
            <w:hideMark/>
          </w:tcPr>
          <w:p w14:paraId="1C9F22C8" w14:textId="2ACEB1C0" w:rsidR="00A07DF8" w:rsidRPr="00490628" w:rsidRDefault="00FA383A" w:rsidP="00EE4B09">
            <w:pPr>
              <w:spacing w:after="0"/>
              <w:jc w:val="left"/>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200615B8"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247BFD20"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6E874A3A"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43AA80D4" w14:textId="1FB49A11"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7F1D1470" w14:textId="77777777" w:rsidR="00A07DF8" w:rsidRPr="00490628" w:rsidRDefault="00A07DF8" w:rsidP="00A66EFB">
            <w:pPr>
              <w:spacing w:after="0"/>
              <w:rPr>
                <w:rFonts w:eastAsia="Times New Roman"/>
                <w:noProof/>
                <w:sz w:val="20"/>
                <w:szCs w:val="20"/>
              </w:rPr>
            </w:pPr>
          </w:p>
        </w:tc>
      </w:tr>
      <w:tr w:rsidR="00A07DF8" w:rsidRPr="00490628" w14:paraId="090F128E"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0FA2F71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Suède</w:t>
            </w:r>
          </w:p>
        </w:tc>
        <w:tc>
          <w:tcPr>
            <w:tcW w:w="1972" w:type="dxa"/>
            <w:gridSpan w:val="2"/>
            <w:tcBorders>
              <w:top w:val="nil"/>
              <w:left w:val="nil"/>
              <w:bottom w:val="nil"/>
              <w:right w:val="nil"/>
            </w:tcBorders>
            <w:shd w:val="clear" w:color="auto" w:fill="auto"/>
            <w:noWrap/>
            <w:vAlign w:val="center"/>
            <w:hideMark/>
          </w:tcPr>
          <w:p w14:paraId="79EE418F"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44561617"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30</w:t>
            </w:r>
          </w:p>
        </w:tc>
        <w:tc>
          <w:tcPr>
            <w:tcW w:w="803" w:type="dxa"/>
            <w:tcBorders>
              <w:top w:val="nil"/>
              <w:left w:val="nil"/>
              <w:bottom w:val="nil"/>
              <w:right w:val="nil"/>
            </w:tcBorders>
            <w:shd w:val="clear" w:color="auto" w:fill="auto"/>
            <w:noWrap/>
            <w:vAlign w:val="center"/>
            <w:hideMark/>
          </w:tcPr>
          <w:p w14:paraId="359A5609" w14:textId="3D21F7C3" w:rsidR="00A07DF8" w:rsidRPr="00490628" w:rsidRDefault="00FA383A" w:rsidP="00EE4B09">
            <w:pPr>
              <w:spacing w:after="0"/>
              <w:jc w:val="left"/>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7CE35D66"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398312DB"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06738049"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74773EB0" w14:textId="57377AEB"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1DACCBB1" w14:textId="77777777" w:rsidR="00A07DF8" w:rsidRPr="00490628" w:rsidRDefault="00A07DF8" w:rsidP="00A66EFB">
            <w:pPr>
              <w:spacing w:after="0"/>
              <w:rPr>
                <w:rFonts w:eastAsia="Times New Roman"/>
                <w:noProof/>
                <w:sz w:val="20"/>
                <w:szCs w:val="20"/>
              </w:rPr>
            </w:pPr>
          </w:p>
        </w:tc>
      </w:tr>
      <w:tr w:rsidR="00A07DF8" w:rsidRPr="00490628" w14:paraId="424BB963"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22478F7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1972" w:type="dxa"/>
            <w:gridSpan w:val="2"/>
            <w:tcBorders>
              <w:top w:val="nil"/>
              <w:left w:val="nil"/>
              <w:bottom w:val="nil"/>
              <w:right w:val="nil"/>
            </w:tcBorders>
            <w:shd w:val="clear" w:color="auto" w:fill="auto"/>
            <w:noWrap/>
            <w:vAlign w:val="center"/>
            <w:hideMark/>
          </w:tcPr>
          <w:p w14:paraId="2E581682"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0464553E"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772</w:t>
            </w:r>
          </w:p>
        </w:tc>
        <w:tc>
          <w:tcPr>
            <w:tcW w:w="803" w:type="dxa"/>
            <w:tcBorders>
              <w:top w:val="nil"/>
              <w:left w:val="nil"/>
              <w:bottom w:val="nil"/>
              <w:right w:val="nil"/>
            </w:tcBorders>
            <w:shd w:val="clear" w:color="auto" w:fill="auto"/>
            <w:noWrap/>
            <w:vAlign w:val="center"/>
            <w:hideMark/>
          </w:tcPr>
          <w:p w14:paraId="1826E11A" w14:textId="5BD6F106" w:rsidR="00A07DF8" w:rsidRPr="00490628" w:rsidRDefault="00FA383A" w:rsidP="00EE4B09">
            <w:pPr>
              <w:spacing w:after="0"/>
              <w:jc w:val="left"/>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2696510D"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6FB038CF"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4CAECDD9"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56805C47" w14:textId="180D2E1D"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1560EC08" w14:textId="77777777" w:rsidR="00A07DF8" w:rsidRPr="00490628" w:rsidRDefault="00A07DF8" w:rsidP="00A66EFB">
            <w:pPr>
              <w:spacing w:after="0"/>
              <w:rPr>
                <w:rFonts w:eastAsia="Times New Roman"/>
                <w:noProof/>
                <w:sz w:val="20"/>
                <w:szCs w:val="20"/>
              </w:rPr>
            </w:pPr>
          </w:p>
        </w:tc>
      </w:tr>
      <w:tr w:rsidR="00A07DF8" w:rsidRPr="00490628" w14:paraId="7A1827FD" w14:textId="77777777" w:rsidTr="007F4E2E">
        <w:trPr>
          <w:trHeight w:val="288"/>
        </w:trPr>
        <w:tc>
          <w:tcPr>
            <w:tcW w:w="3083" w:type="dxa"/>
            <w:gridSpan w:val="4"/>
            <w:tcBorders>
              <w:top w:val="nil"/>
              <w:left w:val="nil"/>
              <w:bottom w:val="nil"/>
              <w:right w:val="nil"/>
            </w:tcBorders>
            <w:shd w:val="clear" w:color="auto" w:fill="auto"/>
            <w:noWrap/>
            <w:vAlign w:val="center"/>
            <w:hideMark/>
          </w:tcPr>
          <w:p w14:paraId="6E13D39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03" w:type="dxa"/>
            <w:tcBorders>
              <w:top w:val="nil"/>
              <w:left w:val="nil"/>
              <w:bottom w:val="nil"/>
              <w:right w:val="nil"/>
            </w:tcBorders>
            <w:shd w:val="clear" w:color="auto" w:fill="auto"/>
            <w:noWrap/>
            <w:vAlign w:val="center"/>
            <w:hideMark/>
          </w:tcPr>
          <w:p w14:paraId="09A86242"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218</w:t>
            </w:r>
          </w:p>
        </w:tc>
        <w:tc>
          <w:tcPr>
            <w:tcW w:w="803" w:type="dxa"/>
            <w:tcBorders>
              <w:top w:val="nil"/>
              <w:left w:val="nil"/>
              <w:bottom w:val="nil"/>
              <w:right w:val="nil"/>
            </w:tcBorders>
            <w:shd w:val="clear" w:color="auto" w:fill="auto"/>
            <w:noWrap/>
            <w:vAlign w:val="center"/>
            <w:hideMark/>
          </w:tcPr>
          <w:p w14:paraId="1BCE25C4" w14:textId="5FCBA6F0" w:rsidR="00A07DF8" w:rsidRPr="00490628" w:rsidRDefault="00FA383A" w:rsidP="00EE4B09">
            <w:pPr>
              <w:spacing w:after="0"/>
              <w:jc w:val="left"/>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4E8B94FD"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5BDF7E02"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6EF972F4"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27F1F33C" w14:textId="691BEA53"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080D1CD7" w14:textId="77777777" w:rsidR="00A07DF8" w:rsidRPr="00490628" w:rsidRDefault="00A07DF8" w:rsidP="00A66EFB">
            <w:pPr>
              <w:spacing w:after="0"/>
              <w:rPr>
                <w:rFonts w:eastAsia="Times New Roman"/>
                <w:noProof/>
                <w:sz w:val="20"/>
                <w:szCs w:val="20"/>
              </w:rPr>
            </w:pPr>
          </w:p>
        </w:tc>
      </w:tr>
      <w:tr w:rsidR="00A07DF8" w:rsidRPr="00490628" w14:paraId="7220E98A"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0BC3047B"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538FA7FE"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492C95C9"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4E7B2A0B" w14:textId="77777777" w:rsidR="00A07DF8" w:rsidRPr="00490628" w:rsidRDefault="00A07DF8" w:rsidP="00A66EFB">
            <w:pPr>
              <w:spacing w:after="0"/>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6608C2A8"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79209EFD"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2C34D49A"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738048B1" w14:textId="72BBDDB1"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1B71A703" w14:textId="77777777" w:rsidR="00A07DF8" w:rsidRPr="00490628" w:rsidRDefault="00A07DF8" w:rsidP="00A66EFB">
            <w:pPr>
              <w:spacing w:after="0"/>
              <w:rPr>
                <w:rFonts w:eastAsia="Times New Roman"/>
                <w:noProof/>
                <w:sz w:val="20"/>
                <w:szCs w:val="20"/>
              </w:rPr>
            </w:pPr>
          </w:p>
        </w:tc>
      </w:tr>
      <w:tr w:rsidR="00A07DF8" w:rsidRPr="00490628" w14:paraId="3F81729C" w14:textId="77777777" w:rsidTr="007F4E2E">
        <w:trPr>
          <w:trHeight w:val="276"/>
        </w:trPr>
        <w:tc>
          <w:tcPr>
            <w:tcW w:w="1111" w:type="dxa"/>
            <w:gridSpan w:val="2"/>
            <w:tcBorders>
              <w:top w:val="nil"/>
              <w:left w:val="nil"/>
              <w:bottom w:val="single" w:sz="8" w:space="0" w:color="auto"/>
              <w:right w:val="nil"/>
            </w:tcBorders>
            <w:shd w:val="clear" w:color="auto" w:fill="auto"/>
            <w:noWrap/>
            <w:vAlign w:val="center"/>
            <w:hideMark/>
          </w:tcPr>
          <w:p w14:paraId="73AC4FF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1972" w:type="dxa"/>
            <w:gridSpan w:val="2"/>
            <w:tcBorders>
              <w:top w:val="nil"/>
              <w:left w:val="nil"/>
              <w:bottom w:val="single" w:sz="8" w:space="0" w:color="auto"/>
              <w:right w:val="nil"/>
            </w:tcBorders>
            <w:shd w:val="clear" w:color="auto" w:fill="auto"/>
            <w:noWrap/>
            <w:vAlign w:val="center"/>
            <w:hideMark/>
          </w:tcPr>
          <w:p w14:paraId="348481E2"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03" w:type="dxa"/>
            <w:tcBorders>
              <w:top w:val="nil"/>
              <w:left w:val="nil"/>
              <w:bottom w:val="single" w:sz="8" w:space="0" w:color="auto"/>
              <w:right w:val="nil"/>
            </w:tcBorders>
            <w:shd w:val="clear" w:color="auto" w:fill="auto"/>
            <w:noWrap/>
            <w:vAlign w:val="center"/>
            <w:hideMark/>
          </w:tcPr>
          <w:p w14:paraId="5A779C22"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990</w:t>
            </w:r>
          </w:p>
        </w:tc>
        <w:tc>
          <w:tcPr>
            <w:tcW w:w="803" w:type="dxa"/>
            <w:tcBorders>
              <w:top w:val="nil"/>
              <w:left w:val="nil"/>
              <w:bottom w:val="single" w:sz="8" w:space="0" w:color="auto"/>
              <w:right w:val="nil"/>
            </w:tcBorders>
            <w:shd w:val="clear" w:color="auto" w:fill="auto"/>
            <w:noWrap/>
            <w:vAlign w:val="center"/>
            <w:hideMark/>
          </w:tcPr>
          <w:p w14:paraId="39ADA6CF" w14:textId="307C4812"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single" w:sz="8" w:space="0" w:color="auto"/>
              <w:right w:val="nil"/>
            </w:tcBorders>
            <w:shd w:val="clear" w:color="auto" w:fill="auto"/>
            <w:noWrap/>
            <w:vAlign w:val="center"/>
            <w:hideMark/>
          </w:tcPr>
          <w:p w14:paraId="55E52099"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54" w:type="dxa"/>
            <w:gridSpan w:val="2"/>
            <w:tcBorders>
              <w:top w:val="nil"/>
              <w:left w:val="nil"/>
              <w:bottom w:val="single" w:sz="8" w:space="0" w:color="auto"/>
              <w:right w:val="nil"/>
            </w:tcBorders>
            <w:shd w:val="clear" w:color="auto" w:fill="auto"/>
            <w:noWrap/>
            <w:vAlign w:val="center"/>
            <w:hideMark/>
          </w:tcPr>
          <w:p w14:paraId="52207FC6"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4" w:type="dxa"/>
            <w:tcBorders>
              <w:top w:val="nil"/>
              <w:left w:val="nil"/>
              <w:bottom w:val="single" w:sz="8" w:space="0" w:color="auto"/>
              <w:right w:val="nil"/>
            </w:tcBorders>
          </w:tcPr>
          <w:p w14:paraId="2973B699" w14:textId="77777777" w:rsidR="00A07DF8" w:rsidRPr="00490628" w:rsidRDefault="00A07DF8" w:rsidP="00A66EFB">
            <w:pPr>
              <w:spacing w:after="0"/>
              <w:rPr>
                <w:rFonts w:ascii="Calibri" w:eastAsia="Times New Roman" w:hAnsi="Calibri" w:cs="Calibri"/>
                <w:noProof/>
                <w:color w:val="000000"/>
                <w:sz w:val="18"/>
                <w:szCs w:val="18"/>
              </w:rPr>
            </w:pPr>
          </w:p>
        </w:tc>
        <w:tc>
          <w:tcPr>
            <w:tcW w:w="614" w:type="dxa"/>
            <w:tcBorders>
              <w:top w:val="nil"/>
              <w:left w:val="nil"/>
              <w:bottom w:val="single" w:sz="8" w:space="0" w:color="auto"/>
              <w:right w:val="nil"/>
            </w:tcBorders>
            <w:shd w:val="clear" w:color="auto" w:fill="auto"/>
            <w:noWrap/>
            <w:vAlign w:val="center"/>
            <w:hideMark/>
          </w:tcPr>
          <w:p w14:paraId="43D2A1E0" w14:textId="01CCD0D2"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09" w:type="dxa"/>
            <w:tcBorders>
              <w:top w:val="nil"/>
              <w:left w:val="nil"/>
              <w:bottom w:val="single" w:sz="8" w:space="0" w:color="auto"/>
              <w:right w:val="nil"/>
            </w:tcBorders>
            <w:shd w:val="clear" w:color="auto" w:fill="auto"/>
            <w:noWrap/>
            <w:vAlign w:val="center"/>
            <w:hideMark/>
          </w:tcPr>
          <w:p w14:paraId="0298EB24"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14EB4C4A" w14:textId="77777777" w:rsidTr="007F4E2E">
        <w:trPr>
          <w:trHeight w:val="300"/>
        </w:trPr>
        <w:tc>
          <w:tcPr>
            <w:tcW w:w="1111" w:type="dxa"/>
            <w:gridSpan w:val="2"/>
            <w:tcBorders>
              <w:top w:val="nil"/>
              <w:left w:val="nil"/>
              <w:bottom w:val="single" w:sz="8" w:space="0" w:color="auto"/>
              <w:right w:val="nil"/>
            </w:tcBorders>
            <w:shd w:val="clear" w:color="auto" w:fill="auto"/>
            <w:noWrap/>
            <w:hideMark/>
          </w:tcPr>
          <w:p w14:paraId="64169CC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41" w:type="dxa"/>
            <w:tcBorders>
              <w:top w:val="single" w:sz="8" w:space="0" w:color="000000"/>
              <w:left w:val="nil"/>
              <w:bottom w:val="single" w:sz="8" w:space="0" w:color="000000"/>
              <w:right w:val="nil"/>
            </w:tcBorders>
          </w:tcPr>
          <w:p w14:paraId="05943A51" w14:textId="77777777" w:rsidR="00A07DF8" w:rsidRPr="00490628" w:rsidRDefault="00A07DF8" w:rsidP="00A66EFB">
            <w:pPr>
              <w:spacing w:after="0"/>
              <w:rPr>
                <w:rFonts w:eastAsia="Times New Roman"/>
                <w:noProof/>
                <w:sz w:val="18"/>
                <w:szCs w:val="18"/>
              </w:rPr>
            </w:pPr>
          </w:p>
        </w:tc>
        <w:tc>
          <w:tcPr>
            <w:tcW w:w="7624" w:type="dxa"/>
            <w:gridSpan w:val="10"/>
            <w:tcBorders>
              <w:top w:val="single" w:sz="8" w:space="0" w:color="000000"/>
              <w:left w:val="nil"/>
              <w:bottom w:val="single" w:sz="8" w:space="0" w:color="000000"/>
              <w:right w:val="nil"/>
            </w:tcBorders>
            <w:shd w:val="clear" w:color="auto" w:fill="auto"/>
            <w:noWrap/>
            <w:vAlign w:val="center"/>
            <w:hideMark/>
          </w:tcPr>
          <w:p w14:paraId="528A0B96" w14:textId="5730C8CD" w:rsidR="00A07DF8" w:rsidRPr="00490628" w:rsidRDefault="00A07DF8" w:rsidP="00A66EFB">
            <w:pPr>
              <w:spacing w:after="0"/>
              <w:rPr>
                <w:rFonts w:eastAsia="Times New Roman"/>
                <w:noProof/>
                <w:sz w:val="18"/>
                <w:szCs w:val="18"/>
              </w:rPr>
            </w:pPr>
            <w:r w:rsidRPr="00490628">
              <w:rPr>
                <w:noProof/>
                <w:sz w:val="18"/>
                <w:szCs w:val="18"/>
              </w:rPr>
              <w:t>Exclusivement pour les prises accessoires. Aucune pêche ciblée de crevette nordique n'est autorisée dans le cadre de ce quota.</w:t>
            </w:r>
          </w:p>
        </w:tc>
      </w:tr>
      <w:tr w:rsidR="00A07DF8" w:rsidRPr="00490628" w14:paraId="146976C7" w14:textId="77777777" w:rsidTr="007F4E2E">
        <w:trPr>
          <w:trHeight w:val="276"/>
        </w:trPr>
        <w:tc>
          <w:tcPr>
            <w:tcW w:w="1111" w:type="dxa"/>
            <w:gridSpan w:val="2"/>
            <w:tcBorders>
              <w:top w:val="nil"/>
              <w:left w:val="nil"/>
              <w:bottom w:val="nil"/>
              <w:right w:val="nil"/>
            </w:tcBorders>
            <w:shd w:val="clear" w:color="auto" w:fill="auto"/>
            <w:noWrap/>
            <w:vAlign w:val="center"/>
            <w:hideMark/>
          </w:tcPr>
          <w:p w14:paraId="21DA81B6" w14:textId="77777777" w:rsidR="00A07DF8" w:rsidRPr="00490628" w:rsidRDefault="00A07DF8" w:rsidP="00A66EFB">
            <w:pPr>
              <w:spacing w:after="0"/>
              <w:rPr>
                <w:rFonts w:ascii="Calibri" w:eastAsia="Times New Roman" w:hAnsi="Calibri" w:cs="Calibri"/>
                <w:noProof/>
                <w:sz w:val="18"/>
                <w:szCs w:val="18"/>
              </w:rPr>
            </w:pPr>
          </w:p>
        </w:tc>
        <w:tc>
          <w:tcPr>
            <w:tcW w:w="1972" w:type="dxa"/>
            <w:gridSpan w:val="2"/>
            <w:tcBorders>
              <w:top w:val="nil"/>
              <w:left w:val="nil"/>
              <w:bottom w:val="nil"/>
              <w:right w:val="nil"/>
            </w:tcBorders>
            <w:shd w:val="clear" w:color="auto" w:fill="auto"/>
            <w:noWrap/>
            <w:vAlign w:val="center"/>
            <w:hideMark/>
          </w:tcPr>
          <w:p w14:paraId="56AED9E4"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0CE9D134"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010B7569"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2FA3F57E"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400DAD07"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37F365B0"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67B3CB1B" w14:textId="228DE0BD"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7783BFFE" w14:textId="77777777" w:rsidR="00A07DF8" w:rsidRPr="00490628" w:rsidRDefault="00A07DF8" w:rsidP="00A66EFB">
            <w:pPr>
              <w:spacing w:after="0"/>
              <w:rPr>
                <w:rFonts w:eastAsia="Times New Roman"/>
                <w:noProof/>
                <w:sz w:val="20"/>
                <w:szCs w:val="20"/>
              </w:rPr>
            </w:pPr>
          </w:p>
        </w:tc>
      </w:tr>
      <w:tr w:rsidR="00A07DF8" w:rsidRPr="00490628" w14:paraId="3A02A50E" w14:textId="77777777" w:rsidTr="007F4E2E">
        <w:trPr>
          <w:trHeight w:val="264"/>
        </w:trPr>
        <w:tc>
          <w:tcPr>
            <w:tcW w:w="1111" w:type="dxa"/>
            <w:gridSpan w:val="2"/>
            <w:tcBorders>
              <w:top w:val="single" w:sz="8" w:space="0" w:color="000000"/>
              <w:left w:val="nil"/>
              <w:bottom w:val="nil"/>
              <w:right w:val="nil"/>
            </w:tcBorders>
            <w:shd w:val="clear" w:color="auto" w:fill="auto"/>
            <w:noWrap/>
            <w:vAlign w:val="center"/>
            <w:hideMark/>
          </w:tcPr>
          <w:p w14:paraId="2CFE5B6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1972" w:type="dxa"/>
            <w:gridSpan w:val="2"/>
            <w:tcBorders>
              <w:top w:val="single" w:sz="8" w:space="0" w:color="000000"/>
              <w:left w:val="nil"/>
              <w:bottom w:val="nil"/>
              <w:right w:val="nil"/>
            </w:tcBorders>
            <w:shd w:val="clear" w:color="auto" w:fill="auto"/>
            <w:noWrap/>
            <w:vAlign w:val="center"/>
            <w:hideMark/>
          </w:tcPr>
          <w:p w14:paraId="35045CB9" w14:textId="77777777" w:rsidR="00A07DF8" w:rsidRPr="00490628" w:rsidRDefault="00A07DF8" w:rsidP="00A66EFB">
            <w:pPr>
              <w:spacing w:after="0"/>
              <w:rPr>
                <w:rFonts w:eastAsia="Times New Roman"/>
                <w:noProof/>
                <w:sz w:val="18"/>
                <w:szCs w:val="18"/>
              </w:rPr>
            </w:pPr>
            <w:r w:rsidRPr="00490628">
              <w:rPr>
                <w:noProof/>
                <w:sz w:val="18"/>
                <w:szCs w:val="18"/>
              </w:rPr>
              <w:t>Plie commune</w:t>
            </w:r>
          </w:p>
        </w:tc>
        <w:tc>
          <w:tcPr>
            <w:tcW w:w="803" w:type="dxa"/>
            <w:tcBorders>
              <w:top w:val="single" w:sz="8" w:space="0" w:color="000000"/>
              <w:left w:val="nil"/>
              <w:bottom w:val="nil"/>
              <w:right w:val="nil"/>
            </w:tcBorders>
            <w:shd w:val="clear" w:color="auto" w:fill="auto"/>
            <w:noWrap/>
            <w:vAlign w:val="center"/>
            <w:hideMark/>
          </w:tcPr>
          <w:p w14:paraId="0365FFCD"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03" w:type="dxa"/>
            <w:tcBorders>
              <w:top w:val="single" w:sz="8" w:space="0" w:color="000000"/>
              <w:left w:val="nil"/>
              <w:bottom w:val="nil"/>
              <w:right w:val="nil"/>
            </w:tcBorders>
            <w:shd w:val="clear" w:color="auto" w:fill="auto"/>
            <w:noWrap/>
            <w:vAlign w:val="center"/>
            <w:hideMark/>
          </w:tcPr>
          <w:p w14:paraId="7B12FFB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196" w:type="dxa"/>
            <w:gridSpan w:val="2"/>
            <w:tcBorders>
              <w:top w:val="single" w:sz="8" w:space="0" w:color="000000"/>
              <w:left w:val="single" w:sz="8" w:space="0" w:color="000000"/>
              <w:bottom w:val="nil"/>
              <w:right w:val="nil"/>
            </w:tcBorders>
            <w:shd w:val="clear" w:color="auto" w:fill="auto"/>
            <w:noWrap/>
            <w:vAlign w:val="center"/>
            <w:hideMark/>
          </w:tcPr>
          <w:p w14:paraId="22E9CC3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14" w:type="dxa"/>
            <w:tcBorders>
              <w:top w:val="single" w:sz="8" w:space="0" w:color="000000"/>
              <w:left w:val="nil"/>
              <w:bottom w:val="nil"/>
              <w:right w:val="nil"/>
            </w:tcBorders>
          </w:tcPr>
          <w:p w14:paraId="43CE1A03" w14:textId="77777777" w:rsidR="00A07DF8" w:rsidRPr="00490628" w:rsidRDefault="00A07DF8" w:rsidP="00A66EFB">
            <w:pPr>
              <w:spacing w:after="0"/>
              <w:rPr>
                <w:rFonts w:eastAsia="Times New Roman"/>
                <w:noProof/>
                <w:color w:val="000000"/>
                <w:sz w:val="18"/>
                <w:szCs w:val="18"/>
              </w:rPr>
            </w:pPr>
          </w:p>
        </w:tc>
        <w:tc>
          <w:tcPr>
            <w:tcW w:w="2677" w:type="dxa"/>
            <w:gridSpan w:val="4"/>
            <w:tcBorders>
              <w:top w:val="single" w:sz="8" w:space="0" w:color="000000"/>
              <w:left w:val="nil"/>
              <w:bottom w:val="nil"/>
              <w:right w:val="nil"/>
            </w:tcBorders>
            <w:shd w:val="clear" w:color="auto" w:fill="auto"/>
            <w:noWrap/>
            <w:vAlign w:val="center"/>
            <w:hideMark/>
          </w:tcPr>
          <w:p w14:paraId="7E4BB8EF" w14:textId="5FFC1AFB" w:rsidR="00A07DF8" w:rsidRPr="00490628" w:rsidRDefault="00A07DF8" w:rsidP="00A66EFB">
            <w:pPr>
              <w:spacing w:after="0"/>
              <w:rPr>
                <w:rFonts w:eastAsia="Times New Roman"/>
                <w:noProof/>
                <w:color w:val="000000"/>
                <w:sz w:val="18"/>
                <w:szCs w:val="18"/>
              </w:rPr>
            </w:pPr>
            <w:r w:rsidRPr="00E65ADE">
              <w:rPr>
                <w:noProof/>
                <w:color w:val="000000"/>
                <w:sz w:val="18"/>
                <w:szCs w:val="18"/>
              </w:rPr>
              <w:t>6</w:t>
            </w:r>
            <w:r w:rsidRPr="00490628">
              <w:rPr>
                <w:noProof/>
                <w:color w:val="000000"/>
                <w:sz w:val="18"/>
                <w:szCs w:val="18"/>
              </w:rPr>
              <w:t xml:space="preserve">; eaux du Royaume-Uni et eaux internationales de la zone </w:t>
            </w:r>
            <w:r w:rsidRPr="00E65ADE">
              <w:rPr>
                <w:noProof/>
                <w:color w:val="000000"/>
                <w:sz w:val="18"/>
                <w:szCs w:val="18"/>
              </w:rPr>
              <w:t>5</w:t>
            </w:r>
            <w:r w:rsidRPr="00490628">
              <w:rPr>
                <w:noProof/>
                <w:color w:val="000000"/>
                <w:sz w:val="18"/>
                <w:szCs w:val="18"/>
              </w:rPr>
              <w:t xml:space="preserve">b;  eaux internationales des zones </w:t>
            </w:r>
            <w:r w:rsidRPr="00E65ADE">
              <w:rPr>
                <w:noProof/>
                <w:color w:val="000000"/>
                <w:sz w:val="18"/>
                <w:szCs w:val="18"/>
              </w:rPr>
              <w:t>12</w:t>
            </w:r>
            <w:r w:rsidRPr="00490628">
              <w:rPr>
                <w:noProof/>
                <w:color w:val="000000"/>
                <w:sz w:val="18"/>
                <w:szCs w:val="18"/>
              </w:rPr>
              <w:t xml:space="preserve"> et </w:t>
            </w:r>
            <w:r w:rsidRPr="00E65ADE">
              <w:rPr>
                <w:noProof/>
                <w:color w:val="000000"/>
                <w:sz w:val="18"/>
                <w:szCs w:val="18"/>
              </w:rPr>
              <w:t>14</w:t>
            </w:r>
          </w:p>
        </w:tc>
      </w:tr>
      <w:tr w:rsidR="00A07DF8" w:rsidRPr="00490628" w14:paraId="798EF78E" w14:textId="77777777" w:rsidTr="007F4E2E">
        <w:trPr>
          <w:trHeight w:val="264"/>
        </w:trPr>
        <w:tc>
          <w:tcPr>
            <w:tcW w:w="1111" w:type="dxa"/>
            <w:gridSpan w:val="2"/>
            <w:tcBorders>
              <w:top w:val="nil"/>
              <w:left w:val="nil"/>
              <w:bottom w:val="nil"/>
              <w:right w:val="nil"/>
            </w:tcBorders>
            <w:shd w:val="clear" w:color="auto" w:fill="auto"/>
            <w:noWrap/>
            <w:vAlign w:val="center"/>
            <w:hideMark/>
          </w:tcPr>
          <w:p w14:paraId="1282EA39" w14:textId="77777777" w:rsidR="00A07DF8" w:rsidRPr="00490628" w:rsidRDefault="00A07DF8" w:rsidP="00A66EFB">
            <w:pPr>
              <w:spacing w:after="0"/>
              <w:rPr>
                <w:rFonts w:eastAsia="Times New Roman"/>
                <w:noProof/>
                <w:color w:val="000000"/>
                <w:sz w:val="18"/>
                <w:szCs w:val="18"/>
              </w:rPr>
            </w:pPr>
          </w:p>
        </w:tc>
        <w:tc>
          <w:tcPr>
            <w:tcW w:w="2775" w:type="dxa"/>
            <w:gridSpan w:val="3"/>
            <w:tcBorders>
              <w:top w:val="nil"/>
              <w:left w:val="nil"/>
              <w:bottom w:val="nil"/>
              <w:right w:val="nil"/>
            </w:tcBorders>
            <w:shd w:val="clear" w:color="auto" w:fill="auto"/>
            <w:noWrap/>
            <w:vAlign w:val="center"/>
            <w:hideMark/>
          </w:tcPr>
          <w:p w14:paraId="436041E8" w14:textId="77777777" w:rsidR="00A07DF8" w:rsidRPr="00490628" w:rsidRDefault="00A07DF8" w:rsidP="00A66EFB">
            <w:pPr>
              <w:spacing w:after="0"/>
              <w:rPr>
                <w:rFonts w:eastAsia="Times New Roman"/>
                <w:i/>
                <w:iCs/>
                <w:noProof/>
                <w:sz w:val="18"/>
                <w:szCs w:val="18"/>
              </w:rPr>
            </w:pPr>
            <w:r w:rsidRPr="00490628">
              <w:rPr>
                <w:i/>
                <w:iCs/>
                <w:noProof/>
                <w:sz w:val="18"/>
                <w:szCs w:val="18"/>
              </w:rPr>
              <w:t>Pleuronectes platessa</w:t>
            </w:r>
          </w:p>
        </w:tc>
        <w:tc>
          <w:tcPr>
            <w:tcW w:w="803" w:type="dxa"/>
            <w:tcBorders>
              <w:top w:val="nil"/>
              <w:left w:val="nil"/>
              <w:bottom w:val="nil"/>
              <w:right w:val="nil"/>
            </w:tcBorders>
            <w:shd w:val="clear" w:color="auto" w:fill="auto"/>
            <w:noWrap/>
            <w:vAlign w:val="center"/>
            <w:hideMark/>
          </w:tcPr>
          <w:p w14:paraId="5ECD39C5" w14:textId="77777777" w:rsidR="00A07DF8" w:rsidRPr="00490628" w:rsidRDefault="00A07DF8" w:rsidP="00A66EFB">
            <w:pPr>
              <w:spacing w:after="0"/>
              <w:rPr>
                <w:rFonts w:eastAsia="Times New Roman"/>
                <w:i/>
                <w:iCs/>
                <w:noProof/>
                <w:sz w:val="18"/>
                <w:szCs w:val="18"/>
              </w:rPr>
            </w:pPr>
          </w:p>
        </w:tc>
        <w:tc>
          <w:tcPr>
            <w:tcW w:w="1196" w:type="dxa"/>
            <w:gridSpan w:val="2"/>
            <w:tcBorders>
              <w:top w:val="nil"/>
              <w:left w:val="single" w:sz="8" w:space="0" w:color="000000"/>
              <w:bottom w:val="nil"/>
              <w:right w:val="nil"/>
            </w:tcBorders>
            <w:shd w:val="clear" w:color="auto" w:fill="auto"/>
            <w:noWrap/>
            <w:vAlign w:val="center"/>
            <w:hideMark/>
          </w:tcPr>
          <w:p w14:paraId="022E284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4" w:type="dxa"/>
            <w:tcBorders>
              <w:top w:val="nil"/>
              <w:left w:val="nil"/>
              <w:bottom w:val="nil"/>
              <w:right w:val="nil"/>
            </w:tcBorders>
          </w:tcPr>
          <w:p w14:paraId="323DBA0F" w14:textId="77777777" w:rsidR="00A07DF8" w:rsidRPr="00490628" w:rsidRDefault="00A07DF8" w:rsidP="00A66EFB">
            <w:pPr>
              <w:spacing w:after="0"/>
              <w:rPr>
                <w:rFonts w:eastAsia="Times New Roman"/>
                <w:noProof/>
                <w:color w:val="000000"/>
                <w:sz w:val="18"/>
                <w:szCs w:val="18"/>
              </w:rPr>
            </w:pPr>
          </w:p>
        </w:tc>
        <w:tc>
          <w:tcPr>
            <w:tcW w:w="2677" w:type="dxa"/>
            <w:gridSpan w:val="4"/>
            <w:tcBorders>
              <w:top w:val="nil"/>
              <w:left w:val="nil"/>
              <w:bottom w:val="nil"/>
              <w:right w:val="nil"/>
            </w:tcBorders>
            <w:shd w:val="clear" w:color="auto" w:fill="auto"/>
            <w:noWrap/>
            <w:vAlign w:val="center"/>
            <w:hideMark/>
          </w:tcPr>
          <w:p w14:paraId="3FCB692F" w14:textId="5334177F" w:rsidR="00A07DF8" w:rsidRPr="00490628" w:rsidRDefault="00A07DF8" w:rsidP="00A66EFB">
            <w:pPr>
              <w:spacing w:after="0"/>
              <w:rPr>
                <w:rFonts w:eastAsia="Times New Roman"/>
                <w:noProof/>
                <w:color w:val="000000"/>
                <w:sz w:val="18"/>
                <w:szCs w:val="18"/>
              </w:rPr>
            </w:pPr>
          </w:p>
        </w:tc>
      </w:tr>
      <w:tr w:rsidR="00A07DF8" w:rsidRPr="00490628" w14:paraId="4E8B9F6B" w14:textId="77777777" w:rsidTr="007F4E2E">
        <w:trPr>
          <w:trHeight w:val="276"/>
        </w:trPr>
        <w:tc>
          <w:tcPr>
            <w:tcW w:w="1111" w:type="dxa"/>
            <w:gridSpan w:val="2"/>
            <w:tcBorders>
              <w:top w:val="nil"/>
              <w:left w:val="nil"/>
              <w:bottom w:val="single" w:sz="8" w:space="0" w:color="000000"/>
              <w:right w:val="nil"/>
            </w:tcBorders>
            <w:shd w:val="clear" w:color="auto" w:fill="auto"/>
            <w:noWrap/>
            <w:vAlign w:val="center"/>
            <w:hideMark/>
          </w:tcPr>
          <w:p w14:paraId="7CBBFE5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972" w:type="dxa"/>
            <w:gridSpan w:val="2"/>
            <w:tcBorders>
              <w:top w:val="nil"/>
              <w:left w:val="nil"/>
              <w:bottom w:val="nil"/>
              <w:right w:val="nil"/>
            </w:tcBorders>
            <w:shd w:val="clear" w:color="auto" w:fill="auto"/>
            <w:noWrap/>
            <w:vAlign w:val="center"/>
            <w:hideMark/>
          </w:tcPr>
          <w:p w14:paraId="531A38AF"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single" w:sz="8" w:space="0" w:color="000000"/>
              <w:right w:val="nil"/>
            </w:tcBorders>
            <w:shd w:val="clear" w:color="auto" w:fill="auto"/>
            <w:noWrap/>
            <w:vAlign w:val="center"/>
            <w:hideMark/>
          </w:tcPr>
          <w:p w14:paraId="2FFD7801" w14:textId="77777777" w:rsidR="00A07DF8" w:rsidRPr="00490628" w:rsidRDefault="00A07DF8" w:rsidP="00A66EFB">
            <w:pPr>
              <w:spacing w:after="0"/>
              <w:jc w:val="right"/>
              <w:rPr>
                <w:rFonts w:eastAsia="Times New Roman"/>
                <w:i/>
                <w:iCs/>
                <w:noProof/>
                <w:color w:val="000000"/>
                <w:sz w:val="18"/>
                <w:szCs w:val="18"/>
              </w:rPr>
            </w:pPr>
            <w:r w:rsidRPr="00490628">
              <w:rPr>
                <w:i/>
                <w:iCs/>
                <w:noProof/>
                <w:color w:val="000000"/>
                <w:sz w:val="18"/>
                <w:szCs w:val="18"/>
              </w:rPr>
              <w:t xml:space="preserve"> </w:t>
            </w:r>
          </w:p>
        </w:tc>
        <w:tc>
          <w:tcPr>
            <w:tcW w:w="803" w:type="dxa"/>
            <w:tcBorders>
              <w:top w:val="nil"/>
              <w:left w:val="nil"/>
              <w:bottom w:val="single" w:sz="8" w:space="0" w:color="000000"/>
              <w:right w:val="nil"/>
            </w:tcBorders>
            <w:shd w:val="clear" w:color="auto" w:fill="auto"/>
            <w:noWrap/>
            <w:vAlign w:val="center"/>
            <w:hideMark/>
          </w:tcPr>
          <w:p w14:paraId="29F17D74"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196" w:type="dxa"/>
            <w:gridSpan w:val="2"/>
            <w:tcBorders>
              <w:top w:val="nil"/>
              <w:left w:val="single" w:sz="8" w:space="0" w:color="000000"/>
              <w:bottom w:val="single" w:sz="8" w:space="0" w:color="000000"/>
              <w:right w:val="nil"/>
            </w:tcBorders>
            <w:shd w:val="clear" w:color="auto" w:fill="auto"/>
            <w:noWrap/>
            <w:vAlign w:val="center"/>
            <w:hideMark/>
          </w:tcPr>
          <w:p w14:paraId="3066A2B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54" w:type="dxa"/>
            <w:gridSpan w:val="2"/>
            <w:tcBorders>
              <w:top w:val="nil"/>
              <w:left w:val="nil"/>
              <w:bottom w:val="single" w:sz="8" w:space="0" w:color="000000"/>
              <w:right w:val="nil"/>
            </w:tcBorders>
            <w:shd w:val="clear" w:color="auto" w:fill="auto"/>
            <w:noWrap/>
            <w:vAlign w:val="center"/>
            <w:hideMark/>
          </w:tcPr>
          <w:p w14:paraId="6C7DC6B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(PLE/</w:t>
            </w:r>
            <w:r w:rsidRPr="00E65ADE">
              <w:rPr>
                <w:noProof/>
                <w:color w:val="000000"/>
                <w:sz w:val="18"/>
                <w:szCs w:val="18"/>
              </w:rPr>
              <w:t>56</w:t>
            </w:r>
            <w:r w:rsidRPr="00490628">
              <w:rPr>
                <w:noProof/>
                <w:color w:val="000000"/>
                <w:sz w:val="18"/>
                <w:szCs w:val="18"/>
              </w:rPr>
              <w:t>-</w:t>
            </w:r>
            <w:r w:rsidRPr="00E65ADE">
              <w:rPr>
                <w:noProof/>
                <w:color w:val="000000"/>
                <w:sz w:val="18"/>
                <w:szCs w:val="18"/>
              </w:rPr>
              <w:t>14</w:t>
            </w:r>
            <w:r w:rsidRPr="00490628">
              <w:rPr>
                <w:noProof/>
                <w:color w:val="000000"/>
                <w:sz w:val="18"/>
                <w:szCs w:val="18"/>
              </w:rPr>
              <w:t>)</w:t>
            </w:r>
          </w:p>
        </w:tc>
        <w:tc>
          <w:tcPr>
            <w:tcW w:w="614" w:type="dxa"/>
            <w:tcBorders>
              <w:top w:val="nil"/>
              <w:left w:val="nil"/>
              <w:bottom w:val="single" w:sz="8" w:space="0" w:color="000000"/>
              <w:right w:val="nil"/>
            </w:tcBorders>
          </w:tcPr>
          <w:p w14:paraId="7746F0BC"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single" w:sz="8" w:space="0" w:color="000000"/>
              <w:right w:val="nil"/>
            </w:tcBorders>
            <w:shd w:val="clear" w:color="auto" w:fill="auto"/>
            <w:noWrap/>
            <w:vAlign w:val="center"/>
            <w:hideMark/>
          </w:tcPr>
          <w:p w14:paraId="303DFC3B" w14:textId="0517A5F9"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single" w:sz="8" w:space="0" w:color="000000"/>
              <w:right w:val="nil"/>
            </w:tcBorders>
            <w:shd w:val="clear" w:color="auto" w:fill="auto"/>
            <w:noWrap/>
            <w:vAlign w:val="center"/>
            <w:hideMark/>
          </w:tcPr>
          <w:p w14:paraId="5502267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1C16FF55"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5D6F981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1972" w:type="dxa"/>
            <w:gridSpan w:val="2"/>
            <w:tcBorders>
              <w:top w:val="single" w:sz="8" w:space="0" w:color="000000"/>
              <w:left w:val="nil"/>
              <w:bottom w:val="nil"/>
              <w:right w:val="nil"/>
            </w:tcBorders>
            <w:shd w:val="clear" w:color="auto" w:fill="auto"/>
            <w:noWrap/>
            <w:vAlign w:val="center"/>
            <w:hideMark/>
          </w:tcPr>
          <w:p w14:paraId="1D29E054"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03" w:type="dxa"/>
            <w:tcBorders>
              <w:top w:val="nil"/>
              <w:left w:val="nil"/>
              <w:bottom w:val="nil"/>
              <w:right w:val="nil"/>
            </w:tcBorders>
            <w:shd w:val="clear" w:color="auto" w:fill="auto"/>
            <w:noWrap/>
            <w:vAlign w:val="center"/>
            <w:hideMark/>
          </w:tcPr>
          <w:p w14:paraId="6A8FBEAB" w14:textId="40A909B7" w:rsidR="00A07DF8" w:rsidRPr="00490628" w:rsidRDefault="00A07DF8" w:rsidP="00844977">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18</w:t>
            </w:r>
          </w:p>
        </w:tc>
        <w:tc>
          <w:tcPr>
            <w:tcW w:w="803" w:type="dxa"/>
            <w:tcBorders>
              <w:top w:val="nil"/>
              <w:left w:val="nil"/>
              <w:bottom w:val="nil"/>
              <w:right w:val="nil"/>
            </w:tcBorders>
            <w:shd w:val="clear" w:color="auto" w:fill="auto"/>
            <w:noWrap/>
            <w:vAlign w:val="center"/>
            <w:hideMark/>
          </w:tcPr>
          <w:p w14:paraId="2792A341" w14:textId="77777777" w:rsidR="00A07DF8" w:rsidRPr="00490628" w:rsidRDefault="00A07DF8" w:rsidP="00A66EFB">
            <w:pPr>
              <w:spacing w:after="0"/>
              <w:jc w:val="right"/>
              <w:rPr>
                <w:rFonts w:eastAsia="Times New Roman"/>
                <w:noProof/>
                <w:color w:val="000000"/>
                <w:sz w:val="18"/>
                <w:szCs w:val="18"/>
              </w:rPr>
            </w:pPr>
          </w:p>
        </w:tc>
        <w:tc>
          <w:tcPr>
            <w:tcW w:w="2650" w:type="dxa"/>
            <w:gridSpan w:val="4"/>
            <w:tcBorders>
              <w:top w:val="single" w:sz="8" w:space="0" w:color="000000"/>
              <w:left w:val="nil"/>
              <w:bottom w:val="nil"/>
              <w:right w:val="nil"/>
            </w:tcBorders>
            <w:shd w:val="clear" w:color="auto" w:fill="auto"/>
            <w:noWrap/>
            <w:vAlign w:val="center"/>
            <w:hideMark/>
          </w:tcPr>
          <w:p w14:paraId="3F8DB52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de précaution</w:t>
            </w:r>
          </w:p>
        </w:tc>
        <w:tc>
          <w:tcPr>
            <w:tcW w:w="614" w:type="dxa"/>
            <w:tcBorders>
              <w:top w:val="nil"/>
              <w:left w:val="nil"/>
              <w:bottom w:val="nil"/>
              <w:right w:val="nil"/>
            </w:tcBorders>
          </w:tcPr>
          <w:p w14:paraId="294925CD"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nil"/>
              <w:right w:val="nil"/>
            </w:tcBorders>
            <w:shd w:val="clear" w:color="auto" w:fill="auto"/>
            <w:noWrap/>
            <w:vAlign w:val="center"/>
            <w:hideMark/>
          </w:tcPr>
          <w:p w14:paraId="3A6A7586" w14:textId="778E4DBC"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nil"/>
              <w:right w:val="nil"/>
            </w:tcBorders>
            <w:shd w:val="clear" w:color="auto" w:fill="auto"/>
            <w:noWrap/>
            <w:vAlign w:val="center"/>
            <w:hideMark/>
          </w:tcPr>
          <w:p w14:paraId="212B7AE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42C42052"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394E2CA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1972" w:type="dxa"/>
            <w:gridSpan w:val="2"/>
            <w:tcBorders>
              <w:top w:val="nil"/>
              <w:left w:val="nil"/>
              <w:bottom w:val="nil"/>
              <w:right w:val="nil"/>
            </w:tcBorders>
            <w:shd w:val="clear" w:color="auto" w:fill="auto"/>
            <w:noWrap/>
            <w:vAlign w:val="center"/>
            <w:hideMark/>
          </w:tcPr>
          <w:p w14:paraId="0714F006"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4948BD5E" w14:textId="68808CA3" w:rsidR="00A07DF8" w:rsidRPr="00490628" w:rsidRDefault="00A07DF8" w:rsidP="00844977">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240</w:t>
            </w:r>
          </w:p>
        </w:tc>
        <w:tc>
          <w:tcPr>
            <w:tcW w:w="803" w:type="dxa"/>
            <w:tcBorders>
              <w:top w:val="nil"/>
              <w:left w:val="nil"/>
              <w:bottom w:val="nil"/>
              <w:right w:val="nil"/>
            </w:tcBorders>
            <w:shd w:val="clear" w:color="auto" w:fill="auto"/>
            <w:noWrap/>
            <w:vAlign w:val="center"/>
            <w:hideMark/>
          </w:tcPr>
          <w:p w14:paraId="069598EB"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341813B6"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1AB90AA1"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748F05CE"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47D99057" w14:textId="763BF0BA"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008328E2" w14:textId="77777777" w:rsidR="00A07DF8" w:rsidRPr="00490628" w:rsidRDefault="00A07DF8" w:rsidP="00A66EFB">
            <w:pPr>
              <w:spacing w:after="0"/>
              <w:rPr>
                <w:rFonts w:eastAsia="Times New Roman"/>
                <w:noProof/>
                <w:sz w:val="20"/>
                <w:szCs w:val="20"/>
              </w:rPr>
            </w:pPr>
          </w:p>
        </w:tc>
      </w:tr>
      <w:tr w:rsidR="00A07DF8" w:rsidRPr="00490628" w14:paraId="6B11CDE8"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7918C8C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1972" w:type="dxa"/>
            <w:gridSpan w:val="2"/>
            <w:tcBorders>
              <w:top w:val="nil"/>
              <w:left w:val="nil"/>
              <w:bottom w:val="nil"/>
              <w:right w:val="nil"/>
            </w:tcBorders>
            <w:shd w:val="clear" w:color="auto" w:fill="auto"/>
            <w:noWrap/>
            <w:vAlign w:val="center"/>
            <w:hideMark/>
          </w:tcPr>
          <w:p w14:paraId="46DC2BB3"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078559F5"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258</w:t>
            </w:r>
          </w:p>
        </w:tc>
        <w:tc>
          <w:tcPr>
            <w:tcW w:w="803" w:type="dxa"/>
            <w:tcBorders>
              <w:top w:val="nil"/>
              <w:left w:val="nil"/>
              <w:bottom w:val="nil"/>
              <w:right w:val="nil"/>
            </w:tcBorders>
            <w:shd w:val="clear" w:color="auto" w:fill="auto"/>
            <w:noWrap/>
            <w:vAlign w:val="center"/>
            <w:hideMark/>
          </w:tcPr>
          <w:p w14:paraId="21D8BD02"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12D7C7A0"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7B120D0E"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50F7D9B1"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7E8BBA4F" w14:textId="2DDEA1F4"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51775C03" w14:textId="77777777" w:rsidR="00A07DF8" w:rsidRPr="00490628" w:rsidRDefault="00A07DF8" w:rsidP="00A66EFB">
            <w:pPr>
              <w:spacing w:after="0"/>
              <w:rPr>
                <w:rFonts w:eastAsia="Times New Roman"/>
                <w:noProof/>
                <w:sz w:val="20"/>
                <w:szCs w:val="20"/>
              </w:rPr>
            </w:pPr>
          </w:p>
        </w:tc>
      </w:tr>
      <w:tr w:rsidR="00A07DF8" w:rsidRPr="00490628" w14:paraId="74080A14" w14:textId="77777777" w:rsidTr="007F4E2E">
        <w:trPr>
          <w:trHeight w:val="288"/>
        </w:trPr>
        <w:tc>
          <w:tcPr>
            <w:tcW w:w="3083" w:type="dxa"/>
            <w:gridSpan w:val="4"/>
            <w:tcBorders>
              <w:top w:val="nil"/>
              <w:left w:val="nil"/>
              <w:bottom w:val="nil"/>
              <w:right w:val="nil"/>
            </w:tcBorders>
            <w:shd w:val="clear" w:color="auto" w:fill="auto"/>
            <w:noWrap/>
            <w:vAlign w:val="center"/>
            <w:hideMark/>
          </w:tcPr>
          <w:p w14:paraId="25152FE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03" w:type="dxa"/>
            <w:tcBorders>
              <w:top w:val="nil"/>
              <w:left w:val="nil"/>
              <w:bottom w:val="nil"/>
              <w:right w:val="nil"/>
            </w:tcBorders>
            <w:shd w:val="clear" w:color="auto" w:fill="auto"/>
            <w:noWrap/>
            <w:vAlign w:val="center"/>
            <w:hideMark/>
          </w:tcPr>
          <w:p w14:paraId="38DC4747"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400</w:t>
            </w:r>
          </w:p>
        </w:tc>
        <w:tc>
          <w:tcPr>
            <w:tcW w:w="803" w:type="dxa"/>
            <w:tcBorders>
              <w:top w:val="nil"/>
              <w:left w:val="nil"/>
              <w:bottom w:val="nil"/>
              <w:right w:val="nil"/>
            </w:tcBorders>
            <w:shd w:val="clear" w:color="auto" w:fill="auto"/>
            <w:noWrap/>
            <w:vAlign w:val="center"/>
            <w:hideMark/>
          </w:tcPr>
          <w:p w14:paraId="75A740C3"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2C6C6E1B"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56C8BFA0"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4787FF91"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6E6C3158" w14:textId="4F674327"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47ADDD1A" w14:textId="77777777" w:rsidR="00A07DF8" w:rsidRPr="00490628" w:rsidRDefault="00A07DF8" w:rsidP="00A66EFB">
            <w:pPr>
              <w:spacing w:after="0"/>
              <w:rPr>
                <w:rFonts w:eastAsia="Times New Roman"/>
                <w:noProof/>
                <w:sz w:val="20"/>
                <w:szCs w:val="20"/>
              </w:rPr>
            </w:pPr>
          </w:p>
        </w:tc>
      </w:tr>
      <w:tr w:rsidR="00A07DF8" w:rsidRPr="00490628" w14:paraId="68E9AC77" w14:textId="77777777" w:rsidTr="007F4E2E">
        <w:trPr>
          <w:trHeight w:val="264"/>
        </w:trPr>
        <w:tc>
          <w:tcPr>
            <w:tcW w:w="1111" w:type="dxa"/>
            <w:gridSpan w:val="2"/>
            <w:tcBorders>
              <w:top w:val="nil"/>
              <w:left w:val="nil"/>
              <w:bottom w:val="nil"/>
              <w:right w:val="nil"/>
            </w:tcBorders>
            <w:shd w:val="clear" w:color="auto" w:fill="auto"/>
            <w:noWrap/>
            <w:vAlign w:val="center"/>
            <w:hideMark/>
          </w:tcPr>
          <w:p w14:paraId="7377A716"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5051E0B7"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7026B1B5"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177C55CE"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17F48CCA"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1BC9E9C4"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6A1FFB38"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2C19C983" w14:textId="476433B1"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7454811A" w14:textId="77777777" w:rsidR="00A07DF8" w:rsidRPr="00490628" w:rsidRDefault="00A07DF8" w:rsidP="00A66EFB">
            <w:pPr>
              <w:spacing w:after="0"/>
              <w:rPr>
                <w:rFonts w:eastAsia="Times New Roman"/>
                <w:noProof/>
                <w:sz w:val="20"/>
                <w:szCs w:val="20"/>
              </w:rPr>
            </w:pPr>
          </w:p>
        </w:tc>
      </w:tr>
      <w:tr w:rsidR="00A07DF8" w:rsidRPr="00490628" w14:paraId="023C3C98" w14:textId="77777777" w:rsidTr="007F4E2E">
        <w:trPr>
          <w:trHeight w:val="276"/>
        </w:trPr>
        <w:tc>
          <w:tcPr>
            <w:tcW w:w="1111" w:type="dxa"/>
            <w:gridSpan w:val="2"/>
            <w:tcBorders>
              <w:top w:val="nil"/>
              <w:left w:val="nil"/>
              <w:bottom w:val="single" w:sz="8" w:space="0" w:color="auto"/>
              <w:right w:val="nil"/>
            </w:tcBorders>
            <w:shd w:val="clear" w:color="auto" w:fill="auto"/>
            <w:noWrap/>
            <w:vAlign w:val="center"/>
            <w:hideMark/>
          </w:tcPr>
          <w:p w14:paraId="678A525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1972" w:type="dxa"/>
            <w:gridSpan w:val="2"/>
            <w:tcBorders>
              <w:top w:val="nil"/>
              <w:left w:val="nil"/>
              <w:bottom w:val="single" w:sz="8" w:space="0" w:color="auto"/>
              <w:right w:val="nil"/>
            </w:tcBorders>
            <w:shd w:val="clear" w:color="auto" w:fill="auto"/>
            <w:noWrap/>
            <w:vAlign w:val="center"/>
            <w:hideMark/>
          </w:tcPr>
          <w:p w14:paraId="40855F72"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03" w:type="dxa"/>
            <w:tcBorders>
              <w:top w:val="nil"/>
              <w:left w:val="nil"/>
              <w:bottom w:val="single" w:sz="8" w:space="0" w:color="auto"/>
              <w:right w:val="nil"/>
            </w:tcBorders>
            <w:shd w:val="clear" w:color="auto" w:fill="auto"/>
            <w:noWrap/>
            <w:vAlign w:val="center"/>
            <w:hideMark/>
          </w:tcPr>
          <w:p w14:paraId="57AB66B7"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658</w:t>
            </w:r>
          </w:p>
        </w:tc>
        <w:tc>
          <w:tcPr>
            <w:tcW w:w="803" w:type="dxa"/>
            <w:tcBorders>
              <w:top w:val="nil"/>
              <w:left w:val="nil"/>
              <w:bottom w:val="single" w:sz="8" w:space="0" w:color="auto"/>
              <w:right w:val="nil"/>
            </w:tcBorders>
            <w:shd w:val="clear" w:color="auto" w:fill="auto"/>
            <w:noWrap/>
            <w:vAlign w:val="center"/>
            <w:hideMark/>
          </w:tcPr>
          <w:p w14:paraId="65904D33"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196" w:type="dxa"/>
            <w:gridSpan w:val="2"/>
            <w:tcBorders>
              <w:top w:val="nil"/>
              <w:left w:val="nil"/>
              <w:bottom w:val="single" w:sz="8" w:space="0" w:color="auto"/>
              <w:right w:val="nil"/>
            </w:tcBorders>
            <w:shd w:val="clear" w:color="auto" w:fill="auto"/>
            <w:noWrap/>
            <w:vAlign w:val="center"/>
            <w:hideMark/>
          </w:tcPr>
          <w:p w14:paraId="6BEE8BBF"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54" w:type="dxa"/>
            <w:gridSpan w:val="2"/>
            <w:tcBorders>
              <w:top w:val="nil"/>
              <w:left w:val="nil"/>
              <w:bottom w:val="single" w:sz="8" w:space="0" w:color="auto"/>
              <w:right w:val="nil"/>
            </w:tcBorders>
            <w:shd w:val="clear" w:color="auto" w:fill="auto"/>
            <w:noWrap/>
            <w:vAlign w:val="center"/>
            <w:hideMark/>
          </w:tcPr>
          <w:p w14:paraId="3973FFA5"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4" w:type="dxa"/>
            <w:tcBorders>
              <w:top w:val="nil"/>
              <w:left w:val="nil"/>
              <w:bottom w:val="single" w:sz="8" w:space="0" w:color="auto"/>
              <w:right w:val="nil"/>
            </w:tcBorders>
          </w:tcPr>
          <w:p w14:paraId="501976D6" w14:textId="77777777" w:rsidR="00A07DF8" w:rsidRPr="00490628" w:rsidRDefault="00A07DF8" w:rsidP="00A66EFB">
            <w:pPr>
              <w:spacing w:after="0"/>
              <w:rPr>
                <w:rFonts w:ascii="Calibri" w:eastAsia="Times New Roman" w:hAnsi="Calibri" w:cs="Calibri"/>
                <w:noProof/>
                <w:color w:val="000000"/>
                <w:sz w:val="18"/>
                <w:szCs w:val="18"/>
              </w:rPr>
            </w:pPr>
          </w:p>
        </w:tc>
        <w:tc>
          <w:tcPr>
            <w:tcW w:w="614" w:type="dxa"/>
            <w:tcBorders>
              <w:top w:val="nil"/>
              <w:left w:val="nil"/>
              <w:bottom w:val="single" w:sz="8" w:space="0" w:color="auto"/>
              <w:right w:val="nil"/>
            </w:tcBorders>
            <w:shd w:val="clear" w:color="auto" w:fill="auto"/>
            <w:noWrap/>
            <w:vAlign w:val="center"/>
            <w:hideMark/>
          </w:tcPr>
          <w:p w14:paraId="32232E17" w14:textId="67F57F1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09" w:type="dxa"/>
            <w:tcBorders>
              <w:top w:val="nil"/>
              <w:left w:val="nil"/>
              <w:bottom w:val="single" w:sz="8" w:space="0" w:color="auto"/>
              <w:right w:val="nil"/>
            </w:tcBorders>
            <w:shd w:val="clear" w:color="auto" w:fill="auto"/>
            <w:noWrap/>
            <w:vAlign w:val="center"/>
            <w:hideMark/>
          </w:tcPr>
          <w:p w14:paraId="0AABF755"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514F80A7" w14:textId="77777777" w:rsidTr="007F4E2E">
        <w:trPr>
          <w:trHeight w:val="276"/>
        </w:trPr>
        <w:tc>
          <w:tcPr>
            <w:tcW w:w="1111" w:type="dxa"/>
            <w:gridSpan w:val="2"/>
            <w:tcBorders>
              <w:top w:val="nil"/>
              <w:left w:val="nil"/>
              <w:bottom w:val="nil"/>
              <w:right w:val="nil"/>
            </w:tcBorders>
            <w:shd w:val="clear" w:color="auto" w:fill="auto"/>
            <w:noWrap/>
            <w:vAlign w:val="center"/>
            <w:hideMark/>
          </w:tcPr>
          <w:p w14:paraId="5BED35FC" w14:textId="77777777" w:rsidR="00A07DF8" w:rsidRPr="00490628" w:rsidRDefault="00A07DF8" w:rsidP="00A66EFB">
            <w:pPr>
              <w:spacing w:after="0"/>
              <w:rPr>
                <w:rFonts w:ascii="Calibri" w:eastAsia="Times New Roman" w:hAnsi="Calibri" w:cs="Calibri"/>
                <w:noProof/>
                <w:color w:val="000000"/>
                <w:sz w:val="18"/>
                <w:szCs w:val="18"/>
              </w:rPr>
            </w:pPr>
          </w:p>
        </w:tc>
        <w:tc>
          <w:tcPr>
            <w:tcW w:w="1972" w:type="dxa"/>
            <w:gridSpan w:val="2"/>
            <w:tcBorders>
              <w:top w:val="nil"/>
              <w:left w:val="nil"/>
              <w:bottom w:val="nil"/>
              <w:right w:val="nil"/>
            </w:tcBorders>
            <w:shd w:val="clear" w:color="auto" w:fill="auto"/>
            <w:noWrap/>
            <w:vAlign w:val="center"/>
            <w:hideMark/>
          </w:tcPr>
          <w:p w14:paraId="363CE92E"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59CA5204"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41B94828"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7C12052A"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5A5D05E8"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6140F5FA"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3DB8739E" w14:textId="7BF0D5A4"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6838422C" w14:textId="77777777" w:rsidR="00A07DF8" w:rsidRPr="00490628" w:rsidRDefault="00A07DF8" w:rsidP="00A66EFB">
            <w:pPr>
              <w:spacing w:after="0"/>
              <w:rPr>
                <w:rFonts w:eastAsia="Times New Roman"/>
                <w:noProof/>
                <w:sz w:val="20"/>
                <w:szCs w:val="20"/>
              </w:rPr>
            </w:pPr>
          </w:p>
        </w:tc>
      </w:tr>
      <w:tr w:rsidR="00A07DF8" w:rsidRPr="00490628" w14:paraId="7103EEE4" w14:textId="77777777" w:rsidTr="007F4E2E">
        <w:trPr>
          <w:trHeight w:val="264"/>
        </w:trPr>
        <w:tc>
          <w:tcPr>
            <w:tcW w:w="1111" w:type="dxa"/>
            <w:gridSpan w:val="2"/>
            <w:tcBorders>
              <w:top w:val="single" w:sz="8" w:space="0" w:color="000000"/>
              <w:left w:val="nil"/>
              <w:bottom w:val="nil"/>
              <w:right w:val="nil"/>
            </w:tcBorders>
            <w:shd w:val="clear" w:color="auto" w:fill="auto"/>
            <w:noWrap/>
            <w:vAlign w:val="center"/>
            <w:hideMark/>
          </w:tcPr>
          <w:p w14:paraId="72076B5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1972" w:type="dxa"/>
            <w:gridSpan w:val="2"/>
            <w:tcBorders>
              <w:top w:val="single" w:sz="8" w:space="0" w:color="000000"/>
              <w:left w:val="nil"/>
              <w:bottom w:val="nil"/>
              <w:right w:val="nil"/>
            </w:tcBorders>
            <w:shd w:val="clear" w:color="auto" w:fill="auto"/>
            <w:noWrap/>
            <w:vAlign w:val="center"/>
            <w:hideMark/>
          </w:tcPr>
          <w:p w14:paraId="21AEFA26" w14:textId="77777777" w:rsidR="00A07DF8" w:rsidRPr="00490628" w:rsidRDefault="00A07DF8" w:rsidP="00A66EFB">
            <w:pPr>
              <w:spacing w:after="0"/>
              <w:rPr>
                <w:rFonts w:eastAsia="Times New Roman"/>
                <w:noProof/>
                <w:sz w:val="18"/>
                <w:szCs w:val="18"/>
              </w:rPr>
            </w:pPr>
            <w:r w:rsidRPr="00490628">
              <w:rPr>
                <w:noProof/>
                <w:sz w:val="18"/>
                <w:szCs w:val="18"/>
              </w:rPr>
              <w:t>Plie commune</w:t>
            </w:r>
          </w:p>
        </w:tc>
        <w:tc>
          <w:tcPr>
            <w:tcW w:w="803" w:type="dxa"/>
            <w:tcBorders>
              <w:top w:val="single" w:sz="8" w:space="0" w:color="000000"/>
              <w:left w:val="nil"/>
              <w:bottom w:val="nil"/>
              <w:right w:val="nil"/>
            </w:tcBorders>
            <w:shd w:val="clear" w:color="auto" w:fill="auto"/>
            <w:noWrap/>
            <w:vAlign w:val="center"/>
            <w:hideMark/>
          </w:tcPr>
          <w:p w14:paraId="50BF472A"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03" w:type="dxa"/>
            <w:tcBorders>
              <w:top w:val="single" w:sz="8" w:space="0" w:color="000000"/>
              <w:left w:val="nil"/>
              <w:bottom w:val="nil"/>
              <w:right w:val="nil"/>
            </w:tcBorders>
            <w:shd w:val="clear" w:color="auto" w:fill="auto"/>
            <w:noWrap/>
            <w:vAlign w:val="center"/>
            <w:hideMark/>
          </w:tcPr>
          <w:p w14:paraId="5519FB6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196" w:type="dxa"/>
            <w:gridSpan w:val="2"/>
            <w:tcBorders>
              <w:top w:val="single" w:sz="8" w:space="0" w:color="000000"/>
              <w:left w:val="single" w:sz="8" w:space="0" w:color="000000"/>
              <w:bottom w:val="nil"/>
              <w:right w:val="nil"/>
            </w:tcBorders>
            <w:shd w:val="clear" w:color="auto" w:fill="auto"/>
            <w:noWrap/>
            <w:vAlign w:val="center"/>
            <w:hideMark/>
          </w:tcPr>
          <w:p w14:paraId="60CECD3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1454" w:type="dxa"/>
            <w:gridSpan w:val="2"/>
            <w:tcBorders>
              <w:top w:val="single" w:sz="8" w:space="0" w:color="000000"/>
              <w:left w:val="nil"/>
              <w:bottom w:val="nil"/>
              <w:right w:val="nil"/>
            </w:tcBorders>
            <w:shd w:val="clear" w:color="auto" w:fill="auto"/>
            <w:noWrap/>
            <w:vAlign w:val="center"/>
            <w:hideMark/>
          </w:tcPr>
          <w:p w14:paraId="78A3FAFD" w14:textId="77777777" w:rsidR="00A07DF8" w:rsidRPr="00490628" w:rsidRDefault="00A07DF8" w:rsidP="00A66EFB">
            <w:pPr>
              <w:spacing w:after="0"/>
              <w:rPr>
                <w:rFonts w:eastAsia="Times New Roman"/>
                <w:noProof/>
                <w:color w:val="000000"/>
                <w:sz w:val="18"/>
                <w:szCs w:val="18"/>
              </w:rPr>
            </w:pPr>
            <w:r w:rsidRPr="00E65ADE">
              <w:rPr>
                <w:noProof/>
                <w:color w:val="000000"/>
                <w:sz w:val="18"/>
                <w:szCs w:val="18"/>
              </w:rPr>
              <w:t>7</w:t>
            </w:r>
            <w:r w:rsidRPr="00490628">
              <w:rPr>
                <w:noProof/>
                <w:color w:val="000000"/>
                <w:sz w:val="18"/>
                <w:szCs w:val="18"/>
              </w:rPr>
              <w:t>a</w:t>
            </w:r>
          </w:p>
        </w:tc>
        <w:tc>
          <w:tcPr>
            <w:tcW w:w="614" w:type="dxa"/>
            <w:tcBorders>
              <w:top w:val="single" w:sz="8" w:space="0" w:color="000000"/>
              <w:left w:val="nil"/>
              <w:bottom w:val="nil"/>
              <w:right w:val="nil"/>
            </w:tcBorders>
          </w:tcPr>
          <w:p w14:paraId="142DE408" w14:textId="77777777" w:rsidR="00A07DF8" w:rsidRPr="00490628" w:rsidRDefault="00A07DF8" w:rsidP="00A66EFB">
            <w:pPr>
              <w:spacing w:after="0"/>
              <w:rPr>
                <w:rFonts w:eastAsia="Times New Roman"/>
                <w:noProof/>
                <w:color w:val="000000"/>
                <w:sz w:val="18"/>
                <w:szCs w:val="18"/>
              </w:rPr>
            </w:pPr>
          </w:p>
        </w:tc>
        <w:tc>
          <w:tcPr>
            <w:tcW w:w="614" w:type="dxa"/>
            <w:tcBorders>
              <w:top w:val="single" w:sz="8" w:space="0" w:color="000000"/>
              <w:left w:val="nil"/>
              <w:bottom w:val="nil"/>
              <w:right w:val="nil"/>
            </w:tcBorders>
            <w:shd w:val="clear" w:color="auto" w:fill="auto"/>
            <w:noWrap/>
            <w:vAlign w:val="center"/>
            <w:hideMark/>
          </w:tcPr>
          <w:p w14:paraId="45E0C2B5" w14:textId="14296C56"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single" w:sz="8" w:space="0" w:color="000000"/>
              <w:left w:val="nil"/>
              <w:bottom w:val="nil"/>
              <w:right w:val="nil"/>
            </w:tcBorders>
            <w:shd w:val="clear" w:color="auto" w:fill="auto"/>
            <w:noWrap/>
            <w:vAlign w:val="center"/>
            <w:hideMark/>
          </w:tcPr>
          <w:p w14:paraId="5A9A6AE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68A05EAF" w14:textId="77777777" w:rsidTr="007F4E2E">
        <w:trPr>
          <w:trHeight w:val="276"/>
        </w:trPr>
        <w:tc>
          <w:tcPr>
            <w:tcW w:w="1111" w:type="dxa"/>
            <w:gridSpan w:val="2"/>
            <w:tcBorders>
              <w:top w:val="nil"/>
              <w:left w:val="nil"/>
              <w:bottom w:val="single" w:sz="8" w:space="0" w:color="auto"/>
              <w:right w:val="nil"/>
            </w:tcBorders>
            <w:shd w:val="clear" w:color="auto" w:fill="auto"/>
            <w:noWrap/>
            <w:vAlign w:val="center"/>
            <w:hideMark/>
          </w:tcPr>
          <w:p w14:paraId="3EF08BE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972" w:type="dxa"/>
            <w:gridSpan w:val="2"/>
            <w:tcBorders>
              <w:top w:val="nil"/>
              <w:left w:val="nil"/>
              <w:bottom w:val="single" w:sz="8" w:space="0" w:color="auto"/>
              <w:right w:val="nil"/>
            </w:tcBorders>
            <w:shd w:val="clear" w:color="auto" w:fill="auto"/>
            <w:noWrap/>
            <w:vAlign w:val="center"/>
            <w:hideMark/>
          </w:tcPr>
          <w:p w14:paraId="2D33E620" w14:textId="77777777" w:rsidR="00A07DF8" w:rsidRPr="00490628" w:rsidRDefault="00A07DF8" w:rsidP="00A66EFB">
            <w:pPr>
              <w:spacing w:after="0"/>
              <w:rPr>
                <w:rFonts w:eastAsia="Times New Roman"/>
                <w:i/>
                <w:iCs/>
                <w:noProof/>
                <w:sz w:val="18"/>
                <w:szCs w:val="18"/>
              </w:rPr>
            </w:pPr>
            <w:r w:rsidRPr="00490628">
              <w:rPr>
                <w:i/>
                <w:iCs/>
                <w:noProof/>
                <w:sz w:val="18"/>
                <w:szCs w:val="18"/>
              </w:rPr>
              <w:t>Pleuronectes platessa</w:t>
            </w:r>
          </w:p>
        </w:tc>
        <w:tc>
          <w:tcPr>
            <w:tcW w:w="803" w:type="dxa"/>
            <w:tcBorders>
              <w:top w:val="nil"/>
              <w:left w:val="nil"/>
              <w:bottom w:val="single" w:sz="8" w:space="0" w:color="000000"/>
              <w:right w:val="nil"/>
            </w:tcBorders>
            <w:shd w:val="clear" w:color="auto" w:fill="auto"/>
            <w:noWrap/>
            <w:vAlign w:val="center"/>
            <w:hideMark/>
          </w:tcPr>
          <w:p w14:paraId="3B101EDC"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03" w:type="dxa"/>
            <w:tcBorders>
              <w:top w:val="nil"/>
              <w:left w:val="nil"/>
              <w:bottom w:val="single" w:sz="8" w:space="0" w:color="000000"/>
              <w:right w:val="nil"/>
            </w:tcBorders>
            <w:shd w:val="clear" w:color="auto" w:fill="auto"/>
            <w:noWrap/>
            <w:vAlign w:val="center"/>
            <w:hideMark/>
          </w:tcPr>
          <w:p w14:paraId="747CB177"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196" w:type="dxa"/>
            <w:gridSpan w:val="2"/>
            <w:tcBorders>
              <w:top w:val="nil"/>
              <w:left w:val="single" w:sz="8" w:space="0" w:color="000000"/>
              <w:bottom w:val="single" w:sz="8" w:space="0" w:color="auto"/>
              <w:right w:val="nil"/>
            </w:tcBorders>
            <w:shd w:val="clear" w:color="auto" w:fill="auto"/>
            <w:noWrap/>
            <w:vAlign w:val="center"/>
            <w:hideMark/>
          </w:tcPr>
          <w:p w14:paraId="6EB1105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54" w:type="dxa"/>
            <w:gridSpan w:val="2"/>
            <w:tcBorders>
              <w:top w:val="nil"/>
              <w:left w:val="nil"/>
              <w:bottom w:val="single" w:sz="8" w:space="0" w:color="auto"/>
              <w:right w:val="nil"/>
            </w:tcBorders>
            <w:shd w:val="clear" w:color="auto" w:fill="auto"/>
            <w:noWrap/>
            <w:vAlign w:val="center"/>
            <w:hideMark/>
          </w:tcPr>
          <w:p w14:paraId="19CE0D5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(PLE/</w:t>
            </w:r>
            <w:r w:rsidRPr="00E65ADE">
              <w:rPr>
                <w:noProof/>
                <w:color w:val="000000"/>
                <w:sz w:val="18"/>
                <w:szCs w:val="18"/>
              </w:rPr>
              <w:t>07</w:t>
            </w:r>
            <w:r w:rsidRPr="00490628">
              <w:rPr>
                <w:noProof/>
                <w:color w:val="000000"/>
                <w:sz w:val="18"/>
                <w:szCs w:val="18"/>
              </w:rPr>
              <w:t>A.)</w:t>
            </w:r>
          </w:p>
        </w:tc>
        <w:tc>
          <w:tcPr>
            <w:tcW w:w="614" w:type="dxa"/>
            <w:tcBorders>
              <w:top w:val="nil"/>
              <w:left w:val="nil"/>
              <w:bottom w:val="single" w:sz="8" w:space="0" w:color="auto"/>
              <w:right w:val="nil"/>
            </w:tcBorders>
          </w:tcPr>
          <w:p w14:paraId="53326416"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single" w:sz="8" w:space="0" w:color="auto"/>
              <w:right w:val="nil"/>
            </w:tcBorders>
            <w:shd w:val="clear" w:color="auto" w:fill="auto"/>
            <w:noWrap/>
            <w:vAlign w:val="center"/>
            <w:hideMark/>
          </w:tcPr>
          <w:p w14:paraId="10E19932" w14:textId="3F91B0A4"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single" w:sz="8" w:space="0" w:color="auto"/>
              <w:right w:val="nil"/>
            </w:tcBorders>
            <w:shd w:val="clear" w:color="auto" w:fill="auto"/>
            <w:noWrap/>
            <w:vAlign w:val="center"/>
            <w:hideMark/>
          </w:tcPr>
          <w:p w14:paraId="39BED28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6C2FBB23"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6B5D5C4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1972" w:type="dxa"/>
            <w:gridSpan w:val="2"/>
            <w:tcBorders>
              <w:top w:val="nil"/>
              <w:left w:val="nil"/>
              <w:bottom w:val="nil"/>
              <w:right w:val="nil"/>
            </w:tcBorders>
            <w:shd w:val="clear" w:color="auto" w:fill="auto"/>
            <w:noWrap/>
            <w:vAlign w:val="center"/>
            <w:hideMark/>
          </w:tcPr>
          <w:p w14:paraId="77A90D0A"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2B663A56" w14:textId="0723A8DE" w:rsidR="00A07DF8" w:rsidRPr="00490628" w:rsidRDefault="00A07DF8" w:rsidP="00844977">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119</w:t>
            </w:r>
          </w:p>
        </w:tc>
        <w:tc>
          <w:tcPr>
            <w:tcW w:w="803" w:type="dxa"/>
            <w:tcBorders>
              <w:top w:val="nil"/>
              <w:left w:val="nil"/>
              <w:bottom w:val="nil"/>
              <w:right w:val="nil"/>
            </w:tcBorders>
            <w:shd w:val="clear" w:color="auto" w:fill="auto"/>
            <w:noWrap/>
            <w:vAlign w:val="center"/>
            <w:hideMark/>
          </w:tcPr>
          <w:p w14:paraId="0BD8B8E8"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143A509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analytique</w:t>
            </w:r>
          </w:p>
        </w:tc>
        <w:tc>
          <w:tcPr>
            <w:tcW w:w="1454" w:type="dxa"/>
            <w:gridSpan w:val="2"/>
            <w:tcBorders>
              <w:top w:val="nil"/>
              <w:left w:val="nil"/>
              <w:bottom w:val="nil"/>
              <w:right w:val="nil"/>
            </w:tcBorders>
            <w:shd w:val="clear" w:color="auto" w:fill="auto"/>
            <w:noWrap/>
            <w:vAlign w:val="center"/>
            <w:hideMark/>
          </w:tcPr>
          <w:p w14:paraId="1C3235BA"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nil"/>
              <w:right w:val="nil"/>
            </w:tcBorders>
          </w:tcPr>
          <w:p w14:paraId="77A7B527"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4D43F2FE" w14:textId="4F367808"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42CDCC9F" w14:textId="77777777" w:rsidR="00A07DF8" w:rsidRPr="00490628" w:rsidRDefault="00A07DF8" w:rsidP="00A66EFB">
            <w:pPr>
              <w:spacing w:after="0"/>
              <w:rPr>
                <w:rFonts w:eastAsia="Times New Roman"/>
                <w:noProof/>
                <w:sz w:val="20"/>
                <w:szCs w:val="20"/>
              </w:rPr>
            </w:pPr>
          </w:p>
        </w:tc>
      </w:tr>
      <w:tr w:rsidR="00A07DF8" w:rsidRPr="00490628" w14:paraId="2847F928"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7E2B239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1972" w:type="dxa"/>
            <w:gridSpan w:val="2"/>
            <w:tcBorders>
              <w:top w:val="nil"/>
              <w:left w:val="nil"/>
              <w:bottom w:val="nil"/>
              <w:right w:val="nil"/>
            </w:tcBorders>
            <w:shd w:val="clear" w:color="auto" w:fill="auto"/>
            <w:noWrap/>
            <w:vAlign w:val="center"/>
            <w:hideMark/>
          </w:tcPr>
          <w:p w14:paraId="5800B3F7"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2E04E46C" w14:textId="69B9EC66" w:rsidR="00A07DF8" w:rsidRPr="00490628" w:rsidRDefault="00A07DF8" w:rsidP="00844977">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52</w:t>
            </w:r>
          </w:p>
        </w:tc>
        <w:tc>
          <w:tcPr>
            <w:tcW w:w="803" w:type="dxa"/>
            <w:tcBorders>
              <w:top w:val="nil"/>
              <w:left w:val="nil"/>
              <w:bottom w:val="nil"/>
              <w:right w:val="nil"/>
            </w:tcBorders>
            <w:shd w:val="clear" w:color="auto" w:fill="auto"/>
            <w:noWrap/>
            <w:vAlign w:val="center"/>
            <w:hideMark/>
          </w:tcPr>
          <w:p w14:paraId="0CBBC6F9" w14:textId="77777777" w:rsidR="00A07DF8" w:rsidRPr="00490628" w:rsidRDefault="00A07DF8" w:rsidP="00A66EFB">
            <w:pPr>
              <w:spacing w:after="0"/>
              <w:jc w:val="right"/>
              <w:rPr>
                <w:rFonts w:eastAsia="Times New Roman"/>
                <w:noProof/>
                <w:color w:val="000000"/>
                <w:sz w:val="18"/>
                <w:szCs w:val="18"/>
              </w:rPr>
            </w:pPr>
          </w:p>
        </w:tc>
        <w:tc>
          <w:tcPr>
            <w:tcW w:w="708" w:type="dxa"/>
            <w:tcBorders>
              <w:top w:val="nil"/>
              <w:left w:val="nil"/>
              <w:bottom w:val="nil"/>
              <w:right w:val="nil"/>
            </w:tcBorders>
          </w:tcPr>
          <w:p w14:paraId="08D37FF9" w14:textId="77777777" w:rsidR="00A07DF8" w:rsidRPr="00490628" w:rsidRDefault="00A07DF8" w:rsidP="00A66EFB">
            <w:pPr>
              <w:spacing w:after="0"/>
              <w:rPr>
                <w:rFonts w:eastAsia="Times New Roman"/>
                <w:noProof/>
                <w:color w:val="000000"/>
                <w:sz w:val="18"/>
                <w:szCs w:val="18"/>
              </w:rPr>
            </w:pPr>
          </w:p>
        </w:tc>
        <w:tc>
          <w:tcPr>
            <w:tcW w:w="3170" w:type="dxa"/>
            <w:gridSpan w:val="5"/>
            <w:tcBorders>
              <w:top w:val="nil"/>
              <w:left w:val="nil"/>
              <w:bottom w:val="nil"/>
              <w:right w:val="nil"/>
            </w:tcBorders>
            <w:shd w:val="clear" w:color="auto" w:fill="auto"/>
            <w:noWrap/>
            <w:vAlign w:val="center"/>
            <w:hideMark/>
          </w:tcPr>
          <w:p w14:paraId="1ACCF9BA" w14:textId="3350C469"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8</w:t>
            </w:r>
            <w:r w:rsidRPr="00490628">
              <w:rPr>
                <w:noProof/>
                <w:color w:val="000000"/>
                <w:sz w:val="18"/>
                <w:szCs w:val="18"/>
              </w:rPr>
              <w:t>, paragraphe </w:t>
            </w:r>
            <w:r w:rsidRPr="00E65ADE">
              <w:rPr>
                <w:noProof/>
                <w:color w:val="000000"/>
                <w:sz w:val="18"/>
                <w:szCs w:val="18"/>
              </w:rPr>
              <w:t>2</w:t>
            </w:r>
            <w:r w:rsidRPr="00490628">
              <w:rPr>
                <w:noProof/>
                <w:color w:val="000000"/>
                <w:sz w:val="18"/>
                <w:szCs w:val="18"/>
              </w:rPr>
              <w:t>, du présent règlement s’applique</w:t>
            </w:r>
          </w:p>
        </w:tc>
        <w:tc>
          <w:tcPr>
            <w:tcW w:w="609" w:type="dxa"/>
            <w:tcBorders>
              <w:top w:val="nil"/>
              <w:left w:val="nil"/>
              <w:bottom w:val="nil"/>
              <w:right w:val="nil"/>
            </w:tcBorders>
            <w:shd w:val="clear" w:color="auto" w:fill="auto"/>
            <w:noWrap/>
            <w:vAlign w:val="center"/>
            <w:hideMark/>
          </w:tcPr>
          <w:p w14:paraId="4495220C" w14:textId="77777777" w:rsidR="00A07DF8" w:rsidRPr="00490628" w:rsidRDefault="00A07DF8" w:rsidP="00A66EFB">
            <w:pPr>
              <w:spacing w:after="0"/>
              <w:rPr>
                <w:rFonts w:eastAsia="Times New Roman"/>
                <w:noProof/>
                <w:color w:val="000000"/>
                <w:sz w:val="18"/>
                <w:szCs w:val="18"/>
              </w:rPr>
            </w:pPr>
          </w:p>
        </w:tc>
      </w:tr>
      <w:tr w:rsidR="00A07DF8" w:rsidRPr="00490628" w14:paraId="5EC81B23"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6C2E425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1972" w:type="dxa"/>
            <w:gridSpan w:val="2"/>
            <w:tcBorders>
              <w:top w:val="nil"/>
              <w:left w:val="nil"/>
              <w:bottom w:val="nil"/>
              <w:right w:val="nil"/>
            </w:tcBorders>
            <w:shd w:val="clear" w:color="auto" w:fill="auto"/>
            <w:noWrap/>
            <w:vAlign w:val="center"/>
            <w:hideMark/>
          </w:tcPr>
          <w:p w14:paraId="45B47A32"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37C0A19D" w14:textId="4FAABEC8"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929</w:t>
            </w:r>
          </w:p>
        </w:tc>
        <w:tc>
          <w:tcPr>
            <w:tcW w:w="803" w:type="dxa"/>
            <w:tcBorders>
              <w:top w:val="nil"/>
              <w:left w:val="nil"/>
              <w:bottom w:val="nil"/>
              <w:right w:val="nil"/>
            </w:tcBorders>
            <w:shd w:val="clear" w:color="auto" w:fill="auto"/>
            <w:noWrap/>
            <w:vAlign w:val="center"/>
            <w:hideMark/>
          </w:tcPr>
          <w:p w14:paraId="7404C884"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768D70E7"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2B313EFD"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3CBC2F34"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1B4A2723" w14:textId="34E127AF"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06CC182D" w14:textId="77777777" w:rsidR="00A07DF8" w:rsidRPr="00490628" w:rsidRDefault="00A07DF8" w:rsidP="00A66EFB">
            <w:pPr>
              <w:spacing w:after="0"/>
              <w:rPr>
                <w:rFonts w:eastAsia="Times New Roman"/>
                <w:noProof/>
                <w:sz w:val="20"/>
                <w:szCs w:val="20"/>
              </w:rPr>
            </w:pPr>
          </w:p>
        </w:tc>
      </w:tr>
      <w:tr w:rsidR="00A07DF8" w:rsidRPr="00490628" w14:paraId="7FB87B85"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3DC5EEA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Pays-Bas</w:t>
            </w:r>
          </w:p>
        </w:tc>
        <w:tc>
          <w:tcPr>
            <w:tcW w:w="1972" w:type="dxa"/>
            <w:gridSpan w:val="2"/>
            <w:tcBorders>
              <w:top w:val="nil"/>
              <w:left w:val="nil"/>
              <w:bottom w:val="nil"/>
              <w:right w:val="nil"/>
            </w:tcBorders>
            <w:shd w:val="clear" w:color="auto" w:fill="auto"/>
            <w:noWrap/>
            <w:vAlign w:val="center"/>
            <w:hideMark/>
          </w:tcPr>
          <w:p w14:paraId="6D6217F8"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673E7CFA" w14:textId="0D8DCEA4" w:rsidR="00A07DF8" w:rsidRPr="00490628" w:rsidRDefault="00A07DF8" w:rsidP="00844977">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36</w:t>
            </w:r>
          </w:p>
        </w:tc>
        <w:tc>
          <w:tcPr>
            <w:tcW w:w="803" w:type="dxa"/>
            <w:tcBorders>
              <w:top w:val="nil"/>
              <w:left w:val="nil"/>
              <w:bottom w:val="nil"/>
              <w:right w:val="nil"/>
            </w:tcBorders>
            <w:shd w:val="clear" w:color="auto" w:fill="auto"/>
            <w:noWrap/>
            <w:vAlign w:val="center"/>
            <w:hideMark/>
          </w:tcPr>
          <w:p w14:paraId="634D74A2"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2D8067AF"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32166F94"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30F5D84C"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21C353CA" w14:textId="1A6BB46F"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5D7229BF" w14:textId="77777777" w:rsidR="00A07DF8" w:rsidRPr="00490628" w:rsidRDefault="00A07DF8" w:rsidP="00A66EFB">
            <w:pPr>
              <w:spacing w:after="0"/>
              <w:rPr>
                <w:rFonts w:eastAsia="Times New Roman"/>
                <w:noProof/>
                <w:sz w:val="20"/>
                <w:szCs w:val="20"/>
              </w:rPr>
            </w:pPr>
          </w:p>
        </w:tc>
      </w:tr>
      <w:tr w:rsidR="00A07DF8" w:rsidRPr="00490628" w14:paraId="3B726236"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6367962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1972" w:type="dxa"/>
            <w:gridSpan w:val="2"/>
            <w:tcBorders>
              <w:top w:val="nil"/>
              <w:left w:val="nil"/>
              <w:bottom w:val="nil"/>
              <w:right w:val="nil"/>
            </w:tcBorders>
            <w:shd w:val="clear" w:color="auto" w:fill="auto"/>
            <w:noWrap/>
            <w:vAlign w:val="center"/>
            <w:hideMark/>
          </w:tcPr>
          <w:p w14:paraId="17F915BD"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49C3C1E3"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136</w:t>
            </w:r>
          </w:p>
        </w:tc>
        <w:tc>
          <w:tcPr>
            <w:tcW w:w="803" w:type="dxa"/>
            <w:tcBorders>
              <w:top w:val="nil"/>
              <w:left w:val="nil"/>
              <w:bottom w:val="nil"/>
              <w:right w:val="nil"/>
            </w:tcBorders>
            <w:shd w:val="clear" w:color="auto" w:fill="auto"/>
            <w:noWrap/>
            <w:vAlign w:val="center"/>
            <w:hideMark/>
          </w:tcPr>
          <w:p w14:paraId="75F1ED37"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5D264952"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20D7AFD3"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23D52155"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0D80EDC0" w14:textId="6277AA82"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262D85CA" w14:textId="77777777" w:rsidR="00A07DF8" w:rsidRPr="00490628" w:rsidRDefault="00A07DF8" w:rsidP="00A66EFB">
            <w:pPr>
              <w:spacing w:after="0"/>
              <w:rPr>
                <w:rFonts w:eastAsia="Times New Roman"/>
                <w:noProof/>
                <w:sz w:val="20"/>
                <w:szCs w:val="20"/>
              </w:rPr>
            </w:pPr>
          </w:p>
        </w:tc>
      </w:tr>
      <w:tr w:rsidR="00A07DF8" w:rsidRPr="00490628" w14:paraId="7EA89413" w14:textId="77777777" w:rsidTr="007F4E2E">
        <w:trPr>
          <w:trHeight w:val="288"/>
        </w:trPr>
        <w:tc>
          <w:tcPr>
            <w:tcW w:w="3083" w:type="dxa"/>
            <w:gridSpan w:val="4"/>
            <w:tcBorders>
              <w:top w:val="nil"/>
              <w:left w:val="nil"/>
              <w:bottom w:val="nil"/>
              <w:right w:val="nil"/>
            </w:tcBorders>
            <w:shd w:val="clear" w:color="auto" w:fill="auto"/>
            <w:noWrap/>
            <w:vAlign w:val="center"/>
            <w:hideMark/>
          </w:tcPr>
          <w:p w14:paraId="2E2E849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03" w:type="dxa"/>
            <w:tcBorders>
              <w:top w:val="nil"/>
              <w:left w:val="nil"/>
              <w:bottom w:val="nil"/>
              <w:right w:val="nil"/>
            </w:tcBorders>
            <w:shd w:val="clear" w:color="auto" w:fill="auto"/>
            <w:noWrap/>
            <w:vAlign w:val="center"/>
            <w:hideMark/>
          </w:tcPr>
          <w:p w14:paraId="49A06513"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404</w:t>
            </w:r>
          </w:p>
        </w:tc>
        <w:tc>
          <w:tcPr>
            <w:tcW w:w="803" w:type="dxa"/>
            <w:tcBorders>
              <w:top w:val="nil"/>
              <w:left w:val="nil"/>
              <w:bottom w:val="nil"/>
              <w:right w:val="nil"/>
            </w:tcBorders>
            <w:shd w:val="clear" w:color="auto" w:fill="auto"/>
            <w:noWrap/>
            <w:vAlign w:val="center"/>
            <w:hideMark/>
          </w:tcPr>
          <w:p w14:paraId="29525ECC"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580B8A3B"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4DC2D645"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5888E13E"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46A2F0EE" w14:textId="426C8721"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7401A875" w14:textId="77777777" w:rsidR="00A07DF8" w:rsidRPr="00490628" w:rsidRDefault="00A07DF8" w:rsidP="00A66EFB">
            <w:pPr>
              <w:spacing w:after="0"/>
              <w:rPr>
                <w:rFonts w:eastAsia="Times New Roman"/>
                <w:noProof/>
                <w:sz w:val="20"/>
                <w:szCs w:val="20"/>
              </w:rPr>
            </w:pPr>
          </w:p>
        </w:tc>
      </w:tr>
      <w:tr w:rsidR="00A07DF8" w:rsidRPr="00490628" w14:paraId="2FD87D43"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24459B9C"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1D6F6925"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56217021"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5BD78AF6"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76FAEB90"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132BD83E"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2C473C21"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14138FC7" w14:textId="1635E2B7"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4D7F832F" w14:textId="77777777" w:rsidR="00A07DF8" w:rsidRPr="00490628" w:rsidRDefault="00A07DF8" w:rsidP="00A66EFB">
            <w:pPr>
              <w:spacing w:after="0"/>
              <w:rPr>
                <w:rFonts w:eastAsia="Times New Roman"/>
                <w:noProof/>
                <w:sz w:val="20"/>
                <w:szCs w:val="20"/>
              </w:rPr>
            </w:pPr>
          </w:p>
        </w:tc>
      </w:tr>
      <w:tr w:rsidR="00A07DF8" w:rsidRPr="00490628" w14:paraId="6C88DDF2" w14:textId="77777777" w:rsidTr="007F4E2E">
        <w:trPr>
          <w:trHeight w:val="276"/>
        </w:trPr>
        <w:tc>
          <w:tcPr>
            <w:tcW w:w="1111" w:type="dxa"/>
            <w:gridSpan w:val="2"/>
            <w:tcBorders>
              <w:top w:val="nil"/>
              <w:left w:val="nil"/>
              <w:bottom w:val="single" w:sz="8" w:space="0" w:color="auto"/>
              <w:right w:val="nil"/>
            </w:tcBorders>
            <w:shd w:val="clear" w:color="auto" w:fill="auto"/>
            <w:noWrap/>
            <w:vAlign w:val="center"/>
            <w:hideMark/>
          </w:tcPr>
          <w:p w14:paraId="1F4A4F5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1972" w:type="dxa"/>
            <w:gridSpan w:val="2"/>
            <w:tcBorders>
              <w:top w:val="nil"/>
              <w:left w:val="nil"/>
              <w:bottom w:val="single" w:sz="8" w:space="0" w:color="auto"/>
              <w:right w:val="nil"/>
            </w:tcBorders>
            <w:shd w:val="clear" w:color="auto" w:fill="auto"/>
            <w:noWrap/>
            <w:vAlign w:val="center"/>
            <w:hideMark/>
          </w:tcPr>
          <w:p w14:paraId="00D30BA3"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03" w:type="dxa"/>
            <w:tcBorders>
              <w:top w:val="nil"/>
              <w:left w:val="nil"/>
              <w:bottom w:val="single" w:sz="8" w:space="0" w:color="auto"/>
              <w:right w:val="nil"/>
            </w:tcBorders>
            <w:shd w:val="clear" w:color="auto" w:fill="auto"/>
            <w:noWrap/>
            <w:vAlign w:val="center"/>
            <w:hideMark/>
          </w:tcPr>
          <w:p w14:paraId="3B721AD2"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w:t>
            </w:r>
            <w:r w:rsidRPr="00490628">
              <w:rPr>
                <w:noProof/>
                <w:color w:val="000000"/>
                <w:sz w:val="18"/>
                <w:szCs w:val="18"/>
              </w:rPr>
              <w:t> </w:t>
            </w:r>
            <w:r w:rsidRPr="00E65ADE">
              <w:rPr>
                <w:noProof/>
                <w:color w:val="000000"/>
                <w:sz w:val="18"/>
                <w:szCs w:val="18"/>
              </w:rPr>
              <w:t>747</w:t>
            </w:r>
          </w:p>
        </w:tc>
        <w:tc>
          <w:tcPr>
            <w:tcW w:w="803" w:type="dxa"/>
            <w:tcBorders>
              <w:top w:val="nil"/>
              <w:left w:val="nil"/>
              <w:bottom w:val="single" w:sz="8" w:space="0" w:color="auto"/>
              <w:right w:val="nil"/>
            </w:tcBorders>
            <w:shd w:val="clear" w:color="auto" w:fill="auto"/>
            <w:noWrap/>
            <w:vAlign w:val="center"/>
            <w:hideMark/>
          </w:tcPr>
          <w:p w14:paraId="237BC362"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196" w:type="dxa"/>
            <w:gridSpan w:val="2"/>
            <w:tcBorders>
              <w:top w:val="nil"/>
              <w:left w:val="nil"/>
              <w:bottom w:val="single" w:sz="8" w:space="0" w:color="auto"/>
              <w:right w:val="nil"/>
            </w:tcBorders>
            <w:shd w:val="clear" w:color="auto" w:fill="auto"/>
            <w:noWrap/>
            <w:vAlign w:val="center"/>
            <w:hideMark/>
          </w:tcPr>
          <w:p w14:paraId="5E03446A"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54" w:type="dxa"/>
            <w:gridSpan w:val="2"/>
            <w:tcBorders>
              <w:top w:val="nil"/>
              <w:left w:val="nil"/>
              <w:bottom w:val="single" w:sz="8" w:space="0" w:color="auto"/>
              <w:right w:val="nil"/>
            </w:tcBorders>
            <w:shd w:val="clear" w:color="auto" w:fill="auto"/>
            <w:noWrap/>
            <w:vAlign w:val="center"/>
            <w:hideMark/>
          </w:tcPr>
          <w:p w14:paraId="3E649117"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4" w:type="dxa"/>
            <w:tcBorders>
              <w:top w:val="nil"/>
              <w:left w:val="nil"/>
              <w:bottom w:val="single" w:sz="8" w:space="0" w:color="auto"/>
              <w:right w:val="nil"/>
            </w:tcBorders>
          </w:tcPr>
          <w:p w14:paraId="344FEE11" w14:textId="77777777" w:rsidR="00A07DF8" w:rsidRPr="00490628" w:rsidRDefault="00A07DF8" w:rsidP="00A66EFB">
            <w:pPr>
              <w:spacing w:after="0"/>
              <w:rPr>
                <w:rFonts w:ascii="Calibri" w:eastAsia="Times New Roman" w:hAnsi="Calibri" w:cs="Calibri"/>
                <w:noProof/>
                <w:color w:val="000000"/>
                <w:sz w:val="18"/>
                <w:szCs w:val="18"/>
              </w:rPr>
            </w:pPr>
          </w:p>
        </w:tc>
        <w:tc>
          <w:tcPr>
            <w:tcW w:w="614" w:type="dxa"/>
            <w:tcBorders>
              <w:top w:val="nil"/>
              <w:left w:val="nil"/>
              <w:bottom w:val="single" w:sz="8" w:space="0" w:color="auto"/>
              <w:right w:val="nil"/>
            </w:tcBorders>
            <w:shd w:val="clear" w:color="auto" w:fill="auto"/>
            <w:noWrap/>
            <w:vAlign w:val="center"/>
            <w:hideMark/>
          </w:tcPr>
          <w:p w14:paraId="331EFF7D" w14:textId="43DA99ED"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09" w:type="dxa"/>
            <w:tcBorders>
              <w:top w:val="nil"/>
              <w:left w:val="nil"/>
              <w:bottom w:val="single" w:sz="8" w:space="0" w:color="auto"/>
              <w:right w:val="nil"/>
            </w:tcBorders>
            <w:shd w:val="clear" w:color="auto" w:fill="auto"/>
            <w:noWrap/>
            <w:vAlign w:val="center"/>
            <w:hideMark/>
          </w:tcPr>
          <w:p w14:paraId="473C39F9"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7A24A20A" w14:textId="77777777" w:rsidTr="007F4E2E">
        <w:trPr>
          <w:trHeight w:val="276"/>
        </w:trPr>
        <w:tc>
          <w:tcPr>
            <w:tcW w:w="1111" w:type="dxa"/>
            <w:gridSpan w:val="2"/>
            <w:tcBorders>
              <w:top w:val="nil"/>
              <w:left w:val="nil"/>
              <w:bottom w:val="nil"/>
              <w:right w:val="nil"/>
            </w:tcBorders>
            <w:shd w:val="clear" w:color="auto" w:fill="auto"/>
            <w:noWrap/>
            <w:vAlign w:val="center"/>
            <w:hideMark/>
          </w:tcPr>
          <w:p w14:paraId="59B77A9C" w14:textId="77777777" w:rsidR="00A07DF8" w:rsidRPr="00490628" w:rsidRDefault="00A07DF8" w:rsidP="00A66EFB">
            <w:pPr>
              <w:spacing w:after="0"/>
              <w:rPr>
                <w:rFonts w:ascii="Calibri" w:eastAsia="Times New Roman" w:hAnsi="Calibri" w:cs="Calibri"/>
                <w:noProof/>
                <w:color w:val="000000"/>
                <w:sz w:val="18"/>
                <w:szCs w:val="18"/>
              </w:rPr>
            </w:pPr>
          </w:p>
        </w:tc>
        <w:tc>
          <w:tcPr>
            <w:tcW w:w="1972" w:type="dxa"/>
            <w:gridSpan w:val="2"/>
            <w:tcBorders>
              <w:top w:val="nil"/>
              <w:left w:val="nil"/>
              <w:bottom w:val="nil"/>
              <w:right w:val="nil"/>
            </w:tcBorders>
            <w:shd w:val="clear" w:color="auto" w:fill="auto"/>
            <w:noWrap/>
            <w:vAlign w:val="center"/>
            <w:hideMark/>
          </w:tcPr>
          <w:p w14:paraId="6EE78983"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4393546F"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061B0B42"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568B89CA"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4231E7AB"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6024986B"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0F916A6F" w14:textId="796CDB43"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58ACD999" w14:textId="77777777" w:rsidR="00A07DF8" w:rsidRPr="00490628" w:rsidRDefault="00A07DF8" w:rsidP="00A66EFB">
            <w:pPr>
              <w:spacing w:after="0"/>
              <w:rPr>
                <w:rFonts w:eastAsia="Times New Roman"/>
                <w:noProof/>
                <w:sz w:val="20"/>
                <w:szCs w:val="20"/>
              </w:rPr>
            </w:pPr>
          </w:p>
        </w:tc>
      </w:tr>
      <w:tr w:rsidR="00A07DF8" w:rsidRPr="00490628" w14:paraId="70F76A10" w14:textId="77777777" w:rsidTr="007F4E2E">
        <w:trPr>
          <w:trHeight w:val="264"/>
        </w:trPr>
        <w:tc>
          <w:tcPr>
            <w:tcW w:w="1111" w:type="dxa"/>
            <w:gridSpan w:val="2"/>
            <w:tcBorders>
              <w:top w:val="single" w:sz="8" w:space="0" w:color="000000"/>
              <w:left w:val="nil"/>
              <w:bottom w:val="nil"/>
              <w:right w:val="nil"/>
            </w:tcBorders>
            <w:shd w:val="clear" w:color="auto" w:fill="auto"/>
            <w:noWrap/>
            <w:vAlign w:val="center"/>
            <w:hideMark/>
          </w:tcPr>
          <w:p w14:paraId="6A69433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1972" w:type="dxa"/>
            <w:gridSpan w:val="2"/>
            <w:tcBorders>
              <w:top w:val="single" w:sz="8" w:space="0" w:color="000000"/>
              <w:left w:val="nil"/>
              <w:bottom w:val="nil"/>
              <w:right w:val="nil"/>
            </w:tcBorders>
            <w:shd w:val="clear" w:color="auto" w:fill="auto"/>
            <w:noWrap/>
            <w:vAlign w:val="center"/>
            <w:hideMark/>
          </w:tcPr>
          <w:p w14:paraId="63441F8B" w14:textId="77777777" w:rsidR="00A07DF8" w:rsidRPr="00490628" w:rsidRDefault="00A07DF8" w:rsidP="00A66EFB">
            <w:pPr>
              <w:spacing w:after="0"/>
              <w:rPr>
                <w:rFonts w:eastAsia="Times New Roman"/>
                <w:noProof/>
                <w:sz w:val="18"/>
                <w:szCs w:val="18"/>
              </w:rPr>
            </w:pPr>
            <w:r w:rsidRPr="00490628">
              <w:rPr>
                <w:noProof/>
                <w:sz w:val="18"/>
                <w:szCs w:val="18"/>
              </w:rPr>
              <w:t>Plie commune</w:t>
            </w:r>
          </w:p>
        </w:tc>
        <w:tc>
          <w:tcPr>
            <w:tcW w:w="803" w:type="dxa"/>
            <w:tcBorders>
              <w:top w:val="single" w:sz="8" w:space="0" w:color="000000"/>
              <w:left w:val="nil"/>
              <w:bottom w:val="nil"/>
              <w:right w:val="nil"/>
            </w:tcBorders>
            <w:shd w:val="clear" w:color="auto" w:fill="auto"/>
            <w:noWrap/>
            <w:vAlign w:val="center"/>
            <w:hideMark/>
          </w:tcPr>
          <w:p w14:paraId="477B08CA"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03" w:type="dxa"/>
            <w:tcBorders>
              <w:top w:val="single" w:sz="8" w:space="0" w:color="000000"/>
              <w:left w:val="nil"/>
              <w:bottom w:val="nil"/>
              <w:right w:val="nil"/>
            </w:tcBorders>
            <w:shd w:val="clear" w:color="auto" w:fill="auto"/>
            <w:noWrap/>
            <w:vAlign w:val="center"/>
            <w:hideMark/>
          </w:tcPr>
          <w:p w14:paraId="560CF96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196" w:type="dxa"/>
            <w:gridSpan w:val="2"/>
            <w:tcBorders>
              <w:top w:val="single" w:sz="8" w:space="0" w:color="000000"/>
              <w:left w:val="single" w:sz="8" w:space="0" w:color="000000"/>
              <w:bottom w:val="nil"/>
              <w:right w:val="nil"/>
            </w:tcBorders>
            <w:shd w:val="clear" w:color="auto" w:fill="auto"/>
            <w:noWrap/>
            <w:vAlign w:val="center"/>
            <w:hideMark/>
          </w:tcPr>
          <w:p w14:paraId="4AC9FF2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1454" w:type="dxa"/>
            <w:gridSpan w:val="2"/>
            <w:tcBorders>
              <w:top w:val="single" w:sz="8" w:space="0" w:color="000000"/>
              <w:left w:val="nil"/>
              <w:bottom w:val="nil"/>
              <w:right w:val="nil"/>
            </w:tcBorders>
            <w:shd w:val="clear" w:color="auto" w:fill="auto"/>
            <w:noWrap/>
            <w:vAlign w:val="center"/>
            <w:hideMark/>
          </w:tcPr>
          <w:p w14:paraId="424F31BF" w14:textId="77777777" w:rsidR="00A07DF8" w:rsidRPr="00490628" w:rsidRDefault="00A07DF8" w:rsidP="00A66EFB">
            <w:pPr>
              <w:spacing w:after="0"/>
              <w:rPr>
                <w:rFonts w:eastAsia="Times New Roman"/>
                <w:noProof/>
                <w:color w:val="000000"/>
                <w:sz w:val="18"/>
                <w:szCs w:val="18"/>
              </w:rPr>
            </w:pPr>
            <w:r w:rsidRPr="00E65ADE">
              <w:rPr>
                <w:noProof/>
                <w:color w:val="000000"/>
                <w:sz w:val="18"/>
                <w:szCs w:val="18"/>
              </w:rPr>
              <w:t>7</w:t>
            </w:r>
            <w:r w:rsidRPr="00490628">
              <w:rPr>
                <w:noProof/>
                <w:color w:val="000000"/>
                <w:sz w:val="18"/>
                <w:szCs w:val="18"/>
              </w:rPr>
              <w:t xml:space="preserve">d et </w:t>
            </w:r>
            <w:r w:rsidRPr="00E65ADE">
              <w:rPr>
                <w:noProof/>
                <w:color w:val="000000"/>
                <w:sz w:val="18"/>
                <w:szCs w:val="18"/>
              </w:rPr>
              <w:t>7</w:t>
            </w:r>
            <w:r w:rsidRPr="00490628">
              <w:rPr>
                <w:noProof/>
                <w:color w:val="000000"/>
                <w:sz w:val="18"/>
                <w:szCs w:val="18"/>
              </w:rPr>
              <w:t>e</w:t>
            </w:r>
          </w:p>
        </w:tc>
        <w:tc>
          <w:tcPr>
            <w:tcW w:w="614" w:type="dxa"/>
            <w:tcBorders>
              <w:top w:val="single" w:sz="8" w:space="0" w:color="000000"/>
              <w:left w:val="nil"/>
              <w:bottom w:val="nil"/>
              <w:right w:val="nil"/>
            </w:tcBorders>
          </w:tcPr>
          <w:p w14:paraId="278185A7" w14:textId="77777777" w:rsidR="00A07DF8" w:rsidRPr="00490628" w:rsidRDefault="00A07DF8" w:rsidP="00A66EFB">
            <w:pPr>
              <w:spacing w:after="0"/>
              <w:rPr>
                <w:rFonts w:eastAsia="Times New Roman"/>
                <w:noProof/>
                <w:color w:val="000000"/>
                <w:sz w:val="18"/>
                <w:szCs w:val="18"/>
              </w:rPr>
            </w:pPr>
          </w:p>
        </w:tc>
        <w:tc>
          <w:tcPr>
            <w:tcW w:w="614" w:type="dxa"/>
            <w:tcBorders>
              <w:top w:val="single" w:sz="8" w:space="0" w:color="000000"/>
              <w:left w:val="nil"/>
              <w:bottom w:val="nil"/>
              <w:right w:val="nil"/>
            </w:tcBorders>
            <w:shd w:val="clear" w:color="auto" w:fill="auto"/>
            <w:noWrap/>
            <w:vAlign w:val="center"/>
            <w:hideMark/>
          </w:tcPr>
          <w:p w14:paraId="73344267" w14:textId="76F81D1B"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single" w:sz="8" w:space="0" w:color="000000"/>
              <w:left w:val="nil"/>
              <w:bottom w:val="nil"/>
              <w:right w:val="nil"/>
            </w:tcBorders>
            <w:shd w:val="clear" w:color="auto" w:fill="auto"/>
            <w:noWrap/>
            <w:vAlign w:val="center"/>
            <w:hideMark/>
          </w:tcPr>
          <w:p w14:paraId="36E4575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76F40271" w14:textId="77777777" w:rsidTr="007F4E2E">
        <w:trPr>
          <w:trHeight w:val="276"/>
        </w:trPr>
        <w:tc>
          <w:tcPr>
            <w:tcW w:w="1111" w:type="dxa"/>
            <w:gridSpan w:val="2"/>
            <w:tcBorders>
              <w:top w:val="nil"/>
              <w:left w:val="nil"/>
              <w:bottom w:val="single" w:sz="8" w:space="0" w:color="auto"/>
              <w:right w:val="nil"/>
            </w:tcBorders>
            <w:shd w:val="clear" w:color="auto" w:fill="auto"/>
            <w:noWrap/>
            <w:vAlign w:val="center"/>
            <w:hideMark/>
          </w:tcPr>
          <w:p w14:paraId="5EACD04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972" w:type="dxa"/>
            <w:gridSpan w:val="2"/>
            <w:tcBorders>
              <w:top w:val="nil"/>
              <w:left w:val="nil"/>
              <w:bottom w:val="single" w:sz="8" w:space="0" w:color="auto"/>
              <w:right w:val="nil"/>
            </w:tcBorders>
            <w:shd w:val="clear" w:color="auto" w:fill="auto"/>
            <w:noWrap/>
            <w:vAlign w:val="center"/>
            <w:hideMark/>
          </w:tcPr>
          <w:p w14:paraId="26BE7C46" w14:textId="77777777" w:rsidR="00A07DF8" w:rsidRPr="00490628" w:rsidRDefault="00A07DF8" w:rsidP="00A66EFB">
            <w:pPr>
              <w:spacing w:after="0"/>
              <w:rPr>
                <w:rFonts w:eastAsia="Times New Roman"/>
                <w:i/>
                <w:iCs/>
                <w:noProof/>
                <w:sz w:val="18"/>
                <w:szCs w:val="18"/>
              </w:rPr>
            </w:pPr>
            <w:r w:rsidRPr="00490628">
              <w:rPr>
                <w:i/>
                <w:iCs/>
                <w:noProof/>
                <w:sz w:val="18"/>
                <w:szCs w:val="18"/>
              </w:rPr>
              <w:t>Pleuronectes platessa</w:t>
            </w:r>
          </w:p>
        </w:tc>
        <w:tc>
          <w:tcPr>
            <w:tcW w:w="803" w:type="dxa"/>
            <w:tcBorders>
              <w:top w:val="nil"/>
              <w:left w:val="nil"/>
              <w:bottom w:val="single" w:sz="8" w:space="0" w:color="000000"/>
              <w:right w:val="nil"/>
            </w:tcBorders>
            <w:shd w:val="clear" w:color="auto" w:fill="auto"/>
            <w:noWrap/>
            <w:vAlign w:val="center"/>
            <w:hideMark/>
          </w:tcPr>
          <w:p w14:paraId="74B24C6A"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03" w:type="dxa"/>
            <w:tcBorders>
              <w:top w:val="nil"/>
              <w:left w:val="nil"/>
              <w:bottom w:val="single" w:sz="8" w:space="0" w:color="000000"/>
              <w:right w:val="nil"/>
            </w:tcBorders>
            <w:shd w:val="clear" w:color="auto" w:fill="auto"/>
            <w:noWrap/>
            <w:vAlign w:val="center"/>
            <w:hideMark/>
          </w:tcPr>
          <w:p w14:paraId="772A672E"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196" w:type="dxa"/>
            <w:gridSpan w:val="2"/>
            <w:tcBorders>
              <w:top w:val="nil"/>
              <w:left w:val="single" w:sz="8" w:space="0" w:color="000000"/>
              <w:bottom w:val="single" w:sz="8" w:space="0" w:color="auto"/>
              <w:right w:val="nil"/>
            </w:tcBorders>
            <w:shd w:val="clear" w:color="auto" w:fill="auto"/>
            <w:noWrap/>
            <w:vAlign w:val="center"/>
            <w:hideMark/>
          </w:tcPr>
          <w:p w14:paraId="30C5467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54" w:type="dxa"/>
            <w:gridSpan w:val="2"/>
            <w:tcBorders>
              <w:top w:val="nil"/>
              <w:left w:val="nil"/>
              <w:bottom w:val="single" w:sz="8" w:space="0" w:color="auto"/>
              <w:right w:val="nil"/>
            </w:tcBorders>
            <w:shd w:val="clear" w:color="auto" w:fill="auto"/>
            <w:noWrap/>
            <w:vAlign w:val="center"/>
            <w:hideMark/>
          </w:tcPr>
          <w:p w14:paraId="1B2D660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(PLE/</w:t>
            </w:r>
            <w:r w:rsidRPr="00E65ADE">
              <w:rPr>
                <w:noProof/>
                <w:color w:val="000000"/>
                <w:sz w:val="18"/>
                <w:szCs w:val="18"/>
              </w:rPr>
              <w:t>7</w:t>
            </w:r>
            <w:r w:rsidRPr="00490628">
              <w:rPr>
                <w:noProof/>
                <w:color w:val="000000"/>
                <w:sz w:val="18"/>
                <w:szCs w:val="18"/>
              </w:rPr>
              <w:t>/DE.)</w:t>
            </w:r>
          </w:p>
        </w:tc>
        <w:tc>
          <w:tcPr>
            <w:tcW w:w="614" w:type="dxa"/>
            <w:tcBorders>
              <w:top w:val="nil"/>
              <w:left w:val="nil"/>
              <w:bottom w:val="single" w:sz="8" w:space="0" w:color="auto"/>
              <w:right w:val="nil"/>
            </w:tcBorders>
          </w:tcPr>
          <w:p w14:paraId="7375B762"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single" w:sz="8" w:space="0" w:color="auto"/>
              <w:right w:val="nil"/>
            </w:tcBorders>
            <w:shd w:val="clear" w:color="auto" w:fill="auto"/>
            <w:noWrap/>
            <w:vAlign w:val="center"/>
            <w:hideMark/>
          </w:tcPr>
          <w:p w14:paraId="37B0CF40" w14:textId="2EF1206D"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single" w:sz="8" w:space="0" w:color="auto"/>
              <w:right w:val="nil"/>
            </w:tcBorders>
            <w:shd w:val="clear" w:color="auto" w:fill="auto"/>
            <w:noWrap/>
            <w:vAlign w:val="center"/>
            <w:hideMark/>
          </w:tcPr>
          <w:p w14:paraId="150B8B8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017BB3E9"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0A0EB1C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1972" w:type="dxa"/>
            <w:gridSpan w:val="2"/>
            <w:tcBorders>
              <w:top w:val="nil"/>
              <w:left w:val="nil"/>
              <w:bottom w:val="nil"/>
              <w:right w:val="nil"/>
            </w:tcBorders>
            <w:shd w:val="clear" w:color="auto" w:fill="auto"/>
            <w:noWrap/>
            <w:vAlign w:val="center"/>
            <w:hideMark/>
          </w:tcPr>
          <w:p w14:paraId="70C7A59D"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36297551"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310</w:t>
            </w:r>
          </w:p>
        </w:tc>
        <w:tc>
          <w:tcPr>
            <w:tcW w:w="803" w:type="dxa"/>
            <w:tcBorders>
              <w:top w:val="nil"/>
              <w:left w:val="nil"/>
              <w:bottom w:val="nil"/>
              <w:right w:val="nil"/>
            </w:tcBorders>
            <w:shd w:val="clear" w:color="auto" w:fill="auto"/>
            <w:noWrap/>
            <w:vAlign w:val="center"/>
            <w:hideMark/>
          </w:tcPr>
          <w:p w14:paraId="6F8672E0" w14:textId="77777777" w:rsidR="00A07DF8" w:rsidRPr="00490628" w:rsidRDefault="00A07DF8" w:rsidP="00A66EFB">
            <w:pPr>
              <w:spacing w:after="0"/>
              <w:jc w:val="right"/>
              <w:rPr>
                <w:rFonts w:eastAsia="Times New Roman"/>
                <w:noProof/>
                <w:color w:val="000000"/>
                <w:sz w:val="18"/>
                <w:szCs w:val="18"/>
              </w:rPr>
            </w:pPr>
          </w:p>
        </w:tc>
        <w:tc>
          <w:tcPr>
            <w:tcW w:w="2650" w:type="dxa"/>
            <w:gridSpan w:val="4"/>
            <w:tcBorders>
              <w:top w:val="nil"/>
              <w:left w:val="nil"/>
              <w:bottom w:val="nil"/>
              <w:right w:val="nil"/>
            </w:tcBorders>
            <w:shd w:val="clear" w:color="auto" w:fill="auto"/>
            <w:noWrap/>
            <w:vAlign w:val="center"/>
            <w:hideMark/>
          </w:tcPr>
          <w:p w14:paraId="13F1DC0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analytique</w:t>
            </w:r>
          </w:p>
        </w:tc>
        <w:tc>
          <w:tcPr>
            <w:tcW w:w="614" w:type="dxa"/>
            <w:tcBorders>
              <w:top w:val="nil"/>
              <w:left w:val="nil"/>
              <w:bottom w:val="nil"/>
              <w:right w:val="nil"/>
            </w:tcBorders>
          </w:tcPr>
          <w:p w14:paraId="25BF54FC"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nil"/>
              <w:right w:val="nil"/>
            </w:tcBorders>
            <w:shd w:val="clear" w:color="auto" w:fill="auto"/>
            <w:noWrap/>
            <w:vAlign w:val="center"/>
            <w:hideMark/>
          </w:tcPr>
          <w:p w14:paraId="40930509" w14:textId="060916E0" w:rsidR="00A07DF8" w:rsidRPr="00490628" w:rsidRDefault="00A07DF8" w:rsidP="00A66EFB">
            <w:pPr>
              <w:spacing w:after="0"/>
              <w:rPr>
                <w:rFonts w:eastAsia="Times New Roman"/>
                <w:noProof/>
                <w:color w:val="000000"/>
                <w:sz w:val="18"/>
                <w:szCs w:val="18"/>
              </w:rPr>
            </w:pPr>
          </w:p>
        </w:tc>
        <w:tc>
          <w:tcPr>
            <w:tcW w:w="609" w:type="dxa"/>
            <w:tcBorders>
              <w:top w:val="nil"/>
              <w:left w:val="nil"/>
              <w:bottom w:val="nil"/>
              <w:right w:val="nil"/>
            </w:tcBorders>
            <w:shd w:val="clear" w:color="auto" w:fill="auto"/>
            <w:noWrap/>
            <w:vAlign w:val="center"/>
            <w:hideMark/>
          </w:tcPr>
          <w:p w14:paraId="6334F3D9" w14:textId="77777777" w:rsidR="00A07DF8" w:rsidRPr="00490628" w:rsidRDefault="00A07DF8" w:rsidP="00A66EFB">
            <w:pPr>
              <w:spacing w:after="0"/>
              <w:rPr>
                <w:rFonts w:eastAsia="Times New Roman"/>
                <w:noProof/>
                <w:sz w:val="20"/>
                <w:szCs w:val="20"/>
              </w:rPr>
            </w:pPr>
          </w:p>
        </w:tc>
      </w:tr>
      <w:tr w:rsidR="00A07DF8" w:rsidRPr="00490628" w14:paraId="3DC424CC"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01B1B09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1972" w:type="dxa"/>
            <w:gridSpan w:val="2"/>
            <w:tcBorders>
              <w:top w:val="nil"/>
              <w:left w:val="nil"/>
              <w:bottom w:val="nil"/>
              <w:right w:val="nil"/>
            </w:tcBorders>
            <w:shd w:val="clear" w:color="auto" w:fill="auto"/>
            <w:noWrap/>
            <w:vAlign w:val="center"/>
            <w:hideMark/>
          </w:tcPr>
          <w:p w14:paraId="18D03427"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066D69FD"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4</w:t>
            </w:r>
            <w:r w:rsidRPr="00490628">
              <w:rPr>
                <w:noProof/>
                <w:color w:val="000000"/>
                <w:sz w:val="18"/>
                <w:szCs w:val="18"/>
              </w:rPr>
              <w:t> </w:t>
            </w:r>
            <w:r w:rsidRPr="00E65ADE">
              <w:rPr>
                <w:noProof/>
                <w:color w:val="000000"/>
                <w:sz w:val="18"/>
                <w:szCs w:val="18"/>
              </w:rPr>
              <w:t>366</w:t>
            </w:r>
          </w:p>
        </w:tc>
        <w:tc>
          <w:tcPr>
            <w:tcW w:w="803" w:type="dxa"/>
            <w:tcBorders>
              <w:top w:val="nil"/>
              <w:left w:val="nil"/>
              <w:bottom w:val="nil"/>
              <w:right w:val="nil"/>
            </w:tcBorders>
            <w:shd w:val="clear" w:color="auto" w:fill="auto"/>
            <w:noWrap/>
            <w:vAlign w:val="center"/>
            <w:hideMark/>
          </w:tcPr>
          <w:p w14:paraId="2E87C160" w14:textId="77777777" w:rsidR="00A07DF8" w:rsidRPr="00490628" w:rsidRDefault="00A07DF8" w:rsidP="00A66EFB">
            <w:pPr>
              <w:spacing w:after="0"/>
              <w:jc w:val="right"/>
              <w:rPr>
                <w:rFonts w:eastAsia="Times New Roman"/>
                <w:noProof/>
                <w:color w:val="000000"/>
                <w:sz w:val="18"/>
                <w:szCs w:val="18"/>
              </w:rPr>
            </w:pPr>
          </w:p>
        </w:tc>
        <w:tc>
          <w:tcPr>
            <w:tcW w:w="708" w:type="dxa"/>
            <w:tcBorders>
              <w:top w:val="nil"/>
              <w:left w:val="nil"/>
              <w:bottom w:val="nil"/>
              <w:right w:val="nil"/>
            </w:tcBorders>
          </w:tcPr>
          <w:p w14:paraId="0E911595" w14:textId="77777777" w:rsidR="00A07DF8" w:rsidRPr="00490628" w:rsidRDefault="00A07DF8" w:rsidP="00A66EFB">
            <w:pPr>
              <w:spacing w:after="0"/>
              <w:rPr>
                <w:rFonts w:eastAsia="Times New Roman"/>
                <w:noProof/>
                <w:color w:val="000000"/>
                <w:sz w:val="18"/>
                <w:szCs w:val="18"/>
              </w:rPr>
            </w:pPr>
          </w:p>
        </w:tc>
        <w:tc>
          <w:tcPr>
            <w:tcW w:w="3170" w:type="dxa"/>
            <w:gridSpan w:val="5"/>
            <w:tcBorders>
              <w:top w:val="nil"/>
              <w:left w:val="nil"/>
              <w:bottom w:val="nil"/>
              <w:right w:val="nil"/>
            </w:tcBorders>
            <w:shd w:val="clear" w:color="auto" w:fill="auto"/>
            <w:noWrap/>
            <w:vAlign w:val="center"/>
            <w:hideMark/>
          </w:tcPr>
          <w:p w14:paraId="29125362" w14:textId="26DE1898"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8</w:t>
            </w:r>
            <w:r w:rsidRPr="00490628">
              <w:rPr>
                <w:noProof/>
                <w:color w:val="000000"/>
                <w:sz w:val="18"/>
                <w:szCs w:val="18"/>
              </w:rPr>
              <w:t>, paragraphe </w:t>
            </w:r>
            <w:r w:rsidRPr="00E65ADE">
              <w:rPr>
                <w:noProof/>
                <w:color w:val="000000"/>
                <w:sz w:val="18"/>
                <w:szCs w:val="18"/>
              </w:rPr>
              <w:t>2</w:t>
            </w:r>
            <w:r w:rsidRPr="00490628">
              <w:rPr>
                <w:noProof/>
                <w:color w:val="000000"/>
                <w:sz w:val="18"/>
                <w:szCs w:val="18"/>
              </w:rPr>
              <w:t>, du présent règlement s’applique</w:t>
            </w:r>
          </w:p>
        </w:tc>
        <w:tc>
          <w:tcPr>
            <w:tcW w:w="609" w:type="dxa"/>
            <w:tcBorders>
              <w:top w:val="nil"/>
              <w:left w:val="nil"/>
              <w:bottom w:val="nil"/>
              <w:right w:val="nil"/>
            </w:tcBorders>
            <w:shd w:val="clear" w:color="auto" w:fill="auto"/>
            <w:noWrap/>
            <w:vAlign w:val="center"/>
            <w:hideMark/>
          </w:tcPr>
          <w:p w14:paraId="3F15AE15" w14:textId="77777777" w:rsidR="00A07DF8" w:rsidRPr="00490628" w:rsidRDefault="00A07DF8" w:rsidP="00A66EFB">
            <w:pPr>
              <w:spacing w:after="0"/>
              <w:rPr>
                <w:rFonts w:eastAsia="Times New Roman"/>
                <w:noProof/>
                <w:color w:val="000000"/>
                <w:sz w:val="18"/>
                <w:szCs w:val="18"/>
              </w:rPr>
            </w:pPr>
          </w:p>
        </w:tc>
      </w:tr>
      <w:tr w:rsidR="00A07DF8" w:rsidRPr="00490628" w14:paraId="1678EB64"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28C47B1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1972" w:type="dxa"/>
            <w:gridSpan w:val="2"/>
            <w:tcBorders>
              <w:top w:val="nil"/>
              <w:left w:val="nil"/>
              <w:bottom w:val="nil"/>
              <w:right w:val="nil"/>
            </w:tcBorders>
            <w:shd w:val="clear" w:color="auto" w:fill="auto"/>
            <w:noWrap/>
            <w:vAlign w:val="center"/>
            <w:hideMark/>
          </w:tcPr>
          <w:p w14:paraId="14B2875C"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1FFF86C7"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5</w:t>
            </w:r>
            <w:r w:rsidRPr="00490628">
              <w:rPr>
                <w:noProof/>
                <w:color w:val="000000"/>
                <w:sz w:val="18"/>
                <w:szCs w:val="18"/>
              </w:rPr>
              <w:t> </w:t>
            </w:r>
            <w:r w:rsidRPr="00E65ADE">
              <w:rPr>
                <w:noProof/>
                <w:color w:val="000000"/>
                <w:sz w:val="18"/>
                <w:szCs w:val="18"/>
              </w:rPr>
              <w:t>676</w:t>
            </w:r>
          </w:p>
        </w:tc>
        <w:tc>
          <w:tcPr>
            <w:tcW w:w="803" w:type="dxa"/>
            <w:tcBorders>
              <w:top w:val="nil"/>
              <w:left w:val="nil"/>
              <w:bottom w:val="nil"/>
              <w:right w:val="nil"/>
            </w:tcBorders>
            <w:shd w:val="clear" w:color="auto" w:fill="auto"/>
            <w:noWrap/>
            <w:vAlign w:val="center"/>
            <w:hideMark/>
          </w:tcPr>
          <w:p w14:paraId="28E2362B"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0944DA1A"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316FE00D"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61AB2FF8"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2BF32CF0" w14:textId="6EF5AAED"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2B0FC157" w14:textId="77777777" w:rsidR="00A07DF8" w:rsidRPr="00490628" w:rsidRDefault="00A07DF8" w:rsidP="00A66EFB">
            <w:pPr>
              <w:spacing w:after="0"/>
              <w:rPr>
                <w:rFonts w:eastAsia="Times New Roman"/>
                <w:noProof/>
                <w:sz w:val="20"/>
                <w:szCs w:val="20"/>
              </w:rPr>
            </w:pPr>
          </w:p>
        </w:tc>
      </w:tr>
      <w:tr w:rsidR="00A07DF8" w:rsidRPr="00490628" w14:paraId="602DFEEE" w14:textId="77777777" w:rsidTr="007F4E2E">
        <w:trPr>
          <w:trHeight w:val="288"/>
        </w:trPr>
        <w:tc>
          <w:tcPr>
            <w:tcW w:w="3083" w:type="dxa"/>
            <w:gridSpan w:val="4"/>
            <w:tcBorders>
              <w:top w:val="nil"/>
              <w:left w:val="nil"/>
              <w:bottom w:val="nil"/>
              <w:right w:val="nil"/>
            </w:tcBorders>
            <w:shd w:val="clear" w:color="auto" w:fill="auto"/>
            <w:noWrap/>
            <w:vAlign w:val="center"/>
            <w:hideMark/>
          </w:tcPr>
          <w:p w14:paraId="37EB2B6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03" w:type="dxa"/>
            <w:tcBorders>
              <w:top w:val="nil"/>
              <w:left w:val="nil"/>
              <w:bottom w:val="nil"/>
              <w:right w:val="nil"/>
            </w:tcBorders>
            <w:shd w:val="clear" w:color="auto" w:fill="auto"/>
            <w:noWrap/>
            <w:vAlign w:val="center"/>
            <w:hideMark/>
          </w:tcPr>
          <w:p w14:paraId="53EDD51B"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w:t>
            </w:r>
            <w:r w:rsidRPr="00490628">
              <w:rPr>
                <w:noProof/>
                <w:color w:val="000000"/>
                <w:sz w:val="18"/>
                <w:szCs w:val="18"/>
              </w:rPr>
              <w:t> </w:t>
            </w:r>
            <w:r w:rsidRPr="00E65ADE">
              <w:rPr>
                <w:noProof/>
                <w:color w:val="000000"/>
                <w:sz w:val="18"/>
                <w:szCs w:val="18"/>
              </w:rPr>
              <w:t>717</w:t>
            </w:r>
          </w:p>
        </w:tc>
        <w:tc>
          <w:tcPr>
            <w:tcW w:w="803" w:type="dxa"/>
            <w:tcBorders>
              <w:top w:val="nil"/>
              <w:left w:val="nil"/>
              <w:bottom w:val="nil"/>
              <w:right w:val="nil"/>
            </w:tcBorders>
            <w:shd w:val="clear" w:color="auto" w:fill="auto"/>
            <w:noWrap/>
            <w:vAlign w:val="center"/>
            <w:hideMark/>
          </w:tcPr>
          <w:p w14:paraId="661544D9"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58FF2314"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4EF1A5D5"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0EB434CA"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2773C7FA" w14:textId="7F5C3041"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1FCB955E" w14:textId="77777777" w:rsidR="00A07DF8" w:rsidRPr="00490628" w:rsidRDefault="00A07DF8" w:rsidP="00A66EFB">
            <w:pPr>
              <w:spacing w:after="0"/>
              <w:rPr>
                <w:rFonts w:eastAsia="Times New Roman"/>
                <w:noProof/>
                <w:sz w:val="20"/>
                <w:szCs w:val="20"/>
              </w:rPr>
            </w:pPr>
          </w:p>
        </w:tc>
      </w:tr>
      <w:tr w:rsidR="00A07DF8" w:rsidRPr="00490628" w14:paraId="17A80861"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5F99CABF"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2A03FCDF"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7608B7AC"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477B3852"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5D2C7EEC"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0F0E1B79"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3AA34ACE"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2B40AE7A" w14:textId="3259D092"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6B7236AA" w14:textId="77777777" w:rsidR="00A07DF8" w:rsidRPr="00490628" w:rsidRDefault="00A07DF8" w:rsidP="00A66EFB">
            <w:pPr>
              <w:spacing w:after="0"/>
              <w:rPr>
                <w:rFonts w:eastAsia="Times New Roman"/>
                <w:noProof/>
                <w:sz w:val="20"/>
                <w:szCs w:val="20"/>
              </w:rPr>
            </w:pPr>
          </w:p>
        </w:tc>
      </w:tr>
      <w:tr w:rsidR="00A07DF8" w:rsidRPr="00490628" w14:paraId="4544DAB5" w14:textId="77777777" w:rsidTr="007F4E2E">
        <w:trPr>
          <w:trHeight w:val="276"/>
        </w:trPr>
        <w:tc>
          <w:tcPr>
            <w:tcW w:w="1111" w:type="dxa"/>
            <w:gridSpan w:val="2"/>
            <w:tcBorders>
              <w:top w:val="nil"/>
              <w:left w:val="nil"/>
              <w:bottom w:val="single" w:sz="8" w:space="0" w:color="auto"/>
              <w:right w:val="nil"/>
            </w:tcBorders>
            <w:shd w:val="clear" w:color="auto" w:fill="auto"/>
            <w:noWrap/>
            <w:vAlign w:val="center"/>
            <w:hideMark/>
          </w:tcPr>
          <w:p w14:paraId="2456250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1972" w:type="dxa"/>
            <w:gridSpan w:val="2"/>
            <w:tcBorders>
              <w:top w:val="nil"/>
              <w:left w:val="nil"/>
              <w:bottom w:val="single" w:sz="8" w:space="0" w:color="auto"/>
              <w:right w:val="nil"/>
            </w:tcBorders>
            <w:shd w:val="clear" w:color="auto" w:fill="auto"/>
            <w:noWrap/>
            <w:vAlign w:val="center"/>
            <w:hideMark/>
          </w:tcPr>
          <w:p w14:paraId="17D6D1A3"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03" w:type="dxa"/>
            <w:tcBorders>
              <w:top w:val="nil"/>
              <w:left w:val="nil"/>
              <w:bottom w:val="single" w:sz="8" w:space="0" w:color="auto"/>
              <w:right w:val="nil"/>
            </w:tcBorders>
            <w:shd w:val="clear" w:color="auto" w:fill="auto"/>
            <w:noWrap/>
            <w:vAlign w:val="center"/>
            <w:hideMark/>
          </w:tcPr>
          <w:p w14:paraId="2735231F"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9</w:t>
            </w:r>
            <w:r w:rsidRPr="00490628">
              <w:rPr>
                <w:noProof/>
                <w:color w:val="000000"/>
                <w:sz w:val="18"/>
                <w:szCs w:val="18"/>
              </w:rPr>
              <w:t> </w:t>
            </w:r>
            <w:r w:rsidRPr="00E65ADE">
              <w:rPr>
                <w:noProof/>
                <w:color w:val="000000"/>
                <w:sz w:val="18"/>
                <w:szCs w:val="18"/>
              </w:rPr>
              <w:t>138</w:t>
            </w:r>
          </w:p>
        </w:tc>
        <w:tc>
          <w:tcPr>
            <w:tcW w:w="803" w:type="dxa"/>
            <w:tcBorders>
              <w:top w:val="nil"/>
              <w:left w:val="nil"/>
              <w:bottom w:val="single" w:sz="8" w:space="0" w:color="auto"/>
              <w:right w:val="nil"/>
            </w:tcBorders>
            <w:shd w:val="clear" w:color="auto" w:fill="auto"/>
            <w:noWrap/>
            <w:vAlign w:val="center"/>
            <w:hideMark/>
          </w:tcPr>
          <w:p w14:paraId="3C912BFC"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196" w:type="dxa"/>
            <w:gridSpan w:val="2"/>
            <w:tcBorders>
              <w:top w:val="nil"/>
              <w:left w:val="nil"/>
              <w:bottom w:val="single" w:sz="8" w:space="0" w:color="auto"/>
              <w:right w:val="nil"/>
            </w:tcBorders>
            <w:shd w:val="clear" w:color="auto" w:fill="auto"/>
            <w:noWrap/>
            <w:vAlign w:val="center"/>
            <w:hideMark/>
          </w:tcPr>
          <w:p w14:paraId="28514694"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54" w:type="dxa"/>
            <w:gridSpan w:val="2"/>
            <w:tcBorders>
              <w:top w:val="nil"/>
              <w:left w:val="nil"/>
              <w:bottom w:val="single" w:sz="8" w:space="0" w:color="auto"/>
              <w:right w:val="nil"/>
            </w:tcBorders>
            <w:shd w:val="clear" w:color="auto" w:fill="auto"/>
            <w:noWrap/>
            <w:vAlign w:val="center"/>
            <w:hideMark/>
          </w:tcPr>
          <w:p w14:paraId="510D620C"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4" w:type="dxa"/>
            <w:tcBorders>
              <w:top w:val="nil"/>
              <w:left w:val="nil"/>
              <w:bottom w:val="single" w:sz="8" w:space="0" w:color="auto"/>
              <w:right w:val="nil"/>
            </w:tcBorders>
          </w:tcPr>
          <w:p w14:paraId="42EB0AA5" w14:textId="77777777" w:rsidR="00A07DF8" w:rsidRPr="00490628" w:rsidRDefault="00A07DF8" w:rsidP="00A66EFB">
            <w:pPr>
              <w:spacing w:after="0"/>
              <w:rPr>
                <w:rFonts w:ascii="Calibri" w:eastAsia="Times New Roman" w:hAnsi="Calibri" w:cs="Calibri"/>
                <w:noProof/>
                <w:color w:val="000000"/>
                <w:sz w:val="18"/>
                <w:szCs w:val="18"/>
              </w:rPr>
            </w:pPr>
          </w:p>
        </w:tc>
        <w:tc>
          <w:tcPr>
            <w:tcW w:w="614" w:type="dxa"/>
            <w:tcBorders>
              <w:top w:val="nil"/>
              <w:left w:val="nil"/>
              <w:bottom w:val="single" w:sz="8" w:space="0" w:color="auto"/>
              <w:right w:val="nil"/>
            </w:tcBorders>
            <w:shd w:val="clear" w:color="auto" w:fill="auto"/>
            <w:noWrap/>
            <w:vAlign w:val="center"/>
            <w:hideMark/>
          </w:tcPr>
          <w:p w14:paraId="09774EBD" w14:textId="25798B8B"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09" w:type="dxa"/>
            <w:tcBorders>
              <w:top w:val="nil"/>
              <w:left w:val="nil"/>
              <w:bottom w:val="single" w:sz="8" w:space="0" w:color="auto"/>
              <w:right w:val="nil"/>
            </w:tcBorders>
            <w:shd w:val="clear" w:color="auto" w:fill="auto"/>
            <w:noWrap/>
            <w:vAlign w:val="center"/>
            <w:hideMark/>
          </w:tcPr>
          <w:p w14:paraId="41145D1C"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175D0BBA" w14:textId="77777777" w:rsidTr="007F4E2E">
        <w:trPr>
          <w:trHeight w:val="276"/>
        </w:trPr>
        <w:tc>
          <w:tcPr>
            <w:tcW w:w="1111" w:type="dxa"/>
            <w:gridSpan w:val="2"/>
            <w:tcBorders>
              <w:top w:val="nil"/>
              <w:left w:val="nil"/>
              <w:bottom w:val="nil"/>
              <w:right w:val="nil"/>
            </w:tcBorders>
            <w:shd w:val="clear" w:color="auto" w:fill="auto"/>
            <w:noWrap/>
            <w:vAlign w:val="center"/>
            <w:hideMark/>
          </w:tcPr>
          <w:p w14:paraId="7D871BEE" w14:textId="77777777" w:rsidR="00A07DF8" w:rsidRPr="00490628" w:rsidRDefault="00A07DF8" w:rsidP="00A66EFB">
            <w:pPr>
              <w:spacing w:after="0"/>
              <w:rPr>
                <w:rFonts w:ascii="Calibri" w:eastAsia="Times New Roman" w:hAnsi="Calibri" w:cs="Calibri"/>
                <w:noProof/>
                <w:color w:val="000000"/>
                <w:sz w:val="18"/>
                <w:szCs w:val="18"/>
              </w:rPr>
            </w:pPr>
          </w:p>
        </w:tc>
        <w:tc>
          <w:tcPr>
            <w:tcW w:w="1972" w:type="dxa"/>
            <w:gridSpan w:val="2"/>
            <w:tcBorders>
              <w:top w:val="nil"/>
              <w:left w:val="nil"/>
              <w:bottom w:val="nil"/>
              <w:right w:val="nil"/>
            </w:tcBorders>
            <w:shd w:val="clear" w:color="auto" w:fill="auto"/>
            <w:noWrap/>
            <w:vAlign w:val="center"/>
            <w:hideMark/>
          </w:tcPr>
          <w:p w14:paraId="434772EB"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27108C25"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40DD3B10"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022FA391"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78A2A17A"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10C42006"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1219C12F" w14:textId="4E0429CB"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0114D5DC" w14:textId="77777777" w:rsidR="00A07DF8" w:rsidRPr="00490628" w:rsidRDefault="00A07DF8" w:rsidP="00A66EFB">
            <w:pPr>
              <w:spacing w:after="0"/>
              <w:rPr>
                <w:rFonts w:eastAsia="Times New Roman"/>
                <w:noProof/>
                <w:sz w:val="20"/>
                <w:szCs w:val="20"/>
              </w:rPr>
            </w:pPr>
          </w:p>
        </w:tc>
      </w:tr>
      <w:tr w:rsidR="00A07DF8" w:rsidRPr="00490628" w14:paraId="226D91D3" w14:textId="77777777" w:rsidTr="007F4E2E">
        <w:trPr>
          <w:trHeight w:val="264"/>
        </w:trPr>
        <w:tc>
          <w:tcPr>
            <w:tcW w:w="1111" w:type="dxa"/>
            <w:gridSpan w:val="2"/>
            <w:tcBorders>
              <w:top w:val="single" w:sz="8" w:space="0" w:color="000000"/>
              <w:left w:val="nil"/>
              <w:bottom w:val="nil"/>
              <w:right w:val="nil"/>
            </w:tcBorders>
            <w:shd w:val="clear" w:color="auto" w:fill="auto"/>
            <w:noWrap/>
            <w:vAlign w:val="center"/>
            <w:hideMark/>
          </w:tcPr>
          <w:p w14:paraId="679797E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1972" w:type="dxa"/>
            <w:gridSpan w:val="2"/>
            <w:tcBorders>
              <w:top w:val="single" w:sz="8" w:space="0" w:color="000000"/>
              <w:left w:val="nil"/>
              <w:bottom w:val="nil"/>
              <w:right w:val="nil"/>
            </w:tcBorders>
            <w:shd w:val="clear" w:color="auto" w:fill="auto"/>
            <w:noWrap/>
            <w:vAlign w:val="center"/>
            <w:hideMark/>
          </w:tcPr>
          <w:p w14:paraId="3DAAE972" w14:textId="77777777" w:rsidR="00A07DF8" w:rsidRPr="00490628" w:rsidRDefault="00A07DF8" w:rsidP="00A66EFB">
            <w:pPr>
              <w:spacing w:after="0"/>
              <w:rPr>
                <w:rFonts w:eastAsia="Times New Roman"/>
                <w:noProof/>
                <w:sz w:val="18"/>
                <w:szCs w:val="18"/>
              </w:rPr>
            </w:pPr>
            <w:r w:rsidRPr="00490628">
              <w:rPr>
                <w:noProof/>
                <w:sz w:val="18"/>
                <w:szCs w:val="18"/>
              </w:rPr>
              <w:t>Plie commune</w:t>
            </w:r>
          </w:p>
        </w:tc>
        <w:tc>
          <w:tcPr>
            <w:tcW w:w="803" w:type="dxa"/>
            <w:tcBorders>
              <w:top w:val="single" w:sz="8" w:space="0" w:color="000000"/>
              <w:left w:val="nil"/>
              <w:bottom w:val="nil"/>
              <w:right w:val="nil"/>
            </w:tcBorders>
            <w:shd w:val="clear" w:color="auto" w:fill="auto"/>
            <w:noWrap/>
            <w:vAlign w:val="center"/>
            <w:hideMark/>
          </w:tcPr>
          <w:p w14:paraId="60CA93E0"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03" w:type="dxa"/>
            <w:tcBorders>
              <w:top w:val="single" w:sz="8" w:space="0" w:color="000000"/>
              <w:left w:val="nil"/>
              <w:bottom w:val="nil"/>
              <w:right w:val="nil"/>
            </w:tcBorders>
            <w:shd w:val="clear" w:color="auto" w:fill="auto"/>
            <w:noWrap/>
            <w:vAlign w:val="center"/>
            <w:hideMark/>
          </w:tcPr>
          <w:p w14:paraId="5697F3E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196" w:type="dxa"/>
            <w:gridSpan w:val="2"/>
            <w:tcBorders>
              <w:top w:val="single" w:sz="8" w:space="0" w:color="000000"/>
              <w:left w:val="single" w:sz="8" w:space="0" w:color="000000"/>
              <w:bottom w:val="nil"/>
              <w:right w:val="nil"/>
            </w:tcBorders>
            <w:shd w:val="clear" w:color="auto" w:fill="auto"/>
            <w:noWrap/>
            <w:vAlign w:val="center"/>
            <w:hideMark/>
          </w:tcPr>
          <w:p w14:paraId="1E75DF7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1454" w:type="dxa"/>
            <w:gridSpan w:val="2"/>
            <w:tcBorders>
              <w:top w:val="single" w:sz="8" w:space="0" w:color="000000"/>
              <w:left w:val="nil"/>
              <w:bottom w:val="nil"/>
              <w:right w:val="nil"/>
            </w:tcBorders>
            <w:shd w:val="clear" w:color="auto" w:fill="auto"/>
            <w:noWrap/>
            <w:vAlign w:val="center"/>
            <w:hideMark/>
          </w:tcPr>
          <w:p w14:paraId="2B0A57DC" w14:textId="77777777" w:rsidR="00A07DF8" w:rsidRPr="00490628" w:rsidRDefault="00A07DF8" w:rsidP="00A66EFB">
            <w:pPr>
              <w:spacing w:after="0"/>
              <w:rPr>
                <w:rFonts w:eastAsia="Times New Roman"/>
                <w:noProof/>
                <w:color w:val="000000"/>
                <w:sz w:val="18"/>
                <w:szCs w:val="18"/>
              </w:rPr>
            </w:pPr>
            <w:r w:rsidRPr="00E65ADE">
              <w:rPr>
                <w:noProof/>
                <w:color w:val="000000"/>
                <w:sz w:val="18"/>
                <w:szCs w:val="18"/>
              </w:rPr>
              <w:t>7</w:t>
            </w:r>
            <w:r w:rsidRPr="00490628">
              <w:rPr>
                <w:noProof/>
                <w:color w:val="000000"/>
                <w:sz w:val="18"/>
                <w:szCs w:val="18"/>
              </w:rPr>
              <w:t xml:space="preserve">f et </w:t>
            </w:r>
            <w:r w:rsidRPr="00E65ADE">
              <w:rPr>
                <w:noProof/>
                <w:color w:val="000000"/>
                <w:sz w:val="18"/>
                <w:szCs w:val="18"/>
              </w:rPr>
              <w:t>7</w:t>
            </w:r>
            <w:r w:rsidRPr="00490628">
              <w:rPr>
                <w:noProof/>
                <w:color w:val="000000"/>
                <w:sz w:val="18"/>
                <w:szCs w:val="18"/>
              </w:rPr>
              <w:t>g</w:t>
            </w:r>
          </w:p>
        </w:tc>
        <w:tc>
          <w:tcPr>
            <w:tcW w:w="614" w:type="dxa"/>
            <w:tcBorders>
              <w:top w:val="single" w:sz="8" w:space="0" w:color="000000"/>
              <w:left w:val="nil"/>
              <w:bottom w:val="nil"/>
              <w:right w:val="nil"/>
            </w:tcBorders>
          </w:tcPr>
          <w:p w14:paraId="4A6C6810" w14:textId="77777777" w:rsidR="00A07DF8" w:rsidRPr="00490628" w:rsidRDefault="00A07DF8" w:rsidP="00A66EFB">
            <w:pPr>
              <w:spacing w:after="0"/>
              <w:rPr>
                <w:rFonts w:eastAsia="Times New Roman"/>
                <w:noProof/>
                <w:color w:val="000000"/>
                <w:sz w:val="18"/>
                <w:szCs w:val="18"/>
              </w:rPr>
            </w:pPr>
          </w:p>
        </w:tc>
        <w:tc>
          <w:tcPr>
            <w:tcW w:w="614" w:type="dxa"/>
            <w:tcBorders>
              <w:top w:val="single" w:sz="8" w:space="0" w:color="000000"/>
              <w:left w:val="nil"/>
              <w:bottom w:val="nil"/>
              <w:right w:val="nil"/>
            </w:tcBorders>
            <w:shd w:val="clear" w:color="auto" w:fill="auto"/>
            <w:noWrap/>
            <w:vAlign w:val="center"/>
            <w:hideMark/>
          </w:tcPr>
          <w:p w14:paraId="46D949EB" w14:textId="4F0D4066"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single" w:sz="8" w:space="0" w:color="000000"/>
              <w:left w:val="nil"/>
              <w:bottom w:val="nil"/>
              <w:right w:val="nil"/>
            </w:tcBorders>
            <w:shd w:val="clear" w:color="auto" w:fill="auto"/>
            <w:noWrap/>
            <w:vAlign w:val="center"/>
            <w:hideMark/>
          </w:tcPr>
          <w:p w14:paraId="18F5A2A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6C4EE001" w14:textId="77777777" w:rsidTr="007F4E2E">
        <w:trPr>
          <w:trHeight w:val="276"/>
        </w:trPr>
        <w:tc>
          <w:tcPr>
            <w:tcW w:w="1111" w:type="dxa"/>
            <w:gridSpan w:val="2"/>
            <w:tcBorders>
              <w:top w:val="nil"/>
              <w:left w:val="nil"/>
              <w:bottom w:val="single" w:sz="8" w:space="0" w:color="auto"/>
              <w:right w:val="nil"/>
            </w:tcBorders>
            <w:shd w:val="clear" w:color="auto" w:fill="auto"/>
            <w:noWrap/>
            <w:vAlign w:val="center"/>
            <w:hideMark/>
          </w:tcPr>
          <w:p w14:paraId="6080051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972" w:type="dxa"/>
            <w:gridSpan w:val="2"/>
            <w:tcBorders>
              <w:top w:val="nil"/>
              <w:left w:val="nil"/>
              <w:bottom w:val="single" w:sz="8" w:space="0" w:color="auto"/>
              <w:right w:val="nil"/>
            </w:tcBorders>
            <w:shd w:val="clear" w:color="auto" w:fill="auto"/>
            <w:noWrap/>
            <w:vAlign w:val="center"/>
            <w:hideMark/>
          </w:tcPr>
          <w:p w14:paraId="2A515C51" w14:textId="77777777" w:rsidR="00A07DF8" w:rsidRPr="00490628" w:rsidRDefault="00A07DF8" w:rsidP="00A66EFB">
            <w:pPr>
              <w:spacing w:after="0"/>
              <w:rPr>
                <w:rFonts w:eastAsia="Times New Roman"/>
                <w:i/>
                <w:iCs/>
                <w:noProof/>
                <w:sz w:val="18"/>
                <w:szCs w:val="18"/>
              </w:rPr>
            </w:pPr>
            <w:r w:rsidRPr="00490628">
              <w:rPr>
                <w:i/>
                <w:iCs/>
                <w:noProof/>
                <w:sz w:val="18"/>
                <w:szCs w:val="18"/>
              </w:rPr>
              <w:t>Pleuronectes platessa</w:t>
            </w:r>
          </w:p>
        </w:tc>
        <w:tc>
          <w:tcPr>
            <w:tcW w:w="803" w:type="dxa"/>
            <w:tcBorders>
              <w:top w:val="nil"/>
              <w:left w:val="nil"/>
              <w:bottom w:val="single" w:sz="8" w:space="0" w:color="000000"/>
              <w:right w:val="nil"/>
            </w:tcBorders>
            <w:shd w:val="clear" w:color="auto" w:fill="auto"/>
            <w:noWrap/>
            <w:vAlign w:val="center"/>
            <w:hideMark/>
          </w:tcPr>
          <w:p w14:paraId="0E4F520A"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03" w:type="dxa"/>
            <w:tcBorders>
              <w:top w:val="nil"/>
              <w:left w:val="nil"/>
              <w:bottom w:val="single" w:sz="8" w:space="0" w:color="000000"/>
              <w:right w:val="nil"/>
            </w:tcBorders>
            <w:shd w:val="clear" w:color="auto" w:fill="auto"/>
            <w:noWrap/>
            <w:vAlign w:val="center"/>
            <w:hideMark/>
          </w:tcPr>
          <w:p w14:paraId="140B0F78"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196" w:type="dxa"/>
            <w:gridSpan w:val="2"/>
            <w:tcBorders>
              <w:top w:val="nil"/>
              <w:left w:val="single" w:sz="8" w:space="0" w:color="000000"/>
              <w:bottom w:val="single" w:sz="8" w:space="0" w:color="auto"/>
              <w:right w:val="nil"/>
            </w:tcBorders>
            <w:shd w:val="clear" w:color="auto" w:fill="auto"/>
            <w:noWrap/>
            <w:vAlign w:val="center"/>
            <w:hideMark/>
          </w:tcPr>
          <w:p w14:paraId="075D2D2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54" w:type="dxa"/>
            <w:gridSpan w:val="2"/>
            <w:tcBorders>
              <w:top w:val="nil"/>
              <w:left w:val="nil"/>
              <w:bottom w:val="single" w:sz="8" w:space="0" w:color="auto"/>
              <w:right w:val="nil"/>
            </w:tcBorders>
            <w:shd w:val="clear" w:color="auto" w:fill="auto"/>
            <w:noWrap/>
            <w:vAlign w:val="center"/>
            <w:hideMark/>
          </w:tcPr>
          <w:p w14:paraId="1C9A4B1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(PLE/</w:t>
            </w:r>
            <w:r w:rsidRPr="00E65ADE">
              <w:rPr>
                <w:noProof/>
                <w:color w:val="000000"/>
                <w:sz w:val="18"/>
                <w:szCs w:val="18"/>
              </w:rPr>
              <w:t>7</w:t>
            </w:r>
            <w:r w:rsidRPr="00490628">
              <w:rPr>
                <w:noProof/>
                <w:color w:val="000000"/>
                <w:sz w:val="18"/>
                <w:szCs w:val="18"/>
              </w:rPr>
              <w:t>FG.)</w:t>
            </w:r>
          </w:p>
        </w:tc>
        <w:tc>
          <w:tcPr>
            <w:tcW w:w="614" w:type="dxa"/>
            <w:tcBorders>
              <w:top w:val="nil"/>
              <w:left w:val="nil"/>
              <w:bottom w:val="single" w:sz="8" w:space="0" w:color="auto"/>
              <w:right w:val="nil"/>
            </w:tcBorders>
          </w:tcPr>
          <w:p w14:paraId="44C6CE21"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single" w:sz="8" w:space="0" w:color="auto"/>
              <w:right w:val="nil"/>
            </w:tcBorders>
            <w:shd w:val="clear" w:color="auto" w:fill="auto"/>
            <w:noWrap/>
            <w:vAlign w:val="center"/>
            <w:hideMark/>
          </w:tcPr>
          <w:p w14:paraId="663ECED3" w14:textId="3BE113F1"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single" w:sz="8" w:space="0" w:color="auto"/>
              <w:right w:val="nil"/>
            </w:tcBorders>
            <w:shd w:val="clear" w:color="auto" w:fill="auto"/>
            <w:noWrap/>
            <w:vAlign w:val="center"/>
            <w:hideMark/>
          </w:tcPr>
          <w:p w14:paraId="129153F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4CD6000F"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28F465D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1972" w:type="dxa"/>
            <w:gridSpan w:val="2"/>
            <w:tcBorders>
              <w:top w:val="nil"/>
              <w:left w:val="nil"/>
              <w:bottom w:val="nil"/>
              <w:right w:val="nil"/>
            </w:tcBorders>
            <w:shd w:val="clear" w:color="auto" w:fill="auto"/>
            <w:noWrap/>
            <w:vAlign w:val="center"/>
            <w:hideMark/>
          </w:tcPr>
          <w:p w14:paraId="42F31303"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022D3F3F" w14:textId="4F915C56" w:rsidR="00A07DF8" w:rsidRPr="00490628" w:rsidRDefault="00A07DF8" w:rsidP="00844977">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379</w:t>
            </w:r>
          </w:p>
        </w:tc>
        <w:tc>
          <w:tcPr>
            <w:tcW w:w="803" w:type="dxa"/>
            <w:tcBorders>
              <w:top w:val="nil"/>
              <w:left w:val="nil"/>
              <w:bottom w:val="nil"/>
              <w:right w:val="nil"/>
            </w:tcBorders>
            <w:shd w:val="clear" w:color="auto" w:fill="auto"/>
            <w:noWrap/>
            <w:vAlign w:val="center"/>
            <w:hideMark/>
          </w:tcPr>
          <w:p w14:paraId="1CE00F9B"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5AC37E3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de précaution</w:t>
            </w:r>
          </w:p>
        </w:tc>
        <w:tc>
          <w:tcPr>
            <w:tcW w:w="1454" w:type="dxa"/>
            <w:gridSpan w:val="2"/>
            <w:tcBorders>
              <w:top w:val="nil"/>
              <w:left w:val="nil"/>
              <w:bottom w:val="nil"/>
              <w:right w:val="nil"/>
            </w:tcBorders>
            <w:shd w:val="clear" w:color="auto" w:fill="auto"/>
            <w:noWrap/>
            <w:vAlign w:val="center"/>
            <w:hideMark/>
          </w:tcPr>
          <w:p w14:paraId="18CE94DF"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nil"/>
              <w:right w:val="nil"/>
            </w:tcBorders>
          </w:tcPr>
          <w:p w14:paraId="0F153B1E"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4831F705" w14:textId="19DEB011"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3FDE43A6" w14:textId="77777777" w:rsidR="00A07DF8" w:rsidRPr="00490628" w:rsidRDefault="00A07DF8" w:rsidP="00A66EFB">
            <w:pPr>
              <w:spacing w:after="0"/>
              <w:rPr>
                <w:rFonts w:eastAsia="Times New Roman"/>
                <w:noProof/>
                <w:sz w:val="20"/>
                <w:szCs w:val="20"/>
              </w:rPr>
            </w:pPr>
          </w:p>
        </w:tc>
      </w:tr>
      <w:tr w:rsidR="00A07DF8" w:rsidRPr="00490628" w14:paraId="781B73D3"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48CD279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1972" w:type="dxa"/>
            <w:gridSpan w:val="2"/>
            <w:tcBorders>
              <w:top w:val="nil"/>
              <w:left w:val="nil"/>
              <w:bottom w:val="nil"/>
              <w:right w:val="nil"/>
            </w:tcBorders>
            <w:shd w:val="clear" w:color="auto" w:fill="auto"/>
            <w:noWrap/>
            <w:vAlign w:val="center"/>
            <w:hideMark/>
          </w:tcPr>
          <w:p w14:paraId="017504DC"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01480B19" w14:textId="29E36F95" w:rsidR="00A07DF8" w:rsidRPr="00490628" w:rsidRDefault="00A07DF8" w:rsidP="00844977">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686</w:t>
            </w:r>
          </w:p>
        </w:tc>
        <w:tc>
          <w:tcPr>
            <w:tcW w:w="803" w:type="dxa"/>
            <w:tcBorders>
              <w:top w:val="nil"/>
              <w:left w:val="nil"/>
              <w:bottom w:val="nil"/>
              <w:right w:val="nil"/>
            </w:tcBorders>
            <w:shd w:val="clear" w:color="auto" w:fill="auto"/>
            <w:noWrap/>
            <w:vAlign w:val="center"/>
            <w:hideMark/>
          </w:tcPr>
          <w:p w14:paraId="43DE60C6" w14:textId="77777777" w:rsidR="00A07DF8" w:rsidRPr="00490628" w:rsidRDefault="00A07DF8" w:rsidP="00A66EFB">
            <w:pPr>
              <w:spacing w:after="0"/>
              <w:jc w:val="right"/>
              <w:rPr>
                <w:rFonts w:eastAsia="Times New Roman"/>
                <w:noProof/>
                <w:color w:val="000000"/>
                <w:sz w:val="18"/>
                <w:szCs w:val="18"/>
              </w:rPr>
            </w:pPr>
          </w:p>
        </w:tc>
        <w:tc>
          <w:tcPr>
            <w:tcW w:w="708" w:type="dxa"/>
            <w:tcBorders>
              <w:top w:val="nil"/>
              <w:left w:val="nil"/>
              <w:bottom w:val="nil"/>
              <w:right w:val="nil"/>
            </w:tcBorders>
          </w:tcPr>
          <w:p w14:paraId="0A538B45" w14:textId="77777777" w:rsidR="00A07DF8" w:rsidRPr="00490628" w:rsidRDefault="00A07DF8" w:rsidP="00A66EFB">
            <w:pPr>
              <w:spacing w:after="0"/>
              <w:rPr>
                <w:rFonts w:eastAsia="Times New Roman"/>
                <w:noProof/>
                <w:color w:val="000000"/>
                <w:sz w:val="18"/>
                <w:szCs w:val="18"/>
              </w:rPr>
            </w:pPr>
          </w:p>
        </w:tc>
        <w:tc>
          <w:tcPr>
            <w:tcW w:w="3170" w:type="dxa"/>
            <w:gridSpan w:val="5"/>
            <w:tcBorders>
              <w:top w:val="nil"/>
              <w:left w:val="nil"/>
              <w:bottom w:val="nil"/>
              <w:right w:val="nil"/>
            </w:tcBorders>
            <w:shd w:val="clear" w:color="auto" w:fill="auto"/>
            <w:noWrap/>
            <w:vAlign w:val="center"/>
            <w:hideMark/>
          </w:tcPr>
          <w:p w14:paraId="45337517" w14:textId="5B640B4E"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8</w:t>
            </w:r>
            <w:r w:rsidRPr="00490628">
              <w:rPr>
                <w:noProof/>
                <w:color w:val="000000"/>
                <w:sz w:val="18"/>
                <w:szCs w:val="18"/>
              </w:rPr>
              <w:t>, paragraphe </w:t>
            </w:r>
            <w:r w:rsidRPr="00E65ADE">
              <w:rPr>
                <w:noProof/>
                <w:color w:val="000000"/>
                <w:sz w:val="18"/>
                <w:szCs w:val="18"/>
              </w:rPr>
              <w:t>2</w:t>
            </w:r>
            <w:r w:rsidRPr="00490628">
              <w:rPr>
                <w:noProof/>
                <w:color w:val="000000"/>
                <w:sz w:val="18"/>
                <w:szCs w:val="18"/>
              </w:rPr>
              <w:t>, du présent règlement s’applique</w:t>
            </w:r>
          </w:p>
        </w:tc>
        <w:tc>
          <w:tcPr>
            <w:tcW w:w="609" w:type="dxa"/>
            <w:tcBorders>
              <w:top w:val="nil"/>
              <w:left w:val="nil"/>
              <w:bottom w:val="nil"/>
              <w:right w:val="nil"/>
            </w:tcBorders>
            <w:shd w:val="clear" w:color="auto" w:fill="auto"/>
            <w:noWrap/>
            <w:vAlign w:val="center"/>
            <w:hideMark/>
          </w:tcPr>
          <w:p w14:paraId="621FC6D3" w14:textId="77777777" w:rsidR="00A07DF8" w:rsidRPr="00490628" w:rsidRDefault="00A07DF8" w:rsidP="00A66EFB">
            <w:pPr>
              <w:spacing w:after="0"/>
              <w:rPr>
                <w:rFonts w:eastAsia="Times New Roman"/>
                <w:noProof/>
                <w:color w:val="000000"/>
                <w:sz w:val="18"/>
                <w:szCs w:val="18"/>
              </w:rPr>
            </w:pPr>
          </w:p>
        </w:tc>
      </w:tr>
      <w:tr w:rsidR="00A07DF8" w:rsidRPr="00490628" w14:paraId="6BE4E2A2"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50376A6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1972" w:type="dxa"/>
            <w:gridSpan w:val="2"/>
            <w:tcBorders>
              <w:top w:val="nil"/>
              <w:left w:val="nil"/>
              <w:bottom w:val="nil"/>
              <w:right w:val="nil"/>
            </w:tcBorders>
            <w:shd w:val="clear" w:color="auto" w:fill="auto"/>
            <w:noWrap/>
            <w:vAlign w:val="center"/>
            <w:hideMark/>
          </w:tcPr>
          <w:p w14:paraId="78FAAC57"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43B27027" w14:textId="738A5969" w:rsidR="00A07DF8" w:rsidRPr="00490628" w:rsidRDefault="00A07DF8" w:rsidP="00844977">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105</w:t>
            </w:r>
          </w:p>
        </w:tc>
        <w:tc>
          <w:tcPr>
            <w:tcW w:w="803" w:type="dxa"/>
            <w:tcBorders>
              <w:top w:val="nil"/>
              <w:left w:val="nil"/>
              <w:bottom w:val="nil"/>
              <w:right w:val="nil"/>
            </w:tcBorders>
            <w:shd w:val="clear" w:color="auto" w:fill="auto"/>
            <w:noWrap/>
            <w:vAlign w:val="center"/>
            <w:hideMark/>
          </w:tcPr>
          <w:p w14:paraId="2F856D66"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2CC2A4BE"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4236D9D3"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5D4D1E7E"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4D4F5476" w14:textId="421290E3"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7768006A" w14:textId="77777777" w:rsidR="00A07DF8" w:rsidRPr="00490628" w:rsidRDefault="00A07DF8" w:rsidP="00A66EFB">
            <w:pPr>
              <w:spacing w:after="0"/>
              <w:rPr>
                <w:rFonts w:eastAsia="Times New Roman"/>
                <w:noProof/>
                <w:sz w:val="20"/>
                <w:szCs w:val="20"/>
              </w:rPr>
            </w:pPr>
          </w:p>
        </w:tc>
      </w:tr>
      <w:tr w:rsidR="00A07DF8" w:rsidRPr="00490628" w14:paraId="34DCD2C9"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46D7521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1972" w:type="dxa"/>
            <w:gridSpan w:val="2"/>
            <w:tcBorders>
              <w:top w:val="nil"/>
              <w:left w:val="nil"/>
              <w:bottom w:val="nil"/>
              <w:right w:val="nil"/>
            </w:tcBorders>
            <w:shd w:val="clear" w:color="auto" w:fill="auto"/>
            <w:noWrap/>
            <w:vAlign w:val="center"/>
            <w:hideMark/>
          </w:tcPr>
          <w:p w14:paraId="4D7441B3"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00093C9C"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170</w:t>
            </w:r>
          </w:p>
        </w:tc>
        <w:tc>
          <w:tcPr>
            <w:tcW w:w="803" w:type="dxa"/>
            <w:tcBorders>
              <w:top w:val="nil"/>
              <w:left w:val="nil"/>
              <w:bottom w:val="nil"/>
              <w:right w:val="nil"/>
            </w:tcBorders>
            <w:shd w:val="clear" w:color="auto" w:fill="auto"/>
            <w:noWrap/>
            <w:vAlign w:val="center"/>
            <w:hideMark/>
          </w:tcPr>
          <w:p w14:paraId="7D66D235"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6C9B3B88"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1A47B6D6"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40C63730"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4C3DEEE8" w14:textId="7297B34B"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7F0318D6" w14:textId="77777777" w:rsidR="00A07DF8" w:rsidRPr="00490628" w:rsidRDefault="00A07DF8" w:rsidP="00A66EFB">
            <w:pPr>
              <w:spacing w:after="0"/>
              <w:rPr>
                <w:rFonts w:eastAsia="Times New Roman"/>
                <w:noProof/>
                <w:sz w:val="20"/>
                <w:szCs w:val="20"/>
              </w:rPr>
            </w:pPr>
          </w:p>
        </w:tc>
      </w:tr>
      <w:tr w:rsidR="00A07DF8" w:rsidRPr="00490628" w14:paraId="004D8EB1" w14:textId="77777777" w:rsidTr="007F4E2E">
        <w:trPr>
          <w:trHeight w:val="288"/>
        </w:trPr>
        <w:tc>
          <w:tcPr>
            <w:tcW w:w="3083" w:type="dxa"/>
            <w:gridSpan w:val="4"/>
            <w:tcBorders>
              <w:top w:val="nil"/>
              <w:left w:val="nil"/>
              <w:bottom w:val="nil"/>
              <w:right w:val="nil"/>
            </w:tcBorders>
            <w:shd w:val="clear" w:color="auto" w:fill="auto"/>
            <w:noWrap/>
            <w:vAlign w:val="center"/>
            <w:hideMark/>
          </w:tcPr>
          <w:p w14:paraId="168F4B6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03" w:type="dxa"/>
            <w:tcBorders>
              <w:top w:val="nil"/>
              <w:left w:val="nil"/>
              <w:bottom w:val="nil"/>
              <w:right w:val="nil"/>
            </w:tcBorders>
            <w:shd w:val="clear" w:color="auto" w:fill="auto"/>
            <w:noWrap/>
            <w:vAlign w:val="center"/>
            <w:hideMark/>
          </w:tcPr>
          <w:p w14:paraId="124C74DB"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441</w:t>
            </w:r>
          </w:p>
        </w:tc>
        <w:tc>
          <w:tcPr>
            <w:tcW w:w="803" w:type="dxa"/>
            <w:tcBorders>
              <w:top w:val="nil"/>
              <w:left w:val="nil"/>
              <w:bottom w:val="nil"/>
              <w:right w:val="nil"/>
            </w:tcBorders>
            <w:shd w:val="clear" w:color="auto" w:fill="auto"/>
            <w:noWrap/>
            <w:vAlign w:val="center"/>
            <w:hideMark/>
          </w:tcPr>
          <w:p w14:paraId="1A2B9F25"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16852104"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0C505060"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242CBB43"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00283604" w14:textId="0F3FF87E"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21ACE157" w14:textId="77777777" w:rsidR="00A07DF8" w:rsidRPr="00490628" w:rsidRDefault="00A07DF8" w:rsidP="00A66EFB">
            <w:pPr>
              <w:spacing w:after="0"/>
              <w:rPr>
                <w:rFonts w:eastAsia="Times New Roman"/>
                <w:noProof/>
                <w:sz w:val="20"/>
                <w:szCs w:val="20"/>
              </w:rPr>
            </w:pPr>
          </w:p>
        </w:tc>
      </w:tr>
      <w:tr w:rsidR="00A07DF8" w:rsidRPr="00490628" w14:paraId="6DBBD6B5"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3A67D41F"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3C418F77"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3A29A72A"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03" w:type="dxa"/>
            <w:tcBorders>
              <w:top w:val="nil"/>
              <w:left w:val="nil"/>
              <w:bottom w:val="nil"/>
              <w:right w:val="nil"/>
            </w:tcBorders>
            <w:shd w:val="clear" w:color="auto" w:fill="auto"/>
            <w:noWrap/>
            <w:vAlign w:val="center"/>
            <w:hideMark/>
          </w:tcPr>
          <w:p w14:paraId="6AFED56A"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4D4E3792"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4CB6C3D0"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49002DAD"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1A82F25C" w14:textId="6318C9BC"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2C986733" w14:textId="77777777" w:rsidR="00A07DF8" w:rsidRPr="00490628" w:rsidRDefault="00A07DF8" w:rsidP="00A66EFB">
            <w:pPr>
              <w:spacing w:after="0"/>
              <w:rPr>
                <w:rFonts w:eastAsia="Times New Roman"/>
                <w:noProof/>
                <w:sz w:val="20"/>
                <w:szCs w:val="20"/>
              </w:rPr>
            </w:pPr>
          </w:p>
        </w:tc>
      </w:tr>
      <w:tr w:rsidR="00A07DF8" w:rsidRPr="00490628" w14:paraId="41D78287" w14:textId="77777777" w:rsidTr="007F4E2E">
        <w:trPr>
          <w:trHeight w:val="276"/>
        </w:trPr>
        <w:tc>
          <w:tcPr>
            <w:tcW w:w="1111" w:type="dxa"/>
            <w:gridSpan w:val="2"/>
            <w:tcBorders>
              <w:top w:val="nil"/>
              <w:left w:val="nil"/>
              <w:bottom w:val="single" w:sz="8" w:space="0" w:color="auto"/>
              <w:right w:val="nil"/>
            </w:tcBorders>
            <w:shd w:val="clear" w:color="auto" w:fill="auto"/>
            <w:noWrap/>
            <w:vAlign w:val="center"/>
            <w:hideMark/>
          </w:tcPr>
          <w:p w14:paraId="5A28CD0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1972" w:type="dxa"/>
            <w:gridSpan w:val="2"/>
            <w:tcBorders>
              <w:top w:val="nil"/>
              <w:left w:val="nil"/>
              <w:bottom w:val="single" w:sz="8" w:space="0" w:color="auto"/>
              <w:right w:val="nil"/>
            </w:tcBorders>
            <w:shd w:val="clear" w:color="auto" w:fill="auto"/>
            <w:noWrap/>
            <w:vAlign w:val="center"/>
            <w:hideMark/>
          </w:tcPr>
          <w:p w14:paraId="6A4E2EFA"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03" w:type="dxa"/>
            <w:tcBorders>
              <w:top w:val="nil"/>
              <w:left w:val="nil"/>
              <w:bottom w:val="single" w:sz="8" w:space="0" w:color="auto"/>
              <w:right w:val="nil"/>
            </w:tcBorders>
            <w:shd w:val="clear" w:color="auto" w:fill="auto"/>
            <w:noWrap/>
            <w:vAlign w:val="center"/>
            <w:hideMark/>
          </w:tcPr>
          <w:p w14:paraId="546D17D1"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735</w:t>
            </w:r>
          </w:p>
        </w:tc>
        <w:tc>
          <w:tcPr>
            <w:tcW w:w="803" w:type="dxa"/>
            <w:tcBorders>
              <w:top w:val="nil"/>
              <w:left w:val="nil"/>
              <w:bottom w:val="single" w:sz="8" w:space="0" w:color="auto"/>
              <w:right w:val="nil"/>
            </w:tcBorders>
            <w:shd w:val="clear" w:color="auto" w:fill="auto"/>
            <w:noWrap/>
            <w:vAlign w:val="center"/>
            <w:hideMark/>
          </w:tcPr>
          <w:p w14:paraId="78379573"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196" w:type="dxa"/>
            <w:gridSpan w:val="2"/>
            <w:tcBorders>
              <w:top w:val="nil"/>
              <w:left w:val="nil"/>
              <w:bottom w:val="single" w:sz="8" w:space="0" w:color="auto"/>
              <w:right w:val="nil"/>
            </w:tcBorders>
            <w:shd w:val="clear" w:color="auto" w:fill="auto"/>
            <w:noWrap/>
            <w:vAlign w:val="center"/>
            <w:hideMark/>
          </w:tcPr>
          <w:p w14:paraId="076D4588"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54" w:type="dxa"/>
            <w:gridSpan w:val="2"/>
            <w:tcBorders>
              <w:top w:val="nil"/>
              <w:left w:val="nil"/>
              <w:bottom w:val="single" w:sz="8" w:space="0" w:color="auto"/>
              <w:right w:val="nil"/>
            </w:tcBorders>
            <w:shd w:val="clear" w:color="auto" w:fill="auto"/>
            <w:noWrap/>
            <w:vAlign w:val="center"/>
            <w:hideMark/>
          </w:tcPr>
          <w:p w14:paraId="0611237D"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4" w:type="dxa"/>
            <w:tcBorders>
              <w:top w:val="nil"/>
              <w:left w:val="nil"/>
              <w:bottom w:val="single" w:sz="8" w:space="0" w:color="auto"/>
              <w:right w:val="nil"/>
            </w:tcBorders>
          </w:tcPr>
          <w:p w14:paraId="41FFD1F3" w14:textId="77777777" w:rsidR="00A07DF8" w:rsidRPr="00490628" w:rsidRDefault="00A07DF8" w:rsidP="00A66EFB">
            <w:pPr>
              <w:spacing w:after="0"/>
              <w:rPr>
                <w:rFonts w:ascii="Calibri" w:eastAsia="Times New Roman" w:hAnsi="Calibri" w:cs="Calibri"/>
                <w:noProof/>
                <w:color w:val="000000"/>
                <w:sz w:val="18"/>
                <w:szCs w:val="18"/>
              </w:rPr>
            </w:pPr>
          </w:p>
        </w:tc>
        <w:tc>
          <w:tcPr>
            <w:tcW w:w="614" w:type="dxa"/>
            <w:tcBorders>
              <w:top w:val="nil"/>
              <w:left w:val="nil"/>
              <w:bottom w:val="single" w:sz="8" w:space="0" w:color="auto"/>
              <w:right w:val="nil"/>
            </w:tcBorders>
            <w:shd w:val="clear" w:color="auto" w:fill="auto"/>
            <w:noWrap/>
            <w:vAlign w:val="center"/>
            <w:hideMark/>
          </w:tcPr>
          <w:p w14:paraId="5A8B24E9" w14:textId="26E533C5"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09" w:type="dxa"/>
            <w:tcBorders>
              <w:top w:val="nil"/>
              <w:left w:val="nil"/>
              <w:bottom w:val="single" w:sz="8" w:space="0" w:color="auto"/>
              <w:right w:val="nil"/>
            </w:tcBorders>
            <w:shd w:val="clear" w:color="auto" w:fill="auto"/>
            <w:noWrap/>
            <w:vAlign w:val="center"/>
            <w:hideMark/>
          </w:tcPr>
          <w:p w14:paraId="2713E8D2"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499E9509" w14:textId="77777777" w:rsidTr="007F4E2E">
        <w:trPr>
          <w:trHeight w:val="276"/>
        </w:trPr>
        <w:tc>
          <w:tcPr>
            <w:tcW w:w="1111" w:type="dxa"/>
            <w:gridSpan w:val="2"/>
            <w:tcBorders>
              <w:top w:val="nil"/>
              <w:left w:val="nil"/>
              <w:bottom w:val="nil"/>
              <w:right w:val="nil"/>
            </w:tcBorders>
            <w:shd w:val="clear" w:color="auto" w:fill="auto"/>
            <w:noWrap/>
            <w:vAlign w:val="center"/>
            <w:hideMark/>
          </w:tcPr>
          <w:p w14:paraId="03B73E67" w14:textId="77777777" w:rsidR="00A07DF8" w:rsidRPr="00490628" w:rsidRDefault="00A07DF8" w:rsidP="00A66EFB">
            <w:pPr>
              <w:spacing w:after="0"/>
              <w:rPr>
                <w:rFonts w:ascii="Calibri" w:eastAsia="Times New Roman" w:hAnsi="Calibri" w:cs="Calibri"/>
                <w:noProof/>
                <w:color w:val="000000"/>
                <w:sz w:val="18"/>
                <w:szCs w:val="18"/>
              </w:rPr>
            </w:pPr>
          </w:p>
        </w:tc>
        <w:tc>
          <w:tcPr>
            <w:tcW w:w="1972" w:type="dxa"/>
            <w:gridSpan w:val="2"/>
            <w:tcBorders>
              <w:top w:val="nil"/>
              <w:left w:val="nil"/>
              <w:bottom w:val="nil"/>
              <w:right w:val="nil"/>
            </w:tcBorders>
            <w:shd w:val="clear" w:color="auto" w:fill="auto"/>
            <w:noWrap/>
            <w:vAlign w:val="center"/>
            <w:hideMark/>
          </w:tcPr>
          <w:p w14:paraId="27E1A23A"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16195660"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65136967"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34BF8E07"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33B874D1"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6B5C5060"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46663A56" w14:textId="0E2638C3"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5AD8C8DC" w14:textId="77777777" w:rsidR="00A07DF8" w:rsidRPr="00490628" w:rsidRDefault="00A07DF8" w:rsidP="00A66EFB">
            <w:pPr>
              <w:spacing w:after="0"/>
              <w:rPr>
                <w:rFonts w:eastAsia="Times New Roman"/>
                <w:noProof/>
                <w:sz w:val="20"/>
                <w:szCs w:val="20"/>
              </w:rPr>
            </w:pPr>
          </w:p>
        </w:tc>
      </w:tr>
      <w:tr w:rsidR="00A07DF8" w:rsidRPr="00490628" w14:paraId="2DF34DF1" w14:textId="77777777" w:rsidTr="007F4E2E">
        <w:trPr>
          <w:trHeight w:val="264"/>
        </w:trPr>
        <w:tc>
          <w:tcPr>
            <w:tcW w:w="1111" w:type="dxa"/>
            <w:gridSpan w:val="2"/>
            <w:tcBorders>
              <w:top w:val="single" w:sz="8" w:space="0" w:color="000000"/>
              <w:left w:val="nil"/>
              <w:bottom w:val="nil"/>
              <w:right w:val="nil"/>
            </w:tcBorders>
            <w:shd w:val="clear" w:color="auto" w:fill="auto"/>
            <w:noWrap/>
            <w:vAlign w:val="center"/>
            <w:hideMark/>
          </w:tcPr>
          <w:p w14:paraId="63C8506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1972" w:type="dxa"/>
            <w:gridSpan w:val="2"/>
            <w:tcBorders>
              <w:top w:val="single" w:sz="8" w:space="0" w:color="000000"/>
              <w:left w:val="nil"/>
              <w:bottom w:val="nil"/>
              <w:right w:val="nil"/>
            </w:tcBorders>
            <w:shd w:val="clear" w:color="auto" w:fill="auto"/>
            <w:noWrap/>
            <w:vAlign w:val="center"/>
            <w:hideMark/>
          </w:tcPr>
          <w:p w14:paraId="16C2AE2F" w14:textId="77777777" w:rsidR="00A07DF8" w:rsidRPr="00490628" w:rsidRDefault="00A07DF8" w:rsidP="00A66EFB">
            <w:pPr>
              <w:spacing w:after="0"/>
              <w:rPr>
                <w:rFonts w:eastAsia="Times New Roman"/>
                <w:noProof/>
                <w:sz w:val="18"/>
                <w:szCs w:val="18"/>
              </w:rPr>
            </w:pPr>
            <w:r w:rsidRPr="00490628">
              <w:rPr>
                <w:noProof/>
                <w:sz w:val="18"/>
                <w:szCs w:val="18"/>
              </w:rPr>
              <w:t>Plie commune</w:t>
            </w:r>
          </w:p>
        </w:tc>
        <w:tc>
          <w:tcPr>
            <w:tcW w:w="803" w:type="dxa"/>
            <w:tcBorders>
              <w:top w:val="single" w:sz="8" w:space="0" w:color="000000"/>
              <w:left w:val="nil"/>
              <w:bottom w:val="nil"/>
              <w:right w:val="nil"/>
            </w:tcBorders>
            <w:shd w:val="clear" w:color="auto" w:fill="auto"/>
            <w:noWrap/>
            <w:vAlign w:val="center"/>
            <w:hideMark/>
          </w:tcPr>
          <w:p w14:paraId="45A0FE37"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03" w:type="dxa"/>
            <w:tcBorders>
              <w:top w:val="single" w:sz="8" w:space="0" w:color="000000"/>
              <w:left w:val="nil"/>
              <w:bottom w:val="nil"/>
              <w:right w:val="nil"/>
            </w:tcBorders>
            <w:shd w:val="clear" w:color="auto" w:fill="auto"/>
            <w:noWrap/>
            <w:vAlign w:val="center"/>
            <w:hideMark/>
          </w:tcPr>
          <w:p w14:paraId="4C45663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196" w:type="dxa"/>
            <w:gridSpan w:val="2"/>
            <w:tcBorders>
              <w:top w:val="single" w:sz="8" w:space="0" w:color="000000"/>
              <w:left w:val="single" w:sz="8" w:space="0" w:color="000000"/>
              <w:bottom w:val="nil"/>
              <w:right w:val="nil"/>
            </w:tcBorders>
            <w:shd w:val="clear" w:color="auto" w:fill="auto"/>
            <w:noWrap/>
            <w:vAlign w:val="center"/>
            <w:hideMark/>
          </w:tcPr>
          <w:p w14:paraId="1D6F047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1454" w:type="dxa"/>
            <w:gridSpan w:val="2"/>
            <w:tcBorders>
              <w:top w:val="single" w:sz="8" w:space="0" w:color="000000"/>
              <w:left w:val="nil"/>
              <w:bottom w:val="nil"/>
              <w:right w:val="nil"/>
            </w:tcBorders>
            <w:shd w:val="clear" w:color="auto" w:fill="auto"/>
            <w:noWrap/>
            <w:vAlign w:val="center"/>
            <w:hideMark/>
          </w:tcPr>
          <w:p w14:paraId="470B9483" w14:textId="77777777" w:rsidR="00A07DF8" w:rsidRPr="00490628" w:rsidRDefault="00A07DF8" w:rsidP="00A66EFB">
            <w:pPr>
              <w:spacing w:after="0"/>
              <w:rPr>
                <w:rFonts w:eastAsia="Times New Roman"/>
                <w:noProof/>
                <w:color w:val="000000"/>
                <w:sz w:val="18"/>
                <w:szCs w:val="18"/>
              </w:rPr>
            </w:pPr>
            <w:r w:rsidRPr="00E65ADE">
              <w:rPr>
                <w:noProof/>
                <w:color w:val="000000"/>
                <w:sz w:val="18"/>
                <w:szCs w:val="18"/>
              </w:rPr>
              <w:t>7</w:t>
            </w:r>
            <w:r w:rsidRPr="00490628">
              <w:rPr>
                <w:noProof/>
                <w:color w:val="000000"/>
                <w:sz w:val="18"/>
                <w:szCs w:val="18"/>
              </w:rPr>
              <w:t xml:space="preserve">h, </w:t>
            </w:r>
            <w:r w:rsidRPr="00E65ADE">
              <w:rPr>
                <w:noProof/>
                <w:color w:val="000000"/>
                <w:sz w:val="18"/>
                <w:szCs w:val="18"/>
              </w:rPr>
              <w:t>7</w:t>
            </w:r>
            <w:r w:rsidRPr="00490628">
              <w:rPr>
                <w:noProof/>
                <w:color w:val="000000"/>
                <w:sz w:val="18"/>
                <w:szCs w:val="18"/>
              </w:rPr>
              <w:t xml:space="preserve">j et </w:t>
            </w:r>
            <w:r w:rsidRPr="00E65ADE">
              <w:rPr>
                <w:noProof/>
                <w:color w:val="000000"/>
                <w:sz w:val="18"/>
                <w:szCs w:val="18"/>
              </w:rPr>
              <w:t>7</w:t>
            </w:r>
            <w:r w:rsidRPr="00490628">
              <w:rPr>
                <w:noProof/>
                <w:color w:val="000000"/>
                <w:sz w:val="18"/>
                <w:szCs w:val="18"/>
              </w:rPr>
              <w:t>k</w:t>
            </w:r>
          </w:p>
        </w:tc>
        <w:tc>
          <w:tcPr>
            <w:tcW w:w="614" w:type="dxa"/>
            <w:tcBorders>
              <w:top w:val="single" w:sz="8" w:space="0" w:color="000000"/>
              <w:left w:val="nil"/>
              <w:bottom w:val="nil"/>
              <w:right w:val="nil"/>
            </w:tcBorders>
          </w:tcPr>
          <w:p w14:paraId="276D95F2" w14:textId="77777777" w:rsidR="00A07DF8" w:rsidRPr="00490628" w:rsidRDefault="00A07DF8" w:rsidP="00A66EFB">
            <w:pPr>
              <w:spacing w:after="0"/>
              <w:rPr>
                <w:rFonts w:eastAsia="Times New Roman"/>
                <w:noProof/>
                <w:color w:val="000000"/>
                <w:sz w:val="18"/>
                <w:szCs w:val="18"/>
              </w:rPr>
            </w:pPr>
          </w:p>
        </w:tc>
        <w:tc>
          <w:tcPr>
            <w:tcW w:w="614" w:type="dxa"/>
            <w:tcBorders>
              <w:top w:val="single" w:sz="8" w:space="0" w:color="000000"/>
              <w:left w:val="nil"/>
              <w:bottom w:val="nil"/>
              <w:right w:val="nil"/>
            </w:tcBorders>
            <w:shd w:val="clear" w:color="auto" w:fill="auto"/>
            <w:noWrap/>
            <w:vAlign w:val="center"/>
            <w:hideMark/>
          </w:tcPr>
          <w:p w14:paraId="224D376A" w14:textId="4F84744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single" w:sz="8" w:space="0" w:color="000000"/>
              <w:left w:val="nil"/>
              <w:bottom w:val="nil"/>
              <w:right w:val="nil"/>
            </w:tcBorders>
            <w:shd w:val="clear" w:color="auto" w:fill="auto"/>
            <w:noWrap/>
            <w:vAlign w:val="center"/>
            <w:hideMark/>
          </w:tcPr>
          <w:p w14:paraId="07539E7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18AACF10" w14:textId="77777777" w:rsidTr="007F4E2E">
        <w:trPr>
          <w:trHeight w:val="276"/>
        </w:trPr>
        <w:tc>
          <w:tcPr>
            <w:tcW w:w="1111" w:type="dxa"/>
            <w:gridSpan w:val="2"/>
            <w:tcBorders>
              <w:top w:val="nil"/>
              <w:left w:val="nil"/>
              <w:bottom w:val="single" w:sz="8" w:space="0" w:color="auto"/>
              <w:right w:val="nil"/>
            </w:tcBorders>
            <w:shd w:val="clear" w:color="auto" w:fill="auto"/>
            <w:noWrap/>
            <w:vAlign w:val="center"/>
            <w:hideMark/>
          </w:tcPr>
          <w:p w14:paraId="6A01E30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972" w:type="dxa"/>
            <w:gridSpan w:val="2"/>
            <w:tcBorders>
              <w:top w:val="nil"/>
              <w:left w:val="nil"/>
              <w:bottom w:val="single" w:sz="8" w:space="0" w:color="auto"/>
              <w:right w:val="nil"/>
            </w:tcBorders>
            <w:shd w:val="clear" w:color="auto" w:fill="auto"/>
            <w:noWrap/>
            <w:vAlign w:val="center"/>
            <w:hideMark/>
          </w:tcPr>
          <w:p w14:paraId="65705505" w14:textId="77777777" w:rsidR="00A07DF8" w:rsidRPr="00490628" w:rsidRDefault="00A07DF8" w:rsidP="00A66EFB">
            <w:pPr>
              <w:spacing w:after="0"/>
              <w:rPr>
                <w:rFonts w:eastAsia="Times New Roman"/>
                <w:i/>
                <w:iCs/>
                <w:noProof/>
                <w:sz w:val="18"/>
                <w:szCs w:val="18"/>
              </w:rPr>
            </w:pPr>
            <w:r w:rsidRPr="00490628">
              <w:rPr>
                <w:i/>
                <w:iCs/>
                <w:noProof/>
                <w:sz w:val="18"/>
                <w:szCs w:val="18"/>
              </w:rPr>
              <w:t>Pleuronectes platessa</w:t>
            </w:r>
          </w:p>
        </w:tc>
        <w:tc>
          <w:tcPr>
            <w:tcW w:w="803" w:type="dxa"/>
            <w:tcBorders>
              <w:top w:val="nil"/>
              <w:left w:val="nil"/>
              <w:bottom w:val="single" w:sz="8" w:space="0" w:color="000000"/>
              <w:right w:val="nil"/>
            </w:tcBorders>
            <w:shd w:val="clear" w:color="auto" w:fill="auto"/>
            <w:noWrap/>
            <w:vAlign w:val="center"/>
            <w:hideMark/>
          </w:tcPr>
          <w:p w14:paraId="217A7EDB"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03" w:type="dxa"/>
            <w:tcBorders>
              <w:top w:val="nil"/>
              <w:left w:val="nil"/>
              <w:bottom w:val="single" w:sz="8" w:space="0" w:color="000000"/>
              <w:right w:val="nil"/>
            </w:tcBorders>
            <w:shd w:val="clear" w:color="auto" w:fill="auto"/>
            <w:noWrap/>
            <w:vAlign w:val="center"/>
            <w:hideMark/>
          </w:tcPr>
          <w:p w14:paraId="73614975"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196" w:type="dxa"/>
            <w:gridSpan w:val="2"/>
            <w:tcBorders>
              <w:top w:val="nil"/>
              <w:left w:val="single" w:sz="8" w:space="0" w:color="000000"/>
              <w:bottom w:val="single" w:sz="8" w:space="0" w:color="auto"/>
              <w:right w:val="nil"/>
            </w:tcBorders>
            <w:shd w:val="clear" w:color="auto" w:fill="auto"/>
            <w:noWrap/>
            <w:vAlign w:val="center"/>
            <w:hideMark/>
          </w:tcPr>
          <w:p w14:paraId="764C0CA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4" w:type="dxa"/>
            <w:tcBorders>
              <w:top w:val="nil"/>
              <w:left w:val="nil"/>
              <w:bottom w:val="single" w:sz="8" w:space="0" w:color="auto"/>
              <w:right w:val="nil"/>
            </w:tcBorders>
          </w:tcPr>
          <w:p w14:paraId="4A328820" w14:textId="77777777" w:rsidR="00A07DF8" w:rsidRPr="00490628" w:rsidRDefault="00A07DF8" w:rsidP="00A66EFB">
            <w:pPr>
              <w:spacing w:after="0"/>
              <w:rPr>
                <w:rFonts w:eastAsia="Times New Roman"/>
                <w:noProof/>
                <w:color w:val="000000"/>
                <w:sz w:val="18"/>
                <w:szCs w:val="18"/>
              </w:rPr>
            </w:pPr>
          </w:p>
        </w:tc>
        <w:tc>
          <w:tcPr>
            <w:tcW w:w="2068" w:type="dxa"/>
            <w:gridSpan w:val="3"/>
            <w:tcBorders>
              <w:top w:val="nil"/>
              <w:left w:val="nil"/>
              <w:bottom w:val="single" w:sz="8" w:space="0" w:color="auto"/>
              <w:right w:val="nil"/>
            </w:tcBorders>
            <w:shd w:val="clear" w:color="auto" w:fill="auto"/>
            <w:noWrap/>
            <w:vAlign w:val="center"/>
            <w:hideMark/>
          </w:tcPr>
          <w:p w14:paraId="5E8E6C4F" w14:textId="321E29B3" w:rsidR="00A07DF8" w:rsidRPr="00490628" w:rsidRDefault="00A07DF8" w:rsidP="00A66EFB">
            <w:pPr>
              <w:spacing w:after="0"/>
              <w:rPr>
                <w:rFonts w:eastAsia="Times New Roman"/>
                <w:noProof/>
                <w:color w:val="000000"/>
                <w:sz w:val="18"/>
                <w:szCs w:val="18"/>
              </w:rPr>
            </w:pPr>
            <w:r w:rsidRPr="00490628">
              <w:rPr>
                <w:noProof/>
                <w:color w:val="000000"/>
                <w:sz w:val="18"/>
                <w:szCs w:val="18"/>
              </w:rPr>
              <w:t>(PLE/</w:t>
            </w:r>
            <w:r w:rsidRPr="00E65ADE">
              <w:rPr>
                <w:noProof/>
                <w:color w:val="000000"/>
                <w:sz w:val="18"/>
                <w:szCs w:val="18"/>
              </w:rPr>
              <w:t>7</w:t>
            </w:r>
            <w:r w:rsidRPr="00490628">
              <w:rPr>
                <w:noProof/>
                <w:color w:val="000000"/>
                <w:sz w:val="18"/>
                <w:szCs w:val="18"/>
              </w:rPr>
              <w:t>HJK.)</w:t>
            </w:r>
          </w:p>
        </w:tc>
        <w:tc>
          <w:tcPr>
            <w:tcW w:w="609" w:type="dxa"/>
            <w:tcBorders>
              <w:top w:val="nil"/>
              <w:left w:val="nil"/>
              <w:bottom w:val="single" w:sz="8" w:space="0" w:color="auto"/>
              <w:right w:val="nil"/>
            </w:tcBorders>
            <w:shd w:val="clear" w:color="auto" w:fill="auto"/>
            <w:noWrap/>
            <w:vAlign w:val="center"/>
            <w:hideMark/>
          </w:tcPr>
          <w:p w14:paraId="18DE067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2A7E9C65"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6BD6456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1972" w:type="dxa"/>
            <w:gridSpan w:val="2"/>
            <w:tcBorders>
              <w:top w:val="nil"/>
              <w:left w:val="nil"/>
              <w:bottom w:val="nil"/>
              <w:right w:val="nil"/>
            </w:tcBorders>
            <w:shd w:val="clear" w:color="auto" w:fill="auto"/>
            <w:noWrap/>
            <w:vAlign w:val="center"/>
            <w:hideMark/>
          </w:tcPr>
          <w:p w14:paraId="16311075"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7351072E"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7</w:t>
            </w:r>
          </w:p>
        </w:tc>
        <w:tc>
          <w:tcPr>
            <w:tcW w:w="803" w:type="dxa"/>
            <w:tcBorders>
              <w:top w:val="nil"/>
              <w:left w:val="nil"/>
              <w:bottom w:val="nil"/>
              <w:right w:val="nil"/>
            </w:tcBorders>
            <w:shd w:val="clear" w:color="auto" w:fill="auto"/>
            <w:noWrap/>
            <w:vAlign w:val="center"/>
            <w:hideMark/>
          </w:tcPr>
          <w:p w14:paraId="068D762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7BF9CB1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de précaution</w:t>
            </w:r>
          </w:p>
        </w:tc>
        <w:tc>
          <w:tcPr>
            <w:tcW w:w="1454" w:type="dxa"/>
            <w:gridSpan w:val="2"/>
            <w:tcBorders>
              <w:top w:val="nil"/>
              <w:left w:val="nil"/>
              <w:bottom w:val="nil"/>
              <w:right w:val="nil"/>
            </w:tcBorders>
            <w:shd w:val="clear" w:color="auto" w:fill="auto"/>
            <w:noWrap/>
            <w:vAlign w:val="center"/>
            <w:hideMark/>
          </w:tcPr>
          <w:p w14:paraId="38F14244"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nil"/>
              <w:right w:val="nil"/>
            </w:tcBorders>
          </w:tcPr>
          <w:p w14:paraId="181A3465"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1A880FEF" w14:textId="0F9D1423"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70D80682" w14:textId="77777777" w:rsidR="00A07DF8" w:rsidRPr="00490628" w:rsidRDefault="00A07DF8" w:rsidP="00A66EFB">
            <w:pPr>
              <w:spacing w:after="0"/>
              <w:rPr>
                <w:rFonts w:eastAsia="Times New Roman"/>
                <w:noProof/>
                <w:sz w:val="20"/>
                <w:szCs w:val="20"/>
              </w:rPr>
            </w:pPr>
          </w:p>
        </w:tc>
      </w:tr>
      <w:tr w:rsidR="00A07DF8" w:rsidRPr="00490628" w14:paraId="380D1CD6"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5642893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1972" w:type="dxa"/>
            <w:gridSpan w:val="2"/>
            <w:tcBorders>
              <w:top w:val="nil"/>
              <w:left w:val="nil"/>
              <w:bottom w:val="nil"/>
              <w:right w:val="nil"/>
            </w:tcBorders>
            <w:shd w:val="clear" w:color="auto" w:fill="auto"/>
            <w:noWrap/>
            <w:vAlign w:val="center"/>
            <w:hideMark/>
          </w:tcPr>
          <w:p w14:paraId="5196B123"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1D16615C"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14</w:t>
            </w:r>
          </w:p>
        </w:tc>
        <w:tc>
          <w:tcPr>
            <w:tcW w:w="803" w:type="dxa"/>
            <w:tcBorders>
              <w:top w:val="nil"/>
              <w:left w:val="nil"/>
              <w:bottom w:val="nil"/>
              <w:right w:val="nil"/>
            </w:tcBorders>
            <w:shd w:val="clear" w:color="auto" w:fill="auto"/>
            <w:noWrap/>
            <w:vAlign w:val="center"/>
            <w:hideMark/>
          </w:tcPr>
          <w:p w14:paraId="7EA1D17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708" w:type="dxa"/>
            <w:tcBorders>
              <w:top w:val="nil"/>
              <w:left w:val="nil"/>
              <w:bottom w:val="nil"/>
              <w:right w:val="nil"/>
            </w:tcBorders>
          </w:tcPr>
          <w:p w14:paraId="296058F9" w14:textId="77777777" w:rsidR="00A07DF8" w:rsidRPr="00490628" w:rsidRDefault="00A07DF8" w:rsidP="00A66EFB">
            <w:pPr>
              <w:spacing w:after="0"/>
              <w:rPr>
                <w:rFonts w:eastAsia="Times New Roman"/>
                <w:noProof/>
                <w:color w:val="000000"/>
                <w:sz w:val="18"/>
                <w:szCs w:val="18"/>
              </w:rPr>
            </w:pPr>
          </w:p>
        </w:tc>
        <w:tc>
          <w:tcPr>
            <w:tcW w:w="3170" w:type="dxa"/>
            <w:gridSpan w:val="5"/>
            <w:tcBorders>
              <w:top w:val="nil"/>
              <w:left w:val="nil"/>
              <w:bottom w:val="nil"/>
              <w:right w:val="nil"/>
            </w:tcBorders>
            <w:shd w:val="clear" w:color="auto" w:fill="auto"/>
            <w:noWrap/>
            <w:vAlign w:val="center"/>
            <w:hideMark/>
          </w:tcPr>
          <w:p w14:paraId="20EEF57E" w14:textId="20BAD860"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9</w:t>
            </w:r>
            <w:r w:rsidRPr="00490628">
              <w:rPr>
                <w:noProof/>
                <w:color w:val="000000"/>
                <w:sz w:val="18"/>
                <w:szCs w:val="18"/>
              </w:rPr>
              <w:t xml:space="preserve"> du présent règlement s’applique</w:t>
            </w:r>
          </w:p>
        </w:tc>
        <w:tc>
          <w:tcPr>
            <w:tcW w:w="609" w:type="dxa"/>
            <w:tcBorders>
              <w:top w:val="nil"/>
              <w:left w:val="nil"/>
              <w:bottom w:val="nil"/>
              <w:right w:val="nil"/>
            </w:tcBorders>
            <w:shd w:val="clear" w:color="auto" w:fill="auto"/>
            <w:noWrap/>
            <w:vAlign w:val="center"/>
            <w:hideMark/>
          </w:tcPr>
          <w:p w14:paraId="0A4C9C19" w14:textId="77777777" w:rsidR="00A07DF8" w:rsidRPr="00490628" w:rsidRDefault="00A07DF8" w:rsidP="00A66EFB">
            <w:pPr>
              <w:spacing w:after="0"/>
              <w:rPr>
                <w:rFonts w:eastAsia="Times New Roman"/>
                <w:noProof/>
                <w:color w:val="000000"/>
                <w:sz w:val="18"/>
                <w:szCs w:val="18"/>
              </w:rPr>
            </w:pPr>
          </w:p>
        </w:tc>
      </w:tr>
      <w:tr w:rsidR="00A07DF8" w:rsidRPr="00490628" w14:paraId="135CF0A9"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6A18089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1972" w:type="dxa"/>
            <w:gridSpan w:val="2"/>
            <w:tcBorders>
              <w:top w:val="nil"/>
              <w:left w:val="nil"/>
              <w:bottom w:val="nil"/>
              <w:right w:val="nil"/>
            </w:tcBorders>
            <w:shd w:val="clear" w:color="auto" w:fill="auto"/>
            <w:noWrap/>
            <w:vAlign w:val="center"/>
            <w:hideMark/>
          </w:tcPr>
          <w:p w14:paraId="370E9AAB"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465057BB"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47</w:t>
            </w:r>
          </w:p>
        </w:tc>
        <w:tc>
          <w:tcPr>
            <w:tcW w:w="803" w:type="dxa"/>
            <w:tcBorders>
              <w:top w:val="nil"/>
              <w:left w:val="nil"/>
              <w:bottom w:val="nil"/>
              <w:right w:val="nil"/>
            </w:tcBorders>
            <w:shd w:val="clear" w:color="auto" w:fill="auto"/>
            <w:noWrap/>
            <w:vAlign w:val="center"/>
            <w:hideMark/>
          </w:tcPr>
          <w:p w14:paraId="134270F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708" w:type="dxa"/>
            <w:tcBorders>
              <w:top w:val="nil"/>
              <w:left w:val="nil"/>
              <w:bottom w:val="nil"/>
              <w:right w:val="nil"/>
            </w:tcBorders>
          </w:tcPr>
          <w:p w14:paraId="311412D9" w14:textId="77777777" w:rsidR="00A07DF8" w:rsidRPr="00490628" w:rsidRDefault="00A07DF8" w:rsidP="00A66EFB">
            <w:pPr>
              <w:spacing w:after="0"/>
              <w:rPr>
                <w:rFonts w:eastAsia="Times New Roman"/>
                <w:noProof/>
                <w:color w:val="000000"/>
                <w:sz w:val="18"/>
                <w:szCs w:val="18"/>
              </w:rPr>
            </w:pPr>
          </w:p>
        </w:tc>
        <w:tc>
          <w:tcPr>
            <w:tcW w:w="3779" w:type="dxa"/>
            <w:gridSpan w:val="6"/>
            <w:tcBorders>
              <w:top w:val="nil"/>
              <w:left w:val="nil"/>
              <w:bottom w:val="nil"/>
              <w:right w:val="nil"/>
            </w:tcBorders>
            <w:shd w:val="clear" w:color="auto" w:fill="auto"/>
            <w:noWrap/>
            <w:vAlign w:val="center"/>
            <w:hideMark/>
          </w:tcPr>
          <w:p w14:paraId="76F4408A" w14:textId="70420DB0"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3</w:t>
            </w:r>
            <w:r w:rsidRPr="00490628">
              <w:rPr>
                <w:noProof/>
                <w:color w:val="000000"/>
                <w:sz w:val="18"/>
                <w:szCs w:val="18"/>
              </w:rPr>
              <w:t xml:space="preserve"> du règlement (CE) nº </w:t>
            </w:r>
            <w:r w:rsidRPr="00E65ADE">
              <w:rPr>
                <w:noProof/>
                <w:color w:val="000000"/>
                <w:sz w:val="18"/>
                <w:szCs w:val="18"/>
              </w:rPr>
              <w:t>847</w:t>
            </w:r>
            <w:r w:rsidRPr="00490628">
              <w:rPr>
                <w:noProof/>
                <w:color w:val="000000"/>
                <w:sz w:val="18"/>
                <w:szCs w:val="18"/>
              </w:rPr>
              <w:t>/</w:t>
            </w:r>
            <w:r w:rsidRPr="00E65ADE">
              <w:rPr>
                <w:noProof/>
                <w:color w:val="000000"/>
                <w:sz w:val="18"/>
                <w:szCs w:val="18"/>
              </w:rPr>
              <w:t>96</w:t>
            </w:r>
            <w:r w:rsidRPr="00490628">
              <w:rPr>
                <w:noProof/>
                <w:color w:val="000000"/>
                <w:sz w:val="18"/>
                <w:szCs w:val="18"/>
              </w:rPr>
              <w:t xml:space="preserve"> ne s’applique pas</w:t>
            </w:r>
          </w:p>
        </w:tc>
      </w:tr>
      <w:tr w:rsidR="00A07DF8" w:rsidRPr="00490628" w14:paraId="6CDBD5CC"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6F89470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Pays-Bas</w:t>
            </w:r>
          </w:p>
        </w:tc>
        <w:tc>
          <w:tcPr>
            <w:tcW w:w="1972" w:type="dxa"/>
            <w:gridSpan w:val="2"/>
            <w:tcBorders>
              <w:top w:val="nil"/>
              <w:left w:val="nil"/>
              <w:bottom w:val="nil"/>
              <w:right w:val="nil"/>
            </w:tcBorders>
            <w:shd w:val="clear" w:color="auto" w:fill="auto"/>
            <w:noWrap/>
            <w:vAlign w:val="center"/>
            <w:hideMark/>
          </w:tcPr>
          <w:p w14:paraId="0077BEC1"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0CDD9D80"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27</w:t>
            </w:r>
          </w:p>
        </w:tc>
        <w:tc>
          <w:tcPr>
            <w:tcW w:w="803" w:type="dxa"/>
            <w:tcBorders>
              <w:top w:val="nil"/>
              <w:left w:val="nil"/>
              <w:bottom w:val="nil"/>
              <w:right w:val="nil"/>
            </w:tcBorders>
            <w:shd w:val="clear" w:color="auto" w:fill="auto"/>
            <w:noWrap/>
            <w:vAlign w:val="center"/>
            <w:hideMark/>
          </w:tcPr>
          <w:p w14:paraId="2CEFF17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708" w:type="dxa"/>
            <w:tcBorders>
              <w:top w:val="nil"/>
              <w:left w:val="nil"/>
              <w:bottom w:val="nil"/>
              <w:right w:val="nil"/>
            </w:tcBorders>
          </w:tcPr>
          <w:p w14:paraId="7BEFFF31" w14:textId="77777777" w:rsidR="00A07DF8" w:rsidRPr="00490628" w:rsidRDefault="00A07DF8" w:rsidP="00A66EFB">
            <w:pPr>
              <w:spacing w:after="0"/>
              <w:rPr>
                <w:rFonts w:eastAsia="Times New Roman"/>
                <w:noProof/>
                <w:color w:val="000000"/>
                <w:sz w:val="18"/>
                <w:szCs w:val="18"/>
              </w:rPr>
            </w:pPr>
          </w:p>
        </w:tc>
        <w:tc>
          <w:tcPr>
            <w:tcW w:w="3779" w:type="dxa"/>
            <w:gridSpan w:val="6"/>
            <w:tcBorders>
              <w:top w:val="nil"/>
              <w:left w:val="nil"/>
              <w:bottom w:val="nil"/>
              <w:right w:val="nil"/>
            </w:tcBorders>
            <w:shd w:val="clear" w:color="auto" w:fill="auto"/>
            <w:noWrap/>
            <w:vAlign w:val="center"/>
            <w:hideMark/>
          </w:tcPr>
          <w:p w14:paraId="0C106ABF" w14:textId="6A23D6B0"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4</w:t>
            </w:r>
            <w:r w:rsidRPr="00490628">
              <w:rPr>
                <w:noProof/>
                <w:color w:val="000000"/>
                <w:sz w:val="18"/>
                <w:szCs w:val="18"/>
              </w:rPr>
              <w:t xml:space="preserve"> du règlement (CE) nº </w:t>
            </w:r>
            <w:r w:rsidRPr="00E65ADE">
              <w:rPr>
                <w:noProof/>
                <w:color w:val="000000"/>
                <w:sz w:val="18"/>
                <w:szCs w:val="18"/>
              </w:rPr>
              <w:t>847</w:t>
            </w:r>
            <w:r w:rsidRPr="00490628">
              <w:rPr>
                <w:noProof/>
                <w:color w:val="000000"/>
                <w:sz w:val="18"/>
                <w:szCs w:val="18"/>
              </w:rPr>
              <w:t>/</w:t>
            </w:r>
            <w:r w:rsidRPr="00E65ADE">
              <w:rPr>
                <w:noProof/>
                <w:color w:val="000000"/>
                <w:sz w:val="18"/>
                <w:szCs w:val="18"/>
              </w:rPr>
              <w:t>96</w:t>
            </w:r>
            <w:r w:rsidRPr="00490628">
              <w:rPr>
                <w:noProof/>
                <w:color w:val="000000"/>
                <w:sz w:val="18"/>
                <w:szCs w:val="18"/>
              </w:rPr>
              <w:t xml:space="preserve"> ne s’applique pas</w:t>
            </w:r>
          </w:p>
        </w:tc>
      </w:tr>
      <w:tr w:rsidR="00A07DF8" w:rsidRPr="00490628" w14:paraId="138B5349"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48A5E25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1972" w:type="dxa"/>
            <w:gridSpan w:val="2"/>
            <w:tcBorders>
              <w:top w:val="nil"/>
              <w:left w:val="nil"/>
              <w:bottom w:val="nil"/>
              <w:right w:val="nil"/>
            </w:tcBorders>
            <w:shd w:val="clear" w:color="auto" w:fill="auto"/>
            <w:noWrap/>
            <w:vAlign w:val="center"/>
            <w:hideMark/>
          </w:tcPr>
          <w:p w14:paraId="1EE90324"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6C2A4641"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95</w:t>
            </w:r>
          </w:p>
        </w:tc>
        <w:tc>
          <w:tcPr>
            <w:tcW w:w="803" w:type="dxa"/>
            <w:tcBorders>
              <w:top w:val="nil"/>
              <w:left w:val="nil"/>
              <w:bottom w:val="nil"/>
              <w:right w:val="nil"/>
            </w:tcBorders>
            <w:shd w:val="clear" w:color="auto" w:fill="auto"/>
            <w:noWrap/>
            <w:vAlign w:val="center"/>
            <w:hideMark/>
          </w:tcPr>
          <w:p w14:paraId="2CD6251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2E590E50"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2986E6AF"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34DFF65F"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374C9653" w14:textId="411DF229"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102FC453" w14:textId="77777777" w:rsidR="00A07DF8" w:rsidRPr="00490628" w:rsidRDefault="00A07DF8" w:rsidP="00A66EFB">
            <w:pPr>
              <w:spacing w:after="0"/>
              <w:rPr>
                <w:rFonts w:eastAsia="Times New Roman"/>
                <w:noProof/>
                <w:sz w:val="20"/>
                <w:szCs w:val="20"/>
              </w:rPr>
            </w:pPr>
          </w:p>
        </w:tc>
      </w:tr>
      <w:tr w:rsidR="00A07DF8" w:rsidRPr="00490628" w14:paraId="3D41749E" w14:textId="77777777" w:rsidTr="007F4E2E">
        <w:trPr>
          <w:trHeight w:val="288"/>
        </w:trPr>
        <w:tc>
          <w:tcPr>
            <w:tcW w:w="3083" w:type="dxa"/>
            <w:gridSpan w:val="4"/>
            <w:tcBorders>
              <w:top w:val="nil"/>
              <w:left w:val="nil"/>
              <w:bottom w:val="nil"/>
              <w:right w:val="nil"/>
            </w:tcBorders>
            <w:shd w:val="clear" w:color="auto" w:fill="auto"/>
            <w:noWrap/>
            <w:vAlign w:val="center"/>
            <w:hideMark/>
          </w:tcPr>
          <w:p w14:paraId="6306D4A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03" w:type="dxa"/>
            <w:tcBorders>
              <w:top w:val="nil"/>
              <w:left w:val="nil"/>
              <w:bottom w:val="nil"/>
              <w:right w:val="nil"/>
            </w:tcBorders>
            <w:shd w:val="clear" w:color="auto" w:fill="auto"/>
            <w:noWrap/>
            <w:vAlign w:val="center"/>
            <w:hideMark/>
          </w:tcPr>
          <w:p w14:paraId="181939A1"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19</w:t>
            </w:r>
          </w:p>
        </w:tc>
        <w:tc>
          <w:tcPr>
            <w:tcW w:w="803" w:type="dxa"/>
            <w:tcBorders>
              <w:top w:val="nil"/>
              <w:left w:val="nil"/>
              <w:bottom w:val="nil"/>
              <w:right w:val="nil"/>
            </w:tcBorders>
            <w:shd w:val="clear" w:color="auto" w:fill="auto"/>
            <w:noWrap/>
            <w:vAlign w:val="center"/>
            <w:hideMark/>
          </w:tcPr>
          <w:p w14:paraId="1AC48DF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0187D4BE"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52F9287B"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5EC85C95"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3B92DE03" w14:textId="0EFB6E6F"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0C5BEA8A" w14:textId="77777777" w:rsidR="00A07DF8" w:rsidRPr="00490628" w:rsidRDefault="00A07DF8" w:rsidP="00A66EFB">
            <w:pPr>
              <w:spacing w:after="0"/>
              <w:rPr>
                <w:rFonts w:eastAsia="Times New Roman"/>
                <w:noProof/>
                <w:sz w:val="20"/>
                <w:szCs w:val="20"/>
              </w:rPr>
            </w:pPr>
          </w:p>
        </w:tc>
      </w:tr>
      <w:tr w:rsidR="00A07DF8" w:rsidRPr="00490628" w14:paraId="7C0F765F"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1323ABFD"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5A89D38A"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74852BAC"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33E95DD2"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1AC11057"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7B9CA548"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2D9E1157"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437DA687" w14:textId="4794AC2D"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466A6E1F" w14:textId="77777777" w:rsidR="00A07DF8" w:rsidRPr="00490628" w:rsidRDefault="00A07DF8" w:rsidP="00A66EFB">
            <w:pPr>
              <w:spacing w:after="0"/>
              <w:rPr>
                <w:rFonts w:eastAsia="Times New Roman"/>
                <w:noProof/>
                <w:sz w:val="20"/>
                <w:szCs w:val="20"/>
              </w:rPr>
            </w:pPr>
          </w:p>
        </w:tc>
      </w:tr>
      <w:tr w:rsidR="00A07DF8" w:rsidRPr="00490628" w14:paraId="3C8CF388" w14:textId="77777777" w:rsidTr="007F4E2E">
        <w:trPr>
          <w:trHeight w:val="300"/>
        </w:trPr>
        <w:tc>
          <w:tcPr>
            <w:tcW w:w="1111" w:type="dxa"/>
            <w:gridSpan w:val="2"/>
            <w:tcBorders>
              <w:top w:val="nil"/>
              <w:left w:val="nil"/>
              <w:bottom w:val="single" w:sz="8" w:space="0" w:color="auto"/>
              <w:right w:val="nil"/>
            </w:tcBorders>
            <w:shd w:val="clear" w:color="auto" w:fill="auto"/>
            <w:noWrap/>
            <w:vAlign w:val="center"/>
            <w:hideMark/>
          </w:tcPr>
          <w:p w14:paraId="783D15E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1972" w:type="dxa"/>
            <w:gridSpan w:val="2"/>
            <w:tcBorders>
              <w:top w:val="nil"/>
              <w:left w:val="nil"/>
              <w:bottom w:val="single" w:sz="8" w:space="0" w:color="auto"/>
              <w:right w:val="nil"/>
            </w:tcBorders>
            <w:shd w:val="clear" w:color="auto" w:fill="auto"/>
            <w:noWrap/>
            <w:vAlign w:val="center"/>
            <w:hideMark/>
          </w:tcPr>
          <w:p w14:paraId="5A7EB881"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03" w:type="dxa"/>
            <w:tcBorders>
              <w:top w:val="nil"/>
              <w:left w:val="nil"/>
              <w:bottom w:val="single" w:sz="8" w:space="0" w:color="auto"/>
              <w:right w:val="nil"/>
            </w:tcBorders>
            <w:shd w:val="clear" w:color="auto" w:fill="auto"/>
            <w:noWrap/>
            <w:vAlign w:val="center"/>
            <w:hideMark/>
          </w:tcPr>
          <w:p w14:paraId="4A790880"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114</w:t>
            </w:r>
          </w:p>
        </w:tc>
        <w:tc>
          <w:tcPr>
            <w:tcW w:w="803" w:type="dxa"/>
            <w:tcBorders>
              <w:top w:val="nil"/>
              <w:left w:val="nil"/>
              <w:bottom w:val="single" w:sz="8" w:space="0" w:color="auto"/>
              <w:right w:val="nil"/>
            </w:tcBorders>
            <w:shd w:val="clear" w:color="auto" w:fill="auto"/>
            <w:noWrap/>
            <w:vAlign w:val="center"/>
            <w:hideMark/>
          </w:tcPr>
          <w:p w14:paraId="2047F5F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single" w:sz="8" w:space="0" w:color="auto"/>
              <w:right w:val="nil"/>
            </w:tcBorders>
            <w:shd w:val="clear" w:color="auto" w:fill="auto"/>
            <w:noWrap/>
            <w:vAlign w:val="center"/>
            <w:hideMark/>
          </w:tcPr>
          <w:p w14:paraId="03B3A195"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54" w:type="dxa"/>
            <w:gridSpan w:val="2"/>
            <w:tcBorders>
              <w:top w:val="nil"/>
              <w:left w:val="nil"/>
              <w:bottom w:val="single" w:sz="8" w:space="0" w:color="auto"/>
              <w:right w:val="nil"/>
            </w:tcBorders>
            <w:shd w:val="clear" w:color="auto" w:fill="auto"/>
            <w:noWrap/>
            <w:vAlign w:val="center"/>
            <w:hideMark/>
          </w:tcPr>
          <w:p w14:paraId="1D4A81FC"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4" w:type="dxa"/>
            <w:tcBorders>
              <w:top w:val="nil"/>
              <w:left w:val="nil"/>
              <w:bottom w:val="single" w:sz="8" w:space="0" w:color="auto"/>
              <w:right w:val="nil"/>
            </w:tcBorders>
          </w:tcPr>
          <w:p w14:paraId="7D361EB6" w14:textId="77777777" w:rsidR="00A07DF8" w:rsidRPr="00490628" w:rsidRDefault="00A07DF8" w:rsidP="00A66EFB">
            <w:pPr>
              <w:spacing w:after="0"/>
              <w:rPr>
                <w:rFonts w:ascii="Calibri" w:eastAsia="Times New Roman" w:hAnsi="Calibri" w:cs="Calibri"/>
                <w:noProof/>
                <w:color w:val="000000"/>
                <w:sz w:val="18"/>
                <w:szCs w:val="18"/>
              </w:rPr>
            </w:pPr>
          </w:p>
        </w:tc>
        <w:tc>
          <w:tcPr>
            <w:tcW w:w="614" w:type="dxa"/>
            <w:tcBorders>
              <w:top w:val="nil"/>
              <w:left w:val="nil"/>
              <w:bottom w:val="single" w:sz="8" w:space="0" w:color="auto"/>
              <w:right w:val="nil"/>
            </w:tcBorders>
            <w:shd w:val="clear" w:color="auto" w:fill="auto"/>
            <w:noWrap/>
            <w:vAlign w:val="center"/>
            <w:hideMark/>
          </w:tcPr>
          <w:p w14:paraId="4E696482" w14:textId="240C0C0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09" w:type="dxa"/>
            <w:tcBorders>
              <w:top w:val="nil"/>
              <w:left w:val="nil"/>
              <w:bottom w:val="single" w:sz="8" w:space="0" w:color="auto"/>
              <w:right w:val="nil"/>
            </w:tcBorders>
            <w:shd w:val="clear" w:color="auto" w:fill="auto"/>
            <w:noWrap/>
            <w:vAlign w:val="center"/>
            <w:hideMark/>
          </w:tcPr>
          <w:p w14:paraId="3C419F66"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2888A5FA" w14:textId="77777777" w:rsidTr="007F4E2E">
        <w:trPr>
          <w:trHeight w:val="300"/>
        </w:trPr>
        <w:tc>
          <w:tcPr>
            <w:tcW w:w="1111" w:type="dxa"/>
            <w:gridSpan w:val="2"/>
            <w:tcBorders>
              <w:top w:val="nil"/>
              <w:left w:val="nil"/>
              <w:bottom w:val="single" w:sz="8" w:space="0" w:color="auto"/>
              <w:right w:val="nil"/>
            </w:tcBorders>
            <w:shd w:val="clear" w:color="auto" w:fill="auto"/>
            <w:noWrap/>
            <w:hideMark/>
          </w:tcPr>
          <w:p w14:paraId="06677C5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41" w:type="dxa"/>
            <w:tcBorders>
              <w:top w:val="nil"/>
              <w:left w:val="nil"/>
              <w:bottom w:val="single" w:sz="8" w:space="0" w:color="auto"/>
              <w:right w:val="nil"/>
            </w:tcBorders>
          </w:tcPr>
          <w:p w14:paraId="1AA22204" w14:textId="77777777" w:rsidR="00A07DF8" w:rsidRPr="00490628" w:rsidRDefault="00A07DF8" w:rsidP="00A66EFB">
            <w:pPr>
              <w:spacing w:after="0"/>
              <w:rPr>
                <w:rFonts w:eastAsia="Times New Roman"/>
                <w:noProof/>
                <w:color w:val="000000"/>
                <w:sz w:val="18"/>
                <w:szCs w:val="18"/>
              </w:rPr>
            </w:pPr>
          </w:p>
        </w:tc>
        <w:tc>
          <w:tcPr>
            <w:tcW w:w="7624" w:type="dxa"/>
            <w:gridSpan w:val="10"/>
            <w:tcBorders>
              <w:top w:val="nil"/>
              <w:left w:val="nil"/>
              <w:bottom w:val="single" w:sz="8" w:space="0" w:color="auto"/>
              <w:right w:val="nil"/>
            </w:tcBorders>
            <w:shd w:val="clear" w:color="auto" w:fill="auto"/>
            <w:noWrap/>
            <w:vAlign w:val="center"/>
            <w:hideMark/>
          </w:tcPr>
          <w:p w14:paraId="4B1966C6" w14:textId="204538D6" w:rsidR="00A07DF8" w:rsidRPr="00490628" w:rsidRDefault="00A07DF8" w:rsidP="00A66EFB">
            <w:pPr>
              <w:spacing w:after="0"/>
              <w:rPr>
                <w:rFonts w:eastAsia="Times New Roman"/>
                <w:noProof/>
                <w:color w:val="000000"/>
                <w:sz w:val="18"/>
                <w:szCs w:val="18"/>
              </w:rPr>
            </w:pPr>
            <w:r w:rsidRPr="00490628">
              <w:rPr>
                <w:noProof/>
                <w:color w:val="000000"/>
                <w:sz w:val="18"/>
                <w:szCs w:val="18"/>
              </w:rPr>
              <w:t>Exclusivement pour les prises accessoires. Aucune pêche ciblée de plie commune n'est autorisée dans le cadre de ce TAC.</w:t>
            </w:r>
          </w:p>
        </w:tc>
      </w:tr>
      <w:tr w:rsidR="00A07DF8" w:rsidRPr="00490628" w14:paraId="31A73A22" w14:textId="77777777" w:rsidTr="007F4E2E">
        <w:trPr>
          <w:trHeight w:val="276"/>
        </w:trPr>
        <w:tc>
          <w:tcPr>
            <w:tcW w:w="1111" w:type="dxa"/>
            <w:gridSpan w:val="2"/>
            <w:tcBorders>
              <w:top w:val="nil"/>
              <w:left w:val="nil"/>
              <w:bottom w:val="nil"/>
              <w:right w:val="nil"/>
            </w:tcBorders>
            <w:shd w:val="clear" w:color="auto" w:fill="auto"/>
            <w:noWrap/>
            <w:vAlign w:val="center"/>
            <w:hideMark/>
          </w:tcPr>
          <w:p w14:paraId="1D543ED1" w14:textId="77777777" w:rsidR="00A07DF8" w:rsidRPr="00490628" w:rsidRDefault="00A07DF8" w:rsidP="00A66EFB">
            <w:pPr>
              <w:spacing w:after="0"/>
              <w:rPr>
                <w:rFonts w:ascii="Calibri" w:eastAsia="Times New Roman" w:hAnsi="Calibri" w:cs="Calibri"/>
                <w:noProof/>
                <w:color w:val="000000"/>
                <w:sz w:val="18"/>
                <w:szCs w:val="18"/>
              </w:rPr>
            </w:pPr>
          </w:p>
        </w:tc>
        <w:tc>
          <w:tcPr>
            <w:tcW w:w="1972" w:type="dxa"/>
            <w:gridSpan w:val="2"/>
            <w:tcBorders>
              <w:top w:val="nil"/>
              <w:left w:val="nil"/>
              <w:bottom w:val="nil"/>
              <w:right w:val="nil"/>
            </w:tcBorders>
            <w:shd w:val="clear" w:color="auto" w:fill="auto"/>
            <w:noWrap/>
            <w:vAlign w:val="center"/>
            <w:hideMark/>
          </w:tcPr>
          <w:p w14:paraId="43FA86FB"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7D1927B7"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4915A432"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5E48F0CC"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2F4AABC2"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65124ED8"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5EAC0FA9" w14:textId="58FFB6BD"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09E1AC9A" w14:textId="77777777" w:rsidR="00A07DF8" w:rsidRPr="00490628" w:rsidRDefault="00A07DF8" w:rsidP="00A66EFB">
            <w:pPr>
              <w:spacing w:after="0"/>
              <w:rPr>
                <w:rFonts w:eastAsia="Times New Roman"/>
                <w:noProof/>
                <w:sz w:val="20"/>
                <w:szCs w:val="20"/>
              </w:rPr>
            </w:pPr>
          </w:p>
        </w:tc>
      </w:tr>
      <w:tr w:rsidR="00A07DF8" w:rsidRPr="00490628" w14:paraId="37801E2C" w14:textId="77777777" w:rsidTr="007F4E2E">
        <w:trPr>
          <w:trHeight w:val="264"/>
        </w:trPr>
        <w:tc>
          <w:tcPr>
            <w:tcW w:w="1111" w:type="dxa"/>
            <w:gridSpan w:val="2"/>
            <w:tcBorders>
              <w:top w:val="single" w:sz="8" w:space="0" w:color="000000"/>
              <w:left w:val="nil"/>
              <w:bottom w:val="nil"/>
              <w:right w:val="nil"/>
            </w:tcBorders>
            <w:shd w:val="clear" w:color="auto" w:fill="auto"/>
            <w:noWrap/>
            <w:vAlign w:val="center"/>
            <w:hideMark/>
          </w:tcPr>
          <w:p w14:paraId="776DE7F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1972" w:type="dxa"/>
            <w:gridSpan w:val="2"/>
            <w:tcBorders>
              <w:top w:val="single" w:sz="8" w:space="0" w:color="000000"/>
              <w:left w:val="nil"/>
              <w:bottom w:val="nil"/>
              <w:right w:val="nil"/>
            </w:tcBorders>
            <w:shd w:val="clear" w:color="auto" w:fill="auto"/>
            <w:noWrap/>
            <w:vAlign w:val="center"/>
            <w:hideMark/>
          </w:tcPr>
          <w:p w14:paraId="4E67EE3A" w14:textId="77777777" w:rsidR="00A07DF8" w:rsidRPr="00490628" w:rsidRDefault="00A07DF8" w:rsidP="00A66EFB">
            <w:pPr>
              <w:spacing w:after="0"/>
              <w:rPr>
                <w:rFonts w:eastAsia="Times New Roman"/>
                <w:noProof/>
                <w:sz w:val="18"/>
                <w:szCs w:val="18"/>
              </w:rPr>
            </w:pPr>
            <w:r w:rsidRPr="00490628">
              <w:rPr>
                <w:noProof/>
                <w:sz w:val="18"/>
                <w:szCs w:val="18"/>
              </w:rPr>
              <w:t>Lieu jaune</w:t>
            </w:r>
          </w:p>
        </w:tc>
        <w:tc>
          <w:tcPr>
            <w:tcW w:w="803" w:type="dxa"/>
            <w:tcBorders>
              <w:top w:val="single" w:sz="8" w:space="0" w:color="000000"/>
              <w:left w:val="nil"/>
              <w:bottom w:val="nil"/>
              <w:right w:val="nil"/>
            </w:tcBorders>
            <w:shd w:val="clear" w:color="auto" w:fill="auto"/>
            <w:noWrap/>
            <w:vAlign w:val="center"/>
            <w:hideMark/>
          </w:tcPr>
          <w:p w14:paraId="042B13A5"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03" w:type="dxa"/>
            <w:tcBorders>
              <w:top w:val="single" w:sz="8" w:space="0" w:color="000000"/>
              <w:left w:val="nil"/>
              <w:bottom w:val="nil"/>
              <w:right w:val="nil"/>
            </w:tcBorders>
            <w:shd w:val="clear" w:color="auto" w:fill="auto"/>
            <w:noWrap/>
            <w:vAlign w:val="center"/>
            <w:hideMark/>
          </w:tcPr>
          <w:p w14:paraId="039D5BF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196" w:type="dxa"/>
            <w:gridSpan w:val="2"/>
            <w:tcBorders>
              <w:top w:val="single" w:sz="8" w:space="0" w:color="000000"/>
              <w:left w:val="single" w:sz="8" w:space="0" w:color="000000"/>
              <w:bottom w:val="nil"/>
              <w:right w:val="nil"/>
            </w:tcBorders>
            <w:shd w:val="clear" w:color="auto" w:fill="auto"/>
            <w:noWrap/>
            <w:vAlign w:val="center"/>
            <w:hideMark/>
          </w:tcPr>
          <w:p w14:paraId="46DEB17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14" w:type="dxa"/>
            <w:tcBorders>
              <w:top w:val="single" w:sz="8" w:space="0" w:color="000000"/>
              <w:left w:val="nil"/>
              <w:bottom w:val="nil"/>
              <w:right w:val="nil"/>
            </w:tcBorders>
          </w:tcPr>
          <w:p w14:paraId="43A58908" w14:textId="77777777" w:rsidR="00A07DF8" w:rsidRPr="00490628" w:rsidRDefault="00A07DF8" w:rsidP="00A66EFB">
            <w:pPr>
              <w:spacing w:after="0"/>
              <w:rPr>
                <w:rFonts w:eastAsia="Times New Roman"/>
                <w:noProof/>
                <w:color w:val="000000"/>
                <w:sz w:val="18"/>
                <w:szCs w:val="18"/>
              </w:rPr>
            </w:pPr>
          </w:p>
        </w:tc>
        <w:tc>
          <w:tcPr>
            <w:tcW w:w="2677" w:type="dxa"/>
            <w:gridSpan w:val="4"/>
            <w:tcBorders>
              <w:top w:val="single" w:sz="8" w:space="0" w:color="000000"/>
              <w:left w:val="nil"/>
              <w:bottom w:val="nil"/>
              <w:right w:val="nil"/>
            </w:tcBorders>
            <w:shd w:val="clear" w:color="auto" w:fill="auto"/>
            <w:noWrap/>
            <w:vAlign w:val="center"/>
            <w:hideMark/>
          </w:tcPr>
          <w:p w14:paraId="684B9AD7" w14:textId="0A679AAD" w:rsidR="00A07DF8" w:rsidRPr="00490628" w:rsidRDefault="00A07DF8" w:rsidP="00A66EFB">
            <w:pPr>
              <w:spacing w:after="0"/>
              <w:rPr>
                <w:rFonts w:eastAsia="Times New Roman"/>
                <w:noProof/>
                <w:color w:val="000000"/>
                <w:sz w:val="18"/>
                <w:szCs w:val="18"/>
              </w:rPr>
            </w:pPr>
            <w:r w:rsidRPr="00E65ADE">
              <w:rPr>
                <w:noProof/>
                <w:color w:val="000000"/>
                <w:sz w:val="18"/>
                <w:szCs w:val="18"/>
              </w:rPr>
              <w:t>6</w:t>
            </w:r>
            <w:r w:rsidRPr="00490628">
              <w:rPr>
                <w:noProof/>
                <w:color w:val="000000"/>
                <w:sz w:val="18"/>
                <w:szCs w:val="18"/>
              </w:rPr>
              <w:t xml:space="preserve">; eaux du Royaume-Uni et eaux internationales de la zone </w:t>
            </w:r>
            <w:r w:rsidRPr="00E65ADE">
              <w:rPr>
                <w:noProof/>
                <w:color w:val="000000"/>
                <w:sz w:val="18"/>
                <w:szCs w:val="18"/>
              </w:rPr>
              <w:t>5</w:t>
            </w:r>
            <w:r w:rsidRPr="00490628">
              <w:rPr>
                <w:noProof/>
                <w:color w:val="000000"/>
                <w:sz w:val="18"/>
                <w:szCs w:val="18"/>
              </w:rPr>
              <w:t xml:space="preserve">b; eaux internationales des zones </w:t>
            </w:r>
            <w:r w:rsidRPr="00E65ADE">
              <w:rPr>
                <w:noProof/>
                <w:color w:val="000000"/>
                <w:sz w:val="18"/>
                <w:szCs w:val="18"/>
              </w:rPr>
              <w:t>12</w:t>
            </w:r>
            <w:r w:rsidRPr="00490628">
              <w:rPr>
                <w:noProof/>
                <w:color w:val="000000"/>
                <w:sz w:val="18"/>
                <w:szCs w:val="18"/>
              </w:rPr>
              <w:t xml:space="preserve"> et </w:t>
            </w:r>
            <w:r w:rsidRPr="00E65ADE">
              <w:rPr>
                <w:noProof/>
                <w:color w:val="000000"/>
                <w:sz w:val="18"/>
                <w:szCs w:val="18"/>
              </w:rPr>
              <w:t>14</w:t>
            </w:r>
          </w:p>
        </w:tc>
      </w:tr>
      <w:tr w:rsidR="00A07DF8" w:rsidRPr="00490628" w14:paraId="55059CDC" w14:textId="77777777" w:rsidTr="007F4E2E">
        <w:trPr>
          <w:trHeight w:val="276"/>
        </w:trPr>
        <w:tc>
          <w:tcPr>
            <w:tcW w:w="1111" w:type="dxa"/>
            <w:gridSpan w:val="2"/>
            <w:tcBorders>
              <w:top w:val="nil"/>
              <w:left w:val="nil"/>
              <w:bottom w:val="single" w:sz="8" w:space="0" w:color="auto"/>
              <w:right w:val="nil"/>
            </w:tcBorders>
            <w:shd w:val="clear" w:color="auto" w:fill="auto"/>
            <w:noWrap/>
            <w:vAlign w:val="center"/>
            <w:hideMark/>
          </w:tcPr>
          <w:p w14:paraId="49123F5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972" w:type="dxa"/>
            <w:gridSpan w:val="2"/>
            <w:tcBorders>
              <w:top w:val="nil"/>
              <w:left w:val="nil"/>
              <w:bottom w:val="single" w:sz="8" w:space="0" w:color="auto"/>
              <w:right w:val="nil"/>
            </w:tcBorders>
            <w:shd w:val="clear" w:color="auto" w:fill="auto"/>
            <w:noWrap/>
            <w:vAlign w:val="center"/>
            <w:hideMark/>
          </w:tcPr>
          <w:p w14:paraId="5C14159D" w14:textId="77777777" w:rsidR="00A07DF8" w:rsidRPr="00490628" w:rsidRDefault="00A07DF8" w:rsidP="00A66EFB">
            <w:pPr>
              <w:spacing w:after="0"/>
              <w:rPr>
                <w:rFonts w:eastAsia="Times New Roman"/>
                <w:i/>
                <w:iCs/>
                <w:noProof/>
                <w:sz w:val="18"/>
                <w:szCs w:val="18"/>
              </w:rPr>
            </w:pPr>
            <w:r w:rsidRPr="00490628">
              <w:rPr>
                <w:i/>
                <w:iCs/>
                <w:noProof/>
                <w:sz w:val="18"/>
                <w:szCs w:val="18"/>
              </w:rPr>
              <w:t>Pollachius pollachius</w:t>
            </w:r>
          </w:p>
        </w:tc>
        <w:tc>
          <w:tcPr>
            <w:tcW w:w="803" w:type="dxa"/>
            <w:tcBorders>
              <w:top w:val="nil"/>
              <w:left w:val="nil"/>
              <w:bottom w:val="single" w:sz="8" w:space="0" w:color="000000"/>
              <w:right w:val="nil"/>
            </w:tcBorders>
            <w:shd w:val="clear" w:color="auto" w:fill="auto"/>
            <w:noWrap/>
            <w:vAlign w:val="center"/>
            <w:hideMark/>
          </w:tcPr>
          <w:p w14:paraId="098E064C"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03" w:type="dxa"/>
            <w:tcBorders>
              <w:top w:val="nil"/>
              <w:left w:val="nil"/>
              <w:bottom w:val="single" w:sz="8" w:space="0" w:color="000000"/>
              <w:right w:val="nil"/>
            </w:tcBorders>
            <w:shd w:val="clear" w:color="auto" w:fill="auto"/>
            <w:noWrap/>
            <w:vAlign w:val="center"/>
            <w:hideMark/>
          </w:tcPr>
          <w:p w14:paraId="2894586B"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196" w:type="dxa"/>
            <w:gridSpan w:val="2"/>
            <w:tcBorders>
              <w:top w:val="nil"/>
              <w:left w:val="single" w:sz="8" w:space="0" w:color="000000"/>
              <w:bottom w:val="single" w:sz="8" w:space="0" w:color="auto"/>
              <w:right w:val="nil"/>
            </w:tcBorders>
            <w:shd w:val="clear" w:color="auto" w:fill="auto"/>
            <w:noWrap/>
            <w:vAlign w:val="center"/>
            <w:hideMark/>
          </w:tcPr>
          <w:p w14:paraId="5E10CD4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4" w:type="dxa"/>
            <w:tcBorders>
              <w:top w:val="nil"/>
              <w:left w:val="nil"/>
              <w:bottom w:val="single" w:sz="8" w:space="0" w:color="auto"/>
              <w:right w:val="nil"/>
            </w:tcBorders>
          </w:tcPr>
          <w:p w14:paraId="10AD6C9A" w14:textId="77777777" w:rsidR="00A07DF8" w:rsidRPr="00490628" w:rsidRDefault="00A07DF8" w:rsidP="00A66EFB">
            <w:pPr>
              <w:spacing w:after="0"/>
              <w:rPr>
                <w:rFonts w:eastAsia="Times New Roman"/>
                <w:noProof/>
                <w:color w:val="000000"/>
                <w:sz w:val="18"/>
                <w:szCs w:val="18"/>
              </w:rPr>
            </w:pPr>
          </w:p>
        </w:tc>
        <w:tc>
          <w:tcPr>
            <w:tcW w:w="2068" w:type="dxa"/>
            <w:gridSpan w:val="3"/>
            <w:tcBorders>
              <w:top w:val="nil"/>
              <w:left w:val="nil"/>
              <w:bottom w:val="single" w:sz="8" w:space="0" w:color="auto"/>
              <w:right w:val="nil"/>
            </w:tcBorders>
            <w:shd w:val="clear" w:color="auto" w:fill="auto"/>
            <w:noWrap/>
            <w:vAlign w:val="center"/>
            <w:hideMark/>
          </w:tcPr>
          <w:p w14:paraId="45A0C0F0" w14:textId="4086DBDC" w:rsidR="00A07DF8" w:rsidRPr="00490628" w:rsidRDefault="00A07DF8" w:rsidP="00A66EFB">
            <w:pPr>
              <w:spacing w:after="0"/>
              <w:rPr>
                <w:rFonts w:eastAsia="Times New Roman"/>
                <w:noProof/>
                <w:color w:val="000000"/>
                <w:sz w:val="18"/>
                <w:szCs w:val="18"/>
              </w:rPr>
            </w:pPr>
            <w:r w:rsidRPr="00490628">
              <w:rPr>
                <w:noProof/>
                <w:color w:val="000000"/>
                <w:sz w:val="18"/>
                <w:szCs w:val="18"/>
              </w:rPr>
              <w:t>(POL/</w:t>
            </w:r>
            <w:r w:rsidRPr="00E65ADE">
              <w:rPr>
                <w:noProof/>
                <w:color w:val="000000"/>
                <w:sz w:val="18"/>
                <w:szCs w:val="18"/>
              </w:rPr>
              <w:t>56</w:t>
            </w:r>
            <w:r w:rsidRPr="00490628">
              <w:rPr>
                <w:noProof/>
                <w:color w:val="000000"/>
                <w:sz w:val="18"/>
                <w:szCs w:val="18"/>
              </w:rPr>
              <w:t>-</w:t>
            </w:r>
            <w:r w:rsidRPr="00E65ADE">
              <w:rPr>
                <w:noProof/>
                <w:color w:val="000000"/>
                <w:sz w:val="18"/>
                <w:szCs w:val="18"/>
              </w:rPr>
              <w:t>14</w:t>
            </w:r>
            <w:r w:rsidRPr="00490628">
              <w:rPr>
                <w:noProof/>
                <w:color w:val="000000"/>
                <w:sz w:val="18"/>
                <w:szCs w:val="18"/>
              </w:rPr>
              <w:t>)</w:t>
            </w:r>
          </w:p>
        </w:tc>
        <w:tc>
          <w:tcPr>
            <w:tcW w:w="609" w:type="dxa"/>
            <w:tcBorders>
              <w:top w:val="nil"/>
              <w:left w:val="nil"/>
              <w:bottom w:val="single" w:sz="8" w:space="0" w:color="auto"/>
              <w:right w:val="nil"/>
            </w:tcBorders>
            <w:shd w:val="clear" w:color="auto" w:fill="auto"/>
            <w:noWrap/>
            <w:vAlign w:val="center"/>
            <w:hideMark/>
          </w:tcPr>
          <w:p w14:paraId="4316995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7219F603"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535F803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Espagne</w:t>
            </w:r>
          </w:p>
        </w:tc>
        <w:tc>
          <w:tcPr>
            <w:tcW w:w="1972" w:type="dxa"/>
            <w:gridSpan w:val="2"/>
            <w:tcBorders>
              <w:top w:val="nil"/>
              <w:left w:val="nil"/>
              <w:bottom w:val="nil"/>
              <w:right w:val="nil"/>
            </w:tcBorders>
            <w:shd w:val="clear" w:color="auto" w:fill="auto"/>
            <w:noWrap/>
            <w:vAlign w:val="center"/>
            <w:hideMark/>
          </w:tcPr>
          <w:p w14:paraId="11C74F3F"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2637E860"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2</w:t>
            </w:r>
          </w:p>
        </w:tc>
        <w:tc>
          <w:tcPr>
            <w:tcW w:w="803" w:type="dxa"/>
            <w:tcBorders>
              <w:top w:val="nil"/>
              <w:left w:val="nil"/>
              <w:bottom w:val="nil"/>
              <w:right w:val="nil"/>
            </w:tcBorders>
            <w:shd w:val="clear" w:color="auto" w:fill="auto"/>
            <w:noWrap/>
            <w:vAlign w:val="center"/>
            <w:hideMark/>
          </w:tcPr>
          <w:p w14:paraId="49DA5F1A" w14:textId="77777777" w:rsidR="00A07DF8" w:rsidRPr="00490628" w:rsidRDefault="00A07DF8" w:rsidP="00A66EFB">
            <w:pPr>
              <w:spacing w:after="0"/>
              <w:jc w:val="right"/>
              <w:rPr>
                <w:rFonts w:eastAsia="Times New Roman"/>
                <w:noProof/>
                <w:color w:val="000000"/>
                <w:sz w:val="18"/>
                <w:szCs w:val="18"/>
              </w:rPr>
            </w:pPr>
          </w:p>
        </w:tc>
        <w:tc>
          <w:tcPr>
            <w:tcW w:w="2650" w:type="dxa"/>
            <w:gridSpan w:val="4"/>
            <w:tcBorders>
              <w:top w:val="nil"/>
              <w:left w:val="nil"/>
              <w:bottom w:val="nil"/>
              <w:right w:val="nil"/>
            </w:tcBorders>
            <w:shd w:val="clear" w:color="auto" w:fill="auto"/>
            <w:noWrap/>
            <w:vAlign w:val="center"/>
            <w:hideMark/>
          </w:tcPr>
          <w:p w14:paraId="597F331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de précaution</w:t>
            </w:r>
          </w:p>
        </w:tc>
        <w:tc>
          <w:tcPr>
            <w:tcW w:w="614" w:type="dxa"/>
            <w:tcBorders>
              <w:top w:val="nil"/>
              <w:left w:val="nil"/>
              <w:bottom w:val="nil"/>
              <w:right w:val="nil"/>
            </w:tcBorders>
          </w:tcPr>
          <w:p w14:paraId="7E57D7B3"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nil"/>
              <w:right w:val="nil"/>
            </w:tcBorders>
            <w:shd w:val="clear" w:color="auto" w:fill="auto"/>
            <w:noWrap/>
            <w:vAlign w:val="center"/>
            <w:hideMark/>
          </w:tcPr>
          <w:p w14:paraId="7FD73671" w14:textId="682C1613" w:rsidR="00A07DF8" w:rsidRPr="00490628" w:rsidRDefault="00A07DF8" w:rsidP="00A66EFB">
            <w:pPr>
              <w:spacing w:after="0"/>
              <w:rPr>
                <w:rFonts w:eastAsia="Times New Roman"/>
                <w:noProof/>
                <w:color w:val="000000"/>
                <w:sz w:val="18"/>
                <w:szCs w:val="18"/>
              </w:rPr>
            </w:pPr>
          </w:p>
        </w:tc>
        <w:tc>
          <w:tcPr>
            <w:tcW w:w="609" w:type="dxa"/>
            <w:tcBorders>
              <w:top w:val="nil"/>
              <w:left w:val="nil"/>
              <w:bottom w:val="nil"/>
              <w:right w:val="nil"/>
            </w:tcBorders>
            <w:shd w:val="clear" w:color="auto" w:fill="auto"/>
            <w:noWrap/>
            <w:vAlign w:val="center"/>
            <w:hideMark/>
          </w:tcPr>
          <w:p w14:paraId="7E508562" w14:textId="77777777" w:rsidR="00A07DF8" w:rsidRPr="00490628" w:rsidRDefault="00A07DF8" w:rsidP="00A66EFB">
            <w:pPr>
              <w:spacing w:after="0"/>
              <w:rPr>
                <w:rFonts w:eastAsia="Times New Roman"/>
                <w:noProof/>
                <w:sz w:val="20"/>
                <w:szCs w:val="20"/>
              </w:rPr>
            </w:pPr>
          </w:p>
        </w:tc>
      </w:tr>
      <w:tr w:rsidR="00A07DF8" w:rsidRPr="00490628" w14:paraId="0E6E9787"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68FFC33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1972" w:type="dxa"/>
            <w:gridSpan w:val="2"/>
            <w:tcBorders>
              <w:top w:val="nil"/>
              <w:left w:val="nil"/>
              <w:bottom w:val="nil"/>
              <w:right w:val="nil"/>
            </w:tcBorders>
            <w:shd w:val="clear" w:color="auto" w:fill="auto"/>
            <w:noWrap/>
            <w:vAlign w:val="center"/>
            <w:hideMark/>
          </w:tcPr>
          <w:p w14:paraId="36F0944F"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46765C30"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75</w:t>
            </w:r>
          </w:p>
        </w:tc>
        <w:tc>
          <w:tcPr>
            <w:tcW w:w="803" w:type="dxa"/>
            <w:tcBorders>
              <w:top w:val="nil"/>
              <w:left w:val="nil"/>
              <w:bottom w:val="nil"/>
              <w:right w:val="nil"/>
            </w:tcBorders>
            <w:shd w:val="clear" w:color="auto" w:fill="auto"/>
            <w:noWrap/>
            <w:vAlign w:val="center"/>
            <w:hideMark/>
          </w:tcPr>
          <w:p w14:paraId="45BB6DD6"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427180C3"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17658066"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58F3AF59"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2BFB8E71" w14:textId="0AFAF773"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6C94402B" w14:textId="77777777" w:rsidR="00A07DF8" w:rsidRPr="00490628" w:rsidRDefault="00A07DF8" w:rsidP="00A66EFB">
            <w:pPr>
              <w:spacing w:after="0"/>
              <w:rPr>
                <w:rFonts w:eastAsia="Times New Roman"/>
                <w:noProof/>
                <w:sz w:val="20"/>
                <w:szCs w:val="20"/>
              </w:rPr>
            </w:pPr>
          </w:p>
        </w:tc>
      </w:tr>
      <w:tr w:rsidR="00A07DF8" w:rsidRPr="00490628" w14:paraId="0F1A58D2"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43B7CAB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1972" w:type="dxa"/>
            <w:gridSpan w:val="2"/>
            <w:tcBorders>
              <w:top w:val="nil"/>
              <w:left w:val="nil"/>
              <w:bottom w:val="nil"/>
              <w:right w:val="nil"/>
            </w:tcBorders>
            <w:shd w:val="clear" w:color="auto" w:fill="auto"/>
            <w:noWrap/>
            <w:vAlign w:val="center"/>
            <w:hideMark/>
          </w:tcPr>
          <w:p w14:paraId="7CE8C2EA"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088A958E"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22</w:t>
            </w:r>
          </w:p>
        </w:tc>
        <w:tc>
          <w:tcPr>
            <w:tcW w:w="803" w:type="dxa"/>
            <w:tcBorders>
              <w:top w:val="nil"/>
              <w:left w:val="nil"/>
              <w:bottom w:val="nil"/>
              <w:right w:val="nil"/>
            </w:tcBorders>
            <w:shd w:val="clear" w:color="auto" w:fill="auto"/>
            <w:noWrap/>
            <w:vAlign w:val="center"/>
            <w:hideMark/>
          </w:tcPr>
          <w:p w14:paraId="47981684"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30A4AD0E"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388FC987"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280A577A"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7F3318E8" w14:textId="179AC87E"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664F6674" w14:textId="77777777" w:rsidR="00A07DF8" w:rsidRPr="00490628" w:rsidRDefault="00A07DF8" w:rsidP="00A66EFB">
            <w:pPr>
              <w:spacing w:after="0"/>
              <w:rPr>
                <w:rFonts w:eastAsia="Times New Roman"/>
                <w:noProof/>
                <w:sz w:val="20"/>
                <w:szCs w:val="20"/>
              </w:rPr>
            </w:pPr>
          </w:p>
        </w:tc>
      </w:tr>
      <w:tr w:rsidR="00A07DF8" w:rsidRPr="00490628" w14:paraId="0A61C946"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00CE1A4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1972" w:type="dxa"/>
            <w:gridSpan w:val="2"/>
            <w:tcBorders>
              <w:top w:val="nil"/>
              <w:left w:val="nil"/>
              <w:bottom w:val="nil"/>
              <w:right w:val="nil"/>
            </w:tcBorders>
            <w:shd w:val="clear" w:color="auto" w:fill="auto"/>
            <w:noWrap/>
            <w:vAlign w:val="center"/>
            <w:hideMark/>
          </w:tcPr>
          <w:p w14:paraId="7DD1D84C"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7663CDA6"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99</w:t>
            </w:r>
          </w:p>
        </w:tc>
        <w:tc>
          <w:tcPr>
            <w:tcW w:w="803" w:type="dxa"/>
            <w:tcBorders>
              <w:top w:val="nil"/>
              <w:left w:val="nil"/>
              <w:bottom w:val="nil"/>
              <w:right w:val="nil"/>
            </w:tcBorders>
            <w:shd w:val="clear" w:color="auto" w:fill="auto"/>
            <w:noWrap/>
            <w:vAlign w:val="center"/>
            <w:hideMark/>
          </w:tcPr>
          <w:p w14:paraId="6DD55037"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2B733203"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7D526372"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0C1BA9DC"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5CBDFBC2" w14:textId="2FCAA4A9"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7F701851" w14:textId="77777777" w:rsidR="00A07DF8" w:rsidRPr="00490628" w:rsidRDefault="00A07DF8" w:rsidP="00A66EFB">
            <w:pPr>
              <w:spacing w:after="0"/>
              <w:rPr>
                <w:rFonts w:eastAsia="Times New Roman"/>
                <w:noProof/>
                <w:sz w:val="20"/>
                <w:szCs w:val="20"/>
              </w:rPr>
            </w:pPr>
          </w:p>
        </w:tc>
      </w:tr>
      <w:tr w:rsidR="00A07DF8" w:rsidRPr="00490628" w14:paraId="26162A0F" w14:textId="77777777" w:rsidTr="007F4E2E">
        <w:trPr>
          <w:trHeight w:val="288"/>
        </w:trPr>
        <w:tc>
          <w:tcPr>
            <w:tcW w:w="3083" w:type="dxa"/>
            <w:gridSpan w:val="4"/>
            <w:tcBorders>
              <w:top w:val="nil"/>
              <w:left w:val="nil"/>
              <w:bottom w:val="nil"/>
              <w:right w:val="nil"/>
            </w:tcBorders>
            <w:shd w:val="clear" w:color="auto" w:fill="auto"/>
            <w:noWrap/>
            <w:vAlign w:val="center"/>
            <w:hideMark/>
          </w:tcPr>
          <w:p w14:paraId="647340F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03" w:type="dxa"/>
            <w:tcBorders>
              <w:top w:val="nil"/>
              <w:left w:val="nil"/>
              <w:bottom w:val="nil"/>
              <w:right w:val="nil"/>
            </w:tcBorders>
            <w:shd w:val="clear" w:color="auto" w:fill="auto"/>
            <w:noWrap/>
            <w:vAlign w:val="center"/>
            <w:hideMark/>
          </w:tcPr>
          <w:p w14:paraId="349143D0"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57</w:t>
            </w:r>
          </w:p>
        </w:tc>
        <w:tc>
          <w:tcPr>
            <w:tcW w:w="803" w:type="dxa"/>
            <w:tcBorders>
              <w:top w:val="nil"/>
              <w:left w:val="nil"/>
              <w:bottom w:val="nil"/>
              <w:right w:val="nil"/>
            </w:tcBorders>
            <w:shd w:val="clear" w:color="auto" w:fill="auto"/>
            <w:noWrap/>
            <w:vAlign w:val="center"/>
            <w:hideMark/>
          </w:tcPr>
          <w:p w14:paraId="43E35FD9"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04E0E725"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43102BB7"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473B8319"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5E69EAF0" w14:textId="1C5014D2"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2066E2C4" w14:textId="77777777" w:rsidR="00A07DF8" w:rsidRPr="00490628" w:rsidRDefault="00A07DF8" w:rsidP="00A66EFB">
            <w:pPr>
              <w:spacing w:after="0"/>
              <w:rPr>
                <w:rFonts w:eastAsia="Times New Roman"/>
                <w:noProof/>
                <w:sz w:val="20"/>
                <w:szCs w:val="20"/>
              </w:rPr>
            </w:pPr>
          </w:p>
        </w:tc>
      </w:tr>
      <w:tr w:rsidR="00A07DF8" w:rsidRPr="00490628" w14:paraId="39B890F1"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3B584569"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446B9D51"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6F7F13E6"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792B58D6"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0EFBF45E"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72DA7FE7"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7F35B98D"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4369C53E" w14:textId="51212282"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4BC0ACF8" w14:textId="77777777" w:rsidR="00A07DF8" w:rsidRPr="00490628" w:rsidRDefault="00A07DF8" w:rsidP="00A66EFB">
            <w:pPr>
              <w:spacing w:after="0"/>
              <w:rPr>
                <w:rFonts w:eastAsia="Times New Roman"/>
                <w:noProof/>
                <w:sz w:val="20"/>
                <w:szCs w:val="20"/>
              </w:rPr>
            </w:pPr>
          </w:p>
        </w:tc>
      </w:tr>
      <w:tr w:rsidR="00A07DF8" w:rsidRPr="00490628" w14:paraId="5E96044B" w14:textId="77777777" w:rsidTr="007F4E2E">
        <w:trPr>
          <w:trHeight w:val="300"/>
        </w:trPr>
        <w:tc>
          <w:tcPr>
            <w:tcW w:w="1111" w:type="dxa"/>
            <w:gridSpan w:val="2"/>
            <w:tcBorders>
              <w:top w:val="nil"/>
              <w:left w:val="nil"/>
              <w:bottom w:val="single" w:sz="8" w:space="0" w:color="auto"/>
              <w:right w:val="nil"/>
            </w:tcBorders>
            <w:shd w:val="clear" w:color="auto" w:fill="auto"/>
            <w:noWrap/>
            <w:vAlign w:val="center"/>
            <w:hideMark/>
          </w:tcPr>
          <w:p w14:paraId="789D482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1972" w:type="dxa"/>
            <w:gridSpan w:val="2"/>
            <w:tcBorders>
              <w:top w:val="nil"/>
              <w:left w:val="nil"/>
              <w:bottom w:val="single" w:sz="8" w:space="0" w:color="auto"/>
              <w:right w:val="nil"/>
            </w:tcBorders>
            <w:shd w:val="clear" w:color="auto" w:fill="auto"/>
            <w:noWrap/>
            <w:vAlign w:val="center"/>
            <w:hideMark/>
          </w:tcPr>
          <w:p w14:paraId="44E557B5"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03" w:type="dxa"/>
            <w:tcBorders>
              <w:top w:val="nil"/>
              <w:left w:val="nil"/>
              <w:bottom w:val="single" w:sz="8" w:space="0" w:color="auto"/>
              <w:right w:val="nil"/>
            </w:tcBorders>
            <w:shd w:val="clear" w:color="auto" w:fill="auto"/>
            <w:noWrap/>
            <w:vAlign w:val="center"/>
            <w:hideMark/>
          </w:tcPr>
          <w:p w14:paraId="2D62914C"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156</w:t>
            </w:r>
          </w:p>
        </w:tc>
        <w:tc>
          <w:tcPr>
            <w:tcW w:w="803" w:type="dxa"/>
            <w:tcBorders>
              <w:top w:val="nil"/>
              <w:left w:val="nil"/>
              <w:bottom w:val="single" w:sz="8" w:space="0" w:color="auto"/>
              <w:right w:val="nil"/>
            </w:tcBorders>
            <w:shd w:val="clear" w:color="auto" w:fill="auto"/>
            <w:noWrap/>
            <w:vAlign w:val="center"/>
            <w:hideMark/>
          </w:tcPr>
          <w:p w14:paraId="396CE29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1196" w:type="dxa"/>
            <w:gridSpan w:val="2"/>
            <w:tcBorders>
              <w:top w:val="nil"/>
              <w:left w:val="nil"/>
              <w:bottom w:val="single" w:sz="8" w:space="0" w:color="auto"/>
              <w:right w:val="nil"/>
            </w:tcBorders>
            <w:shd w:val="clear" w:color="auto" w:fill="auto"/>
            <w:noWrap/>
            <w:vAlign w:val="center"/>
            <w:hideMark/>
          </w:tcPr>
          <w:p w14:paraId="213D3D08"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54" w:type="dxa"/>
            <w:gridSpan w:val="2"/>
            <w:tcBorders>
              <w:top w:val="nil"/>
              <w:left w:val="nil"/>
              <w:bottom w:val="single" w:sz="8" w:space="0" w:color="auto"/>
              <w:right w:val="nil"/>
            </w:tcBorders>
            <w:shd w:val="clear" w:color="auto" w:fill="auto"/>
            <w:noWrap/>
            <w:vAlign w:val="center"/>
            <w:hideMark/>
          </w:tcPr>
          <w:p w14:paraId="455B19A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4" w:type="dxa"/>
            <w:tcBorders>
              <w:top w:val="nil"/>
              <w:left w:val="nil"/>
              <w:bottom w:val="single" w:sz="8" w:space="0" w:color="auto"/>
              <w:right w:val="nil"/>
            </w:tcBorders>
          </w:tcPr>
          <w:p w14:paraId="1A6B7711"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single" w:sz="8" w:space="0" w:color="auto"/>
              <w:right w:val="nil"/>
            </w:tcBorders>
            <w:shd w:val="clear" w:color="auto" w:fill="auto"/>
            <w:noWrap/>
            <w:vAlign w:val="center"/>
            <w:hideMark/>
          </w:tcPr>
          <w:p w14:paraId="52F3C28E" w14:textId="4B1C5EBE"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single" w:sz="8" w:space="0" w:color="auto"/>
              <w:right w:val="nil"/>
            </w:tcBorders>
            <w:shd w:val="clear" w:color="auto" w:fill="auto"/>
            <w:noWrap/>
            <w:vAlign w:val="center"/>
            <w:hideMark/>
          </w:tcPr>
          <w:p w14:paraId="6C7BA5D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44D4BB32" w14:textId="77777777" w:rsidTr="007F4E2E">
        <w:trPr>
          <w:trHeight w:val="276"/>
        </w:trPr>
        <w:tc>
          <w:tcPr>
            <w:tcW w:w="1111" w:type="dxa"/>
            <w:gridSpan w:val="2"/>
            <w:tcBorders>
              <w:top w:val="nil"/>
              <w:left w:val="nil"/>
              <w:bottom w:val="nil"/>
              <w:right w:val="nil"/>
            </w:tcBorders>
            <w:shd w:val="clear" w:color="auto" w:fill="auto"/>
            <w:noWrap/>
            <w:vAlign w:val="center"/>
            <w:hideMark/>
          </w:tcPr>
          <w:p w14:paraId="3C2F8D55" w14:textId="77777777" w:rsidR="00A07DF8" w:rsidRPr="00490628" w:rsidRDefault="00A07DF8" w:rsidP="00A66EFB">
            <w:pPr>
              <w:spacing w:after="0"/>
              <w:rPr>
                <w:rFonts w:eastAsia="Times New Roman"/>
                <w:noProof/>
                <w:color w:val="000000"/>
                <w:sz w:val="18"/>
                <w:szCs w:val="18"/>
              </w:rPr>
            </w:pPr>
          </w:p>
        </w:tc>
        <w:tc>
          <w:tcPr>
            <w:tcW w:w="1972" w:type="dxa"/>
            <w:gridSpan w:val="2"/>
            <w:tcBorders>
              <w:top w:val="nil"/>
              <w:left w:val="nil"/>
              <w:bottom w:val="nil"/>
              <w:right w:val="nil"/>
            </w:tcBorders>
            <w:shd w:val="clear" w:color="auto" w:fill="auto"/>
            <w:noWrap/>
            <w:vAlign w:val="center"/>
            <w:hideMark/>
          </w:tcPr>
          <w:p w14:paraId="074DD8CA"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508267DE"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35D7891D"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28B3F2BB"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1A73B791"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13BAAE05"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64560207" w14:textId="27C38B10"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5298A3E7" w14:textId="77777777" w:rsidR="00A07DF8" w:rsidRPr="00490628" w:rsidRDefault="00A07DF8" w:rsidP="00A66EFB">
            <w:pPr>
              <w:spacing w:after="0"/>
              <w:rPr>
                <w:rFonts w:eastAsia="Times New Roman"/>
                <w:noProof/>
                <w:sz w:val="20"/>
                <w:szCs w:val="20"/>
              </w:rPr>
            </w:pPr>
          </w:p>
        </w:tc>
      </w:tr>
      <w:tr w:rsidR="00A07DF8" w:rsidRPr="00490628" w14:paraId="18177053" w14:textId="77777777" w:rsidTr="007F4E2E">
        <w:trPr>
          <w:trHeight w:val="264"/>
        </w:trPr>
        <w:tc>
          <w:tcPr>
            <w:tcW w:w="1111" w:type="dxa"/>
            <w:gridSpan w:val="2"/>
            <w:tcBorders>
              <w:top w:val="single" w:sz="8" w:space="0" w:color="000000"/>
              <w:left w:val="nil"/>
              <w:bottom w:val="nil"/>
              <w:right w:val="nil"/>
            </w:tcBorders>
            <w:shd w:val="clear" w:color="auto" w:fill="auto"/>
            <w:noWrap/>
            <w:vAlign w:val="center"/>
            <w:hideMark/>
          </w:tcPr>
          <w:p w14:paraId="301E44A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1972" w:type="dxa"/>
            <w:gridSpan w:val="2"/>
            <w:tcBorders>
              <w:top w:val="single" w:sz="8" w:space="0" w:color="000000"/>
              <w:left w:val="nil"/>
              <w:bottom w:val="nil"/>
              <w:right w:val="nil"/>
            </w:tcBorders>
            <w:shd w:val="clear" w:color="auto" w:fill="auto"/>
            <w:noWrap/>
            <w:vAlign w:val="center"/>
            <w:hideMark/>
          </w:tcPr>
          <w:p w14:paraId="143DA70C" w14:textId="77777777" w:rsidR="00A07DF8" w:rsidRPr="00490628" w:rsidRDefault="00A07DF8" w:rsidP="00A66EFB">
            <w:pPr>
              <w:spacing w:after="0"/>
              <w:rPr>
                <w:rFonts w:eastAsia="Times New Roman"/>
                <w:noProof/>
                <w:sz w:val="18"/>
                <w:szCs w:val="18"/>
              </w:rPr>
            </w:pPr>
            <w:r w:rsidRPr="00490628">
              <w:rPr>
                <w:noProof/>
                <w:sz w:val="18"/>
                <w:szCs w:val="18"/>
              </w:rPr>
              <w:t>Lieu jaune</w:t>
            </w:r>
          </w:p>
        </w:tc>
        <w:tc>
          <w:tcPr>
            <w:tcW w:w="803" w:type="dxa"/>
            <w:tcBorders>
              <w:top w:val="single" w:sz="8" w:space="0" w:color="000000"/>
              <w:left w:val="nil"/>
              <w:bottom w:val="nil"/>
              <w:right w:val="nil"/>
            </w:tcBorders>
            <w:shd w:val="clear" w:color="auto" w:fill="auto"/>
            <w:noWrap/>
            <w:vAlign w:val="center"/>
            <w:hideMark/>
          </w:tcPr>
          <w:p w14:paraId="1C3E370D"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03" w:type="dxa"/>
            <w:tcBorders>
              <w:top w:val="single" w:sz="8" w:space="0" w:color="000000"/>
              <w:left w:val="nil"/>
              <w:bottom w:val="nil"/>
              <w:right w:val="nil"/>
            </w:tcBorders>
            <w:shd w:val="clear" w:color="auto" w:fill="auto"/>
            <w:noWrap/>
            <w:vAlign w:val="center"/>
            <w:hideMark/>
          </w:tcPr>
          <w:p w14:paraId="19D2B05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196" w:type="dxa"/>
            <w:gridSpan w:val="2"/>
            <w:tcBorders>
              <w:top w:val="single" w:sz="8" w:space="0" w:color="000000"/>
              <w:left w:val="single" w:sz="8" w:space="0" w:color="000000"/>
              <w:bottom w:val="nil"/>
              <w:right w:val="nil"/>
            </w:tcBorders>
            <w:shd w:val="clear" w:color="auto" w:fill="auto"/>
            <w:noWrap/>
            <w:vAlign w:val="center"/>
            <w:hideMark/>
          </w:tcPr>
          <w:p w14:paraId="42C3991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1454" w:type="dxa"/>
            <w:gridSpan w:val="2"/>
            <w:tcBorders>
              <w:top w:val="single" w:sz="8" w:space="0" w:color="000000"/>
              <w:left w:val="nil"/>
              <w:bottom w:val="nil"/>
              <w:right w:val="nil"/>
            </w:tcBorders>
            <w:shd w:val="clear" w:color="auto" w:fill="auto"/>
            <w:noWrap/>
            <w:vAlign w:val="center"/>
            <w:hideMark/>
          </w:tcPr>
          <w:p w14:paraId="64D452D4" w14:textId="77777777" w:rsidR="00A07DF8" w:rsidRPr="00490628" w:rsidRDefault="00A07DF8" w:rsidP="00A66EFB">
            <w:pPr>
              <w:spacing w:after="0"/>
              <w:rPr>
                <w:rFonts w:eastAsia="Times New Roman"/>
                <w:noProof/>
                <w:color w:val="000000"/>
                <w:sz w:val="18"/>
                <w:szCs w:val="18"/>
              </w:rPr>
            </w:pPr>
            <w:r w:rsidRPr="00E65ADE">
              <w:rPr>
                <w:noProof/>
                <w:color w:val="000000"/>
                <w:sz w:val="18"/>
                <w:szCs w:val="18"/>
              </w:rPr>
              <w:t>7</w:t>
            </w:r>
          </w:p>
        </w:tc>
        <w:tc>
          <w:tcPr>
            <w:tcW w:w="614" w:type="dxa"/>
            <w:tcBorders>
              <w:top w:val="single" w:sz="8" w:space="0" w:color="000000"/>
              <w:left w:val="nil"/>
              <w:bottom w:val="nil"/>
              <w:right w:val="nil"/>
            </w:tcBorders>
          </w:tcPr>
          <w:p w14:paraId="12BEB545" w14:textId="77777777" w:rsidR="00A07DF8" w:rsidRPr="00490628" w:rsidRDefault="00A07DF8" w:rsidP="00A66EFB">
            <w:pPr>
              <w:spacing w:after="0"/>
              <w:rPr>
                <w:rFonts w:eastAsia="Times New Roman"/>
                <w:noProof/>
                <w:color w:val="000000"/>
                <w:sz w:val="18"/>
                <w:szCs w:val="18"/>
              </w:rPr>
            </w:pPr>
          </w:p>
        </w:tc>
        <w:tc>
          <w:tcPr>
            <w:tcW w:w="614" w:type="dxa"/>
            <w:tcBorders>
              <w:top w:val="single" w:sz="8" w:space="0" w:color="000000"/>
              <w:left w:val="nil"/>
              <w:bottom w:val="nil"/>
              <w:right w:val="nil"/>
            </w:tcBorders>
            <w:shd w:val="clear" w:color="auto" w:fill="auto"/>
            <w:noWrap/>
            <w:vAlign w:val="center"/>
            <w:hideMark/>
          </w:tcPr>
          <w:p w14:paraId="407A828E" w14:textId="7BB2BB0C"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single" w:sz="8" w:space="0" w:color="000000"/>
              <w:left w:val="nil"/>
              <w:bottom w:val="nil"/>
              <w:right w:val="nil"/>
            </w:tcBorders>
            <w:shd w:val="clear" w:color="auto" w:fill="auto"/>
            <w:noWrap/>
            <w:vAlign w:val="center"/>
            <w:hideMark/>
          </w:tcPr>
          <w:p w14:paraId="36EF5ED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0E36ECA0" w14:textId="77777777" w:rsidTr="007F4E2E">
        <w:trPr>
          <w:trHeight w:val="276"/>
        </w:trPr>
        <w:tc>
          <w:tcPr>
            <w:tcW w:w="1111" w:type="dxa"/>
            <w:gridSpan w:val="2"/>
            <w:tcBorders>
              <w:top w:val="nil"/>
              <w:left w:val="nil"/>
              <w:bottom w:val="single" w:sz="8" w:space="0" w:color="auto"/>
              <w:right w:val="nil"/>
            </w:tcBorders>
            <w:shd w:val="clear" w:color="auto" w:fill="auto"/>
            <w:noWrap/>
            <w:vAlign w:val="center"/>
            <w:hideMark/>
          </w:tcPr>
          <w:p w14:paraId="563CD56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972" w:type="dxa"/>
            <w:gridSpan w:val="2"/>
            <w:tcBorders>
              <w:top w:val="nil"/>
              <w:left w:val="nil"/>
              <w:bottom w:val="single" w:sz="8" w:space="0" w:color="auto"/>
              <w:right w:val="nil"/>
            </w:tcBorders>
            <w:shd w:val="clear" w:color="auto" w:fill="auto"/>
            <w:noWrap/>
            <w:vAlign w:val="center"/>
            <w:hideMark/>
          </w:tcPr>
          <w:p w14:paraId="76D4960E" w14:textId="77777777" w:rsidR="00A07DF8" w:rsidRPr="00490628" w:rsidRDefault="00A07DF8" w:rsidP="00A66EFB">
            <w:pPr>
              <w:spacing w:after="0"/>
              <w:rPr>
                <w:rFonts w:eastAsia="Times New Roman"/>
                <w:i/>
                <w:iCs/>
                <w:noProof/>
                <w:sz w:val="18"/>
                <w:szCs w:val="18"/>
              </w:rPr>
            </w:pPr>
            <w:r w:rsidRPr="00490628">
              <w:rPr>
                <w:i/>
                <w:iCs/>
                <w:noProof/>
                <w:sz w:val="18"/>
                <w:szCs w:val="18"/>
              </w:rPr>
              <w:t>Pollachius pollachius</w:t>
            </w:r>
          </w:p>
        </w:tc>
        <w:tc>
          <w:tcPr>
            <w:tcW w:w="803" w:type="dxa"/>
            <w:tcBorders>
              <w:top w:val="nil"/>
              <w:left w:val="nil"/>
              <w:bottom w:val="single" w:sz="8" w:space="0" w:color="000000"/>
              <w:right w:val="nil"/>
            </w:tcBorders>
            <w:shd w:val="clear" w:color="auto" w:fill="auto"/>
            <w:noWrap/>
            <w:vAlign w:val="center"/>
            <w:hideMark/>
          </w:tcPr>
          <w:p w14:paraId="548D80A9"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03" w:type="dxa"/>
            <w:tcBorders>
              <w:top w:val="nil"/>
              <w:left w:val="nil"/>
              <w:bottom w:val="single" w:sz="8" w:space="0" w:color="000000"/>
              <w:right w:val="nil"/>
            </w:tcBorders>
            <w:shd w:val="clear" w:color="auto" w:fill="auto"/>
            <w:noWrap/>
            <w:vAlign w:val="center"/>
            <w:hideMark/>
          </w:tcPr>
          <w:p w14:paraId="538DAAAF"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196" w:type="dxa"/>
            <w:gridSpan w:val="2"/>
            <w:tcBorders>
              <w:top w:val="nil"/>
              <w:left w:val="single" w:sz="8" w:space="0" w:color="000000"/>
              <w:bottom w:val="single" w:sz="8" w:space="0" w:color="auto"/>
              <w:right w:val="nil"/>
            </w:tcBorders>
            <w:shd w:val="clear" w:color="auto" w:fill="auto"/>
            <w:noWrap/>
            <w:vAlign w:val="center"/>
            <w:hideMark/>
          </w:tcPr>
          <w:p w14:paraId="7CD9ECD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54" w:type="dxa"/>
            <w:gridSpan w:val="2"/>
            <w:tcBorders>
              <w:top w:val="nil"/>
              <w:left w:val="nil"/>
              <w:bottom w:val="single" w:sz="8" w:space="0" w:color="auto"/>
              <w:right w:val="nil"/>
            </w:tcBorders>
            <w:shd w:val="clear" w:color="auto" w:fill="auto"/>
            <w:noWrap/>
            <w:vAlign w:val="center"/>
            <w:hideMark/>
          </w:tcPr>
          <w:p w14:paraId="4F60CCB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(POL/</w:t>
            </w:r>
            <w:r w:rsidRPr="00E65ADE">
              <w:rPr>
                <w:noProof/>
                <w:color w:val="000000"/>
                <w:sz w:val="18"/>
                <w:szCs w:val="18"/>
              </w:rPr>
              <w:t>07</w:t>
            </w:r>
            <w:r w:rsidRPr="00490628">
              <w:rPr>
                <w:noProof/>
                <w:color w:val="000000"/>
                <w:sz w:val="18"/>
                <w:szCs w:val="18"/>
              </w:rPr>
              <w:t>.)</w:t>
            </w:r>
          </w:p>
        </w:tc>
        <w:tc>
          <w:tcPr>
            <w:tcW w:w="614" w:type="dxa"/>
            <w:tcBorders>
              <w:top w:val="nil"/>
              <w:left w:val="nil"/>
              <w:bottom w:val="single" w:sz="8" w:space="0" w:color="auto"/>
              <w:right w:val="nil"/>
            </w:tcBorders>
          </w:tcPr>
          <w:p w14:paraId="6F6741FD"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single" w:sz="8" w:space="0" w:color="auto"/>
              <w:right w:val="nil"/>
            </w:tcBorders>
            <w:shd w:val="clear" w:color="auto" w:fill="auto"/>
            <w:noWrap/>
            <w:vAlign w:val="center"/>
            <w:hideMark/>
          </w:tcPr>
          <w:p w14:paraId="4F99D6F4" w14:textId="393CDFEC"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single" w:sz="8" w:space="0" w:color="auto"/>
              <w:right w:val="nil"/>
            </w:tcBorders>
            <w:shd w:val="clear" w:color="auto" w:fill="auto"/>
            <w:noWrap/>
            <w:vAlign w:val="center"/>
            <w:hideMark/>
          </w:tcPr>
          <w:p w14:paraId="5BD8260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044D07F5"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6C207E0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1972" w:type="dxa"/>
            <w:gridSpan w:val="2"/>
            <w:tcBorders>
              <w:top w:val="nil"/>
              <w:left w:val="nil"/>
              <w:bottom w:val="nil"/>
              <w:right w:val="nil"/>
            </w:tcBorders>
            <w:shd w:val="clear" w:color="auto" w:fill="auto"/>
            <w:noWrap/>
            <w:vAlign w:val="center"/>
            <w:hideMark/>
          </w:tcPr>
          <w:p w14:paraId="3590C750"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0E3B1504"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233</w:t>
            </w:r>
          </w:p>
        </w:tc>
        <w:tc>
          <w:tcPr>
            <w:tcW w:w="803" w:type="dxa"/>
            <w:tcBorders>
              <w:top w:val="nil"/>
              <w:left w:val="nil"/>
              <w:bottom w:val="nil"/>
              <w:right w:val="nil"/>
            </w:tcBorders>
            <w:shd w:val="clear" w:color="auto" w:fill="auto"/>
            <w:noWrap/>
            <w:vAlign w:val="center"/>
            <w:hideMark/>
          </w:tcPr>
          <w:p w14:paraId="0BA202D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2650" w:type="dxa"/>
            <w:gridSpan w:val="4"/>
            <w:tcBorders>
              <w:top w:val="nil"/>
              <w:left w:val="nil"/>
              <w:bottom w:val="nil"/>
              <w:right w:val="nil"/>
            </w:tcBorders>
            <w:shd w:val="clear" w:color="auto" w:fill="auto"/>
            <w:noWrap/>
            <w:vAlign w:val="center"/>
            <w:hideMark/>
          </w:tcPr>
          <w:p w14:paraId="6153910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de précaution</w:t>
            </w:r>
          </w:p>
        </w:tc>
        <w:tc>
          <w:tcPr>
            <w:tcW w:w="614" w:type="dxa"/>
            <w:tcBorders>
              <w:top w:val="nil"/>
              <w:left w:val="nil"/>
              <w:bottom w:val="nil"/>
              <w:right w:val="nil"/>
            </w:tcBorders>
          </w:tcPr>
          <w:p w14:paraId="3C08048B"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nil"/>
              <w:right w:val="nil"/>
            </w:tcBorders>
            <w:shd w:val="clear" w:color="auto" w:fill="auto"/>
            <w:noWrap/>
            <w:vAlign w:val="center"/>
            <w:hideMark/>
          </w:tcPr>
          <w:p w14:paraId="5DF07A3C" w14:textId="675B7E45" w:rsidR="00A07DF8" w:rsidRPr="00490628" w:rsidRDefault="00A07DF8" w:rsidP="00A66EFB">
            <w:pPr>
              <w:spacing w:after="0"/>
              <w:rPr>
                <w:rFonts w:eastAsia="Times New Roman"/>
                <w:noProof/>
                <w:color w:val="000000"/>
                <w:sz w:val="18"/>
                <w:szCs w:val="18"/>
              </w:rPr>
            </w:pPr>
          </w:p>
        </w:tc>
        <w:tc>
          <w:tcPr>
            <w:tcW w:w="609" w:type="dxa"/>
            <w:tcBorders>
              <w:top w:val="nil"/>
              <w:left w:val="nil"/>
              <w:bottom w:val="nil"/>
              <w:right w:val="nil"/>
            </w:tcBorders>
            <w:shd w:val="clear" w:color="auto" w:fill="auto"/>
            <w:noWrap/>
            <w:vAlign w:val="center"/>
            <w:hideMark/>
          </w:tcPr>
          <w:p w14:paraId="6D8E39D1" w14:textId="77777777" w:rsidR="00A07DF8" w:rsidRPr="00490628" w:rsidRDefault="00A07DF8" w:rsidP="00A66EFB">
            <w:pPr>
              <w:spacing w:after="0"/>
              <w:rPr>
                <w:rFonts w:eastAsia="Times New Roman"/>
                <w:noProof/>
                <w:sz w:val="20"/>
                <w:szCs w:val="20"/>
              </w:rPr>
            </w:pPr>
          </w:p>
        </w:tc>
      </w:tr>
      <w:tr w:rsidR="00A07DF8" w:rsidRPr="00490628" w14:paraId="42994CD2"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1A36ED6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Espagne</w:t>
            </w:r>
          </w:p>
        </w:tc>
        <w:tc>
          <w:tcPr>
            <w:tcW w:w="1972" w:type="dxa"/>
            <w:gridSpan w:val="2"/>
            <w:tcBorders>
              <w:top w:val="nil"/>
              <w:left w:val="nil"/>
              <w:bottom w:val="nil"/>
              <w:right w:val="nil"/>
            </w:tcBorders>
            <w:shd w:val="clear" w:color="auto" w:fill="auto"/>
            <w:noWrap/>
            <w:vAlign w:val="center"/>
            <w:hideMark/>
          </w:tcPr>
          <w:p w14:paraId="483DCF53"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06476D43"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14</w:t>
            </w:r>
          </w:p>
        </w:tc>
        <w:tc>
          <w:tcPr>
            <w:tcW w:w="803" w:type="dxa"/>
            <w:tcBorders>
              <w:top w:val="nil"/>
              <w:left w:val="nil"/>
              <w:bottom w:val="nil"/>
              <w:right w:val="nil"/>
            </w:tcBorders>
            <w:shd w:val="clear" w:color="auto" w:fill="auto"/>
            <w:noWrap/>
            <w:vAlign w:val="center"/>
            <w:hideMark/>
          </w:tcPr>
          <w:p w14:paraId="7D37491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4CFC5944"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07F9520F"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7E85F921"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02CDC073" w14:textId="1AA31C6B"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2A5CBBB1" w14:textId="77777777" w:rsidR="00A07DF8" w:rsidRPr="00490628" w:rsidRDefault="00A07DF8" w:rsidP="00A66EFB">
            <w:pPr>
              <w:spacing w:after="0"/>
              <w:rPr>
                <w:rFonts w:eastAsia="Times New Roman"/>
                <w:noProof/>
                <w:sz w:val="20"/>
                <w:szCs w:val="20"/>
              </w:rPr>
            </w:pPr>
          </w:p>
        </w:tc>
      </w:tr>
      <w:tr w:rsidR="00A07DF8" w:rsidRPr="00490628" w14:paraId="5F4D2A86"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0E24E4C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1972" w:type="dxa"/>
            <w:gridSpan w:val="2"/>
            <w:tcBorders>
              <w:top w:val="nil"/>
              <w:left w:val="nil"/>
              <w:bottom w:val="nil"/>
              <w:right w:val="nil"/>
            </w:tcBorders>
            <w:shd w:val="clear" w:color="auto" w:fill="auto"/>
            <w:noWrap/>
            <w:vAlign w:val="center"/>
            <w:hideMark/>
          </w:tcPr>
          <w:p w14:paraId="3868E9D4"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2BDF2D74"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5</w:t>
            </w:r>
            <w:r w:rsidRPr="00490628">
              <w:rPr>
                <w:noProof/>
                <w:color w:val="000000"/>
                <w:sz w:val="18"/>
                <w:szCs w:val="18"/>
              </w:rPr>
              <w:t> </w:t>
            </w:r>
            <w:r w:rsidRPr="00E65ADE">
              <w:rPr>
                <w:noProof/>
                <w:color w:val="000000"/>
                <w:sz w:val="18"/>
                <w:szCs w:val="18"/>
              </w:rPr>
              <w:t>372</w:t>
            </w:r>
          </w:p>
        </w:tc>
        <w:tc>
          <w:tcPr>
            <w:tcW w:w="803" w:type="dxa"/>
            <w:tcBorders>
              <w:top w:val="nil"/>
              <w:left w:val="nil"/>
              <w:bottom w:val="nil"/>
              <w:right w:val="nil"/>
            </w:tcBorders>
            <w:shd w:val="clear" w:color="auto" w:fill="auto"/>
            <w:noWrap/>
            <w:vAlign w:val="center"/>
            <w:hideMark/>
          </w:tcPr>
          <w:p w14:paraId="2BDF80E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3860D584"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75EBFA3F"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1E85576A"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78EC4628" w14:textId="74B35308"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1B4C75BA" w14:textId="77777777" w:rsidR="00A07DF8" w:rsidRPr="00490628" w:rsidRDefault="00A07DF8" w:rsidP="00A66EFB">
            <w:pPr>
              <w:spacing w:after="0"/>
              <w:rPr>
                <w:rFonts w:eastAsia="Times New Roman"/>
                <w:noProof/>
                <w:sz w:val="20"/>
                <w:szCs w:val="20"/>
              </w:rPr>
            </w:pPr>
          </w:p>
        </w:tc>
      </w:tr>
      <w:tr w:rsidR="00A07DF8" w:rsidRPr="00490628" w14:paraId="11BFDD29"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2E653B3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1972" w:type="dxa"/>
            <w:gridSpan w:val="2"/>
            <w:tcBorders>
              <w:top w:val="nil"/>
              <w:left w:val="nil"/>
              <w:bottom w:val="nil"/>
              <w:right w:val="nil"/>
            </w:tcBorders>
            <w:shd w:val="clear" w:color="auto" w:fill="auto"/>
            <w:noWrap/>
            <w:vAlign w:val="center"/>
            <w:hideMark/>
          </w:tcPr>
          <w:p w14:paraId="7C9E3D7E"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5DA9FCAA"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572</w:t>
            </w:r>
          </w:p>
        </w:tc>
        <w:tc>
          <w:tcPr>
            <w:tcW w:w="803" w:type="dxa"/>
            <w:tcBorders>
              <w:top w:val="nil"/>
              <w:left w:val="nil"/>
              <w:bottom w:val="nil"/>
              <w:right w:val="nil"/>
            </w:tcBorders>
            <w:shd w:val="clear" w:color="auto" w:fill="auto"/>
            <w:noWrap/>
            <w:vAlign w:val="center"/>
            <w:hideMark/>
          </w:tcPr>
          <w:p w14:paraId="5D4EE33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366EBC0C"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5130EBC1"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050EF4AB"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5CD12B52" w14:textId="7C773A92"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5F77CB51" w14:textId="77777777" w:rsidR="00A07DF8" w:rsidRPr="00490628" w:rsidRDefault="00A07DF8" w:rsidP="00A66EFB">
            <w:pPr>
              <w:spacing w:after="0"/>
              <w:rPr>
                <w:rFonts w:eastAsia="Times New Roman"/>
                <w:noProof/>
                <w:sz w:val="20"/>
                <w:szCs w:val="20"/>
              </w:rPr>
            </w:pPr>
          </w:p>
        </w:tc>
      </w:tr>
      <w:tr w:rsidR="00A07DF8" w:rsidRPr="00490628" w14:paraId="062BC91B"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0894359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1972" w:type="dxa"/>
            <w:gridSpan w:val="2"/>
            <w:tcBorders>
              <w:top w:val="nil"/>
              <w:left w:val="nil"/>
              <w:bottom w:val="nil"/>
              <w:right w:val="nil"/>
            </w:tcBorders>
            <w:shd w:val="clear" w:color="auto" w:fill="auto"/>
            <w:noWrap/>
            <w:vAlign w:val="center"/>
            <w:hideMark/>
          </w:tcPr>
          <w:p w14:paraId="38D92844"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7DEA91F0"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6</w:t>
            </w:r>
            <w:r w:rsidRPr="00490628">
              <w:rPr>
                <w:noProof/>
                <w:color w:val="000000"/>
                <w:sz w:val="18"/>
                <w:szCs w:val="18"/>
              </w:rPr>
              <w:t> </w:t>
            </w:r>
            <w:r w:rsidRPr="00E65ADE">
              <w:rPr>
                <w:noProof/>
                <w:color w:val="000000"/>
                <w:sz w:val="18"/>
                <w:szCs w:val="18"/>
              </w:rPr>
              <w:t>191</w:t>
            </w:r>
          </w:p>
        </w:tc>
        <w:tc>
          <w:tcPr>
            <w:tcW w:w="803" w:type="dxa"/>
            <w:tcBorders>
              <w:top w:val="nil"/>
              <w:left w:val="nil"/>
              <w:bottom w:val="nil"/>
              <w:right w:val="nil"/>
            </w:tcBorders>
            <w:shd w:val="clear" w:color="auto" w:fill="auto"/>
            <w:noWrap/>
            <w:vAlign w:val="center"/>
            <w:hideMark/>
          </w:tcPr>
          <w:p w14:paraId="2AEDB13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7BB3EC08"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4072EE6F"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38A7EA38"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1431F829" w14:textId="29CD00E4"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5C09FC95" w14:textId="77777777" w:rsidR="00A07DF8" w:rsidRPr="00490628" w:rsidRDefault="00A07DF8" w:rsidP="00A66EFB">
            <w:pPr>
              <w:spacing w:after="0"/>
              <w:rPr>
                <w:rFonts w:eastAsia="Times New Roman"/>
                <w:noProof/>
                <w:sz w:val="20"/>
                <w:szCs w:val="20"/>
              </w:rPr>
            </w:pPr>
          </w:p>
        </w:tc>
      </w:tr>
      <w:tr w:rsidR="00A07DF8" w:rsidRPr="00490628" w14:paraId="1CF94C8F" w14:textId="77777777" w:rsidTr="007F4E2E">
        <w:trPr>
          <w:trHeight w:val="288"/>
        </w:trPr>
        <w:tc>
          <w:tcPr>
            <w:tcW w:w="3083" w:type="dxa"/>
            <w:gridSpan w:val="4"/>
            <w:tcBorders>
              <w:top w:val="nil"/>
              <w:left w:val="nil"/>
              <w:bottom w:val="nil"/>
              <w:right w:val="nil"/>
            </w:tcBorders>
            <w:shd w:val="clear" w:color="auto" w:fill="auto"/>
            <w:noWrap/>
            <w:vAlign w:val="center"/>
            <w:hideMark/>
          </w:tcPr>
          <w:p w14:paraId="58CED6A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03" w:type="dxa"/>
            <w:tcBorders>
              <w:top w:val="nil"/>
              <w:left w:val="nil"/>
              <w:bottom w:val="nil"/>
              <w:right w:val="nil"/>
            </w:tcBorders>
            <w:shd w:val="clear" w:color="auto" w:fill="auto"/>
            <w:noWrap/>
            <w:vAlign w:val="center"/>
            <w:hideMark/>
          </w:tcPr>
          <w:p w14:paraId="120D3682"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821</w:t>
            </w:r>
          </w:p>
        </w:tc>
        <w:tc>
          <w:tcPr>
            <w:tcW w:w="803" w:type="dxa"/>
            <w:tcBorders>
              <w:top w:val="nil"/>
              <w:left w:val="nil"/>
              <w:bottom w:val="nil"/>
              <w:right w:val="nil"/>
            </w:tcBorders>
            <w:shd w:val="clear" w:color="auto" w:fill="auto"/>
            <w:noWrap/>
            <w:vAlign w:val="center"/>
            <w:hideMark/>
          </w:tcPr>
          <w:p w14:paraId="1FF0E66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77C3DAB3"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2FAA0AB3"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20AF72BC"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296950AB" w14:textId="1CD13373"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48486937" w14:textId="77777777" w:rsidR="00A07DF8" w:rsidRPr="00490628" w:rsidRDefault="00A07DF8" w:rsidP="00A66EFB">
            <w:pPr>
              <w:spacing w:after="0"/>
              <w:rPr>
                <w:rFonts w:eastAsia="Times New Roman"/>
                <w:noProof/>
                <w:sz w:val="20"/>
                <w:szCs w:val="20"/>
              </w:rPr>
            </w:pPr>
          </w:p>
        </w:tc>
      </w:tr>
      <w:tr w:rsidR="00A07DF8" w:rsidRPr="00490628" w14:paraId="36C1730D"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22FABACE"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07DD34CD"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4C3F4648"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32781FA2"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45625DC5"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69B43930"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4A77F20C"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4202D27C" w14:textId="05D1535E"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0151B60B" w14:textId="77777777" w:rsidR="00A07DF8" w:rsidRPr="00490628" w:rsidRDefault="00A07DF8" w:rsidP="00A66EFB">
            <w:pPr>
              <w:spacing w:after="0"/>
              <w:rPr>
                <w:rFonts w:eastAsia="Times New Roman"/>
                <w:noProof/>
                <w:sz w:val="20"/>
                <w:szCs w:val="20"/>
              </w:rPr>
            </w:pPr>
          </w:p>
        </w:tc>
      </w:tr>
      <w:tr w:rsidR="00A07DF8" w:rsidRPr="00490628" w14:paraId="16CF9351" w14:textId="77777777" w:rsidTr="007F4E2E">
        <w:trPr>
          <w:trHeight w:val="300"/>
        </w:trPr>
        <w:tc>
          <w:tcPr>
            <w:tcW w:w="1111" w:type="dxa"/>
            <w:gridSpan w:val="2"/>
            <w:tcBorders>
              <w:top w:val="nil"/>
              <w:left w:val="nil"/>
              <w:bottom w:val="single" w:sz="8" w:space="0" w:color="auto"/>
              <w:right w:val="nil"/>
            </w:tcBorders>
            <w:shd w:val="clear" w:color="auto" w:fill="auto"/>
            <w:noWrap/>
            <w:vAlign w:val="center"/>
            <w:hideMark/>
          </w:tcPr>
          <w:p w14:paraId="3667964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1972" w:type="dxa"/>
            <w:gridSpan w:val="2"/>
            <w:tcBorders>
              <w:top w:val="nil"/>
              <w:left w:val="nil"/>
              <w:bottom w:val="single" w:sz="8" w:space="0" w:color="auto"/>
              <w:right w:val="nil"/>
            </w:tcBorders>
            <w:shd w:val="clear" w:color="auto" w:fill="auto"/>
            <w:noWrap/>
            <w:vAlign w:val="center"/>
            <w:hideMark/>
          </w:tcPr>
          <w:p w14:paraId="3EFC53CB"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03" w:type="dxa"/>
            <w:tcBorders>
              <w:top w:val="nil"/>
              <w:left w:val="nil"/>
              <w:bottom w:val="single" w:sz="8" w:space="0" w:color="auto"/>
              <w:right w:val="nil"/>
            </w:tcBorders>
            <w:shd w:val="clear" w:color="auto" w:fill="auto"/>
            <w:noWrap/>
            <w:vAlign w:val="center"/>
            <w:hideMark/>
          </w:tcPr>
          <w:p w14:paraId="71276936"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8</w:t>
            </w:r>
            <w:r w:rsidRPr="00490628">
              <w:rPr>
                <w:noProof/>
                <w:color w:val="000000"/>
                <w:sz w:val="18"/>
                <w:szCs w:val="18"/>
              </w:rPr>
              <w:t> </w:t>
            </w:r>
            <w:r w:rsidRPr="00E65ADE">
              <w:rPr>
                <w:noProof/>
                <w:color w:val="000000"/>
                <w:sz w:val="18"/>
                <w:szCs w:val="18"/>
              </w:rPr>
              <w:t>012</w:t>
            </w:r>
          </w:p>
        </w:tc>
        <w:tc>
          <w:tcPr>
            <w:tcW w:w="803" w:type="dxa"/>
            <w:tcBorders>
              <w:top w:val="nil"/>
              <w:left w:val="nil"/>
              <w:bottom w:val="single" w:sz="8" w:space="0" w:color="auto"/>
              <w:right w:val="nil"/>
            </w:tcBorders>
            <w:shd w:val="clear" w:color="auto" w:fill="auto"/>
            <w:noWrap/>
            <w:vAlign w:val="center"/>
            <w:hideMark/>
          </w:tcPr>
          <w:p w14:paraId="0FFC2DF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1196" w:type="dxa"/>
            <w:gridSpan w:val="2"/>
            <w:tcBorders>
              <w:top w:val="nil"/>
              <w:left w:val="nil"/>
              <w:bottom w:val="single" w:sz="8" w:space="0" w:color="auto"/>
              <w:right w:val="nil"/>
            </w:tcBorders>
            <w:shd w:val="clear" w:color="auto" w:fill="auto"/>
            <w:noWrap/>
            <w:vAlign w:val="center"/>
            <w:hideMark/>
          </w:tcPr>
          <w:p w14:paraId="587CEFA4"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54" w:type="dxa"/>
            <w:gridSpan w:val="2"/>
            <w:tcBorders>
              <w:top w:val="nil"/>
              <w:left w:val="nil"/>
              <w:bottom w:val="single" w:sz="8" w:space="0" w:color="auto"/>
              <w:right w:val="nil"/>
            </w:tcBorders>
            <w:shd w:val="clear" w:color="auto" w:fill="auto"/>
            <w:noWrap/>
            <w:vAlign w:val="center"/>
            <w:hideMark/>
          </w:tcPr>
          <w:p w14:paraId="4C02514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4" w:type="dxa"/>
            <w:tcBorders>
              <w:top w:val="nil"/>
              <w:left w:val="nil"/>
              <w:bottom w:val="single" w:sz="8" w:space="0" w:color="auto"/>
              <w:right w:val="nil"/>
            </w:tcBorders>
          </w:tcPr>
          <w:p w14:paraId="3140766C"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single" w:sz="8" w:space="0" w:color="auto"/>
              <w:right w:val="nil"/>
            </w:tcBorders>
            <w:shd w:val="clear" w:color="auto" w:fill="auto"/>
            <w:noWrap/>
            <w:vAlign w:val="center"/>
            <w:hideMark/>
          </w:tcPr>
          <w:p w14:paraId="0FF4DD73" w14:textId="768D9956"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single" w:sz="8" w:space="0" w:color="auto"/>
              <w:right w:val="nil"/>
            </w:tcBorders>
            <w:shd w:val="clear" w:color="auto" w:fill="auto"/>
            <w:noWrap/>
            <w:vAlign w:val="center"/>
            <w:hideMark/>
          </w:tcPr>
          <w:p w14:paraId="3FE0314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55362572" w14:textId="77777777" w:rsidTr="007F4E2E">
        <w:trPr>
          <w:trHeight w:val="300"/>
        </w:trPr>
        <w:tc>
          <w:tcPr>
            <w:tcW w:w="1111" w:type="dxa"/>
            <w:gridSpan w:val="2"/>
            <w:tcBorders>
              <w:top w:val="nil"/>
              <w:left w:val="nil"/>
              <w:bottom w:val="single" w:sz="8" w:space="0" w:color="auto"/>
              <w:right w:val="nil"/>
            </w:tcBorders>
            <w:shd w:val="clear" w:color="auto" w:fill="auto"/>
            <w:noWrap/>
            <w:hideMark/>
          </w:tcPr>
          <w:p w14:paraId="34533D1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41" w:type="dxa"/>
            <w:tcBorders>
              <w:top w:val="nil"/>
              <w:left w:val="nil"/>
              <w:bottom w:val="single" w:sz="8" w:space="0" w:color="auto"/>
              <w:right w:val="nil"/>
            </w:tcBorders>
          </w:tcPr>
          <w:p w14:paraId="10001D56" w14:textId="77777777" w:rsidR="00A07DF8" w:rsidRPr="00490628" w:rsidRDefault="00A07DF8" w:rsidP="00A66EFB">
            <w:pPr>
              <w:spacing w:after="0"/>
              <w:rPr>
                <w:rFonts w:eastAsia="Times New Roman"/>
                <w:noProof/>
                <w:color w:val="000000"/>
                <w:sz w:val="18"/>
                <w:szCs w:val="18"/>
              </w:rPr>
            </w:pPr>
          </w:p>
        </w:tc>
        <w:tc>
          <w:tcPr>
            <w:tcW w:w="7624" w:type="dxa"/>
            <w:gridSpan w:val="10"/>
            <w:tcBorders>
              <w:top w:val="nil"/>
              <w:left w:val="nil"/>
              <w:bottom w:val="single" w:sz="8" w:space="0" w:color="auto"/>
              <w:right w:val="nil"/>
            </w:tcBorders>
            <w:shd w:val="clear" w:color="auto" w:fill="auto"/>
            <w:noWrap/>
            <w:vAlign w:val="center"/>
            <w:hideMark/>
          </w:tcPr>
          <w:p w14:paraId="785AFA02" w14:textId="30A5B475"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Condition particulière: dont </w:t>
            </w:r>
            <w:r w:rsidRPr="00E65ADE">
              <w:rPr>
                <w:noProof/>
                <w:color w:val="000000"/>
                <w:sz w:val="18"/>
                <w:szCs w:val="18"/>
              </w:rPr>
              <w:t>2</w:t>
            </w:r>
            <w:r w:rsidRPr="00490628">
              <w:rPr>
                <w:noProof/>
                <w:color w:val="000000"/>
                <w:sz w:val="18"/>
                <w:szCs w:val="18"/>
              </w:rPr>
              <w:t xml:space="preserve"> %, au plus, peuvent être pêchés dans les eaux du Royaume-Uni, les eaux de l'Union et les eaux internationales des zones </w:t>
            </w:r>
            <w:r w:rsidRPr="00E65ADE">
              <w:rPr>
                <w:noProof/>
                <w:color w:val="000000"/>
                <w:sz w:val="18"/>
                <w:szCs w:val="18"/>
              </w:rPr>
              <w:t>8</w:t>
            </w:r>
            <w:r w:rsidRPr="00490628">
              <w:rPr>
                <w:noProof/>
                <w:color w:val="000000"/>
                <w:sz w:val="18"/>
                <w:szCs w:val="18"/>
              </w:rPr>
              <w:t xml:space="preserve">a, </w:t>
            </w:r>
            <w:r w:rsidRPr="00E65ADE">
              <w:rPr>
                <w:noProof/>
                <w:color w:val="000000"/>
                <w:sz w:val="18"/>
                <w:szCs w:val="18"/>
              </w:rPr>
              <w:t>8</w:t>
            </w:r>
            <w:r w:rsidRPr="00490628">
              <w:rPr>
                <w:noProof/>
                <w:color w:val="000000"/>
                <w:sz w:val="18"/>
                <w:szCs w:val="18"/>
              </w:rPr>
              <w:t xml:space="preserve">b, </w:t>
            </w:r>
            <w:r w:rsidRPr="00E65ADE">
              <w:rPr>
                <w:noProof/>
                <w:color w:val="000000"/>
                <w:sz w:val="18"/>
                <w:szCs w:val="18"/>
              </w:rPr>
              <w:t>8</w:t>
            </w:r>
            <w:r w:rsidRPr="00490628">
              <w:rPr>
                <w:noProof/>
                <w:color w:val="000000"/>
                <w:sz w:val="18"/>
                <w:szCs w:val="18"/>
              </w:rPr>
              <w:t>d et </w:t>
            </w:r>
            <w:r w:rsidRPr="00E65ADE">
              <w:rPr>
                <w:noProof/>
                <w:color w:val="000000"/>
                <w:sz w:val="18"/>
                <w:szCs w:val="18"/>
              </w:rPr>
              <w:t>8</w:t>
            </w:r>
            <w:r w:rsidRPr="00490628">
              <w:rPr>
                <w:noProof/>
                <w:color w:val="000000"/>
                <w:sz w:val="18"/>
                <w:szCs w:val="18"/>
              </w:rPr>
              <w:t>e (POL/*</w:t>
            </w:r>
            <w:r w:rsidRPr="00E65ADE">
              <w:rPr>
                <w:noProof/>
                <w:color w:val="000000"/>
                <w:sz w:val="18"/>
                <w:szCs w:val="18"/>
              </w:rPr>
              <w:t>8</w:t>
            </w:r>
            <w:r w:rsidRPr="00490628">
              <w:rPr>
                <w:noProof/>
                <w:color w:val="000000"/>
                <w:sz w:val="18"/>
                <w:szCs w:val="18"/>
              </w:rPr>
              <w:t>ABDE).</w:t>
            </w:r>
          </w:p>
        </w:tc>
      </w:tr>
      <w:tr w:rsidR="00A07DF8" w:rsidRPr="00490628" w14:paraId="510F07D8" w14:textId="77777777" w:rsidTr="007F4E2E">
        <w:trPr>
          <w:trHeight w:val="300"/>
        </w:trPr>
        <w:tc>
          <w:tcPr>
            <w:tcW w:w="1111" w:type="dxa"/>
            <w:gridSpan w:val="2"/>
            <w:tcBorders>
              <w:top w:val="nil"/>
              <w:left w:val="nil"/>
              <w:bottom w:val="single" w:sz="8" w:space="0" w:color="auto"/>
              <w:right w:val="nil"/>
            </w:tcBorders>
            <w:shd w:val="clear" w:color="auto" w:fill="auto"/>
            <w:noWrap/>
            <w:vAlign w:val="center"/>
            <w:hideMark/>
          </w:tcPr>
          <w:p w14:paraId="1947770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1972" w:type="dxa"/>
            <w:gridSpan w:val="2"/>
            <w:tcBorders>
              <w:top w:val="nil"/>
              <w:left w:val="nil"/>
              <w:bottom w:val="nil"/>
              <w:right w:val="nil"/>
            </w:tcBorders>
            <w:shd w:val="clear" w:color="auto" w:fill="auto"/>
            <w:noWrap/>
            <w:vAlign w:val="center"/>
            <w:hideMark/>
          </w:tcPr>
          <w:p w14:paraId="65AE47F8"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6A0BDBAB"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63F72282"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1AF3CAF1"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15BD40BE"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0AB5CACF"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18696D8D" w14:textId="6F723059"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1F9C7A5D" w14:textId="77777777" w:rsidR="00A07DF8" w:rsidRPr="00490628" w:rsidRDefault="00A07DF8" w:rsidP="00A66EFB">
            <w:pPr>
              <w:spacing w:after="0"/>
              <w:rPr>
                <w:rFonts w:eastAsia="Times New Roman"/>
                <w:noProof/>
                <w:sz w:val="20"/>
                <w:szCs w:val="20"/>
              </w:rPr>
            </w:pPr>
          </w:p>
        </w:tc>
      </w:tr>
      <w:tr w:rsidR="00A07DF8" w:rsidRPr="00490628" w14:paraId="31897DD5" w14:textId="77777777" w:rsidTr="007F4E2E">
        <w:trPr>
          <w:trHeight w:val="264"/>
        </w:trPr>
        <w:tc>
          <w:tcPr>
            <w:tcW w:w="1111" w:type="dxa"/>
            <w:gridSpan w:val="2"/>
            <w:tcBorders>
              <w:top w:val="nil"/>
              <w:left w:val="nil"/>
              <w:bottom w:val="nil"/>
              <w:right w:val="nil"/>
            </w:tcBorders>
            <w:shd w:val="clear" w:color="auto" w:fill="auto"/>
            <w:noWrap/>
            <w:vAlign w:val="center"/>
            <w:hideMark/>
          </w:tcPr>
          <w:p w14:paraId="48ACBCF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1972" w:type="dxa"/>
            <w:gridSpan w:val="2"/>
            <w:tcBorders>
              <w:top w:val="single" w:sz="8" w:space="0" w:color="000000"/>
              <w:left w:val="nil"/>
              <w:bottom w:val="nil"/>
              <w:right w:val="nil"/>
            </w:tcBorders>
            <w:shd w:val="clear" w:color="auto" w:fill="auto"/>
            <w:noWrap/>
            <w:vAlign w:val="center"/>
            <w:hideMark/>
          </w:tcPr>
          <w:p w14:paraId="25D92A5E" w14:textId="77777777" w:rsidR="00A07DF8" w:rsidRPr="00490628" w:rsidRDefault="00A07DF8" w:rsidP="00A66EFB">
            <w:pPr>
              <w:spacing w:after="0"/>
              <w:rPr>
                <w:rFonts w:eastAsia="Times New Roman"/>
                <w:noProof/>
                <w:sz w:val="18"/>
                <w:szCs w:val="18"/>
              </w:rPr>
            </w:pPr>
            <w:r w:rsidRPr="00490628">
              <w:rPr>
                <w:noProof/>
                <w:sz w:val="18"/>
                <w:szCs w:val="18"/>
              </w:rPr>
              <w:t>Lieu noir</w:t>
            </w:r>
          </w:p>
        </w:tc>
        <w:tc>
          <w:tcPr>
            <w:tcW w:w="803" w:type="dxa"/>
            <w:tcBorders>
              <w:top w:val="single" w:sz="8" w:space="0" w:color="000000"/>
              <w:left w:val="nil"/>
              <w:bottom w:val="nil"/>
              <w:right w:val="nil"/>
            </w:tcBorders>
            <w:shd w:val="clear" w:color="auto" w:fill="auto"/>
            <w:noWrap/>
            <w:vAlign w:val="center"/>
            <w:hideMark/>
          </w:tcPr>
          <w:p w14:paraId="173B1033"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03" w:type="dxa"/>
            <w:tcBorders>
              <w:top w:val="single" w:sz="8" w:space="0" w:color="000000"/>
              <w:left w:val="nil"/>
              <w:bottom w:val="nil"/>
              <w:right w:val="nil"/>
            </w:tcBorders>
            <w:shd w:val="clear" w:color="auto" w:fill="auto"/>
            <w:noWrap/>
            <w:vAlign w:val="center"/>
            <w:hideMark/>
          </w:tcPr>
          <w:p w14:paraId="4FE922E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196" w:type="dxa"/>
            <w:gridSpan w:val="2"/>
            <w:tcBorders>
              <w:top w:val="single" w:sz="8" w:space="0" w:color="000000"/>
              <w:left w:val="single" w:sz="8" w:space="0" w:color="000000"/>
              <w:bottom w:val="nil"/>
              <w:right w:val="nil"/>
            </w:tcBorders>
            <w:shd w:val="clear" w:color="auto" w:fill="auto"/>
            <w:noWrap/>
            <w:vAlign w:val="center"/>
            <w:hideMark/>
          </w:tcPr>
          <w:p w14:paraId="3DED08D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14" w:type="dxa"/>
            <w:tcBorders>
              <w:top w:val="single" w:sz="8" w:space="0" w:color="000000"/>
              <w:left w:val="nil"/>
              <w:bottom w:val="nil"/>
              <w:right w:val="nil"/>
            </w:tcBorders>
          </w:tcPr>
          <w:p w14:paraId="4D052735" w14:textId="77777777" w:rsidR="00A07DF8" w:rsidRPr="00490628" w:rsidRDefault="00A07DF8" w:rsidP="00A66EFB">
            <w:pPr>
              <w:spacing w:after="0"/>
              <w:rPr>
                <w:rFonts w:eastAsia="Times New Roman"/>
                <w:noProof/>
                <w:color w:val="000000"/>
                <w:sz w:val="18"/>
                <w:szCs w:val="18"/>
              </w:rPr>
            </w:pPr>
          </w:p>
        </w:tc>
        <w:tc>
          <w:tcPr>
            <w:tcW w:w="2677" w:type="dxa"/>
            <w:gridSpan w:val="4"/>
            <w:tcBorders>
              <w:top w:val="single" w:sz="8" w:space="0" w:color="000000"/>
              <w:left w:val="nil"/>
              <w:bottom w:val="nil"/>
              <w:right w:val="nil"/>
            </w:tcBorders>
            <w:shd w:val="clear" w:color="auto" w:fill="auto"/>
            <w:noWrap/>
            <w:vAlign w:val="center"/>
            <w:hideMark/>
          </w:tcPr>
          <w:p w14:paraId="49789218" w14:textId="7B322011" w:rsidR="00A07DF8" w:rsidRPr="00490628" w:rsidRDefault="00A07DF8" w:rsidP="00A66EFB">
            <w:pPr>
              <w:spacing w:after="0"/>
              <w:rPr>
                <w:rFonts w:eastAsia="Times New Roman"/>
                <w:noProof/>
                <w:color w:val="000000"/>
                <w:sz w:val="18"/>
                <w:szCs w:val="18"/>
              </w:rPr>
            </w:pPr>
            <w:r w:rsidRPr="00E65ADE">
              <w:rPr>
                <w:noProof/>
                <w:color w:val="000000"/>
                <w:sz w:val="18"/>
                <w:szCs w:val="18"/>
              </w:rPr>
              <w:t>7</w:t>
            </w:r>
            <w:r w:rsidRPr="00490628">
              <w:rPr>
                <w:noProof/>
                <w:color w:val="000000"/>
                <w:sz w:val="18"/>
                <w:szCs w:val="18"/>
              </w:rPr>
              <w:t xml:space="preserve">, </w:t>
            </w:r>
            <w:r w:rsidRPr="00E65ADE">
              <w:rPr>
                <w:noProof/>
                <w:color w:val="000000"/>
                <w:sz w:val="18"/>
                <w:szCs w:val="18"/>
              </w:rPr>
              <w:t>8</w:t>
            </w:r>
            <w:r w:rsidRPr="00490628">
              <w:rPr>
                <w:noProof/>
                <w:color w:val="000000"/>
                <w:sz w:val="18"/>
                <w:szCs w:val="18"/>
              </w:rPr>
              <w:t xml:space="preserve">, </w:t>
            </w:r>
            <w:r w:rsidRPr="00E65ADE">
              <w:rPr>
                <w:noProof/>
                <w:color w:val="000000"/>
                <w:sz w:val="18"/>
                <w:szCs w:val="18"/>
              </w:rPr>
              <w:t>9</w:t>
            </w:r>
            <w:r w:rsidRPr="00490628">
              <w:rPr>
                <w:noProof/>
                <w:color w:val="000000"/>
                <w:sz w:val="18"/>
                <w:szCs w:val="18"/>
              </w:rPr>
              <w:t xml:space="preserve"> et </w:t>
            </w:r>
            <w:r w:rsidRPr="00E65ADE">
              <w:rPr>
                <w:noProof/>
                <w:color w:val="000000"/>
                <w:sz w:val="18"/>
                <w:szCs w:val="18"/>
              </w:rPr>
              <w:t>10</w:t>
            </w:r>
            <w:r w:rsidRPr="00490628">
              <w:rPr>
                <w:noProof/>
                <w:color w:val="000000"/>
                <w:sz w:val="18"/>
                <w:szCs w:val="18"/>
              </w:rPr>
              <w:t xml:space="preserve">; eaux de l'Union de la zone Copace </w:t>
            </w:r>
            <w:r w:rsidRPr="00E65ADE">
              <w:rPr>
                <w:noProof/>
                <w:color w:val="000000"/>
                <w:sz w:val="18"/>
                <w:szCs w:val="18"/>
              </w:rPr>
              <w:t>34</w:t>
            </w:r>
            <w:r w:rsidRPr="00490628">
              <w:rPr>
                <w:noProof/>
                <w:color w:val="000000"/>
                <w:sz w:val="18"/>
                <w:szCs w:val="18"/>
              </w:rPr>
              <w:t>.</w:t>
            </w:r>
            <w:r w:rsidRPr="00E65ADE">
              <w:rPr>
                <w:noProof/>
                <w:color w:val="000000"/>
                <w:sz w:val="18"/>
                <w:szCs w:val="18"/>
              </w:rPr>
              <w:t>1</w:t>
            </w:r>
            <w:r w:rsidRPr="00490628">
              <w:rPr>
                <w:noProof/>
                <w:color w:val="000000"/>
                <w:sz w:val="18"/>
                <w:szCs w:val="18"/>
              </w:rPr>
              <w:t>.</w:t>
            </w:r>
            <w:r w:rsidRPr="00E65ADE">
              <w:rPr>
                <w:noProof/>
                <w:color w:val="000000"/>
                <w:sz w:val="18"/>
                <w:szCs w:val="18"/>
              </w:rPr>
              <w:t>1</w:t>
            </w:r>
            <w:r w:rsidRPr="00490628">
              <w:rPr>
                <w:noProof/>
                <w:color w:val="000000"/>
                <w:sz w:val="18"/>
                <w:szCs w:val="18"/>
              </w:rPr>
              <w:t xml:space="preserve"> </w:t>
            </w:r>
          </w:p>
        </w:tc>
      </w:tr>
      <w:tr w:rsidR="00A07DF8" w:rsidRPr="00490628" w14:paraId="46622B13" w14:textId="77777777" w:rsidTr="007F4E2E">
        <w:trPr>
          <w:trHeight w:val="276"/>
        </w:trPr>
        <w:tc>
          <w:tcPr>
            <w:tcW w:w="1111" w:type="dxa"/>
            <w:gridSpan w:val="2"/>
            <w:tcBorders>
              <w:top w:val="nil"/>
              <w:left w:val="nil"/>
              <w:bottom w:val="single" w:sz="8" w:space="0" w:color="auto"/>
              <w:right w:val="nil"/>
            </w:tcBorders>
            <w:shd w:val="clear" w:color="auto" w:fill="auto"/>
            <w:noWrap/>
            <w:vAlign w:val="center"/>
            <w:hideMark/>
          </w:tcPr>
          <w:p w14:paraId="02AD296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972" w:type="dxa"/>
            <w:gridSpan w:val="2"/>
            <w:tcBorders>
              <w:top w:val="nil"/>
              <w:left w:val="nil"/>
              <w:bottom w:val="single" w:sz="8" w:space="0" w:color="auto"/>
              <w:right w:val="nil"/>
            </w:tcBorders>
            <w:shd w:val="clear" w:color="auto" w:fill="auto"/>
            <w:noWrap/>
            <w:vAlign w:val="center"/>
            <w:hideMark/>
          </w:tcPr>
          <w:p w14:paraId="481AF44B" w14:textId="77777777" w:rsidR="00A07DF8" w:rsidRPr="00490628" w:rsidRDefault="00A07DF8" w:rsidP="00A66EFB">
            <w:pPr>
              <w:spacing w:after="0"/>
              <w:rPr>
                <w:rFonts w:eastAsia="Times New Roman"/>
                <w:i/>
                <w:iCs/>
                <w:noProof/>
                <w:sz w:val="18"/>
                <w:szCs w:val="18"/>
              </w:rPr>
            </w:pPr>
            <w:r w:rsidRPr="00490628">
              <w:rPr>
                <w:i/>
                <w:iCs/>
                <w:noProof/>
                <w:sz w:val="18"/>
                <w:szCs w:val="18"/>
              </w:rPr>
              <w:t>Pollachius virens</w:t>
            </w:r>
          </w:p>
        </w:tc>
        <w:tc>
          <w:tcPr>
            <w:tcW w:w="803" w:type="dxa"/>
            <w:tcBorders>
              <w:top w:val="nil"/>
              <w:left w:val="nil"/>
              <w:bottom w:val="single" w:sz="8" w:space="0" w:color="000000"/>
              <w:right w:val="nil"/>
            </w:tcBorders>
            <w:shd w:val="clear" w:color="auto" w:fill="auto"/>
            <w:noWrap/>
            <w:vAlign w:val="center"/>
            <w:hideMark/>
          </w:tcPr>
          <w:p w14:paraId="4D1AB5D8"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03" w:type="dxa"/>
            <w:tcBorders>
              <w:top w:val="nil"/>
              <w:left w:val="nil"/>
              <w:bottom w:val="single" w:sz="8" w:space="0" w:color="000000"/>
              <w:right w:val="nil"/>
            </w:tcBorders>
            <w:shd w:val="clear" w:color="auto" w:fill="auto"/>
            <w:noWrap/>
            <w:vAlign w:val="center"/>
            <w:hideMark/>
          </w:tcPr>
          <w:p w14:paraId="14BEECB9"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196" w:type="dxa"/>
            <w:gridSpan w:val="2"/>
            <w:tcBorders>
              <w:top w:val="nil"/>
              <w:left w:val="single" w:sz="8" w:space="0" w:color="000000"/>
              <w:bottom w:val="single" w:sz="8" w:space="0" w:color="auto"/>
              <w:right w:val="nil"/>
            </w:tcBorders>
            <w:shd w:val="clear" w:color="auto" w:fill="auto"/>
            <w:noWrap/>
            <w:vAlign w:val="center"/>
            <w:hideMark/>
          </w:tcPr>
          <w:p w14:paraId="7B8C331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4" w:type="dxa"/>
            <w:tcBorders>
              <w:top w:val="nil"/>
              <w:left w:val="nil"/>
              <w:bottom w:val="single" w:sz="8" w:space="0" w:color="000000"/>
              <w:right w:val="nil"/>
            </w:tcBorders>
          </w:tcPr>
          <w:p w14:paraId="69123751" w14:textId="77777777" w:rsidR="00A07DF8" w:rsidRPr="00490628" w:rsidRDefault="00A07DF8" w:rsidP="00A66EFB">
            <w:pPr>
              <w:spacing w:after="0"/>
              <w:rPr>
                <w:rFonts w:eastAsia="Times New Roman"/>
                <w:noProof/>
                <w:color w:val="000000"/>
                <w:sz w:val="18"/>
                <w:szCs w:val="18"/>
              </w:rPr>
            </w:pPr>
          </w:p>
        </w:tc>
        <w:tc>
          <w:tcPr>
            <w:tcW w:w="2068" w:type="dxa"/>
            <w:gridSpan w:val="3"/>
            <w:tcBorders>
              <w:top w:val="nil"/>
              <w:left w:val="nil"/>
              <w:bottom w:val="single" w:sz="8" w:space="0" w:color="000000"/>
              <w:right w:val="nil"/>
            </w:tcBorders>
            <w:shd w:val="clear" w:color="auto" w:fill="auto"/>
            <w:noWrap/>
            <w:vAlign w:val="center"/>
            <w:hideMark/>
          </w:tcPr>
          <w:p w14:paraId="4C912145" w14:textId="59BDFFFB" w:rsidR="00A07DF8" w:rsidRPr="00490628" w:rsidRDefault="00A07DF8" w:rsidP="00A66EFB">
            <w:pPr>
              <w:spacing w:after="0"/>
              <w:rPr>
                <w:rFonts w:eastAsia="Times New Roman"/>
                <w:noProof/>
                <w:color w:val="000000"/>
                <w:sz w:val="18"/>
                <w:szCs w:val="18"/>
              </w:rPr>
            </w:pPr>
            <w:r w:rsidRPr="00490628">
              <w:rPr>
                <w:noProof/>
                <w:color w:val="000000"/>
                <w:sz w:val="18"/>
                <w:szCs w:val="18"/>
              </w:rPr>
              <w:t>(POK/</w:t>
            </w:r>
            <w:r w:rsidRPr="00E65ADE">
              <w:rPr>
                <w:noProof/>
                <w:color w:val="000000"/>
                <w:sz w:val="18"/>
                <w:szCs w:val="18"/>
              </w:rPr>
              <w:t>7</w:t>
            </w:r>
            <w:r w:rsidRPr="00490628">
              <w:rPr>
                <w:noProof/>
                <w:color w:val="000000"/>
                <w:sz w:val="18"/>
                <w:szCs w:val="18"/>
              </w:rPr>
              <w:t>/</w:t>
            </w:r>
            <w:r w:rsidRPr="00E65ADE">
              <w:rPr>
                <w:noProof/>
                <w:color w:val="000000"/>
                <w:sz w:val="18"/>
                <w:szCs w:val="18"/>
              </w:rPr>
              <w:t>3411</w:t>
            </w:r>
            <w:r w:rsidRPr="00490628">
              <w:rPr>
                <w:noProof/>
                <w:color w:val="000000"/>
                <w:sz w:val="18"/>
                <w:szCs w:val="18"/>
              </w:rPr>
              <w:t>)</w:t>
            </w:r>
          </w:p>
        </w:tc>
        <w:tc>
          <w:tcPr>
            <w:tcW w:w="609" w:type="dxa"/>
            <w:tcBorders>
              <w:top w:val="nil"/>
              <w:left w:val="nil"/>
              <w:bottom w:val="single" w:sz="8" w:space="0" w:color="000000"/>
              <w:right w:val="nil"/>
            </w:tcBorders>
            <w:shd w:val="clear" w:color="auto" w:fill="auto"/>
            <w:noWrap/>
            <w:vAlign w:val="center"/>
            <w:hideMark/>
          </w:tcPr>
          <w:p w14:paraId="76B6302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131434F7"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3F1B48C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1972" w:type="dxa"/>
            <w:gridSpan w:val="2"/>
            <w:tcBorders>
              <w:top w:val="nil"/>
              <w:left w:val="nil"/>
              <w:bottom w:val="nil"/>
              <w:right w:val="nil"/>
            </w:tcBorders>
            <w:shd w:val="clear" w:color="auto" w:fill="auto"/>
            <w:noWrap/>
            <w:vAlign w:val="center"/>
            <w:hideMark/>
          </w:tcPr>
          <w:p w14:paraId="14C2C738"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0F615E2D" w14:textId="6AA51890" w:rsidR="00A07DF8" w:rsidRPr="00490628" w:rsidRDefault="00A07DF8" w:rsidP="00844977">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7</w:t>
            </w:r>
          </w:p>
        </w:tc>
        <w:tc>
          <w:tcPr>
            <w:tcW w:w="803" w:type="dxa"/>
            <w:tcBorders>
              <w:top w:val="nil"/>
              <w:left w:val="nil"/>
              <w:bottom w:val="nil"/>
              <w:right w:val="nil"/>
            </w:tcBorders>
            <w:shd w:val="clear" w:color="auto" w:fill="auto"/>
            <w:noWrap/>
            <w:vAlign w:val="center"/>
            <w:hideMark/>
          </w:tcPr>
          <w:p w14:paraId="2566ABFB" w14:textId="77777777" w:rsidR="00A07DF8" w:rsidRPr="00490628" w:rsidRDefault="00A07DF8" w:rsidP="00A66EFB">
            <w:pPr>
              <w:spacing w:after="0"/>
              <w:jc w:val="right"/>
              <w:rPr>
                <w:rFonts w:eastAsia="Times New Roman"/>
                <w:noProof/>
                <w:color w:val="000000"/>
                <w:sz w:val="18"/>
                <w:szCs w:val="18"/>
              </w:rPr>
            </w:pPr>
          </w:p>
        </w:tc>
        <w:tc>
          <w:tcPr>
            <w:tcW w:w="2650" w:type="dxa"/>
            <w:gridSpan w:val="4"/>
            <w:tcBorders>
              <w:top w:val="nil"/>
              <w:left w:val="nil"/>
              <w:bottom w:val="nil"/>
              <w:right w:val="nil"/>
            </w:tcBorders>
            <w:shd w:val="clear" w:color="auto" w:fill="auto"/>
            <w:noWrap/>
            <w:vAlign w:val="center"/>
            <w:hideMark/>
          </w:tcPr>
          <w:p w14:paraId="6EE0888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de précaution</w:t>
            </w:r>
          </w:p>
        </w:tc>
        <w:tc>
          <w:tcPr>
            <w:tcW w:w="614" w:type="dxa"/>
            <w:tcBorders>
              <w:top w:val="nil"/>
              <w:left w:val="nil"/>
              <w:bottom w:val="nil"/>
              <w:right w:val="nil"/>
            </w:tcBorders>
          </w:tcPr>
          <w:p w14:paraId="284724D6"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nil"/>
              <w:right w:val="nil"/>
            </w:tcBorders>
            <w:shd w:val="clear" w:color="auto" w:fill="auto"/>
            <w:noWrap/>
            <w:vAlign w:val="center"/>
            <w:hideMark/>
          </w:tcPr>
          <w:p w14:paraId="36E2CD22" w14:textId="7AE11748" w:rsidR="00A07DF8" w:rsidRPr="00490628" w:rsidRDefault="00A07DF8" w:rsidP="00A66EFB">
            <w:pPr>
              <w:spacing w:after="0"/>
              <w:rPr>
                <w:rFonts w:eastAsia="Times New Roman"/>
                <w:noProof/>
                <w:color w:val="000000"/>
                <w:sz w:val="18"/>
                <w:szCs w:val="18"/>
              </w:rPr>
            </w:pPr>
          </w:p>
        </w:tc>
        <w:tc>
          <w:tcPr>
            <w:tcW w:w="609" w:type="dxa"/>
            <w:tcBorders>
              <w:top w:val="nil"/>
              <w:left w:val="nil"/>
              <w:bottom w:val="nil"/>
              <w:right w:val="nil"/>
            </w:tcBorders>
            <w:shd w:val="clear" w:color="auto" w:fill="auto"/>
            <w:noWrap/>
            <w:vAlign w:val="center"/>
            <w:hideMark/>
          </w:tcPr>
          <w:p w14:paraId="35E4516B" w14:textId="77777777" w:rsidR="00A07DF8" w:rsidRPr="00490628" w:rsidRDefault="00A07DF8" w:rsidP="00A66EFB">
            <w:pPr>
              <w:spacing w:after="0"/>
              <w:rPr>
                <w:rFonts w:eastAsia="Times New Roman"/>
                <w:noProof/>
                <w:sz w:val="20"/>
                <w:szCs w:val="20"/>
              </w:rPr>
            </w:pPr>
          </w:p>
        </w:tc>
      </w:tr>
      <w:tr w:rsidR="00A07DF8" w:rsidRPr="00490628" w14:paraId="482B2AD2"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094098F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1972" w:type="dxa"/>
            <w:gridSpan w:val="2"/>
            <w:tcBorders>
              <w:top w:val="nil"/>
              <w:left w:val="nil"/>
              <w:bottom w:val="nil"/>
              <w:right w:val="nil"/>
            </w:tcBorders>
            <w:shd w:val="clear" w:color="auto" w:fill="auto"/>
            <w:noWrap/>
            <w:vAlign w:val="center"/>
            <w:hideMark/>
          </w:tcPr>
          <w:p w14:paraId="0E38D5CF"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356F21C5" w14:textId="06BC0E6D"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433</w:t>
            </w:r>
          </w:p>
        </w:tc>
        <w:tc>
          <w:tcPr>
            <w:tcW w:w="803" w:type="dxa"/>
            <w:tcBorders>
              <w:top w:val="nil"/>
              <w:left w:val="nil"/>
              <w:bottom w:val="nil"/>
              <w:right w:val="nil"/>
            </w:tcBorders>
            <w:shd w:val="clear" w:color="auto" w:fill="auto"/>
            <w:noWrap/>
            <w:vAlign w:val="center"/>
            <w:hideMark/>
          </w:tcPr>
          <w:p w14:paraId="036F458E"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5ECC1AE5"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5730B9E0"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23FCE8E0"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0357BBCB" w14:textId="4C5CED00"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57CC000F" w14:textId="77777777" w:rsidR="00A07DF8" w:rsidRPr="00490628" w:rsidRDefault="00A07DF8" w:rsidP="00A66EFB">
            <w:pPr>
              <w:spacing w:after="0"/>
              <w:rPr>
                <w:rFonts w:eastAsia="Times New Roman"/>
                <w:noProof/>
                <w:sz w:val="20"/>
                <w:szCs w:val="20"/>
              </w:rPr>
            </w:pPr>
          </w:p>
        </w:tc>
      </w:tr>
      <w:tr w:rsidR="00A07DF8" w:rsidRPr="00490628" w14:paraId="4FD774C2"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3B169F4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1972" w:type="dxa"/>
            <w:gridSpan w:val="2"/>
            <w:tcBorders>
              <w:top w:val="nil"/>
              <w:left w:val="nil"/>
              <w:bottom w:val="nil"/>
              <w:right w:val="nil"/>
            </w:tcBorders>
            <w:shd w:val="clear" w:color="auto" w:fill="auto"/>
            <w:noWrap/>
            <w:vAlign w:val="center"/>
            <w:hideMark/>
          </w:tcPr>
          <w:p w14:paraId="6DE9D463"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3E85D97E" w14:textId="4565E719" w:rsidR="00A07DF8" w:rsidRPr="00490628" w:rsidRDefault="00A07DF8" w:rsidP="00844977">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717</w:t>
            </w:r>
          </w:p>
        </w:tc>
        <w:tc>
          <w:tcPr>
            <w:tcW w:w="803" w:type="dxa"/>
            <w:tcBorders>
              <w:top w:val="nil"/>
              <w:left w:val="nil"/>
              <w:bottom w:val="nil"/>
              <w:right w:val="nil"/>
            </w:tcBorders>
            <w:shd w:val="clear" w:color="auto" w:fill="auto"/>
            <w:noWrap/>
            <w:vAlign w:val="center"/>
            <w:hideMark/>
          </w:tcPr>
          <w:p w14:paraId="2FF5969C"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7B9F9E5C"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358B1866"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6D8BEF39"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3433C6F7" w14:textId="387EA4FA"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4164B744" w14:textId="77777777" w:rsidR="00A07DF8" w:rsidRPr="00490628" w:rsidRDefault="00A07DF8" w:rsidP="00A66EFB">
            <w:pPr>
              <w:spacing w:after="0"/>
              <w:rPr>
                <w:rFonts w:eastAsia="Times New Roman"/>
                <w:noProof/>
                <w:sz w:val="20"/>
                <w:szCs w:val="20"/>
              </w:rPr>
            </w:pPr>
          </w:p>
        </w:tc>
      </w:tr>
      <w:tr w:rsidR="00A07DF8" w:rsidRPr="00490628" w14:paraId="202BFE6D"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17A7142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1972" w:type="dxa"/>
            <w:gridSpan w:val="2"/>
            <w:tcBorders>
              <w:top w:val="nil"/>
              <w:left w:val="nil"/>
              <w:bottom w:val="nil"/>
              <w:right w:val="nil"/>
            </w:tcBorders>
            <w:shd w:val="clear" w:color="auto" w:fill="auto"/>
            <w:noWrap/>
            <w:vAlign w:val="center"/>
            <w:hideMark/>
          </w:tcPr>
          <w:p w14:paraId="7FBC5E80"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788241E4"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w:t>
            </w:r>
            <w:r w:rsidRPr="00490628">
              <w:rPr>
                <w:noProof/>
                <w:color w:val="000000"/>
                <w:sz w:val="18"/>
                <w:szCs w:val="18"/>
              </w:rPr>
              <w:t> </w:t>
            </w:r>
            <w:r w:rsidRPr="00E65ADE">
              <w:rPr>
                <w:noProof/>
                <w:color w:val="000000"/>
                <w:sz w:val="18"/>
                <w:szCs w:val="18"/>
              </w:rPr>
              <w:t>157</w:t>
            </w:r>
          </w:p>
        </w:tc>
        <w:tc>
          <w:tcPr>
            <w:tcW w:w="803" w:type="dxa"/>
            <w:tcBorders>
              <w:top w:val="nil"/>
              <w:left w:val="nil"/>
              <w:bottom w:val="nil"/>
              <w:right w:val="nil"/>
            </w:tcBorders>
            <w:shd w:val="clear" w:color="auto" w:fill="auto"/>
            <w:noWrap/>
            <w:vAlign w:val="center"/>
            <w:hideMark/>
          </w:tcPr>
          <w:p w14:paraId="3826CF86"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43F41FB8"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0771C019"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445B2D39"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31E321ED" w14:textId="2C6546D5"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71994654" w14:textId="77777777" w:rsidR="00A07DF8" w:rsidRPr="00490628" w:rsidRDefault="00A07DF8" w:rsidP="00A66EFB">
            <w:pPr>
              <w:spacing w:after="0"/>
              <w:rPr>
                <w:rFonts w:eastAsia="Times New Roman"/>
                <w:noProof/>
                <w:sz w:val="20"/>
                <w:szCs w:val="20"/>
              </w:rPr>
            </w:pPr>
          </w:p>
        </w:tc>
      </w:tr>
      <w:tr w:rsidR="00A07DF8" w:rsidRPr="00490628" w14:paraId="0641420D" w14:textId="77777777" w:rsidTr="007F4E2E">
        <w:trPr>
          <w:trHeight w:val="288"/>
        </w:trPr>
        <w:tc>
          <w:tcPr>
            <w:tcW w:w="3083" w:type="dxa"/>
            <w:gridSpan w:val="4"/>
            <w:tcBorders>
              <w:top w:val="nil"/>
              <w:left w:val="nil"/>
              <w:bottom w:val="nil"/>
              <w:right w:val="nil"/>
            </w:tcBorders>
            <w:shd w:val="clear" w:color="auto" w:fill="auto"/>
            <w:noWrap/>
            <w:vAlign w:val="center"/>
            <w:hideMark/>
          </w:tcPr>
          <w:p w14:paraId="52CC637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03" w:type="dxa"/>
            <w:tcBorders>
              <w:top w:val="nil"/>
              <w:left w:val="nil"/>
              <w:bottom w:val="nil"/>
              <w:right w:val="nil"/>
            </w:tcBorders>
            <w:shd w:val="clear" w:color="auto" w:fill="auto"/>
            <w:noWrap/>
            <w:vAlign w:val="center"/>
            <w:hideMark/>
          </w:tcPr>
          <w:p w14:paraId="06103A67"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384</w:t>
            </w:r>
          </w:p>
        </w:tc>
        <w:tc>
          <w:tcPr>
            <w:tcW w:w="803" w:type="dxa"/>
            <w:tcBorders>
              <w:top w:val="nil"/>
              <w:left w:val="nil"/>
              <w:bottom w:val="nil"/>
              <w:right w:val="nil"/>
            </w:tcBorders>
            <w:shd w:val="clear" w:color="auto" w:fill="auto"/>
            <w:noWrap/>
            <w:vAlign w:val="center"/>
            <w:hideMark/>
          </w:tcPr>
          <w:p w14:paraId="379D2C0E"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23AFD620"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2BB65694"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2F070497"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0D243426" w14:textId="78E2C75C"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40F15B1D" w14:textId="77777777" w:rsidR="00A07DF8" w:rsidRPr="00490628" w:rsidRDefault="00A07DF8" w:rsidP="00A66EFB">
            <w:pPr>
              <w:spacing w:after="0"/>
              <w:rPr>
                <w:rFonts w:eastAsia="Times New Roman"/>
                <w:noProof/>
                <w:sz w:val="20"/>
                <w:szCs w:val="20"/>
              </w:rPr>
            </w:pPr>
          </w:p>
        </w:tc>
      </w:tr>
      <w:tr w:rsidR="00A07DF8" w:rsidRPr="00490628" w14:paraId="43AD8B1B"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108FB063"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736E7A43"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7055544C"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148FE079"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6EA334FB"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063475C7"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512439C4"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2596F8AF" w14:textId="3B47EB8C"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2BCF1D8E" w14:textId="77777777" w:rsidR="00A07DF8" w:rsidRPr="00490628" w:rsidRDefault="00A07DF8" w:rsidP="00A66EFB">
            <w:pPr>
              <w:spacing w:after="0"/>
              <w:rPr>
                <w:rFonts w:eastAsia="Times New Roman"/>
                <w:noProof/>
                <w:sz w:val="20"/>
                <w:szCs w:val="20"/>
              </w:rPr>
            </w:pPr>
          </w:p>
        </w:tc>
      </w:tr>
      <w:tr w:rsidR="00A07DF8" w:rsidRPr="00490628" w14:paraId="2EBB2555" w14:textId="77777777" w:rsidTr="007F4E2E">
        <w:trPr>
          <w:trHeight w:val="300"/>
        </w:trPr>
        <w:tc>
          <w:tcPr>
            <w:tcW w:w="1111" w:type="dxa"/>
            <w:gridSpan w:val="2"/>
            <w:tcBorders>
              <w:top w:val="nil"/>
              <w:left w:val="nil"/>
              <w:bottom w:val="single" w:sz="8" w:space="0" w:color="auto"/>
              <w:right w:val="nil"/>
            </w:tcBorders>
            <w:shd w:val="clear" w:color="auto" w:fill="auto"/>
            <w:noWrap/>
            <w:vAlign w:val="center"/>
            <w:hideMark/>
          </w:tcPr>
          <w:p w14:paraId="73BE5F5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1972" w:type="dxa"/>
            <w:gridSpan w:val="2"/>
            <w:tcBorders>
              <w:top w:val="nil"/>
              <w:left w:val="nil"/>
              <w:bottom w:val="single" w:sz="8" w:space="0" w:color="auto"/>
              <w:right w:val="nil"/>
            </w:tcBorders>
            <w:shd w:val="clear" w:color="auto" w:fill="auto"/>
            <w:noWrap/>
            <w:vAlign w:val="center"/>
            <w:hideMark/>
          </w:tcPr>
          <w:p w14:paraId="695BEF28"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03" w:type="dxa"/>
            <w:tcBorders>
              <w:top w:val="nil"/>
              <w:left w:val="nil"/>
              <w:bottom w:val="single" w:sz="8" w:space="0" w:color="000000"/>
              <w:right w:val="nil"/>
            </w:tcBorders>
            <w:shd w:val="clear" w:color="auto" w:fill="auto"/>
            <w:noWrap/>
            <w:vAlign w:val="center"/>
            <w:hideMark/>
          </w:tcPr>
          <w:p w14:paraId="06F2C30D"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w:t>
            </w:r>
            <w:r w:rsidRPr="00490628">
              <w:rPr>
                <w:noProof/>
                <w:color w:val="000000"/>
                <w:sz w:val="18"/>
                <w:szCs w:val="18"/>
              </w:rPr>
              <w:t> </w:t>
            </w:r>
            <w:r w:rsidRPr="00E65ADE">
              <w:rPr>
                <w:noProof/>
                <w:color w:val="000000"/>
                <w:sz w:val="18"/>
                <w:szCs w:val="18"/>
              </w:rPr>
              <w:t>541</w:t>
            </w:r>
          </w:p>
        </w:tc>
        <w:tc>
          <w:tcPr>
            <w:tcW w:w="803" w:type="dxa"/>
            <w:tcBorders>
              <w:top w:val="nil"/>
              <w:left w:val="nil"/>
              <w:bottom w:val="single" w:sz="8" w:space="0" w:color="auto"/>
              <w:right w:val="nil"/>
            </w:tcBorders>
            <w:shd w:val="clear" w:color="auto" w:fill="auto"/>
            <w:noWrap/>
            <w:vAlign w:val="center"/>
            <w:hideMark/>
          </w:tcPr>
          <w:p w14:paraId="2A31845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1196" w:type="dxa"/>
            <w:gridSpan w:val="2"/>
            <w:tcBorders>
              <w:top w:val="nil"/>
              <w:left w:val="nil"/>
              <w:bottom w:val="single" w:sz="8" w:space="0" w:color="auto"/>
              <w:right w:val="nil"/>
            </w:tcBorders>
            <w:shd w:val="clear" w:color="auto" w:fill="auto"/>
            <w:noWrap/>
            <w:vAlign w:val="center"/>
            <w:hideMark/>
          </w:tcPr>
          <w:p w14:paraId="48ADF2EA"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54" w:type="dxa"/>
            <w:gridSpan w:val="2"/>
            <w:tcBorders>
              <w:top w:val="nil"/>
              <w:left w:val="nil"/>
              <w:bottom w:val="single" w:sz="8" w:space="0" w:color="auto"/>
              <w:right w:val="nil"/>
            </w:tcBorders>
            <w:shd w:val="clear" w:color="auto" w:fill="auto"/>
            <w:noWrap/>
            <w:vAlign w:val="center"/>
            <w:hideMark/>
          </w:tcPr>
          <w:p w14:paraId="544CCC8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4" w:type="dxa"/>
            <w:tcBorders>
              <w:top w:val="nil"/>
              <w:left w:val="nil"/>
              <w:bottom w:val="single" w:sz="8" w:space="0" w:color="auto"/>
              <w:right w:val="nil"/>
            </w:tcBorders>
          </w:tcPr>
          <w:p w14:paraId="3B40CC90"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single" w:sz="8" w:space="0" w:color="auto"/>
              <w:right w:val="nil"/>
            </w:tcBorders>
            <w:shd w:val="clear" w:color="auto" w:fill="auto"/>
            <w:noWrap/>
            <w:vAlign w:val="center"/>
            <w:hideMark/>
          </w:tcPr>
          <w:p w14:paraId="214F48DC" w14:textId="75C90139"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single" w:sz="8" w:space="0" w:color="auto"/>
              <w:right w:val="nil"/>
            </w:tcBorders>
            <w:shd w:val="clear" w:color="auto" w:fill="auto"/>
            <w:noWrap/>
            <w:vAlign w:val="center"/>
            <w:hideMark/>
          </w:tcPr>
          <w:p w14:paraId="79AAF66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77688DA2" w14:textId="77777777" w:rsidTr="007F4E2E">
        <w:trPr>
          <w:trHeight w:val="276"/>
        </w:trPr>
        <w:tc>
          <w:tcPr>
            <w:tcW w:w="1111" w:type="dxa"/>
            <w:gridSpan w:val="2"/>
            <w:tcBorders>
              <w:top w:val="nil"/>
              <w:left w:val="nil"/>
              <w:bottom w:val="nil"/>
              <w:right w:val="nil"/>
            </w:tcBorders>
            <w:shd w:val="clear" w:color="auto" w:fill="auto"/>
            <w:noWrap/>
            <w:vAlign w:val="center"/>
            <w:hideMark/>
          </w:tcPr>
          <w:p w14:paraId="5C9400F9" w14:textId="77777777" w:rsidR="00A07DF8" w:rsidRPr="00490628" w:rsidRDefault="00A07DF8" w:rsidP="00A66EFB">
            <w:pPr>
              <w:spacing w:after="0"/>
              <w:rPr>
                <w:rFonts w:eastAsia="Times New Roman"/>
                <w:noProof/>
                <w:color w:val="000000"/>
                <w:sz w:val="18"/>
                <w:szCs w:val="18"/>
              </w:rPr>
            </w:pPr>
          </w:p>
        </w:tc>
        <w:tc>
          <w:tcPr>
            <w:tcW w:w="1972" w:type="dxa"/>
            <w:gridSpan w:val="2"/>
            <w:tcBorders>
              <w:top w:val="nil"/>
              <w:left w:val="nil"/>
              <w:bottom w:val="nil"/>
              <w:right w:val="nil"/>
            </w:tcBorders>
            <w:shd w:val="clear" w:color="auto" w:fill="auto"/>
            <w:noWrap/>
            <w:vAlign w:val="center"/>
            <w:hideMark/>
          </w:tcPr>
          <w:p w14:paraId="34F63B28"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65483A2E"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1EECEFF2"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02BDECB6"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4B2EB4C5"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20796D77"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59D9BB50" w14:textId="3FF476AC"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10F3E36D" w14:textId="77777777" w:rsidR="00A07DF8" w:rsidRPr="00490628" w:rsidRDefault="00A07DF8" w:rsidP="00A66EFB">
            <w:pPr>
              <w:spacing w:after="0"/>
              <w:rPr>
                <w:rFonts w:eastAsia="Times New Roman"/>
                <w:noProof/>
                <w:sz w:val="20"/>
                <w:szCs w:val="20"/>
              </w:rPr>
            </w:pPr>
          </w:p>
        </w:tc>
      </w:tr>
      <w:tr w:rsidR="00A07DF8" w:rsidRPr="00490628" w14:paraId="167B2BA5" w14:textId="77777777" w:rsidTr="007F4E2E">
        <w:trPr>
          <w:trHeight w:val="264"/>
        </w:trPr>
        <w:tc>
          <w:tcPr>
            <w:tcW w:w="1111" w:type="dxa"/>
            <w:gridSpan w:val="2"/>
            <w:tcBorders>
              <w:top w:val="single" w:sz="8" w:space="0" w:color="000000"/>
              <w:left w:val="nil"/>
              <w:bottom w:val="nil"/>
              <w:right w:val="nil"/>
            </w:tcBorders>
            <w:shd w:val="clear" w:color="auto" w:fill="auto"/>
            <w:noWrap/>
            <w:vAlign w:val="center"/>
            <w:hideMark/>
          </w:tcPr>
          <w:p w14:paraId="010E732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775" w:type="dxa"/>
            <w:gridSpan w:val="3"/>
            <w:tcBorders>
              <w:top w:val="single" w:sz="8" w:space="0" w:color="000000"/>
              <w:left w:val="nil"/>
              <w:bottom w:val="nil"/>
              <w:right w:val="nil"/>
            </w:tcBorders>
            <w:shd w:val="clear" w:color="auto" w:fill="auto"/>
            <w:noWrap/>
            <w:vAlign w:val="center"/>
            <w:hideMark/>
          </w:tcPr>
          <w:p w14:paraId="22650114" w14:textId="77777777" w:rsidR="00A07DF8" w:rsidRPr="00490628" w:rsidRDefault="00A07DF8" w:rsidP="00A66EFB">
            <w:pPr>
              <w:spacing w:after="0"/>
              <w:rPr>
                <w:rFonts w:eastAsia="Times New Roman"/>
                <w:noProof/>
                <w:sz w:val="18"/>
                <w:szCs w:val="18"/>
              </w:rPr>
            </w:pPr>
            <w:r w:rsidRPr="00490628">
              <w:rPr>
                <w:noProof/>
                <w:sz w:val="18"/>
                <w:szCs w:val="18"/>
              </w:rPr>
              <w:t>Turbot et barbue</w:t>
            </w:r>
          </w:p>
        </w:tc>
        <w:tc>
          <w:tcPr>
            <w:tcW w:w="803" w:type="dxa"/>
            <w:tcBorders>
              <w:top w:val="single" w:sz="8" w:space="0" w:color="000000"/>
              <w:left w:val="nil"/>
              <w:bottom w:val="nil"/>
              <w:right w:val="nil"/>
            </w:tcBorders>
            <w:shd w:val="clear" w:color="auto" w:fill="auto"/>
            <w:noWrap/>
            <w:vAlign w:val="center"/>
            <w:hideMark/>
          </w:tcPr>
          <w:p w14:paraId="17E7288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196" w:type="dxa"/>
            <w:gridSpan w:val="2"/>
            <w:tcBorders>
              <w:top w:val="single" w:sz="8" w:space="0" w:color="000000"/>
              <w:left w:val="single" w:sz="8" w:space="0" w:color="000000"/>
              <w:bottom w:val="nil"/>
              <w:right w:val="nil"/>
            </w:tcBorders>
            <w:shd w:val="clear" w:color="auto" w:fill="auto"/>
            <w:noWrap/>
            <w:vAlign w:val="center"/>
            <w:hideMark/>
          </w:tcPr>
          <w:p w14:paraId="1A0B3E6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14" w:type="dxa"/>
            <w:tcBorders>
              <w:top w:val="single" w:sz="8" w:space="0" w:color="000000"/>
              <w:left w:val="nil"/>
              <w:bottom w:val="nil"/>
              <w:right w:val="nil"/>
            </w:tcBorders>
          </w:tcPr>
          <w:p w14:paraId="7A85F1A4" w14:textId="77777777" w:rsidR="00A07DF8" w:rsidRPr="00490628" w:rsidRDefault="00A07DF8" w:rsidP="00A66EFB">
            <w:pPr>
              <w:spacing w:after="0"/>
              <w:rPr>
                <w:rFonts w:eastAsia="Times New Roman"/>
                <w:noProof/>
                <w:color w:val="000000"/>
                <w:sz w:val="18"/>
                <w:szCs w:val="18"/>
              </w:rPr>
            </w:pPr>
          </w:p>
        </w:tc>
        <w:tc>
          <w:tcPr>
            <w:tcW w:w="2677" w:type="dxa"/>
            <w:gridSpan w:val="4"/>
            <w:tcBorders>
              <w:top w:val="single" w:sz="8" w:space="0" w:color="000000"/>
              <w:left w:val="nil"/>
              <w:bottom w:val="nil"/>
              <w:right w:val="nil"/>
            </w:tcBorders>
            <w:shd w:val="clear" w:color="auto" w:fill="auto"/>
            <w:noWrap/>
            <w:vAlign w:val="center"/>
            <w:hideMark/>
          </w:tcPr>
          <w:p w14:paraId="3C655503" w14:textId="6D6944EC"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Eaux du Royaume-Uni et eaux de l'Union de la zone </w:t>
            </w:r>
            <w:r w:rsidRPr="00E65ADE">
              <w:rPr>
                <w:noProof/>
                <w:color w:val="000000"/>
                <w:sz w:val="18"/>
                <w:szCs w:val="18"/>
              </w:rPr>
              <w:t>4</w:t>
            </w:r>
            <w:r w:rsidRPr="00490628">
              <w:rPr>
                <w:noProof/>
                <w:color w:val="000000"/>
                <w:sz w:val="18"/>
                <w:szCs w:val="18"/>
              </w:rPr>
              <w:t xml:space="preserve">; eaux du Royaume-Uni de la zone </w:t>
            </w:r>
            <w:r w:rsidRPr="00E65ADE">
              <w:rPr>
                <w:noProof/>
                <w:color w:val="000000"/>
                <w:sz w:val="18"/>
                <w:szCs w:val="18"/>
              </w:rPr>
              <w:t>2</w:t>
            </w:r>
            <w:r w:rsidRPr="00490628">
              <w:rPr>
                <w:noProof/>
                <w:color w:val="000000"/>
                <w:sz w:val="18"/>
                <w:szCs w:val="18"/>
              </w:rPr>
              <w:t>a</w:t>
            </w:r>
          </w:p>
        </w:tc>
      </w:tr>
      <w:tr w:rsidR="00A07DF8" w:rsidRPr="00490628" w14:paraId="720C213A" w14:textId="77777777" w:rsidTr="007F4E2E">
        <w:trPr>
          <w:trHeight w:val="264"/>
        </w:trPr>
        <w:tc>
          <w:tcPr>
            <w:tcW w:w="1111" w:type="dxa"/>
            <w:gridSpan w:val="2"/>
            <w:tcBorders>
              <w:top w:val="nil"/>
              <w:left w:val="nil"/>
              <w:bottom w:val="nil"/>
              <w:right w:val="nil"/>
            </w:tcBorders>
            <w:shd w:val="clear" w:color="auto" w:fill="auto"/>
            <w:noWrap/>
            <w:vAlign w:val="center"/>
            <w:hideMark/>
          </w:tcPr>
          <w:p w14:paraId="0E46291E" w14:textId="77777777" w:rsidR="00A07DF8" w:rsidRPr="00490628" w:rsidRDefault="00A07DF8" w:rsidP="00A66EFB">
            <w:pPr>
              <w:spacing w:after="0"/>
              <w:rPr>
                <w:rFonts w:eastAsia="Times New Roman"/>
                <w:noProof/>
                <w:color w:val="000000"/>
                <w:sz w:val="18"/>
                <w:szCs w:val="18"/>
              </w:rPr>
            </w:pPr>
          </w:p>
        </w:tc>
        <w:tc>
          <w:tcPr>
            <w:tcW w:w="3578" w:type="dxa"/>
            <w:gridSpan w:val="4"/>
            <w:tcBorders>
              <w:top w:val="nil"/>
              <w:left w:val="nil"/>
              <w:bottom w:val="nil"/>
              <w:right w:val="nil"/>
            </w:tcBorders>
            <w:shd w:val="clear" w:color="auto" w:fill="auto"/>
            <w:noWrap/>
            <w:vAlign w:val="center"/>
            <w:hideMark/>
          </w:tcPr>
          <w:p w14:paraId="34A42503" w14:textId="77777777" w:rsidR="00A07DF8" w:rsidRPr="00490628" w:rsidRDefault="00A07DF8" w:rsidP="00A66EFB">
            <w:pPr>
              <w:spacing w:after="0"/>
              <w:rPr>
                <w:rFonts w:eastAsia="Times New Roman"/>
                <w:i/>
                <w:iCs/>
                <w:noProof/>
                <w:sz w:val="18"/>
                <w:szCs w:val="18"/>
              </w:rPr>
            </w:pPr>
            <w:r w:rsidRPr="00490628">
              <w:rPr>
                <w:i/>
                <w:iCs/>
                <w:noProof/>
                <w:sz w:val="18"/>
                <w:szCs w:val="18"/>
              </w:rPr>
              <w:t>Scophthalmus maximus et</w:t>
            </w:r>
          </w:p>
        </w:tc>
        <w:tc>
          <w:tcPr>
            <w:tcW w:w="1196" w:type="dxa"/>
            <w:gridSpan w:val="2"/>
            <w:tcBorders>
              <w:top w:val="nil"/>
              <w:left w:val="single" w:sz="8" w:space="0" w:color="000000"/>
              <w:bottom w:val="nil"/>
              <w:right w:val="nil"/>
            </w:tcBorders>
            <w:shd w:val="clear" w:color="auto" w:fill="auto"/>
            <w:noWrap/>
            <w:vAlign w:val="center"/>
            <w:hideMark/>
          </w:tcPr>
          <w:p w14:paraId="182CB80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4" w:type="dxa"/>
            <w:tcBorders>
              <w:top w:val="nil"/>
              <w:left w:val="nil"/>
              <w:bottom w:val="nil"/>
              <w:right w:val="nil"/>
            </w:tcBorders>
          </w:tcPr>
          <w:p w14:paraId="6DDA8B82" w14:textId="77777777" w:rsidR="00A07DF8" w:rsidRPr="00490628" w:rsidRDefault="00A07DF8" w:rsidP="00A66EFB">
            <w:pPr>
              <w:spacing w:after="0"/>
              <w:rPr>
                <w:rFonts w:eastAsia="Times New Roman"/>
                <w:noProof/>
                <w:color w:val="000000"/>
                <w:sz w:val="18"/>
                <w:szCs w:val="18"/>
              </w:rPr>
            </w:pPr>
          </w:p>
        </w:tc>
        <w:tc>
          <w:tcPr>
            <w:tcW w:w="2068" w:type="dxa"/>
            <w:gridSpan w:val="3"/>
            <w:tcBorders>
              <w:top w:val="nil"/>
              <w:left w:val="nil"/>
              <w:bottom w:val="nil"/>
              <w:right w:val="nil"/>
            </w:tcBorders>
            <w:shd w:val="clear" w:color="auto" w:fill="auto"/>
            <w:noWrap/>
            <w:vAlign w:val="center"/>
            <w:hideMark/>
          </w:tcPr>
          <w:p w14:paraId="069C0F5A" w14:textId="7F940D98" w:rsidR="00A07DF8" w:rsidRPr="00490628" w:rsidRDefault="00A07DF8" w:rsidP="00A66EFB">
            <w:pPr>
              <w:spacing w:after="0"/>
              <w:rPr>
                <w:rFonts w:eastAsia="Times New Roman"/>
                <w:noProof/>
                <w:color w:val="000000"/>
                <w:sz w:val="18"/>
                <w:szCs w:val="18"/>
              </w:rPr>
            </w:pPr>
            <w:r w:rsidRPr="00490628">
              <w:rPr>
                <w:noProof/>
                <w:color w:val="000000"/>
                <w:sz w:val="18"/>
                <w:szCs w:val="18"/>
              </w:rPr>
              <w:t>(T/B/</w:t>
            </w:r>
            <w:r w:rsidRPr="00E65ADE">
              <w:rPr>
                <w:noProof/>
                <w:color w:val="000000"/>
                <w:sz w:val="18"/>
                <w:szCs w:val="18"/>
              </w:rPr>
              <w:t>2</w:t>
            </w:r>
            <w:r w:rsidRPr="00490628">
              <w:rPr>
                <w:noProof/>
                <w:color w:val="000000"/>
                <w:sz w:val="18"/>
                <w:szCs w:val="18"/>
              </w:rPr>
              <w:t>AC</w:t>
            </w:r>
            <w:r w:rsidRPr="00E65ADE">
              <w:rPr>
                <w:noProof/>
                <w:color w:val="000000"/>
                <w:sz w:val="18"/>
                <w:szCs w:val="18"/>
              </w:rPr>
              <w:t>4</w:t>
            </w:r>
            <w:r w:rsidRPr="00490628">
              <w:rPr>
                <w:noProof/>
                <w:color w:val="000000"/>
                <w:sz w:val="18"/>
                <w:szCs w:val="18"/>
              </w:rPr>
              <w:t>-C)</w:t>
            </w:r>
          </w:p>
        </w:tc>
        <w:tc>
          <w:tcPr>
            <w:tcW w:w="609" w:type="dxa"/>
            <w:tcBorders>
              <w:top w:val="nil"/>
              <w:left w:val="nil"/>
              <w:bottom w:val="nil"/>
              <w:right w:val="nil"/>
            </w:tcBorders>
            <w:shd w:val="clear" w:color="auto" w:fill="auto"/>
            <w:noWrap/>
            <w:vAlign w:val="center"/>
            <w:hideMark/>
          </w:tcPr>
          <w:p w14:paraId="2C05B561" w14:textId="77777777" w:rsidR="00A07DF8" w:rsidRPr="00490628" w:rsidRDefault="00A07DF8" w:rsidP="00A66EFB">
            <w:pPr>
              <w:spacing w:after="0"/>
              <w:rPr>
                <w:rFonts w:eastAsia="Times New Roman"/>
                <w:noProof/>
                <w:color w:val="000000"/>
                <w:sz w:val="18"/>
                <w:szCs w:val="18"/>
              </w:rPr>
            </w:pPr>
          </w:p>
        </w:tc>
      </w:tr>
      <w:tr w:rsidR="00A07DF8" w:rsidRPr="00490628" w14:paraId="50B37860" w14:textId="77777777" w:rsidTr="007F4E2E">
        <w:trPr>
          <w:trHeight w:val="276"/>
        </w:trPr>
        <w:tc>
          <w:tcPr>
            <w:tcW w:w="1111" w:type="dxa"/>
            <w:gridSpan w:val="2"/>
            <w:tcBorders>
              <w:top w:val="nil"/>
              <w:left w:val="nil"/>
              <w:bottom w:val="single" w:sz="8" w:space="0" w:color="auto"/>
              <w:right w:val="nil"/>
            </w:tcBorders>
            <w:shd w:val="clear" w:color="auto" w:fill="auto"/>
            <w:noWrap/>
            <w:vAlign w:val="center"/>
            <w:hideMark/>
          </w:tcPr>
          <w:p w14:paraId="5663A9D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972" w:type="dxa"/>
            <w:gridSpan w:val="2"/>
            <w:tcBorders>
              <w:top w:val="nil"/>
              <w:left w:val="nil"/>
              <w:bottom w:val="single" w:sz="8" w:space="0" w:color="auto"/>
              <w:right w:val="nil"/>
            </w:tcBorders>
            <w:shd w:val="clear" w:color="auto" w:fill="auto"/>
            <w:noWrap/>
            <w:vAlign w:val="center"/>
            <w:hideMark/>
          </w:tcPr>
          <w:p w14:paraId="4877ECBB" w14:textId="77777777" w:rsidR="00A07DF8" w:rsidRPr="00490628" w:rsidRDefault="00A07DF8" w:rsidP="00A66EFB">
            <w:pPr>
              <w:spacing w:after="0"/>
              <w:rPr>
                <w:rFonts w:eastAsia="Times New Roman"/>
                <w:i/>
                <w:iCs/>
                <w:noProof/>
                <w:sz w:val="18"/>
                <w:szCs w:val="18"/>
              </w:rPr>
            </w:pPr>
            <w:r w:rsidRPr="00490628">
              <w:rPr>
                <w:i/>
                <w:iCs/>
                <w:noProof/>
                <w:sz w:val="18"/>
                <w:szCs w:val="18"/>
              </w:rPr>
              <w:t>Scophthalmus rhombus</w:t>
            </w:r>
          </w:p>
        </w:tc>
        <w:tc>
          <w:tcPr>
            <w:tcW w:w="803" w:type="dxa"/>
            <w:tcBorders>
              <w:top w:val="nil"/>
              <w:left w:val="nil"/>
              <w:bottom w:val="single" w:sz="8" w:space="0" w:color="000000"/>
              <w:right w:val="nil"/>
            </w:tcBorders>
            <w:shd w:val="clear" w:color="auto" w:fill="auto"/>
            <w:noWrap/>
            <w:vAlign w:val="center"/>
            <w:hideMark/>
          </w:tcPr>
          <w:p w14:paraId="3BC1A849"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03" w:type="dxa"/>
            <w:tcBorders>
              <w:top w:val="nil"/>
              <w:left w:val="nil"/>
              <w:bottom w:val="single" w:sz="8" w:space="0" w:color="000000"/>
              <w:right w:val="single" w:sz="8" w:space="0" w:color="auto"/>
            </w:tcBorders>
            <w:shd w:val="clear" w:color="auto" w:fill="auto"/>
            <w:noWrap/>
            <w:vAlign w:val="center"/>
            <w:hideMark/>
          </w:tcPr>
          <w:p w14:paraId="0F61D702"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196" w:type="dxa"/>
            <w:gridSpan w:val="2"/>
            <w:tcBorders>
              <w:top w:val="nil"/>
              <w:left w:val="nil"/>
              <w:bottom w:val="single" w:sz="8" w:space="0" w:color="auto"/>
              <w:right w:val="nil"/>
            </w:tcBorders>
            <w:shd w:val="clear" w:color="auto" w:fill="auto"/>
            <w:noWrap/>
            <w:vAlign w:val="center"/>
            <w:hideMark/>
          </w:tcPr>
          <w:p w14:paraId="37821D1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54" w:type="dxa"/>
            <w:gridSpan w:val="2"/>
            <w:tcBorders>
              <w:top w:val="nil"/>
              <w:left w:val="nil"/>
              <w:bottom w:val="single" w:sz="8" w:space="0" w:color="auto"/>
              <w:right w:val="nil"/>
            </w:tcBorders>
            <w:shd w:val="clear" w:color="auto" w:fill="auto"/>
            <w:noWrap/>
            <w:vAlign w:val="center"/>
            <w:hideMark/>
          </w:tcPr>
          <w:p w14:paraId="15A2485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4" w:type="dxa"/>
            <w:tcBorders>
              <w:top w:val="nil"/>
              <w:left w:val="nil"/>
              <w:bottom w:val="single" w:sz="8" w:space="0" w:color="auto"/>
              <w:right w:val="nil"/>
            </w:tcBorders>
          </w:tcPr>
          <w:p w14:paraId="147F3570"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single" w:sz="8" w:space="0" w:color="auto"/>
              <w:right w:val="nil"/>
            </w:tcBorders>
            <w:shd w:val="clear" w:color="auto" w:fill="auto"/>
            <w:noWrap/>
            <w:vAlign w:val="center"/>
            <w:hideMark/>
          </w:tcPr>
          <w:p w14:paraId="0DBDA3F9" w14:textId="7426EDD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single" w:sz="8" w:space="0" w:color="auto"/>
              <w:right w:val="nil"/>
            </w:tcBorders>
            <w:shd w:val="clear" w:color="auto" w:fill="auto"/>
            <w:noWrap/>
            <w:vAlign w:val="center"/>
            <w:hideMark/>
          </w:tcPr>
          <w:p w14:paraId="3F4838A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36240D1D"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101DDCC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1972" w:type="dxa"/>
            <w:gridSpan w:val="2"/>
            <w:tcBorders>
              <w:top w:val="nil"/>
              <w:left w:val="nil"/>
              <w:bottom w:val="nil"/>
              <w:right w:val="nil"/>
            </w:tcBorders>
            <w:shd w:val="clear" w:color="auto" w:fill="auto"/>
            <w:noWrap/>
            <w:vAlign w:val="center"/>
            <w:hideMark/>
          </w:tcPr>
          <w:p w14:paraId="64ACB42F"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508957C0"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375</w:t>
            </w:r>
          </w:p>
        </w:tc>
        <w:tc>
          <w:tcPr>
            <w:tcW w:w="803" w:type="dxa"/>
            <w:tcBorders>
              <w:top w:val="nil"/>
              <w:left w:val="nil"/>
              <w:bottom w:val="nil"/>
              <w:right w:val="nil"/>
            </w:tcBorders>
            <w:shd w:val="clear" w:color="auto" w:fill="auto"/>
            <w:noWrap/>
            <w:vAlign w:val="center"/>
            <w:hideMark/>
          </w:tcPr>
          <w:p w14:paraId="3FF83113" w14:textId="77777777" w:rsidR="00A07DF8" w:rsidRPr="00490628" w:rsidRDefault="00A07DF8" w:rsidP="00A66EFB">
            <w:pPr>
              <w:spacing w:after="0"/>
              <w:jc w:val="right"/>
              <w:rPr>
                <w:rFonts w:eastAsia="Times New Roman"/>
                <w:noProof/>
                <w:color w:val="000000"/>
                <w:sz w:val="18"/>
                <w:szCs w:val="18"/>
              </w:rPr>
            </w:pPr>
          </w:p>
        </w:tc>
        <w:tc>
          <w:tcPr>
            <w:tcW w:w="2650" w:type="dxa"/>
            <w:gridSpan w:val="4"/>
            <w:tcBorders>
              <w:top w:val="nil"/>
              <w:left w:val="nil"/>
              <w:bottom w:val="nil"/>
              <w:right w:val="nil"/>
            </w:tcBorders>
            <w:shd w:val="clear" w:color="auto" w:fill="auto"/>
            <w:noWrap/>
            <w:vAlign w:val="center"/>
            <w:hideMark/>
          </w:tcPr>
          <w:p w14:paraId="2F7F74F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de précaution</w:t>
            </w:r>
          </w:p>
        </w:tc>
        <w:tc>
          <w:tcPr>
            <w:tcW w:w="614" w:type="dxa"/>
            <w:tcBorders>
              <w:top w:val="nil"/>
              <w:left w:val="nil"/>
              <w:bottom w:val="nil"/>
              <w:right w:val="nil"/>
            </w:tcBorders>
          </w:tcPr>
          <w:p w14:paraId="6374B771"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nil"/>
              <w:right w:val="nil"/>
            </w:tcBorders>
            <w:shd w:val="clear" w:color="auto" w:fill="auto"/>
            <w:noWrap/>
            <w:vAlign w:val="center"/>
            <w:hideMark/>
          </w:tcPr>
          <w:p w14:paraId="47B68051" w14:textId="6F31C58D" w:rsidR="00A07DF8" w:rsidRPr="00490628" w:rsidRDefault="00A07DF8" w:rsidP="00A66EFB">
            <w:pPr>
              <w:spacing w:after="0"/>
              <w:rPr>
                <w:rFonts w:eastAsia="Times New Roman"/>
                <w:noProof/>
                <w:color w:val="000000"/>
                <w:sz w:val="18"/>
                <w:szCs w:val="18"/>
              </w:rPr>
            </w:pPr>
          </w:p>
        </w:tc>
        <w:tc>
          <w:tcPr>
            <w:tcW w:w="609" w:type="dxa"/>
            <w:tcBorders>
              <w:top w:val="nil"/>
              <w:left w:val="nil"/>
              <w:bottom w:val="nil"/>
              <w:right w:val="nil"/>
            </w:tcBorders>
            <w:shd w:val="clear" w:color="auto" w:fill="auto"/>
            <w:noWrap/>
            <w:vAlign w:val="center"/>
            <w:hideMark/>
          </w:tcPr>
          <w:p w14:paraId="3F658ECC" w14:textId="77777777" w:rsidR="00A07DF8" w:rsidRPr="00490628" w:rsidRDefault="00A07DF8" w:rsidP="00A66EFB">
            <w:pPr>
              <w:spacing w:after="0"/>
              <w:rPr>
                <w:rFonts w:eastAsia="Times New Roman"/>
                <w:noProof/>
                <w:sz w:val="20"/>
                <w:szCs w:val="20"/>
              </w:rPr>
            </w:pPr>
          </w:p>
        </w:tc>
      </w:tr>
      <w:tr w:rsidR="00A07DF8" w:rsidRPr="00490628" w14:paraId="7C1DF8E1"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2017E5A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Danemark</w:t>
            </w:r>
          </w:p>
        </w:tc>
        <w:tc>
          <w:tcPr>
            <w:tcW w:w="1972" w:type="dxa"/>
            <w:gridSpan w:val="2"/>
            <w:tcBorders>
              <w:top w:val="nil"/>
              <w:left w:val="nil"/>
              <w:bottom w:val="nil"/>
              <w:right w:val="nil"/>
            </w:tcBorders>
            <w:shd w:val="clear" w:color="auto" w:fill="auto"/>
            <w:noWrap/>
            <w:vAlign w:val="center"/>
            <w:hideMark/>
          </w:tcPr>
          <w:p w14:paraId="4FD31D60"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711ACB8E"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802</w:t>
            </w:r>
          </w:p>
        </w:tc>
        <w:tc>
          <w:tcPr>
            <w:tcW w:w="803" w:type="dxa"/>
            <w:tcBorders>
              <w:top w:val="nil"/>
              <w:left w:val="nil"/>
              <w:bottom w:val="nil"/>
              <w:right w:val="nil"/>
            </w:tcBorders>
            <w:shd w:val="clear" w:color="auto" w:fill="auto"/>
            <w:noWrap/>
            <w:vAlign w:val="center"/>
            <w:hideMark/>
          </w:tcPr>
          <w:p w14:paraId="2C000511" w14:textId="77777777" w:rsidR="00A07DF8" w:rsidRPr="00490628" w:rsidRDefault="00A07DF8" w:rsidP="00A66EFB">
            <w:pPr>
              <w:spacing w:after="0"/>
              <w:jc w:val="right"/>
              <w:rPr>
                <w:rFonts w:eastAsia="Times New Roman"/>
                <w:noProof/>
                <w:color w:val="000000"/>
                <w:sz w:val="18"/>
                <w:szCs w:val="18"/>
              </w:rPr>
            </w:pPr>
          </w:p>
        </w:tc>
        <w:tc>
          <w:tcPr>
            <w:tcW w:w="708" w:type="dxa"/>
            <w:tcBorders>
              <w:top w:val="nil"/>
              <w:left w:val="nil"/>
              <w:bottom w:val="nil"/>
              <w:right w:val="nil"/>
            </w:tcBorders>
          </w:tcPr>
          <w:p w14:paraId="30F593DF" w14:textId="77777777" w:rsidR="00A07DF8" w:rsidRPr="00490628" w:rsidRDefault="00A07DF8" w:rsidP="00A66EFB">
            <w:pPr>
              <w:spacing w:after="0"/>
              <w:rPr>
                <w:rFonts w:eastAsia="Times New Roman"/>
                <w:noProof/>
                <w:color w:val="000000"/>
                <w:sz w:val="18"/>
                <w:szCs w:val="18"/>
              </w:rPr>
            </w:pPr>
          </w:p>
        </w:tc>
        <w:tc>
          <w:tcPr>
            <w:tcW w:w="3170" w:type="dxa"/>
            <w:gridSpan w:val="5"/>
            <w:tcBorders>
              <w:top w:val="nil"/>
              <w:left w:val="nil"/>
              <w:bottom w:val="nil"/>
              <w:right w:val="nil"/>
            </w:tcBorders>
            <w:shd w:val="clear" w:color="auto" w:fill="auto"/>
            <w:noWrap/>
            <w:vAlign w:val="center"/>
            <w:hideMark/>
          </w:tcPr>
          <w:p w14:paraId="17CF2808" w14:textId="30B199FF"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8</w:t>
            </w:r>
            <w:r w:rsidRPr="00490628">
              <w:rPr>
                <w:noProof/>
                <w:color w:val="000000"/>
                <w:sz w:val="18"/>
                <w:szCs w:val="18"/>
              </w:rPr>
              <w:t>, paragraphe </w:t>
            </w:r>
            <w:r w:rsidRPr="00E65ADE">
              <w:rPr>
                <w:noProof/>
                <w:color w:val="000000"/>
                <w:sz w:val="18"/>
                <w:szCs w:val="18"/>
              </w:rPr>
              <w:t>2</w:t>
            </w:r>
            <w:r w:rsidRPr="00490628">
              <w:rPr>
                <w:noProof/>
                <w:color w:val="000000"/>
                <w:sz w:val="18"/>
                <w:szCs w:val="18"/>
              </w:rPr>
              <w:t>, du présent règlement s’applique</w:t>
            </w:r>
          </w:p>
        </w:tc>
        <w:tc>
          <w:tcPr>
            <w:tcW w:w="609" w:type="dxa"/>
            <w:tcBorders>
              <w:top w:val="nil"/>
              <w:left w:val="nil"/>
              <w:bottom w:val="nil"/>
              <w:right w:val="nil"/>
            </w:tcBorders>
            <w:shd w:val="clear" w:color="auto" w:fill="auto"/>
            <w:noWrap/>
            <w:vAlign w:val="center"/>
            <w:hideMark/>
          </w:tcPr>
          <w:p w14:paraId="013F7FFF" w14:textId="77777777" w:rsidR="00A07DF8" w:rsidRPr="00490628" w:rsidRDefault="00A07DF8" w:rsidP="00A66EFB">
            <w:pPr>
              <w:spacing w:after="0"/>
              <w:rPr>
                <w:rFonts w:eastAsia="Times New Roman"/>
                <w:noProof/>
                <w:color w:val="000000"/>
                <w:sz w:val="18"/>
                <w:szCs w:val="18"/>
              </w:rPr>
            </w:pPr>
          </w:p>
        </w:tc>
      </w:tr>
      <w:tr w:rsidR="00A07DF8" w:rsidRPr="00490628" w14:paraId="57D02900"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24E1C62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Allemagne</w:t>
            </w:r>
          </w:p>
        </w:tc>
        <w:tc>
          <w:tcPr>
            <w:tcW w:w="1972" w:type="dxa"/>
            <w:gridSpan w:val="2"/>
            <w:tcBorders>
              <w:top w:val="nil"/>
              <w:left w:val="nil"/>
              <w:bottom w:val="nil"/>
              <w:right w:val="nil"/>
            </w:tcBorders>
            <w:shd w:val="clear" w:color="auto" w:fill="auto"/>
            <w:noWrap/>
            <w:vAlign w:val="center"/>
            <w:hideMark/>
          </w:tcPr>
          <w:p w14:paraId="047A9EB5"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6F273A80"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205</w:t>
            </w:r>
          </w:p>
        </w:tc>
        <w:tc>
          <w:tcPr>
            <w:tcW w:w="803" w:type="dxa"/>
            <w:tcBorders>
              <w:top w:val="nil"/>
              <w:left w:val="nil"/>
              <w:bottom w:val="nil"/>
              <w:right w:val="nil"/>
            </w:tcBorders>
            <w:shd w:val="clear" w:color="auto" w:fill="auto"/>
            <w:noWrap/>
            <w:vAlign w:val="center"/>
            <w:hideMark/>
          </w:tcPr>
          <w:p w14:paraId="4EFC3BE8"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3D93136A"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4E5CA512"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4534D2D0"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53357C07" w14:textId="5836B118"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45E4063D" w14:textId="77777777" w:rsidR="00A07DF8" w:rsidRPr="00490628" w:rsidRDefault="00A07DF8" w:rsidP="00A66EFB">
            <w:pPr>
              <w:spacing w:after="0"/>
              <w:rPr>
                <w:rFonts w:eastAsia="Times New Roman"/>
                <w:noProof/>
                <w:sz w:val="20"/>
                <w:szCs w:val="20"/>
              </w:rPr>
            </w:pPr>
          </w:p>
        </w:tc>
      </w:tr>
      <w:tr w:rsidR="00A07DF8" w:rsidRPr="00490628" w14:paraId="792CB506"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67C1D2D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1972" w:type="dxa"/>
            <w:gridSpan w:val="2"/>
            <w:tcBorders>
              <w:top w:val="nil"/>
              <w:left w:val="nil"/>
              <w:bottom w:val="nil"/>
              <w:right w:val="nil"/>
            </w:tcBorders>
            <w:shd w:val="clear" w:color="auto" w:fill="auto"/>
            <w:noWrap/>
            <w:vAlign w:val="center"/>
            <w:hideMark/>
          </w:tcPr>
          <w:p w14:paraId="11C28D40"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6FB18F7D"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97</w:t>
            </w:r>
          </w:p>
        </w:tc>
        <w:tc>
          <w:tcPr>
            <w:tcW w:w="803" w:type="dxa"/>
            <w:tcBorders>
              <w:top w:val="nil"/>
              <w:left w:val="nil"/>
              <w:bottom w:val="nil"/>
              <w:right w:val="nil"/>
            </w:tcBorders>
            <w:shd w:val="clear" w:color="auto" w:fill="auto"/>
            <w:noWrap/>
            <w:vAlign w:val="center"/>
            <w:hideMark/>
          </w:tcPr>
          <w:p w14:paraId="09DA93F1"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216A3CD3"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03AC2DF1"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090CD50E"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7F6B2E5E" w14:textId="16886163"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4DDED8B7" w14:textId="77777777" w:rsidR="00A07DF8" w:rsidRPr="00490628" w:rsidRDefault="00A07DF8" w:rsidP="00A66EFB">
            <w:pPr>
              <w:spacing w:after="0"/>
              <w:rPr>
                <w:rFonts w:eastAsia="Times New Roman"/>
                <w:noProof/>
                <w:sz w:val="20"/>
                <w:szCs w:val="20"/>
              </w:rPr>
            </w:pPr>
          </w:p>
        </w:tc>
      </w:tr>
      <w:tr w:rsidR="00A07DF8" w:rsidRPr="00490628" w14:paraId="4EA6419C"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4329B17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Pays-Bas</w:t>
            </w:r>
          </w:p>
        </w:tc>
        <w:tc>
          <w:tcPr>
            <w:tcW w:w="1972" w:type="dxa"/>
            <w:gridSpan w:val="2"/>
            <w:tcBorders>
              <w:top w:val="nil"/>
              <w:left w:val="nil"/>
              <w:bottom w:val="nil"/>
              <w:right w:val="nil"/>
            </w:tcBorders>
            <w:shd w:val="clear" w:color="auto" w:fill="auto"/>
            <w:noWrap/>
            <w:vAlign w:val="center"/>
            <w:hideMark/>
          </w:tcPr>
          <w:p w14:paraId="318B3AF7"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4561E9CD"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w:t>
            </w:r>
            <w:r w:rsidRPr="00490628">
              <w:rPr>
                <w:noProof/>
                <w:color w:val="000000"/>
                <w:sz w:val="18"/>
                <w:szCs w:val="18"/>
              </w:rPr>
              <w:t> </w:t>
            </w:r>
            <w:r w:rsidRPr="00E65ADE">
              <w:rPr>
                <w:noProof/>
                <w:color w:val="000000"/>
                <w:sz w:val="18"/>
                <w:szCs w:val="18"/>
              </w:rPr>
              <w:t>842</w:t>
            </w:r>
          </w:p>
        </w:tc>
        <w:tc>
          <w:tcPr>
            <w:tcW w:w="803" w:type="dxa"/>
            <w:tcBorders>
              <w:top w:val="nil"/>
              <w:left w:val="nil"/>
              <w:bottom w:val="nil"/>
              <w:right w:val="nil"/>
            </w:tcBorders>
            <w:shd w:val="clear" w:color="auto" w:fill="auto"/>
            <w:noWrap/>
            <w:vAlign w:val="center"/>
            <w:hideMark/>
          </w:tcPr>
          <w:p w14:paraId="58532FAB"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0A5896EE"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03A2D9D8"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224F7147"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198BDB7C" w14:textId="4C563581"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256FD760" w14:textId="77777777" w:rsidR="00A07DF8" w:rsidRPr="00490628" w:rsidRDefault="00A07DF8" w:rsidP="00A66EFB">
            <w:pPr>
              <w:spacing w:after="0"/>
              <w:rPr>
                <w:rFonts w:eastAsia="Times New Roman"/>
                <w:noProof/>
                <w:sz w:val="20"/>
                <w:szCs w:val="20"/>
              </w:rPr>
            </w:pPr>
          </w:p>
        </w:tc>
      </w:tr>
      <w:tr w:rsidR="00A07DF8" w:rsidRPr="00490628" w14:paraId="30CD0491"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5B2FDF4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Suède</w:t>
            </w:r>
          </w:p>
        </w:tc>
        <w:tc>
          <w:tcPr>
            <w:tcW w:w="1972" w:type="dxa"/>
            <w:gridSpan w:val="2"/>
            <w:tcBorders>
              <w:top w:val="nil"/>
              <w:left w:val="nil"/>
              <w:bottom w:val="nil"/>
              <w:right w:val="nil"/>
            </w:tcBorders>
            <w:shd w:val="clear" w:color="auto" w:fill="auto"/>
            <w:noWrap/>
            <w:vAlign w:val="center"/>
            <w:hideMark/>
          </w:tcPr>
          <w:p w14:paraId="569680D0"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66D87E5B"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6</w:t>
            </w:r>
          </w:p>
        </w:tc>
        <w:tc>
          <w:tcPr>
            <w:tcW w:w="803" w:type="dxa"/>
            <w:tcBorders>
              <w:top w:val="nil"/>
              <w:left w:val="nil"/>
              <w:bottom w:val="nil"/>
              <w:right w:val="nil"/>
            </w:tcBorders>
            <w:shd w:val="clear" w:color="auto" w:fill="auto"/>
            <w:noWrap/>
            <w:vAlign w:val="center"/>
            <w:hideMark/>
          </w:tcPr>
          <w:p w14:paraId="1A745E40"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7D507405"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127FDB8E"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52BDD4E8"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4E169440" w14:textId="5CB97B58"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534247E5" w14:textId="77777777" w:rsidR="00A07DF8" w:rsidRPr="00490628" w:rsidRDefault="00A07DF8" w:rsidP="00A66EFB">
            <w:pPr>
              <w:spacing w:after="0"/>
              <w:rPr>
                <w:rFonts w:eastAsia="Times New Roman"/>
                <w:noProof/>
                <w:sz w:val="20"/>
                <w:szCs w:val="20"/>
              </w:rPr>
            </w:pPr>
          </w:p>
        </w:tc>
      </w:tr>
      <w:tr w:rsidR="00A07DF8" w:rsidRPr="00490628" w14:paraId="4135EA8E"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4435097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1972" w:type="dxa"/>
            <w:gridSpan w:val="2"/>
            <w:tcBorders>
              <w:top w:val="nil"/>
              <w:left w:val="nil"/>
              <w:bottom w:val="nil"/>
              <w:right w:val="nil"/>
            </w:tcBorders>
            <w:shd w:val="clear" w:color="auto" w:fill="auto"/>
            <w:noWrap/>
            <w:vAlign w:val="center"/>
            <w:hideMark/>
          </w:tcPr>
          <w:p w14:paraId="41B9DFF2"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12D11119"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4</w:t>
            </w:r>
            <w:r w:rsidRPr="00490628">
              <w:rPr>
                <w:noProof/>
                <w:color w:val="000000"/>
                <w:sz w:val="18"/>
                <w:szCs w:val="18"/>
              </w:rPr>
              <w:t> </w:t>
            </w:r>
            <w:r w:rsidRPr="00E65ADE">
              <w:rPr>
                <w:noProof/>
                <w:color w:val="000000"/>
                <w:sz w:val="18"/>
                <w:szCs w:val="18"/>
              </w:rPr>
              <w:t>327</w:t>
            </w:r>
          </w:p>
        </w:tc>
        <w:tc>
          <w:tcPr>
            <w:tcW w:w="803" w:type="dxa"/>
            <w:tcBorders>
              <w:top w:val="nil"/>
              <w:left w:val="nil"/>
              <w:bottom w:val="nil"/>
              <w:right w:val="nil"/>
            </w:tcBorders>
            <w:shd w:val="clear" w:color="auto" w:fill="auto"/>
            <w:noWrap/>
            <w:vAlign w:val="center"/>
            <w:hideMark/>
          </w:tcPr>
          <w:p w14:paraId="798998D0"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2EB84E43"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6F9F2CFD"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54D19766"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488DDF25" w14:textId="579D9E5F"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05B66463" w14:textId="77777777" w:rsidR="00A07DF8" w:rsidRPr="00490628" w:rsidRDefault="00A07DF8" w:rsidP="00A66EFB">
            <w:pPr>
              <w:spacing w:after="0"/>
              <w:rPr>
                <w:rFonts w:eastAsia="Times New Roman"/>
                <w:noProof/>
                <w:sz w:val="20"/>
                <w:szCs w:val="20"/>
              </w:rPr>
            </w:pPr>
          </w:p>
        </w:tc>
      </w:tr>
      <w:tr w:rsidR="00A07DF8" w:rsidRPr="00490628" w14:paraId="368C771D" w14:textId="77777777" w:rsidTr="007F4E2E">
        <w:trPr>
          <w:trHeight w:val="288"/>
        </w:trPr>
        <w:tc>
          <w:tcPr>
            <w:tcW w:w="3083" w:type="dxa"/>
            <w:gridSpan w:val="4"/>
            <w:tcBorders>
              <w:top w:val="nil"/>
              <w:left w:val="nil"/>
              <w:bottom w:val="nil"/>
              <w:right w:val="nil"/>
            </w:tcBorders>
            <w:shd w:val="clear" w:color="auto" w:fill="auto"/>
            <w:noWrap/>
            <w:vAlign w:val="center"/>
            <w:hideMark/>
          </w:tcPr>
          <w:p w14:paraId="4C74131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03" w:type="dxa"/>
            <w:tcBorders>
              <w:top w:val="nil"/>
              <w:left w:val="nil"/>
              <w:bottom w:val="nil"/>
              <w:right w:val="nil"/>
            </w:tcBorders>
            <w:shd w:val="clear" w:color="auto" w:fill="auto"/>
            <w:noWrap/>
            <w:vAlign w:val="center"/>
            <w:hideMark/>
          </w:tcPr>
          <w:p w14:paraId="1C0D3A77"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022</w:t>
            </w:r>
          </w:p>
        </w:tc>
        <w:tc>
          <w:tcPr>
            <w:tcW w:w="803" w:type="dxa"/>
            <w:tcBorders>
              <w:top w:val="nil"/>
              <w:left w:val="nil"/>
              <w:bottom w:val="nil"/>
              <w:right w:val="nil"/>
            </w:tcBorders>
            <w:shd w:val="clear" w:color="auto" w:fill="auto"/>
            <w:noWrap/>
            <w:vAlign w:val="center"/>
            <w:hideMark/>
          </w:tcPr>
          <w:p w14:paraId="4288AA4B" w14:textId="77777777" w:rsidR="00A07DF8" w:rsidRPr="00490628" w:rsidRDefault="00A07DF8" w:rsidP="00A66EFB">
            <w:pPr>
              <w:spacing w:after="0"/>
              <w:jc w:val="right"/>
              <w:rPr>
                <w:rFonts w:eastAsia="Times New Roman"/>
                <w:noProof/>
                <w:color w:val="000000"/>
                <w:sz w:val="18"/>
                <w:szCs w:val="18"/>
              </w:rPr>
            </w:pPr>
          </w:p>
        </w:tc>
        <w:tc>
          <w:tcPr>
            <w:tcW w:w="1196" w:type="dxa"/>
            <w:gridSpan w:val="2"/>
            <w:tcBorders>
              <w:top w:val="nil"/>
              <w:left w:val="nil"/>
              <w:bottom w:val="nil"/>
              <w:right w:val="nil"/>
            </w:tcBorders>
            <w:shd w:val="clear" w:color="auto" w:fill="auto"/>
            <w:noWrap/>
            <w:vAlign w:val="center"/>
            <w:hideMark/>
          </w:tcPr>
          <w:p w14:paraId="0FF9C887"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7C8EAF3E"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218EF412"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08E5D350" w14:textId="07AA0BAF"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73E86C37" w14:textId="77777777" w:rsidR="00A07DF8" w:rsidRPr="00490628" w:rsidRDefault="00A07DF8" w:rsidP="00A66EFB">
            <w:pPr>
              <w:spacing w:after="0"/>
              <w:rPr>
                <w:rFonts w:eastAsia="Times New Roman"/>
                <w:noProof/>
                <w:sz w:val="20"/>
                <w:szCs w:val="20"/>
              </w:rPr>
            </w:pPr>
          </w:p>
        </w:tc>
      </w:tr>
      <w:tr w:rsidR="00A07DF8" w:rsidRPr="00490628" w14:paraId="629CA561"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45C25433"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4B24F900"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647151FC"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6A631A58"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76F68E16"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6BB5E650"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2972BE62"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3C5182E0" w14:textId="04361290"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1E168FF0" w14:textId="77777777" w:rsidR="00A07DF8" w:rsidRPr="00490628" w:rsidRDefault="00A07DF8" w:rsidP="00A66EFB">
            <w:pPr>
              <w:spacing w:after="0"/>
              <w:rPr>
                <w:rFonts w:eastAsia="Times New Roman"/>
                <w:noProof/>
                <w:sz w:val="20"/>
                <w:szCs w:val="20"/>
              </w:rPr>
            </w:pPr>
          </w:p>
        </w:tc>
      </w:tr>
      <w:tr w:rsidR="00A07DF8" w:rsidRPr="00490628" w14:paraId="1F746586" w14:textId="77777777" w:rsidTr="007F4E2E">
        <w:trPr>
          <w:trHeight w:val="300"/>
        </w:trPr>
        <w:tc>
          <w:tcPr>
            <w:tcW w:w="1111" w:type="dxa"/>
            <w:gridSpan w:val="2"/>
            <w:tcBorders>
              <w:top w:val="nil"/>
              <w:left w:val="nil"/>
              <w:bottom w:val="single" w:sz="8" w:space="0" w:color="auto"/>
              <w:right w:val="nil"/>
            </w:tcBorders>
            <w:shd w:val="clear" w:color="auto" w:fill="auto"/>
            <w:noWrap/>
            <w:vAlign w:val="center"/>
            <w:hideMark/>
          </w:tcPr>
          <w:p w14:paraId="2E81671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1972" w:type="dxa"/>
            <w:gridSpan w:val="2"/>
            <w:tcBorders>
              <w:top w:val="nil"/>
              <w:left w:val="nil"/>
              <w:bottom w:val="single" w:sz="8" w:space="0" w:color="auto"/>
              <w:right w:val="nil"/>
            </w:tcBorders>
            <w:shd w:val="clear" w:color="auto" w:fill="auto"/>
            <w:noWrap/>
            <w:vAlign w:val="center"/>
            <w:hideMark/>
          </w:tcPr>
          <w:p w14:paraId="355D7417"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03" w:type="dxa"/>
            <w:tcBorders>
              <w:top w:val="nil"/>
              <w:left w:val="nil"/>
              <w:bottom w:val="single" w:sz="8" w:space="0" w:color="000000"/>
              <w:right w:val="nil"/>
            </w:tcBorders>
            <w:shd w:val="clear" w:color="auto" w:fill="auto"/>
            <w:noWrap/>
            <w:vAlign w:val="center"/>
            <w:hideMark/>
          </w:tcPr>
          <w:p w14:paraId="5D3B64CE"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5</w:t>
            </w:r>
            <w:r w:rsidRPr="00490628">
              <w:rPr>
                <w:noProof/>
                <w:color w:val="000000"/>
                <w:sz w:val="18"/>
                <w:szCs w:val="18"/>
              </w:rPr>
              <w:t> </w:t>
            </w:r>
            <w:r w:rsidRPr="00E65ADE">
              <w:rPr>
                <w:noProof/>
                <w:color w:val="000000"/>
                <w:sz w:val="18"/>
                <w:szCs w:val="18"/>
              </w:rPr>
              <w:t>487</w:t>
            </w:r>
          </w:p>
        </w:tc>
        <w:tc>
          <w:tcPr>
            <w:tcW w:w="803" w:type="dxa"/>
            <w:tcBorders>
              <w:top w:val="nil"/>
              <w:left w:val="nil"/>
              <w:bottom w:val="single" w:sz="8" w:space="0" w:color="auto"/>
              <w:right w:val="nil"/>
            </w:tcBorders>
            <w:shd w:val="clear" w:color="auto" w:fill="auto"/>
            <w:noWrap/>
            <w:vAlign w:val="center"/>
            <w:hideMark/>
          </w:tcPr>
          <w:p w14:paraId="4A97137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1196" w:type="dxa"/>
            <w:gridSpan w:val="2"/>
            <w:tcBorders>
              <w:top w:val="nil"/>
              <w:left w:val="nil"/>
              <w:bottom w:val="single" w:sz="8" w:space="0" w:color="auto"/>
              <w:right w:val="nil"/>
            </w:tcBorders>
            <w:shd w:val="clear" w:color="auto" w:fill="auto"/>
            <w:noWrap/>
            <w:vAlign w:val="center"/>
            <w:hideMark/>
          </w:tcPr>
          <w:p w14:paraId="20D3AEC1"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54" w:type="dxa"/>
            <w:gridSpan w:val="2"/>
            <w:tcBorders>
              <w:top w:val="nil"/>
              <w:left w:val="nil"/>
              <w:bottom w:val="single" w:sz="8" w:space="0" w:color="auto"/>
              <w:right w:val="nil"/>
            </w:tcBorders>
            <w:shd w:val="clear" w:color="auto" w:fill="auto"/>
            <w:noWrap/>
            <w:vAlign w:val="center"/>
            <w:hideMark/>
          </w:tcPr>
          <w:p w14:paraId="73E3DDC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4" w:type="dxa"/>
            <w:tcBorders>
              <w:top w:val="nil"/>
              <w:left w:val="nil"/>
              <w:bottom w:val="single" w:sz="8" w:space="0" w:color="auto"/>
              <w:right w:val="nil"/>
            </w:tcBorders>
          </w:tcPr>
          <w:p w14:paraId="0C5644CC"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single" w:sz="8" w:space="0" w:color="auto"/>
              <w:right w:val="nil"/>
            </w:tcBorders>
            <w:shd w:val="clear" w:color="auto" w:fill="auto"/>
            <w:noWrap/>
            <w:vAlign w:val="center"/>
            <w:hideMark/>
          </w:tcPr>
          <w:p w14:paraId="07BF256F" w14:textId="31FE858D"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single" w:sz="8" w:space="0" w:color="auto"/>
              <w:right w:val="nil"/>
            </w:tcBorders>
            <w:shd w:val="clear" w:color="auto" w:fill="auto"/>
            <w:noWrap/>
            <w:vAlign w:val="center"/>
            <w:hideMark/>
          </w:tcPr>
          <w:p w14:paraId="4B0BD19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73C67CCD" w14:textId="77777777" w:rsidTr="007F4E2E">
        <w:trPr>
          <w:trHeight w:val="276"/>
        </w:trPr>
        <w:tc>
          <w:tcPr>
            <w:tcW w:w="1111" w:type="dxa"/>
            <w:gridSpan w:val="2"/>
            <w:tcBorders>
              <w:top w:val="nil"/>
              <w:left w:val="nil"/>
              <w:bottom w:val="nil"/>
              <w:right w:val="nil"/>
            </w:tcBorders>
            <w:shd w:val="clear" w:color="auto" w:fill="auto"/>
            <w:noWrap/>
            <w:vAlign w:val="center"/>
            <w:hideMark/>
          </w:tcPr>
          <w:p w14:paraId="4F678D16" w14:textId="77777777" w:rsidR="00A07DF8" w:rsidRPr="00490628" w:rsidRDefault="00A07DF8" w:rsidP="00A66EFB">
            <w:pPr>
              <w:spacing w:after="0"/>
              <w:rPr>
                <w:rFonts w:eastAsia="Times New Roman"/>
                <w:noProof/>
                <w:color w:val="000000"/>
                <w:sz w:val="18"/>
                <w:szCs w:val="18"/>
              </w:rPr>
            </w:pPr>
          </w:p>
        </w:tc>
        <w:tc>
          <w:tcPr>
            <w:tcW w:w="1972" w:type="dxa"/>
            <w:gridSpan w:val="2"/>
            <w:tcBorders>
              <w:top w:val="nil"/>
              <w:left w:val="nil"/>
              <w:bottom w:val="nil"/>
              <w:right w:val="nil"/>
            </w:tcBorders>
            <w:shd w:val="clear" w:color="auto" w:fill="auto"/>
            <w:noWrap/>
            <w:vAlign w:val="center"/>
            <w:hideMark/>
          </w:tcPr>
          <w:p w14:paraId="529C62CD"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54873C32"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631D2F51"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71AD1881"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18920427"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02FFF60C"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34B6063D" w14:textId="649A0007"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461A233C" w14:textId="77777777" w:rsidR="00A07DF8" w:rsidRPr="00490628" w:rsidRDefault="00A07DF8" w:rsidP="00A66EFB">
            <w:pPr>
              <w:spacing w:after="0"/>
              <w:rPr>
                <w:rFonts w:eastAsia="Times New Roman"/>
                <w:noProof/>
                <w:sz w:val="20"/>
                <w:szCs w:val="20"/>
              </w:rPr>
            </w:pPr>
          </w:p>
        </w:tc>
      </w:tr>
      <w:tr w:rsidR="00A07DF8" w:rsidRPr="00490628" w14:paraId="5F7FC167" w14:textId="77777777" w:rsidTr="007F4E2E">
        <w:trPr>
          <w:trHeight w:val="264"/>
        </w:trPr>
        <w:tc>
          <w:tcPr>
            <w:tcW w:w="1111" w:type="dxa"/>
            <w:gridSpan w:val="2"/>
            <w:tcBorders>
              <w:top w:val="single" w:sz="8" w:space="0" w:color="000000"/>
              <w:left w:val="nil"/>
              <w:bottom w:val="nil"/>
              <w:right w:val="nil"/>
            </w:tcBorders>
            <w:shd w:val="clear" w:color="auto" w:fill="auto"/>
            <w:noWrap/>
            <w:vAlign w:val="center"/>
            <w:hideMark/>
          </w:tcPr>
          <w:p w14:paraId="20AEB3A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775" w:type="dxa"/>
            <w:gridSpan w:val="3"/>
            <w:tcBorders>
              <w:top w:val="single" w:sz="8" w:space="0" w:color="000000"/>
              <w:left w:val="nil"/>
              <w:bottom w:val="nil"/>
              <w:right w:val="nil"/>
            </w:tcBorders>
            <w:shd w:val="clear" w:color="auto" w:fill="auto"/>
            <w:noWrap/>
            <w:vAlign w:val="center"/>
            <w:hideMark/>
          </w:tcPr>
          <w:p w14:paraId="692F6FE0" w14:textId="77777777" w:rsidR="00A07DF8" w:rsidRPr="00490628" w:rsidRDefault="00A07DF8" w:rsidP="00A66EFB">
            <w:pPr>
              <w:spacing w:after="0"/>
              <w:rPr>
                <w:rFonts w:eastAsia="Times New Roman"/>
                <w:noProof/>
                <w:sz w:val="18"/>
                <w:szCs w:val="18"/>
              </w:rPr>
            </w:pPr>
            <w:r w:rsidRPr="00490628">
              <w:rPr>
                <w:noProof/>
                <w:sz w:val="18"/>
                <w:szCs w:val="18"/>
              </w:rPr>
              <w:t>Raies</w:t>
            </w:r>
          </w:p>
        </w:tc>
        <w:tc>
          <w:tcPr>
            <w:tcW w:w="803" w:type="dxa"/>
            <w:tcBorders>
              <w:top w:val="single" w:sz="8" w:space="0" w:color="000000"/>
              <w:left w:val="nil"/>
              <w:bottom w:val="nil"/>
              <w:right w:val="nil"/>
            </w:tcBorders>
            <w:shd w:val="clear" w:color="auto" w:fill="auto"/>
            <w:noWrap/>
            <w:vAlign w:val="center"/>
            <w:hideMark/>
          </w:tcPr>
          <w:p w14:paraId="5BE3CC8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196" w:type="dxa"/>
            <w:gridSpan w:val="2"/>
            <w:tcBorders>
              <w:top w:val="single" w:sz="8" w:space="0" w:color="000000"/>
              <w:left w:val="single" w:sz="8" w:space="0" w:color="000000"/>
              <w:bottom w:val="nil"/>
              <w:right w:val="nil"/>
            </w:tcBorders>
            <w:shd w:val="clear" w:color="auto" w:fill="auto"/>
            <w:noWrap/>
            <w:vAlign w:val="center"/>
            <w:hideMark/>
          </w:tcPr>
          <w:p w14:paraId="4D2A1CF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14" w:type="dxa"/>
            <w:tcBorders>
              <w:top w:val="single" w:sz="8" w:space="0" w:color="000000"/>
              <w:left w:val="nil"/>
              <w:bottom w:val="nil"/>
              <w:right w:val="nil"/>
            </w:tcBorders>
          </w:tcPr>
          <w:p w14:paraId="72713CF8" w14:textId="77777777" w:rsidR="00A07DF8" w:rsidRPr="00490628" w:rsidRDefault="00A07DF8" w:rsidP="00A66EFB">
            <w:pPr>
              <w:spacing w:after="0"/>
              <w:rPr>
                <w:rFonts w:eastAsia="Times New Roman"/>
                <w:noProof/>
                <w:color w:val="000000"/>
                <w:sz w:val="18"/>
                <w:szCs w:val="18"/>
              </w:rPr>
            </w:pPr>
          </w:p>
        </w:tc>
        <w:tc>
          <w:tcPr>
            <w:tcW w:w="2677" w:type="dxa"/>
            <w:gridSpan w:val="4"/>
            <w:tcBorders>
              <w:top w:val="single" w:sz="8" w:space="0" w:color="000000"/>
              <w:left w:val="nil"/>
              <w:bottom w:val="nil"/>
              <w:right w:val="nil"/>
            </w:tcBorders>
            <w:shd w:val="clear" w:color="auto" w:fill="auto"/>
            <w:noWrap/>
            <w:vAlign w:val="center"/>
            <w:hideMark/>
          </w:tcPr>
          <w:p w14:paraId="63A5822C" w14:textId="308ED43F"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Eaux de l'Union et eaux internationales de la zone </w:t>
            </w:r>
            <w:r w:rsidRPr="00E65ADE">
              <w:rPr>
                <w:noProof/>
                <w:color w:val="000000"/>
                <w:sz w:val="18"/>
                <w:szCs w:val="18"/>
              </w:rPr>
              <w:t>4</w:t>
            </w:r>
            <w:r w:rsidRPr="00490628">
              <w:rPr>
                <w:noProof/>
                <w:color w:val="000000"/>
                <w:sz w:val="18"/>
                <w:szCs w:val="18"/>
              </w:rPr>
              <w:t xml:space="preserve">; eaux du Royaume-Uni de la zone </w:t>
            </w:r>
            <w:r w:rsidRPr="00E65ADE">
              <w:rPr>
                <w:noProof/>
                <w:color w:val="000000"/>
                <w:sz w:val="18"/>
                <w:szCs w:val="18"/>
              </w:rPr>
              <w:t>2</w:t>
            </w:r>
            <w:r w:rsidRPr="00490628">
              <w:rPr>
                <w:noProof/>
                <w:color w:val="000000"/>
                <w:sz w:val="18"/>
                <w:szCs w:val="18"/>
              </w:rPr>
              <w:t>a</w:t>
            </w:r>
          </w:p>
        </w:tc>
      </w:tr>
      <w:tr w:rsidR="00A07DF8" w:rsidRPr="00490628" w14:paraId="682D61E5" w14:textId="77777777" w:rsidTr="007F4E2E">
        <w:trPr>
          <w:trHeight w:val="276"/>
        </w:trPr>
        <w:tc>
          <w:tcPr>
            <w:tcW w:w="1111" w:type="dxa"/>
            <w:gridSpan w:val="2"/>
            <w:tcBorders>
              <w:top w:val="nil"/>
              <w:left w:val="nil"/>
              <w:bottom w:val="single" w:sz="8" w:space="0" w:color="000000"/>
              <w:right w:val="nil"/>
            </w:tcBorders>
            <w:shd w:val="clear" w:color="auto" w:fill="auto"/>
            <w:noWrap/>
            <w:vAlign w:val="center"/>
            <w:hideMark/>
          </w:tcPr>
          <w:p w14:paraId="432B6A1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972" w:type="dxa"/>
            <w:gridSpan w:val="2"/>
            <w:tcBorders>
              <w:top w:val="nil"/>
              <w:left w:val="nil"/>
              <w:bottom w:val="single" w:sz="8" w:space="0" w:color="auto"/>
              <w:right w:val="nil"/>
            </w:tcBorders>
            <w:shd w:val="clear" w:color="auto" w:fill="auto"/>
            <w:noWrap/>
            <w:vAlign w:val="center"/>
            <w:hideMark/>
          </w:tcPr>
          <w:p w14:paraId="73915D0D" w14:textId="77777777" w:rsidR="00A07DF8" w:rsidRPr="00490628" w:rsidRDefault="00A07DF8" w:rsidP="00A66EFB">
            <w:pPr>
              <w:spacing w:after="0"/>
              <w:rPr>
                <w:rFonts w:eastAsia="Times New Roman"/>
                <w:i/>
                <w:iCs/>
                <w:noProof/>
                <w:sz w:val="18"/>
                <w:szCs w:val="18"/>
              </w:rPr>
            </w:pPr>
            <w:r w:rsidRPr="00490628">
              <w:rPr>
                <w:i/>
                <w:iCs/>
                <w:noProof/>
                <w:sz w:val="18"/>
                <w:szCs w:val="18"/>
              </w:rPr>
              <w:t>Rajiformes</w:t>
            </w:r>
          </w:p>
        </w:tc>
        <w:tc>
          <w:tcPr>
            <w:tcW w:w="803" w:type="dxa"/>
            <w:tcBorders>
              <w:top w:val="nil"/>
              <w:left w:val="nil"/>
              <w:bottom w:val="single" w:sz="8" w:space="0" w:color="000000"/>
              <w:right w:val="nil"/>
            </w:tcBorders>
            <w:shd w:val="clear" w:color="auto" w:fill="auto"/>
            <w:noWrap/>
            <w:vAlign w:val="center"/>
            <w:hideMark/>
          </w:tcPr>
          <w:p w14:paraId="2AABA91F"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03" w:type="dxa"/>
            <w:tcBorders>
              <w:top w:val="nil"/>
              <w:left w:val="nil"/>
              <w:bottom w:val="single" w:sz="8" w:space="0" w:color="000000"/>
              <w:right w:val="single" w:sz="8" w:space="0" w:color="auto"/>
            </w:tcBorders>
            <w:shd w:val="clear" w:color="auto" w:fill="auto"/>
            <w:noWrap/>
            <w:vAlign w:val="center"/>
            <w:hideMark/>
          </w:tcPr>
          <w:p w14:paraId="1683C53C"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196" w:type="dxa"/>
            <w:gridSpan w:val="2"/>
            <w:tcBorders>
              <w:top w:val="nil"/>
              <w:left w:val="nil"/>
              <w:bottom w:val="single" w:sz="8" w:space="0" w:color="000000"/>
              <w:right w:val="nil"/>
            </w:tcBorders>
            <w:shd w:val="clear" w:color="auto" w:fill="auto"/>
            <w:noWrap/>
            <w:vAlign w:val="center"/>
            <w:hideMark/>
          </w:tcPr>
          <w:p w14:paraId="5832406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4" w:type="dxa"/>
            <w:tcBorders>
              <w:top w:val="nil"/>
              <w:left w:val="nil"/>
              <w:bottom w:val="single" w:sz="8" w:space="0" w:color="000000"/>
              <w:right w:val="nil"/>
            </w:tcBorders>
          </w:tcPr>
          <w:p w14:paraId="22F31F20" w14:textId="77777777" w:rsidR="00A07DF8" w:rsidRPr="00490628" w:rsidRDefault="00A07DF8" w:rsidP="00A66EFB">
            <w:pPr>
              <w:spacing w:after="0"/>
              <w:rPr>
                <w:rFonts w:eastAsia="Times New Roman"/>
                <w:noProof/>
                <w:color w:val="000000"/>
                <w:sz w:val="18"/>
                <w:szCs w:val="18"/>
              </w:rPr>
            </w:pPr>
          </w:p>
        </w:tc>
        <w:tc>
          <w:tcPr>
            <w:tcW w:w="2068" w:type="dxa"/>
            <w:gridSpan w:val="3"/>
            <w:tcBorders>
              <w:top w:val="nil"/>
              <w:left w:val="nil"/>
              <w:bottom w:val="single" w:sz="8" w:space="0" w:color="000000"/>
              <w:right w:val="nil"/>
            </w:tcBorders>
            <w:shd w:val="clear" w:color="auto" w:fill="auto"/>
            <w:noWrap/>
            <w:vAlign w:val="center"/>
            <w:hideMark/>
          </w:tcPr>
          <w:p w14:paraId="1ADD6C56" w14:textId="7D3CDCE4" w:rsidR="00A07DF8" w:rsidRPr="00490628" w:rsidRDefault="00A07DF8" w:rsidP="00A66EFB">
            <w:pPr>
              <w:spacing w:after="0"/>
              <w:rPr>
                <w:rFonts w:eastAsia="Times New Roman"/>
                <w:noProof/>
                <w:color w:val="000000"/>
                <w:sz w:val="18"/>
                <w:szCs w:val="18"/>
              </w:rPr>
            </w:pPr>
            <w:r w:rsidRPr="00490628">
              <w:rPr>
                <w:noProof/>
                <w:color w:val="000000"/>
                <w:sz w:val="18"/>
                <w:szCs w:val="18"/>
              </w:rPr>
              <w:t>(SRX/</w:t>
            </w:r>
            <w:r w:rsidRPr="00E65ADE">
              <w:rPr>
                <w:noProof/>
                <w:color w:val="000000"/>
                <w:sz w:val="18"/>
                <w:szCs w:val="18"/>
              </w:rPr>
              <w:t>2</w:t>
            </w:r>
            <w:r w:rsidRPr="00490628">
              <w:rPr>
                <w:noProof/>
                <w:color w:val="000000"/>
                <w:sz w:val="18"/>
                <w:szCs w:val="18"/>
              </w:rPr>
              <w:t>AC</w:t>
            </w:r>
            <w:r w:rsidRPr="00E65ADE">
              <w:rPr>
                <w:noProof/>
                <w:color w:val="000000"/>
                <w:sz w:val="18"/>
                <w:szCs w:val="18"/>
              </w:rPr>
              <w:t>4</w:t>
            </w:r>
            <w:r w:rsidRPr="00490628">
              <w:rPr>
                <w:noProof/>
                <w:color w:val="000000"/>
                <w:sz w:val="18"/>
                <w:szCs w:val="18"/>
              </w:rPr>
              <w:t>-C)</w:t>
            </w:r>
          </w:p>
        </w:tc>
        <w:tc>
          <w:tcPr>
            <w:tcW w:w="609" w:type="dxa"/>
            <w:tcBorders>
              <w:top w:val="nil"/>
              <w:left w:val="nil"/>
              <w:bottom w:val="single" w:sz="8" w:space="0" w:color="000000"/>
              <w:right w:val="nil"/>
            </w:tcBorders>
            <w:shd w:val="clear" w:color="auto" w:fill="auto"/>
            <w:noWrap/>
            <w:vAlign w:val="center"/>
            <w:hideMark/>
          </w:tcPr>
          <w:p w14:paraId="3B91EC9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3C90E868"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30118B9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1972" w:type="dxa"/>
            <w:gridSpan w:val="2"/>
            <w:tcBorders>
              <w:top w:val="nil"/>
              <w:left w:val="nil"/>
              <w:bottom w:val="nil"/>
              <w:right w:val="nil"/>
            </w:tcBorders>
            <w:shd w:val="clear" w:color="auto" w:fill="auto"/>
            <w:noWrap/>
            <w:vAlign w:val="center"/>
            <w:hideMark/>
          </w:tcPr>
          <w:p w14:paraId="2C262F26"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03" w:type="dxa"/>
            <w:tcBorders>
              <w:top w:val="nil"/>
              <w:left w:val="nil"/>
              <w:bottom w:val="nil"/>
              <w:right w:val="nil"/>
            </w:tcBorders>
            <w:shd w:val="clear" w:color="auto" w:fill="auto"/>
            <w:noWrap/>
            <w:vAlign w:val="center"/>
            <w:hideMark/>
          </w:tcPr>
          <w:p w14:paraId="4FEB9D38" w14:textId="67601F50" w:rsidR="00A07DF8" w:rsidRPr="00490628" w:rsidRDefault="00EF4855" w:rsidP="00EF4855">
            <w:pPr>
              <w:spacing w:after="0"/>
              <w:jc w:val="right"/>
              <w:rPr>
                <w:rFonts w:eastAsia="Times New Roman"/>
                <w:noProof/>
                <w:color w:val="000000"/>
                <w:sz w:val="18"/>
                <w:szCs w:val="18"/>
              </w:rPr>
            </w:pPr>
            <w:r w:rsidRPr="00E65ADE">
              <w:rPr>
                <w:noProof/>
                <w:color w:val="000000"/>
                <w:sz w:val="18"/>
                <w:szCs w:val="18"/>
              </w:rPr>
              <w:t>271</w:t>
            </w:r>
          </w:p>
        </w:tc>
        <w:tc>
          <w:tcPr>
            <w:tcW w:w="803" w:type="dxa"/>
            <w:tcBorders>
              <w:top w:val="nil"/>
              <w:left w:val="nil"/>
              <w:bottom w:val="nil"/>
              <w:right w:val="nil"/>
            </w:tcBorders>
            <w:shd w:val="clear" w:color="auto" w:fill="auto"/>
            <w:noWrap/>
            <w:vAlign w:val="center"/>
            <w:hideMark/>
          </w:tcPr>
          <w:p w14:paraId="1CFB541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r w:rsidRPr="00E65ADE">
              <w:rPr>
                <w:noProof/>
                <w:color w:val="000000"/>
                <w:sz w:val="18"/>
                <w:szCs w:val="18"/>
                <w:vertAlign w:val="superscript"/>
              </w:rPr>
              <w:t>4</w:t>
            </w:r>
            <w:r w:rsidRPr="00490628">
              <w:rPr>
                <w:noProof/>
                <w:color w:val="000000"/>
                <w:sz w:val="18"/>
                <w:szCs w:val="18"/>
                <w:vertAlign w:val="superscript"/>
              </w:rPr>
              <w:t>)</w:t>
            </w:r>
          </w:p>
        </w:tc>
        <w:tc>
          <w:tcPr>
            <w:tcW w:w="2650" w:type="dxa"/>
            <w:gridSpan w:val="4"/>
            <w:tcBorders>
              <w:top w:val="single" w:sz="8" w:space="0" w:color="000000"/>
              <w:left w:val="nil"/>
              <w:bottom w:val="nil"/>
              <w:right w:val="nil"/>
            </w:tcBorders>
            <w:shd w:val="clear" w:color="auto" w:fill="auto"/>
            <w:noWrap/>
            <w:vAlign w:val="center"/>
            <w:hideMark/>
          </w:tcPr>
          <w:p w14:paraId="70D5118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de précaution</w:t>
            </w:r>
          </w:p>
        </w:tc>
        <w:tc>
          <w:tcPr>
            <w:tcW w:w="614" w:type="dxa"/>
            <w:tcBorders>
              <w:top w:val="nil"/>
              <w:left w:val="nil"/>
              <w:bottom w:val="nil"/>
              <w:right w:val="nil"/>
            </w:tcBorders>
          </w:tcPr>
          <w:p w14:paraId="1B621638"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nil"/>
              <w:right w:val="nil"/>
            </w:tcBorders>
            <w:shd w:val="clear" w:color="auto" w:fill="auto"/>
            <w:noWrap/>
            <w:vAlign w:val="center"/>
            <w:hideMark/>
          </w:tcPr>
          <w:p w14:paraId="390D48F9" w14:textId="63FDD1AF"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nil"/>
              <w:right w:val="nil"/>
            </w:tcBorders>
            <w:shd w:val="clear" w:color="auto" w:fill="auto"/>
            <w:noWrap/>
            <w:vAlign w:val="center"/>
            <w:hideMark/>
          </w:tcPr>
          <w:p w14:paraId="4DB53A7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5BEA185A"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1E30BD5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Danemark</w:t>
            </w:r>
          </w:p>
        </w:tc>
        <w:tc>
          <w:tcPr>
            <w:tcW w:w="1972" w:type="dxa"/>
            <w:gridSpan w:val="2"/>
            <w:tcBorders>
              <w:top w:val="nil"/>
              <w:left w:val="nil"/>
              <w:bottom w:val="nil"/>
              <w:right w:val="nil"/>
            </w:tcBorders>
            <w:shd w:val="clear" w:color="auto" w:fill="auto"/>
            <w:noWrap/>
            <w:vAlign w:val="center"/>
            <w:hideMark/>
          </w:tcPr>
          <w:p w14:paraId="4EDB969B"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592D8B67"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11</w:t>
            </w:r>
          </w:p>
        </w:tc>
        <w:tc>
          <w:tcPr>
            <w:tcW w:w="803" w:type="dxa"/>
            <w:tcBorders>
              <w:top w:val="nil"/>
              <w:left w:val="nil"/>
              <w:bottom w:val="nil"/>
              <w:right w:val="nil"/>
            </w:tcBorders>
            <w:shd w:val="clear" w:color="auto" w:fill="auto"/>
            <w:noWrap/>
            <w:vAlign w:val="center"/>
            <w:hideMark/>
          </w:tcPr>
          <w:p w14:paraId="4349D91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031B208E"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42BC9418"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6B358048"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578A3283" w14:textId="1CFB2E8C"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6BC0BB9B" w14:textId="77777777" w:rsidR="00A07DF8" w:rsidRPr="00490628" w:rsidRDefault="00A07DF8" w:rsidP="00A66EFB">
            <w:pPr>
              <w:spacing w:after="0"/>
              <w:rPr>
                <w:rFonts w:eastAsia="Times New Roman"/>
                <w:noProof/>
                <w:sz w:val="20"/>
                <w:szCs w:val="20"/>
              </w:rPr>
            </w:pPr>
          </w:p>
        </w:tc>
      </w:tr>
      <w:tr w:rsidR="00A07DF8" w:rsidRPr="00490628" w14:paraId="4B17445E"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3EB5160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Allemagne</w:t>
            </w:r>
          </w:p>
        </w:tc>
        <w:tc>
          <w:tcPr>
            <w:tcW w:w="1972" w:type="dxa"/>
            <w:gridSpan w:val="2"/>
            <w:tcBorders>
              <w:top w:val="nil"/>
              <w:left w:val="nil"/>
              <w:bottom w:val="nil"/>
              <w:right w:val="nil"/>
            </w:tcBorders>
            <w:shd w:val="clear" w:color="auto" w:fill="auto"/>
            <w:noWrap/>
            <w:vAlign w:val="center"/>
            <w:hideMark/>
          </w:tcPr>
          <w:p w14:paraId="441AE282"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56707881"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13</w:t>
            </w:r>
          </w:p>
        </w:tc>
        <w:tc>
          <w:tcPr>
            <w:tcW w:w="803" w:type="dxa"/>
            <w:tcBorders>
              <w:top w:val="nil"/>
              <w:left w:val="nil"/>
              <w:bottom w:val="nil"/>
              <w:right w:val="nil"/>
            </w:tcBorders>
            <w:shd w:val="clear" w:color="auto" w:fill="auto"/>
            <w:noWrap/>
            <w:vAlign w:val="center"/>
            <w:hideMark/>
          </w:tcPr>
          <w:p w14:paraId="33CBE08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2F726C72"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53B7287B"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24961BB1"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3498D312" w14:textId="7E8738AC"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65E631F4" w14:textId="77777777" w:rsidR="00A07DF8" w:rsidRPr="00490628" w:rsidRDefault="00A07DF8" w:rsidP="00A66EFB">
            <w:pPr>
              <w:spacing w:after="0"/>
              <w:rPr>
                <w:rFonts w:eastAsia="Times New Roman"/>
                <w:noProof/>
                <w:sz w:val="20"/>
                <w:szCs w:val="20"/>
              </w:rPr>
            </w:pPr>
          </w:p>
        </w:tc>
      </w:tr>
      <w:tr w:rsidR="00A07DF8" w:rsidRPr="00490628" w14:paraId="213475EA"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56A6A51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1972" w:type="dxa"/>
            <w:gridSpan w:val="2"/>
            <w:tcBorders>
              <w:top w:val="nil"/>
              <w:left w:val="nil"/>
              <w:bottom w:val="nil"/>
              <w:right w:val="nil"/>
            </w:tcBorders>
            <w:shd w:val="clear" w:color="auto" w:fill="auto"/>
            <w:noWrap/>
            <w:vAlign w:val="center"/>
            <w:hideMark/>
          </w:tcPr>
          <w:p w14:paraId="521910A4"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26A04BE1"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43</w:t>
            </w:r>
          </w:p>
        </w:tc>
        <w:tc>
          <w:tcPr>
            <w:tcW w:w="803" w:type="dxa"/>
            <w:tcBorders>
              <w:top w:val="nil"/>
              <w:left w:val="nil"/>
              <w:bottom w:val="nil"/>
              <w:right w:val="nil"/>
            </w:tcBorders>
            <w:shd w:val="clear" w:color="auto" w:fill="auto"/>
            <w:noWrap/>
            <w:vAlign w:val="center"/>
            <w:hideMark/>
          </w:tcPr>
          <w:p w14:paraId="6E8BCA9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r w:rsidRPr="00E65ADE">
              <w:rPr>
                <w:noProof/>
                <w:color w:val="000000"/>
                <w:sz w:val="18"/>
                <w:szCs w:val="18"/>
                <w:vertAlign w:val="superscript"/>
              </w:rPr>
              <w:t>4</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03E799CA"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67037DF9"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7EACE94D"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0C049E04" w14:textId="2DB11CDC"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282EA9CA" w14:textId="77777777" w:rsidR="00A07DF8" w:rsidRPr="00490628" w:rsidRDefault="00A07DF8" w:rsidP="00A66EFB">
            <w:pPr>
              <w:spacing w:after="0"/>
              <w:rPr>
                <w:rFonts w:eastAsia="Times New Roman"/>
                <w:noProof/>
                <w:sz w:val="20"/>
                <w:szCs w:val="20"/>
              </w:rPr>
            </w:pPr>
          </w:p>
        </w:tc>
      </w:tr>
      <w:tr w:rsidR="00A07DF8" w:rsidRPr="00490628" w14:paraId="52A3AE03"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749C491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Pays-Bas</w:t>
            </w:r>
          </w:p>
        </w:tc>
        <w:tc>
          <w:tcPr>
            <w:tcW w:w="1972" w:type="dxa"/>
            <w:gridSpan w:val="2"/>
            <w:tcBorders>
              <w:top w:val="nil"/>
              <w:left w:val="nil"/>
              <w:bottom w:val="nil"/>
              <w:right w:val="nil"/>
            </w:tcBorders>
            <w:shd w:val="clear" w:color="auto" w:fill="auto"/>
            <w:noWrap/>
            <w:vAlign w:val="center"/>
            <w:hideMark/>
          </w:tcPr>
          <w:p w14:paraId="2AAC7183"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348B8223"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232</w:t>
            </w:r>
          </w:p>
        </w:tc>
        <w:tc>
          <w:tcPr>
            <w:tcW w:w="803" w:type="dxa"/>
            <w:tcBorders>
              <w:top w:val="nil"/>
              <w:left w:val="nil"/>
              <w:bottom w:val="nil"/>
              <w:right w:val="nil"/>
            </w:tcBorders>
            <w:shd w:val="clear" w:color="auto" w:fill="auto"/>
            <w:noWrap/>
            <w:vAlign w:val="center"/>
            <w:hideMark/>
          </w:tcPr>
          <w:p w14:paraId="670C407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r w:rsidRPr="00E65ADE">
              <w:rPr>
                <w:noProof/>
                <w:color w:val="000000"/>
                <w:sz w:val="18"/>
                <w:szCs w:val="18"/>
                <w:vertAlign w:val="superscript"/>
              </w:rPr>
              <w:t>4</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5C13226D"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651C84B7"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0D66D5E8"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121C4783" w14:textId="4A7F36D1"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61F016B3" w14:textId="77777777" w:rsidR="00A07DF8" w:rsidRPr="00490628" w:rsidRDefault="00A07DF8" w:rsidP="00A66EFB">
            <w:pPr>
              <w:spacing w:after="0"/>
              <w:rPr>
                <w:rFonts w:eastAsia="Times New Roman"/>
                <w:noProof/>
                <w:sz w:val="20"/>
                <w:szCs w:val="20"/>
              </w:rPr>
            </w:pPr>
          </w:p>
        </w:tc>
      </w:tr>
      <w:tr w:rsidR="00A07DF8" w:rsidRPr="00490628" w14:paraId="4711222D"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6C5792E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1972" w:type="dxa"/>
            <w:gridSpan w:val="2"/>
            <w:tcBorders>
              <w:top w:val="nil"/>
              <w:left w:val="nil"/>
              <w:bottom w:val="nil"/>
              <w:right w:val="nil"/>
            </w:tcBorders>
            <w:shd w:val="clear" w:color="auto" w:fill="auto"/>
            <w:noWrap/>
            <w:vAlign w:val="center"/>
            <w:hideMark/>
          </w:tcPr>
          <w:p w14:paraId="76AAFA95"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185C2A88"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570</w:t>
            </w:r>
          </w:p>
        </w:tc>
        <w:tc>
          <w:tcPr>
            <w:tcW w:w="803" w:type="dxa"/>
            <w:tcBorders>
              <w:top w:val="nil"/>
              <w:left w:val="nil"/>
              <w:bottom w:val="nil"/>
              <w:right w:val="nil"/>
            </w:tcBorders>
            <w:shd w:val="clear" w:color="auto" w:fill="auto"/>
            <w:noWrap/>
            <w:vAlign w:val="center"/>
            <w:hideMark/>
          </w:tcPr>
          <w:p w14:paraId="22D8556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6050705C"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08F35882"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6449AE0D"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7A9739F5" w14:textId="3D28E0ED"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169757D4" w14:textId="77777777" w:rsidR="00A07DF8" w:rsidRPr="00490628" w:rsidRDefault="00A07DF8" w:rsidP="00A66EFB">
            <w:pPr>
              <w:spacing w:after="0"/>
              <w:rPr>
                <w:rFonts w:eastAsia="Times New Roman"/>
                <w:noProof/>
                <w:sz w:val="20"/>
                <w:szCs w:val="20"/>
              </w:rPr>
            </w:pPr>
          </w:p>
        </w:tc>
      </w:tr>
      <w:tr w:rsidR="00A07DF8" w:rsidRPr="00490628" w14:paraId="008E89F4" w14:textId="77777777" w:rsidTr="007F4E2E">
        <w:trPr>
          <w:trHeight w:val="288"/>
        </w:trPr>
        <w:tc>
          <w:tcPr>
            <w:tcW w:w="3083" w:type="dxa"/>
            <w:gridSpan w:val="4"/>
            <w:tcBorders>
              <w:top w:val="nil"/>
              <w:left w:val="nil"/>
              <w:bottom w:val="nil"/>
              <w:right w:val="nil"/>
            </w:tcBorders>
            <w:shd w:val="clear" w:color="auto" w:fill="auto"/>
            <w:noWrap/>
            <w:vAlign w:val="center"/>
            <w:hideMark/>
          </w:tcPr>
          <w:p w14:paraId="7759011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03" w:type="dxa"/>
            <w:tcBorders>
              <w:top w:val="nil"/>
              <w:left w:val="nil"/>
              <w:bottom w:val="nil"/>
              <w:right w:val="nil"/>
            </w:tcBorders>
            <w:shd w:val="clear" w:color="auto" w:fill="auto"/>
            <w:noWrap/>
            <w:vAlign w:val="center"/>
            <w:hideMark/>
          </w:tcPr>
          <w:p w14:paraId="2C8BF360"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194</w:t>
            </w:r>
          </w:p>
        </w:tc>
        <w:tc>
          <w:tcPr>
            <w:tcW w:w="803" w:type="dxa"/>
            <w:tcBorders>
              <w:top w:val="nil"/>
              <w:left w:val="nil"/>
              <w:bottom w:val="nil"/>
              <w:right w:val="nil"/>
            </w:tcBorders>
            <w:shd w:val="clear" w:color="auto" w:fill="auto"/>
            <w:noWrap/>
            <w:vAlign w:val="center"/>
            <w:hideMark/>
          </w:tcPr>
          <w:p w14:paraId="100474E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r w:rsidRPr="00E65ADE">
              <w:rPr>
                <w:noProof/>
                <w:color w:val="000000"/>
                <w:sz w:val="18"/>
                <w:szCs w:val="18"/>
                <w:vertAlign w:val="superscript"/>
              </w:rPr>
              <w:t>4</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1604AEC3"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4CB12C35"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18B52D7E"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43F9BE07" w14:textId="79A70D46"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5EFBE50A" w14:textId="77777777" w:rsidR="00A07DF8" w:rsidRPr="00490628" w:rsidRDefault="00A07DF8" w:rsidP="00A66EFB">
            <w:pPr>
              <w:spacing w:after="0"/>
              <w:rPr>
                <w:rFonts w:eastAsia="Times New Roman"/>
                <w:noProof/>
                <w:sz w:val="20"/>
                <w:szCs w:val="20"/>
              </w:rPr>
            </w:pPr>
          </w:p>
        </w:tc>
      </w:tr>
      <w:tr w:rsidR="00A07DF8" w:rsidRPr="00490628" w14:paraId="719D78F4"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774EF688"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2B54B5A5"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6BC95215"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255ED2FC"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41D0E1FE"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057A9BF4"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64C47547"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4BBD887A" w14:textId="799F065F"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412989EF" w14:textId="77777777" w:rsidR="00A07DF8" w:rsidRPr="00490628" w:rsidRDefault="00A07DF8" w:rsidP="00A66EFB">
            <w:pPr>
              <w:spacing w:after="0"/>
              <w:rPr>
                <w:rFonts w:eastAsia="Times New Roman"/>
                <w:noProof/>
                <w:sz w:val="20"/>
                <w:szCs w:val="20"/>
              </w:rPr>
            </w:pPr>
          </w:p>
        </w:tc>
      </w:tr>
      <w:tr w:rsidR="00A07DF8" w:rsidRPr="00490628" w14:paraId="7CAF2F7A" w14:textId="77777777" w:rsidTr="007F4E2E">
        <w:trPr>
          <w:trHeight w:val="300"/>
        </w:trPr>
        <w:tc>
          <w:tcPr>
            <w:tcW w:w="1111" w:type="dxa"/>
            <w:gridSpan w:val="2"/>
            <w:tcBorders>
              <w:top w:val="nil"/>
              <w:left w:val="nil"/>
              <w:bottom w:val="single" w:sz="8" w:space="0" w:color="auto"/>
              <w:right w:val="nil"/>
            </w:tcBorders>
            <w:shd w:val="clear" w:color="auto" w:fill="auto"/>
            <w:noWrap/>
            <w:vAlign w:val="center"/>
            <w:hideMark/>
          </w:tcPr>
          <w:p w14:paraId="41360E6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1972" w:type="dxa"/>
            <w:gridSpan w:val="2"/>
            <w:tcBorders>
              <w:top w:val="nil"/>
              <w:left w:val="nil"/>
              <w:bottom w:val="single" w:sz="8" w:space="0" w:color="auto"/>
              <w:right w:val="nil"/>
            </w:tcBorders>
            <w:shd w:val="clear" w:color="auto" w:fill="auto"/>
            <w:noWrap/>
            <w:vAlign w:val="center"/>
            <w:hideMark/>
          </w:tcPr>
          <w:p w14:paraId="51D305F1"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03" w:type="dxa"/>
            <w:tcBorders>
              <w:top w:val="nil"/>
              <w:left w:val="nil"/>
              <w:bottom w:val="single" w:sz="8" w:space="0" w:color="auto"/>
              <w:right w:val="nil"/>
            </w:tcBorders>
            <w:shd w:val="clear" w:color="auto" w:fill="auto"/>
            <w:noWrap/>
            <w:vAlign w:val="center"/>
            <w:hideMark/>
          </w:tcPr>
          <w:p w14:paraId="2797D2CF"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764</w:t>
            </w:r>
          </w:p>
        </w:tc>
        <w:tc>
          <w:tcPr>
            <w:tcW w:w="803" w:type="dxa"/>
            <w:tcBorders>
              <w:top w:val="nil"/>
              <w:left w:val="nil"/>
              <w:bottom w:val="single" w:sz="8" w:space="0" w:color="auto"/>
              <w:right w:val="nil"/>
            </w:tcBorders>
            <w:shd w:val="clear" w:color="auto" w:fill="auto"/>
            <w:noWrap/>
            <w:vAlign w:val="center"/>
            <w:hideMark/>
          </w:tcPr>
          <w:p w14:paraId="067F040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p>
        </w:tc>
        <w:tc>
          <w:tcPr>
            <w:tcW w:w="1196" w:type="dxa"/>
            <w:gridSpan w:val="2"/>
            <w:tcBorders>
              <w:top w:val="nil"/>
              <w:left w:val="nil"/>
              <w:bottom w:val="single" w:sz="8" w:space="0" w:color="auto"/>
              <w:right w:val="nil"/>
            </w:tcBorders>
            <w:shd w:val="clear" w:color="auto" w:fill="auto"/>
            <w:noWrap/>
            <w:vAlign w:val="center"/>
            <w:hideMark/>
          </w:tcPr>
          <w:p w14:paraId="51CA363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54" w:type="dxa"/>
            <w:gridSpan w:val="2"/>
            <w:tcBorders>
              <w:top w:val="nil"/>
              <w:left w:val="nil"/>
              <w:bottom w:val="single" w:sz="8" w:space="0" w:color="auto"/>
              <w:right w:val="nil"/>
            </w:tcBorders>
            <w:shd w:val="clear" w:color="auto" w:fill="auto"/>
            <w:noWrap/>
            <w:vAlign w:val="center"/>
            <w:hideMark/>
          </w:tcPr>
          <w:p w14:paraId="558DD1B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4" w:type="dxa"/>
            <w:tcBorders>
              <w:top w:val="nil"/>
              <w:left w:val="nil"/>
              <w:bottom w:val="single" w:sz="8" w:space="0" w:color="auto"/>
              <w:right w:val="nil"/>
            </w:tcBorders>
          </w:tcPr>
          <w:p w14:paraId="6526C424"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single" w:sz="8" w:space="0" w:color="auto"/>
              <w:right w:val="nil"/>
            </w:tcBorders>
            <w:shd w:val="clear" w:color="auto" w:fill="auto"/>
            <w:noWrap/>
            <w:vAlign w:val="center"/>
            <w:hideMark/>
          </w:tcPr>
          <w:p w14:paraId="3CB414A1" w14:textId="5FD40DEA"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single" w:sz="8" w:space="0" w:color="auto"/>
              <w:right w:val="nil"/>
            </w:tcBorders>
            <w:shd w:val="clear" w:color="auto" w:fill="auto"/>
            <w:noWrap/>
            <w:vAlign w:val="center"/>
            <w:hideMark/>
          </w:tcPr>
          <w:p w14:paraId="63883D9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45DD7375" w14:textId="77777777" w:rsidTr="007F4E2E">
        <w:trPr>
          <w:trHeight w:val="288"/>
        </w:trPr>
        <w:tc>
          <w:tcPr>
            <w:tcW w:w="1111" w:type="dxa"/>
            <w:gridSpan w:val="2"/>
            <w:tcBorders>
              <w:top w:val="nil"/>
              <w:left w:val="nil"/>
              <w:bottom w:val="nil"/>
              <w:right w:val="nil"/>
            </w:tcBorders>
            <w:shd w:val="clear" w:color="auto" w:fill="auto"/>
            <w:noWrap/>
            <w:hideMark/>
          </w:tcPr>
          <w:p w14:paraId="67BD5DE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41" w:type="dxa"/>
            <w:tcBorders>
              <w:top w:val="nil"/>
              <w:left w:val="nil"/>
              <w:bottom w:val="nil"/>
              <w:right w:val="nil"/>
            </w:tcBorders>
          </w:tcPr>
          <w:p w14:paraId="6C95AE20" w14:textId="77777777" w:rsidR="00A07DF8" w:rsidRPr="00490628" w:rsidRDefault="00A07DF8" w:rsidP="00A66EFB">
            <w:pPr>
              <w:spacing w:after="0"/>
              <w:rPr>
                <w:rFonts w:eastAsia="Times New Roman"/>
                <w:noProof/>
                <w:sz w:val="18"/>
                <w:szCs w:val="18"/>
              </w:rPr>
            </w:pPr>
          </w:p>
        </w:tc>
        <w:tc>
          <w:tcPr>
            <w:tcW w:w="7624" w:type="dxa"/>
            <w:gridSpan w:val="10"/>
            <w:tcBorders>
              <w:top w:val="nil"/>
              <w:left w:val="nil"/>
              <w:bottom w:val="nil"/>
              <w:right w:val="nil"/>
            </w:tcBorders>
            <w:shd w:val="clear" w:color="auto" w:fill="auto"/>
            <w:noWrap/>
            <w:vAlign w:val="center"/>
            <w:hideMark/>
          </w:tcPr>
          <w:p w14:paraId="66C8F149" w14:textId="1B3F75C4" w:rsidR="00A07DF8" w:rsidRPr="00490628" w:rsidRDefault="00A07DF8" w:rsidP="00A66EFB">
            <w:pPr>
              <w:spacing w:after="0"/>
              <w:rPr>
                <w:rFonts w:eastAsia="Times New Roman"/>
                <w:noProof/>
                <w:sz w:val="18"/>
                <w:szCs w:val="18"/>
              </w:rPr>
            </w:pPr>
            <w:r w:rsidRPr="00490628">
              <w:rPr>
                <w:noProof/>
                <w:sz w:val="18"/>
                <w:szCs w:val="18"/>
              </w:rPr>
              <w:t xml:space="preserve">Les captures de raie lisse (Raja brachyura) dans les eaux du Royaume-Uni et les eaux de l'Union de la zone </w:t>
            </w:r>
            <w:r w:rsidRPr="00E65ADE">
              <w:rPr>
                <w:noProof/>
                <w:sz w:val="18"/>
                <w:szCs w:val="18"/>
              </w:rPr>
              <w:t>4</w:t>
            </w:r>
            <w:r w:rsidRPr="00490628">
              <w:rPr>
                <w:noProof/>
                <w:sz w:val="18"/>
                <w:szCs w:val="18"/>
              </w:rPr>
              <w:t xml:space="preserve"> (RJH/</w:t>
            </w:r>
            <w:r w:rsidRPr="00E65ADE">
              <w:rPr>
                <w:noProof/>
                <w:sz w:val="18"/>
                <w:szCs w:val="18"/>
              </w:rPr>
              <w:t>04</w:t>
            </w:r>
            <w:r w:rsidRPr="00490628">
              <w:rPr>
                <w:noProof/>
                <w:sz w:val="18"/>
                <w:szCs w:val="18"/>
              </w:rPr>
              <w:t>-C.), de raie fleurie (Leucoraja naevus) (RJN/</w:t>
            </w:r>
            <w:r w:rsidRPr="00E65ADE">
              <w:rPr>
                <w:noProof/>
                <w:sz w:val="18"/>
                <w:szCs w:val="18"/>
              </w:rPr>
              <w:t>2</w:t>
            </w:r>
            <w:r w:rsidRPr="00490628">
              <w:rPr>
                <w:noProof/>
                <w:sz w:val="18"/>
                <w:szCs w:val="18"/>
              </w:rPr>
              <w:t>AC</w:t>
            </w:r>
            <w:r w:rsidRPr="00E65ADE">
              <w:rPr>
                <w:noProof/>
                <w:sz w:val="18"/>
                <w:szCs w:val="18"/>
              </w:rPr>
              <w:t>4</w:t>
            </w:r>
            <w:r w:rsidRPr="00490628">
              <w:rPr>
                <w:noProof/>
                <w:sz w:val="18"/>
                <w:szCs w:val="18"/>
              </w:rPr>
              <w:t>-C), de raie bouclée (Raja clavata) (RJC/</w:t>
            </w:r>
            <w:r w:rsidRPr="00E65ADE">
              <w:rPr>
                <w:noProof/>
                <w:sz w:val="18"/>
                <w:szCs w:val="18"/>
              </w:rPr>
              <w:t>2</w:t>
            </w:r>
            <w:r w:rsidRPr="00490628">
              <w:rPr>
                <w:noProof/>
                <w:sz w:val="18"/>
                <w:szCs w:val="18"/>
              </w:rPr>
              <w:t>AC</w:t>
            </w:r>
            <w:r w:rsidRPr="00E65ADE">
              <w:rPr>
                <w:noProof/>
                <w:sz w:val="18"/>
                <w:szCs w:val="18"/>
              </w:rPr>
              <w:t>4</w:t>
            </w:r>
            <w:r w:rsidRPr="00490628">
              <w:rPr>
                <w:noProof/>
                <w:sz w:val="18"/>
                <w:szCs w:val="18"/>
              </w:rPr>
              <w:t>-C) et de raie douce (Raja montagui) (RJM/</w:t>
            </w:r>
            <w:r w:rsidRPr="00E65ADE">
              <w:rPr>
                <w:noProof/>
                <w:sz w:val="18"/>
                <w:szCs w:val="18"/>
              </w:rPr>
              <w:t>2</w:t>
            </w:r>
            <w:r w:rsidRPr="00490628">
              <w:rPr>
                <w:noProof/>
                <w:sz w:val="18"/>
                <w:szCs w:val="18"/>
              </w:rPr>
              <w:t>AC</w:t>
            </w:r>
            <w:r w:rsidRPr="00E65ADE">
              <w:rPr>
                <w:noProof/>
                <w:sz w:val="18"/>
                <w:szCs w:val="18"/>
              </w:rPr>
              <w:t>4</w:t>
            </w:r>
            <w:r w:rsidRPr="00490628">
              <w:rPr>
                <w:noProof/>
                <w:sz w:val="18"/>
                <w:szCs w:val="18"/>
              </w:rPr>
              <w:t>-C) sont déclarées séparément.</w:t>
            </w:r>
          </w:p>
        </w:tc>
      </w:tr>
      <w:tr w:rsidR="00A07DF8" w:rsidRPr="00490628" w14:paraId="455D4C6F" w14:textId="77777777" w:rsidTr="007F4E2E">
        <w:trPr>
          <w:trHeight w:val="288"/>
        </w:trPr>
        <w:tc>
          <w:tcPr>
            <w:tcW w:w="1111" w:type="dxa"/>
            <w:gridSpan w:val="2"/>
            <w:tcBorders>
              <w:top w:val="nil"/>
              <w:left w:val="nil"/>
              <w:bottom w:val="nil"/>
              <w:right w:val="nil"/>
            </w:tcBorders>
            <w:shd w:val="clear" w:color="auto" w:fill="auto"/>
            <w:noWrap/>
            <w:hideMark/>
          </w:tcPr>
          <w:p w14:paraId="5BA3259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441" w:type="dxa"/>
            <w:tcBorders>
              <w:top w:val="nil"/>
              <w:left w:val="nil"/>
              <w:bottom w:val="nil"/>
              <w:right w:val="nil"/>
            </w:tcBorders>
          </w:tcPr>
          <w:p w14:paraId="2936F9F9" w14:textId="77777777" w:rsidR="00A07DF8" w:rsidRPr="00490628" w:rsidRDefault="00A07DF8" w:rsidP="00A66EFB">
            <w:pPr>
              <w:spacing w:after="0"/>
              <w:rPr>
                <w:rFonts w:eastAsia="Times New Roman"/>
                <w:noProof/>
                <w:sz w:val="18"/>
                <w:szCs w:val="18"/>
              </w:rPr>
            </w:pPr>
          </w:p>
        </w:tc>
        <w:tc>
          <w:tcPr>
            <w:tcW w:w="7624" w:type="dxa"/>
            <w:gridSpan w:val="10"/>
            <w:tcBorders>
              <w:top w:val="nil"/>
              <w:left w:val="nil"/>
              <w:bottom w:val="nil"/>
              <w:right w:val="nil"/>
            </w:tcBorders>
            <w:shd w:val="clear" w:color="auto" w:fill="auto"/>
            <w:noWrap/>
            <w:vAlign w:val="center"/>
            <w:hideMark/>
          </w:tcPr>
          <w:p w14:paraId="1CE62D1C" w14:textId="13998905" w:rsidR="00A07DF8" w:rsidRPr="00490628" w:rsidRDefault="00A07DF8" w:rsidP="004904AC">
            <w:pPr>
              <w:spacing w:after="0"/>
              <w:rPr>
                <w:rFonts w:eastAsia="Times New Roman"/>
                <w:noProof/>
                <w:sz w:val="18"/>
                <w:szCs w:val="18"/>
              </w:rPr>
            </w:pPr>
            <w:r w:rsidRPr="00490628">
              <w:rPr>
                <w:noProof/>
                <w:sz w:val="18"/>
                <w:szCs w:val="18"/>
              </w:rPr>
              <w:t xml:space="preserve">Quota de prises accessoires. Ces espèces ne peuvent représenter plus de </w:t>
            </w:r>
            <w:r w:rsidRPr="00E65ADE">
              <w:rPr>
                <w:noProof/>
                <w:sz w:val="18"/>
                <w:szCs w:val="18"/>
              </w:rPr>
              <w:t>25</w:t>
            </w:r>
            <w:r w:rsidRPr="00490628">
              <w:rPr>
                <w:noProof/>
                <w:sz w:val="18"/>
                <w:szCs w:val="18"/>
              </w:rPr>
              <w:t xml:space="preserve"> % en poids vif des captures détenues à bord par sortie de pêche. Cette condition s'applique uniquement aux navires d'une longueur hors tout supérieure à </w:t>
            </w:r>
            <w:r w:rsidRPr="00E65ADE">
              <w:rPr>
                <w:noProof/>
                <w:sz w:val="18"/>
                <w:szCs w:val="18"/>
              </w:rPr>
              <w:t>15</w:t>
            </w:r>
            <w:r w:rsidRPr="00490628">
              <w:rPr>
                <w:noProof/>
                <w:sz w:val="18"/>
                <w:szCs w:val="18"/>
              </w:rPr>
              <w:t xml:space="preserve"> mètres. Cette disposition ne s'applique pas aux captures soumises à l'obligation de débarquement prévue à l'article </w:t>
            </w:r>
            <w:r w:rsidRPr="00E65ADE">
              <w:rPr>
                <w:noProof/>
                <w:sz w:val="18"/>
                <w:szCs w:val="18"/>
              </w:rPr>
              <w:t>15</w:t>
            </w:r>
            <w:r w:rsidRPr="00490628">
              <w:rPr>
                <w:noProof/>
                <w:sz w:val="18"/>
                <w:szCs w:val="18"/>
              </w:rPr>
              <w:t>, paragraphe </w:t>
            </w:r>
            <w:r w:rsidRPr="00E65ADE">
              <w:rPr>
                <w:noProof/>
                <w:sz w:val="18"/>
                <w:szCs w:val="18"/>
              </w:rPr>
              <w:t>1</w:t>
            </w:r>
            <w:r w:rsidRPr="00490628">
              <w:rPr>
                <w:noProof/>
                <w:sz w:val="18"/>
                <w:szCs w:val="18"/>
              </w:rPr>
              <w:t>, du règlement (UE) n° </w:t>
            </w:r>
            <w:r w:rsidRPr="00E65ADE">
              <w:rPr>
                <w:noProof/>
                <w:sz w:val="18"/>
                <w:szCs w:val="18"/>
              </w:rPr>
              <w:t>1380</w:t>
            </w:r>
            <w:r w:rsidRPr="00490628">
              <w:rPr>
                <w:noProof/>
                <w:sz w:val="18"/>
                <w:szCs w:val="18"/>
              </w:rPr>
              <w:t>/</w:t>
            </w:r>
            <w:r w:rsidRPr="00E65ADE">
              <w:rPr>
                <w:noProof/>
                <w:sz w:val="18"/>
                <w:szCs w:val="18"/>
              </w:rPr>
              <w:t>2013</w:t>
            </w:r>
            <w:r w:rsidRPr="00490628">
              <w:rPr>
                <w:noProof/>
                <w:sz w:val="18"/>
                <w:szCs w:val="18"/>
              </w:rPr>
              <w:t>, qui a été conservé par le Royaume-Uni dans sa législation nationale.</w:t>
            </w:r>
          </w:p>
        </w:tc>
      </w:tr>
      <w:tr w:rsidR="00A07DF8" w:rsidRPr="00490628" w14:paraId="539CCA27" w14:textId="77777777" w:rsidTr="007F4E2E">
        <w:trPr>
          <w:trHeight w:val="288"/>
        </w:trPr>
        <w:tc>
          <w:tcPr>
            <w:tcW w:w="1111" w:type="dxa"/>
            <w:gridSpan w:val="2"/>
            <w:tcBorders>
              <w:top w:val="nil"/>
              <w:left w:val="nil"/>
              <w:bottom w:val="nil"/>
              <w:right w:val="nil"/>
            </w:tcBorders>
            <w:shd w:val="clear" w:color="auto" w:fill="auto"/>
            <w:noWrap/>
            <w:hideMark/>
          </w:tcPr>
          <w:p w14:paraId="274A202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p>
        </w:tc>
        <w:tc>
          <w:tcPr>
            <w:tcW w:w="441" w:type="dxa"/>
            <w:tcBorders>
              <w:top w:val="nil"/>
              <w:left w:val="nil"/>
              <w:bottom w:val="nil"/>
              <w:right w:val="nil"/>
            </w:tcBorders>
          </w:tcPr>
          <w:p w14:paraId="23AC44E7" w14:textId="77777777" w:rsidR="00A07DF8" w:rsidRPr="00490628" w:rsidRDefault="00A07DF8" w:rsidP="00A66EFB">
            <w:pPr>
              <w:spacing w:after="0"/>
              <w:rPr>
                <w:rFonts w:eastAsia="Times New Roman"/>
                <w:noProof/>
                <w:sz w:val="18"/>
                <w:szCs w:val="18"/>
              </w:rPr>
            </w:pPr>
          </w:p>
        </w:tc>
        <w:tc>
          <w:tcPr>
            <w:tcW w:w="7624" w:type="dxa"/>
            <w:gridSpan w:val="10"/>
            <w:tcBorders>
              <w:top w:val="nil"/>
              <w:left w:val="nil"/>
              <w:bottom w:val="nil"/>
              <w:right w:val="nil"/>
            </w:tcBorders>
            <w:shd w:val="clear" w:color="auto" w:fill="auto"/>
            <w:noWrap/>
            <w:vAlign w:val="center"/>
            <w:hideMark/>
          </w:tcPr>
          <w:p w14:paraId="61C16717" w14:textId="3D208572" w:rsidR="00A07DF8" w:rsidRPr="00490628" w:rsidRDefault="00A07DF8" w:rsidP="00A66EFB">
            <w:pPr>
              <w:spacing w:after="0"/>
              <w:rPr>
                <w:rFonts w:eastAsia="Times New Roman"/>
                <w:noProof/>
                <w:sz w:val="18"/>
                <w:szCs w:val="18"/>
              </w:rPr>
            </w:pPr>
            <w:r w:rsidRPr="00490628">
              <w:rPr>
                <w:noProof/>
                <w:sz w:val="18"/>
                <w:szCs w:val="18"/>
              </w:rPr>
              <w:t xml:space="preserve">Ne s'applique pas à la raie lisse (Raja brachyura) dans les eaux du Royaume-Uni de la zone </w:t>
            </w:r>
            <w:r w:rsidRPr="00E65ADE">
              <w:rPr>
                <w:noProof/>
                <w:sz w:val="18"/>
                <w:szCs w:val="18"/>
              </w:rPr>
              <w:t>2</w:t>
            </w:r>
            <w:r w:rsidRPr="00490628">
              <w:rPr>
                <w:noProof/>
                <w:sz w:val="18"/>
                <w:szCs w:val="18"/>
              </w:rPr>
              <w:t xml:space="preserve">a ni à la raie mêlée (Raja microocellata) dans les eaux du Royaume-Uni et les eaux de l'Union des zones </w:t>
            </w:r>
            <w:r w:rsidRPr="00E65ADE">
              <w:rPr>
                <w:noProof/>
                <w:sz w:val="18"/>
                <w:szCs w:val="18"/>
              </w:rPr>
              <w:t>2</w:t>
            </w:r>
            <w:r w:rsidRPr="00490628">
              <w:rPr>
                <w:noProof/>
                <w:sz w:val="18"/>
                <w:szCs w:val="18"/>
              </w:rPr>
              <w:t>a et </w:t>
            </w:r>
            <w:r w:rsidRPr="00E65ADE">
              <w:rPr>
                <w:noProof/>
                <w:sz w:val="18"/>
                <w:szCs w:val="18"/>
              </w:rPr>
              <w:t>4</w:t>
            </w:r>
            <w:r w:rsidRPr="00490628">
              <w:rPr>
                <w:noProof/>
                <w:sz w:val="18"/>
                <w:szCs w:val="18"/>
              </w:rPr>
              <w:t>. Lorsque ces espèces sont accidentellement capturées, elles ne doivent pas être blessées. Les spécimens capturés sont rapidement remis à la mer. Les pêcheurs sont encouragés à mettre au point et à utiliser des techniques et des équipements facilitant la remise à la mer rapide et sûre de ces espèces.</w:t>
            </w:r>
          </w:p>
        </w:tc>
      </w:tr>
      <w:tr w:rsidR="00A07DF8" w:rsidRPr="00490628" w14:paraId="7FFD22DF" w14:textId="77777777" w:rsidTr="007F4E2E">
        <w:trPr>
          <w:trHeight w:val="300"/>
        </w:trPr>
        <w:tc>
          <w:tcPr>
            <w:tcW w:w="1111" w:type="dxa"/>
            <w:gridSpan w:val="2"/>
            <w:tcBorders>
              <w:top w:val="nil"/>
              <w:left w:val="nil"/>
              <w:bottom w:val="single" w:sz="8" w:space="0" w:color="auto"/>
              <w:right w:val="nil"/>
            </w:tcBorders>
            <w:shd w:val="clear" w:color="auto" w:fill="auto"/>
            <w:noWrap/>
            <w:hideMark/>
          </w:tcPr>
          <w:p w14:paraId="41040A1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4</w:t>
            </w:r>
            <w:r w:rsidRPr="00490628">
              <w:rPr>
                <w:noProof/>
                <w:color w:val="000000"/>
                <w:sz w:val="18"/>
                <w:szCs w:val="18"/>
                <w:vertAlign w:val="superscript"/>
              </w:rPr>
              <w:t>)</w:t>
            </w:r>
          </w:p>
        </w:tc>
        <w:tc>
          <w:tcPr>
            <w:tcW w:w="441" w:type="dxa"/>
            <w:tcBorders>
              <w:top w:val="nil"/>
              <w:left w:val="nil"/>
              <w:bottom w:val="single" w:sz="8" w:space="0" w:color="auto"/>
              <w:right w:val="nil"/>
            </w:tcBorders>
          </w:tcPr>
          <w:p w14:paraId="6E0FA221" w14:textId="77777777" w:rsidR="00A07DF8" w:rsidRPr="00490628" w:rsidRDefault="00A07DF8" w:rsidP="00A66EFB">
            <w:pPr>
              <w:spacing w:after="0"/>
              <w:rPr>
                <w:rFonts w:eastAsia="Times New Roman"/>
                <w:noProof/>
                <w:sz w:val="18"/>
                <w:szCs w:val="18"/>
              </w:rPr>
            </w:pPr>
          </w:p>
        </w:tc>
        <w:tc>
          <w:tcPr>
            <w:tcW w:w="7624" w:type="dxa"/>
            <w:gridSpan w:val="10"/>
            <w:tcBorders>
              <w:top w:val="nil"/>
              <w:left w:val="nil"/>
              <w:bottom w:val="single" w:sz="8" w:space="0" w:color="auto"/>
              <w:right w:val="nil"/>
            </w:tcBorders>
            <w:shd w:val="clear" w:color="auto" w:fill="auto"/>
            <w:noWrap/>
            <w:vAlign w:val="center"/>
            <w:hideMark/>
          </w:tcPr>
          <w:p w14:paraId="5304F378" w14:textId="7DECB437" w:rsidR="00A07DF8" w:rsidRPr="00490628" w:rsidRDefault="00A07DF8" w:rsidP="00E12716">
            <w:pPr>
              <w:spacing w:after="0"/>
              <w:rPr>
                <w:rFonts w:eastAsia="Times New Roman"/>
                <w:noProof/>
                <w:sz w:val="18"/>
                <w:szCs w:val="18"/>
              </w:rPr>
            </w:pPr>
            <w:r w:rsidRPr="00490628">
              <w:rPr>
                <w:noProof/>
                <w:sz w:val="18"/>
                <w:szCs w:val="18"/>
              </w:rPr>
              <w:t xml:space="preserve">Condition particulière: dont </w:t>
            </w:r>
            <w:r w:rsidRPr="00E65ADE">
              <w:rPr>
                <w:noProof/>
                <w:sz w:val="18"/>
                <w:szCs w:val="18"/>
              </w:rPr>
              <w:t>10</w:t>
            </w:r>
            <w:r w:rsidRPr="00490628">
              <w:rPr>
                <w:noProof/>
                <w:sz w:val="18"/>
                <w:szCs w:val="18"/>
              </w:rPr>
              <w:t xml:space="preserve"> %, au plus, de ce quota peuvent être pêchés dans les eaux de la zone </w:t>
            </w:r>
            <w:r w:rsidRPr="00E65ADE">
              <w:rPr>
                <w:noProof/>
                <w:sz w:val="18"/>
                <w:szCs w:val="18"/>
              </w:rPr>
              <w:t>7</w:t>
            </w:r>
            <w:r w:rsidRPr="00490628">
              <w:rPr>
                <w:noProof/>
                <w:sz w:val="18"/>
                <w:szCs w:val="18"/>
              </w:rPr>
              <w:t>d (SRX/*</w:t>
            </w:r>
            <w:r w:rsidRPr="00E65ADE">
              <w:rPr>
                <w:noProof/>
                <w:sz w:val="18"/>
                <w:szCs w:val="18"/>
              </w:rPr>
              <w:t>07</w:t>
            </w:r>
            <w:r w:rsidRPr="00490628">
              <w:rPr>
                <w:noProof/>
                <w:sz w:val="18"/>
                <w:szCs w:val="18"/>
              </w:rPr>
              <w:t>D</w:t>
            </w:r>
            <w:r w:rsidRPr="00E65ADE">
              <w:rPr>
                <w:noProof/>
                <w:sz w:val="18"/>
                <w:szCs w:val="18"/>
              </w:rPr>
              <w:t>2</w:t>
            </w:r>
            <w:r w:rsidRPr="00490628">
              <w:rPr>
                <w:noProof/>
                <w:sz w:val="18"/>
                <w:szCs w:val="18"/>
              </w:rPr>
              <w:t>.), sans préjudice des interdictions prévues aux articles </w:t>
            </w:r>
            <w:r w:rsidRPr="00E65ADE">
              <w:rPr>
                <w:noProof/>
                <w:sz w:val="18"/>
                <w:szCs w:val="18"/>
              </w:rPr>
              <w:t>18</w:t>
            </w:r>
            <w:r w:rsidRPr="00490628">
              <w:rPr>
                <w:noProof/>
                <w:sz w:val="18"/>
                <w:szCs w:val="18"/>
              </w:rPr>
              <w:t xml:space="preserve"> et </w:t>
            </w:r>
            <w:r w:rsidRPr="00E65ADE">
              <w:rPr>
                <w:noProof/>
                <w:sz w:val="18"/>
                <w:szCs w:val="18"/>
              </w:rPr>
              <w:t>56</w:t>
            </w:r>
            <w:r w:rsidRPr="00490628">
              <w:rPr>
                <w:noProof/>
                <w:sz w:val="18"/>
                <w:szCs w:val="18"/>
              </w:rPr>
              <w:t xml:space="preserve"> du présent règlement et dans les dispositions applicables du droit du Royaume-Uni, pour les zones qui y sont précisées. Les captures de raie lisse (Raja brachyura) (RJH/*</w:t>
            </w:r>
            <w:r w:rsidRPr="00E65ADE">
              <w:rPr>
                <w:noProof/>
                <w:sz w:val="18"/>
                <w:szCs w:val="18"/>
              </w:rPr>
              <w:t>07</w:t>
            </w:r>
            <w:r w:rsidRPr="00490628">
              <w:rPr>
                <w:noProof/>
                <w:sz w:val="18"/>
                <w:szCs w:val="18"/>
              </w:rPr>
              <w:t>D</w:t>
            </w:r>
            <w:r w:rsidRPr="00E65ADE">
              <w:rPr>
                <w:noProof/>
                <w:sz w:val="18"/>
                <w:szCs w:val="18"/>
              </w:rPr>
              <w:t>2</w:t>
            </w:r>
            <w:r w:rsidRPr="00490628">
              <w:rPr>
                <w:noProof/>
                <w:sz w:val="18"/>
                <w:szCs w:val="18"/>
              </w:rPr>
              <w:t>.), de raie fleurie (Leucoraja naevus) (RJN/*</w:t>
            </w:r>
            <w:r w:rsidRPr="00E65ADE">
              <w:rPr>
                <w:noProof/>
                <w:sz w:val="18"/>
                <w:szCs w:val="18"/>
              </w:rPr>
              <w:t>07</w:t>
            </w:r>
            <w:r w:rsidRPr="00490628">
              <w:rPr>
                <w:noProof/>
                <w:sz w:val="18"/>
                <w:szCs w:val="18"/>
              </w:rPr>
              <w:t>D</w:t>
            </w:r>
            <w:r w:rsidRPr="00E65ADE">
              <w:rPr>
                <w:noProof/>
                <w:sz w:val="18"/>
                <w:szCs w:val="18"/>
              </w:rPr>
              <w:t>2</w:t>
            </w:r>
            <w:r w:rsidRPr="00490628">
              <w:rPr>
                <w:noProof/>
                <w:sz w:val="18"/>
                <w:szCs w:val="18"/>
              </w:rPr>
              <w:t>.), de raie bouclée (Raja clavata) (RJC/*</w:t>
            </w:r>
            <w:r w:rsidRPr="00E65ADE">
              <w:rPr>
                <w:noProof/>
                <w:sz w:val="18"/>
                <w:szCs w:val="18"/>
              </w:rPr>
              <w:t>07</w:t>
            </w:r>
            <w:r w:rsidRPr="00490628">
              <w:rPr>
                <w:noProof/>
                <w:sz w:val="18"/>
                <w:szCs w:val="18"/>
              </w:rPr>
              <w:t>D</w:t>
            </w:r>
            <w:r w:rsidRPr="00E65ADE">
              <w:rPr>
                <w:noProof/>
                <w:sz w:val="18"/>
                <w:szCs w:val="18"/>
              </w:rPr>
              <w:t>2</w:t>
            </w:r>
            <w:r w:rsidRPr="00490628">
              <w:rPr>
                <w:noProof/>
                <w:sz w:val="18"/>
                <w:szCs w:val="18"/>
              </w:rPr>
              <w:t>.) et de raie douce (Raja montagui) (RJM/*</w:t>
            </w:r>
            <w:r w:rsidRPr="00E65ADE">
              <w:rPr>
                <w:noProof/>
                <w:sz w:val="18"/>
                <w:szCs w:val="18"/>
              </w:rPr>
              <w:t>07</w:t>
            </w:r>
            <w:r w:rsidRPr="00490628">
              <w:rPr>
                <w:noProof/>
                <w:sz w:val="18"/>
                <w:szCs w:val="18"/>
              </w:rPr>
              <w:t>D</w:t>
            </w:r>
            <w:r w:rsidRPr="00E65ADE">
              <w:rPr>
                <w:noProof/>
                <w:sz w:val="18"/>
                <w:szCs w:val="18"/>
              </w:rPr>
              <w:t>2</w:t>
            </w:r>
            <w:r w:rsidRPr="00490628">
              <w:rPr>
                <w:noProof/>
                <w:sz w:val="18"/>
                <w:szCs w:val="18"/>
              </w:rPr>
              <w:t>.) sont déclarées séparément. Cette condition particulière ne s'applique pas à la raie mêlée (Raja microocellata) ni à la raie brunette (Raja undulata).</w:t>
            </w:r>
          </w:p>
        </w:tc>
      </w:tr>
      <w:tr w:rsidR="00A07DF8" w:rsidRPr="00490628" w14:paraId="4472CFC3" w14:textId="77777777" w:rsidTr="007F4E2E">
        <w:trPr>
          <w:trHeight w:val="276"/>
        </w:trPr>
        <w:tc>
          <w:tcPr>
            <w:tcW w:w="1111" w:type="dxa"/>
            <w:gridSpan w:val="2"/>
            <w:tcBorders>
              <w:top w:val="nil"/>
              <w:left w:val="nil"/>
              <w:bottom w:val="nil"/>
              <w:right w:val="nil"/>
            </w:tcBorders>
            <w:shd w:val="clear" w:color="auto" w:fill="auto"/>
            <w:noWrap/>
            <w:vAlign w:val="center"/>
            <w:hideMark/>
          </w:tcPr>
          <w:p w14:paraId="2D2FD4E0" w14:textId="77777777" w:rsidR="00A07DF8" w:rsidRPr="00490628" w:rsidRDefault="00A07DF8" w:rsidP="00A66EFB">
            <w:pPr>
              <w:spacing w:after="0"/>
              <w:rPr>
                <w:rFonts w:eastAsia="Times New Roman"/>
                <w:noProof/>
                <w:sz w:val="18"/>
                <w:szCs w:val="18"/>
              </w:rPr>
            </w:pPr>
          </w:p>
        </w:tc>
        <w:tc>
          <w:tcPr>
            <w:tcW w:w="1972" w:type="dxa"/>
            <w:gridSpan w:val="2"/>
            <w:tcBorders>
              <w:top w:val="nil"/>
              <w:left w:val="nil"/>
              <w:bottom w:val="nil"/>
              <w:right w:val="nil"/>
            </w:tcBorders>
            <w:shd w:val="clear" w:color="auto" w:fill="auto"/>
            <w:noWrap/>
            <w:vAlign w:val="center"/>
            <w:hideMark/>
          </w:tcPr>
          <w:p w14:paraId="1F0665A0"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53757335"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5BD1880D"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105D45B9"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65488C5E"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696313CA"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2B3DDAE6" w14:textId="68CBB170"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7F0380D8" w14:textId="77777777" w:rsidR="00A07DF8" w:rsidRPr="00490628" w:rsidRDefault="00A07DF8" w:rsidP="00A66EFB">
            <w:pPr>
              <w:spacing w:after="0"/>
              <w:rPr>
                <w:rFonts w:eastAsia="Times New Roman"/>
                <w:noProof/>
                <w:sz w:val="20"/>
                <w:szCs w:val="20"/>
              </w:rPr>
            </w:pPr>
          </w:p>
        </w:tc>
      </w:tr>
      <w:tr w:rsidR="00A07DF8" w:rsidRPr="00490628" w14:paraId="72E419D1" w14:textId="77777777" w:rsidTr="007F4E2E">
        <w:trPr>
          <w:trHeight w:val="264"/>
        </w:trPr>
        <w:tc>
          <w:tcPr>
            <w:tcW w:w="1111" w:type="dxa"/>
            <w:gridSpan w:val="2"/>
            <w:tcBorders>
              <w:top w:val="single" w:sz="8" w:space="0" w:color="000000"/>
              <w:left w:val="nil"/>
              <w:bottom w:val="nil"/>
              <w:right w:val="nil"/>
            </w:tcBorders>
            <w:shd w:val="clear" w:color="auto" w:fill="auto"/>
            <w:noWrap/>
            <w:vAlign w:val="center"/>
            <w:hideMark/>
          </w:tcPr>
          <w:p w14:paraId="039937E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775" w:type="dxa"/>
            <w:gridSpan w:val="3"/>
            <w:tcBorders>
              <w:top w:val="single" w:sz="8" w:space="0" w:color="000000"/>
              <w:left w:val="nil"/>
              <w:bottom w:val="nil"/>
              <w:right w:val="nil"/>
            </w:tcBorders>
            <w:shd w:val="clear" w:color="auto" w:fill="auto"/>
            <w:noWrap/>
            <w:vAlign w:val="center"/>
            <w:hideMark/>
          </w:tcPr>
          <w:p w14:paraId="28020DAE" w14:textId="77777777" w:rsidR="00A07DF8" w:rsidRPr="00490628" w:rsidRDefault="00A07DF8" w:rsidP="00A66EFB">
            <w:pPr>
              <w:spacing w:after="0"/>
              <w:rPr>
                <w:rFonts w:eastAsia="Times New Roman"/>
                <w:noProof/>
                <w:sz w:val="18"/>
                <w:szCs w:val="18"/>
              </w:rPr>
            </w:pPr>
            <w:r w:rsidRPr="00490628">
              <w:rPr>
                <w:noProof/>
                <w:sz w:val="18"/>
                <w:szCs w:val="18"/>
              </w:rPr>
              <w:t>Raies</w:t>
            </w:r>
          </w:p>
        </w:tc>
        <w:tc>
          <w:tcPr>
            <w:tcW w:w="803" w:type="dxa"/>
            <w:tcBorders>
              <w:top w:val="single" w:sz="8" w:space="0" w:color="000000"/>
              <w:left w:val="nil"/>
              <w:bottom w:val="nil"/>
              <w:right w:val="nil"/>
            </w:tcBorders>
            <w:shd w:val="clear" w:color="auto" w:fill="auto"/>
            <w:noWrap/>
            <w:vAlign w:val="center"/>
            <w:hideMark/>
          </w:tcPr>
          <w:p w14:paraId="71D39C9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196" w:type="dxa"/>
            <w:gridSpan w:val="2"/>
            <w:tcBorders>
              <w:top w:val="single" w:sz="8" w:space="0" w:color="000000"/>
              <w:left w:val="single" w:sz="8" w:space="0" w:color="000000"/>
              <w:bottom w:val="nil"/>
              <w:right w:val="nil"/>
            </w:tcBorders>
            <w:shd w:val="clear" w:color="auto" w:fill="auto"/>
            <w:noWrap/>
            <w:vAlign w:val="center"/>
            <w:hideMark/>
          </w:tcPr>
          <w:p w14:paraId="5E2BE2B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14" w:type="dxa"/>
            <w:tcBorders>
              <w:top w:val="single" w:sz="8" w:space="0" w:color="000000"/>
              <w:left w:val="nil"/>
              <w:bottom w:val="nil"/>
              <w:right w:val="nil"/>
            </w:tcBorders>
          </w:tcPr>
          <w:p w14:paraId="75327BF3" w14:textId="77777777" w:rsidR="00A07DF8" w:rsidRPr="00490628" w:rsidRDefault="00A07DF8" w:rsidP="00A66EFB">
            <w:pPr>
              <w:spacing w:after="0"/>
              <w:rPr>
                <w:rFonts w:eastAsia="Times New Roman"/>
                <w:noProof/>
                <w:color w:val="000000"/>
                <w:sz w:val="18"/>
                <w:szCs w:val="18"/>
              </w:rPr>
            </w:pPr>
          </w:p>
        </w:tc>
        <w:tc>
          <w:tcPr>
            <w:tcW w:w="2068" w:type="dxa"/>
            <w:gridSpan w:val="3"/>
            <w:tcBorders>
              <w:top w:val="single" w:sz="8" w:space="0" w:color="000000"/>
              <w:left w:val="nil"/>
              <w:bottom w:val="nil"/>
              <w:right w:val="nil"/>
            </w:tcBorders>
            <w:shd w:val="clear" w:color="auto" w:fill="auto"/>
            <w:noWrap/>
            <w:vAlign w:val="center"/>
            <w:hideMark/>
          </w:tcPr>
          <w:p w14:paraId="54A467DB" w14:textId="18FB2120"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Eaux de l'Union de la zone </w:t>
            </w:r>
            <w:r w:rsidRPr="00E65ADE">
              <w:rPr>
                <w:noProof/>
                <w:color w:val="000000"/>
                <w:sz w:val="18"/>
                <w:szCs w:val="18"/>
              </w:rPr>
              <w:t>3</w:t>
            </w:r>
            <w:r w:rsidRPr="00490628">
              <w:rPr>
                <w:noProof/>
                <w:color w:val="000000"/>
                <w:sz w:val="18"/>
                <w:szCs w:val="18"/>
              </w:rPr>
              <w:t>a</w:t>
            </w:r>
          </w:p>
        </w:tc>
        <w:tc>
          <w:tcPr>
            <w:tcW w:w="609" w:type="dxa"/>
            <w:tcBorders>
              <w:top w:val="single" w:sz="8" w:space="0" w:color="000000"/>
              <w:left w:val="nil"/>
              <w:bottom w:val="nil"/>
              <w:right w:val="nil"/>
            </w:tcBorders>
            <w:shd w:val="clear" w:color="auto" w:fill="auto"/>
            <w:noWrap/>
            <w:vAlign w:val="center"/>
            <w:hideMark/>
          </w:tcPr>
          <w:p w14:paraId="4231284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1878BA1B" w14:textId="77777777" w:rsidTr="007F4E2E">
        <w:trPr>
          <w:trHeight w:val="276"/>
        </w:trPr>
        <w:tc>
          <w:tcPr>
            <w:tcW w:w="1111" w:type="dxa"/>
            <w:gridSpan w:val="2"/>
            <w:tcBorders>
              <w:top w:val="nil"/>
              <w:left w:val="nil"/>
              <w:bottom w:val="single" w:sz="8" w:space="0" w:color="000000"/>
              <w:right w:val="nil"/>
            </w:tcBorders>
            <w:shd w:val="clear" w:color="auto" w:fill="auto"/>
            <w:noWrap/>
            <w:vAlign w:val="center"/>
            <w:hideMark/>
          </w:tcPr>
          <w:p w14:paraId="33BF4CD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972" w:type="dxa"/>
            <w:gridSpan w:val="2"/>
            <w:tcBorders>
              <w:top w:val="nil"/>
              <w:left w:val="nil"/>
              <w:bottom w:val="single" w:sz="8" w:space="0" w:color="auto"/>
              <w:right w:val="nil"/>
            </w:tcBorders>
            <w:shd w:val="clear" w:color="auto" w:fill="auto"/>
            <w:noWrap/>
            <w:vAlign w:val="center"/>
            <w:hideMark/>
          </w:tcPr>
          <w:p w14:paraId="4CF33C0E" w14:textId="77777777" w:rsidR="00A07DF8" w:rsidRPr="00490628" w:rsidRDefault="00A07DF8" w:rsidP="00A66EFB">
            <w:pPr>
              <w:spacing w:after="0"/>
              <w:rPr>
                <w:rFonts w:eastAsia="Times New Roman"/>
                <w:i/>
                <w:iCs/>
                <w:noProof/>
                <w:sz w:val="18"/>
                <w:szCs w:val="18"/>
              </w:rPr>
            </w:pPr>
            <w:r w:rsidRPr="00490628">
              <w:rPr>
                <w:i/>
                <w:iCs/>
                <w:noProof/>
                <w:sz w:val="18"/>
                <w:szCs w:val="18"/>
              </w:rPr>
              <w:t>Rajiformes</w:t>
            </w:r>
          </w:p>
        </w:tc>
        <w:tc>
          <w:tcPr>
            <w:tcW w:w="803" w:type="dxa"/>
            <w:tcBorders>
              <w:top w:val="nil"/>
              <w:left w:val="nil"/>
              <w:bottom w:val="single" w:sz="8" w:space="0" w:color="000000"/>
              <w:right w:val="nil"/>
            </w:tcBorders>
            <w:shd w:val="clear" w:color="auto" w:fill="auto"/>
            <w:noWrap/>
            <w:vAlign w:val="center"/>
            <w:hideMark/>
          </w:tcPr>
          <w:p w14:paraId="2A53B32A"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03" w:type="dxa"/>
            <w:tcBorders>
              <w:top w:val="nil"/>
              <w:left w:val="nil"/>
              <w:bottom w:val="single" w:sz="8" w:space="0" w:color="000000"/>
              <w:right w:val="single" w:sz="8" w:space="0" w:color="auto"/>
            </w:tcBorders>
            <w:shd w:val="clear" w:color="auto" w:fill="auto"/>
            <w:noWrap/>
            <w:vAlign w:val="center"/>
            <w:hideMark/>
          </w:tcPr>
          <w:p w14:paraId="680D1012"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196" w:type="dxa"/>
            <w:gridSpan w:val="2"/>
            <w:tcBorders>
              <w:top w:val="nil"/>
              <w:left w:val="nil"/>
              <w:bottom w:val="single" w:sz="8" w:space="0" w:color="000000"/>
              <w:right w:val="nil"/>
            </w:tcBorders>
            <w:shd w:val="clear" w:color="auto" w:fill="auto"/>
            <w:noWrap/>
            <w:vAlign w:val="center"/>
            <w:hideMark/>
          </w:tcPr>
          <w:p w14:paraId="582E7D1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4" w:type="dxa"/>
            <w:tcBorders>
              <w:top w:val="nil"/>
              <w:left w:val="nil"/>
              <w:bottom w:val="single" w:sz="8" w:space="0" w:color="000000"/>
              <w:right w:val="nil"/>
            </w:tcBorders>
          </w:tcPr>
          <w:p w14:paraId="5CF05B81" w14:textId="77777777" w:rsidR="00A07DF8" w:rsidRPr="00490628" w:rsidRDefault="00A07DF8" w:rsidP="00A66EFB">
            <w:pPr>
              <w:spacing w:after="0"/>
              <w:rPr>
                <w:rFonts w:eastAsia="Times New Roman"/>
                <w:noProof/>
                <w:color w:val="000000"/>
                <w:sz w:val="18"/>
                <w:szCs w:val="18"/>
              </w:rPr>
            </w:pPr>
          </w:p>
        </w:tc>
        <w:tc>
          <w:tcPr>
            <w:tcW w:w="2068" w:type="dxa"/>
            <w:gridSpan w:val="3"/>
            <w:tcBorders>
              <w:top w:val="nil"/>
              <w:left w:val="nil"/>
              <w:bottom w:val="single" w:sz="8" w:space="0" w:color="000000"/>
              <w:right w:val="nil"/>
            </w:tcBorders>
            <w:shd w:val="clear" w:color="auto" w:fill="auto"/>
            <w:noWrap/>
            <w:vAlign w:val="center"/>
            <w:hideMark/>
          </w:tcPr>
          <w:p w14:paraId="0A82EE66" w14:textId="2CCA0361" w:rsidR="00A07DF8" w:rsidRPr="00490628" w:rsidRDefault="00A07DF8" w:rsidP="00A66EFB">
            <w:pPr>
              <w:spacing w:after="0"/>
              <w:rPr>
                <w:rFonts w:eastAsia="Times New Roman"/>
                <w:noProof/>
                <w:color w:val="000000"/>
                <w:sz w:val="18"/>
                <w:szCs w:val="18"/>
              </w:rPr>
            </w:pPr>
            <w:r w:rsidRPr="00490628">
              <w:rPr>
                <w:noProof/>
                <w:color w:val="000000"/>
                <w:sz w:val="18"/>
                <w:szCs w:val="18"/>
              </w:rPr>
              <w:t>(SRX/</w:t>
            </w:r>
            <w:r w:rsidRPr="00E65ADE">
              <w:rPr>
                <w:noProof/>
                <w:color w:val="000000"/>
                <w:sz w:val="18"/>
                <w:szCs w:val="18"/>
              </w:rPr>
              <w:t>03</w:t>
            </w:r>
            <w:r w:rsidRPr="00490628">
              <w:rPr>
                <w:noProof/>
                <w:color w:val="000000"/>
                <w:sz w:val="18"/>
                <w:szCs w:val="18"/>
              </w:rPr>
              <w:t>A-C.)</w:t>
            </w:r>
          </w:p>
        </w:tc>
        <w:tc>
          <w:tcPr>
            <w:tcW w:w="609" w:type="dxa"/>
            <w:tcBorders>
              <w:top w:val="nil"/>
              <w:left w:val="nil"/>
              <w:bottom w:val="single" w:sz="8" w:space="0" w:color="000000"/>
              <w:right w:val="nil"/>
            </w:tcBorders>
            <w:shd w:val="clear" w:color="auto" w:fill="auto"/>
            <w:noWrap/>
            <w:vAlign w:val="center"/>
            <w:hideMark/>
          </w:tcPr>
          <w:p w14:paraId="5C00744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30F13FE3"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6A88652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Danemark</w:t>
            </w:r>
          </w:p>
        </w:tc>
        <w:tc>
          <w:tcPr>
            <w:tcW w:w="1972" w:type="dxa"/>
            <w:gridSpan w:val="2"/>
            <w:tcBorders>
              <w:top w:val="nil"/>
              <w:left w:val="nil"/>
              <w:bottom w:val="nil"/>
              <w:right w:val="nil"/>
            </w:tcBorders>
            <w:shd w:val="clear" w:color="auto" w:fill="auto"/>
            <w:noWrap/>
            <w:vAlign w:val="center"/>
            <w:hideMark/>
          </w:tcPr>
          <w:p w14:paraId="0D9CECEC"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03" w:type="dxa"/>
            <w:tcBorders>
              <w:top w:val="nil"/>
              <w:left w:val="nil"/>
              <w:bottom w:val="nil"/>
              <w:right w:val="nil"/>
            </w:tcBorders>
            <w:shd w:val="clear" w:color="auto" w:fill="auto"/>
            <w:noWrap/>
            <w:vAlign w:val="center"/>
            <w:hideMark/>
          </w:tcPr>
          <w:p w14:paraId="5839E137"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37</w:t>
            </w:r>
          </w:p>
        </w:tc>
        <w:tc>
          <w:tcPr>
            <w:tcW w:w="803" w:type="dxa"/>
            <w:tcBorders>
              <w:top w:val="nil"/>
              <w:left w:val="nil"/>
              <w:bottom w:val="nil"/>
              <w:right w:val="nil"/>
            </w:tcBorders>
            <w:shd w:val="clear" w:color="auto" w:fill="auto"/>
            <w:noWrap/>
            <w:vAlign w:val="center"/>
            <w:hideMark/>
          </w:tcPr>
          <w:p w14:paraId="3F81DFC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2650" w:type="dxa"/>
            <w:gridSpan w:val="4"/>
            <w:tcBorders>
              <w:top w:val="single" w:sz="8" w:space="0" w:color="000000"/>
              <w:left w:val="nil"/>
              <w:bottom w:val="nil"/>
              <w:right w:val="nil"/>
            </w:tcBorders>
            <w:shd w:val="clear" w:color="auto" w:fill="auto"/>
            <w:noWrap/>
            <w:vAlign w:val="center"/>
            <w:hideMark/>
          </w:tcPr>
          <w:p w14:paraId="7471FB1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de précaution</w:t>
            </w:r>
          </w:p>
        </w:tc>
        <w:tc>
          <w:tcPr>
            <w:tcW w:w="614" w:type="dxa"/>
            <w:tcBorders>
              <w:top w:val="nil"/>
              <w:left w:val="nil"/>
              <w:bottom w:val="nil"/>
              <w:right w:val="nil"/>
            </w:tcBorders>
          </w:tcPr>
          <w:p w14:paraId="11786731"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nil"/>
              <w:right w:val="nil"/>
            </w:tcBorders>
            <w:shd w:val="clear" w:color="auto" w:fill="auto"/>
            <w:noWrap/>
            <w:vAlign w:val="center"/>
            <w:hideMark/>
          </w:tcPr>
          <w:p w14:paraId="53BA13CB" w14:textId="0BF357B5"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nil"/>
              <w:right w:val="nil"/>
            </w:tcBorders>
            <w:shd w:val="clear" w:color="auto" w:fill="auto"/>
            <w:noWrap/>
            <w:vAlign w:val="center"/>
            <w:hideMark/>
          </w:tcPr>
          <w:p w14:paraId="2496316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65CEC94B"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322CC5A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Suède</w:t>
            </w:r>
          </w:p>
        </w:tc>
        <w:tc>
          <w:tcPr>
            <w:tcW w:w="1972" w:type="dxa"/>
            <w:gridSpan w:val="2"/>
            <w:tcBorders>
              <w:top w:val="nil"/>
              <w:left w:val="nil"/>
              <w:bottom w:val="nil"/>
              <w:right w:val="nil"/>
            </w:tcBorders>
            <w:shd w:val="clear" w:color="auto" w:fill="auto"/>
            <w:noWrap/>
            <w:vAlign w:val="center"/>
            <w:hideMark/>
          </w:tcPr>
          <w:p w14:paraId="7AA75781"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00D4E6C7"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11</w:t>
            </w:r>
          </w:p>
        </w:tc>
        <w:tc>
          <w:tcPr>
            <w:tcW w:w="803" w:type="dxa"/>
            <w:tcBorders>
              <w:top w:val="nil"/>
              <w:left w:val="nil"/>
              <w:bottom w:val="nil"/>
              <w:right w:val="nil"/>
            </w:tcBorders>
            <w:shd w:val="clear" w:color="auto" w:fill="auto"/>
            <w:noWrap/>
            <w:vAlign w:val="center"/>
            <w:hideMark/>
          </w:tcPr>
          <w:p w14:paraId="02A61DF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39D82CA7"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3535D02E"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5DEEC679"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6C804734" w14:textId="531B6B43"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10389592" w14:textId="77777777" w:rsidR="00A07DF8" w:rsidRPr="00490628" w:rsidRDefault="00A07DF8" w:rsidP="00A66EFB">
            <w:pPr>
              <w:spacing w:after="0"/>
              <w:rPr>
                <w:rFonts w:eastAsia="Times New Roman"/>
                <w:noProof/>
                <w:sz w:val="20"/>
                <w:szCs w:val="20"/>
              </w:rPr>
            </w:pPr>
          </w:p>
        </w:tc>
      </w:tr>
      <w:tr w:rsidR="00A07DF8" w:rsidRPr="00490628" w14:paraId="5C737D66"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490D387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1972" w:type="dxa"/>
            <w:gridSpan w:val="2"/>
            <w:tcBorders>
              <w:top w:val="nil"/>
              <w:left w:val="nil"/>
              <w:bottom w:val="nil"/>
              <w:right w:val="nil"/>
            </w:tcBorders>
            <w:shd w:val="clear" w:color="auto" w:fill="auto"/>
            <w:noWrap/>
            <w:vAlign w:val="center"/>
            <w:hideMark/>
          </w:tcPr>
          <w:p w14:paraId="1B3CB8A7"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03849CB6"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48</w:t>
            </w:r>
          </w:p>
        </w:tc>
        <w:tc>
          <w:tcPr>
            <w:tcW w:w="803" w:type="dxa"/>
            <w:tcBorders>
              <w:top w:val="nil"/>
              <w:left w:val="nil"/>
              <w:bottom w:val="nil"/>
              <w:right w:val="nil"/>
            </w:tcBorders>
            <w:shd w:val="clear" w:color="auto" w:fill="auto"/>
            <w:noWrap/>
            <w:vAlign w:val="center"/>
            <w:hideMark/>
          </w:tcPr>
          <w:p w14:paraId="117CB4E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7833EF81"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7B782AE9"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55D0F52E"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4C132102" w14:textId="2C4107B2"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14E62704" w14:textId="77777777" w:rsidR="00A07DF8" w:rsidRPr="00490628" w:rsidRDefault="00A07DF8" w:rsidP="00A66EFB">
            <w:pPr>
              <w:spacing w:after="0"/>
              <w:rPr>
                <w:rFonts w:eastAsia="Times New Roman"/>
                <w:noProof/>
                <w:sz w:val="20"/>
                <w:szCs w:val="20"/>
              </w:rPr>
            </w:pPr>
          </w:p>
        </w:tc>
      </w:tr>
      <w:tr w:rsidR="00A07DF8" w:rsidRPr="00490628" w14:paraId="331C8298"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559E8DB1"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3EAE9EC3"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4C0D620D"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387763F1"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5741D882"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141BE9C4"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512E2D7D"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0DE3C552" w14:textId="4C5AC46B"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76158858" w14:textId="77777777" w:rsidR="00A07DF8" w:rsidRPr="00490628" w:rsidRDefault="00A07DF8" w:rsidP="00A66EFB">
            <w:pPr>
              <w:spacing w:after="0"/>
              <w:rPr>
                <w:rFonts w:eastAsia="Times New Roman"/>
                <w:noProof/>
                <w:sz w:val="20"/>
                <w:szCs w:val="20"/>
              </w:rPr>
            </w:pPr>
          </w:p>
        </w:tc>
      </w:tr>
      <w:tr w:rsidR="00A07DF8" w:rsidRPr="00490628" w14:paraId="55699F0A" w14:textId="77777777" w:rsidTr="007F4E2E">
        <w:trPr>
          <w:trHeight w:val="300"/>
        </w:trPr>
        <w:tc>
          <w:tcPr>
            <w:tcW w:w="1111" w:type="dxa"/>
            <w:gridSpan w:val="2"/>
            <w:tcBorders>
              <w:top w:val="nil"/>
              <w:left w:val="nil"/>
              <w:bottom w:val="single" w:sz="8" w:space="0" w:color="auto"/>
              <w:right w:val="nil"/>
            </w:tcBorders>
            <w:shd w:val="clear" w:color="auto" w:fill="auto"/>
            <w:noWrap/>
            <w:vAlign w:val="center"/>
            <w:hideMark/>
          </w:tcPr>
          <w:p w14:paraId="67CAC6F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1972" w:type="dxa"/>
            <w:gridSpan w:val="2"/>
            <w:tcBorders>
              <w:top w:val="nil"/>
              <w:left w:val="nil"/>
              <w:bottom w:val="single" w:sz="8" w:space="0" w:color="auto"/>
              <w:right w:val="nil"/>
            </w:tcBorders>
            <w:shd w:val="clear" w:color="auto" w:fill="auto"/>
            <w:noWrap/>
            <w:vAlign w:val="center"/>
            <w:hideMark/>
          </w:tcPr>
          <w:p w14:paraId="694042C7"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03" w:type="dxa"/>
            <w:tcBorders>
              <w:top w:val="nil"/>
              <w:left w:val="nil"/>
              <w:bottom w:val="single" w:sz="8" w:space="0" w:color="auto"/>
              <w:right w:val="nil"/>
            </w:tcBorders>
            <w:shd w:val="clear" w:color="auto" w:fill="auto"/>
            <w:noWrap/>
            <w:vAlign w:val="center"/>
            <w:hideMark/>
          </w:tcPr>
          <w:p w14:paraId="614EC3F4"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48</w:t>
            </w:r>
          </w:p>
        </w:tc>
        <w:tc>
          <w:tcPr>
            <w:tcW w:w="803" w:type="dxa"/>
            <w:tcBorders>
              <w:top w:val="nil"/>
              <w:left w:val="nil"/>
              <w:bottom w:val="single" w:sz="8" w:space="0" w:color="auto"/>
              <w:right w:val="nil"/>
            </w:tcBorders>
            <w:shd w:val="clear" w:color="auto" w:fill="auto"/>
            <w:noWrap/>
            <w:vAlign w:val="center"/>
            <w:hideMark/>
          </w:tcPr>
          <w:p w14:paraId="25C0448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1196" w:type="dxa"/>
            <w:gridSpan w:val="2"/>
            <w:tcBorders>
              <w:top w:val="nil"/>
              <w:left w:val="nil"/>
              <w:bottom w:val="single" w:sz="8" w:space="0" w:color="auto"/>
              <w:right w:val="nil"/>
            </w:tcBorders>
            <w:shd w:val="clear" w:color="auto" w:fill="auto"/>
            <w:noWrap/>
            <w:vAlign w:val="center"/>
            <w:hideMark/>
          </w:tcPr>
          <w:p w14:paraId="5C12B80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54" w:type="dxa"/>
            <w:gridSpan w:val="2"/>
            <w:tcBorders>
              <w:top w:val="nil"/>
              <w:left w:val="nil"/>
              <w:bottom w:val="single" w:sz="8" w:space="0" w:color="auto"/>
              <w:right w:val="nil"/>
            </w:tcBorders>
            <w:shd w:val="clear" w:color="auto" w:fill="auto"/>
            <w:noWrap/>
            <w:vAlign w:val="center"/>
            <w:hideMark/>
          </w:tcPr>
          <w:p w14:paraId="552BBAF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4" w:type="dxa"/>
            <w:tcBorders>
              <w:top w:val="nil"/>
              <w:left w:val="nil"/>
              <w:bottom w:val="single" w:sz="8" w:space="0" w:color="auto"/>
              <w:right w:val="nil"/>
            </w:tcBorders>
          </w:tcPr>
          <w:p w14:paraId="0D307E8A"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single" w:sz="8" w:space="0" w:color="auto"/>
              <w:right w:val="nil"/>
            </w:tcBorders>
            <w:shd w:val="clear" w:color="auto" w:fill="auto"/>
            <w:noWrap/>
            <w:vAlign w:val="center"/>
            <w:hideMark/>
          </w:tcPr>
          <w:p w14:paraId="09B07352" w14:textId="7393EE79"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single" w:sz="8" w:space="0" w:color="auto"/>
              <w:right w:val="nil"/>
            </w:tcBorders>
            <w:shd w:val="clear" w:color="auto" w:fill="auto"/>
            <w:noWrap/>
            <w:vAlign w:val="center"/>
            <w:hideMark/>
          </w:tcPr>
          <w:p w14:paraId="5144BF3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72D7887D" w14:textId="77777777" w:rsidTr="007F4E2E">
        <w:trPr>
          <w:trHeight w:val="300"/>
        </w:trPr>
        <w:tc>
          <w:tcPr>
            <w:tcW w:w="1111" w:type="dxa"/>
            <w:gridSpan w:val="2"/>
            <w:tcBorders>
              <w:top w:val="nil"/>
              <w:left w:val="nil"/>
              <w:bottom w:val="single" w:sz="8" w:space="0" w:color="auto"/>
              <w:right w:val="nil"/>
            </w:tcBorders>
            <w:shd w:val="clear" w:color="auto" w:fill="auto"/>
            <w:noWrap/>
            <w:hideMark/>
          </w:tcPr>
          <w:p w14:paraId="5007239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41" w:type="dxa"/>
            <w:tcBorders>
              <w:top w:val="nil"/>
              <w:left w:val="nil"/>
              <w:bottom w:val="single" w:sz="8" w:space="0" w:color="auto"/>
              <w:right w:val="nil"/>
            </w:tcBorders>
          </w:tcPr>
          <w:p w14:paraId="12DAB355" w14:textId="77777777" w:rsidR="00A07DF8" w:rsidRPr="00490628" w:rsidRDefault="00A07DF8" w:rsidP="00A66EFB">
            <w:pPr>
              <w:spacing w:after="0"/>
              <w:rPr>
                <w:rFonts w:eastAsia="Times New Roman"/>
                <w:noProof/>
                <w:sz w:val="18"/>
                <w:szCs w:val="18"/>
              </w:rPr>
            </w:pPr>
          </w:p>
        </w:tc>
        <w:tc>
          <w:tcPr>
            <w:tcW w:w="7624" w:type="dxa"/>
            <w:gridSpan w:val="10"/>
            <w:tcBorders>
              <w:top w:val="nil"/>
              <w:left w:val="nil"/>
              <w:bottom w:val="single" w:sz="8" w:space="0" w:color="auto"/>
              <w:right w:val="nil"/>
            </w:tcBorders>
            <w:shd w:val="clear" w:color="auto" w:fill="auto"/>
            <w:noWrap/>
            <w:vAlign w:val="center"/>
            <w:hideMark/>
          </w:tcPr>
          <w:p w14:paraId="3CED3358" w14:textId="18731AE0" w:rsidR="00A07DF8" w:rsidRPr="00490628" w:rsidRDefault="00A07DF8" w:rsidP="00A66EFB">
            <w:pPr>
              <w:spacing w:after="0"/>
              <w:rPr>
                <w:rFonts w:eastAsia="Times New Roman"/>
                <w:noProof/>
                <w:sz w:val="18"/>
                <w:szCs w:val="18"/>
              </w:rPr>
            </w:pPr>
            <w:r w:rsidRPr="00490628">
              <w:rPr>
                <w:noProof/>
                <w:sz w:val="18"/>
                <w:szCs w:val="18"/>
              </w:rPr>
              <w:t>Les captures de raie fleurie (Leucoraja naevus) (RJN/</w:t>
            </w:r>
            <w:r w:rsidRPr="00E65ADE">
              <w:rPr>
                <w:noProof/>
                <w:sz w:val="18"/>
                <w:szCs w:val="18"/>
              </w:rPr>
              <w:t>03</w:t>
            </w:r>
            <w:r w:rsidRPr="00490628">
              <w:rPr>
                <w:noProof/>
                <w:sz w:val="18"/>
                <w:szCs w:val="18"/>
              </w:rPr>
              <w:t>A-C.), de raie lisse (Raja brachyura) (RJH/</w:t>
            </w:r>
            <w:r w:rsidRPr="00E65ADE">
              <w:rPr>
                <w:noProof/>
                <w:sz w:val="18"/>
                <w:szCs w:val="18"/>
              </w:rPr>
              <w:t>03</w:t>
            </w:r>
            <w:r w:rsidRPr="00490628">
              <w:rPr>
                <w:noProof/>
                <w:sz w:val="18"/>
                <w:szCs w:val="18"/>
              </w:rPr>
              <w:t>A-C.) et de raie douce (Raja montagui) (RJM/</w:t>
            </w:r>
            <w:r w:rsidRPr="00E65ADE">
              <w:rPr>
                <w:noProof/>
                <w:sz w:val="18"/>
                <w:szCs w:val="18"/>
              </w:rPr>
              <w:t>03</w:t>
            </w:r>
            <w:r w:rsidRPr="00490628">
              <w:rPr>
                <w:noProof/>
                <w:sz w:val="18"/>
                <w:szCs w:val="18"/>
              </w:rPr>
              <w:t>A-C.) sont déclarées séparément.</w:t>
            </w:r>
          </w:p>
        </w:tc>
      </w:tr>
      <w:tr w:rsidR="00A07DF8" w:rsidRPr="00490628" w14:paraId="7A0E7BB6" w14:textId="77777777" w:rsidTr="007F4E2E">
        <w:trPr>
          <w:trHeight w:val="276"/>
        </w:trPr>
        <w:tc>
          <w:tcPr>
            <w:tcW w:w="1111" w:type="dxa"/>
            <w:gridSpan w:val="2"/>
            <w:tcBorders>
              <w:top w:val="nil"/>
              <w:left w:val="nil"/>
              <w:bottom w:val="single" w:sz="8" w:space="0" w:color="000000"/>
              <w:right w:val="nil"/>
            </w:tcBorders>
            <w:shd w:val="clear" w:color="auto" w:fill="auto"/>
            <w:noWrap/>
            <w:vAlign w:val="center"/>
            <w:hideMark/>
          </w:tcPr>
          <w:p w14:paraId="519C153A"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972" w:type="dxa"/>
            <w:gridSpan w:val="2"/>
            <w:tcBorders>
              <w:top w:val="nil"/>
              <w:left w:val="nil"/>
              <w:bottom w:val="single" w:sz="8" w:space="0" w:color="000000"/>
              <w:right w:val="nil"/>
            </w:tcBorders>
            <w:shd w:val="clear" w:color="auto" w:fill="auto"/>
            <w:noWrap/>
            <w:vAlign w:val="center"/>
            <w:hideMark/>
          </w:tcPr>
          <w:p w14:paraId="6BE7289C" w14:textId="77777777" w:rsidR="00A07DF8" w:rsidRPr="00490628" w:rsidRDefault="00A07DF8" w:rsidP="00A66EFB">
            <w:pPr>
              <w:spacing w:after="0"/>
              <w:rPr>
                <w:rFonts w:ascii="Calibri" w:eastAsia="Times New Roman" w:hAnsi="Calibri" w:cs="Calibri"/>
                <w:noProof/>
                <w:sz w:val="18"/>
                <w:szCs w:val="18"/>
              </w:rPr>
            </w:pPr>
            <w:r w:rsidRPr="00490628">
              <w:rPr>
                <w:rFonts w:ascii="Calibri" w:hAnsi="Calibri"/>
                <w:noProof/>
                <w:sz w:val="18"/>
                <w:szCs w:val="18"/>
              </w:rPr>
              <w:t xml:space="preserve"> </w:t>
            </w:r>
          </w:p>
        </w:tc>
        <w:tc>
          <w:tcPr>
            <w:tcW w:w="803" w:type="dxa"/>
            <w:tcBorders>
              <w:top w:val="nil"/>
              <w:left w:val="nil"/>
              <w:bottom w:val="single" w:sz="8" w:space="0" w:color="000000"/>
              <w:right w:val="nil"/>
            </w:tcBorders>
            <w:shd w:val="clear" w:color="auto" w:fill="auto"/>
            <w:noWrap/>
            <w:vAlign w:val="center"/>
            <w:hideMark/>
          </w:tcPr>
          <w:p w14:paraId="1E0DE102" w14:textId="77777777" w:rsidR="00A07DF8" w:rsidRPr="00490628" w:rsidRDefault="00A07DF8" w:rsidP="00A66EFB">
            <w:pPr>
              <w:spacing w:after="0"/>
              <w:jc w:val="right"/>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803" w:type="dxa"/>
            <w:tcBorders>
              <w:top w:val="nil"/>
              <w:left w:val="nil"/>
              <w:bottom w:val="single" w:sz="8" w:space="0" w:color="000000"/>
              <w:right w:val="nil"/>
            </w:tcBorders>
            <w:shd w:val="clear" w:color="auto" w:fill="auto"/>
            <w:noWrap/>
            <w:vAlign w:val="center"/>
            <w:hideMark/>
          </w:tcPr>
          <w:p w14:paraId="157DD8C7"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196" w:type="dxa"/>
            <w:gridSpan w:val="2"/>
            <w:tcBorders>
              <w:top w:val="nil"/>
              <w:left w:val="nil"/>
              <w:bottom w:val="single" w:sz="8" w:space="0" w:color="000000"/>
              <w:right w:val="nil"/>
            </w:tcBorders>
            <w:shd w:val="clear" w:color="auto" w:fill="auto"/>
            <w:noWrap/>
            <w:vAlign w:val="center"/>
            <w:hideMark/>
          </w:tcPr>
          <w:p w14:paraId="17F215F9"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1454" w:type="dxa"/>
            <w:gridSpan w:val="2"/>
            <w:tcBorders>
              <w:top w:val="nil"/>
              <w:left w:val="nil"/>
              <w:bottom w:val="single" w:sz="8" w:space="0" w:color="000000"/>
              <w:right w:val="nil"/>
            </w:tcBorders>
            <w:shd w:val="clear" w:color="auto" w:fill="auto"/>
            <w:noWrap/>
            <w:vAlign w:val="center"/>
            <w:hideMark/>
          </w:tcPr>
          <w:p w14:paraId="3D41B677"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14" w:type="dxa"/>
            <w:tcBorders>
              <w:top w:val="nil"/>
              <w:left w:val="nil"/>
              <w:bottom w:val="single" w:sz="8" w:space="0" w:color="000000"/>
              <w:right w:val="nil"/>
            </w:tcBorders>
          </w:tcPr>
          <w:p w14:paraId="0C459F2E" w14:textId="77777777" w:rsidR="00A07DF8" w:rsidRPr="00490628" w:rsidRDefault="00A07DF8" w:rsidP="00A66EFB">
            <w:pPr>
              <w:spacing w:after="0"/>
              <w:rPr>
                <w:rFonts w:ascii="Calibri" w:eastAsia="Times New Roman" w:hAnsi="Calibri" w:cs="Calibri"/>
                <w:noProof/>
                <w:color w:val="000000"/>
                <w:sz w:val="18"/>
                <w:szCs w:val="18"/>
              </w:rPr>
            </w:pPr>
          </w:p>
        </w:tc>
        <w:tc>
          <w:tcPr>
            <w:tcW w:w="614" w:type="dxa"/>
            <w:tcBorders>
              <w:top w:val="nil"/>
              <w:left w:val="nil"/>
              <w:bottom w:val="single" w:sz="8" w:space="0" w:color="000000"/>
              <w:right w:val="nil"/>
            </w:tcBorders>
            <w:shd w:val="clear" w:color="auto" w:fill="auto"/>
            <w:noWrap/>
            <w:vAlign w:val="center"/>
            <w:hideMark/>
          </w:tcPr>
          <w:p w14:paraId="1D01D83C" w14:textId="6B1E80F1"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c>
          <w:tcPr>
            <w:tcW w:w="609" w:type="dxa"/>
            <w:tcBorders>
              <w:top w:val="nil"/>
              <w:left w:val="nil"/>
              <w:bottom w:val="single" w:sz="8" w:space="0" w:color="000000"/>
              <w:right w:val="nil"/>
            </w:tcBorders>
            <w:shd w:val="clear" w:color="auto" w:fill="auto"/>
            <w:noWrap/>
            <w:vAlign w:val="center"/>
            <w:hideMark/>
          </w:tcPr>
          <w:p w14:paraId="6AD149F0" w14:textId="77777777" w:rsidR="00A07DF8" w:rsidRPr="00490628" w:rsidRDefault="00A07DF8" w:rsidP="00A66EFB">
            <w:pPr>
              <w:spacing w:after="0"/>
              <w:rPr>
                <w:rFonts w:ascii="Calibri" w:eastAsia="Times New Roman" w:hAnsi="Calibri" w:cs="Calibri"/>
                <w:noProof/>
                <w:color w:val="000000"/>
                <w:sz w:val="18"/>
                <w:szCs w:val="18"/>
              </w:rPr>
            </w:pPr>
            <w:r w:rsidRPr="00490628">
              <w:rPr>
                <w:rFonts w:ascii="Calibri" w:hAnsi="Calibri"/>
                <w:noProof/>
                <w:color w:val="000000"/>
                <w:sz w:val="18"/>
                <w:szCs w:val="18"/>
              </w:rPr>
              <w:t xml:space="preserve"> </w:t>
            </w:r>
          </w:p>
        </w:tc>
      </w:tr>
      <w:tr w:rsidR="00A07DF8" w:rsidRPr="00490628" w14:paraId="6FF7E9BF" w14:textId="77777777" w:rsidTr="007F4E2E">
        <w:trPr>
          <w:trHeight w:val="264"/>
        </w:trPr>
        <w:tc>
          <w:tcPr>
            <w:tcW w:w="1111" w:type="dxa"/>
            <w:gridSpan w:val="2"/>
            <w:tcBorders>
              <w:top w:val="nil"/>
              <w:left w:val="nil"/>
              <w:bottom w:val="nil"/>
              <w:right w:val="nil"/>
            </w:tcBorders>
            <w:shd w:val="clear" w:color="auto" w:fill="auto"/>
            <w:noWrap/>
            <w:vAlign w:val="center"/>
            <w:hideMark/>
          </w:tcPr>
          <w:p w14:paraId="18ACFB5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775" w:type="dxa"/>
            <w:gridSpan w:val="3"/>
            <w:tcBorders>
              <w:top w:val="single" w:sz="8" w:space="0" w:color="000000"/>
              <w:left w:val="nil"/>
              <w:bottom w:val="nil"/>
              <w:right w:val="nil"/>
            </w:tcBorders>
            <w:shd w:val="clear" w:color="auto" w:fill="auto"/>
            <w:noWrap/>
            <w:vAlign w:val="center"/>
            <w:hideMark/>
          </w:tcPr>
          <w:p w14:paraId="3F321231" w14:textId="77777777" w:rsidR="00A07DF8" w:rsidRPr="00490628" w:rsidRDefault="00A07DF8" w:rsidP="00A66EFB">
            <w:pPr>
              <w:spacing w:after="0"/>
              <w:rPr>
                <w:rFonts w:eastAsia="Times New Roman"/>
                <w:noProof/>
                <w:sz w:val="18"/>
                <w:szCs w:val="18"/>
              </w:rPr>
            </w:pPr>
            <w:r w:rsidRPr="00490628">
              <w:rPr>
                <w:noProof/>
                <w:sz w:val="18"/>
                <w:szCs w:val="18"/>
              </w:rPr>
              <w:t>Raies</w:t>
            </w:r>
          </w:p>
        </w:tc>
        <w:tc>
          <w:tcPr>
            <w:tcW w:w="803" w:type="dxa"/>
            <w:tcBorders>
              <w:top w:val="nil"/>
              <w:left w:val="nil"/>
              <w:bottom w:val="nil"/>
              <w:right w:val="nil"/>
            </w:tcBorders>
            <w:shd w:val="clear" w:color="auto" w:fill="auto"/>
            <w:noWrap/>
            <w:vAlign w:val="center"/>
            <w:hideMark/>
          </w:tcPr>
          <w:p w14:paraId="7EF0AB6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196" w:type="dxa"/>
            <w:gridSpan w:val="2"/>
            <w:tcBorders>
              <w:top w:val="nil"/>
              <w:left w:val="single" w:sz="8" w:space="0" w:color="000000"/>
              <w:bottom w:val="nil"/>
              <w:right w:val="nil"/>
            </w:tcBorders>
            <w:shd w:val="clear" w:color="auto" w:fill="auto"/>
            <w:noWrap/>
            <w:vAlign w:val="center"/>
            <w:hideMark/>
          </w:tcPr>
          <w:p w14:paraId="71EB905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14" w:type="dxa"/>
            <w:tcBorders>
              <w:top w:val="single" w:sz="8" w:space="0" w:color="000000"/>
              <w:left w:val="nil"/>
              <w:bottom w:val="nil"/>
              <w:right w:val="nil"/>
            </w:tcBorders>
          </w:tcPr>
          <w:p w14:paraId="05338214" w14:textId="77777777" w:rsidR="00A07DF8" w:rsidRPr="00490628" w:rsidRDefault="00A07DF8" w:rsidP="00A66EFB">
            <w:pPr>
              <w:spacing w:after="0"/>
              <w:rPr>
                <w:rFonts w:eastAsia="Times New Roman"/>
                <w:noProof/>
                <w:color w:val="000000"/>
                <w:sz w:val="18"/>
                <w:szCs w:val="18"/>
              </w:rPr>
            </w:pPr>
          </w:p>
        </w:tc>
        <w:tc>
          <w:tcPr>
            <w:tcW w:w="2677" w:type="dxa"/>
            <w:gridSpan w:val="4"/>
            <w:tcBorders>
              <w:top w:val="single" w:sz="8" w:space="0" w:color="000000"/>
              <w:left w:val="nil"/>
              <w:bottom w:val="nil"/>
              <w:right w:val="nil"/>
            </w:tcBorders>
            <w:shd w:val="clear" w:color="auto" w:fill="auto"/>
            <w:noWrap/>
            <w:vAlign w:val="center"/>
            <w:hideMark/>
          </w:tcPr>
          <w:p w14:paraId="750C3270" w14:textId="65F8647A"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Eaux du Royaume-Uni et eaux de l'Union des zones </w:t>
            </w:r>
            <w:r w:rsidRPr="00E65ADE">
              <w:rPr>
                <w:noProof/>
                <w:color w:val="000000"/>
                <w:sz w:val="18"/>
                <w:szCs w:val="18"/>
              </w:rPr>
              <w:t>6</w:t>
            </w:r>
            <w:r w:rsidRPr="00490628">
              <w:rPr>
                <w:noProof/>
                <w:color w:val="000000"/>
                <w:sz w:val="18"/>
                <w:szCs w:val="18"/>
              </w:rPr>
              <w:t xml:space="preserve">a, </w:t>
            </w:r>
            <w:r w:rsidRPr="00E65ADE">
              <w:rPr>
                <w:noProof/>
                <w:color w:val="000000"/>
                <w:sz w:val="18"/>
                <w:szCs w:val="18"/>
              </w:rPr>
              <w:t>6</w:t>
            </w:r>
            <w:r w:rsidRPr="00490628">
              <w:rPr>
                <w:noProof/>
                <w:color w:val="000000"/>
                <w:sz w:val="18"/>
                <w:szCs w:val="18"/>
              </w:rPr>
              <w:t xml:space="preserve">b, </w:t>
            </w:r>
            <w:r w:rsidRPr="00E65ADE">
              <w:rPr>
                <w:noProof/>
                <w:color w:val="000000"/>
                <w:sz w:val="18"/>
                <w:szCs w:val="18"/>
              </w:rPr>
              <w:t>7</w:t>
            </w:r>
            <w:r w:rsidRPr="00490628">
              <w:rPr>
                <w:noProof/>
                <w:color w:val="000000"/>
                <w:sz w:val="18"/>
                <w:szCs w:val="18"/>
              </w:rPr>
              <w:t>a-c et </w:t>
            </w:r>
            <w:r w:rsidRPr="00E65ADE">
              <w:rPr>
                <w:noProof/>
                <w:color w:val="000000"/>
                <w:sz w:val="18"/>
                <w:szCs w:val="18"/>
              </w:rPr>
              <w:t>7</w:t>
            </w:r>
            <w:r w:rsidRPr="00490628">
              <w:rPr>
                <w:noProof/>
                <w:color w:val="000000"/>
                <w:sz w:val="18"/>
                <w:szCs w:val="18"/>
              </w:rPr>
              <w:t>e-k</w:t>
            </w:r>
          </w:p>
        </w:tc>
      </w:tr>
      <w:tr w:rsidR="00A07DF8" w:rsidRPr="00490628" w14:paraId="485A1FC3" w14:textId="77777777" w:rsidTr="007F4E2E">
        <w:trPr>
          <w:trHeight w:val="276"/>
        </w:trPr>
        <w:tc>
          <w:tcPr>
            <w:tcW w:w="1111" w:type="dxa"/>
            <w:gridSpan w:val="2"/>
            <w:tcBorders>
              <w:top w:val="nil"/>
              <w:left w:val="nil"/>
              <w:bottom w:val="single" w:sz="8" w:space="0" w:color="000000"/>
              <w:right w:val="nil"/>
            </w:tcBorders>
            <w:shd w:val="clear" w:color="auto" w:fill="auto"/>
            <w:noWrap/>
            <w:vAlign w:val="center"/>
            <w:hideMark/>
          </w:tcPr>
          <w:p w14:paraId="14CF365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972" w:type="dxa"/>
            <w:gridSpan w:val="2"/>
            <w:tcBorders>
              <w:top w:val="nil"/>
              <w:left w:val="nil"/>
              <w:bottom w:val="single" w:sz="8" w:space="0" w:color="auto"/>
              <w:right w:val="nil"/>
            </w:tcBorders>
            <w:shd w:val="clear" w:color="auto" w:fill="auto"/>
            <w:noWrap/>
            <w:vAlign w:val="center"/>
            <w:hideMark/>
          </w:tcPr>
          <w:p w14:paraId="6C64FF2C" w14:textId="77777777" w:rsidR="00A07DF8" w:rsidRPr="00490628" w:rsidRDefault="00A07DF8" w:rsidP="00A66EFB">
            <w:pPr>
              <w:spacing w:after="0"/>
              <w:rPr>
                <w:rFonts w:eastAsia="Times New Roman"/>
                <w:i/>
                <w:iCs/>
                <w:noProof/>
                <w:sz w:val="18"/>
                <w:szCs w:val="18"/>
              </w:rPr>
            </w:pPr>
            <w:r w:rsidRPr="00490628">
              <w:rPr>
                <w:i/>
                <w:iCs/>
                <w:noProof/>
                <w:sz w:val="18"/>
                <w:szCs w:val="18"/>
              </w:rPr>
              <w:t>Rajiformes</w:t>
            </w:r>
          </w:p>
        </w:tc>
        <w:tc>
          <w:tcPr>
            <w:tcW w:w="803" w:type="dxa"/>
            <w:tcBorders>
              <w:top w:val="nil"/>
              <w:left w:val="nil"/>
              <w:bottom w:val="single" w:sz="8" w:space="0" w:color="000000"/>
              <w:right w:val="nil"/>
            </w:tcBorders>
            <w:shd w:val="clear" w:color="auto" w:fill="auto"/>
            <w:noWrap/>
            <w:vAlign w:val="center"/>
            <w:hideMark/>
          </w:tcPr>
          <w:p w14:paraId="799E2B13"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03" w:type="dxa"/>
            <w:tcBorders>
              <w:top w:val="nil"/>
              <w:left w:val="nil"/>
              <w:bottom w:val="single" w:sz="8" w:space="0" w:color="000000"/>
              <w:right w:val="single" w:sz="8" w:space="0" w:color="auto"/>
            </w:tcBorders>
            <w:shd w:val="clear" w:color="auto" w:fill="auto"/>
            <w:noWrap/>
            <w:vAlign w:val="center"/>
            <w:hideMark/>
          </w:tcPr>
          <w:p w14:paraId="43E76DEA"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196" w:type="dxa"/>
            <w:gridSpan w:val="2"/>
            <w:tcBorders>
              <w:top w:val="nil"/>
              <w:left w:val="nil"/>
              <w:bottom w:val="single" w:sz="8" w:space="0" w:color="000000"/>
              <w:right w:val="nil"/>
            </w:tcBorders>
            <w:shd w:val="clear" w:color="auto" w:fill="auto"/>
            <w:noWrap/>
            <w:vAlign w:val="center"/>
            <w:hideMark/>
          </w:tcPr>
          <w:p w14:paraId="2070872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4" w:type="dxa"/>
            <w:tcBorders>
              <w:top w:val="nil"/>
              <w:left w:val="nil"/>
              <w:bottom w:val="single" w:sz="8" w:space="0" w:color="000000"/>
              <w:right w:val="nil"/>
            </w:tcBorders>
          </w:tcPr>
          <w:p w14:paraId="5CCB5CAE" w14:textId="77777777" w:rsidR="00A07DF8" w:rsidRPr="00490628" w:rsidRDefault="00A07DF8" w:rsidP="00A66EFB">
            <w:pPr>
              <w:spacing w:after="0"/>
              <w:rPr>
                <w:rFonts w:eastAsia="Times New Roman"/>
                <w:noProof/>
                <w:color w:val="000000"/>
                <w:sz w:val="18"/>
                <w:szCs w:val="18"/>
              </w:rPr>
            </w:pPr>
          </w:p>
        </w:tc>
        <w:tc>
          <w:tcPr>
            <w:tcW w:w="2068" w:type="dxa"/>
            <w:gridSpan w:val="3"/>
            <w:tcBorders>
              <w:top w:val="nil"/>
              <w:left w:val="nil"/>
              <w:bottom w:val="single" w:sz="8" w:space="0" w:color="000000"/>
              <w:right w:val="nil"/>
            </w:tcBorders>
            <w:shd w:val="clear" w:color="auto" w:fill="auto"/>
            <w:noWrap/>
            <w:vAlign w:val="center"/>
            <w:hideMark/>
          </w:tcPr>
          <w:p w14:paraId="17FD67D1" w14:textId="2411E001" w:rsidR="00A07DF8" w:rsidRPr="00490628" w:rsidRDefault="00A07DF8" w:rsidP="00A66EFB">
            <w:pPr>
              <w:spacing w:after="0"/>
              <w:rPr>
                <w:rFonts w:eastAsia="Times New Roman"/>
                <w:noProof/>
                <w:color w:val="000000"/>
                <w:sz w:val="18"/>
                <w:szCs w:val="18"/>
              </w:rPr>
            </w:pPr>
            <w:r w:rsidRPr="00490628">
              <w:rPr>
                <w:noProof/>
                <w:color w:val="000000"/>
                <w:sz w:val="18"/>
                <w:szCs w:val="18"/>
              </w:rPr>
              <w:t>(SRX/</w:t>
            </w:r>
            <w:r w:rsidRPr="00E65ADE">
              <w:rPr>
                <w:noProof/>
                <w:color w:val="000000"/>
                <w:sz w:val="18"/>
                <w:szCs w:val="18"/>
              </w:rPr>
              <w:t>67</w:t>
            </w:r>
            <w:r w:rsidRPr="00490628">
              <w:rPr>
                <w:noProof/>
                <w:color w:val="000000"/>
                <w:sz w:val="18"/>
                <w:szCs w:val="18"/>
              </w:rPr>
              <w:t>AKXD)</w:t>
            </w:r>
          </w:p>
        </w:tc>
        <w:tc>
          <w:tcPr>
            <w:tcW w:w="609" w:type="dxa"/>
            <w:tcBorders>
              <w:top w:val="nil"/>
              <w:left w:val="nil"/>
              <w:bottom w:val="single" w:sz="8" w:space="0" w:color="000000"/>
              <w:right w:val="nil"/>
            </w:tcBorders>
            <w:shd w:val="clear" w:color="auto" w:fill="auto"/>
            <w:noWrap/>
            <w:vAlign w:val="center"/>
            <w:hideMark/>
          </w:tcPr>
          <w:p w14:paraId="6F847A7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1A4066AD"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4481461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1972" w:type="dxa"/>
            <w:gridSpan w:val="2"/>
            <w:tcBorders>
              <w:top w:val="nil"/>
              <w:left w:val="nil"/>
              <w:bottom w:val="nil"/>
              <w:right w:val="nil"/>
            </w:tcBorders>
            <w:shd w:val="clear" w:color="auto" w:fill="auto"/>
            <w:noWrap/>
            <w:vAlign w:val="center"/>
            <w:hideMark/>
          </w:tcPr>
          <w:p w14:paraId="2E6AE0C9"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03" w:type="dxa"/>
            <w:tcBorders>
              <w:top w:val="nil"/>
              <w:left w:val="nil"/>
              <w:bottom w:val="nil"/>
              <w:right w:val="nil"/>
            </w:tcBorders>
            <w:shd w:val="clear" w:color="auto" w:fill="auto"/>
            <w:noWrap/>
            <w:vAlign w:val="center"/>
            <w:hideMark/>
          </w:tcPr>
          <w:p w14:paraId="553E3F3B"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814</w:t>
            </w:r>
          </w:p>
        </w:tc>
        <w:tc>
          <w:tcPr>
            <w:tcW w:w="803" w:type="dxa"/>
            <w:tcBorders>
              <w:top w:val="nil"/>
              <w:left w:val="nil"/>
              <w:bottom w:val="nil"/>
              <w:right w:val="nil"/>
            </w:tcBorders>
            <w:shd w:val="clear" w:color="auto" w:fill="auto"/>
            <w:noWrap/>
            <w:vAlign w:val="center"/>
            <w:hideMark/>
          </w:tcPr>
          <w:p w14:paraId="500CADD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r w:rsidRPr="00E65ADE">
              <w:rPr>
                <w:noProof/>
                <w:color w:val="000000"/>
                <w:sz w:val="18"/>
                <w:szCs w:val="18"/>
                <w:vertAlign w:val="superscript"/>
              </w:rPr>
              <w:t>4</w:t>
            </w:r>
            <w:r w:rsidRPr="00490628">
              <w:rPr>
                <w:noProof/>
                <w:color w:val="000000"/>
                <w:sz w:val="18"/>
                <w:szCs w:val="18"/>
                <w:vertAlign w:val="superscript"/>
              </w:rPr>
              <w:t>)</w:t>
            </w:r>
          </w:p>
        </w:tc>
        <w:tc>
          <w:tcPr>
            <w:tcW w:w="2650" w:type="dxa"/>
            <w:gridSpan w:val="4"/>
            <w:tcBorders>
              <w:top w:val="single" w:sz="8" w:space="0" w:color="000000"/>
              <w:left w:val="nil"/>
              <w:bottom w:val="nil"/>
              <w:right w:val="nil"/>
            </w:tcBorders>
            <w:shd w:val="clear" w:color="auto" w:fill="auto"/>
            <w:noWrap/>
            <w:vAlign w:val="center"/>
            <w:hideMark/>
          </w:tcPr>
          <w:p w14:paraId="1175470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de précaution</w:t>
            </w:r>
          </w:p>
        </w:tc>
        <w:tc>
          <w:tcPr>
            <w:tcW w:w="614" w:type="dxa"/>
            <w:tcBorders>
              <w:top w:val="nil"/>
              <w:left w:val="nil"/>
              <w:bottom w:val="nil"/>
              <w:right w:val="nil"/>
            </w:tcBorders>
          </w:tcPr>
          <w:p w14:paraId="636808D7"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nil"/>
              <w:right w:val="nil"/>
            </w:tcBorders>
            <w:shd w:val="clear" w:color="auto" w:fill="auto"/>
            <w:noWrap/>
            <w:vAlign w:val="center"/>
            <w:hideMark/>
          </w:tcPr>
          <w:p w14:paraId="5B31B28D" w14:textId="00AF62A5"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nil"/>
              <w:right w:val="nil"/>
            </w:tcBorders>
            <w:shd w:val="clear" w:color="auto" w:fill="auto"/>
            <w:noWrap/>
            <w:vAlign w:val="center"/>
            <w:hideMark/>
          </w:tcPr>
          <w:p w14:paraId="1C9BA61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34DD4F64"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33AFC0E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Estonie</w:t>
            </w:r>
          </w:p>
        </w:tc>
        <w:tc>
          <w:tcPr>
            <w:tcW w:w="1972" w:type="dxa"/>
            <w:gridSpan w:val="2"/>
            <w:tcBorders>
              <w:top w:val="nil"/>
              <w:left w:val="nil"/>
              <w:bottom w:val="nil"/>
              <w:right w:val="nil"/>
            </w:tcBorders>
            <w:shd w:val="clear" w:color="auto" w:fill="auto"/>
            <w:noWrap/>
            <w:vAlign w:val="center"/>
            <w:hideMark/>
          </w:tcPr>
          <w:p w14:paraId="788857C0"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219B47EE"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5</w:t>
            </w:r>
          </w:p>
        </w:tc>
        <w:tc>
          <w:tcPr>
            <w:tcW w:w="803" w:type="dxa"/>
            <w:tcBorders>
              <w:top w:val="nil"/>
              <w:left w:val="nil"/>
              <w:bottom w:val="nil"/>
              <w:right w:val="nil"/>
            </w:tcBorders>
            <w:shd w:val="clear" w:color="auto" w:fill="auto"/>
            <w:noWrap/>
            <w:vAlign w:val="center"/>
            <w:hideMark/>
          </w:tcPr>
          <w:p w14:paraId="5D232D9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r w:rsidRPr="00E65ADE">
              <w:rPr>
                <w:noProof/>
                <w:color w:val="000000"/>
                <w:sz w:val="18"/>
                <w:szCs w:val="18"/>
                <w:vertAlign w:val="superscript"/>
              </w:rPr>
              <w:t>4</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299888D8"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5BC68688"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7F0B4645"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6A23F4DB" w14:textId="29280317"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00757384" w14:textId="77777777" w:rsidR="00A07DF8" w:rsidRPr="00490628" w:rsidRDefault="00A07DF8" w:rsidP="00A66EFB">
            <w:pPr>
              <w:spacing w:after="0"/>
              <w:rPr>
                <w:rFonts w:eastAsia="Times New Roman"/>
                <w:noProof/>
                <w:sz w:val="20"/>
                <w:szCs w:val="20"/>
              </w:rPr>
            </w:pPr>
          </w:p>
        </w:tc>
      </w:tr>
      <w:tr w:rsidR="00A07DF8" w:rsidRPr="00490628" w14:paraId="72DBD6B0"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293B914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1972" w:type="dxa"/>
            <w:gridSpan w:val="2"/>
            <w:tcBorders>
              <w:top w:val="nil"/>
              <w:left w:val="nil"/>
              <w:bottom w:val="nil"/>
              <w:right w:val="nil"/>
            </w:tcBorders>
            <w:shd w:val="clear" w:color="auto" w:fill="auto"/>
            <w:noWrap/>
            <w:vAlign w:val="center"/>
            <w:hideMark/>
          </w:tcPr>
          <w:p w14:paraId="6D4085D3"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5F5AE6F9"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3</w:t>
            </w:r>
            <w:r w:rsidRPr="00490628">
              <w:rPr>
                <w:noProof/>
                <w:color w:val="000000"/>
                <w:sz w:val="18"/>
                <w:szCs w:val="18"/>
              </w:rPr>
              <w:t> </w:t>
            </w:r>
            <w:r w:rsidRPr="00E65ADE">
              <w:rPr>
                <w:noProof/>
                <w:color w:val="000000"/>
                <w:sz w:val="18"/>
                <w:szCs w:val="18"/>
              </w:rPr>
              <w:t>656</w:t>
            </w:r>
          </w:p>
        </w:tc>
        <w:tc>
          <w:tcPr>
            <w:tcW w:w="803" w:type="dxa"/>
            <w:tcBorders>
              <w:top w:val="nil"/>
              <w:left w:val="nil"/>
              <w:bottom w:val="nil"/>
              <w:right w:val="nil"/>
            </w:tcBorders>
            <w:shd w:val="clear" w:color="auto" w:fill="auto"/>
            <w:noWrap/>
            <w:vAlign w:val="center"/>
            <w:hideMark/>
          </w:tcPr>
          <w:p w14:paraId="3D5BD5A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r w:rsidRPr="00E65ADE">
              <w:rPr>
                <w:noProof/>
                <w:color w:val="000000"/>
                <w:sz w:val="18"/>
                <w:szCs w:val="18"/>
                <w:vertAlign w:val="superscript"/>
              </w:rPr>
              <w:t>4</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0720DA97"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126E81B0"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3423AF56"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34720492" w14:textId="6E93B8C1"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15262165" w14:textId="77777777" w:rsidR="00A07DF8" w:rsidRPr="00490628" w:rsidRDefault="00A07DF8" w:rsidP="00A66EFB">
            <w:pPr>
              <w:spacing w:after="0"/>
              <w:rPr>
                <w:rFonts w:eastAsia="Times New Roman"/>
                <w:noProof/>
                <w:sz w:val="20"/>
                <w:szCs w:val="20"/>
              </w:rPr>
            </w:pPr>
          </w:p>
        </w:tc>
      </w:tr>
      <w:tr w:rsidR="00A07DF8" w:rsidRPr="00490628" w14:paraId="618A53A4"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76C8043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Allemagne</w:t>
            </w:r>
          </w:p>
        </w:tc>
        <w:tc>
          <w:tcPr>
            <w:tcW w:w="1972" w:type="dxa"/>
            <w:gridSpan w:val="2"/>
            <w:tcBorders>
              <w:top w:val="nil"/>
              <w:left w:val="nil"/>
              <w:bottom w:val="nil"/>
              <w:right w:val="nil"/>
            </w:tcBorders>
            <w:shd w:val="clear" w:color="auto" w:fill="auto"/>
            <w:noWrap/>
            <w:vAlign w:val="center"/>
            <w:hideMark/>
          </w:tcPr>
          <w:p w14:paraId="72568992"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7CE88CEA"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11</w:t>
            </w:r>
          </w:p>
        </w:tc>
        <w:tc>
          <w:tcPr>
            <w:tcW w:w="803" w:type="dxa"/>
            <w:tcBorders>
              <w:top w:val="nil"/>
              <w:left w:val="nil"/>
              <w:bottom w:val="nil"/>
              <w:right w:val="nil"/>
            </w:tcBorders>
            <w:shd w:val="clear" w:color="auto" w:fill="auto"/>
            <w:noWrap/>
            <w:vAlign w:val="center"/>
            <w:hideMark/>
          </w:tcPr>
          <w:p w14:paraId="0072D5F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r w:rsidRPr="00E65ADE">
              <w:rPr>
                <w:noProof/>
                <w:color w:val="000000"/>
                <w:sz w:val="18"/>
                <w:szCs w:val="18"/>
                <w:vertAlign w:val="superscript"/>
              </w:rPr>
              <w:t>4</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5087EA74"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093A500B"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1E478BF5"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1D1D6428" w14:textId="580A4D62"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0B9801D1" w14:textId="77777777" w:rsidR="00A07DF8" w:rsidRPr="00490628" w:rsidRDefault="00A07DF8" w:rsidP="00A66EFB">
            <w:pPr>
              <w:spacing w:after="0"/>
              <w:rPr>
                <w:rFonts w:eastAsia="Times New Roman"/>
                <w:noProof/>
                <w:sz w:val="20"/>
                <w:szCs w:val="20"/>
              </w:rPr>
            </w:pPr>
          </w:p>
        </w:tc>
      </w:tr>
      <w:tr w:rsidR="00A07DF8" w:rsidRPr="00490628" w14:paraId="5AF27F97"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12B7949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1972" w:type="dxa"/>
            <w:gridSpan w:val="2"/>
            <w:tcBorders>
              <w:top w:val="nil"/>
              <w:left w:val="nil"/>
              <w:bottom w:val="nil"/>
              <w:right w:val="nil"/>
            </w:tcBorders>
            <w:shd w:val="clear" w:color="auto" w:fill="auto"/>
            <w:noWrap/>
            <w:vAlign w:val="center"/>
            <w:hideMark/>
          </w:tcPr>
          <w:p w14:paraId="27CB5E49"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3FECE7AB"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177</w:t>
            </w:r>
          </w:p>
        </w:tc>
        <w:tc>
          <w:tcPr>
            <w:tcW w:w="803" w:type="dxa"/>
            <w:tcBorders>
              <w:top w:val="nil"/>
              <w:left w:val="nil"/>
              <w:bottom w:val="nil"/>
              <w:right w:val="nil"/>
            </w:tcBorders>
            <w:shd w:val="clear" w:color="auto" w:fill="auto"/>
            <w:noWrap/>
            <w:vAlign w:val="center"/>
            <w:hideMark/>
          </w:tcPr>
          <w:p w14:paraId="7E805A1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r w:rsidRPr="00E65ADE">
              <w:rPr>
                <w:noProof/>
                <w:color w:val="000000"/>
                <w:sz w:val="18"/>
                <w:szCs w:val="18"/>
                <w:vertAlign w:val="superscript"/>
              </w:rPr>
              <w:t>4</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1D0D35CB"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1ED575F4"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2384ECB6"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7E1AD6DF" w14:textId="39D10A4D"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66B222EB" w14:textId="77777777" w:rsidR="00A07DF8" w:rsidRPr="00490628" w:rsidRDefault="00A07DF8" w:rsidP="00A66EFB">
            <w:pPr>
              <w:spacing w:after="0"/>
              <w:rPr>
                <w:rFonts w:eastAsia="Times New Roman"/>
                <w:noProof/>
                <w:sz w:val="20"/>
                <w:szCs w:val="20"/>
              </w:rPr>
            </w:pPr>
          </w:p>
        </w:tc>
      </w:tr>
      <w:tr w:rsidR="00A07DF8" w:rsidRPr="00490628" w14:paraId="297FFF5B"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2415A51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Lituanie</w:t>
            </w:r>
          </w:p>
        </w:tc>
        <w:tc>
          <w:tcPr>
            <w:tcW w:w="1972" w:type="dxa"/>
            <w:gridSpan w:val="2"/>
            <w:tcBorders>
              <w:top w:val="nil"/>
              <w:left w:val="nil"/>
              <w:bottom w:val="nil"/>
              <w:right w:val="nil"/>
            </w:tcBorders>
            <w:shd w:val="clear" w:color="auto" w:fill="auto"/>
            <w:noWrap/>
            <w:vAlign w:val="center"/>
            <w:hideMark/>
          </w:tcPr>
          <w:p w14:paraId="6D6C1A88"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6742BACE"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19</w:t>
            </w:r>
          </w:p>
        </w:tc>
        <w:tc>
          <w:tcPr>
            <w:tcW w:w="803" w:type="dxa"/>
            <w:tcBorders>
              <w:top w:val="nil"/>
              <w:left w:val="nil"/>
              <w:bottom w:val="nil"/>
              <w:right w:val="nil"/>
            </w:tcBorders>
            <w:shd w:val="clear" w:color="auto" w:fill="auto"/>
            <w:noWrap/>
            <w:vAlign w:val="center"/>
            <w:hideMark/>
          </w:tcPr>
          <w:p w14:paraId="0605642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r w:rsidRPr="00E65ADE">
              <w:rPr>
                <w:noProof/>
                <w:color w:val="000000"/>
                <w:sz w:val="18"/>
                <w:szCs w:val="18"/>
                <w:vertAlign w:val="superscript"/>
              </w:rPr>
              <w:t>4</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17DFF48D"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05B58A89"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069C1BD1"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20905DEC" w14:textId="3D79D98F"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5D6FEA65" w14:textId="77777777" w:rsidR="00A07DF8" w:rsidRPr="00490628" w:rsidRDefault="00A07DF8" w:rsidP="00A66EFB">
            <w:pPr>
              <w:spacing w:after="0"/>
              <w:rPr>
                <w:rFonts w:eastAsia="Times New Roman"/>
                <w:noProof/>
                <w:sz w:val="20"/>
                <w:szCs w:val="20"/>
              </w:rPr>
            </w:pPr>
          </w:p>
        </w:tc>
      </w:tr>
      <w:tr w:rsidR="00A07DF8" w:rsidRPr="00490628" w14:paraId="02D6A8D6"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2E7417A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Pays-Bas</w:t>
            </w:r>
          </w:p>
        </w:tc>
        <w:tc>
          <w:tcPr>
            <w:tcW w:w="1972" w:type="dxa"/>
            <w:gridSpan w:val="2"/>
            <w:tcBorders>
              <w:top w:val="nil"/>
              <w:left w:val="nil"/>
              <w:bottom w:val="nil"/>
              <w:right w:val="nil"/>
            </w:tcBorders>
            <w:shd w:val="clear" w:color="auto" w:fill="auto"/>
            <w:noWrap/>
            <w:vAlign w:val="center"/>
            <w:hideMark/>
          </w:tcPr>
          <w:p w14:paraId="36BC5A74"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72E6E67C"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3</w:t>
            </w:r>
          </w:p>
        </w:tc>
        <w:tc>
          <w:tcPr>
            <w:tcW w:w="803" w:type="dxa"/>
            <w:tcBorders>
              <w:top w:val="nil"/>
              <w:left w:val="nil"/>
              <w:bottom w:val="nil"/>
              <w:right w:val="nil"/>
            </w:tcBorders>
            <w:shd w:val="clear" w:color="auto" w:fill="auto"/>
            <w:noWrap/>
            <w:vAlign w:val="center"/>
            <w:hideMark/>
          </w:tcPr>
          <w:p w14:paraId="1F2514C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r w:rsidRPr="00E65ADE">
              <w:rPr>
                <w:noProof/>
                <w:color w:val="000000"/>
                <w:sz w:val="18"/>
                <w:szCs w:val="18"/>
                <w:vertAlign w:val="superscript"/>
              </w:rPr>
              <w:t>4</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6C9B5907"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1EB364F8"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1ACAE8E6"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633548A5" w14:textId="2DE3E4BD"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0E30D7E2" w14:textId="77777777" w:rsidR="00A07DF8" w:rsidRPr="00490628" w:rsidRDefault="00A07DF8" w:rsidP="00A66EFB">
            <w:pPr>
              <w:spacing w:after="0"/>
              <w:rPr>
                <w:rFonts w:eastAsia="Times New Roman"/>
                <w:noProof/>
                <w:sz w:val="20"/>
                <w:szCs w:val="20"/>
              </w:rPr>
            </w:pPr>
          </w:p>
        </w:tc>
      </w:tr>
      <w:tr w:rsidR="00A07DF8" w:rsidRPr="00490628" w14:paraId="545F1E49"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0017C1E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Portugal</w:t>
            </w:r>
          </w:p>
        </w:tc>
        <w:tc>
          <w:tcPr>
            <w:tcW w:w="1972" w:type="dxa"/>
            <w:gridSpan w:val="2"/>
            <w:tcBorders>
              <w:top w:val="nil"/>
              <w:left w:val="nil"/>
              <w:bottom w:val="nil"/>
              <w:right w:val="nil"/>
            </w:tcBorders>
            <w:shd w:val="clear" w:color="auto" w:fill="auto"/>
            <w:noWrap/>
            <w:vAlign w:val="center"/>
            <w:hideMark/>
          </w:tcPr>
          <w:p w14:paraId="2A76A28C"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2446A75A"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20</w:t>
            </w:r>
          </w:p>
        </w:tc>
        <w:tc>
          <w:tcPr>
            <w:tcW w:w="803" w:type="dxa"/>
            <w:tcBorders>
              <w:top w:val="nil"/>
              <w:left w:val="nil"/>
              <w:bottom w:val="nil"/>
              <w:right w:val="nil"/>
            </w:tcBorders>
            <w:shd w:val="clear" w:color="auto" w:fill="auto"/>
            <w:noWrap/>
            <w:vAlign w:val="center"/>
            <w:hideMark/>
          </w:tcPr>
          <w:p w14:paraId="458EF00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r w:rsidRPr="00E65ADE">
              <w:rPr>
                <w:noProof/>
                <w:color w:val="000000"/>
                <w:sz w:val="18"/>
                <w:szCs w:val="18"/>
                <w:vertAlign w:val="superscript"/>
              </w:rPr>
              <w:t>4</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179B84A4"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443C5102"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6D7225D0"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58FC93DD" w14:textId="755588E8"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6CC172D4" w14:textId="77777777" w:rsidR="00A07DF8" w:rsidRPr="00490628" w:rsidRDefault="00A07DF8" w:rsidP="00A66EFB">
            <w:pPr>
              <w:spacing w:after="0"/>
              <w:rPr>
                <w:rFonts w:eastAsia="Times New Roman"/>
                <w:noProof/>
                <w:sz w:val="20"/>
                <w:szCs w:val="20"/>
              </w:rPr>
            </w:pPr>
          </w:p>
        </w:tc>
      </w:tr>
      <w:tr w:rsidR="00A07DF8" w:rsidRPr="00490628" w14:paraId="3E5C0586"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6019A65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Espagne</w:t>
            </w:r>
          </w:p>
        </w:tc>
        <w:tc>
          <w:tcPr>
            <w:tcW w:w="1972" w:type="dxa"/>
            <w:gridSpan w:val="2"/>
            <w:tcBorders>
              <w:top w:val="nil"/>
              <w:left w:val="nil"/>
              <w:bottom w:val="nil"/>
              <w:right w:val="nil"/>
            </w:tcBorders>
            <w:shd w:val="clear" w:color="auto" w:fill="auto"/>
            <w:noWrap/>
            <w:vAlign w:val="center"/>
            <w:hideMark/>
          </w:tcPr>
          <w:p w14:paraId="530E5C6C"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68FC83C2"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984</w:t>
            </w:r>
          </w:p>
        </w:tc>
        <w:tc>
          <w:tcPr>
            <w:tcW w:w="803" w:type="dxa"/>
            <w:tcBorders>
              <w:top w:val="nil"/>
              <w:left w:val="nil"/>
              <w:bottom w:val="nil"/>
              <w:right w:val="nil"/>
            </w:tcBorders>
            <w:shd w:val="clear" w:color="auto" w:fill="auto"/>
            <w:noWrap/>
            <w:vAlign w:val="center"/>
            <w:hideMark/>
          </w:tcPr>
          <w:p w14:paraId="3A57923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r w:rsidRPr="00E65ADE">
              <w:rPr>
                <w:noProof/>
                <w:color w:val="000000"/>
                <w:sz w:val="18"/>
                <w:szCs w:val="18"/>
                <w:vertAlign w:val="superscript"/>
              </w:rPr>
              <w:t>4</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4C91925D"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07A8C4B8"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555FF5C8"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708F6C88" w14:textId="4F218E61"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49438542" w14:textId="77777777" w:rsidR="00A07DF8" w:rsidRPr="00490628" w:rsidRDefault="00A07DF8" w:rsidP="00A66EFB">
            <w:pPr>
              <w:spacing w:after="0"/>
              <w:rPr>
                <w:rFonts w:eastAsia="Times New Roman"/>
                <w:noProof/>
                <w:sz w:val="20"/>
                <w:szCs w:val="20"/>
              </w:rPr>
            </w:pPr>
          </w:p>
        </w:tc>
      </w:tr>
      <w:tr w:rsidR="00A07DF8" w:rsidRPr="00490628" w14:paraId="779CA0E9"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6B4CC9A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1972" w:type="dxa"/>
            <w:gridSpan w:val="2"/>
            <w:tcBorders>
              <w:top w:val="nil"/>
              <w:left w:val="nil"/>
              <w:bottom w:val="nil"/>
              <w:right w:val="nil"/>
            </w:tcBorders>
            <w:shd w:val="clear" w:color="auto" w:fill="auto"/>
            <w:noWrap/>
            <w:vAlign w:val="center"/>
            <w:hideMark/>
          </w:tcPr>
          <w:p w14:paraId="7BE03187"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62D8F49D"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6</w:t>
            </w:r>
            <w:r w:rsidRPr="00490628">
              <w:rPr>
                <w:noProof/>
                <w:color w:val="000000"/>
                <w:sz w:val="18"/>
                <w:szCs w:val="18"/>
              </w:rPr>
              <w:t> </w:t>
            </w:r>
            <w:r w:rsidRPr="00E65ADE">
              <w:rPr>
                <w:noProof/>
                <w:color w:val="000000"/>
                <w:sz w:val="18"/>
                <w:szCs w:val="18"/>
              </w:rPr>
              <w:t>689</w:t>
            </w:r>
          </w:p>
        </w:tc>
        <w:tc>
          <w:tcPr>
            <w:tcW w:w="803" w:type="dxa"/>
            <w:tcBorders>
              <w:top w:val="nil"/>
              <w:left w:val="nil"/>
              <w:bottom w:val="nil"/>
              <w:right w:val="nil"/>
            </w:tcBorders>
            <w:shd w:val="clear" w:color="auto" w:fill="auto"/>
            <w:noWrap/>
            <w:vAlign w:val="center"/>
            <w:hideMark/>
          </w:tcPr>
          <w:p w14:paraId="382D0C8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r w:rsidRPr="00E65ADE">
              <w:rPr>
                <w:noProof/>
                <w:color w:val="000000"/>
                <w:sz w:val="18"/>
                <w:szCs w:val="18"/>
                <w:vertAlign w:val="superscript"/>
              </w:rPr>
              <w:t>4</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334609DB"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20F4F199"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7EE4AE62"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6FE548A8" w14:textId="5D64CBA0"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4A213936" w14:textId="77777777" w:rsidR="00A07DF8" w:rsidRPr="00490628" w:rsidRDefault="00A07DF8" w:rsidP="00A66EFB">
            <w:pPr>
              <w:spacing w:after="0"/>
              <w:rPr>
                <w:rFonts w:eastAsia="Times New Roman"/>
                <w:noProof/>
                <w:sz w:val="20"/>
                <w:szCs w:val="20"/>
              </w:rPr>
            </w:pPr>
          </w:p>
        </w:tc>
      </w:tr>
      <w:tr w:rsidR="00A07DF8" w:rsidRPr="00490628" w14:paraId="4B70ADFD" w14:textId="77777777" w:rsidTr="007F4E2E">
        <w:trPr>
          <w:trHeight w:val="288"/>
        </w:trPr>
        <w:tc>
          <w:tcPr>
            <w:tcW w:w="3083" w:type="dxa"/>
            <w:gridSpan w:val="4"/>
            <w:tcBorders>
              <w:top w:val="nil"/>
              <w:left w:val="nil"/>
              <w:bottom w:val="nil"/>
              <w:right w:val="nil"/>
            </w:tcBorders>
            <w:shd w:val="clear" w:color="auto" w:fill="auto"/>
            <w:noWrap/>
            <w:vAlign w:val="center"/>
            <w:hideMark/>
          </w:tcPr>
          <w:p w14:paraId="4ED5F1B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03" w:type="dxa"/>
            <w:tcBorders>
              <w:top w:val="nil"/>
              <w:left w:val="nil"/>
              <w:bottom w:val="nil"/>
              <w:right w:val="nil"/>
            </w:tcBorders>
            <w:shd w:val="clear" w:color="auto" w:fill="auto"/>
            <w:noWrap/>
            <w:vAlign w:val="center"/>
            <w:hideMark/>
          </w:tcPr>
          <w:p w14:paraId="00A803D5"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w:t>
            </w:r>
            <w:r w:rsidRPr="00490628">
              <w:rPr>
                <w:noProof/>
                <w:color w:val="000000"/>
                <w:sz w:val="18"/>
                <w:szCs w:val="18"/>
              </w:rPr>
              <w:t> </w:t>
            </w:r>
            <w:r w:rsidRPr="00E65ADE">
              <w:rPr>
                <w:noProof/>
                <w:color w:val="000000"/>
                <w:sz w:val="18"/>
                <w:szCs w:val="18"/>
              </w:rPr>
              <w:t>793</w:t>
            </w:r>
          </w:p>
        </w:tc>
        <w:tc>
          <w:tcPr>
            <w:tcW w:w="803" w:type="dxa"/>
            <w:tcBorders>
              <w:top w:val="nil"/>
              <w:left w:val="nil"/>
              <w:bottom w:val="nil"/>
              <w:right w:val="nil"/>
            </w:tcBorders>
            <w:shd w:val="clear" w:color="auto" w:fill="auto"/>
            <w:noWrap/>
            <w:vAlign w:val="center"/>
            <w:hideMark/>
          </w:tcPr>
          <w:p w14:paraId="48A7B4E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r w:rsidRPr="00E65ADE">
              <w:rPr>
                <w:noProof/>
                <w:color w:val="000000"/>
                <w:sz w:val="18"/>
                <w:szCs w:val="18"/>
                <w:vertAlign w:val="superscript"/>
              </w:rPr>
              <w:t>4</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64D305E9"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0E96AFB6"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59C0AFCA"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45DF9A74" w14:textId="2602F012"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2E353CF7" w14:textId="77777777" w:rsidR="00A07DF8" w:rsidRPr="00490628" w:rsidRDefault="00A07DF8" w:rsidP="00A66EFB">
            <w:pPr>
              <w:spacing w:after="0"/>
              <w:rPr>
                <w:rFonts w:eastAsia="Times New Roman"/>
                <w:noProof/>
                <w:sz w:val="20"/>
                <w:szCs w:val="20"/>
              </w:rPr>
            </w:pPr>
          </w:p>
        </w:tc>
      </w:tr>
      <w:tr w:rsidR="00A07DF8" w:rsidRPr="00490628" w14:paraId="253DF104"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3CCFB015"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06A2E20F"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31C7176B"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3DDA1FAA"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73FD94A5"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623C809D"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2C659467"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461EFED8" w14:textId="5024BCA3"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2E238F51" w14:textId="77777777" w:rsidR="00A07DF8" w:rsidRPr="00490628" w:rsidRDefault="00A07DF8" w:rsidP="00A66EFB">
            <w:pPr>
              <w:spacing w:after="0"/>
              <w:rPr>
                <w:rFonts w:eastAsia="Times New Roman"/>
                <w:noProof/>
                <w:sz w:val="20"/>
                <w:szCs w:val="20"/>
              </w:rPr>
            </w:pPr>
          </w:p>
        </w:tc>
      </w:tr>
      <w:tr w:rsidR="00A07DF8" w:rsidRPr="00490628" w14:paraId="348CC273" w14:textId="77777777" w:rsidTr="007F4E2E">
        <w:trPr>
          <w:trHeight w:val="300"/>
        </w:trPr>
        <w:tc>
          <w:tcPr>
            <w:tcW w:w="1111" w:type="dxa"/>
            <w:gridSpan w:val="2"/>
            <w:tcBorders>
              <w:top w:val="nil"/>
              <w:left w:val="nil"/>
              <w:bottom w:val="single" w:sz="8" w:space="0" w:color="auto"/>
              <w:right w:val="nil"/>
            </w:tcBorders>
            <w:shd w:val="clear" w:color="auto" w:fill="auto"/>
            <w:noWrap/>
            <w:vAlign w:val="center"/>
            <w:hideMark/>
          </w:tcPr>
          <w:p w14:paraId="5453F11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1972" w:type="dxa"/>
            <w:gridSpan w:val="2"/>
            <w:tcBorders>
              <w:top w:val="nil"/>
              <w:left w:val="nil"/>
              <w:bottom w:val="single" w:sz="8" w:space="0" w:color="auto"/>
              <w:right w:val="nil"/>
            </w:tcBorders>
            <w:shd w:val="clear" w:color="auto" w:fill="auto"/>
            <w:noWrap/>
            <w:vAlign w:val="center"/>
            <w:hideMark/>
          </w:tcPr>
          <w:p w14:paraId="3354892C"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03" w:type="dxa"/>
            <w:tcBorders>
              <w:top w:val="nil"/>
              <w:left w:val="nil"/>
              <w:bottom w:val="single" w:sz="8" w:space="0" w:color="auto"/>
              <w:right w:val="nil"/>
            </w:tcBorders>
            <w:shd w:val="clear" w:color="auto" w:fill="auto"/>
            <w:noWrap/>
            <w:vAlign w:val="center"/>
            <w:hideMark/>
          </w:tcPr>
          <w:p w14:paraId="4D1F2EF5"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9</w:t>
            </w:r>
            <w:r w:rsidRPr="00490628">
              <w:rPr>
                <w:noProof/>
                <w:color w:val="000000"/>
                <w:sz w:val="18"/>
                <w:szCs w:val="18"/>
              </w:rPr>
              <w:t> </w:t>
            </w:r>
            <w:r w:rsidRPr="00E65ADE">
              <w:rPr>
                <w:noProof/>
                <w:color w:val="000000"/>
                <w:sz w:val="18"/>
                <w:szCs w:val="18"/>
              </w:rPr>
              <w:t>482</w:t>
            </w:r>
          </w:p>
        </w:tc>
        <w:tc>
          <w:tcPr>
            <w:tcW w:w="803" w:type="dxa"/>
            <w:tcBorders>
              <w:top w:val="nil"/>
              <w:left w:val="nil"/>
              <w:bottom w:val="single" w:sz="8" w:space="0" w:color="auto"/>
              <w:right w:val="nil"/>
            </w:tcBorders>
            <w:shd w:val="clear" w:color="auto" w:fill="auto"/>
            <w:noWrap/>
            <w:vAlign w:val="center"/>
            <w:hideMark/>
          </w:tcPr>
          <w:p w14:paraId="40593BE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r w:rsidRPr="00E65ADE">
              <w:rPr>
                <w:noProof/>
                <w:color w:val="000000"/>
                <w:sz w:val="18"/>
                <w:szCs w:val="18"/>
                <w:vertAlign w:val="superscript"/>
              </w:rPr>
              <w:t>4</w:t>
            </w:r>
            <w:r w:rsidRPr="00490628">
              <w:rPr>
                <w:noProof/>
                <w:color w:val="000000"/>
                <w:sz w:val="18"/>
                <w:szCs w:val="18"/>
                <w:vertAlign w:val="superscript"/>
              </w:rPr>
              <w:t>)</w:t>
            </w:r>
          </w:p>
        </w:tc>
        <w:tc>
          <w:tcPr>
            <w:tcW w:w="1196" w:type="dxa"/>
            <w:gridSpan w:val="2"/>
            <w:tcBorders>
              <w:top w:val="nil"/>
              <w:left w:val="nil"/>
              <w:bottom w:val="single" w:sz="8" w:space="0" w:color="auto"/>
              <w:right w:val="nil"/>
            </w:tcBorders>
            <w:shd w:val="clear" w:color="auto" w:fill="auto"/>
            <w:noWrap/>
            <w:vAlign w:val="center"/>
            <w:hideMark/>
          </w:tcPr>
          <w:p w14:paraId="3A5BF10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54" w:type="dxa"/>
            <w:gridSpan w:val="2"/>
            <w:tcBorders>
              <w:top w:val="nil"/>
              <w:left w:val="nil"/>
              <w:bottom w:val="single" w:sz="8" w:space="0" w:color="auto"/>
              <w:right w:val="nil"/>
            </w:tcBorders>
            <w:shd w:val="clear" w:color="auto" w:fill="auto"/>
            <w:noWrap/>
            <w:vAlign w:val="center"/>
            <w:hideMark/>
          </w:tcPr>
          <w:p w14:paraId="743A406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4" w:type="dxa"/>
            <w:tcBorders>
              <w:top w:val="nil"/>
              <w:left w:val="nil"/>
              <w:bottom w:val="single" w:sz="8" w:space="0" w:color="auto"/>
              <w:right w:val="nil"/>
            </w:tcBorders>
          </w:tcPr>
          <w:p w14:paraId="6D8BCAE5"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single" w:sz="8" w:space="0" w:color="auto"/>
              <w:right w:val="nil"/>
            </w:tcBorders>
            <w:shd w:val="clear" w:color="auto" w:fill="auto"/>
            <w:noWrap/>
            <w:vAlign w:val="center"/>
            <w:hideMark/>
          </w:tcPr>
          <w:p w14:paraId="79C6A036" w14:textId="4FFB0F6E"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single" w:sz="8" w:space="0" w:color="auto"/>
              <w:right w:val="nil"/>
            </w:tcBorders>
            <w:shd w:val="clear" w:color="auto" w:fill="auto"/>
            <w:noWrap/>
            <w:vAlign w:val="center"/>
            <w:hideMark/>
          </w:tcPr>
          <w:p w14:paraId="53FD395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2EA182BA" w14:textId="77777777" w:rsidTr="007F4E2E">
        <w:trPr>
          <w:trHeight w:val="288"/>
        </w:trPr>
        <w:tc>
          <w:tcPr>
            <w:tcW w:w="1111" w:type="dxa"/>
            <w:gridSpan w:val="2"/>
            <w:tcBorders>
              <w:top w:val="nil"/>
              <w:left w:val="nil"/>
              <w:bottom w:val="nil"/>
              <w:right w:val="nil"/>
            </w:tcBorders>
            <w:shd w:val="clear" w:color="auto" w:fill="auto"/>
            <w:noWrap/>
            <w:hideMark/>
          </w:tcPr>
          <w:p w14:paraId="170C907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41" w:type="dxa"/>
            <w:tcBorders>
              <w:top w:val="nil"/>
              <w:left w:val="nil"/>
              <w:bottom w:val="nil"/>
              <w:right w:val="nil"/>
            </w:tcBorders>
          </w:tcPr>
          <w:p w14:paraId="6D7B23EB" w14:textId="77777777" w:rsidR="00A07DF8" w:rsidRPr="00490628" w:rsidRDefault="00A07DF8" w:rsidP="00A66EFB">
            <w:pPr>
              <w:spacing w:after="0"/>
              <w:rPr>
                <w:rFonts w:eastAsia="Times New Roman"/>
                <w:noProof/>
                <w:sz w:val="18"/>
                <w:szCs w:val="18"/>
              </w:rPr>
            </w:pPr>
          </w:p>
        </w:tc>
        <w:tc>
          <w:tcPr>
            <w:tcW w:w="7624" w:type="dxa"/>
            <w:gridSpan w:val="10"/>
            <w:tcBorders>
              <w:top w:val="nil"/>
              <w:left w:val="nil"/>
              <w:bottom w:val="nil"/>
              <w:right w:val="nil"/>
            </w:tcBorders>
            <w:shd w:val="clear" w:color="auto" w:fill="auto"/>
            <w:noWrap/>
            <w:vAlign w:val="center"/>
            <w:hideMark/>
          </w:tcPr>
          <w:p w14:paraId="580E10A6" w14:textId="26F3AE86" w:rsidR="00A07DF8" w:rsidRPr="00490628" w:rsidRDefault="00A07DF8" w:rsidP="00A66EFB">
            <w:pPr>
              <w:spacing w:after="0"/>
              <w:rPr>
                <w:rFonts w:eastAsia="Times New Roman"/>
                <w:noProof/>
                <w:sz w:val="18"/>
                <w:szCs w:val="18"/>
              </w:rPr>
            </w:pPr>
            <w:r w:rsidRPr="00490628">
              <w:rPr>
                <w:noProof/>
                <w:sz w:val="18"/>
                <w:szCs w:val="18"/>
              </w:rPr>
              <w:t>Les captures de raie fleurie (Leucoraja naevus) (RJN/</w:t>
            </w:r>
            <w:r w:rsidRPr="00E65ADE">
              <w:rPr>
                <w:noProof/>
                <w:sz w:val="18"/>
                <w:szCs w:val="18"/>
              </w:rPr>
              <w:t>67</w:t>
            </w:r>
            <w:r w:rsidRPr="00490628">
              <w:rPr>
                <w:noProof/>
                <w:sz w:val="18"/>
                <w:szCs w:val="18"/>
              </w:rPr>
              <w:t>AKXD), de raie bouclée (Raja clavata) (RJC/</w:t>
            </w:r>
            <w:r w:rsidRPr="00E65ADE">
              <w:rPr>
                <w:noProof/>
                <w:sz w:val="18"/>
                <w:szCs w:val="18"/>
              </w:rPr>
              <w:t>67</w:t>
            </w:r>
            <w:r w:rsidRPr="00490628">
              <w:rPr>
                <w:noProof/>
                <w:sz w:val="18"/>
                <w:szCs w:val="18"/>
              </w:rPr>
              <w:t>AKXD), de raie lisse (Raja brachyura) (RJH/</w:t>
            </w:r>
            <w:r w:rsidRPr="00E65ADE">
              <w:rPr>
                <w:noProof/>
                <w:sz w:val="18"/>
                <w:szCs w:val="18"/>
              </w:rPr>
              <w:t>67</w:t>
            </w:r>
            <w:r w:rsidRPr="00490628">
              <w:rPr>
                <w:noProof/>
                <w:sz w:val="18"/>
                <w:szCs w:val="18"/>
              </w:rPr>
              <w:t>AKXD), de raie douce (Raja montagui) (RJM/</w:t>
            </w:r>
            <w:r w:rsidRPr="00E65ADE">
              <w:rPr>
                <w:noProof/>
                <w:sz w:val="18"/>
                <w:szCs w:val="18"/>
              </w:rPr>
              <w:t>67</w:t>
            </w:r>
            <w:r w:rsidRPr="00490628">
              <w:rPr>
                <w:noProof/>
                <w:sz w:val="18"/>
                <w:szCs w:val="18"/>
              </w:rPr>
              <w:t>AKXD), de raie circulaire (Raja circularis) (RJI/</w:t>
            </w:r>
            <w:r w:rsidRPr="00E65ADE">
              <w:rPr>
                <w:noProof/>
                <w:sz w:val="18"/>
                <w:szCs w:val="18"/>
              </w:rPr>
              <w:t>67</w:t>
            </w:r>
            <w:r w:rsidRPr="00490628">
              <w:rPr>
                <w:noProof/>
                <w:sz w:val="18"/>
                <w:szCs w:val="18"/>
              </w:rPr>
              <w:t>AKXD) et de raie chardon (Raja fullonica) (RJF/</w:t>
            </w:r>
            <w:r w:rsidRPr="00E65ADE">
              <w:rPr>
                <w:noProof/>
                <w:sz w:val="18"/>
                <w:szCs w:val="18"/>
              </w:rPr>
              <w:t>67</w:t>
            </w:r>
            <w:r w:rsidRPr="00490628">
              <w:rPr>
                <w:noProof/>
                <w:sz w:val="18"/>
                <w:szCs w:val="18"/>
              </w:rPr>
              <w:t>AKXD) sont déclarées séparément.</w:t>
            </w:r>
          </w:p>
        </w:tc>
      </w:tr>
      <w:tr w:rsidR="00A07DF8" w:rsidRPr="00490628" w14:paraId="453DD240" w14:textId="77777777" w:rsidTr="007F4E2E">
        <w:trPr>
          <w:trHeight w:val="288"/>
        </w:trPr>
        <w:tc>
          <w:tcPr>
            <w:tcW w:w="1111" w:type="dxa"/>
            <w:gridSpan w:val="2"/>
            <w:tcBorders>
              <w:top w:val="nil"/>
              <w:left w:val="nil"/>
              <w:bottom w:val="nil"/>
              <w:right w:val="nil"/>
            </w:tcBorders>
            <w:shd w:val="clear" w:color="auto" w:fill="auto"/>
            <w:noWrap/>
            <w:hideMark/>
          </w:tcPr>
          <w:p w14:paraId="0520EBE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441" w:type="dxa"/>
            <w:tcBorders>
              <w:top w:val="nil"/>
              <w:left w:val="nil"/>
              <w:bottom w:val="nil"/>
              <w:right w:val="nil"/>
            </w:tcBorders>
          </w:tcPr>
          <w:p w14:paraId="1B821B54" w14:textId="77777777" w:rsidR="00A07DF8" w:rsidRPr="00490628" w:rsidRDefault="00A07DF8" w:rsidP="00A66EFB">
            <w:pPr>
              <w:spacing w:after="0"/>
              <w:rPr>
                <w:rFonts w:eastAsia="Times New Roman"/>
                <w:noProof/>
                <w:sz w:val="18"/>
                <w:szCs w:val="18"/>
              </w:rPr>
            </w:pPr>
          </w:p>
        </w:tc>
        <w:tc>
          <w:tcPr>
            <w:tcW w:w="7624" w:type="dxa"/>
            <w:gridSpan w:val="10"/>
            <w:tcBorders>
              <w:top w:val="nil"/>
              <w:left w:val="nil"/>
              <w:bottom w:val="nil"/>
              <w:right w:val="nil"/>
            </w:tcBorders>
            <w:shd w:val="clear" w:color="auto" w:fill="auto"/>
            <w:noWrap/>
            <w:vAlign w:val="center"/>
            <w:hideMark/>
          </w:tcPr>
          <w:p w14:paraId="5B0761BF" w14:textId="207E1A4A" w:rsidR="00A07DF8" w:rsidRPr="00490628" w:rsidRDefault="00A07DF8" w:rsidP="00A66EFB">
            <w:pPr>
              <w:spacing w:after="0"/>
              <w:rPr>
                <w:rFonts w:eastAsia="Times New Roman"/>
                <w:noProof/>
                <w:sz w:val="18"/>
                <w:szCs w:val="18"/>
              </w:rPr>
            </w:pPr>
            <w:r w:rsidRPr="00490628">
              <w:rPr>
                <w:noProof/>
                <w:sz w:val="18"/>
                <w:szCs w:val="18"/>
              </w:rPr>
              <w:t xml:space="preserve">Condition particulière: dont </w:t>
            </w:r>
            <w:r w:rsidRPr="00E65ADE">
              <w:rPr>
                <w:noProof/>
                <w:sz w:val="18"/>
                <w:szCs w:val="18"/>
              </w:rPr>
              <w:t>5</w:t>
            </w:r>
            <w:r w:rsidRPr="00490628">
              <w:rPr>
                <w:noProof/>
                <w:sz w:val="18"/>
                <w:szCs w:val="18"/>
              </w:rPr>
              <w:t xml:space="preserve"> %, au plus, de ce quota peuvent être pêchés dans la zone </w:t>
            </w:r>
            <w:r w:rsidRPr="00E65ADE">
              <w:rPr>
                <w:noProof/>
                <w:sz w:val="18"/>
                <w:szCs w:val="18"/>
              </w:rPr>
              <w:t>7</w:t>
            </w:r>
            <w:r w:rsidRPr="00490628">
              <w:rPr>
                <w:noProof/>
                <w:sz w:val="18"/>
                <w:szCs w:val="18"/>
              </w:rPr>
              <w:t>d (SRX/*</w:t>
            </w:r>
            <w:r w:rsidRPr="00E65ADE">
              <w:rPr>
                <w:noProof/>
                <w:sz w:val="18"/>
                <w:szCs w:val="18"/>
              </w:rPr>
              <w:t>07</w:t>
            </w:r>
            <w:r w:rsidRPr="00490628">
              <w:rPr>
                <w:noProof/>
                <w:sz w:val="18"/>
                <w:szCs w:val="18"/>
              </w:rPr>
              <w:t>D.), sans préjudice des interdictions prévues aux articles </w:t>
            </w:r>
            <w:r w:rsidRPr="00E65ADE">
              <w:rPr>
                <w:noProof/>
                <w:sz w:val="18"/>
                <w:szCs w:val="18"/>
              </w:rPr>
              <w:t>18</w:t>
            </w:r>
            <w:r w:rsidRPr="00490628">
              <w:rPr>
                <w:noProof/>
                <w:sz w:val="18"/>
                <w:szCs w:val="18"/>
              </w:rPr>
              <w:t xml:space="preserve"> et </w:t>
            </w:r>
            <w:r w:rsidRPr="00E65ADE">
              <w:rPr>
                <w:noProof/>
                <w:sz w:val="18"/>
                <w:szCs w:val="18"/>
              </w:rPr>
              <w:t>56</w:t>
            </w:r>
            <w:r w:rsidRPr="00490628">
              <w:rPr>
                <w:noProof/>
                <w:sz w:val="18"/>
                <w:szCs w:val="18"/>
              </w:rPr>
              <w:t xml:space="preserve"> du présent règlement, pour les zones qui y sont précisées. Les captures de raie fleurie (Leucoraja naevus) (RJN/*</w:t>
            </w:r>
            <w:r w:rsidRPr="00E65ADE">
              <w:rPr>
                <w:noProof/>
                <w:sz w:val="18"/>
                <w:szCs w:val="18"/>
              </w:rPr>
              <w:t>07</w:t>
            </w:r>
            <w:r w:rsidRPr="00490628">
              <w:rPr>
                <w:noProof/>
                <w:sz w:val="18"/>
                <w:szCs w:val="18"/>
              </w:rPr>
              <w:t>D.), de raie bouclée (Raja clavata) (RJC/*</w:t>
            </w:r>
            <w:r w:rsidRPr="00E65ADE">
              <w:rPr>
                <w:noProof/>
                <w:sz w:val="18"/>
                <w:szCs w:val="18"/>
              </w:rPr>
              <w:t>07</w:t>
            </w:r>
            <w:r w:rsidRPr="00490628">
              <w:rPr>
                <w:noProof/>
                <w:sz w:val="18"/>
                <w:szCs w:val="18"/>
              </w:rPr>
              <w:t>D.), de raie lisse (Raja brachyura) (RJH/*</w:t>
            </w:r>
            <w:r w:rsidRPr="00E65ADE">
              <w:rPr>
                <w:noProof/>
                <w:sz w:val="18"/>
                <w:szCs w:val="18"/>
              </w:rPr>
              <w:t>07</w:t>
            </w:r>
            <w:r w:rsidRPr="00490628">
              <w:rPr>
                <w:noProof/>
                <w:sz w:val="18"/>
                <w:szCs w:val="18"/>
              </w:rPr>
              <w:t>D.), de raie douce (Raja montagui) (RJM/*</w:t>
            </w:r>
            <w:r w:rsidRPr="00E65ADE">
              <w:rPr>
                <w:noProof/>
                <w:sz w:val="18"/>
                <w:szCs w:val="18"/>
              </w:rPr>
              <w:t>07</w:t>
            </w:r>
            <w:r w:rsidRPr="00490628">
              <w:rPr>
                <w:noProof/>
                <w:sz w:val="18"/>
                <w:szCs w:val="18"/>
              </w:rPr>
              <w:t>D.), de raie circulaire (Raja circularis) (RJI/*</w:t>
            </w:r>
            <w:r w:rsidRPr="00E65ADE">
              <w:rPr>
                <w:noProof/>
                <w:sz w:val="18"/>
                <w:szCs w:val="18"/>
              </w:rPr>
              <w:t>07</w:t>
            </w:r>
            <w:r w:rsidRPr="00490628">
              <w:rPr>
                <w:noProof/>
                <w:sz w:val="18"/>
                <w:szCs w:val="18"/>
              </w:rPr>
              <w:t>D.) et de raie chardon (Raja fullonica) (RJF/*</w:t>
            </w:r>
            <w:r w:rsidRPr="00E65ADE">
              <w:rPr>
                <w:noProof/>
                <w:sz w:val="18"/>
                <w:szCs w:val="18"/>
              </w:rPr>
              <w:t>07</w:t>
            </w:r>
            <w:r w:rsidRPr="00490628">
              <w:rPr>
                <w:noProof/>
                <w:sz w:val="18"/>
                <w:szCs w:val="18"/>
              </w:rPr>
              <w:t>D.) sont déclarées séparément. Cette condition particulière ne s'applique pas à la raie mêlée (Raja microocellata) ni à la raie brunette (Raja undulata).</w:t>
            </w:r>
          </w:p>
        </w:tc>
      </w:tr>
      <w:tr w:rsidR="00A07DF8" w:rsidRPr="00490628" w14:paraId="220A46A5" w14:textId="77777777" w:rsidTr="007F4E2E">
        <w:trPr>
          <w:trHeight w:val="300"/>
        </w:trPr>
        <w:tc>
          <w:tcPr>
            <w:tcW w:w="1111" w:type="dxa"/>
            <w:gridSpan w:val="2"/>
            <w:tcBorders>
              <w:top w:val="nil"/>
              <w:left w:val="nil"/>
              <w:bottom w:val="nil"/>
              <w:right w:val="nil"/>
            </w:tcBorders>
            <w:shd w:val="clear" w:color="auto" w:fill="auto"/>
            <w:noWrap/>
            <w:hideMark/>
          </w:tcPr>
          <w:p w14:paraId="6FB7B05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p>
        </w:tc>
        <w:tc>
          <w:tcPr>
            <w:tcW w:w="441" w:type="dxa"/>
            <w:tcBorders>
              <w:top w:val="nil"/>
              <w:left w:val="nil"/>
              <w:bottom w:val="nil"/>
              <w:right w:val="nil"/>
            </w:tcBorders>
          </w:tcPr>
          <w:p w14:paraId="0034BB1D" w14:textId="77777777" w:rsidR="00A07DF8" w:rsidRPr="00490628" w:rsidRDefault="00A07DF8" w:rsidP="00A66EFB">
            <w:pPr>
              <w:spacing w:after="0"/>
              <w:rPr>
                <w:rFonts w:eastAsia="Times New Roman"/>
                <w:noProof/>
                <w:sz w:val="18"/>
                <w:szCs w:val="18"/>
              </w:rPr>
            </w:pPr>
          </w:p>
        </w:tc>
        <w:tc>
          <w:tcPr>
            <w:tcW w:w="7624" w:type="dxa"/>
            <w:gridSpan w:val="10"/>
            <w:tcBorders>
              <w:top w:val="nil"/>
              <w:left w:val="nil"/>
              <w:bottom w:val="nil"/>
              <w:right w:val="nil"/>
            </w:tcBorders>
            <w:shd w:val="clear" w:color="auto" w:fill="auto"/>
            <w:noWrap/>
            <w:vAlign w:val="center"/>
            <w:hideMark/>
          </w:tcPr>
          <w:p w14:paraId="74F62585" w14:textId="695F1851" w:rsidR="00A07DF8" w:rsidRPr="00490628" w:rsidRDefault="00A07DF8" w:rsidP="00A66EFB">
            <w:pPr>
              <w:spacing w:after="0"/>
              <w:rPr>
                <w:rFonts w:eastAsia="Times New Roman"/>
                <w:noProof/>
                <w:sz w:val="18"/>
                <w:szCs w:val="18"/>
              </w:rPr>
            </w:pPr>
            <w:r w:rsidRPr="00490628">
              <w:rPr>
                <w:noProof/>
                <w:sz w:val="18"/>
                <w:szCs w:val="18"/>
              </w:rPr>
              <w:t xml:space="preserve">Ne s'applique pas à la raie mêlée (Raja microocellata), sauf dans les zones </w:t>
            </w:r>
            <w:r w:rsidRPr="00E65ADE">
              <w:rPr>
                <w:noProof/>
                <w:sz w:val="18"/>
                <w:szCs w:val="18"/>
              </w:rPr>
              <w:t>7</w:t>
            </w:r>
            <w:r w:rsidRPr="00490628">
              <w:rPr>
                <w:noProof/>
                <w:sz w:val="18"/>
                <w:szCs w:val="18"/>
              </w:rPr>
              <w:t>f et </w:t>
            </w:r>
            <w:r w:rsidRPr="00E65ADE">
              <w:rPr>
                <w:noProof/>
                <w:sz w:val="18"/>
                <w:szCs w:val="18"/>
              </w:rPr>
              <w:t>7</w:t>
            </w:r>
            <w:r w:rsidRPr="00490628">
              <w:rPr>
                <w:noProof/>
                <w:sz w:val="18"/>
                <w:szCs w:val="18"/>
              </w:rPr>
              <w:t xml:space="preserve">g. Lorsque cette espèce est accidentellement capturée, elle ne doit pas être blessée. Les spécimens capturés sont rapidement remis à la mer. Les pêcheurs sont encouragés à mettre au point et à utiliser des techniques et des équipements facilitant la remise à la mer rapide et sûre de ces espèces. Dans le cadre des quotas susmentionnés, les captures de raie mêlée dans les zones </w:t>
            </w:r>
            <w:r w:rsidRPr="00E65ADE">
              <w:rPr>
                <w:noProof/>
                <w:sz w:val="18"/>
                <w:szCs w:val="18"/>
              </w:rPr>
              <w:t>7</w:t>
            </w:r>
            <w:r w:rsidRPr="00490628">
              <w:rPr>
                <w:noProof/>
                <w:sz w:val="18"/>
                <w:szCs w:val="18"/>
              </w:rPr>
              <w:t>f et </w:t>
            </w:r>
            <w:r w:rsidRPr="00E65ADE">
              <w:rPr>
                <w:noProof/>
                <w:sz w:val="18"/>
                <w:szCs w:val="18"/>
              </w:rPr>
              <w:t>7</w:t>
            </w:r>
            <w:r w:rsidRPr="00490628">
              <w:rPr>
                <w:noProof/>
                <w:sz w:val="18"/>
                <w:szCs w:val="18"/>
              </w:rPr>
              <w:t>g (RJE/</w:t>
            </w:r>
            <w:r w:rsidRPr="00E65ADE">
              <w:rPr>
                <w:noProof/>
                <w:sz w:val="18"/>
                <w:szCs w:val="18"/>
              </w:rPr>
              <w:t>7</w:t>
            </w:r>
            <w:r w:rsidRPr="00490628">
              <w:rPr>
                <w:noProof/>
                <w:sz w:val="18"/>
                <w:szCs w:val="18"/>
              </w:rPr>
              <w:t>FG.) sont limitées aux quantités portées ci-dessous:</w:t>
            </w:r>
          </w:p>
        </w:tc>
      </w:tr>
      <w:tr w:rsidR="00A07DF8" w:rsidRPr="00490628" w14:paraId="2AC83CED"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7F44EDFF" w14:textId="77777777" w:rsidR="00A07DF8" w:rsidRPr="00490628" w:rsidRDefault="00A07DF8" w:rsidP="00A66EFB">
            <w:pPr>
              <w:spacing w:after="0"/>
              <w:rPr>
                <w:rFonts w:eastAsia="Times New Roman"/>
                <w:noProof/>
                <w:sz w:val="18"/>
                <w:szCs w:val="18"/>
              </w:rPr>
            </w:pPr>
          </w:p>
        </w:tc>
        <w:tc>
          <w:tcPr>
            <w:tcW w:w="1972" w:type="dxa"/>
            <w:gridSpan w:val="2"/>
            <w:tcBorders>
              <w:top w:val="single" w:sz="8" w:space="0" w:color="000000"/>
              <w:left w:val="nil"/>
              <w:bottom w:val="nil"/>
              <w:right w:val="nil"/>
            </w:tcBorders>
            <w:shd w:val="clear" w:color="auto" w:fill="auto"/>
            <w:noWrap/>
            <w:vAlign w:val="center"/>
            <w:hideMark/>
          </w:tcPr>
          <w:p w14:paraId="126B497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1606" w:type="dxa"/>
            <w:gridSpan w:val="2"/>
            <w:tcBorders>
              <w:top w:val="single" w:sz="8" w:space="0" w:color="000000"/>
              <w:left w:val="nil"/>
              <w:bottom w:val="nil"/>
              <w:right w:val="nil"/>
            </w:tcBorders>
            <w:shd w:val="clear" w:color="auto" w:fill="auto"/>
            <w:noWrap/>
            <w:vAlign w:val="center"/>
            <w:hideMark/>
          </w:tcPr>
          <w:p w14:paraId="38EE67EC" w14:textId="77777777" w:rsidR="00A07DF8" w:rsidRPr="00490628" w:rsidRDefault="00A07DF8" w:rsidP="00A66EFB">
            <w:pPr>
              <w:spacing w:after="0"/>
              <w:rPr>
                <w:rFonts w:eastAsia="Times New Roman"/>
                <w:noProof/>
                <w:sz w:val="18"/>
                <w:szCs w:val="18"/>
              </w:rPr>
            </w:pPr>
            <w:r w:rsidRPr="00490628">
              <w:rPr>
                <w:noProof/>
                <w:sz w:val="18"/>
                <w:szCs w:val="18"/>
              </w:rPr>
              <w:t>Raie mêlée</w:t>
            </w:r>
          </w:p>
        </w:tc>
        <w:tc>
          <w:tcPr>
            <w:tcW w:w="1196" w:type="dxa"/>
            <w:gridSpan w:val="2"/>
            <w:tcBorders>
              <w:top w:val="single" w:sz="8" w:space="0" w:color="000000"/>
              <w:left w:val="single" w:sz="8" w:space="0" w:color="000000"/>
              <w:bottom w:val="nil"/>
              <w:right w:val="nil"/>
            </w:tcBorders>
            <w:shd w:val="clear" w:color="auto" w:fill="auto"/>
            <w:noWrap/>
            <w:vAlign w:val="center"/>
            <w:hideMark/>
          </w:tcPr>
          <w:p w14:paraId="2D158EB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1454" w:type="dxa"/>
            <w:gridSpan w:val="2"/>
            <w:tcBorders>
              <w:top w:val="single" w:sz="8" w:space="0" w:color="000000"/>
              <w:left w:val="nil"/>
              <w:bottom w:val="nil"/>
              <w:right w:val="nil"/>
            </w:tcBorders>
            <w:shd w:val="clear" w:color="auto" w:fill="auto"/>
            <w:noWrap/>
            <w:vAlign w:val="center"/>
            <w:hideMark/>
          </w:tcPr>
          <w:p w14:paraId="2F10F559" w14:textId="77777777" w:rsidR="00A07DF8" w:rsidRPr="00490628" w:rsidRDefault="00A07DF8" w:rsidP="00A66EFB">
            <w:pPr>
              <w:spacing w:after="0"/>
              <w:rPr>
                <w:rFonts w:eastAsia="Times New Roman"/>
                <w:noProof/>
                <w:color w:val="000000"/>
                <w:sz w:val="18"/>
                <w:szCs w:val="18"/>
              </w:rPr>
            </w:pPr>
            <w:r w:rsidRPr="00E65ADE">
              <w:rPr>
                <w:noProof/>
                <w:color w:val="000000"/>
                <w:sz w:val="18"/>
                <w:szCs w:val="18"/>
              </w:rPr>
              <w:t>7</w:t>
            </w:r>
            <w:r w:rsidRPr="00490628">
              <w:rPr>
                <w:noProof/>
                <w:color w:val="000000"/>
                <w:sz w:val="18"/>
                <w:szCs w:val="18"/>
              </w:rPr>
              <w:t xml:space="preserve">f et </w:t>
            </w:r>
            <w:r w:rsidRPr="00E65ADE">
              <w:rPr>
                <w:noProof/>
                <w:color w:val="000000"/>
                <w:sz w:val="18"/>
                <w:szCs w:val="18"/>
              </w:rPr>
              <w:t>7</w:t>
            </w:r>
            <w:r w:rsidRPr="00490628">
              <w:rPr>
                <w:noProof/>
                <w:color w:val="000000"/>
                <w:sz w:val="18"/>
                <w:szCs w:val="18"/>
              </w:rPr>
              <w:t>g</w:t>
            </w:r>
          </w:p>
        </w:tc>
        <w:tc>
          <w:tcPr>
            <w:tcW w:w="614" w:type="dxa"/>
            <w:tcBorders>
              <w:top w:val="single" w:sz="8" w:space="0" w:color="000000"/>
              <w:left w:val="nil"/>
              <w:bottom w:val="nil"/>
              <w:right w:val="nil"/>
            </w:tcBorders>
          </w:tcPr>
          <w:p w14:paraId="143A56BE" w14:textId="77777777" w:rsidR="00A07DF8" w:rsidRPr="00490628" w:rsidRDefault="00A07DF8" w:rsidP="00A66EFB">
            <w:pPr>
              <w:spacing w:after="0"/>
              <w:rPr>
                <w:rFonts w:eastAsia="Times New Roman"/>
                <w:noProof/>
                <w:color w:val="000000"/>
                <w:sz w:val="18"/>
                <w:szCs w:val="18"/>
              </w:rPr>
            </w:pPr>
          </w:p>
        </w:tc>
        <w:tc>
          <w:tcPr>
            <w:tcW w:w="614" w:type="dxa"/>
            <w:tcBorders>
              <w:top w:val="single" w:sz="8" w:space="0" w:color="000000"/>
              <w:left w:val="nil"/>
              <w:bottom w:val="nil"/>
              <w:right w:val="nil"/>
            </w:tcBorders>
            <w:shd w:val="clear" w:color="auto" w:fill="auto"/>
            <w:noWrap/>
            <w:vAlign w:val="center"/>
            <w:hideMark/>
          </w:tcPr>
          <w:p w14:paraId="38A11C44" w14:textId="01FAF94B"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single" w:sz="8" w:space="0" w:color="000000"/>
              <w:left w:val="nil"/>
              <w:bottom w:val="nil"/>
              <w:right w:val="nil"/>
            </w:tcBorders>
            <w:shd w:val="clear" w:color="auto" w:fill="auto"/>
            <w:noWrap/>
            <w:vAlign w:val="center"/>
            <w:hideMark/>
          </w:tcPr>
          <w:p w14:paraId="17C63AB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05973940" w14:textId="77777777" w:rsidTr="007F4E2E">
        <w:trPr>
          <w:trHeight w:val="300"/>
        </w:trPr>
        <w:tc>
          <w:tcPr>
            <w:tcW w:w="1111" w:type="dxa"/>
            <w:gridSpan w:val="2"/>
            <w:tcBorders>
              <w:top w:val="nil"/>
              <w:left w:val="nil"/>
              <w:bottom w:val="nil"/>
              <w:right w:val="nil"/>
            </w:tcBorders>
            <w:shd w:val="clear" w:color="auto" w:fill="auto"/>
            <w:noWrap/>
            <w:vAlign w:val="center"/>
            <w:hideMark/>
          </w:tcPr>
          <w:p w14:paraId="5ED628E3" w14:textId="77777777" w:rsidR="00A07DF8" w:rsidRPr="00490628" w:rsidRDefault="00A07DF8" w:rsidP="00A66EFB">
            <w:pPr>
              <w:spacing w:after="0"/>
              <w:rPr>
                <w:rFonts w:eastAsia="Times New Roman"/>
                <w:noProof/>
                <w:color w:val="000000"/>
                <w:sz w:val="18"/>
                <w:szCs w:val="18"/>
              </w:rPr>
            </w:pPr>
          </w:p>
        </w:tc>
        <w:tc>
          <w:tcPr>
            <w:tcW w:w="1972" w:type="dxa"/>
            <w:gridSpan w:val="2"/>
            <w:tcBorders>
              <w:top w:val="nil"/>
              <w:left w:val="nil"/>
              <w:bottom w:val="single" w:sz="8" w:space="0" w:color="000000"/>
              <w:right w:val="nil"/>
            </w:tcBorders>
            <w:shd w:val="clear" w:color="auto" w:fill="auto"/>
            <w:noWrap/>
            <w:vAlign w:val="center"/>
            <w:hideMark/>
          </w:tcPr>
          <w:p w14:paraId="58EB6FA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606" w:type="dxa"/>
            <w:gridSpan w:val="2"/>
            <w:tcBorders>
              <w:top w:val="nil"/>
              <w:left w:val="nil"/>
              <w:bottom w:val="single" w:sz="8" w:space="0" w:color="000000"/>
              <w:right w:val="nil"/>
            </w:tcBorders>
            <w:shd w:val="clear" w:color="auto" w:fill="auto"/>
            <w:noWrap/>
            <w:vAlign w:val="center"/>
            <w:hideMark/>
          </w:tcPr>
          <w:p w14:paraId="5B27DFD7" w14:textId="77777777" w:rsidR="00A07DF8" w:rsidRPr="00490628" w:rsidRDefault="00A07DF8" w:rsidP="00A66EFB">
            <w:pPr>
              <w:spacing w:after="0"/>
              <w:rPr>
                <w:rFonts w:eastAsia="Times New Roman"/>
                <w:i/>
                <w:iCs/>
                <w:noProof/>
                <w:sz w:val="18"/>
                <w:szCs w:val="18"/>
              </w:rPr>
            </w:pPr>
            <w:r w:rsidRPr="00490628">
              <w:rPr>
                <w:i/>
                <w:iCs/>
                <w:noProof/>
                <w:sz w:val="18"/>
                <w:szCs w:val="18"/>
              </w:rPr>
              <w:t>Raja microocellata</w:t>
            </w:r>
          </w:p>
        </w:tc>
        <w:tc>
          <w:tcPr>
            <w:tcW w:w="1196" w:type="dxa"/>
            <w:gridSpan w:val="2"/>
            <w:tcBorders>
              <w:top w:val="nil"/>
              <w:left w:val="single" w:sz="8" w:space="0" w:color="000000"/>
              <w:bottom w:val="single" w:sz="8" w:space="0" w:color="000000"/>
              <w:right w:val="nil"/>
            </w:tcBorders>
            <w:shd w:val="clear" w:color="auto" w:fill="auto"/>
            <w:noWrap/>
            <w:vAlign w:val="center"/>
            <w:hideMark/>
          </w:tcPr>
          <w:p w14:paraId="23C32A7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54" w:type="dxa"/>
            <w:gridSpan w:val="2"/>
            <w:tcBorders>
              <w:top w:val="nil"/>
              <w:left w:val="nil"/>
              <w:bottom w:val="single" w:sz="8" w:space="0" w:color="000000"/>
              <w:right w:val="nil"/>
            </w:tcBorders>
            <w:shd w:val="clear" w:color="auto" w:fill="auto"/>
            <w:noWrap/>
            <w:vAlign w:val="center"/>
            <w:hideMark/>
          </w:tcPr>
          <w:p w14:paraId="1140547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(RJE/</w:t>
            </w:r>
            <w:r w:rsidRPr="00E65ADE">
              <w:rPr>
                <w:noProof/>
                <w:color w:val="000000"/>
                <w:sz w:val="18"/>
                <w:szCs w:val="18"/>
              </w:rPr>
              <w:t>7</w:t>
            </w:r>
            <w:r w:rsidRPr="00490628">
              <w:rPr>
                <w:noProof/>
                <w:color w:val="000000"/>
                <w:sz w:val="18"/>
                <w:szCs w:val="18"/>
              </w:rPr>
              <w:t>FG.)</w:t>
            </w:r>
          </w:p>
        </w:tc>
        <w:tc>
          <w:tcPr>
            <w:tcW w:w="614" w:type="dxa"/>
            <w:tcBorders>
              <w:top w:val="nil"/>
              <w:left w:val="nil"/>
              <w:bottom w:val="single" w:sz="8" w:space="0" w:color="000000"/>
              <w:right w:val="nil"/>
            </w:tcBorders>
          </w:tcPr>
          <w:p w14:paraId="31F3BA30"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single" w:sz="8" w:space="0" w:color="000000"/>
              <w:right w:val="nil"/>
            </w:tcBorders>
            <w:shd w:val="clear" w:color="auto" w:fill="auto"/>
            <w:noWrap/>
            <w:vAlign w:val="center"/>
            <w:hideMark/>
          </w:tcPr>
          <w:p w14:paraId="6BF55F80" w14:textId="1D1E641F"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single" w:sz="8" w:space="0" w:color="000000"/>
              <w:right w:val="nil"/>
            </w:tcBorders>
            <w:shd w:val="clear" w:color="auto" w:fill="auto"/>
            <w:noWrap/>
            <w:vAlign w:val="center"/>
            <w:hideMark/>
          </w:tcPr>
          <w:p w14:paraId="3F5D9E8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573D194F"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157BF311" w14:textId="77777777" w:rsidR="00A07DF8" w:rsidRPr="00490628" w:rsidRDefault="00A07DF8" w:rsidP="00A66EFB">
            <w:pPr>
              <w:spacing w:after="0"/>
              <w:rPr>
                <w:rFonts w:eastAsia="Times New Roman"/>
                <w:noProof/>
                <w:color w:val="000000"/>
                <w:sz w:val="18"/>
                <w:szCs w:val="18"/>
              </w:rPr>
            </w:pPr>
          </w:p>
        </w:tc>
        <w:tc>
          <w:tcPr>
            <w:tcW w:w="1972" w:type="dxa"/>
            <w:gridSpan w:val="2"/>
            <w:tcBorders>
              <w:top w:val="nil"/>
              <w:left w:val="nil"/>
              <w:bottom w:val="nil"/>
              <w:right w:val="nil"/>
            </w:tcBorders>
            <w:shd w:val="clear" w:color="auto" w:fill="auto"/>
            <w:noWrap/>
            <w:vAlign w:val="center"/>
            <w:hideMark/>
          </w:tcPr>
          <w:p w14:paraId="4F288A1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803" w:type="dxa"/>
            <w:tcBorders>
              <w:top w:val="nil"/>
              <w:left w:val="nil"/>
              <w:bottom w:val="nil"/>
              <w:right w:val="nil"/>
            </w:tcBorders>
            <w:shd w:val="clear" w:color="auto" w:fill="auto"/>
            <w:noWrap/>
            <w:vAlign w:val="center"/>
            <w:hideMark/>
          </w:tcPr>
          <w:p w14:paraId="6146C064"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724F97F6"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8</w:t>
            </w:r>
          </w:p>
        </w:tc>
        <w:tc>
          <w:tcPr>
            <w:tcW w:w="1196" w:type="dxa"/>
            <w:gridSpan w:val="2"/>
            <w:tcBorders>
              <w:top w:val="nil"/>
              <w:left w:val="nil"/>
              <w:bottom w:val="nil"/>
              <w:right w:val="nil"/>
            </w:tcBorders>
            <w:shd w:val="clear" w:color="auto" w:fill="auto"/>
            <w:noWrap/>
            <w:vAlign w:val="center"/>
            <w:hideMark/>
          </w:tcPr>
          <w:p w14:paraId="7285BE3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4" w:type="dxa"/>
            <w:tcBorders>
              <w:top w:val="nil"/>
              <w:left w:val="nil"/>
              <w:bottom w:val="nil"/>
              <w:right w:val="nil"/>
            </w:tcBorders>
          </w:tcPr>
          <w:p w14:paraId="5910F5A4" w14:textId="77777777" w:rsidR="00A07DF8" w:rsidRPr="00490628" w:rsidRDefault="00A07DF8" w:rsidP="00A66EFB">
            <w:pPr>
              <w:spacing w:after="0"/>
              <w:rPr>
                <w:rFonts w:eastAsia="Times New Roman"/>
                <w:noProof/>
                <w:color w:val="000000"/>
                <w:sz w:val="18"/>
                <w:szCs w:val="18"/>
              </w:rPr>
            </w:pPr>
          </w:p>
        </w:tc>
        <w:tc>
          <w:tcPr>
            <w:tcW w:w="2068" w:type="dxa"/>
            <w:gridSpan w:val="3"/>
            <w:tcBorders>
              <w:top w:val="nil"/>
              <w:left w:val="nil"/>
              <w:bottom w:val="nil"/>
              <w:right w:val="nil"/>
            </w:tcBorders>
            <w:shd w:val="clear" w:color="auto" w:fill="auto"/>
            <w:noWrap/>
            <w:vAlign w:val="center"/>
            <w:hideMark/>
          </w:tcPr>
          <w:p w14:paraId="0FDE212A" w14:textId="6E3A991E" w:rsidR="00A07DF8" w:rsidRPr="00490628" w:rsidRDefault="00A07DF8" w:rsidP="00A66EFB">
            <w:pPr>
              <w:spacing w:after="0"/>
              <w:rPr>
                <w:rFonts w:eastAsia="Times New Roman"/>
                <w:noProof/>
                <w:color w:val="000000"/>
                <w:sz w:val="18"/>
                <w:szCs w:val="18"/>
              </w:rPr>
            </w:pPr>
            <w:r w:rsidRPr="00490628">
              <w:rPr>
                <w:noProof/>
                <w:color w:val="000000"/>
                <w:sz w:val="18"/>
                <w:szCs w:val="18"/>
              </w:rPr>
              <w:t>TAC de précaution</w:t>
            </w:r>
          </w:p>
        </w:tc>
        <w:tc>
          <w:tcPr>
            <w:tcW w:w="609" w:type="dxa"/>
            <w:tcBorders>
              <w:top w:val="nil"/>
              <w:left w:val="nil"/>
              <w:bottom w:val="nil"/>
              <w:right w:val="nil"/>
            </w:tcBorders>
            <w:shd w:val="clear" w:color="auto" w:fill="auto"/>
            <w:noWrap/>
            <w:vAlign w:val="center"/>
            <w:hideMark/>
          </w:tcPr>
          <w:p w14:paraId="57AB071F" w14:textId="77777777" w:rsidR="00A07DF8" w:rsidRPr="00490628" w:rsidRDefault="00A07DF8" w:rsidP="00A66EFB">
            <w:pPr>
              <w:spacing w:after="0"/>
              <w:rPr>
                <w:rFonts w:eastAsia="Times New Roman"/>
                <w:noProof/>
                <w:color w:val="000000"/>
                <w:sz w:val="18"/>
                <w:szCs w:val="18"/>
              </w:rPr>
            </w:pPr>
          </w:p>
        </w:tc>
      </w:tr>
      <w:tr w:rsidR="00A07DF8" w:rsidRPr="00490628" w14:paraId="40D4D7E1"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5E00DEDD"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6272A51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Estonie</w:t>
            </w:r>
          </w:p>
        </w:tc>
        <w:tc>
          <w:tcPr>
            <w:tcW w:w="803" w:type="dxa"/>
            <w:tcBorders>
              <w:top w:val="nil"/>
              <w:left w:val="nil"/>
              <w:bottom w:val="nil"/>
              <w:right w:val="nil"/>
            </w:tcBorders>
            <w:shd w:val="clear" w:color="auto" w:fill="auto"/>
            <w:noWrap/>
            <w:vAlign w:val="center"/>
            <w:hideMark/>
          </w:tcPr>
          <w:p w14:paraId="63345745"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6A04CBD4"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0</w:t>
            </w:r>
          </w:p>
        </w:tc>
        <w:tc>
          <w:tcPr>
            <w:tcW w:w="1196" w:type="dxa"/>
            <w:gridSpan w:val="2"/>
            <w:tcBorders>
              <w:top w:val="nil"/>
              <w:left w:val="nil"/>
              <w:bottom w:val="nil"/>
              <w:right w:val="nil"/>
            </w:tcBorders>
            <w:shd w:val="clear" w:color="auto" w:fill="auto"/>
            <w:noWrap/>
            <w:vAlign w:val="center"/>
            <w:hideMark/>
          </w:tcPr>
          <w:p w14:paraId="550C7515" w14:textId="77777777" w:rsidR="00A07DF8" w:rsidRPr="00490628" w:rsidRDefault="00A07DF8" w:rsidP="00A66EFB">
            <w:pPr>
              <w:spacing w:after="0"/>
              <w:jc w:val="right"/>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59F48423"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46AFB28A"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147E26EE" w14:textId="7AAC7FCC"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46A847BC" w14:textId="77777777" w:rsidR="00A07DF8" w:rsidRPr="00490628" w:rsidRDefault="00A07DF8" w:rsidP="00A66EFB">
            <w:pPr>
              <w:spacing w:after="0"/>
              <w:rPr>
                <w:rFonts w:eastAsia="Times New Roman"/>
                <w:noProof/>
                <w:sz w:val="20"/>
                <w:szCs w:val="20"/>
              </w:rPr>
            </w:pPr>
          </w:p>
        </w:tc>
      </w:tr>
      <w:tr w:rsidR="00A07DF8" w:rsidRPr="00490628" w14:paraId="0E732BD6"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406AB1BF"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5831D28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803" w:type="dxa"/>
            <w:tcBorders>
              <w:top w:val="nil"/>
              <w:left w:val="nil"/>
              <w:bottom w:val="nil"/>
              <w:right w:val="nil"/>
            </w:tcBorders>
            <w:shd w:val="clear" w:color="auto" w:fill="auto"/>
            <w:noWrap/>
            <w:vAlign w:val="center"/>
            <w:hideMark/>
          </w:tcPr>
          <w:p w14:paraId="0A65DB89"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00A3D87C"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36</w:t>
            </w:r>
          </w:p>
        </w:tc>
        <w:tc>
          <w:tcPr>
            <w:tcW w:w="1196" w:type="dxa"/>
            <w:gridSpan w:val="2"/>
            <w:tcBorders>
              <w:top w:val="nil"/>
              <w:left w:val="nil"/>
              <w:bottom w:val="nil"/>
              <w:right w:val="nil"/>
            </w:tcBorders>
            <w:shd w:val="clear" w:color="auto" w:fill="auto"/>
            <w:noWrap/>
            <w:vAlign w:val="center"/>
            <w:hideMark/>
          </w:tcPr>
          <w:p w14:paraId="28B4CBFD" w14:textId="77777777" w:rsidR="00A07DF8" w:rsidRPr="00490628" w:rsidRDefault="00A07DF8" w:rsidP="00A66EFB">
            <w:pPr>
              <w:spacing w:after="0"/>
              <w:jc w:val="right"/>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3B027291"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752E6A78"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67F1F8DB" w14:textId="5D6134AB"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48E4D95A" w14:textId="77777777" w:rsidR="00A07DF8" w:rsidRPr="00490628" w:rsidRDefault="00A07DF8" w:rsidP="00A66EFB">
            <w:pPr>
              <w:spacing w:after="0"/>
              <w:rPr>
                <w:rFonts w:eastAsia="Times New Roman"/>
                <w:noProof/>
                <w:sz w:val="20"/>
                <w:szCs w:val="20"/>
              </w:rPr>
            </w:pPr>
          </w:p>
        </w:tc>
      </w:tr>
      <w:tr w:rsidR="00A07DF8" w:rsidRPr="00490628" w14:paraId="32A730E8"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736577EC"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16B6880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Allemagne</w:t>
            </w:r>
          </w:p>
        </w:tc>
        <w:tc>
          <w:tcPr>
            <w:tcW w:w="803" w:type="dxa"/>
            <w:tcBorders>
              <w:top w:val="nil"/>
              <w:left w:val="nil"/>
              <w:bottom w:val="nil"/>
              <w:right w:val="nil"/>
            </w:tcBorders>
            <w:shd w:val="clear" w:color="auto" w:fill="auto"/>
            <w:noWrap/>
            <w:vAlign w:val="center"/>
            <w:hideMark/>
          </w:tcPr>
          <w:p w14:paraId="738C5E29"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6B0535E4"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0</w:t>
            </w:r>
          </w:p>
        </w:tc>
        <w:tc>
          <w:tcPr>
            <w:tcW w:w="1196" w:type="dxa"/>
            <w:gridSpan w:val="2"/>
            <w:tcBorders>
              <w:top w:val="nil"/>
              <w:left w:val="nil"/>
              <w:bottom w:val="nil"/>
              <w:right w:val="nil"/>
            </w:tcBorders>
            <w:shd w:val="clear" w:color="auto" w:fill="auto"/>
            <w:noWrap/>
            <w:vAlign w:val="center"/>
            <w:hideMark/>
          </w:tcPr>
          <w:p w14:paraId="41F1545A" w14:textId="77777777" w:rsidR="00A07DF8" w:rsidRPr="00490628" w:rsidRDefault="00A07DF8" w:rsidP="00A66EFB">
            <w:pPr>
              <w:spacing w:after="0"/>
              <w:jc w:val="right"/>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623DE985"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6B1404D6"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7C347193" w14:textId="10B78272"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02F60194" w14:textId="77777777" w:rsidR="00A07DF8" w:rsidRPr="00490628" w:rsidRDefault="00A07DF8" w:rsidP="00A66EFB">
            <w:pPr>
              <w:spacing w:after="0"/>
              <w:rPr>
                <w:rFonts w:eastAsia="Times New Roman"/>
                <w:noProof/>
                <w:sz w:val="20"/>
                <w:szCs w:val="20"/>
              </w:rPr>
            </w:pPr>
          </w:p>
        </w:tc>
      </w:tr>
      <w:tr w:rsidR="00A07DF8" w:rsidRPr="00490628" w14:paraId="74DEBBB7"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530BF937"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0D64A80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803" w:type="dxa"/>
            <w:tcBorders>
              <w:top w:val="nil"/>
              <w:left w:val="nil"/>
              <w:bottom w:val="nil"/>
              <w:right w:val="nil"/>
            </w:tcBorders>
            <w:shd w:val="clear" w:color="auto" w:fill="auto"/>
            <w:noWrap/>
            <w:vAlign w:val="center"/>
            <w:hideMark/>
          </w:tcPr>
          <w:p w14:paraId="698E9703"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1E444E12"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12</w:t>
            </w:r>
          </w:p>
        </w:tc>
        <w:tc>
          <w:tcPr>
            <w:tcW w:w="1196" w:type="dxa"/>
            <w:gridSpan w:val="2"/>
            <w:tcBorders>
              <w:top w:val="nil"/>
              <w:left w:val="nil"/>
              <w:bottom w:val="nil"/>
              <w:right w:val="nil"/>
            </w:tcBorders>
            <w:shd w:val="clear" w:color="auto" w:fill="auto"/>
            <w:noWrap/>
            <w:vAlign w:val="center"/>
            <w:hideMark/>
          </w:tcPr>
          <w:p w14:paraId="3D73C54E" w14:textId="77777777" w:rsidR="00A07DF8" w:rsidRPr="00490628" w:rsidRDefault="00A07DF8" w:rsidP="00A66EFB">
            <w:pPr>
              <w:spacing w:after="0"/>
              <w:jc w:val="right"/>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1D652717"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7DEFE70B"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4C996A75" w14:textId="7A0A7322"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3495E0D3" w14:textId="77777777" w:rsidR="00A07DF8" w:rsidRPr="00490628" w:rsidRDefault="00A07DF8" w:rsidP="00A66EFB">
            <w:pPr>
              <w:spacing w:after="0"/>
              <w:rPr>
                <w:rFonts w:eastAsia="Times New Roman"/>
                <w:noProof/>
                <w:sz w:val="20"/>
                <w:szCs w:val="20"/>
              </w:rPr>
            </w:pPr>
          </w:p>
        </w:tc>
      </w:tr>
      <w:tr w:rsidR="00A07DF8" w:rsidRPr="00490628" w14:paraId="15D53D3B"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1FD45D1C"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3104B7F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Lituanie</w:t>
            </w:r>
          </w:p>
        </w:tc>
        <w:tc>
          <w:tcPr>
            <w:tcW w:w="803" w:type="dxa"/>
            <w:tcBorders>
              <w:top w:val="nil"/>
              <w:left w:val="nil"/>
              <w:bottom w:val="nil"/>
              <w:right w:val="nil"/>
            </w:tcBorders>
            <w:shd w:val="clear" w:color="auto" w:fill="auto"/>
            <w:noWrap/>
            <w:vAlign w:val="center"/>
            <w:hideMark/>
          </w:tcPr>
          <w:p w14:paraId="1D1157F1"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3D6785A7"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0</w:t>
            </w:r>
          </w:p>
        </w:tc>
        <w:tc>
          <w:tcPr>
            <w:tcW w:w="1196" w:type="dxa"/>
            <w:gridSpan w:val="2"/>
            <w:tcBorders>
              <w:top w:val="nil"/>
              <w:left w:val="nil"/>
              <w:bottom w:val="nil"/>
              <w:right w:val="nil"/>
            </w:tcBorders>
            <w:shd w:val="clear" w:color="auto" w:fill="auto"/>
            <w:noWrap/>
            <w:vAlign w:val="center"/>
            <w:hideMark/>
          </w:tcPr>
          <w:p w14:paraId="477F2DFC" w14:textId="77777777" w:rsidR="00A07DF8" w:rsidRPr="00490628" w:rsidRDefault="00A07DF8" w:rsidP="00A66EFB">
            <w:pPr>
              <w:spacing w:after="0"/>
              <w:jc w:val="right"/>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7513FFF9"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73AD2660"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1B4FF516" w14:textId="777F8F66"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657A09C2" w14:textId="77777777" w:rsidR="00A07DF8" w:rsidRPr="00490628" w:rsidRDefault="00A07DF8" w:rsidP="00A66EFB">
            <w:pPr>
              <w:spacing w:after="0"/>
              <w:rPr>
                <w:rFonts w:eastAsia="Times New Roman"/>
                <w:noProof/>
                <w:sz w:val="20"/>
                <w:szCs w:val="20"/>
              </w:rPr>
            </w:pPr>
          </w:p>
        </w:tc>
      </w:tr>
      <w:tr w:rsidR="00A07DF8" w:rsidRPr="00490628" w14:paraId="563E80D1"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309ACD89"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3DCBD71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Pays-Bas</w:t>
            </w:r>
          </w:p>
        </w:tc>
        <w:tc>
          <w:tcPr>
            <w:tcW w:w="803" w:type="dxa"/>
            <w:tcBorders>
              <w:top w:val="nil"/>
              <w:left w:val="nil"/>
              <w:bottom w:val="nil"/>
              <w:right w:val="nil"/>
            </w:tcBorders>
            <w:shd w:val="clear" w:color="auto" w:fill="auto"/>
            <w:noWrap/>
            <w:vAlign w:val="center"/>
            <w:hideMark/>
          </w:tcPr>
          <w:p w14:paraId="50074A6C"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42BEEC7F"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0</w:t>
            </w:r>
          </w:p>
        </w:tc>
        <w:tc>
          <w:tcPr>
            <w:tcW w:w="1196" w:type="dxa"/>
            <w:gridSpan w:val="2"/>
            <w:tcBorders>
              <w:top w:val="nil"/>
              <w:left w:val="nil"/>
              <w:bottom w:val="nil"/>
              <w:right w:val="nil"/>
            </w:tcBorders>
            <w:shd w:val="clear" w:color="auto" w:fill="auto"/>
            <w:noWrap/>
            <w:vAlign w:val="center"/>
            <w:hideMark/>
          </w:tcPr>
          <w:p w14:paraId="3183A71E" w14:textId="77777777" w:rsidR="00A07DF8" w:rsidRPr="00490628" w:rsidRDefault="00A07DF8" w:rsidP="00A66EFB">
            <w:pPr>
              <w:spacing w:after="0"/>
              <w:jc w:val="right"/>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22AF01B7"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0545AE92"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2EE19ED3" w14:textId="54A6277C"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2096DA39" w14:textId="77777777" w:rsidR="00A07DF8" w:rsidRPr="00490628" w:rsidRDefault="00A07DF8" w:rsidP="00A66EFB">
            <w:pPr>
              <w:spacing w:after="0"/>
              <w:rPr>
                <w:rFonts w:eastAsia="Times New Roman"/>
                <w:noProof/>
                <w:sz w:val="20"/>
                <w:szCs w:val="20"/>
              </w:rPr>
            </w:pPr>
          </w:p>
        </w:tc>
      </w:tr>
      <w:tr w:rsidR="00A07DF8" w:rsidRPr="00490628" w14:paraId="6217552A"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36E0B009"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64CE288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Portugal</w:t>
            </w:r>
          </w:p>
        </w:tc>
        <w:tc>
          <w:tcPr>
            <w:tcW w:w="803" w:type="dxa"/>
            <w:tcBorders>
              <w:top w:val="nil"/>
              <w:left w:val="nil"/>
              <w:bottom w:val="nil"/>
              <w:right w:val="nil"/>
            </w:tcBorders>
            <w:shd w:val="clear" w:color="auto" w:fill="auto"/>
            <w:noWrap/>
            <w:vAlign w:val="center"/>
            <w:hideMark/>
          </w:tcPr>
          <w:p w14:paraId="53F4B188"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6D4B91FC"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0</w:t>
            </w:r>
          </w:p>
        </w:tc>
        <w:tc>
          <w:tcPr>
            <w:tcW w:w="1196" w:type="dxa"/>
            <w:gridSpan w:val="2"/>
            <w:tcBorders>
              <w:top w:val="nil"/>
              <w:left w:val="nil"/>
              <w:bottom w:val="nil"/>
              <w:right w:val="nil"/>
            </w:tcBorders>
            <w:shd w:val="clear" w:color="auto" w:fill="auto"/>
            <w:noWrap/>
            <w:vAlign w:val="center"/>
            <w:hideMark/>
          </w:tcPr>
          <w:p w14:paraId="072C59C0" w14:textId="77777777" w:rsidR="00A07DF8" w:rsidRPr="00490628" w:rsidRDefault="00A07DF8" w:rsidP="00A66EFB">
            <w:pPr>
              <w:spacing w:after="0"/>
              <w:jc w:val="right"/>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4B7BCF20"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7F5E20EC"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67C5D730" w14:textId="5D46C771"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2BDD411A" w14:textId="77777777" w:rsidR="00A07DF8" w:rsidRPr="00490628" w:rsidRDefault="00A07DF8" w:rsidP="00A66EFB">
            <w:pPr>
              <w:spacing w:after="0"/>
              <w:rPr>
                <w:rFonts w:eastAsia="Times New Roman"/>
                <w:noProof/>
                <w:sz w:val="20"/>
                <w:szCs w:val="20"/>
              </w:rPr>
            </w:pPr>
          </w:p>
        </w:tc>
      </w:tr>
      <w:tr w:rsidR="00A07DF8" w:rsidRPr="00490628" w14:paraId="5B0A1E10"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342B1A7A"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74A39B9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Espagne</w:t>
            </w:r>
          </w:p>
        </w:tc>
        <w:tc>
          <w:tcPr>
            <w:tcW w:w="803" w:type="dxa"/>
            <w:tcBorders>
              <w:top w:val="nil"/>
              <w:left w:val="nil"/>
              <w:bottom w:val="nil"/>
              <w:right w:val="nil"/>
            </w:tcBorders>
            <w:shd w:val="clear" w:color="auto" w:fill="auto"/>
            <w:noWrap/>
            <w:vAlign w:val="center"/>
            <w:hideMark/>
          </w:tcPr>
          <w:p w14:paraId="43944DC3"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2B781951"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10</w:t>
            </w:r>
          </w:p>
        </w:tc>
        <w:tc>
          <w:tcPr>
            <w:tcW w:w="1196" w:type="dxa"/>
            <w:gridSpan w:val="2"/>
            <w:tcBorders>
              <w:top w:val="nil"/>
              <w:left w:val="nil"/>
              <w:bottom w:val="nil"/>
              <w:right w:val="nil"/>
            </w:tcBorders>
            <w:shd w:val="clear" w:color="auto" w:fill="auto"/>
            <w:noWrap/>
            <w:vAlign w:val="center"/>
            <w:hideMark/>
          </w:tcPr>
          <w:p w14:paraId="39700C59" w14:textId="77777777" w:rsidR="00A07DF8" w:rsidRPr="00490628" w:rsidRDefault="00A07DF8" w:rsidP="00A66EFB">
            <w:pPr>
              <w:spacing w:after="0"/>
              <w:jc w:val="right"/>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1A967698"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0A5977DE"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19506AE8" w14:textId="59220CFF"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3D21F6E9" w14:textId="77777777" w:rsidR="00A07DF8" w:rsidRPr="00490628" w:rsidRDefault="00A07DF8" w:rsidP="00A66EFB">
            <w:pPr>
              <w:spacing w:after="0"/>
              <w:rPr>
                <w:rFonts w:eastAsia="Times New Roman"/>
                <w:noProof/>
                <w:sz w:val="20"/>
                <w:szCs w:val="20"/>
              </w:rPr>
            </w:pPr>
          </w:p>
        </w:tc>
      </w:tr>
      <w:tr w:rsidR="00A07DF8" w:rsidRPr="00490628" w14:paraId="4BBAD96C"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2E30285A"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0888C4B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803" w:type="dxa"/>
            <w:tcBorders>
              <w:top w:val="nil"/>
              <w:left w:val="nil"/>
              <w:bottom w:val="nil"/>
              <w:right w:val="nil"/>
            </w:tcBorders>
            <w:shd w:val="clear" w:color="auto" w:fill="auto"/>
            <w:noWrap/>
            <w:vAlign w:val="center"/>
            <w:hideMark/>
          </w:tcPr>
          <w:p w14:paraId="01EE4C10"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2DE8B72A"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66</w:t>
            </w:r>
          </w:p>
        </w:tc>
        <w:tc>
          <w:tcPr>
            <w:tcW w:w="1196" w:type="dxa"/>
            <w:gridSpan w:val="2"/>
            <w:tcBorders>
              <w:top w:val="nil"/>
              <w:left w:val="nil"/>
              <w:bottom w:val="nil"/>
              <w:right w:val="nil"/>
            </w:tcBorders>
            <w:shd w:val="clear" w:color="auto" w:fill="auto"/>
            <w:noWrap/>
            <w:vAlign w:val="center"/>
            <w:hideMark/>
          </w:tcPr>
          <w:p w14:paraId="53C78653" w14:textId="77777777" w:rsidR="00A07DF8" w:rsidRPr="00490628" w:rsidRDefault="00A07DF8" w:rsidP="00A66EFB">
            <w:pPr>
              <w:spacing w:after="0"/>
              <w:jc w:val="right"/>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2878F43F"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45F5AA0B"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433EE369" w14:textId="25584256"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5EA71AC5" w14:textId="77777777" w:rsidR="00A07DF8" w:rsidRPr="00490628" w:rsidRDefault="00A07DF8" w:rsidP="00A66EFB">
            <w:pPr>
              <w:spacing w:after="0"/>
              <w:rPr>
                <w:rFonts w:eastAsia="Times New Roman"/>
                <w:noProof/>
                <w:sz w:val="20"/>
                <w:szCs w:val="20"/>
              </w:rPr>
            </w:pPr>
          </w:p>
        </w:tc>
      </w:tr>
      <w:tr w:rsidR="00A07DF8" w:rsidRPr="00490628" w14:paraId="43344346"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5A33E69D" w14:textId="77777777" w:rsidR="00A07DF8" w:rsidRPr="00490628" w:rsidRDefault="00A07DF8" w:rsidP="00A66EFB">
            <w:pPr>
              <w:spacing w:after="0"/>
              <w:rPr>
                <w:rFonts w:eastAsia="Times New Roman"/>
                <w:noProof/>
                <w:sz w:val="20"/>
                <w:szCs w:val="20"/>
              </w:rPr>
            </w:pPr>
          </w:p>
        </w:tc>
        <w:tc>
          <w:tcPr>
            <w:tcW w:w="2775" w:type="dxa"/>
            <w:gridSpan w:val="3"/>
            <w:tcBorders>
              <w:top w:val="nil"/>
              <w:left w:val="nil"/>
              <w:bottom w:val="nil"/>
              <w:right w:val="nil"/>
            </w:tcBorders>
            <w:shd w:val="clear" w:color="auto" w:fill="auto"/>
            <w:noWrap/>
            <w:vAlign w:val="center"/>
            <w:hideMark/>
          </w:tcPr>
          <w:p w14:paraId="142301D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03" w:type="dxa"/>
            <w:tcBorders>
              <w:top w:val="nil"/>
              <w:left w:val="nil"/>
              <w:bottom w:val="nil"/>
              <w:right w:val="nil"/>
            </w:tcBorders>
            <w:shd w:val="clear" w:color="auto" w:fill="auto"/>
            <w:noWrap/>
            <w:vAlign w:val="center"/>
            <w:hideMark/>
          </w:tcPr>
          <w:p w14:paraId="1E0A1854"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57</w:t>
            </w:r>
          </w:p>
        </w:tc>
        <w:tc>
          <w:tcPr>
            <w:tcW w:w="1196" w:type="dxa"/>
            <w:gridSpan w:val="2"/>
            <w:tcBorders>
              <w:top w:val="nil"/>
              <w:left w:val="nil"/>
              <w:bottom w:val="nil"/>
              <w:right w:val="nil"/>
            </w:tcBorders>
            <w:shd w:val="clear" w:color="auto" w:fill="auto"/>
            <w:noWrap/>
            <w:vAlign w:val="center"/>
            <w:hideMark/>
          </w:tcPr>
          <w:p w14:paraId="04542117" w14:textId="77777777" w:rsidR="00A07DF8" w:rsidRPr="00490628" w:rsidRDefault="00A07DF8" w:rsidP="00A66EFB">
            <w:pPr>
              <w:spacing w:after="0"/>
              <w:jc w:val="right"/>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2A862947"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39BAD463"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77EA4BED" w14:textId="7C8948CD"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726FB9B5" w14:textId="77777777" w:rsidR="00A07DF8" w:rsidRPr="00490628" w:rsidRDefault="00A07DF8" w:rsidP="00A66EFB">
            <w:pPr>
              <w:spacing w:after="0"/>
              <w:rPr>
                <w:rFonts w:eastAsia="Times New Roman"/>
                <w:noProof/>
                <w:sz w:val="20"/>
                <w:szCs w:val="20"/>
              </w:rPr>
            </w:pPr>
          </w:p>
        </w:tc>
      </w:tr>
      <w:tr w:rsidR="00A07DF8" w:rsidRPr="00490628" w14:paraId="06238DC8"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4705AB45"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3F8863E9"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6E6DC66C"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046202D7"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3F13B145" w14:textId="77777777" w:rsidR="00A07DF8" w:rsidRPr="00490628" w:rsidRDefault="00A07DF8" w:rsidP="00A66EFB">
            <w:pPr>
              <w:spacing w:after="0"/>
              <w:jc w:val="right"/>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718482A0"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7E68B781"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039416CF" w14:textId="4F72B3CE"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633BBF37" w14:textId="77777777" w:rsidR="00A07DF8" w:rsidRPr="00490628" w:rsidRDefault="00A07DF8" w:rsidP="00A66EFB">
            <w:pPr>
              <w:spacing w:after="0"/>
              <w:rPr>
                <w:rFonts w:eastAsia="Times New Roman"/>
                <w:noProof/>
                <w:sz w:val="20"/>
                <w:szCs w:val="20"/>
              </w:rPr>
            </w:pPr>
          </w:p>
        </w:tc>
      </w:tr>
      <w:tr w:rsidR="00A07DF8" w:rsidRPr="00490628" w14:paraId="37E7A9A2" w14:textId="77777777" w:rsidTr="007F4E2E">
        <w:trPr>
          <w:trHeight w:val="300"/>
        </w:trPr>
        <w:tc>
          <w:tcPr>
            <w:tcW w:w="1111" w:type="dxa"/>
            <w:gridSpan w:val="2"/>
            <w:tcBorders>
              <w:top w:val="nil"/>
              <w:left w:val="nil"/>
              <w:bottom w:val="nil"/>
              <w:right w:val="nil"/>
            </w:tcBorders>
            <w:shd w:val="clear" w:color="auto" w:fill="auto"/>
            <w:noWrap/>
            <w:vAlign w:val="center"/>
            <w:hideMark/>
          </w:tcPr>
          <w:p w14:paraId="1D02DB3E"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single" w:sz="8" w:space="0" w:color="auto"/>
              <w:right w:val="nil"/>
            </w:tcBorders>
            <w:shd w:val="clear" w:color="auto" w:fill="auto"/>
            <w:noWrap/>
            <w:vAlign w:val="center"/>
            <w:hideMark/>
          </w:tcPr>
          <w:p w14:paraId="11A1AC1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803" w:type="dxa"/>
            <w:tcBorders>
              <w:top w:val="nil"/>
              <w:left w:val="nil"/>
              <w:bottom w:val="single" w:sz="8" w:space="0" w:color="auto"/>
              <w:right w:val="nil"/>
            </w:tcBorders>
            <w:shd w:val="clear" w:color="auto" w:fill="auto"/>
            <w:noWrap/>
            <w:vAlign w:val="center"/>
            <w:hideMark/>
          </w:tcPr>
          <w:p w14:paraId="0253F501"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03" w:type="dxa"/>
            <w:tcBorders>
              <w:top w:val="nil"/>
              <w:left w:val="nil"/>
              <w:bottom w:val="single" w:sz="8" w:space="0" w:color="auto"/>
              <w:right w:val="nil"/>
            </w:tcBorders>
            <w:shd w:val="clear" w:color="auto" w:fill="auto"/>
            <w:noWrap/>
            <w:vAlign w:val="center"/>
            <w:hideMark/>
          </w:tcPr>
          <w:p w14:paraId="69EAEA7F"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123</w:t>
            </w:r>
          </w:p>
        </w:tc>
        <w:tc>
          <w:tcPr>
            <w:tcW w:w="1196" w:type="dxa"/>
            <w:gridSpan w:val="2"/>
            <w:tcBorders>
              <w:top w:val="nil"/>
              <w:left w:val="nil"/>
              <w:bottom w:val="single" w:sz="8" w:space="0" w:color="auto"/>
              <w:right w:val="nil"/>
            </w:tcBorders>
            <w:shd w:val="clear" w:color="auto" w:fill="auto"/>
            <w:noWrap/>
            <w:vAlign w:val="center"/>
            <w:hideMark/>
          </w:tcPr>
          <w:p w14:paraId="743300B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54" w:type="dxa"/>
            <w:gridSpan w:val="2"/>
            <w:tcBorders>
              <w:top w:val="nil"/>
              <w:left w:val="nil"/>
              <w:bottom w:val="single" w:sz="8" w:space="0" w:color="auto"/>
              <w:right w:val="nil"/>
            </w:tcBorders>
            <w:shd w:val="clear" w:color="auto" w:fill="auto"/>
            <w:noWrap/>
            <w:vAlign w:val="center"/>
            <w:hideMark/>
          </w:tcPr>
          <w:p w14:paraId="63B0A4D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4" w:type="dxa"/>
            <w:tcBorders>
              <w:top w:val="nil"/>
              <w:left w:val="nil"/>
              <w:bottom w:val="single" w:sz="8" w:space="0" w:color="auto"/>
              <w:right w:val="nil"/>
            </w:tcBorders>
          </w:tcPr>
          <w:p w14:paraId="5AADAEB2"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single" w:sz="8" w:space="0" w:color="auto"/>
              <w:right w:val="nil"/>
            </w:tcBorders>
            <w:shd w:val="clear" w:color="auto" w:fill="auto"/>
            <w:noWrap/>
            <w:vAlign w:val="center"/>
            <w:hideMark/>
          </w:tcPr>
          <w:p w14:paraId="0AB06C8E" w14:textId="1254CF9E"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single" w:sz="8" w:space="0" w:color="auto"/>
              <w:right w:val="nil"/>
            </w:tcBorders>
            <w:shd w:val="clear" w:color="auto" w:fill="auto"/>
            <w:noWrap/>
            <w:vAlign w:val="center"/>
            <w:hideMark/>
          </w:tcPr>
          <w:p w14:paraId="2D4129A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17431BB7" w14:textId="77777777" w:rsidTr="007F4E2E">
        <w:trPr>
          <w:trHeight w:val="300"/>
        </w:trPr>
        <w:tc>
          <w:tcPr>
            <w:tcW w:w="1111" w:type="dxa"/>
            <w:gridSpan w:val="2"/>
            <w:tcBorders>
              <w:top w:val="nil"/>
              <w:left w:val="nil"/>
              <w:bottom w:val="nil"/>
              <w:right w:val="nil"/>
            </w:tcBorders>
            <w:shd w:val="clear" w:color="auto" w:fill="auto"/>
            <w:noWrap/>
            <w:vAlign w:val="center"/>
            <w:hideMark/>
          </w:tcPr>
          <w:p w14:paraId="4D638E02" w14:textId="77777777" w:rsidR="00A07DF8" w:rsidRPr="00490628" w:rsidRDefault="00A07DF8" w:rsidP="00A66EFB">
            <w:pPr>
              <w:spacing w:after="0"/>
              <w:rPr>
                <w:rFonts w:eastAsia="Times New Roman"/>
                <w:noProof/>
                <w:color w:val="000000"/>
                <w:sz w:val="18"/>
                <w:szCs w:val="18"/>
              </w:rPr>
            </w:pPr>
          </w:p>
        </w:tc>
        <w:tc>
          <w:tcPr>
            <w:tcW w:w="441" w:type="dxa"/>
            <w:tcBorders>
              <w:top w:val="nil"/>
              <w:left w:val="nil"/>
              <w:bottom w:val="single" w:sz="8" w:space="0" w:color="auto"/>
              <w:right w:val="nil"/>
            </w:tcBorders>
          </w:tcPr>
          <w:p w14:paraId="18E21C9C" w14:textId="77777777" w:rsidR="00A07DF8" w:rsidRPr="00490628" w:rsidRDefault="00A07DF8" w:rsidP="00A66EFB">
            <w:pPr>
              <w:spacing w:after="0"/>
              <w:rPr>
                <w:rFonts w:eastAsia="Times New Roman"/>
                <w:noProof/>
                <w:color w:val="000000"/>
                <w:sz w:val="18"/>
                <w:szCs w:val="18"/>
              </w:rPr>
            </w:pPr>
          </w:p>
        </w:tc>
        <w:tc>
          <w:tcPr>
            <w:tcW w:w="7624" w:type="dxa"/>
            <w:gridSpan w:val="10"/>
            <w:tcBorders>
              <w:top w:val="nil"/>
              <w:left w:val="nil"/>
              <w:bottom w:val="single" w:sz="8" w:space="0" w:color="auto"/>
              <w:right w:val="nil"/>
            </w:tcBorders>
            <w:shd w:val="clear" w:color="auto" w:fill="auto"/>
            <w:noWrap/>
            <w:vAlign w:val="center"/>
            <w:hideMark/>
          </w:tcPr>
          <w:p w14:paraId="7F4BBA9D" w14:textId="7D3E7275" w:rsidR="00A07DF8" w:rsidRPr="00490628" w:rsidRDefault="00A07DF8" w:rsidP="009405A2">
            <w:pPr>
              <w:spacing w:after="0"/>
              <w:rPr>
                <w:rFonts w:eastAsia="Times New Roman"/>
                <w:noProof/>
                <w:color w:val="000000"/>
                <w:sz w:val="18"/>
                <w:szCs w:val="18"/>
              </w:rPr>
            </w:pPr>
            <w:r w:rsidRPr="00490628">
              <w:rPr>
                <w:noProof/>
                <w:color w:val="000000"/>
                <w:sz w:val="18"/>
                <w:szCs w:val="18"/>
              </w:rPr>
              <w:t xml:space="preserve">Condition particulière: dont </w:t>
            </w:r>
            <w:r w:rsidRPr="00E65ADE">
              <w:rPr>
                <w:noProof/>
                <w:color w:val="000000"/>
                <w:sz w:val="18"/>
                <w:szCs w:val="18"/>
              </w:rPr>
              <w:t>5</w:t>
            </w:r>
            <w:r w:rsidRPr="00490628">
              <w:rPr>
                <w:noProof/>
                <w:color w:val="000000"/>
                <w:sz w:val="18"/>
                <w:szCs w:val="18"/>
              </w:rPr>
              <w:t xml:space="preserve"> %, au plus, peuvent être pêchés dans la zone </w:t>
            </w:r>
            <w:r w:rsidRPr="00E65ADE">
              <w:rPr>
                <w:noProof/>
                <w:color w:val="000000"/>
                <w:sz w:val="18"/>
                <w:szCs w:val="18"/>
              </w:rPr>
              <w:t>7</w:t>
            </w:r>
            <w:r w:rsidRPr="00490628">
              <w:rPr>
                <w:noProof/>
                <w:color w:val="000000"/>
                <w:sz w:val="18"/>
                <w:szCs w:val="18"/>
              </w:rPr>
              <w:t>d et sont déclarés sous le code suivant: (RJE/*</w:t>
            </w:r>
            <w:r w:rsidRPr="00E65ADE">
              <w:rPr>
                <w:noProof/>
                <w:color w:val="000000"/>
                <w:sz w:val="18"/>
                <w:szCs w:val="18"/>
              </w:rPr>
              <w:t>07</w:t>
            </w:r>
            <w:r w:rsidRPr="00490628">
              <w:rPr>
                <w:noProof/>
                <w:color w:val="000000"/>
                <w:sz w:val="18"/>
                <w:szCs w:val="18"/>
              </w:rPr>
              <w:t>D.). Cette condition particulière s'entend sans préjudice des interdictions prévues aux articles </w:t>
            </w:r>
            <w:r w:rsidRPr="00E65ADE">
              <w:rPr>
                <w:noProof/>
                <w:color w:val="000000"/>
                <w:sz w:val="18"/>
                <w:szCs w:val="18"/>
              </w:rPr>
              <w:t>18</w:t>
            </w:r>
            <w:r w:rsidRPr="00490628">
              <w:rPr>
                <w:noProof/>
                <w:color w:val="000000"/>
                <w:sz w:val="18"/>
                <w:szCs w:val="18"/>
              </w:rPr>
              <w:t xml:space="preserve"> et </w:t>
            </w:r>
            <w:r w:rsidRPr="00E65ADE">
              <w:rPr>
                <w:noProof/>
                <w:color w:val="000000"/>
                <w:sz w:val="18"/>
                <w:szCs w:val="18"/>
              </w:rPr>
              <w:t>56</w:t>
            </w:r>
            <w:r w:rsidRPr="00490628">
              <w:rPr>
                <w:noProof/>
                <w:color w:val="000000"/>
                <w:sz w:val="18"/>
                <w:szCs w:val="18"/>
              </w:rPr>
              <w:t xml:space="preserve"> du présent règlement et dans les dispositions applicables du droit du Royaume-Uni, pour les zones qui y sont précisées.</w:t>
            </w:r>
          </w:p>
        </w:tc>
      </w:tr>
      <w:tr w:rsidR="00A07DF8" w:rsidRPr="00490628" w14:paraId="0C3FD461" w14:textId="77777777" w:rsidTr="007F4E2E">
        <w:trPr>
          <w:trHeight w:val="300"/>
        </w:trPr>
        <w:tc>
          <w:tcPr>
            <w:tcW w:w="1111" w:type="dxa"/>
            <w:gridSpan w:val="2"/>
            <w:tcBorders>
              <w:top w:val="nil"/>
              <w:left w:val="nil"/>
              <w:bottom w:val="single" w:sz="8" w:space="0" w:color="auto"/>
              <w:right w:val="nil"/>
            </w:tcBorders>
            <w:shd w:val="clear" w:color="auto" w:fill="auto"/>
            <w:noWrap/>
            <w:hideMark/>
          </w:tcPr>
          <w:p w14:paraId="048AE69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4</w:t>
            </w:r>
            <w:r w:rsidRPr="00490628">
              <w:rPr>
                <w:noProof/>
                <w:color w:val="000000"/>
                <w:sz w:val="18"/>
                <w:szCs w:val="18"/>
                <w:vertAlign w:val="superscript"/>
              </w:rPr>
              <w:t>)</w:t>
            </w:r>
          </w:p>
        </w:tc>
        <w:tc>
          <w:tcPr>
            <w:tcW w:w="4774" w:type="dxa"/>
            <w:gridSpan w:val="6"/>
            <w:tcBorders>
              <w:top w:val="nil"/>
              <w:left w:val="nil"/>
              <w:bottom w:val="single" w:sz="8" w:space="0" w:color="auto"/>
              <w:right w:val="nil"/>
            </w:tcBorders>
            <w:shd w:val="clear" w:color="auto" w:fill="auto"/>
            <w:noWrap/>
            <w:vAlign w:val="center"/>
            <w:hideMark/>
          </w:tcPr>
          <w:p w14:paraId="5FBC0D29" w14:textId="77777777" w:rsidR="00A07DF8" w:rsidRPr="00490628" w:rsidRDefault="00A07DF8" w:rsidP="00A66EFB">
            <w:pPr>
              <w:spacing w:after="0"/>
              <w:rPr>
                <w:rFonts w:eastAsia="Times New Roman"/>
                <w:noProof/>
                <w:sz w:val="18"/>
                <w:szCs w:val="18"/>
              </w:rPr>
            </w:pPr>
            <w:r w:rsidRPr="00490628">
              <w:rPr>
                <w:noProof/>
                <w:sz w:val="18"/>
                <w:szCs w:val="18"/>
              </w:rPr>
              <w:t>Ne s'applique pas à la raie brunette (Raja undulata).</w:t>
            </w:r>
          </w:p>
        </w:tc>
        <w:tc>
          <w:tcPr>
            <w:tcW w:w="1454" w:type="dxa"/>
            <w:gridSpan w:val="2"/>
            <w:tcBorders>
              <w:top w:val="nil"/>
              <w:left w:val="nil"/>
              <w:bottom w:val="single" w:sz="8" w:space="0" w:color="auto"/>
              <w:right w:val="nil"/>
            </w:tcBorders>
            <w:shd w:val="clear" w:color="auto" w:fill="auto"/>
            <w:noWrap/>
            <w:vAlign w:val="center"/>
            <w:hideMark/>
          </w:tcPr>
          <w:p w14:paraId="4C51B87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4" w:type="dxa"/>
            <w:tcBorders>
              <w:top w:val="nil"/>
              <w:left w:val="nil"/>
              <w:bottom w:val="single" w:sz="8" w:space="0" w:color="auto"/>
              <w:right w:val="nil"/>
            </w:tcBorders>
          </w:tcPr>
          <w:p w14:paraId="2F7656AD"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single" w:sz="8" w:space="0" w:color="auto"/>
              <w:right w:val="nil"/>
            </w:tcBorders>
            <w:shd w:val="clear" w:color="auto" w:fill="auto"/>
            <w:noWrap/>
            <w:vAlign w:val="center"/>
            <w:hideMark/>
          </w:tcPr>
          <w:p w14:paraId="761F37AC" w14:textId="35704791"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single" w:sz="8" w:space="0" w:color="auto"/>
              <w:right w:val="nil"/>
            </w:tcBorders>
            <w:shd w:val="clear" w:color="auto" w:fill="auto"/>
            <w:noWrap/>
            <w:vAlign w:val="center"/>
            <w:hideMark/>
          </w:tcPr>
          <w:p w14:paraId="26A7BE6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2BD44C3B" w14:textId="77777777" w:rsidTr="007F4E2E">
        <w:trPr>
          <w:trHeight w:val="276"/>
        </w:trPr>
        <w:tc>
          <w:tcPr>
            <w:tcW w:w="1111" w:type="dxa"/>
            <w:gridSpan w:val="2"/>
            <w:tcBorders>
              <w:top w:val="nil"/>
              <w:left w:val="nil"/>
              <w:bottom w:val="nil"/>
              <w:right w:val="nil"/>
            </w:tcBorders>
            <w:shd w:val="clear" w:color="auto" w:fill="auto"/>
            <w:noWrap/>
            <w:vAlign w:val="center"/>
            <w:hideMark/>
          </w:tcPr>
          <w:p w14:paraId="07C33CBF" w14:textId="77777777" w:rsidR="00A07DF8" w:rsidRPr="00490628" w:rsidRDefault="00A07DF8" w:rsidP="00A66EFB">
            <w:pPr>
              <w:spacing w:after="0"/>
              <w:rPr>
                <w:rFonts w:eastAsia="Times New Roman"/>
                <w:noProof/>
                <w:color w:val="000000"/>
                <w:sz w:val="18"/>
                <w:szCs w:val="18"/>
              </w:rPr>
            </w:pPr>
          </w:p>
        </w:tc>
        <w:tc>
          <w:tcPr>
            <w:tcW w:w="1972" w:type="dxa"/>
            <w:gridSpan w:val="2"/>
            <w:tcBorders>
              <w:top w:val="nil"/>
              <w:left w:val="nil"/>
              <w:bottom w:val="nil"/>
              <w:right w:val="nil"/>
            </w:tcBorders>
            <w:shd w:val="clear" w:color="auto" w:fill="auto"/>
            <w:noWrap/>
            <w:vAlign w:val="center"/>
            <w:hideMark/>
          </w:tcPr>
          <w:p w14:paraId="67FE2501"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1BDE8B5B"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4394DC6E"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40D92E8B"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66DB6861"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0151306C"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0A4041EF" w14:textId="69E7EBE2"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5E2E287E" w14:textId="77777777" w:rsidR="00A07DF8" w:rsidRPr="00490628" w:rsidRDefault="00A07DF8" w:rsidP="00A66EFB">
            <w:pPr>
              <w:spacing w:after="0"/>
              <w:rPr>
                <w:rFonts w:eastAsia="Times New Roman"/>
                <w:noProof/>
                <w:sz w:val="20"/>
                <w:szCs w:val="20"/>
              </w:rPr>
            </w:pPr>
          </w:p>
        </w:tc>
      </w:tr>
      <w:tr w:rsidR="00A07DF8" w:rsidRPr="00490628" w14:paraId="026A2B51" w14:textId="77777777" w:rsidTr="007F4E2E">
        <w:trPr>
          <w:trHeight w:val="264"/>
        </w:trPr>
        <w:tc>
          <w:tcPr>
            <w:tcW w:w="1111" w:type="dxa"/>
            <w:gridSpan w:val="2"/>
            <w:tcBorders>
              <w:top w:val="single" w:sz="8" w:space="0" w:color="000000"/>
              <w:left w:val="nil"/>
              <w:bottom w:val="nil"/>
              <w:right w:val="nil"/>
            </w:tcBorders>
            <w:shd w:val="clear" w:color="auto" w:fill="auto"/>
            <w:noWrap/>
            <w:vAlign w:val="center"/>
            <w:hideMark/>
          </w:tcPr>
          <w:p w14:paraId="0A7D40D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775" w:type="dxa"/>
            <w:gridSpan w:val="3"/>
            <w:tcBorders>
              <w:top w:val="single" w:sz="8" w:space="0" w:color="000000"/>
              <w:left w:val="nil"/>
              <w:bottom w:val="nil"/>
              <w:right w:val="nil"/>
            </w:tcBorders>
            <w:shd w:val="clear" w:color="auto" w:fill="auto"/>
            <w:noWrap/>
            <w:vAlign w:val="center"/>
            <w:hideMark/>
          </w:tcPr>
          <w:p w14:paraId="022D1D93" w14:textId="77777777" w:rsidR="00A07DF8" w:rsidRPr="00490628" w:rsidRDefault="00A07DF8" w:rsidP="00A66EFB">
            <w:pPr>
              <w:spacing w:after="0"/>
              <w:rPr>
                <w:rFonts w:eastAsia="Times New Roman"/>
                <w:noProof/>
                <w:sz w:val="18"/>
                <w:szCs w:val="18"/>
              </w:rPr>
            </w:pPr>
            <w:r w:rsidRPr="00490628">
              <w:rPr>
                <w:noProof/>
                <w:sz w:val="18"/>
                <w:szCs w:val="18"/>
              </w:rPr>
              <w:t>Raies</w:t>
            </w:r>
          </w:p>
        </w:tc>
        <w:tc>
          <w:tcPr>
            <w:tcW w:w="803" w:type="dxa"/>
            <w:tcBorders>
              <w:top w:val="single" w:sz="8" w:space="0" w:color="000000"/>
              <w:left w:val="nil"/>
              <w:bottom w:val="nil"/>
              <w:right w:val="nil"/>
            </w:tcBorders>
            <w:shd w:val="clear" w:color="auto" w:fill="auto"/>
            <w:noWrap/>
            <w:vAlign w:val="center"/>
            <w:hideMark/>
          </w:tcPr>
          <w:p w14:paraId="17D43CF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196" w:type="dxa"/>
            <w:gridSpan w:val="2"/>
            <w:tcBorders>
              <w:top w:val="single" w:sz="8" w:space="0" w:color="000000"/>
              <w:left w:val="single" w:sz="8" w:space="0" w:color="000000"/>
              <w:bottom w:val="nil"/>
              <w:right w:val="nil"/>
            </w:tcBorders>
            <w:shd w:val="clear" w:color="auto" w:fill="auto"/>
            <w:noWrap/>
            <w:vAlign w:val="center"/>
            <w:hideMark/>
          </w:tcPr>
          <w:p w14:paraId="44346C4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1454" w:type="dxa"/>
            <w:gridSpan w:val="2"/>
            <w:tcBorders>
              <w:top w:val="single" w:sz="8" w:space="0" w:color="000000"/>
              <w:left w:val="nil"/>
              <w:bottom w:val="nil"/>
              <w:right w:val="nil"/>
            </w:tcBorders>
            <w:shd w:val="clear" w:color="auto" w:fill="auto"/>
            <w:noWrap/>
            <w:vAlign w:val="center"/>
            <w:hideMark/>
          </w:tcPr>
          <w:p w14:paraId="2A2BFE99" w14:textId="77777777" w:rsidR="00A07DF8" w:rsidRPr="00490628" w:rsidRDefault="00A07DF8" w:rsidP="00A66EFB">
            <w:pPr>
              <w:spacing w:after="0"/>
              <w:rPr>
                <w:rFonts w:eastAsia="Times New Roman"/>
                <w:noProof/>
                <w:color w:val="000000"/>
                <w:sz w:val="18"/>
                <w:szCs w:val="18"/>
              </w:rPr>
            </w:pPr>
            <w:r w:rsidRPr="00E65ADE">
              <w:rPr>
                <w:noProof/>
                <w:color w:val="000000"/>
                <w:sz w:val="18"/>
                <w:szCs w:val="18"/>
              </w:rPr>
              <w:t>7</w:t>
            </w:r>
            <w:r w:rsidRPr="00490628">
              <w:rPr>
                <w:noProof/>
                <w:color w:val="000000"/>
                <w:sz w:val="18"/>
                <w:szCs w:val="18"/>
              </w:rPr>
              <w:t>d</w:t>
            </w:r>
          </w:p>
        </w:tc>
        <w:tc>
          <w:tcPr>
            <w:tcW w:w="614" w:type="dxa"/>
            <w:tcBorders>
              <w:top w:val="single" w:sz="8" w:space="0" w:color="000000"/>
              <w:left w:val="nil"/>
              <w:bottom w:val="nil"/>
              <w:right w:val="nil"/>
            </w:tcBorders>
          </w:tcPr>
          <w:p w14:paraId="04C31FED" w14:textId="77777777" w:rsidR="00A07DF8" w:rsidRPr="00490628" w:rsidRDefault="00A07DF8" w:rsidP="00A66EFB">
            <w:pPr>
              <w:spacing w:after="0"/>
              <w:rPr>
                <w:rFonts w:eastAsia="Times New Roman"/>
                <w:noProof/>
                <w:color w:val="000000"/>
                <w:sz w:val="18"/>
                <w:szCs w:val="18"/>
              </w:rPr>
            </w:pPr>
          </w:p>
        </w:tc>
        <w:tc>
          <w:tcPr>
            <w:tcW w:w="614" w:type="dxa"/>
            <w:tcBorders>
              <w:top w:val="single" w:sz="8" w:space="0" w:color="000000"/>
              <w:left w:val="nil"/>
              <w:bottom w:val="nil"/>
              <w:right w:val="nil"/>
            </w:tcBorders>
            <w:shd w:val="clear" w:color="auto" w:fill="auto"/>
            <w:noWrap/>
            <w:vAlign w:val="center"/>
            <w:hideMark/>
          </w:tcPr>
          <w:p w14:paraId="74D2FCA2" w14:textId="22BB4141"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single" w:sz="8" w:space="0" w:color="000000"/>
              <w:left w:val="nil"/>
              <w:bottom w:val="nil"/>
              <w:right w:val="nil"/>
            </w:tcBorders>
            <w:shd w:val="clear" w:color="auto" w:fill="auto"/>
            <w:noWrap/>
            <w:vAlign w:val="center"/>
            <w:hideMark/>
          </w:tcPr>
          <w:p w14:paraId="5D32D6E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26F5CC93" w14:textId="77777777" w:rsidTr="007F4E2E">
        <w:trPr>
          <w:trHeight w:val="276"/>
        </w:trPr>
        <w:tc>
          <w:tcPr>
            <w:tcW w:w="1111" w:type="dxa"/>
            <w:gridSpan w:val="2"/>
            <w:tcBorders>
              <w:top w:val="nil"/>
              <w:left w:val="nil"/>
              <w:bottom w:val="single" w:sz="8" w:space="0" w:color="000000"/>
              <w:right w:val="nil"/>
            </w:tcBorders>
            <w:shd w:val="clear" w:color="auto" w:fill="auto"/>
            <w:noWrap/>
            <w:vAlign w:val="center"/>
            <w:hideMark/>
          </w:tcPr>
          <w:p w14:paraId="3E0C710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972" w:type="dxa"/>
            <w:gridSpan w:val="2"/>
            <w:tcBorders>
              <w:top w:val="nil"/>
              <w:left w:val="nil"/>
              <w:bottom w:val="single" w:sz="8" w:space="0" w:color="auto"/>
              <w:right w:val="nil"/>
            </w:tcBorders>
            <w:shd w:val="clear" w:color="auto" w:fill="auto"/>
            <w:noWrap/>
            <w:vAlign w:val="center"/>
            <w:hideMark/>
          </w:tcPr>
          <w:p w14:paraId="7E5918FF" w14:textId="77777777" w:rsidR="00A07DF8" w:rsidRPr="00490628" w:rsidRDefault="00A07DF8" w:rsidP="00A66EFB">
            <w:pPr>
              <w:spacing w:after="0"/>
              <w:rPr>
                <w:rFonts w:eastAsia="Times New Roman"/>
                <w:i/>
                <w:iCs/>
                <w:noProof/>
                <w:sz w:val="18"/>
                <w:szCs w:val="18"/>
              </w:rPr>
            </w:pPr>
            <w:r w:rsidRPr="00490628">
              <w:rPr>
                <w:i/>
                <w:iCs/>
                <w:noProof/>
                <w:sz w:val="18"/>
                <w:szCs w:val="18"/>
              </w:rPr>
              <w:t>Rajiformes</w:t>
            </w:r>
          </w:p>
        </w:tc>
        <w:tc>
          <w:tcPr>
            <w:tcW w:w="803" w:type="dxa"/>
            <w:tcBorders>
              <w:top w:val="nil"/>
              <w:left w:val="nil"/>
              <w:bottom w:val="single" w:sz="8" w:space="0" w:color="000000"/>
              <w:right w:val="nil"/>
            </w:tcBorders>
            <w:shd w:val="clear" w:color="auto" w:fill="auto"/>
            <w:noWrap/>
            <w:vAlign w:val="center"/>
            <w:hideMark/>
          </w:tcPr>
          <w:p w14:paraId="3B20DE5B"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03" w:type="dxa"/>
            <w:tcBorders>
              <w:top w:val="nil"/>
              <w:left w:val="nil"/>
              <w:bottom w:val="single" w:sz="8" w:space="0" w:color="000000"/>
              <w:right w:val="single" w:sz="8" w:space="0" w:color="auto"/>
            </w:tcBorders>
            <w:shd w:val="clear" w:color="auto" w:fill="auto"/>
            <w:noWrap/>
            <w:vAlign w:val="center"/>
            <w:hideMark/>
          </w:tcPr>
          <w:p w14:paraId="76FF1C4D"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196" w:type="dxa"/>
            <w:gridSpan w:val="2"/>
            <w:tcBorders>
              <w:top w:val="nil"/>
              <w:left w:val="nil"/>
              <w:bottom w:val="single" w:sz="8" w:space="0" w:color="000000"/>
              <w:right w:val="nil"/>
            </w:tcBorders>
            <w:shd w:val="clear" w:color="auto" w:fill="auto"/>
            <w:noWrap/>
            <w:vAlign w:val="center"/>
            <w:hideMark/>
          </w:tcPr>
          <w:p w14:paraId="33EDAE9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54" w:type="dxa"/>
            <w:gridSpan w:val="2"/>
            <w:tcBorders>
              <w:top w:val="nil"/>
              <w:left w:val="nil"/>
              <w:bottom w:val="single" w:sz="8" w:space="0" w:color="000000"/>
              <w:right w:val="nil"/>
            </w:tcBorders>
            <w:shd w:val="clear" w:color="auto" w:fill="auto"/>
            <w:noWrap/>
            <w:vAlign w:val="center"/>
            <w:hideMark/>
          </w:tcPr>
          <w:p w14:paraId="40505B3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(SRX/</w:t>
            </w:r>
            <w:r w:rsidRPr="00E65ADE">
              <w:rPr>
                <w:noProof/>
                <w:color w:val="000000"/>
                <w:sz w:val="18"/>
                <w:szCs w:val="18"/>
              </w:rPr>
              <w:t>07</w:t>
            </w:r>
            <w:r w:rsidRPr="00490628">
              <w:rPr>
                <w:noProof/>
                <w:color w:val="000000"/>
                <w:sz w:val="18"/>
                <w:szCs w:val="18"/>
              </w:rPr>
              <w:t>D.)</w:t>
            </w:r>
          </w:p>
        </w:tc>
        <w:tc>
          <w:tcPr>
            <w:tcW w:w="614" w:type="dxa"/>
            <w:tcBorders>
              <w:top w:val="nil"/>
              <w:left w:val="nil"/>
              <w:bottom w:val="single" w:sz="8" w:space="0" w:color="000000"/>
              <w:right w:val="nil"/>
            </w:tcBorders>
          </w:tcPr>
          <w:p w14:paraId="11BA4610"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single" w:sz="8" w:space="0" w:color="000000"/>
              <w:right w:val="nil"/>
            </w:tcBorders>
            <w:shd w:val="clear" w:color="auto" w:fill="auto"/>
            <w:noWrap/>
            <w:vAlign w:val="center"/>
            <w:hideMark/>
          </w:tcPr>
          <w:p w14:paraId="65C8C7FD" w14:textId="4CAC86C0"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single" w:sz="8" w:space="0" w:color="000000"/>
              <w:right w:val="nil"/>
            </w:tcBorders>
            <w:shd w:val="clear" w:color="auto" w:fill="auto"/>
            <w:noWrap/>
            <w:vAlign w:val="center"/>
            <w:hideMark/>
          </w:tcPr>
          <w:p w14:paraId="62AD21C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23B56942"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3EB5F1D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1972" w:type="dxa"/>
            <w:gridSpan w:val="2"/>
            <w:tcBorders>
              <w:top w:val="nil"/>
              <w:left w:val="nil"/>
              <w:bottom w:val="nil"/>
              <w:right w:val="nil"/>
            </w:tcBorders>
            <w:shd w:val="clear" w:color="auto" w:fill="auto"/>
            <w:noWrap/>
            <w:vAlign w:val="center"/>
            <w:hideMark/>
          </w:tcPr>
          <w:p w14:paraId="650C18DA"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03" w:type="dxa"/>
            <w:tcBorders>
              <w:top w:val="nil"/>
              <w:left w:val="nil"/>
              <w:bottom w:val="nil"/>
              <w:right w:val="nil"/>
            </w:tcBorders>
            <w:shd w:val="clear" w:color="auto" w:fill="auto"/>
            <w:noWrap/>
            <w:vAlign w:val="center"/>
            <w:hideMark/>
          </w:tcPr>
          <w:p w14:paraId="1C22492D"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134</w:t>
            </w:r>
          </w:p>
        </w:tc>
        <w:tc>
          <w:tcPr>
            <w:tcW w:w="803" w:type="dxa"/>
            <w:tcBorders>
              <w:top w:val="nil"/>
              <w:left w:val="nil"/>
              <w:bottom w:val="nil"/>
              <w:right w:val="nil"/>
            </w:tcBorders>
            <w:shd w:val="clear" w:color="auto" w:fill="auto"/>
            <w:noWrap/>
            <w:vAlign w:val="center"/>
            <w:hideMark/>
          </w:tcPr>
          <w:p w14:paraId="6A5DFEF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r w:rsidRPr="00E65ADE">
              <w:rPr>
                <w:noProof/>
                <w:color w:val="000000"/>
                <w:sz w:val="18"/>
                <w:szCs w:val="18"/>
                <w:vertAlign w:val="superscript"/>
              </w:rPr>
              <w:t>4</w:t>
            </w:r>
            <w:r w:rsidRPr="00490628">
              <w:rPr>
                <w:noProof/>
                <w:color w:val="000000"/>
                <w:sz w:val="18"/>
                <w:szCs w:val="18"/>
                <w:vertAlign w:val="superscript"/>
              </w:rPr>
              <w:t>)</w:t>
            </w:r>
          </w:p>
        </w:tc>
        <w:tc>
          <w:tcPr>
            <w:tcW w:w="2650" w:type="dxa"/>
            <w:gridSpan w:val="4"/>
            <w:tcBorders>
              <w:top w:val="single" w:sz="8" w:space="0" w:color="000000"/>
              <w:left w:val="nil"/>
              <w:bottom w:val="nil"/>
              <w:right w:val="nil"/>
            </w:tcBorders>
            <w:shd w:val="clear" w:color="auto" w:fill="auto"/>
            <w:noWrap/>
            <w:vAlign w:val="center"/>
            <w:hideMark/>
          </w:tcPr>
          <w:p w14:paraId="330C203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de précaution</w:t>
            </w:r>
          </w:p>
        </w:tc>
        <w:tc>
          <w:tcPr>
            <w:tcW w:w="614" w:type="dxa"/>
            <w:tcBorders>
              <w:top w:val="nil"/>
              <w:left w:val="nil"/>
              <w:bottom w:val="nil"/>
              <w:right w:val="nil"/>
            </w:tcBorders>
          </w:tcPr>
          <w:p w14:paraId="5869D15B"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nil"/>
              <w:right w:val="nil"/>
            </w:tcBorders>
            <w:shd w:val="clear" w:color="auto" w:fill="auto"/>
            <w:noWrap/>
            <w:vAlign w:val="center"/>
            <w:hideMark/>
          </w:tcPr>
          <w:p w14:paraId="733D359F" w14:textId="321E8890"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nil"/>
              <w:right w:val="nil"/>
            </w:tcBorders>
            <w:shd w:val="clear" w:color="auto" w:fill="auto"/>
            <w:noWrap/>
            <w:vAlign w:val="center"/>
            <w:hideMark/>
          </w:tcPr>
          <w:p w14:paraId="0E3F0BD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7B1644C4"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0193C70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1972" w:type="dxa"/>
            <w:gridSpan w:val="2"/>
            <w:tcBorders>
              <w:top w:val="nil"/>
              <w:left w:val="nil"/>
              <w:bottom w:val="nil"/>
              <w:right w:val="nil"/>
            </w:tcBorders>
            <w:shd w:val="clear" w:color="auto" w:fill="auto"/>
            <w:noWrap/>
            <w:vAlign w:val="center"/>
            <w:hideMark/>
          </w:tcPr>
          <w:p w14:paraId="1D46CD94"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40497A89"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123</w:t>
            </w:r>
          </w:p>
        </w:tc>
        <w:tc>
          <w:tcPr>
            <w:tcW w:w="803" w:type="dxa"/>
            <w:tcBorders>
              <w:top w:val="nil"/>
              <w:left w:val="nil"/>
              <w:bottom w:val="nil"/>
              <w:right w:val="nil"/>
            </w:tcBorders>
            <w:shd w:val="clear" w:color="auto" w:fill="auto"/>
            <w:noWrap/>
            <w:vAlign w:val="center"/>
            <w:hideMark/>
          </w:tcPr>
          <w:p w14:paraId="5DEEC1F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r w:rsidRPr="00E65ADE">
              <w:rPr>
                <w:noProof/>
                <w:color w:val="000000"/>
                <w:sz w:val="18"/>
                <w:szCs w:val="18"/>
                <w:vertAlign w:val="superscript"/>
              </w:rPr>
              <w:t>4</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2B93B09E"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5BEB645B"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5C87037E"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7075D16B" w14:textId="6E91701D"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72EFF852" w14:textId="77777777" w:rsidR="00A07DF8" w:rsidRPr="00490628" w:rsidRDefault="00A07DF8" w:rsidP="00A66EFB">
            <w:pPr>
              <w:spacing w:after="0"/>
              <w:rPr>
                <w:rFonts w:eastAsia="Times New Roman"/>
                <w:noProof/>
                <w:sz w:val="20"/>
                <w:szCs w:val="20"/>
              </w:rPr>
            </w:pPr>
          </w:p>
        </w:tc>
      </w:tr>
      <w:tr w:rsidR="00A07DF8" w:rsidRPr="00490628" w14:paraId="17380F16"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2059117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Pays-Bas</w:t>
            </w:r>
          </w:p>
        </w:tc>
        <w:tc>
          <w:tcPr>
            <w:tcW w:w="1972" w:type="dxa"/>
            <w:gridSpan w:val="2"/>
            <w:tcBorders>
              <w:top w:val="nil"/>
              <w:left w:val="nil"/>
              <w:bottom w:val="nil"/>
              <w:right w:val="nil"/>
            </w:tcBorders>
            <w:shd w:val="clear" w:color="auto" w:fill="auto"/>
            <w:noWrap/>
            <w:vAlign w:val="center"/>
            <w:hideMark/>
          </w:tcPr>
          <w:p w14:paraId="13FF91E5"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4E8CB03E"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7</w:t>
            </w:r>
          </w:p>
        </w:tc>
        <w:tc>
          <w:tcPr>
            <w:tcW w:w="803" w:type="dxa"/>
            <w:tcBorders>
              <w:top w:val="nil"/>
              <w:left w:val="nil"/>
              <w:bottom w:val="nil"/>
              <w:right w:val="nil"/>
            </w:tcBorders>
            <w:shd w:val="clear" w:color="auto" w:fill="auto"/>
            <w:noWrap/>
            <w:vAlign w:val="center"/>
            <w:hideMark/>
          </w:tcPr>
          <w:p w14:paraId="0652214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r w:rsidRPr="00E65ADE">
              <w:rPr>
                <w:noProof/>
                <w:color w:val="000000"/>
                <w:sz w:val="18"/>
                <w:szCs w:val="18"/>
                <w:vertAlign w:val="superscript"/>
              </w:rPr>
              <w:t>4</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17D26F37"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7F015815"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3C12DDCB"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719D2C4A" w14:textId="429DD576"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35B90D18" w14:textId="77777777" w:rsidR="00A07DF8" w:rsidRPr="00490628" w:rsidRDefault="00A07DF8" w:rsidP="00A66EFB">
            <w:pPr>
              <w:spacing w:after="0"/>
              <w:rPr>
                <w:rFonts w:eastAsia="Times New Roman"/>
                <w:noProof/>
                <w:sz w:val="20"/>
                <w:szCs w:val="20"/>
              </w:rPr>
            </w:pPr>
          </w:p>
        </w:tc>
      </w:tr>
      <w:tr w:rsidR="00A07DF8" w:rsidRPr="00490628" w14:paraId="0C285CFF"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5CA78FC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1972" w:type="dxa"/>
            <w:gridSpan w:val="2"/>
            <w:tcBorders>
              <w:top w:val="nil"/>
              <w:left w:val="nil"/>
              <w:bottom w:val="nil"/>
              <w:right w:val="nil"/>
            </w:tcBorders>
            <w:shd w:val="clear" w:color="auto" w:fill="auto"/>
            <w:noWrap/>
            <w:vAlign w:val="center"/>
            <w:hideMark/>
          </w:tcPr>
          <w:p w14:paraId="234324B4"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61E3C057"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264</w:t>
            </w:r>
          </w:p>
        </w:tc>
        <w:tc>
          <w:tcPr>
            <w:tcW w:w="803" w:type="dxa"/>
            <w:tcBorders>
              <w:top w:val="nil"/>
              <w:left w:val="nil"/>
              <w:bottom w:val="nil"/>
              <w:right w:val="nil"/>
            </w:tcBorders>
            <w:shd w:val="clear" w:color="auto" w:fill="auto"/>
            <w:noWrap/>
            <w:vAlign w:val="center"/>
            <w:hideMark/>
          </w:tcPr>
          <w:p w14:paraId="7956B73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r w:rsidRPr="00E65ADE">
              <w:rPr>
                <w:noProof/>
                <w:color w:val="000000"/>
                <w:sz w:val="18"/>
                <w:szCs w:val="18"/>
                <w:vertAlign w:val="superscript"/>
              </w:rPr>
              <w:t>4</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0EBFFBF2"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76313EAA"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6087E85F"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5A3DF219" w14:textId="3AD38AFD"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157D8A1E" w14:textId="77777777" w:rsidR="00A07DF8" w:rsidRPr="00490628" w:rsidRDefault="00A07DF8" w:rsidP="00A66EFB">
            <w:pPr>
              <w:spacing w:after="0"/>
              <w:rPr>
                <w:rFonts w:eastAsia="Times New Roman"/>
                <w:noProof/>
                <w:sz w:val="20"/>
                <w:szCs w:val="20"/>
              </w:rPr>
            </w:pPr>
          </w:p>
        </w:tc>
      </w:tr>
      <w:tr w:rsidR="00A07DF8" w:rsidRPr="00490628" w14:paraId="6FFD594F" w14:textId="77777777" w:rsidTr="007F4E2E">
        <w:trPr>
          <w:trHeight w:val="288"/>
        </w:trPr>
        <w:tc>
          <w:tcPr>
            <w:tcW w:w="3083" w:type="dxa"/>
            <w:gridSpan w:val="4"/>
            <w:tcBorders>
              <w:top w:val="nil"/>
              <w:left w:val="nil"/>
              <w:bottom w:val="nil"/>
              <w:right w:val="nil"/>
            </w:tcBorders>
            <w:shd w:val="clear" w:color="auto" w:fill="auto"/>
            <w:noWrap/>
            <w:vAlign w:val="center"/>
            <w:hideMark/>
          </w:tcPr>
          <w:p w14:paraId="038449A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03" w:type="dxa"/>
            <w:tcBorders>
              <w:top w:val="nil"/>
              <w:left w:val="nil"/>
              <w:bottom w:val="nil"/>
              <w:right w:val="nil"/>
            </w:tcBorders>
            <w:shd w:val="clear" w:color="auto" w:fill="auto"/>
            <w:noWrap/>
            <w:vAlign w:val="center"/>
            <w:hideMark/>
          </w:tcPr>
          <w:p w14:paraId="050B3DAE"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233</w:t>
            </w:r>
          </w:p>
        </w:tc>
        <w:tc>
          <w:tcPr>
            <w:tcW w:w="803" w:type="dxa"/>
            <w:tcBorders>
              <w:top w:val="nil"/>
              <w:left w:val="nil"/>
              <w:bottom w:val="nil"/>
              <w:right w:val="nil"/>
            </w:tcBorders>
            <w:shd w:val="clear" w:color="auto" w:fill="auto"/>
            <w:noWrap/>
            <w:vAlign w:val="center"/>
            <w:hideMark/>
          </w:tcPr>
          <w:p w14:paraId="1B49E8C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r w:rsidRPr="00E65ADE">
              <w:rPr>
                <w:noProof/>
                <w:color w:val="000000"/>
                <w:sz w:val="18"/>
                <w:szCs w:val="18"/>
                <w:vertAlign w:val="superscript"/>
              </w:rPr>
              <w:t>4</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7D749081"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7BD8A01E"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33072ACC"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40839775" w14:textId="58EA63E5"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13564763" w14:textId="77777777" w:rsidR="00A07DF8" w:rsidRPr="00490628" w:rsidRDefault="00A07DF8" w:rsidP="00A66EFB">
            <w:pPr>
              <w:spacing w:after="0"/>
              <w:rPr>
                <w:rFonts w:eastAsia="Times New Roman"/>
                <w:noProof/>
                <w:sz w:val="20"/>
                <w:szCs w:val="20"/>
              </w:rPr>
            </w:pPr>
          </w:p>
        </w:tc>
      </w:tr>
      <w:tr w:rsidR="00A07DF8" w:rsidRPr="00490628" w14:paraId="440EC686"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65581C51"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00432992"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2B9E66DC"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76DCCED3"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0FF77921"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23EE9FDC"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1CB4925D"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14778F98" w14:textId="3501AF73"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49CC776F" w14:textId="77777777" w:rsidR="00A07DF8" w:rsidRPr="00490628" w:rsidRDefault="00A07DF8" w:rsidP="00A66EFB">
            <w:pPr>
              <w:spacing w:after="0"/>
              <w:rPr>
                <w:rFonts w:eastAsia="Times New Roman"/>
                <w:noProof/>
                <w:sz w:val="20"/>
                <w:szCs w:val="20"/>
              </w:rPr>
            </w:pPr>
          </w:p>
        </w:tc>
      </w:tr>
      <w:tr w:rsidR="00A07DF8" w:rsidRPr="00490628" w14:paraId="3DC5B48D" w14:textId="77777777" w:rsidTr="007F4E2E">
        <w:trPr>
          <w:trHeight w:val="300"/>
        </w:trPr>
        <w:tc>
          <w:tcPr>
            <w:tcW w:w="1111" w:type="dxa"/>
            <w:gridSpan w:val="2"/>
            <w:tcBorders>
              <w:top w:val="nil"/>
              <w:left w:val="nil"/>
              <w:bottom w:val="single" w:sz="8" w:space="0" w:color="auto"/>
              <w:right w:val="nil"/>
            </w:tcBorders>
            <w:shd w:val="clear" w:color="auto" w:fill="auto"/>
            <w:noWrap/>
            <w:vAlign w:val="center"/>
            <w:hideMark/>
          </w:tcPr>
          <w:p w14:paraId="05E2DD6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1972" w:type="dxa"/>
            <w:gridSpan w:val="2"/>
            <w:tcBorders>
              <w:top w:val="nil"/>
              <w:left w:val="nil"/>
              <w:bottom w:val="single" w:sz="8" w:space="0" w:color="auto"/>
              <w:right w:val="nil"/>
            </w:tcBorders>
            <w:shd w:val="clear" w:color="auto" w:fill="auto"/>
            <w:noWrap/>
            <w:vAlign w:val="center"/>
            <w:hideMark/>
          </w:tcPr>
          <w:p w14:paraId="6B552A6F"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03" w:type="dxa"/>
            <w:tcBorders>
              <w:top w:val="nil"/>
              <w:left w:val="nil"/>
              <w:bottom w:val="single" w:sz="8" w:space="0" w:color="auto"/>
              <w:right w:val="nil"/>
            </w:tcBorders>
            <w:shd w:val="clear" w:color="auto" w:fill="auto"/>
            <w:noWrap/>
            <w:vAlign w:val="center"/>
            <w:hideMark/>
          </w:tcPr>
          <w:p w14:paraId="3D49D8FD"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w:t>
            </w:r>
            <w:r w:rsidRPr="00490628">
              <w:rPr>
                <w:noProof/>
                <w:color w:val="000000"/>
                <w:sz w:val="18"/>
                <w:szCs w:val="18"/>
              </w:rPr>
              <w:t> </w:t>
            </w:r>
            <w:r w:rsidRPr="00E65ADE">
              <w:rPr>
                <w:noProof/>
                <w:color w:val="000000"/>
                <w:sz w:val="18"/>
                <w:szCs w:val="18"/>
              </w:rPr>
              <w:t>497</w:t>
            </w:r>
          </w:p>
        </w:tc>
        <w:tc>
          <w:tcPr>
            <w:tcW w:w="803" w:type="dxa"/>
            <w:tcBorders>
              <w:top w:val="nil"/>
              <w:left w:val="nil"/>
              <w:bottom w:val="single" w:sz="8" w:space="0" w:color="auto"/>
              <w:right w:val="nil"/>
            </w:tcBorders>
            <w:shd w:val="clear" w:color="auto" w:fill="auto"/>
            <w:noWrap/>
            <w:vAlign w:val="center"/>
            <w:hideMark/>
          </w:tcPr>
          <w:p w14:paraId="551634B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4</w:t>
            </w:r>
            <w:r w:rsidRPr="00490628">
              <w:rPr>
                <w:noProof/>
                <w:color w:val="000000"/>
                <w:sz w:val="18"/>
                <w:szCs w:val="18"/>
                <w:vertAlign w:val="superscript"/>
              </w:rPr>
              <w:t>)</w:t>
            </w:r>
          </w:p>
        </w:tc>
        <w:tc>
          <w:tcPr>
            <w:tcW w:w="1196" w:type="dxa"/>
            <w:gridSpan w:val="2"/>
            <w:tcBorders>
              <w:top w:val="nil"/>
              <w:left w:val="nil"/>
              <w:bottom w:val="single" w:sz="8" w:space="0" w:color="auto"/>
              <w:right w:val="nil"/>
            </w:tcBorders>
            <w:shd w:val="clear" w:color="auto" w:fill="auto"/>
            <w:noWrap/>
            <w:vAlign w:val="center"/>
            <w:hideMark/>
          </w:tcPr>
          <w:p w14:paraId="4FF0D29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54" w:type="dxa"/>
            <w:gridSpan w:val="2"/>
            <w:tcBorders>
              <w:top w:val="nil"/>
              <w:left w:val="nil"/>
              <w:bottom w:val="single" w:sz="8" w:space="0" w:color="auto"/>
              <w:right w:val="nil"/>
            </w:tcBorders>
            <w:shd w:val="clear" w:color="auto" w:fill="auto"/>
            <w:noWrap/>
            <w:vAlign w:val="center"/>
            <w:hideMark/>
          </w:tcPr>
          <w:p w14:paraId="64CB54E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4" w:type="dxa"/>
            <w:tcBorders>
              <w:top w:val="nil"/>
              <w:left w:val="nil"/>
              <w:bottom w:val="single" w:sz="8" w:space="0" w:color="auto"/>
              <w:right w:val="nil"/>
            </w:tcBorders>
          </w:tcPr>
          <w:p w14:paraId="345ABD67"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single" w:sz="8" w:space="0" w:color="auto"/>
              <w:right w:val="nil"/>
            </w:tcBorders>
            <w:shd w:val="clear" w:color="auto" w:fill="auto"/>
            <w:noWrap/>
            <w:vAlign w:val="center"/>
            <w:hideMark/>
          </w:tcPr>
          <w:p w14:paraId="6784F34A" w14:textId="565FCD7B"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single" w:sz="8" w:space="0" w:color="auto"/>
              <w:right w:val="nil"/>
            </w:tcBorders>
            <w:shd w:val="clear" w:color="auto" w:fill="auto"/>
            <w:noWrap/>
            <w:vAlign w:val="center"/>
            <w:hideMark/>
          </w:tcPr>
          <w:p w14:paraId="727641C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4713F72E" w14:textId="77777777" w:rsidTr="007F4E2E">
        <w:trPr>
          <w:trHeight w:val="288"/>
        </w:trPr>
        <w:tc>
          <w:tcPr>
            <w:tcW w:w="1111" w:type="dxa"/>
            <w:gridSpan w:val="2"/>
            <w:tcBorders>
              <w:top w:val="nil"/>
              <w:left w:val="nil"/>
              <w:bottom w:val="nil"/>
              <w:right w:val="nil"/>
            </w:tcBorders>
            <w:shd w:val="clear" w:color="auto" w:fill="auto"/>
            <w:noWrap/>
            <w:hideMark/>
          </w:tcPr>
          <w:p w14:paraId="64AC4F7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41" w:type="dxa"/>
            <w:tcBorders>
              <w:top w:val="nil"/>
              <w:left w:val="nil"/>
              <w:bottom w:val="nil"/>
              <w:right w:val="nil"/>
            </w:tcBorders>
          </w:tcPr>
          <w:p w14:paraId="41CFAD19" w14:textId="77777777" w:rsidR="00A07DF8" w:rsidRPr="00490628" w:rsidRDefault="00A07DF8" w:rsidP="00A66EFB">
            <w:pPr>
              <w:spacing w:after="0"/>
              <w:rPr>
                <w:rFonts w:eastAsia="Times New Roman"/>
                <w:noProof/>
                <w:sz w:val="18"/>
                <w:szCs w:val="18"/>
              </w:rPr>
            </w:pPr>
          </w:p>
        </w:tc>
        <w:tc>
          <w:tcPr>
            <w:tcW w:w="7624" w:type="dxa"/>
            <w:gridSpan w:val="10"/>
            <w:tcBorders>
              <w:top w:val="nil"/>
              <w:left w:val="nil"/>
              <w:bottom w:val="nil"/>
              <w:right w:val="nil"/>
            </w:tcBorders>
            <w:shd w:val="clear" w:color="auto" w:fill="auto"/>
            <w:noWrap/>
            <w:vAlign w:val="center"/>
            <w:hideMark/>
          </w:tcPr>
          <w:p w14:paraId="4171D562" w14:textId="1820EA78" w:rsidR="00A07DF8" w:rsidRPr="00490628" w:rsidRDefault="00A07DF8" w:rsidP="00A66EFB">
            <w:pPr>
              <w:spacing w:after="0"/>
              <w:rPr>
                <w:rFonts w:eastAsia="Times New Roman"/>
                <w:noProof/>
                <w:sz w:val="18"/>
                <w:szCs w:val="18"/>
              </w:rPr>
            </w:pPr>
            <w:r w:rsidRPr="00490628">
              <w:rPr>
                <w:noProof/>
                <w:sz w:val="18"/>
                <w:szCs w:val="18"/>
              </w:rPr>
              <w:t>Les captures de raie fleurie (Leucoraja naevus) (RJN/</w:t>
            </w:r>
            <w:r w:rsidRPr="00E65ADE">
              <w:rPr>
                <w:noProof/>
                <w:sz w:val="18"/>
                <w:szCs w:val="18"/>
              </w:rPr>
              <w:t>07</w:t>
            </w:r>
            <w:r w:rsidRPr="00490628">
              <w:rPr>
                <w:noProof/>
                <w:sz w:val="18"/>
                <w:szCs w:val="18"/>
              </w:rPr>
              <w:t>D.), de raie bouclée (Raja clavata) (RJC/</w:t>
            </w:r>
            <w:r w:rsidRPr="00E65ADE">
              <w:rPr>
                <w:noProof/>
                <w:sz w:val="18"/>
                <w:szCs w:val="18"/>
              </w:rPr>
              <w:t>07</w:t>
            </w:r>
            <w:r w:rsidRPr="00490628">
              <w:rPr>
                <w:noProof/>
                <w:sz w:val="18"/>
                <w:szCs w:val="18"/>
              </w:rPr>
              <w:t>D.), de raie lisse (Raja brachyura) (RJH/</w:t>
            </w:r>
            <w:r w:rsidRPr="00E65ADE">
              <w:rPr>
                <w:noProof/>
                <w:sz w:val="18"/>
                <w:szCs w:val="18"/>
              </w:rPr>
              <w:t>07</w:t>
            </w:r>
            <w:r w:rsidRPr="00490628">
              <w:rPr>
                <w:noProof/>
                <w:sz w:val="18"/>
                <w:szCs w:val="18"/>
              </w:rPr>
              <w:t>D.), de raie douce (Raja montagui) (RJM/</w:t>
            </w:r>
            <w:r w:rsidRPr="00E65ADE">
              <w:rPr>
                <w:noProof/>
                <w:sz w:val="18"/>
                <w:szCs w:val="18"/>
              </w:rPr>
              <w:t>07</w:t>
            </w:r>
            <w:r w:rsidRPr="00490628">
              <w:rPr>
                <w:noProof/>
                <w:sz w:val="18"/>
                <w:szCs w:val="18"/>
              </w:rPr>
              <w:t>D.) et de raie mêlée (Raja microocellata) (RJE/</w:t>
            </w:r>
            <w:r w:rsidRPr="00E65ADE">
              <w:rPr>
                <w:noProof/>
                <w:sz w:val="18"/>
                <w:szCs w:val="18"/>
              </w:rPr>
              <w:t>07</w:t>
            </w:r>
            <w:r w:rsidRPr="00490628">
              <w:rPr>
                <w:noProof/>
                <w:sz w:val="18"/>
                <w:szCs w:val="18"/>
              </w:rPr>
              <w:t>D.) sont déclarées séparément.</w:t>
            </w:r>
          </w:p>
        </w:tc>
      </w:tr>
      <w:tr w:rsidR="00A07DF8" w:rsidRPr="00490628" w14:paraId="00895A48" w14:textId="77777777" w:rsidTr="007F4E2E">
        <w:trPr>
          <w:trHeight w:val="288"/>
        </w:trPr>
        <w:tc>
          <w:tcPr>
            <w:tcW w:w="1111" w:type="dxa"/>
            <w:gridSpan w:val="2"/>
            <w:tcBorders>
              <w:top w:val="nil"/>
              <w:left w:val="nil"/>
              <w:bottom w:val="nil"/>
              <w:right w:val="nil"/>
            </w:tcBorders>
            <w:shd w:val="clear" w:color="auto" w:fill="auto"/>
            <w:noWrap/>
            <w:hideMark/>
          </w:tcPr>
          <w:p w14:paraId="63FE6CB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441" w:type="dxa"/>
            <w:tcBorders>
              <w:top w:val="nil"/>
              <w:left w:val="nil"/>
              <w:bottom w:val="nil"/>
              <w:right w:val="nil"/>
            </w:tcBorders>
          </w:tcPr>
          <w:p w14:paraId="797AF1CC" w14:textId="77777777" w:rsidR="00A07DF8" w:rsidRPr="00490628" w:rsidRDefault="00A07DF8" w:rsidP="00A66EFB">
            <w:pPr>
              <w:spacing w:after="0"/>
              <w:rPr>
                <w:rFonts w:eastAsia="Times New Roman"/>
                <w:noProof/>
                <w:sz w:val="18"/>
                <w:szCs w:val="18"/>
              </w:rPr>
            </w:pPr>
          </w:p>
        </w:tc>
        <w:tc>
          <w:tcPr>
            <w:tcW w:w="7624" w:type="dxa"/>
            <w:gridSpan w:val="10"/>
            <w:tcBorders>
              <w:top w:val="nil"/>
              <w:left w:val="nil"/>
              <w:bottom w:val="nil"/>
              <w:right w:val="nil"/>
            </w:tcBorders>
            <w:shd w:val="clear" w:color="auto" w:fill="auto"/>
            <w:noWrap/>
            <w:vAlign w:val="center"/>
            <w:hideMark/>
          </w:tcPr>
          <w:p w14:paraId="329E5E03" w14:textId="1C97A6C3" w:rsidR="00A07DF8" w:rsidRPr="00490628" w:rsidRDefault="00A07DF8" w:rsidP="00A66EFB">
            <w:pPr>
              <w:spacing w:after="0"/>
              <w:rPr>
                <w:rFonts w:eastAsia="Times New Roman"/>
                <w:noProof/>
                <w:sz w:val="18"/>
                <w:szCs w:val="18"/>
              </w:rPr>
            </w:pPr>
            <w:r w:rsidRPr="00490628">
              <w:rPr>
                <w:noProof/>
                <w:sz w:val="18"/>
                <w:szCs w:val="18"/>
              </w:rPr>
              <w:t xml:space="preserve">Condition particulière: dont </w:t>
            </w:r>
            <w:r w:rsidRPr="00E65ADE">
              <w:rPr>
                <w:noProof/>
                <w:sz w:val="18"/>
                <w:szCs w:val="18"/>
              </w:rPr>
              <w:t>5</w:t>
            </w:r>
            <w:r w:rsidRPr="00490628">
              <w:rPr>
                <w:noProof/>
                <w:sz w:val="18"/>
                <w:szCs w:val="18"/>
              </w:rPr>
              <w:t xml:space="preserve"> %, au plus, peuvent être pêchés dans les eaux du Royaume-Uni et les eaux de l'Union des zones </w:t>
            </w:r>
            <w:r w:rsidRPr="00E65ADE">
              <w:rPr>
                <w:noProof/>
                <w:sz w:val="18"/>
                <w:szCs w:val="18"/>
              </w:rPr>
              <w:t>6</w:t>
            </w:r>
            <w:r w:rsidRPr="00490628">
              <w:rPr>
                <w:noProof/>
                <w:sz w:val="18"/>
                <w:szCs w:val="18"/>
              </w:rPr>
              <w:t xml:space="preserve">a, </w:t>
            </w:r>
            <w:r w:rsidRPr="00E65ADE">
              <w:rPr>
                <w:noProof/>
                <w:sz w:val="18"/>
                <w:szCs w:val="18"/>
              </w:rPr>
              <w:t>6</w:t>
            </w:r>
            <w:r w:rsidRPr="00490628">
              <w:rPr>
                <w:noProof/>
                <w:sz w:val="18"/>
                <w:szCs w:val="18"/>
              </w:rPr>
              <w:t>b,</w:t>
            </w:r>
            <w:r w:rsidRPr="00E65ADE">
              <w:rPr>
                <w:noProof/>
                <w:sz w:val="18"/>
                <w:szCs w:val="18"/>
              </w:rPr>
              <w:t>7</w:t>
            </w:r>
            <w:r w:rsidRPr="00490628">
              <w:rPr>
                <w:noProof/>
                <w:sz w:val="18"/>
                <w:szCs w:val="18"/>
              </w:rPr>
              <w:t xml:space="preserve">a-c et </w:t>
            </w:r>
            <w:r w:rsidRPr="00E65ADE">
              <w:rPr>
                <w:noProof/>
                <w:sz w:val="18"/>
                <w:szCs w:val="18"/>
              </w:rPr>
              <w:t>7</w:t>
            </w:r>
            <w:r w:rsidRPr="00490628">
              <w:rPr>
                <w:noProof/>
                <w:sz w:val="18"/>
                <w:szCs w:val="18"/>
              </w:rPr>
              <w:t>e-k (SRX/*</w:t>
            </w:r>
            <w:r w:rsidRPr="00E65ADE">
              <w:rPr>
                <w:noProof/>
                <w:sz w:val="18"/>
                <w:szCs w:val="18"/>
              </w:rPr>
              <w:t>67</w:t>
            </w:r>
            <w:r w:rsidRPr="00490628">
              <w:rPr>
                <w:noProof/>
                <w:sz w:val="18"/>
                <w:szCs w:val="18"/>
              </w:rPr>
              <w:t>AKD). Les captures de raie fleurie (Leucoraja naevus) (RJN/*</w:t>
            </w:r>
            <w:r w:rsidRPr="00E65ADE">
              <w:rPr>
                <w:noProof/>
                <w:sz w:val="18"/>
                <w:szCs w:val="18"/>
              </w:rPr>
              <w:t>67</w:t>
            </w:r>
            <w:r w:rsidRPr="00490628">
              <w:rPr>
                <w:noProof/>
                <w:sz w:val="18"/>
                <w:szCs w:val="18"/>
              </w:rPr>
              <w:t>AKD), de raie bouclée (Raja clavata) (RJC/*</w:t>
            </w:r>
            <w:r w:rsidRPr="00E65ADE">
              <w:rPr>
                <w:noProof/>
                <w:sz w:val="18"/>
                <w:szCs w:val="18"/>
              </w:rPr>
              <w:t>67</w:t>
            </w:r>
            <w:r w:rsidRPr="00490628">
              <w:rPr>
                <w:noProof/>
                <w:sz w:val="18"/>
                <w:szCs w:val="18"/>
              </w:rPr>
              <w:t>AKD), de raie lisse (Raja brachyura) (RJH/*</w:t>
            </w:r>
            <w:r w:rsidRPr="00E65ADE">
              <w:rPr>
                <w:noProof/>
                <w:sz w:val="18"/>
                <w:szCs w:val="18"/>
              </w:rPr>
              <w:t>67</w:t>
            </w:r>
            <w:r w:rsidRPr="00490628">
              <w:rPr>
                <w:noProof/>
                <w:sz w:val="18"/>
                <w:szCs w:val="18"/>
              </w:rPr>
              <w:t>AKD) et de raie douce (Raja montagui) (RJM/*</w:t>
            </w:r>
            <w:r w:rsidRPr="00E65ADE">
              <w:rPr>
                <w:noProof/>
                <w:sz w:val="18"/>
                <w:szCs w:val="18"/>
              </w:rPr>
              <w:t>67</w:t>
            </w:r>
            <w:r w:rsidRPr="00490628">
              <w:rPr>
                <w:noProof/>
                <w:sz w:val="18"/>
                <w:szCs w:val="18"/>
              </w:rPr>
              <w:t>AKD) sont déclarées séparément. Cette condition particulière ne s'applique pas à la raie mêlée (Raja microocellata) ni à la raie brunette (Raja undulata).</w:t>
            </w:r>
          </w:p>
        </w:tc>
      </w:tr>
      <w:tr w:rsidR="00A07DF8" w:rsidRPr="00490628" w14:paraId="5FBD630A" w14:textId="77777777" w:rsidTr="007F4E2E">
        <w:trPr>
          <w:trHeight w:val="288"/>
        </w:trPr>
        <w:tc>
          <w:tcPr>
            <w:tcW w:w="1111" w:type="dxa"/>
            <w:gridSpan w:val="2"/>
            <w:tcBorders>
              <w:top w:val="nil"/>
              <w:left w:val="nil"/>
              <w:bottom w:val="nil"/>
              <w:right w:val="nil"/>
            </w:tcBorders>
            <w:shd w:val="clear" w:color="auto" w:fill="auto"/>
            <w:noWrap/>
            <w:hideMark/>
          </w:tcPr>
          <w:p w14:paraId="305930A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p>
        </w:tc>
        <w:tc>
          <w:tcPr>
            <w:tcW w:w="441" w:type="dxa"/>
            <w:tcBorders>
              <w:top w:val="nil"/>
              <w:left w:val="nil"/>
              <w:bottom w:val="nil"/>
              <w:right w:val="nil"/>
            </w:tcBorders>
          </w:tcPr>
          <w:p w14:paraId="671585E9" w14:textId="77777777" w:rsidR="00A07DF8" w:rsidRPr="00490628" w:rsidRDefault="00A07DF8" w:rsidP="00A66EFB">
            <w:pPr>
              <w:spacing w:after="0"/>
              <w:rPr>
                <w:rFonts w:eastAsia="Times New Roman"/>
                <w:noProof/>
                <w:sz w:val="18"/>
                <w:szCs w:val="18"/>
              </w:rPr>
            </w:pPr>
          </w:p>
        </w:tc>
        <w:tc>
          <w:tcPr>
            <w:tcW w:w="7624" w:type="dxa"/>
            <w:gridSpan w:val="10"/>
            <w:tcBorders>
              <w:top w:val="nil"/>
              <w:left w:val="nil"/>
              <w:bottom w:val="nil"/>
              <w:right w:val="nil"/>
            </w:tcBorders>
            <w:shd w:val="clear" w:color="auto" w:fill="auto"/>
            <w:noWrap/>
            <w:vAlign w:val="center"/>
            <w:hideMark/>
          </w:tcPr>
          <w:p w14:paraId="68AD69B6" w14:textId="1552B402" w:rsidR="00A07DF8" w:rsidRPr="00490628" w:rsidRDefault="00A07DF8" w:rsidP="009A0292">
            <w:pPr>
              <w:spacing w:after="0"/>
              <w:rPr>
                <w:rFonts w:eastAsia="Times New Roman"/>
                <w:noProof/>
                <w:sz w:val="18"/>
                <w:szCs w:val="18"/>
              </w:rPr>
            </w:pPr>
            <w:r w:rsidRPr="00490628">
              <w:rPr>
                <w:noProof/>
                <w:sz w:val="18"/>
                <w:szCs w:val="18"/>
              </w:rPr>
              <w:t xml:space="preserve">Condition particulière: dont </w:t>
            </w:r>
            <w:r w:rsidRPr="00E65ADE">
              <w:rPr>
                <w:noProof/>
                <w:sz w:val="18"/>
                <w:szCs w:val="18"/>
              </w:rPr>
              <w:t>10</w:t>
            </w:r>
            <w:r w:rsidRPr="00490628">
              <w:rPr>
                <w:noProof/>
                <w:sz w:val="18"/>
                <w:szCs w:val="18"/>
              </w:rPr>
              <w:t xml:space="preserve"> %, au plus, peuvent être pêchés dans les eaux du Royaume-Uni et les eaux de l'Union des zones </w:t>
            </w:r>
            <w:r w:rsidRPr="00E65ADE">
              <w:rPr>
                <w:noProof/>
                <w:sz w:val="18"/>
                <w:szCs w:val="18"/>
              </w:rPr>
              <w:t>2</w:t>
            </w:r>
            <w:r w:rsidRPr="00490628">
              <w:rPr>
                <w:noProof/>
                <w:sz w:val="18"/>
                <w:szCs w:val="18"/>
              </w:rPr>
              <w:t>a et </w:t>
            </w:r>
            <w:r w:rsidRPr="00E65ADE">
              <w:rPr>
                <w:noProof/>
                <w:sz w:val="18"/>
                <w:szCs w:val="18"/>
              </w:rPr>
              <w:t>4</w:t>
            </w:r>
            <w:r w:rsidRPr="00490628">
              <w:rPr>
                <w:noProof/>
                <w:sz w:val="18"/>
                <w:szCs w:val="18"/>
              </w:rPr>
              <w:t xml:space="preserve"> (SRX/*</w:t>
            </w:r>
            <w:r w:rsidRPr="00E65ADE">
              <w:rPr>
                <w:noProof/>
                <w:sz w:val="18"/>
                <w:szCs w:val="18"/>
              </w:rPr>
              <w:t>2</w:t>
            </w:r>
            <w:r w:rsidRPr="00490628">
              <w:rPr>
                <w:noProof/>
                <w:sz w:val="18"/>
                <w:szCs w:val="18"/>
              </w:rPr>
              <w:t>AC</w:t>
            </w:r>
            <w:r w:rsidRPr="00E65ADE">
              <w:rPr>
                <w:noProof/>
                <w:sz w:val="18"/>
                <w:szCs w:val="18"/>
              </w:rPr>
              <w:t>4</w:t>
            </w:r>
            <w:r w:rsidRPr="00490628">
              <w:rPr>
                <w:noProof/>
                <w:sz w:val="18"/>
                <w:szCs w:val="18"/>
              </w:rPr>
              <w:t xml:space="preserve">C). Les captures de raie lisse (Raja brachyura) dans les eaux du Royaume-Uni et les eaux de l'Union européenne de la zone </w:t>
            </w:r>
            <w:r w:rsidRPr="00E65ADE">
              <w:rPr>
                <w:noProof/>
                <w:sz w:val="18"/>
                <w:szCs w:val="18"/>
              </w:rPr>
              <w:t>4</w:t>
            </w:r>
            <w:r w:rsidRPr="00490628">
              <w:rPr>
                <w:noProof/>
                <w:sz w:val="18"/>
                <w:szCs w:val="18"/>
              </w:rPr>
              <w:t xml:space="preserve"> (RJH/*</w:t>
            </w:r>
            <w:r w:rsidRPr="00E65ADE">
              <w:rPr>
                <w:noProof/>
                <w:sz w:val="18"/>
                <w:szCs w:val="18"/>
              </w:rPr>
              <w:t>04</w:t>
            </w:r>
            <w:r w:rsidRPr="00490628">
              <w:rPr>
                <w:noProof/>
                <w:sz w:val="18"/>
                <w:szCs w:val="18"/>
              </w:rPr>
              <w:t>-C.), de raie fleurie (Leucoraja naevus) (RJN/*</w:t>
            </w:r>
            <w:r w:rsidRPr="00E65ADE">
              <w:rPr>
                <w:noProof/>
                <w:sz w:val="18"/>
                <w:szCs w:val="18"/>
              </w:rPr>
              <w:t>2</w:t>
            </w:r>
            <w:r w:rsidRPr="00490628">
              <w:rPr>
                <w:noProof/>
                <w:sz w:val="18"/>
                <w:szCs w:val="18"/>
              </w:rPr>
              <w:t>AC</w:t>
            </w:r>
            <w:r w:rsidRPr="00E65ADE">
              <w:rPr>
                <w:noProof/>
                <w:sz w:val="18"/>
                <w:szCs w:val="18"/>
              </w:rPr>
              <w:t>4</w:t>
            </w:r>
            <w:r w:rsidRPr="00490628">
              <w:rPr>
                <w:noProof/>
                <w:sz w:val="18"/>
                <w:szCs w:val="18"/>
              </w:rPr>
              <w:t>C), de raie bouclée (Raja clavata) (RJC/*</w:t>
            </w:r>
            <w:r w:rsidRPr="00E65ADE">
              <w:rPr>
                <w:noProof/>
                <w:sz w:val="18"/>
                <w:szCs w:val="18"/>
              </w:rPr>
              <w:t>2</w:t>
            </w:r>
            <w:r w:rsidRPr="00490628">
              <w:rPr>
                <w:noProof/>
                <w:sz w:val="18"/>
                <w:szCs w:val="18"/>
              </w:rPr>
              <w:t>AC</w:t>
            </w:r>
            <w:r w:rsidRPr="00E65ADE">
              <w:rPr>
                <w:noProof/>
                <w:sz w:val="18"/>
                <w:szCs w:val="18"/>
              </w:rPr>
              <w:t>4</w:t>
            </w:r>
            <w:r w:rsidRPr="00490628">
              <w:rPr>
                <w:noProof/>
                <w:sz w:val="18"/>
                <w:szCs w:val="18"/>
              </w:rPr>
              <w:t>C) et de raie douce (Raja montagui) (RJM/*</w:t>
            </w:r>
            <w:r w:rsidRPr="00E65ADE">
              <w:rPr>
                <w:noProof/>
                <w:sz w:val="18"/>
                <w:szCs w:val="18"/>
              </w:rPr>
              <w:t>2</w:t>
            </w:r>
            <w:r w:rsidRPr="00490628">
              <w:rPr>
                <w:noProof/>
                <w:sz w:val="18"/>
                <w:szCs w:val="18"/>
              </w:rPr>
              <w:t>AC</w:t>
            </w:r>
            <w:r w:rsidRPr="00E65ADE">
              <w:rPr>
                <w:noProof/>
                <w:sz w:val="18"/>
                <w:szCs w:val="18"/>
              </w:rPr>
              <w:t>4</w:t>
            </w:r>
            <w:r w:rsidRPr="00490628">
              <w:rPr>
                <w:noProof/>
                <w:sz w:val="18"/>
                <w:szCs w:val="18"/>
              </w:rPr>
              <w:t>C) sont déclarées séparément. Cette condition particulière ne s'applique pas à la raie mêlée (Raja microocellata).</w:t>
            </w:r>
          </w:p>
        </w:tc>
      </w:tr>
      <w:tr w:rsidR="00A07DF8" w:rsidRPr="00490628" w14:paraId="7B700DBB" w14:textId="77777777" w:rsidTr="007F4E2E">
        <w:trPr>
          <w:trHeight w:val="300"/>
        </w:trPr>
        <w:tc>
          <w:tcPr>
            <w:tcW w:w="1111" w:type="dxa"/>
            <w:gridSpan w:val="2"/>
            <w:tcBorders>
              <w:top w:val="nil"/>
              <w:left w:val="nil"/>
              <w:bottom w:val="single" w:sz="8" w:space="0" w:color="auto"/>
              <w:right w:val="nil"/>
            </w:tcBorders>
            <w:shd w:val="clear" w:color="auto" w:fill="auto"/>
            <w:noWrap/>
            <w:hideMark/>
          </w:tcPr>
          <w:p w14:paraId="7F8D58C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4</w:t>
            </w:r>
            <w:r w:rsidRPr="00490628">
              <w:rPr>
                <w:noProof/>
                <w:color w:val="000000"/>
                <w:sz w:val="18"/>
                <w:szCs w:val="18"/>
                <w:vertAlign w:val="superscript"/>
              </w:rPr>
              <w:t>)</w:t>
            </w:r>
          </w:p>
        </w:tc>
        <w:tc>
          <w:tcPr>
            <w:tcW w:w="4774" w:type="dxa"/>
            <w:gridSpan w:val="6"/>
            <w:tcBorders>
              <w:top w:val="nil"/>
              <w:left w:val="nil"/>
              <w:bottom w:val="single" w:sz="8" w:space="0" w:color="auto"/>
              <w:right w:val="nil"/>
            </w:tcBorders>
            <w:shd w:val="clear" w:color="auto" w:fill="auto"/>
            <w:noWrap/>
            <w:vAlign w:val="center"/>
            <w:hideMark/>
          </w:tcPr>
          <w:p w14:paraId="6C941545" w14:textId="77777777" w:rsidR="00A07DF8" w:rsidRPr="00490628" w:rsidRDefault="00A07DF8" w:rsidP="00A66EFB">
            <w:pPr>
              <w:spacing w:after="0"/>
              <w:rPr>
                <w:rFonts w:eastAsia="Times New Roman"/>
                <w:noProof/>
                <w:sz w:val="18"/>
                <w:szCs w:val="18"/>
              </w:rPr>
            </w:pPr>
            <w:r w:rsidRPr="00490628">
              <w:rPr>
                <w:noProof/>
                <w:sz w:val="18"/>
                <w:szCs w:val="18"/>
              </w:rPr>
              <w:t>Ne s'applique pas à la raie brunette (Raja undulata).</w:t>
            </w:r>
          </w:p>
        </w:tc>
        <w:tc>
          <w:tcPr>
            <w:tcW w:w="1454" w:type="dxa"/>
            <w:gridSpan w:val="2"/>
            <w:tcBorders>
              <w:top w:val="nil"/>
              <w:left w:val="nil"/>
              <w:bottom w:val="single" w:sz="8" w:space="0" w:color="auto"/>
              <w:right w:val="nil"/>
            </w:tcBorders>
            <w:shd w:val="clear" w:color="auto" w:fill="auto"/>
            <w:noWrap/>
            <w:vAlign w:val="center"/>
            <w:hideMark/>
          </w:tcPr>
          <w:p w14:paraId="0800FAD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4" w:type="dxa"/>
            <w:tcBorders>
              <w:top w:val="nil"/>
              <w:left w:val="nil"/>
              <w:bottom w:val="single" w:sz="8" w:space="0" w:color="auto"/>
              <w:right w:val="nil"/>
            </w:tcBorders>
          </w:tcPr>
          <w:p w14:paraId="22517495"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single" w:sz="8" w:space="0" w:color="auto"/>
              <w:right w:val="nil"/>
            </w:tcBorders>
            <w:shd w:val="clear" w:color="auto" w:fill="auto"/>
            <w:noWrap/>
            <w:vAlign w:val="center"/>
            <w:hideMark/>
          </w:tcPr>
          <w:p w14:paraId="28A2FC6B" w14:textId="3FBF2093"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single" w:sz="8" w:space="0" w:color="auto"/>
              <w:right w:val="nil"/>
            </w:tcBorders>
            <w:shd w:val="clear" w:color="auto" w:fill="auto"/>
            <w:noWrap/>
            <w:vAlign w:val="center"/>
            <w:hideMark/>
          </w:tcPr>
          <w:p w14:paraId="0FBA5C3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628DBB07" w14:textId="77777777" w:rsidTr="007F4E2E">
        <w:trPr>
          <w:trHeight w:val="300"/>
        </w:trPr>
        <w:tc>
          <w:tcPr>
            <w:tcW w:w="1111" w:type="dxa"/>
            <w:gridSpan w:val="2"/>
            <w:tcBorders>
              <w:top w:val="nil"/>
              <w:left w:val="nil"/>
              <w:bottom w:val="nil"/>
              <w:right w:val="nil"/>
            </w:tcBorders>
            <w:shd w:val="clear" w:color="auto" w:fill="auto"/>
            <w:noWrap/>
            <w:vAlign w:val="center"/>
            <w:hideMark/>
          </w:tcPr>
          <w:p w14:paraId="14CBACC8" w14:textId="77777777" w:rsidR="00A07DF8" w:rsidRPr="00490628" w:rsidRDefault="00A07DF8" w:rsidP="00A66EFB">
            <w:pPr>
              <w:spacing w:after="0"/>
              <w:rPr>
                <w:rFonts w:eastAsia="Times New Roman"/>
                <w:noProof/>
                <w:color w:val="000000"/>
                <w:sz w:val="18"/>
                <w:szCs w:val="18"/>
              </w:rPr>
            </w:pPr>
          </w:p>
        </w:tc>
        <w:tc>
          <w:tcPr>
            <w:tcW w:w="1972" w:type="dxa"/>
            <w:gridSpan w:val="2"/>
            <w:tcBorders>
              <w:top w:val="nil"/>
              <w:left w:val="nil"/>
              <w:bottom w:val="nil"/>
              <w:right w:val="nil"/>
            </w:tcBorders>
            <w:shd w:val="clear" w:color="auto" w:fill="auto"/>
            <w:noWrap/>
            <w:vAlign w:val="center"/>
            <w:hideMark/>
          </w:tcPr>
          <w:p w14:paraId="64B03338"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56A9DEE2"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4DD86163"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011CF247"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4E874311"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4B03E508"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3624C2A3" w14:textId="29F22F0E"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3B4BB5E4" w14:textId="77777777" w:rsidR="00A07DF8" w:rsidRPr="00490628" w:rsidRDefault="00A07DF8" w:rsidP="00A66EFB">
            <w:pPr>
              <w:spacing w:after="0"/>
              <w:rPr>
                <w:rFonts w:eastAsia="Times New Roman"/>
                <w:noProof/>
                <w:sz w:val="20"/>
                <w:szCs w:val="20"/>
              </w:rPr>
            </w:pPr>
          </w:p>
        </w:tc>
      </w:tr>
      <w:tr w:rsidR="00A07DF8" w:rsidRPr="00490628" w14:paraId="3A4E2895" w14:textId="77777777" w:rsidTr="007F4E2E">
        <w:trPr>
          <w:trHeight w:val="264"/>
        </w:trPr>
        <w:tc>
          <w:tcPr>
            <w:tcW w:w="1111" w:type="dxa"/>
            <w:gridSpan w:val="2"/>
            <w:tcBorders>
              <w:top w:val="single" w:sz="8" w:space="0" w:color="000000"/>
              <w:left w:val="nil"/>
              <w:bottom w:val="nil"/>
              <w:right w:val="nil"/>
            </w:tcBorders>
            <w:shd w:val="clear" w:color="auto" w:fill="auto"/>
            <w:noWrap/>
            <w:vAlign w:val="center"/>
            <w:hideMark/>
          </w:tcPr>
          <w:p w14:paraId="724CD52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775" w:type="dxa"/>
            <w:gridSpan w:val="3"/>
            <w:tcBorders>
              <w:top w:val="single" w:sz="8" w:space="0" w:color="000000"/>
              <w:left w:val="nil"/>
              <w:bottom w:val="nil"/>
              <w:right w:val="nil"/>
            </w:tcBorders>
            <w:shd w:val="clear" w:color="auto" w:fill="auto"/>
            <w:noWrap/>
            <w:vAlign w:val="center"/>
            <w:hideMark/>
          </w:tcPr>
          <w:p w14:paraId="089A42AA" w14:textId="77777777" w:rsidR="00A07DF8" w:rsidRPr="00490628" w:rsidRDefault="00A07DF8" w:rsidP="00A66EFB">
            <w:pPr>
              <w:spacing w:after="0"/>
              <w:rPr>
                <w:rFonts w:eastAsia="Times New Roman"/>
                <w:noProof/>
                <w:sz w:val="18"/>
                <w:szCs w:val="18"/>
              </w:rPr>
            </w:pPr>
            <w:r w:rsidRPr="00490628">
              <w:rPr>
                <w:noProof/>
                <w:sz w:val="18"/>
                <w:szCs w:val="18"/>
              </w:rPr>
              <w:t>Raie brunette</w:t>
            </w:r>
          </w:p>
        </w:tc>
        <w:tc>
          <w:tcPr>
            <w:tcW w:w="803" w:type="dxa"/>
            <w:tcBorders>
              <w:top w:val="single" w:sz="8" w:space="0" w:color="000000"/>
              <w:left w:val="nil"/>
              <w:bottom w:val="nil"/>
              <w:right w:val="nil"/>
            </w:tcBorders>
            <w:shd w:val="clear" w:color="auto" w:fill="auto"/>
            <w:noWrap/>
            <w:vAlign w:val="center"/>
            <w:hideMark/>
          </w:tcPr>
          <w:p w14:paraId="20FC333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196" w:type="dxa"/>
            <w:gridSpan w:val="2"/>
            <w:tcBorders>
              <w:top w:val="single" w:sz="8" w:space="0" w:color="000000"/>
              <w:left w:val="single" w:sz="8" w:space="0" w:color="000000"/>
              <w:bottom w:val="nil"/>
              <w:right w:val="nil"/>
            </w:tcBorders>
            <w:shd w:val="clear" w:color="auto" w:fill="auto"/>
            <w:noWrap/>
            <w:vAlign w:val="center"/>
            <w:hideMark/>
          </w:tcPr>
          <w:p w14:paraId="0645E5C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1454" w:type="dxa"/>
            <w:gridSpan w:val="2"/>
            <w:tcBorders>
              <w:top w:val="single" w:sz="8" w:space="0" w:color="000000"/>
              <w:left w:val="nil"/>
              <w:bottom w:val="nil"/>
              <w:right w:val="nil"/>
            </w:tcBorders>
            <w:shd w:val="clear" w:color="auto" w:fill="auto"/>
            <w:noWrap/>
            <w:vAlign w:val="center"/>
            <w:hideMark/>
          </w:tcPr>
          <w:p w14:paraId="428CD57D" w14:textId="77777777" w:rsidR="00A07DF8" w:rsidRPr="00490628" w:rsidRDefault="00A07DF8" w:rsidP="00A66EFB">
            <w:pPr>
              <w:spacing w:after="0"/>
              <w:rPr>
                <w:rFonts w:eastAsia="Times New Roman"/>
                <w:noProof/>
                <w:color w:val="000000"/>
                <w:sz w:val="18"/>
                <w:szCs w:val="18"/>
              </w:rPr>
            </w:pPr>
            <w:r w:rsidRPr="00E65ADE">
              <w:rPr>
                <w:noProof/>
                <w:color w:val="000000"/>
                <w:sz w:val="18"/>
                <w:szCs w:val="18"/>
              </w:rPr>
              <w:t>7</w:t>
            </w:r>
            <w:r w:rsidRPr="00490628">
              <w:rPr>
                <w:noProof/>
                <w:color w:val="000000"/>
                <w:sz w:val="18"/>
                <w:szCs w:val="18"/>
              </w:rPr>
              <w:t xml:space="preserve">d et </w:t>
            </w:r>
            <w:r w:rsidRPr="00E65ADE">
              <w:rPr>
                <w:noProof/>
                <w:color w:val="000000"/>
                <w:sz w:val="18"/>
                <w:szCs w:val="18"/>
              </w:rPr>
              <w:t>7</w:t>
            </w:r>
            <w:r w:rsidRPr="00490628">
              <w:rPr>
                <w:noProof/>
                <w:color w:val="000000"/>
                <w:sz w:val="18"/>
                <w:szCs w:val="18"/>
              </w:rPr>
              <w:t>e</w:t>
            </w:r>
          </w:p>
        </w:tc>
        <w:tc>
          <w:tcPr>
            <w:tcW w:w="614" w:type="dxa"/>
            <w:tcBorders>
              <w:top w:val="single" w:sz="8" w:space="0" w:color="000000"/>
              <w:left w:val="nil"/>
              <w:bottom w:val="nil"/>
              <w:right w:val="nil"/>
            </w:tcBorders>
          </w:tcPr>
          <w:p w14:paraId="267096F5" w14:textId="77777777" w:rsidR="00A07DF8" w:rsidRPr="00490628" w:rsidRDefault="00A07DF8" w:rsidP="00A66EFB">
            <w:pPr>
              <w:spacing w:after="0"/>
              <w:rPr>
                <w:rFonts w:eastAsia="Times New Roman"/>
                <w:noProof/>
                <w:color w:val="000000"/>
                <w:sz w:val="18"/>
                <w:szCs w:val="18"/>
              </w:rPr>
            </w:pPr>
          </w:p>
        </w:tc>
        <w:tc>
          <w:tcPr>
            <w:tcW w:w="614" w:type="dxa"/>
            <w:tcBorders>
              <w:top w:val="single" w:sz="8" w:space="0" w:color="000000"/>
              <w:left w:val="nil"/>
              <w:bottom w:val="nil"/>
              <w:right w:val="nil"/>
            </w:tcBorders>
            <w:shd w:val="clear" w:color="auto" w:fill="auto"/>
            <w:noWrap/>
            <w:vAlign w:val="center"/>
            <w:hideMark/>
          </w:tcPr>
          <w:p w14:paraId="2FE70037" w14:textId="6F763F8A"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single" w:sz="8" w:space="0" w:color="000000"/>
              <w:left w:val="nil"/>
              <w:bottom w:val="nil"/>
              <w:right w:val="nil"/>
            </w:tcBorders>
            <w:shd w:val="clear" w:color="auto" w:fill="auto"/>
            <w:noWrap/>
            <w:vAlign w:val="center"/>
            <w:hideMark/>
          </w:tcPr>
          <w:p w14:paraId="4C0015B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798739D6" w14:textId="77777777" w:rsidTr="007F4E2E">
        <w:trPr>
          <w:trHeight w:val="276"/>
        </w:trPr>
        <w:tc>
          <w:tcPr>
            <w:tcW w:w="1111" w:type="dxa"/>
            <w:gridSpan w:val="2"/>
            <w:tcBorders>
              <w:top w:val="nil"/>
              <w:left w:val="nil"/>
              <w:bottom w:val="single" w:sz="8" w:space="0" w:color="000000"/>
              <w:right w:val="nil"/>
            </w:tcBorders>
            <w:shd w:val="clear" w:color="auto" w:fill="auto"/>
            <w:noWrap/>
            <w:vAlign w:val="center"/>
            <w:hideMark/>
          </w:tcPr>
          <w:p w14:paraId="6377B5D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972" w:type="dxa"/>
            <w:gridSpan w:val="2"/>
            <w:tcBorders>
              <w:top w:val="nil"/>
              <w:left w:val="nil"/>
              <w:bottom w:val="single" w:sz="8" w:space="0" w:color="auto"/>
              <w:right w:val="nil"/>
            </w:tcBorders>
            <w:shd w:val="clear" w:color="auto" w:fill="auto"/>
            <w:noWrap/>
            <w:vAlign w:val="center"/>
            <w:hideMark/>
          </w:tcPr>
          <w:p w14:paraId="0286FD07" w14:textId="77777777" w:rsidR="00A07DF8" w:rsidRPr="00490628" w:rsidRDefault="00A07DF8" w:rsidP="00A66EFB">
            <w:pPr>
              <w:spacing w:after="0"/>
              <w:rPr>
                <w:rFonts w:eastAsia="Times New Roman"/>
                <w:i/>
                <w:iCs/>
                <w:noProof/>
                <w:sz w:val="18"/>
                <w:szCs w:val="18"/>
              </w:rPr>
            </w:pPr>
            <w:r w:rsidRPr="00490628">
              <w:rPr>
                <w:i/>
                <w:iCs/>
                <w:noProof/>
                <w:sz w:val="18"/>
                <w:szCs w:val="18"/>
              </w:rPr>
              <w:t>Raja undulata</w:t>
            </w:r>
          </w:p>
        </w:tc>
        <w:tc>
          <w:tcPr>
            <w:tcW w:w="803" w:type="dxa"/>
            <w:tcBorders>
              <w:top w:val="nil"/>
              <w:left w:val="nil"/>
              <w:bottom w:val="single" w:sz="8" w:space="0" w:color="000000"/>
              <w:right w:val="nil"/>
            </w:tcBorders>
            <w:shd w:val="clear" w:color="auto" w:fill="auto"/>
            <w:noWrap/>
            <w:vAlign w:val="center"/>
            <w:hideMark/>
          </w:tcPr>
          <w:p w14:paraId="0FA5B0D1"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03" w:type="dxa"/>
            <w:tcBorders>
              <w:top w:val="nil"/>
              <w:left w:val="nil"/>
              <w:bottom w:val="single" w:sz="8" w:space="0" w:color="000000"/>
              <w:right w:val="single" w:sz="8" w:space="0" w:color="auto"/>
            </w:tcBorders>
            <w:shd w:val="clear" w:color="auto" w:fill="auto"/>
            <w:noWrap/>
            <w:vAlign w:val="center"/>
            <w:hideMark/>
          </w:tcPr>
          <w:p w14:paraId="627CE90A"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196" w:type="dxa"/>
            <w:gridSpan w:val="2"/>
            <w:tcBorders>
              <w:top w:val="nil"/>
              <w:left w:val="nil"/>
              <w:bottom w:val="single" w:sz="8" w:space="0" w:color="000000"/>
              <w:right w:val="nil"/>
            </w:tcBorders>
            <w:shd w:val="clear" w:color="auto" w:fill="auto"/>
            <w:noWrap/>
            <w:vAlign w:val="center"/>
            <w:hideMark/>
          </w:tcPr>
          <w:p w14:paraId="6D050E6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54" w:type="dxa"/>
            <w:gridSpan w:val="2"/>
            <w:tcBorders>
              <w:top w:val="nil"/>
              <w:left w:val="nil"/>
              <w:bottom w:val="single" w:sz="8" w:space="0" w:color="000000"/>
              <w:right w:val="nil"/>
            </w:tcBorders>
            <w:shd w:val="clear" w:color="auto" w:fill="auto"/>
            <w:noWrap/>
            <w:vAlign w:val="center"/>
            <w:hideMark/>
          </w:tcPr>
          <w:p w14:paraId="76077E1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(RJU/</w:t>
            </w:r>
            <w:r w:rsidRPr="00E65ADE">
              <w:rPr>
                <w:noProof/>
                <w:color w:val="000000"/>
                <w:sz w:val="18"/>
                <w:szCs w:val="18"/>
              </w:rPr>
              <w:t>7</w:t>
            </w:r>
            <w:r w:rsidRPr="00490628">
              <w:rPr>
                <w:noProof/>
                <w:color w:val="000000"/>
                <w:sz w:val="18"/>
                <w:szCs w:val="18"/>
              </w:rPr>
              <w:t>DE.)</w:t>
            </w:r>
          </w:p>
        </w:tc>
        <w:tc>
          <w:tcPr>
            <w:tcW w:w="614" w:type="dxa"/>
            <w:tcBorders>
              <w:top w:val="nil"/>
              <w:left w:val="nil"/>
              <w:bottom w:val="single" w:sz="8" w:space="0" w:color="000000"/>
              <w:right w:val="nil"/>
            </w:tcBorders>
          </w:tcPr>
          <w:p w14:paraId="0B53ECF1"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single" w:sz="8" w:space="0" w:color="000000"/>
              <w:right w:val="nil"/>
            </w:tcBorders>
            <w:shd w:val="clear" w:color="auto" w:fill="auto"/>
            <w:noWrap/>
            <w:vAlign w:val="center"/>
            <w:hideMark/>
          </w:tcPr>
          <w:p w14:paraId="187CC9AB" w14:textId="485BF85D"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single" w:sz="8" w:space="0" w:color="000000"/>
              <w:right w:val="nil"/>
            </w:tcBorders>
            <w:shd w:val="clear" w:color="auto" w:fill="auto"/>
            <w:noWrap/>
            <w:vAlign w:val="center"/>
            <w:hideMark/>
          </w:tcPr>
          <w:p w14:paraId="0651571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9405A2" w:rsidRPr="00490628" w14:paraId="5FFE9564" w14:textId="77777777" w:rsidTr="00F21732">
        <w:trPr>
          <w:trHeight w:val="288"/>
        </w:trPr>
        <w:tc>
          <w:tcPr>
            <w:tcW w:w="1111" w:type="dxa"/>
            <w:gridSpan w:val="2"/>
            <w:tcBorders>
              <w:top w:val="nil"/>
              <w:left w:val="nil"/>
              <w:bottom w:val="nil"/>
              <w:right w:val="nil"/>
            </w:tcBorders>
            <w:shd w:val="clear" w:color="auto" w:fill="auto"/>
            <w:noWrap/>
            <w:vAlign w:val="center"/>
            <w:hideMark/>
          </w:tcPr>
          <w:p w14:paraId="53C2CC30" w14:textId="77777777" w:rsidR="009405A2" w:rsidRPr="00490628" w:rsidRDefault="009405A2" w:rsidP="00A66EFB">
            <w:pPr>
              <w:spacing w:after="0"/>
              <w:rPr>
                <w:rFonts w:eastAsia="Times New Roman"/>
                <w:noProof/>
                <w:color w:val="000000"/>
                <w:sz w:val="18"/>
                <w:szCs w:val="18"/>
              </w:rPr>
            </w:pPr>
          </w:p>
        </w:tc>
        <w:tc>
          <w:tcPr>
            <w:tcW w:w="1972" w:type="dxa"/>
            <w:gridSpan w:val="2"/>
            <w:tcBorders>
              <w:top w:val="nil"/>
              <w:left w:val="nil"/>
              <w:bottom w:val="nil"/>
              <w:right w:val="nil"/>
            </w:tcBorders>
            <w:shd w:val="clear" w:color="auto" w:fill="auto"/>
            <w:noWrap/>
            <w:vAlign w:val="center"/>
            <w:hideMark/>
          </w:tcPr>
          <w:p w14:paraId="73203A9B" w14:textId="77777777" w:rsidR="009405A2" w:rsidRPr="00490628" w:rsidRDefault="009405A2" w:rsidP="00A66EFB">
            <w:pPr>
              <w:spacing w:after="0"/>
              <w:rPr>
                <w:rFonts w:eastAsia="Times New Roman"/>
                <w:noProof/>
                <w:color w:val="000000"/>
                <w:sz w:val="18"/>
                <w:szCs w:val="18"/>
              </w:rPr>
            </w:pPr>
            <w:r w:rsidRPr="00490628">
              <w:rPr>
                <w:noProof/>
                <w:color w:val="000000"/>
                <w:sz w:val="18"/>
                <w:szCs w:val="18"/>
              </w:rPr>
              <w:t>Belgique</w:t>
            </w:r>
          </w:p>
        </w:tc>
        <w:tc>
          <w:tcPr>
            <w:tcW w:w="803" w:type="dxa"/>
            <w:tcBorders>
              <w:top w:val="nil"/>
              <w:left w:val="nil"/>
              <w:bottom w:val="nil"/>
              <w:right w:val="nil"/>
            </w:tcBorders>
            <w:shd w:val="clear" w:color="auto" w:fill="auto"/>
            <w:noWrap/>
            <w:vAlign w:val="center"/>
            <w:hideMark/>
          </w:tcPr>
          <w:p w14:paraId="36753F1A" w14:textId="77777777" w:rsidR="009405A2" w:rsidRPr="00490628" w:rsidRDefault="009405A2"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19</w:t>
            </w:r>
          </w:p>
        </w:tc>
        <w:tc>
          <w:tcPr>
            <w:tcW w:w="803" w:type="dxa"/>
            <w:tcBorders>
              <w:top w:val="nil"/>
              <w:left w:val="nil"/>
              <w:bottom w:val="nil"/>
              <w:right w:val="nil"/>
            </w:tcBorders>
            <w:shd w:val="clear" w:color="auto" w:fill="auto"/>
            <w:noWrap/>
            <w:vAlign w:val="center"/>
            <w:hideMark/>
          </w:tcPr>
          <w:p w14:paraId="4B028669" w14:textId="77777777" w:rsidR="009405A2" w:rsidRPr="00490628" w:rsidRDefault="009405A2"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2650" w:type="dxa"/>
            <w:gridSpan w:val="4"/>
            <w:tcBorders>
              <w:top w:val="nil"/>
              <w:left w:val="nil"/>
              <w:bottom w:val="nil"/>
              <w:right w:val="nil"/>
            </w:tcBorders>
            <w:shd w:val="clear" w:color="auto" w:fill="auto"/>
            <w:noWrap/>
            <w:vAlign w:val="center"/>
            <w:hideMark/>
          </w:tcPr>
          <w:p w14:paraId="6FDAFDDC" w14:textId="670CFE18" w:rsidR="009405A2" w:rsidRPr="00490628" w:rsidRDefault="009405A2" w:rsidP="00A66EFB">
            <w:pPr>
              <w:spacing w:after="0"/>
              <w:rPr>
                <w:rFonts w:eastAsia="Times New Roman"/>
                <w:noProof/>
                <w:color w:val="000000"/>
                <w:sz w:val="18"/>
                <w:szCs w:val="18"/>
              </w:rPr>
            </w:pPr>
            <w:r w:rsidRPr="00490628">
              <w:rPr>
                <w:noProof/>
                <w:color w:val="000000"/>
                <w:sz w:val="18"/>
                <w:szCs w:val="18"/>
              </w:rPr>
              <w:t>TAC de précaution</w:t>
            </w:r>
          </w:p>
        </w:tc>
        <w:tc>
          <w:tcPr>
            <w:tcW w:w="614" w:type="dxa"/>
            <w:tcBorders>
              <w:top w:val="nil"/>
              <w:left w:val="nil"/>
              <w:bottom w:val="nil"/>
              <w:right w:val="nil"/>
            </w:tcBorders>
          </w:tcPr>
          <w:p w14:paraId="2A2C48FE" w14:textId="77777777" w:rsidR="009405A2" w:rsidRPr="00490628" w:rsidRDefault="009405A2"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3F49E399" w14:textId="2DB59545" w:rsidR="009405A2" w:rsidRPr="00490628" w:rsidRDefault="009405A2"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10AD3608" w14:textId="77777777" w:rsidR="009405A2" w:rsidRPr="00490628" w:rsidRDefault="009405A2" w:rsidP="00A66EFB">
            <w:pPr>
              <w:spacing w:after="0"/>
              <w:rPr>
                <w:rFonts w:eastAsia="Times New Roman"/>
                <w:noProof/>
                <w:sz w:val="20"/>
                <w:szCs w:val="20"/>
              </w:rPr>
            </w:pPr>
          </w:p>
        </w:tc>
      </w:tr>
      <w:tr w:rsidR="00A07DF8" w:rsidRPr="00490628" w14:paraId="439B7872"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44B5F7EB"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13F4BD0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Estonie</w:t>
            </w:r>
          </w:p>
        </w:tc>
        <w:tc>
          <w:tcPr>
            <w:tcW w:w="803" w:type="dxa"/>
            <w:tcBorders>
              <w:top w:val="nil"/>
              <w:left w:val="nil"/>
              <w:bottom w:val="nil"/>
              <w:right w:val="nil"/>
            </w:tcBorders>
            <w:shd w:val="clear" w:color="auto" w:fill="auto"/>
            <w:noWrap/>
            <w:vAlign w:val="center"/>
            <w:hideMark/>
          </w:tcPr>
          <w:p w14:paraId="2F037F8B"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0</w:t>
            </w:r>
          </w:p>
        </w:tc>
        <w:tc>
          <w:tcPr>
            <w:tcW w:w="803" w:type="dxa"/>
            <w:tcBorders>
              <w:top w:val="nil"/>
              <w:left w:val="nil"/>
              <w:bottom w:val="nil"/>
              <w:right w:val="nil"/>
            </w:tcBorders>
            <w:shd w:val="clear" w:color="auto" w:fill="auto"/>
            <w:noWrap/>
            <w:vAlign w:val="center"/>
            <w:hideMark/>
          </w:tcPr>
          <w:p w14:paraId="3440C97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347DCF7F"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598DF8E0"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0C75EB0B"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36919CFE" w14:textId="7FF8F257"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0B407A2B" w14:textId="77777777" w:rsidR="00A07DF8" w:rsidRPr="00490628" w:rsidRDefault="00A07DF8" w:rsidP="00A66EFB">
            <w:pPr>
              <w:spacing w:after="0"/>
              <w:rPr>
                <w:rFonts w:eastAsia="Times New Roman"/>
                <w:noProof/>
                <w:sz w:val="20"/>
                <w:szCs w:val="20"/>
              </w:rPr>
            </w:pPr>
          </w:p>
        </w:tc>
      </w:tr>
      <w:tr w:rsidR="00A07DF8" w:rsidRPr="00490628" w14:paraId="0A77D0C4"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3E68896D"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4B6CF68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803" w:type="dxa"/>
            <w:tcBorders>
              <w:top w:val="nil"/>
              <w:left w:val="nil"/>
              <w:bottom w:val="nil"/>
              <w:right w:val="nil"/>
            </w:tcBorders>
            <w:shd w:val="clear" w:color="auto" w:fill="auto"/>
            <w:noWrap/>
            <w:vAlign w:val="center"/>
            <w:hideMark/>
          </w:tcPr>
          <w:p w14:paraId="2E3ABABD"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94</w:t>
            </w:r>
          </w:p>
        </w:tc>
        <w:tc>
          <w:tcPr>
            <w:tcW w:w="803" w:type="dxa"/>
            <w:tcBorders>
              <w:top w:val="nil"/>
              <w:left w:val="nil"/>
              <w:bottom w:val="nil"/>
              <w:right w:val="nil"/>
            </w:tcBorders>
            <w:shd w:val="clear" w:color="auto" w:fill="auto"/>
            <w:noWrap/>
            <w:vAlign w:val="center"/>
            <w:hideMark/>
          </w:tcPr>
          <w:p w14:paraId="1E1ABDC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02EE4778"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0A387C79"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3FB927EF"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340BD213" w14:textId="22C6CD27"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44870280" w14:textId="77777777" w:rsidR="00A07DF8" w:rsidRPr="00490628" w:rsidRDefault="00A07DF8" w:rsidP="00A66EFB">
            <w:pPr>
              <w:spacing w:after="0"/>
              <w:rPr>
                <w:rFonts w:eastAsia="Times New Roman"/>
                <w:noProof/>
                <w:sz w:val="20"/>
                <w:szCs w:val="20"/>
              </w:rPr>
            </w:pPr>
          </w:p>
        </w:tc>
      </w:tr>
      <w:tr w:rsidR="00A07DF8" w:rsidRPr="00490628" w14:paraId="0A91AFC7"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3190AC59"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16308E3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Allemagne</w:t>
            </w:r>
          </w:p>
        </w:tc>
        <w:tc>
          <w:tcPr>
            <w:tcW w:w="803" w:type="dxa"/>
            <w:tcBorders>
              <w:top w:val="nil"/>
              <w:left w:val="nil"/>
              <w:bottom w:val="nil"/>
              <w:right w:val="nil"/>
            </w:tcBorders>
            <w:shd w:val="clear" w:color="auto" w:fill="auto"/>
            <w:noWrap/>
            <w:vAlign w:val="center"/>
            <w:hideMark/>
          </w:tcPr>
          <w:p w14:paraId="5FCC1963"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0</w:t>
            </w:r>
          </w:p>
        </w:tc>
        <w:tc>
          <w:tcPr>
            <w:tcW w:w="803" w:type="dxa"/>
            <w:tcBorders>
              <w:top w:val="nil"/>
              <w:left w:val="nil"/>
              <w:bottom w:val="nil"/>
              <w:right w:val="nil"/>
            </w:tcBorders>
            <w:shd w:val="clear" w:color="auto" w:fill="auto"/>
            <w:noWrap/>
            <w:vAlign w:val="center"/>
            <w:hideMark/>
          </w:tcPr>
          <w:p w14:paraId="33F6C32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1CA9A75B"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33860F06"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0A2ED5EE"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38FB1F2A" w14:textId="3D3DE2B4"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14E75AC3" w14:textId="77777777" w:rsidR="00A07DF8" w:rsidRPr="00490628" w:rsidRDefault="00A07DF8" w:rsidP="00A66EFB">
            <w:pPr>
              <w:spacing w:after="0"/>
              <w:rPr>
                <w:rFonts w:eastAsia="Times New Roman"/>
                <w:noProof/>
                <w:sz w:val="20"/>
                <w:szCs w:val="20"/>
              </w:rPr>
            </w:pPr>
          </w:p>
        </w:tc>
      </w:tr>
      <w:tr w:rsidR="00A07DF8" w:rsidRPr="00490628" w14:paraId="06CD2534"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12111CF8"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359107F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Irlande</w:t>
            </w:r>
          </w:p>
        </w:tc>
        <w:tc>
          <w:tcPr>
            <w:tcW w:w="803" w:type="dxa"/>
            <w:tcBorders>
              <w:top w:val="nil"/>
              <w:left w:val="nil"/>
              <w:bottom w:val="nil"/>
              <w:right w:val="nil"/>
            </w:tcBorders>
            <w:shd w:val="clear" w:color="auto" w:fill="auto"/>
            <w:noWrap/>
            <w:vAlign w:val="center"/>
            <w:hideMark/>
          </w:tcPr>
          <w:p w14:paraId="17EC9A6E"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25</w:t>
            </w:r>
          </w:p>
        </w:tc>
        <w:tc>
          <w:tcPr>
            <w:tcW w:w="803" w:type="dxa"/>
            <w:tcBorders>
              <w:top w:val="nil"/>
              <w:left w:val="nil"/>
              <w:bottom w:val="nil"/>
              <w:right w:val="nil"/>
            </w:tcBorders>
            <w:shd w:val="clear" w:color="auto" w:fill="auto"/>
            <w:noWrap/>
            <w:vAlign w:val="center"/>
            <w:hideMark/>
          </w:tcPr>
          <w:p w14:paraId="6AED2AC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278FE732"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56A53238"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284BBB34"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1A846C02" w14:textId="41D1CA53"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65303E26" w14:textId="77777777" w:rsidR="00A07DF8" w:rsidRPr="00490628" w:rsidRDefault="00A07DF8" w:rsidP="00A66EFB">
            <w:pPr>
              <w:spacing w:after="0"/>
              <w:rPr>
                <w:rFonts w:eastAsia="Times New Roman"/>
                <w:noProof/>
                <w:sz w:val="20"/>
                <w:szCs w:val="20"/>
              </w:rPr>
            </w:pPr>
          </w:p>
        </w:tc>
      </w:tr>
      <w:tr w:rsidR="00A07DF8" w:rsidRPr="00490628" w14:paraId="7E3B1C90"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0718F6DD"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63C32DE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Lituanie</w:t>
            </w:r>
          </w:p>
        </w:tc>
        <w:tc>
          <w:tcPr>
            <w:tcW w:w="803" w:type="dxa"/>
            <w:tcBorders>
              <w:top w:val="nil"/>
              <w:left w:val="nil"/>
              <w:bottom w:val="nil"/>
              <w:right w:val="nil"/>
            </w:tcBorders>
            <w:shd w:val="clear" w:color="auto" w:fill="auto"/>
            <w:noWrap/>
            <w:vAlign w:val="center"/>
            <w:hideMark/>
          </w:tcPr>
          <w:p w14:paraId="51C440BE"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0</w:t>
            </w:r>
          </w:p>
        </w:tc>
        <w:tc>
          <w:tcPr>
            <w:tcW w:w="803" w:type="dxa"/>
            <w:tcBorders>
              <w:top w:val="nil"/>
              <w:left w:val="nil"/>
              <w:bottom w:val="nil"/>
              <w:right w:val="nil"/>
            </w:tcBorders>
            <w:shd w:val="clear" w:color="auto" w:fill="auto"/>
            <w:noWrap/>
            <w:vAlign w:val="center"/>
            <w:hideMark/>
          </w:tcPr>
          <w:p w14:paraId="70F4ACB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7592AD56"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1710B9C0"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1191151C"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77B2B7D0" w14:textId="7C5986B0"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1E42A831" w14:textId="77777777" w:rsidR="00A07DF8" w:rsidRPr="00490628" w:rsidRDefault="00A07DF8" w:rsidP="00A66EFB">
            <w:pPr>
              <w:spacing w:after="0"/>
              <w:rPr>
                <w:rFonts w:eastAsia="Times New Roman"/>
                <w:noProof/>
                <w:sz w:val="20"/>
                <w:szCs w:val="20"/>
              </w:rPr>
            </w:pPr>
          </w:p>
        </w:tc>
      </w:tr>
      <w:tr w:rsidR="00A07DF8" w:rsidRPr="00490628" w14:paraId="714C4B23"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3CC3CC6E"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3E86653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Pays-Bas</w:t>
            </w:r>
          </w:p>
        </w:tc>
        <w:tc>
          <w:tcPr>
            <w:tcW w:w="803" w:type="dxa"/>
            <w:tcBorders>
              <w:top w:val="nil"/>
              <w:left w:val="nil"/>
              <w:bottom w:val="nil"/>
              <w:right w:val="nil"/>
            </w:tcBorders>
            <w:shd w:val="clear" w:color="auto" w:fill="auto"/>
            <w:noWrap/>
            <w:vAlign w:val="center"/>
            <w:hideMark/>
          </w:tcPr>
          <w:p w14:paraId="44E5ACDF"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0</w:t>
            </w:r>
          </w:p>
        </w:tc>
        <w:tc>
          <w:tcPr>
            <w:tcW w:w="803" w:type="dxa"/>
            <w:tcBorders>
              <w:top w:val="nil"/>
              <w:left w:val="nil"/>
              <w:bottom w:val="nil"/>
              <w:right w:val="nil"/>
            </w:tcBorders>
            <w:shd w:val="clear" w:color="auto" w:fill="auto"/>
            <w:noWrap/>
            <w:vAlign w:val="center"/>
            <w:hideMark/>
          </w:tcPr>
          <w:p w14:paraId="3A25C23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5597FA8A"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42735C12"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0899B2FA"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5E9FF382" w14:textId="05E3A0BA"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394D9B51" w14:textId="77777777" w:rsidR="00A07DF8" w:rsidRPr="00490628" w:rsidRDefault="00A07DF8" w:rsidP="00A66EFB">
            <w:pPr>
              <w:spacing w:after="0"/>
              <w:rPr>
                <w:rFonts w:eastAsia="Times New Roman"/>
                <w:noProof/>
                <w:sz w:val="20"/>
                <w:szCs w:val="20"/>
              </w:rPr>
            </w:pPr>
          </w:p>
        </w:tc>
      </w:tr>
      <w:tr w:rsidR="00A07DF8" w:rsidRPr="00490628" w14:paraId="1146D1EC"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16EB8051"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63A66DF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Portugal</w:t>
            </w:r>
          </w:p>
        </w:tc>
        <w:tc>
          <w:tcPr>
            <w:tcW w:w="803" w:type="dxa"/>
            <w:tcBorders>
              <w:top w:val="nil"/>
              <w:left w:val="nil"/>
              <w:bottom w:val="nil"/>
              <w:right w:val="nil"/>
            </w:tcBorders>
            <w:shd w:val="clear" w:color="auto" w:fill="auto"/>
            <w:noWrap/>
            <w:vAlign w:val="center"/>
            <w:hideMark/>
          </w:tcPr>
          <w:p w14:paraId="02D605C3"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0</w:t>
            </w:r>
          </w:p>
        </w:tc>
        <w:tc>
          <w:tcPr>
            <w:tcW w:w="803" w:type="dxa"/>
            <w:tcBorders>
              <w:top w:val="nil"/>
              <w:left w:val="nil"/>
              <w:bottom w:val="nil"/>
              <w:right w:val="nil"/>
            </w:tcBorders>
            <w:shd w:val="clear" w:color="auto" w:fill="auto"/>
            <w:noWrap/>
            <w:vAlign w:val="center"/>
            <w:hideMark/>
          </w:tcPr>
          <w:p w14:paraId="67A7B99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2886E491"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59FB66F1"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735F9367"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1CA90458" w14:textId="0B73C52A"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1B1860D0" w14:textId="77777777" w:rsidR="00A07DF8" w:rsidRPr="00490628" w:rsidRDefault="00A07DF8" w:rsidP="00A66EFB">
            <w:pPr>
              <w:spacing w:after="0"/>
              <w:rPr>
                <w:rFonts w:eastAsia="Times New Roman"/>
                <w:noProof/>
                <w:sz w:val="20"/>
                <w:szCs w:val="20"/>
              </w:rPr>
            </w:pPr>
          </w:p>
        </w:tc>
      </w:tr>
      <w:tr w:rsidR="00A07DF8" w:rsidRPr="00490628" w14:paraId="10A93E42"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64F013B6"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69312A2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Espagne</w:t>
            </w:r>
          </w:p>
        </w:tc>
        <w:tc>
          <w:tcPr>
            <w:tcW w:w="803" w:type="dxa"/>
            <w:tcBorders>
              <w:top w:val="nil"/>
              <w:left w:val="nil"/>
              <w:bottom w:val="nil"/>
              <w:right w:val="nil"/>
            </w:tcBorders>
            <w:shd w:val="clear" w:color="auto" w:fill="auto"/>
            <w:noWrap/>
            <w:vAlign w:val="center"/>
            <w:hideMark/>
          </w:tcPr>
          <w:p w14:paraId="1E2BB9E5"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21</w:t>
            </w:r>
          </w:p>
        </w:tc>
        <w:tc>
          <w:tcPr>
            <w:tcW w:w="803" w:type="dxa"/>
            <w:tcBorders>
              <w:top w:val="nil"/>
              <w:left w:val="nil"/>
              <w:bottom w:val="nil"/>
              <w:right w:val="nil"/>
            </w:tcBorders>
            <w:shd w:val="clear" w:color="auto" w:fill="auto"/>
            <w:noWrap/>
            <w:vAlign w:val="center"/>
            <w:hideMark/>
          </w:tcPr>
          <w:p w14:paraId="0E874CD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779C05AF"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3792F725"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7DB87832"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1C2027ED" w14:textId="34A6CAA2"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18A86EA4" w14:textId="77777777" w:rsidR="00A07DF8" w:rsidRPr="00490628" w:rsidRDefault="00A07DF8" w:rsidP="00A66EFB">
            <w:pPr>
              <w:spacing w:after="0"/>
              <w:rPr>
                <w:rFonts w:eastAsia="Times New Roman"/>
                <w:noProof/>
                <w:sz w:val="20"/>
                <w:szCs w:val="20"/>
              </w:rPr>
            </w:pPr>
          </w:p>
        </w:tc>
      </w:tr>
      <w:tr w:rsidR="00A07DF8" w:rsidRPr="00490628" w14:paraId="12D83C1F"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47C611B0"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14A1711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803" w:type="dxa"/>
            <w:tcBorders>
              <w:top w:val="nil"/>
              <w:left w:val="nil"/>
              <w:bottom w:val="nil"/>
              <w:right w:val="nil"/>
            </w:tcBorders>
            <w:shd w:val="clear" w:color="auto" w:fill="auto"/>
            <w:noWrap/>
            <w:vAlign w:val="center"/>
            <w:hideMark/>
          </w:tcPr>
          <w:p w14:paraId="107D601F"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159</w:t>
            </w:r>
          </w:p>
        </w:tc>
        <w:tc>
          <w:tcPr>
            <w:tcW w:w="803" w:type="dxa"/>
            <w:tcBorders>
              <w:top w:val="nil"/>
              <w:left w:val="nil"/>
              <w:bottom w:val="nil"/>
              <w:right w:val="nil"/>
            </w:tcBorders>
            <w:shd w:val="clear" w:color="auto" w:fill="auto"/>
            <w:noWrap/>
            <w:vAlign w:val="center"/>
            <w:hideMark/>
          </w:tcPr>
          <w:p w14:paraId="34DD3F0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26C7F178"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5F876115"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6CBCEE4D"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67A45052" w14:textId="28E82414"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25AA56FF" w14:textId="77777777" w:rsidR="00A07DF8" w:rsidRPr="00490628" w:rsidRDefault="00A07DF8" w:rsidP="00A66EFB">
            <w:pPr>
              <w:spacing w:after="0"/>
              <w:rPr>
                <w:rFonts w:eastAsia="Times New Roman"/>
                <w:noProof/>
                <w:sz w:val="20"/>
                <w:szCs w:val="20"/>
              </w:rPr>
            </w:pPr>
          </w:p>
        </w:tc>
      </w:tr>
      <w:tr w:rsidR="00A07DF8" w:rsidRPr="00490628" w14:paraId="70FCF474"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0C872FAE"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393CE57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03" w:type="dxa"/>
            <w:tcBorders>
              <w:top w:val="nil"/>
              <w:left w:val="nil"/>
              <w:bottom w:val="nil"/>
              <w:right w:val="nil"/>
            </w:tcBorders>
            <w:shd w:val="clear" w:color="auto" w:fill="auto"/>
            <w:noWrap/>
            <w:vAlign w:val="center"/>
            <w:hideMark/>
          </w:tcPr>
          <w:p w14:paraId="703B524D"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75</w:t>
            </w:r>
          </w:p>
        </w:tc>
        <w:tc>
          <w:tcPr>
            <w:tcW w:w="803" w:type="dxa"/>
            <w:tcBorders>
              <w:top w:val="nil"/>
              <w:left w:val="nil"/>
              <w:bottom w:val="nil"/>
              <w:right w:val="nil"/>
            </w:tcBorders>
            <w:shd w:val="clear" w:color="auto" w:fill="auto"/>
            <w:noWrap/>
            <w:vAlign w:val="center"/>
            <w:hideMark/>
          </w:tcPr>
          <w:p w14:paraId="2ED158E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304C2C06"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7541AC0E"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03C3447A"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73729908" w14:textId="270EF46A"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0E65C32B" w14:textId="77777777" w:rsidR="00A07DF8" w:rsidRPr="00490628" w:rsidRDefault="00A07DF8" w:rsidP="00A66EFB">
            <w:pPr>
              <w:spacing w:after="0"/>
              <w:rPr>
                <w:rFonts w:eastAsia="Times New Roman"/>
                <w:noProof/>
                <w:sz w:val="20"/>
                <w:szCs w:val="20"/>
              </w:rPr>
            </w:pPr>
          </w:p>
        </w:tc>
      </w:tr>
      <w:tr w:rsidR="00A07DF8" w:rsidRPr="00490628" w14:paraId="55FEB25A"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333AE9F2"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762DC0A7"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5444BB68"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6BD65E9E"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19F8CB70" w14:textId="77777777" w:rsidR="00A07DF8" w:rsidRPr="00490628" w:rsidRDefault="00A07DF8" w:rsidP="00A66EFB">
            <w:pPr>
              <w:spacing w:after="0"/>
              <w:jc w:val="right"/>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78A13ADC"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6972086D"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5C5C0C72" w14:textId="7526B81C"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52565B70" w14:textId="77777777" w:rsidR="00A07DF8" w:rsidRPr="00490628" w:rsidRDefault="00A07DF8" w:rsidP="00A66EFB">
            <w:pPr>
              <w:spacing w:after="0"/>
              <w:rPr>
                <w:rFonts w:eastAsia="Times New Roman"/>
                <w:noProof/>
                <w:sz w:val="20"/>
                <w:szCs w:val="20"/>
              </w:rPr>
            </w:pPr>
          </w:p>
        </w:tc>
      </w:tr>
      <w:tr w:rsidR="00A07DF8" w:rsidRPr="00490628" w14:paraId="4461F4D3" w14:textId="77777777" w:rsidTr="007F4E2E">
        <w:trPr>
          <w:trHeight w:val="300"/>
        </w:trPr>
        <w:tc>
          <w:tcPr>
            <w:tcW w:w="1111" w:type="dxa"/>
            <w:gridSpan w:val="2"/>
            <w:tcBorders>
              <w:top w:val="nil"/>
              <w:left w:val="nil"/>
              <w:bottom w:val="single" w:sz="8" w:space="0" w:color="auto"/>
              <w:right w:val="nil"/>
            </w:tcBorders>
            <w:shd w:val="clear" w:color="auto" w:fill="auto"/>
            <w:noWrap/>
            <w:vAlign w:val="center"/>
            <w:hideMark/>
          </w:tcPr>
          <w:p w14:paraId="270CF84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1972" w:type="dxa"/>
            <w:gridSpan w:val="2"/>
            <w:tcBorders>
              <w:top w:val="nil"/>
              <w:left w:val="nil"/>
              <w:bottom w:val="single" w:sz="8" w:space="0" w:color="auto"/>
              <w:right w:val="nil"/>
            </w:tcBorders>
            <w:shd w:val="clear" w:color="auto" w:fill="auto"/>
            <w:noWrap/>
            <w:vAlign w:val="center"/>
            <w:hideMark/>
          </w:tcPr>
          <w:p w14:paraId="379E27A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803" w:type="dxa"/>
            <w:tcBorders>
              <w:top w:val="nil"/>
              <w:left w:val="nil"/>
              <w:bottom w:val="single" w:sz="8" w:space="0" w:color="auto"/>
              <w:right w:val="nil"/>
            </w:tcBorders>
            <w:shd w:val="clear" w:color="auto" w:fill="auto"/>
            <w:noWrap/>
            <w:vAlign w:val="center"/>
            <w:hideMark/>
          </w:tcPr>
          <w:p w14:paraId="49649D78"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r w:rsidRPr="00E65ADE">
              <w:rPr>
                <w:noProof/>
                <w:color w:val="000000"/>
                <w:sz w:val="18"/>
                <w:szCs w:val="18"/>
              </w:rPr>
              <w:t>234</w:t>
            </w:r>
          </w:p>
        </w:tc>
        <w:tc>
          <w:tcPr>
            <w:tcW w:w="803" w:type="dxa"/>
            <w:tcBorders>
              <w:top w:val="nil"/>
              <w:left w:val="nil"/>
              <w:bottom w:val="single" w:sz="8" w:space="0" w:color="auto"/>
              <w:right w:val="nil"/>
            </w:tcBorders>
            <w:shd w:val="clear" w:color="auto" w:fill="auto"/>
            <w:noWrap/>
            <w:vAlign w:val="center"/>
            <w:hideMark/>
          </w:tcPr>
          <w:p w14:paraId="33F9CFF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196" w:type="dxa"/>
            <w:gridSpan w:val="2"/>
            <w:tcBorders>
              <w:top w:val="nil"/>
              <w:left w:val="nil"/>
              <w:bottom w:val="single" w:sz="8" w:space="0" w:color="auto"/>
              <w:right w:val="nil"/>
            </w:tcBorders>
            <w:shd w:val="clear" w:color="auto" w:fill="auto"/>
            <w:noWrap/>
            <w:vAlign w:val="center"/>
            <w:hideMark/>
          </w:tcPr>
          <w:p w14:paraId="11AC52F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54" w:type="dxa"/>
            <w:gridSpan w:val="2"/>
            <w:tcBorders>
              <w:top w:val="nil"/>
              <w:left w:val="nil"/>
              <w:bottom w:val="single" w:sz="8" w:space="0" w:color="auto"/>
              <w:right w:val="nil"/>
            </w:tcBorders>
            <w:shd w:val="clear" w:color="auto" w:fill="auto"/>
            <w:noWrap/>
            <w:vAlign w:val="center"/>
            <w:hideMark/>
          </w:tcPr>
          <w:p w14:paraId="1AF7502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4" w:type="dxa"/>
            <w:tcBorders>
              <w:top w:val="nil"/>
              <w:left w:val="nil"/>
              <w:bottom w:val="single" w:sz="8" w:space="0" w:color="auto"/>
              <w:right w:val="nil"/>
            </w:tcBorders>
          </w:tcPr>
          <w:p w14:paraId="3C83B0F6"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single" w:sz="8" w:space="0" w:color="auto"/>
              <w:right w:val="nil"/>
            </w:tcBorders>
            <w:shd w:val="clear" w:color="auto" w:fill="auto"/>
            <w:noWrap/>
            <w:vAlign w:val="center"/>
            <w:hideMark/>
          </w:tcPr>
          <w:p w14:paraId="1CC9D4A3" w14:textId="56BA19FC"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single" w:sz="8" w:space="0" w:color="auto"/>
              <w:right w:val="nil"/>
            </w:tcBorders>
            <w:shd w:val="clear" w:color="auto" w:fill="auto"/>
            <w:noWrap/>
            <w:vAlign w:val="center"/>
            <w:hideMark/>
          </w:tcPr>
          <w:p w14:paraId="05EF321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596B1153" w14:textId="77777777" w:rsidTr="007F4E2E">
        <w:trPr>
          <w:trHeight w:val="300"/>
        </w:trPr>
        <w:tc>
          <w:tcPr>
            <w:tcW w:w="1111" w:type="dxa"/>
            <w:gridSpan w:val="2"/>
            <w:tcBorders>
              <w:top w:val="nil"/>
              <w:left w:val="nil"/>
              <w:bottom w:val="single" w:sz="8" w:space="0" w:color="auto"/>
              <w:right w:val="nil"/>
            </w:tcBorders>
            <w:shd w:val="clear" w:color="auto" w:fill="auto"/>
            <w:noWrap/>
            <w:hideMark/>
          </w:tcPr>
          <w:p w14:paraId="7CFA134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41" w:type="dxa"/>
            <w:tcBorders>
              <w:top w:val="nil"/>
              <w:left w:val="nil"/>
              <w:bottom w:val="single" w:sz="8" w:space="0" w:color="auto"/>
              <w:right w:val="nil"/>
            </w:tcBorders>
          </w:tcPr>
          <w:p w14:paraId="6B91D7AE" w14:textId="77777777" w:rsidR="00A07DF8" w:rsidRPr="00490628" w:rsidRDefault="00A07DF8" w:rsidP="00A66EFB">
            <w:pPr>
              <w:spacing w:after="0"/>
              <w:rPr>
                <w:rFonts w:eastAsia="Times New Roman"/>
                <w:noProof/>
                <w:sz w:val="18"/>
                <w:szCs w:val="18"/>
              </w:rPr>
            </w:pPr>
          </w:p>
        </w:tc>
        <w:tc>
          <w:tcPr>
            <w:tcW w:w="7624" w:type="dxa"/>
            <w:gridSpan w:val="10"/>
            <w:tcBorders>
              <w:top w:val="nil"/>
              <w:left w:val="nil"/>
              <w:bottom w:val="single" w:sz="8" w:space="0" w:color="auto"/>
              <w:right w:val="nil"/>
            </w:tcBorders>
            <w:shd w:val="clear" w:color="auto" w:fill="auto"/>
            <w:noWrap/>
            <w:vAlign w:val="center"/>
            <w:hideMark/>
          </w:tcPr>
          <w:p w14:paraId="20C24F5B" w14:textId="584B0677" w:rsidR="00A07DF8" w:rsidRPr="00490628" w:rsidRDefault="00EF4855" w:rsidP="009405A2">
            <w:pPr>
              <w:spacing w:after="0"/>
              <w:rPr>
                <w:rFonts w:eastAsia="Times New Roman"/>
                <w:noProof/>
                <w:sz w:val="18"/>
                <w:szCs w:val="18"/>
              </w:rPr>
            </w:pPr>
            <w:r w:rsidRPr="00490628">
              <w:rPr>
                <w:noProof/>
                <w:sz w:val="18"/>
                <w:szCs w:val="18"/>
              </w:rPr>
              <w:t>Cette espèce n’est pas ciblée dans les zones couvertes par ce TAC et seuls les spécimens entiers ou vidés peuvent être débarqués. Cela s'entend sans préjudice des interdictions prévues aux articles </w:t>
            </w:r>
            <w:r w:rsidRPr="00E65ADE">
              <w:rPr>
                <w:noProof/>
                <w:sz w:val="18"/>
                <w:szCs w:val="18"/>
              </w:rPr>
              <w:t>18</w:t>
            </w:r>
            <w:r w:rsidRPr="00490628">
              <w:rPr>
                <w:noProof/>
                <w:sz w:val="18"/>
                <w:szCs w:val="18"/>
              </w:rPr>
              <w:t xml:space="preserve"> et </w:t>
            </w:r>
            <w:r w:rsidRPr="00E65ADE">
              <w:rPr>
                <w:noProof/>
                <w:sz w:val="18"/>
                <w:szCs w:val="18"/>
              </w:rPr>
              <w:t>56</w:t>
            </w:r>
            <w:r w:rsidRPr="00490628">
              <w:rPr>
                <w:noProof/>
                <w:sz w:val="18"/>
                <w:szCs w:val="18"/>
              </w:rPr>
              <w:t xml:space="preserve"> du présent règlement, pour les zones qui y sont précisées. Pour les navires du Royaume-Uni, cela s'entend sans préjudice des interdictions pertinentes prévues dans les dispositions applicables du droit du Royaume-Uni, pour les zones qui y sont précisées. </w:t>
            </w:r>
          </w:p>
        </w:tc>
      </w:tr>
      <w:tr w:rsidR="00A07DF8" w:rsidRPr="00490628" w14:paraId="020E3D40" w14:textId="77777777" w:rsidTr="007F4E2E">
        <w:trPr>
          <w:trHeight w:val="276"/>
        </w:trPr>
        <w:tc>
          <w:tcPr>
            <w:tcW w:w="1111" w:type="dxa"/>
            <w:gridSpan w:val="2"/>
            <w:tcBorders>
              <w:top w:val="nil"/>
              <w:left w:val="nil"/>
              <w:bottom w:val="nil"/>
              <w:right w:val="nil"/>
            </w:tcBorders>
            <w:shd w:val="clear" w:color="auto" w:fill="auto"/>
            <w:noWrap/>
            <w:vAlign w:val="center"/>
            <w:hideMark/>
          </w:tcPr>
          <w:p w14:paraId="7B8490FD" w14:textId="77777777" w:rsidR="00A07DF8" w:rsidRPr="00490628" w:rsidRDefault="00A07DF8" w:rsidP="00A66EFB">
            <w:pPr>
              <w:spacing w:after="0"/>
              <w:rPr>
                <w:rFonts w:eastAsia="Times New Roman"/>
                <w:noProof/>
                <w:sz w:val="18"/>
                <w:szCs w:val="18"/>
              </w:rPr>
            </w:pPr>
          </w:p>
        </w:tc>
        <w:tc>
          <w:tcPr>
            <w:tcW w:w="1972" w:type="dxa"/>
            <w:gridSpan w:val="2"/>
            <w:tcBorders>
              <w:top w:val="nil"/>
              <w:left w:val="nil"/>
              <w:bottom w:val="nil"/>
              <w:right w:val="nil"/>
            </w:tcBorders>
            <w:shd w:val="clear" w:color="auto" w:fill="auto"/>
            <w:noWrap/>
            <w:vAlign w:val="center"/>
            <w:hideMark/>
          </w:tcPr>
          <w:p w14:paraId="27BB3312"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53A30870"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308794CB"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5C63FCFF"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02EDA6E5"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4C8ECA96"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72285403" w14:textId="550C1BAE"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102BF978" w14:textId="77777777" w:rsidR="00A07DF8" w:rsidRPr="00490628" w:rsidRDefault="00A07DF8" w:rsidP="00A66EFB">
            <w:pPr>
              <w:spacing w:after="0"/>
              <w:rPr>
                <w:rFonts w:eastAsia="Times New Roman"/>
                <w:noProof/>
                <w:sz w:val="20"/>
                <w:szCs w:val="20"/>
              </w:rPr>
            </w:pPr>
          </w:p>
        </w:tc>
      </w:tr>
      <w:tr w:rsidR="00A07DF8" w:rsidRPr="00490628" w14:paraId="44B2CD33" w14:textId="77777777" w:rsidTr="007F4E2E">
        <w:trPr>
          <w:trHeight w:val="264"/>
        </w:trPr>
        <w:tc>
          <w:tcPr>
            <w:tcW w:w="1111" w:type="dxa"/>
            <w:gridSpan w:val="2"/>
            <w:tcBorders>
              <w:top w:val="single" w:sz="8" w:space="0" w:color="000000"/>
              <w:left w:val="nil"/>
              <w:bottom w:val="nil"/>
              <w:right w:val="nil"/>
            </w:tcBorders>
            <w:shd w:val="clear" w:color="auto" w:fill="auto"/>
            <w:noWrap/>
            <w:vAlign w:val="center"/>
            <w:hideMark/>
          </w:tcPr>
          <w:p w14:paraId="77506CC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2775" w:type="dxa"/>
            <w:gridSpan w:val="3"/>
            <w:tcBorders>
              <w:top w:val="single" w:sz="8" w:space="0" w:color="000000"/>
              <w:left w:val="nil"/>
              <w:bottom w:val="nil"/>
              <w:right w:val="nil"/>
            </w:tcBorders>
            <w:shd w:val="clear" w:color="auto" w:fill="auto"/>
            <w:noWrap/>
            <w:vAlign w:val="center"/>
            <w:hideMark/>
          </w:tcPr>
          <w:p w14:paraId="63692445" w14:textId="77777777" w:rsidR="00A07DF8" w:rsidRPr="00490628" w:rsidRDefault="00A07DF8" w:rsidP="00A66EFB">
            <w:pPr>
              <w:spacing w:after="0"/>
              <w:rPr>
                <w:rFonts w:eastAsia="Times New Roman"/>
                <w:noProof/>
                <w:sz w:val="18"/>
                <w:szCs w:val="18"/>
              </w:rPr>
            </w:pPr>
            <w:r w:rsidRPr="00490628">
              <w:rPr>
                <w:noProof/>
                <w:sz w:val="18"/>
                <w:szCs w:val="18"/>
              </w:rPr>
              <w:t>Raies</w:t>
            </w:r>
          </w:p>
        </w:tc>
        <w:tc>
          <w:tcPr>
            <w:tcW w:w="803" w:type="dxa"/>
            <w:tcBorders>
              <w:top w:val="single" w:sz="8" w:space="0" w:color="000000"/>
              <w:left w:val="nil"/>
              <w:bottom w:val="nil"/>
              <w:right w:val="nil"/>
            </w:tcBorders>
            <w:shd w:val="clear" w:color="auto" w:fill="auto"/>
            <w:noWrap/>
            <w:vAlign w:val="center"/>
            <w:hideMark/>
          </w:tcPr>
          <w:p w14:paraId="53A15B1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196" w:type="dxa"/>
            <w:gridSpan w:val="2"/>
            <w:tcBorders>
              <w:top w:val="single" w:sz="8" w:space="0" w:color="000000"/>
              <w:left w:val="single" w:sz="8" w:space="0" w:color="000000"/>
              <w:bottom w:val="nil"/>
              <w:right w:val="nil"/>
            </w:tcBorders>
            <w:shd w:val="clear" w:color="auto" w:fill="auto"/>
            <w:noWrap/>
            <w:vAlign w:val="center"/>
            <w:hideMark/>
          </w:tcPr>
          <w:p w14:paraId="703023A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14" w:type="dxa"/>
            <w:tcBorders>
              <w:top w:val="single" w:sz="8" w:space="0" w:color="000000"/>
              <w:left w:val="nil"/>
              <w:bottom w:val="nil"/>
              <w:right w:val="nil"/>
            </w:tcBorders>
          </w:tcPr>
          <w:p w14:paraId="72CB0ADE" w14:textId="77777777" w:rsidR="00A07DF8" w:rsidRPr="00490628" w:rsidRDefault="00A07DF8" w:rsidP="00A66EFB">
            <w:pPr>
              <w:spacing w:after="0"/>
              <w:rPr>
                <w:rFonts w:eastAsia="Times New Roman"/>
                <w:noProof/>
                <w:color w:val="000000"/>
                <w:sz w:val="18"/>
                <w:szCs w:val="18"/>
              </w:rPr>
            </w:pPr>
          </w:p>
        </w:tc>
        <w:tc>
          <w:tcPr>
            <w:tcW w:w="2068" w:type="dxa"/>
            <w:gridSpan w:val="3"/>
            <w:tcBorders>
              <w:top w:val="single" w:sz="8" w:space="0" w:color="000000"/>
              <w:left w:val="nil"/>
              <w:bottom w:val="nil"/>
              <w:right w:val="nil"/>
            </w:tcBorders>
            <w:shd w:val="clear" w:color="auto" w:fill="auto"/>
            <w:noWrap/>
            <w:vAlign w:val="center"/>
            <w:hideMark/>
          </w:tcPr>
          <w:p w14:paraId="01D55EAC" w14:textId="1CFEB74F"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Eaux de l'Union des zones </w:t>
            </w:r>
            <w:r w:rsidRPr="00E65ADE">
              <w:rPr>
                <w:noProof/>
                <w:color w:val="000000"/>
                <w:sz w:val="18"/>
                <w:szCs w:val="18"/>
              </w:rPr>
              <w:t>8</w:t>
            </w:r>
            <w:r w:rsidRPr="00490628">
              <w:rPr>
                <w:noProof/>
                <w:color w:val="000000"/>
                <w:sz w:val="18"/>
                <w:szCs w:val="18"/>
              </w:rPr>
              <w:t xml:space="preserve"> et </w:t>
            </w:r>
            <w:r w:rsidRPr="00E65ADE">
              <w:rPr>
                <w:noProof/>
                <w:color w:val="000000"/>
                <w:sz w:val="18"/>
                <w:szCs w:val="18"/>
              </w:rPr>
              <w:t>9</w:t>
            </w:r>
          </w:p>
        </w:tc>
        <w:tc>
          <w:tcPr>
            <w:tcW w:w="609" w:type="dxa"/>
            <w:tcBorders>
              <w:top w:val="single" w:sz="8" w:space="0" w:color="000000"/>
              <w:left w:val="nil"/>
              <w:bottom w:val="nil"/>
              <w:right w:val="nil"/>
            </w:tcBorders>
            <w:shd w:val="clear" w:color="auto" w:fill="auto"/>
            <w:noWrap/>
            <w:vAlign w:val="center"/>
            <w:hideMark/>
          </w:tcPr>
          <w:p w14:paraId="719D903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6D62B2F5" w14:textId="77777777" w:rsidTr="007F4E2E">
        <w:trPr>
          <w:trHeight w:val="276"/>
        </w:trPr>
        <w:tc>
          <w:tcPr>
            <w:tcW w:w="1111" w:type="dxa"/>
            <w:gridSpan w:val="2"/>
            <w:tcBorders>
              <w:top w:val="nil"/>
              <w:left w:val="nil"/>
              <w:bottom w:val="single" w:sz="8" w:space="0" w:color="000000"/>
              <w:right w:val="nil"/>
            </w:tcBorders>
            <w:shd w:val="clear" w:color="auto" w:fill="auto"/>
            <w:noWrap/>
            <w:vAlign w:val="center"/>
            <w:hideMark/>
          </w:tcPr>
          <w:p w14:paraId="1A76FD1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972" w:type="dxa"/>
            <w:gridSpan w:val="2"/>
            <w:tcBorders>
              <w:top w:val="nil"/>
              <w:left w:val="nil"/>
              <w:bottom w:val="single" w:sz="8" w:space="0" w:color="auto"/>
              <w:right w:val="nil"/>
            </w:tcBorders>
            <w:shd w:val="clear" w:color="auto" w:fill="auto"/>
            <w:noWrap/>
            <w:vAlign w:val="center"/>
            <w:hideMark/>
          </w:tcPr>
          <w:p w14:paraId="61D718FD" w14:textId="77777777" w:rsidR="00A07DF8" w:rsidRPr="00490628" w:rsidRDefault="00A07DF8" w:rsidP="00A66EFB">
            <w:pPr>
              <w:spacing w:after="0"/>
              <w:rPr>
                <w:rFonts w:eastAsia="Times New Roman"/>
                <w:i/>
                <w:iCs/>
                <w:noProof/>
                <w:sz w:val="18"/>
                <w:szCs w:val="18"/>
              </w:rPr>
            </w:pPr>
            <w:r w:rsidRPr="00490628">
              <w:rPr>
                <w:i/>
                <w:iCs/>
                <w:noProof/>
                <w:sz w:val="18"/>
                <w:szCs w:val="18"/>
              </w:rPr>
              <w:t>Rajiformes</w:t>
            </w:r>
          </w:p>
        </w:tc>
        <w:tc>
          <w:tcPr>
            <w:tcW w:w="803" w:type="dxa"/>
            <w:tcBorders>
              <w:top w:val="nil"/>
              <w:left w:val="nil"/>
              <w:bottom w:val="single" w:sz="8" w:space="0" w:color="000000"/>
              <w:right w:val="nil"/>
            </w:tcBorders>
            <w:shd w:val="clear" w:color="auto" w:fill="auto"/>
            <w:noWrap/>
            <w:vAlign w:val="center"/>
            <w:hideMark/>
          </w:tcPr>
          <w:p w14:paraId="13E69B5F"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03" w:type="dxa"/>
            <w:tcBorders>
              <w:top w:val="nil"/>
              <w:left w:val="nil"/>
              <w:bottom w:val="single" w:sz="8" w:space="0" w:color="000000"/>
              <w:right w:val="single" w:sz="8" w:space="0" w:color="auto"/>
            </w:tcBorders>
            <w:shd w:val="clear" w:color="auto" w:fill="auto"/>
            <w:noWrap/>
            <w:vAlign w:val="center"/>
            <w:hideMark/>
          </w:tcPr>
          <w:p w14:paraId="10E34FD9" w14:textId="77777777" w:rsidR="00A07DF8" w:rsidRPr="00490628" w:rsidRDefault="00A07DF8"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196" w:type="dxa"/>
            <w:gridSpan w:val="2"/>
            <w:tcBorders>
              <w:top w:val="nil"/>
              <w:left w:val="nil"/>
              <w:bottom w:val="single" w:sz="8" w:space="0" w:color="000000"/>
              <w:right w:val="nil"/>
            </w:tcBorders>
            <w:shd w:val="clear" w:color="auto" w:fill="auto"/>
            <w:noWrap/>
            <w:vAlign w:val="center"/>
            <w:hideMark/>
          </w:tcPr>
          <w:p w14:paraId="7B7B047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54" w:type="dxa"/>
            <w:gridSpan w:val="2"/>
            <w:tcBorders>
              <w:top w:val="nil"/>
              <w:left w:val="nil"/>
              <w:bottom w:val="single" w:sz="8" w:space="0" w:color="000000"/>
              <w:right w:val="nil"/>
            </w:tcBorders>
            <w:shd w:val="clear" w:color="auto" w:fill="auto"/>
            <w:noWrap/>
            <w:vAlign w:val="center"/>
            <w:hideMark/>
          </w:tcPr>
          <w:p w14:paraId="3967DBE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(SRX/</w:t>
            </w:r>
            <w:r w:rsidRPr="00E65ADE">
              <w:rPr>
                <w:noProof/>
                <w:color w:val="000000"/>
                <w:sz w:val="18"/>
                <w:szCs w:val="18"/>
              </w:rPr>
              <w:t>89</w:t>
            </w:r>
            <w:r w:rsidRPr="00490628">
              <w:rPr>
                <w:noProof/>
                <w:color w:val="000000"/>
                <w:sz w:val="18"/>
                <w:szCs w:val="18"/>
              </w:rPr>
              <w:t>-C.)</w:t>
            </w:r>
          </w:p>
        </w:tc>
        <w:tc>
          <w:tcPr>
            <w:tcW w:w="614" w:type="dxa"/>
            <w:tcBorders>
              <w:top w:val="nil"/>
              <w:left w:val="nil"/>
              <w:bottom w:val="single" w:sz="8" w:space="0" w:color="000000"/>
              <w:right w:val="nil"/>
            </w:tcBorders>
          </w:tcPr>
          <w:p w14:paraId="5488460C"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single" w:sz="8" w:space="0" w:color="000000"/>
              <w:right w:val="nil"/>
            </w:tcBorders>
            <w:shd w:val="clear" w:color="auto" w:fill="auto"/>
            <w:noWrap/>
            <w:vAlign w:val="center"/>
            <w:hideMark/>
          </w:tcPr>
          <w:p w14:paraId="606C9C50" w14:textId="726CD730"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single" w:sz="8" w:space="0" w:color="000000"/>
              <w:right w:val="nil"/>
            </w:tcBorders>
            <w:shd w:val="clear" w:color="auto" w:fill="auto"/>
            <w:noWrap/>
            <w:vAlign w:val="center"/>
            <w:hideMark/>
          </w:tcPr>
          <w:p w14:paraId="41B5900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114C7193"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7E78421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1972" w:type="dxa"/>
            <w:gridSpan w:val="2"/>
            <w:tcBorders>
              <w:top w:val="nil"/>
              <w:left w:val="nil"/>
              <w:bottom w:val="nil"/>
              <w:right w:val="nil"/>
            </w:tcBorders>
            <w:shd w:val="clear" w:color="auto" w:fill="auto"/>
            <w:noWrap/>
            <w:vAlign w:val="center"/>
            <w:hideMark/>
          </w:tcPr>
          <w:p w14:paraId="668D1598"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03" w:type="dxa"/>
            <w:tcBorders>
              <w:top w:val="nil"/>
              <w:left w:val="nil"/>
              <w:bottom w:val="nil"/>
              <w:right w:val="nil"/>
            </w:tcBorders>
            <w:shd w:val="clear" w:color="auto" w:fill="auto"/>
            <w:noWrap/>
            <w:vAlign w:val="center"/>
            <w:hideMark/>
          </w:tcPr>
          <w:p w14:paraId="4D8257F0" w14:textId="77777777" w:rsidR="00A07DF8" w:rsidRPr="00490628" w:rsidRDefault="00A07DF8"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10</w:t>
            </w:r>
          </w:p>
        </w:tc>
        <w:tc>
          <w:tcPr>
            <w:tcW w:w="803" w:type="dxa"/>
            <w:tcBorders>
              <w:top w:val="nil"/>
              <w:left w:val="nil"/>
              <w:bottom w:val="nil"/>
              <w:right w:val="nil"/>
            </w:tcBorders>
            <w:shd w:val="clear" w:color="auto" w:fill="auto"/>
            <w:noWrap/>
            <w:vAlign w:val="center"/>
            <w:hideMark/>
          </w:tcPr>
          <w:p w14:paraId="1C74655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2650" w:type="dxa"/>
            <w:gridSpan w:val="4"/>
            <w:tcBorders>
              <w:top w:val="single" w:sz="8" w:space="0" w:color="000000"/>
              <w:left w:val="nil"/>
              <w:bottom w:val="nil"/>
              <w:right w:val="nil"/>
            </w:tcBorders>
            <w:shd w:val="clear" w:color="auto" w:fill="auto"/>
            <w:noWrap/>
            <w:vAlign w:val="center"/>
            <w:hideMark/>
          </w:tcPr>
          <w:p w14:paraId="386145B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de précaution</w:t>
            </w:r>
          </w:p>
        </w:tc>
        <w:tc>
          <w:tcPr>
            <w:tcW w:w="614" w:type="dxa"/>
            <w:tcBorders>
              <w:top w:val="nil"/>
              <w:left w:val="nil"/>
              <w:bottom w:val="nil"/>
              <w:right w:val="nil"/>
            </w:tcBorders>
          </w:tcPr>
          <w:p w14:paraId="4F984722"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nil"/>
              <w:right w:val="nil"/>
            </w:tcBorders>
            <w:shd w:val="clear" w:color="auto" w:fill="auto"/>
            <w:noWrap/>
            <w:vAlign w:val="center"/>
            <w:hideMark/>
          </w:tcPr>
          <w:p w14:paraId="06BCB91B" w14:textId="0AF40CB6"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nil"/>
              <w:right w:val="nil"/>
            </w:tcBorders>
            <w:shd w:val="clear" w:color="auto" w:fill="auto"/>
            <w:noWrap/>
            <w:vAlign w:val="center"/>
            <w:hideMark/>
          </w:tcPr>
          <w:p w14:paraId="1115EDB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337F5C50"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3CADD8D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1972" w:type="dxa"/>
            <w:gridSpan w:val="2"/>
            <w:tcBorders>
              <w:top w:val="nil"/>
              <w:left w:val="nil"/>
              <w:bottom w:val="nil"/>
              <w:right w:val="nil"/>
            </w:tcBorders>
            <w:shd w:val="clear" w:color="auto" w:fill="auto"/>
            <w:noWrap/>
            <w:vAlign w:val="center"/>
            <w:hideMark/>
          </w:tcPr>
          <w:p w14:paraId="7463772E"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26E014D3" w14:textId="77777777" w:rsidR="00A07DF8" w:rsidRPr="00490628" w:rsidRDefault="00A07DF8" w:rsidP="00A66EFB">
            <w:pPr>
              <w:spacing w:after="0"/>
              <w:jc w:val="right"/>
              <w:rPr>
                <w:rFonts w:eastAsia="Times New Roman"/>
                <w:noProof/>
                <w:sz w:val="18"/>
                <w:szCs w:val="18"/>
              </w:rPr>
            </w:pPr>
            <w:r w:rsidRPr="00E65ADE">
              <w:rPr>
                <w:noProof/>
                <w:sz w:val="18"/>
                <w:szCs w:val="18"/>
              </w:rPr>
              <w:t>1</w:t>
            </w:r>
            <w:r w:rsidRPr="00490628">
              <w:rPr>
                <w:noProof/>
                <w:sz w:val="18"/>
                <w:szCs w:val="18"/>
              </w:rPr>
              <w:t> </w:t>
            </w:r>
            <w:r w:rsidRPr="00E65ADE">
              <w:rPr>
                <w:noProof/>
                <w:sz w:val="18"/>
                <w:szCs w:val="18"/>
              </w:rPr>
              <w:t>949</w:t>
            </w:r>
          </w:p>
        </w:tc>
        <w:tc>
          <w:tcPr>
            <w:tcW w:w="803" w:type="dxa"/>
            <w:tcBorders>
              <w:top w:val="nil"/>
              <w:left w:val="nil"/>
              <w:bottom w:val="nil"/>
              <w:right w:val="nil"/>
            </w:tcBorders>
            <w:shd w:val="clear" w:color="auto" w:fill="auto"/>
            <w:noWrap/>
            <w:vAlign w:val="center"/>
            <w:hideMark/>
          </w:tcPr>
          <w:p w14:paraId="7D8BB8E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744105A6"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7D82B733"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7CF32451"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1ABB1026" w14:textId="1FEDB2DA"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15673595" w14:textId="77777777" w:rsidR="00A07DF8" w:rsidRPr="00490628" w:rsidRDefault="00A07DF8" w:rsidP="00A66EFB">
            <w:pPr>
              <w:spacing w:after="0"/>
              <w:rPr>
                <w:rFonts w:eastAsia="Times New Roman"/>
                <w:noProof/>
                <w:sz w:val="20"/>
                <w:szCs w:val="20"/>
              </w:rPr>
            </w:pPr>
          </w:p>
        </w:tc>
      </w:tr>
      <w:tr w:rsidR="00A07DF8" w:rsidRPr="00490628" w14:paraId="5318E164"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380531F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Portugal</w:t>
            </w:r>
          </w:p>
        </w:tc>
        <w:tc>
          <w:tcPr>
            <w:tcW w:w="1972" w:type="dxa"/>
            <w:gridSpan w:val="2"/>
            <w:tcBorders>
              <w:top w:val="nil"/>
              <w:left w:val="nil"/>
              <w:bottom w:val="nil"/>
              <w:right w:val="nil"/>
            </w:tcBorders>
            <w:shd w:val="clear" w:color="auto" w:fill="auto"/>
            <w:noWrap/>
            <w:vAlign w:val="center"/>
            <w:hideMark/>
          </w:tcPr>
          <w:p w14:paraId="3A5AC6D1"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478A23F4" w14:textId="77777777" w:rsidR="00A07DF8" w:rsidRPr="00490628" w:rsidRDefault="00A07DF8" w:rsidP="00A66EFB">
            <w:pPr>
              <w:spacing w:after="0"/>
              <w:jc w:val="right"/>
              <w:rPr>
                <w:rFonts w:eastAsia="Times New Roman"/>
                <w:noProof/>
                <w:sz w:val="18"/>
                <w:szCs w:val="18"/>
              </w:rPr>
            </w:pPr>
            <w:r w:rsidRPr="00E65ADE">
              <w:rPr>
                <w:noProof/>
                <w:sz w:val="18"/>
                <w:szCs w:val="18"/>
              </w:rPr>
              <w:t>1</w:t>
            </w:r>
            <w:r w:rsidRPr="00490628">
              <w:rPr>
                <w:noProof/>
                <w:sz w:val="18"/>
                <w:szCs w:val="18"/>
              </w:rPr>
              <w:t> </w:t>
            </w:r>
            <w:r w:rsidRPr="00E65ADE">
              <w:rPr>
                <w:noProof/>
                <w:sz w:val="18"/>
                <w:szCs w:val="18"/>
              </w:rPr>
              <w:t>580</w:t>
            </w:r>
          </w:p>
        </w:tc>
        <w:tc>
          <w:tcPr>
            <w:tcW w:w="803" w:type="dxa"/>
            <w:tcBorders>
              <w:top w:val="nil"/>
              <w:left w:val="nil"/>
              <w:bottom w:val="nil"/>
              <w:right w:val="nil"/>
            </w:tcBorders>
            <w:shd w:val="clear" w:color="auto" w:fill="auto"/>
            <w:noWrap/>
            <w:vAlign w:val="center"/>
            <w:hideMark/>
          </w:tcPr>
          <w:p w14:paraId="1992344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18ECBCE6"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4D177801"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25DFF9A7"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18639DE6" w14:textId="16C53070"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40AD4ABC" w14:textId="77777777" w:rsidR="00A07DF8" w:rsidRPr="00490628" w:rsidRDefault="00A07DF8" w:rsidP="00A66EFB">
            <w:pPr>
              <w:spacing w:after="0"/>
              <w:rPr>
                <w:rFonts w:eastAsia="Times New Roman"/>
                <w:noProof/>
                <w:sz w:val="20"/>
                <w:szCs w:val="20"/>
              </w:rPr>
            </w:pPr>
          </w:p>
        </w:tc>
      </w:tr>
      <w:tr w:rsidR="00A07DF8" w:rsidRPr="00490628" w14:paraId="49AC5322"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7C8BA40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Espagne</w:t>
            </w:r>
          </w:p>
        </w:tc>
        <w:tc>
          <w:tcPr>
            <w:tcW w:w="1972" w:type="dxa"/>
            <w:gridSpan w:val="2"/>
            <w:tcBorders>
              <w:top w:val="nil"/>
              <w:left w:val="nil"/>
              <w:bottom w:val="nil"/>
              <w:right w:val="nil"/>
            </w:tcBorders>
            <w:shd w:val="clear" w:color="auto" w:fill="auto"/>
            <w:noWrap/>
            <w:vAlign w:val="center"/>
            <w:hideMark/>
          </w:tcPr>
          <w:p w14:paraId="14206D33"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3B09EA1C" w14:textId="77777777" w:rsidR="00A07DF8" w:rsidRPr="00490628" w:rsidRDefault="00A07DF8" w:rsidP="00A66EFB">
            <w:pPr>
              <w:spacing w:after="0"/>
              <w:jc w:val="right"/>
              <w:rPr>
                <w:rFonts w:eastAsia="Times New Roman"/>
                <w:noProof/>
                <w:sz w:val="18"/>
                <w:szCs w:val="18"/>
              </w:rPr>
            </w:pPr>
            <w:r w:rsidRPr="00E65ADE">
              <w:rPr>
                <w:noProof/>
                <w:sz w:val="18"/>
                <w:szCs w:val="18"/>
              </w:rPr>
              <w:t>1</w:t>
            </w:r>
            <w:r w:rsidRPr="00490628">
              <w:rPr>
                <w:noProof/>
                <w:sz w:val="18"/>
                <w:szCs w:val="18"/>
              </w:rPr>
              <w:t xml:space="preserve"> </w:t>
            </w:r>
            <w:r w:rsidRPr="00E65ADE">
              <w:rPr>
                <w:noProof/>
                <w:sz w:val="18"/>
                <w:szCs w:val="18"/>
              </w:rPr>
              <w:t>590</w:t>
            </w:r>
          </w:p>
        </w:tc>
        <w:tc>
          <w:tcPr>
            <w:tcW w:w="803" w:type="dxa"/>
            <w:tcBorders>
              <w:top w:val="nil"/>
              <w:left w:val="nil"/>
              <w:bottom w:val="nil"/>
              <w:right w:val="nil"/>
            </w:tcBorders>
            <w:shd w:val="clear" w:color="auto" w:fill="auto"/>
            <w:noWrap/>
            <w:vAlign w:val="center"/>
            <w:hideMark/>
          </w:tcPr>
          <w:p w14:paraId="066710F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3B0175B8"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420DE5F7"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72D8702B"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2A3C1191" w14:textId="1C7941A7"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5D7AC389" w14:textId="77777777" w:rsidR="00A07DF8" w:rsidRPr="00490628" w:rsidRDefault="00A07DF8" w:rsidP="00A66EFB">
            <w:pPr>
              <w:spacing w:after="0"/>
              <w:rPr>
                <w:rFonts w:eastAsia="Times New Roman"/>
                <w:noProof/>
                <w:sz w:val="20"/>
                <w:szCs w:val="20"/>
              </w:rPr>
            </w:pPr>
          </w:p>
        </w:tc>
      </w:tr>
      <w:tr w:rsidR="00A07DF8" w:rsidRPr="00490628" w14:paraId="198C194D"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72FE1C8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1972" w:type="dxa"/>
            <w:gridSpan w:val="2"/>
            <w:tcBorders>
              <w:top w:val="nil"/>
              <w:left w:val="nil"/>
              <w:bottom w:val="nil"/>
              <w:right w:val="nil"/>
            </w:tcBorders>
            <w:shd w:val="clear" w:color="auto" w:fill="auto"/>
            <w:noWrap/>
            <w:vAlign w:val="center"/>
            <w:hideMark/>
          </w:tcPr>
          <w:p w14:paraId="199A98A8"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5ADF1E80" w14:textId="77777777" w:rsidR="00A07DF8" w:rsidRPr="00490628" w:rsidRDefault="00A07DF8" w:rsidP="00A66EFB">
            <w:pPr>
              <w:spacing w:after="0"/>
              <w:jc w:val="right"/>
              <w:rPr>
                <w:rFonts w:eastAsia="Times New Roman"/>
                <w:noProof/>
                <w:sz w:val="18"/>
                <w:szCs w:val="18"/>
              </w:rPr>
            </w:pPr>
            <w:r w:rsidRPr="00E65ADE">
              <w:rPr>
                <w:noProof/>
                <w:sz w:val="18"/>
                <w:szCs w:val="18"/>
              </w:rPr>
              <w:t>5</w:t>
            </w:r>
            <w:r w:rsidRPr="00490628">
              <w:rPr>
                <w:noProof/>
                <w:sz w:val="18"/>
                <w:szCs w:val="18"/>
              </w:rPr>
              <w:t xml:space="preserve"> </w:t>
            </w:r>
            <w:r w:rsidRPr="00E65ADE">
              <w:rPr>
                <w:noProof/>
                <w:sz w:val="18"/>
                <w:szCs w:val="18"/>
              </w:rPr>
              <w:t>129</w:t>
            </w:r>
          </w:p>
        </w:tc>
        <w:tc>
          <w:tcPr>
            <w:tcW w:w="803" w:type="dxa"/>
            <w:tcBorders>
              <w:top w:val="nil"/>
              <w:left w:val="nil"/>
              <w:bottom w:val="nil"/>
              <w:right w:val="nil"/>
            </w:tcBorders>
            <w:shd w:val="clear" w:color="auto" w:fill="auto"/>
            <w:noWrap/>
            <w:vAlign w:val="center"/>
            <w:hideMark/>
          </w:tcPr>
          <w:p w14:paraId="3CA1FA8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2D15DC33"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3AAD565C"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57807168"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26D6EC5A" w14:textId="74540CEA"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1E3605E0" w14:textId="77777777" w:rsidR="00A07DF8" w:rsidRPr="00490628" w:rsidRDefault="00A07DF8" w:rsidP="00A66EFB">
            <w:pPr>
              <w:spacing w:after="0"/>
              <w:rPr>
                <w:rFonts w:eastAsia="Times New Roman"/>
                <w:noProof/>
                <w:sz w:val="20"/>
                <w:szCs w:val="20"/>
              </w:rPr>
            </w:pPr>
          </w:p>
        </w:tc>
      </w:tr>
      <w:tr w:rsidR="00A07DF8" w:rsidRPr="00490628" w14:paraId="110FBD3B" w14:textId="77777777" w:rsidTr="007F4E2E">
        <w:trPr>
          <w:trHeight w:val="288"/>
        </w:trPr>
        <w:tc>
          <w:tcPr>
            <w:tcW w:w="3083" w:type="dxa"/>
            <w:gridSpan w:val="4"/>
            <w:tcBorders>
              <w:top w:val="nil"/>
              <w:left w:val="nil"/>
              <w:bottom w:val="nil"/>
              <w:right w:val="nil"/>
            </w:tcBorders>
            <w:shd w:val="clear" w:color="auto" w:fill="auto"/>
            <w:noWrap/>
            <w:vAlign w:val="center"/>
            <w:hideMark/>
          </w:tcPr>
          <w:p w14:paraId="2EB357E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03" w:type="dxa"/>
            <w:tcBorders>
              <w:top w:val="nil"/>
              <w:left w:val="nil"/>
              <w:bottom w:val="nil"/>
              <w:right w:val="nil"/>
            </w:tcBorders>
            <w:shd w:val="clear" w:color="auto" w:fill="auto"/>
            <w:noWrap/>
            <w:vAlign w:val="center"/>
            <w:hideMark/>
          </w:tcPr>
          <w:p w14:paraId="3140AE02" w14:textId="77777777" w:rsidR="00A07DF8" w:rsidRPr="00490628" w:rsidRDefault="00A07DF8" w:rsidP="00A66EFB">
            <w:pPr>
              <w:spacing w:after="0"/>
              <w:jc w:val="right"/>
              <w:rPr>
                <w:rFonts w:eastAsia="Times New Roman"/>
                <w:noProof/>
                <w:sz w:val="18"/>
                <w:szCs w:val="18"/>
              </w:rPr>
            </w:pPr>
            <w:r w:rsidRPr="00490628">
              <w:rPr>
                <w:noProof/>
                <w:sz w:val="18"/>
                <w:szCs w:val="18"/>
              </w:rPr>
              <w:t xml:space="preserve"> p.m.</w:t>
            </w:r>
          </w:p>
        </w:tc>
        <w:tc>
          <w:tcPr>
            <w:tcW w:w="803" w:type="dxa"/>
            <w:tcBorders>
              <w:top w:val="nil"/>
              <w:left w:val="nil"/>
              <w:bottom w:val="nil"/>
              <w:right w:val="nil"/>
            </w:tcBorders>
            <w:shd w:val="clear" w:color="auto" w:fill="auto"/>
            <w:noWrap/>
            <w:vAlign w:val="center"/>
            <w:hideMark/>
          </w:tcPr>
          <w:p w14:paraId="1960623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196" w:type="dxa"/>
            <w:gridSpan w:val="2"/>
            <w:tcBorders>
              <w:top w:val="nil"/>
              <w:left w:val="nil"/>
              <w:bottom w:val="nil"/>
              <w:right w:val="nil"/>
            </w:tcBorders>
            <w:shd w:val="clear" w:color="auto" w:fill="auto"/>
            <w:noWrap/>
            <w:vAlign w:val="center"/>
            <w:hideMark/>
          </w:tcPr>
          <w:p w14:paraId="21A38EA6" w14:textId="77777777" w:rsidR="00A07DF8" w:rsidRPr="00490628" w:rsidRDefault="00A07DF8" w:rsidP="00A66EFB">
            <w:pPr>
              <w:spacing w:after="0"/>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1AA44D86"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02FF3406"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2C3ED1A4" w14:textId="758B7B1E"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00FD50C1" w14:textId="77777777" w:rsidR="00A07DF8" w:rsidRPr="00490628" w:rsidRDefault="00A07DF8" w:rsidP="00A66EFB">
            <w:pPr>
              <w:spacing w:after="0"/>
              <w:rPr>
                <w:rFonts w:eastAsia="Times New Roman"/>
                <w:noProof/>
                <w:sz w:val="20"/>
                <w:szCs w:val="20"/>
              </w:rPr>
            </w:pPr>
          </w:p>
        </w:tc>
      </w:tr>
      <w:tr w:rsidR="00A07DF8" w:rsidRPr="00490628" w14:paraId="6EEF47AA"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23DB2DFE"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2A803909"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1418E29B"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19BA055A"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106C0FE6" w14:textId="77777777" w:rsidR="00A07DF8" w:rsidRPr="00490628" w:rsidRDefault="00A07DF8" w:rsidP="00A66EFB">
            <w:pPr>
              <w:spacing w:after="0"/>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1CAA9D3F"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045F5E66"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585F3BEF" w14:textId="137B830E"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588B314D" w14:textId="77777777" w:rsidR="00A07DF8" w:rsidRPr="00490628" w:rsidRDefault="00A07DF8" w:rsidP="00A66EFB">
            <w:pPr>
              <w:spacing w:after="0"/>
              <w:rPr>
                <w:rFonts w:eastAsia="Times New Roman"/>
                <w:noProof/>
                <w:sz w:val="20"/>
                <w:szCs w:val="20"/>
              </w:rPr>
            </w:pPr>
          </w:p>
        </w:tc>
      </w:tr>
      <w:tr w:rsidR="00A07DF8" w:rsidRPr="00490628" w14:paraId="61D7B450" w14:textId="77777777" w:rsidTr="007F4E2E">
        <w:trPr>
          <w:trHeight w:val="300"/>
        </w:trPr>
        <w:tc>
          <w:tcPr>
            <w:tcW w:w="1111" w:type="dxa"/>
            <w:gridSpan w:val="2"/>
            <w:tcBorders>
              <w:top w:val="nil"/>
              <w:left w:val="nil"/>
              <w:bottom w:val="single" w:sz="8" w:space="0" w:color="auto"/>
              <w:right w:val="nil"/>
            </w:tcBorders>
            <w:shd w:val="clear" w:color="auto" w:fill="auto"/>
            <w:noWrap/>
            <w:vAlign w:val="center"/>
            <w:hideMark/>
          </w:tcPr>
          <w:p w14:paraId="6C9D25C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1972" w:type="dxa"/>
            <w:gridSpan w:val="2"/>
            <w:tcBorders>
              <w:top w:val="nil"/>
              <w:left w:val="nil"/>
              <w:bottom w:val="single" w:sz="8" w:space="0" w:color="auto"/>
              <w:right w:val="nil"/>
            </w:tcBorders>
            <w:shd w:val="clear" w:color="auto" w:fill="auto"/>
            <w:noWrap/>
            <w:vAlign w:val="center"/>
            <w:hideMark/>
          </w:tcPr>
          <w:p w14:paraId="63BF98E9" w14:textId="77777777" w:rsidR="00A07DF8" w:rsidRPr="00490628" w:rsidRDefault="00A07DF8" w:rsidP="00A66EFB">
            <w:pPr>
              <w:spacing w:after="0"/>
              <w:rPr>
                <w:rFonts w:eastAsia="Times New Roman"/>
                <w:noProof/>
                <w:sz w:val="18"/>
                <w:szCs w:val="18"/>
              </w:rPr>
            </w:pPr>
            <w:r w:rsidRPr="00490628">
              <w:rPr>
                <w:noProof/>
                <w:sz w:val="18"/>
                <w:szCs w:val="18"/>
              </w:rPr>
              <w:t xml:space="preserve"> </w:t>
            </w:r>
          </w:p>
        </w:tc>
        <w:tc>
          <w:tcPr>
            <w:tcW w:w="803" w:type="dxa"/>
            <w:tcBorders>
              <w:top w:val="nil"/>
              <w:left w:val="nil"/>
              <w:bottom w:val="single" w:sz="8" w:space="0" w:color="auto"/>
              <w:right w:val="nil"/>
            </w:tcBorders>
            <w:shd w:val="clear" w:color="auto" w:fill="auto"/>
            <w:noWrap/>
            <w:vAlign w:val="center"/>
            <w:hideMark/>
          </w:tcPr>
          <w:p w14:paraId="485A1D74" w14:textId="77777777" w:rsidR="00A07DF8" w:rsidRPr="00490628" w:rsidRDefault="00A07DF8" w:rsidP="00A66EFB">
            <w:pPr>
              <w:spacing w:after="0"/>
              <w:jc w:val="right"/>
              <w:rPr>
                <w:rFonts w:eastAsia="Times New Roman"/>
                <w:noProof/>
                <w:sz w:val="18"/>
                <w:szCs w:val="18"/>
              </w:rPr>
            </w:pPr>
            <w:r w:rsidRPr="00490628">
              <w:rPr>
                <w:noProof/>
                <w:sz w:val="18"/>
                <w:szCs w:val="18"/>
              </w:rPr>
              <w:t>p.m.</w:t>
            </w:r>
          </w:p>
        </w:tc>
        <w:tc>
          <w:tcPr>
            <w:tcW w:w="803" w:type="dxa"/>
            <w:tcBorders>
              <w:top w:val="nil"/>
              <w:left w:val="nil"/>
              <w:bottom w:val="single" w:sz="8" w:space="0" w:color="auto"/>
              <w:right w:val="nil"/>
            </w:tcBorders>
            <w:shd w:val="clear" w:color="auto" w:fill="auto"/>
            <w:noWrap/>
            <w:vAlign w:val="center"/>
            <w:hideMark/>
          </w:tcPr>
          <w:p w14:paraId="4428B9D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196" w:type="dxa"/>
            <w:gridSpan w:val="2"/>
            <w:tcBorders>
              <w:top w:val="nil"/>
              <w:left w:val="nil"/>
              <w:bottom w:val="single" w:sz="8" w:space="0" w:color="auto"/>
              <w:right w:val="nil"/>
            </w:tcBorders>
            <w:shd w:val="clear" w:color="auto" w:fill="auto"/>
            <w:noWrap/>
            <w:vAlign w:val="center"/>
            <w:hideMark/>
          </w:tcPr>
          <w:p w14:paraId="696D561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54" w:type="dxa"/>
            <w:gridSpan w:val="2"/>
            <w:tcBorders>
              <w:top w:val="nil"/>
              <w:left w:val="nil"/>
              <w:bottom w:val="single" w:sz="8" w:space="0" w:color="auto"/>
              <w:right w:val="nil"/>
            </w:tcBorders>
            <w:shd w:val="clear" w:color="auto" w:fill="auto"/>
            <w:noWrap/>
            <w:vAlign w:val="center"/>
            <w:hideMark/>
          </w:tcPr>
          <w:p w14:paraId="228DE33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4" w:type="dxa"/>
            <w:tcBorders>
              <w:top w:val="nil"/>
              <w:left w:val="nil"/>
              <w:bottom w:val="single" w:sz="8" w:space="0" w:color="auto"/>
              <w:right w:val="nil"/>
            </w:tcBorders>
          </w:tcPr>
          <w:p w14:paraId="1422F6C8"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single" w:sz="8" w:space="0" w:color="auto"/>
              <w:right w:val="nil"/>
            </w:tcBorders>
            <w:shd w:val="clear" w:color="auto" w:fill="auto"/>
            <w:noWrap/>
            <w:vAlign w:val="center"/>
            <w:hideMark/>
          </w:tcPr>
          <w:p w14:paraId="38537E4B" w14:textId="59B51CE9"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single" w:sz="8" w:space="0" w:color="auto"/>
              <w:right w:val="nil"/>
            </w:tcBorders>
            <w:shd w:val="clear" w:color="auto" w:fill="auto"/>
            <w:noWrap/>
            <w:vAlign w:val="center"/>
            <w:hideMark/>
          </w:tcPr>
          <w:p w14:paraId="7620C2A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525A184B" w14:textId="77777777" w:rsidTr="007F4E2E">
        <w:trPr>
          <w:trHeight w:val="288"/>
        </w:trPr>
        <w:tc>
          <w:tcPr>
            <w:tcW w:w="1111" w:type="dxa"/>
            <w:gridSpan w:val="2"/>
            <w:tcBorders>
              <w:top w:val="nil"/>
              <w:left w:val="nil"/>
              <w:bottom w:val="nil"/>
              <w:right w:val="nil"/>
            </w:tcBorders>
            <w:shd w:val="clear" w:color="auto" w:fill="auto"/>
            <w:noWrap/>
            <w:hideMark/>
          </w:tcPr>
          <w:p w14:paraId="2B2D5DD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441" w:type="dxa"/>
            <w:tcBorders>
              <w:top w:val="nil"/>
              <w:left w:val="nil"/>
              <w:bottom w:val="nil"/>
              <w:right w:val="nil"/>
            </w:tcBorders>
          </w:tcPr>
          <w:p w14:paraId="786DA90C" w14:textId="77777777" w:rsidR="00A07DF8" w:rsidRPr="00490628" w:rsidRDefault="00A07DF8" w:rsidP="00A66EFB">
            <w:pPr>
              <w:spacing w:after="0"/>
              <w:rPr>
                <w:rFonts w:eastAsia="Times New Roman"/>
                <w:noProof/>
                <w:sz w:val="18"/>
                <w:szCs w:val="18"/>
              </w:rPr>
            </w:pPr>
          </w:p>
        </w:tc>
        <w:tc>
          <w:tcPr>
            <w:tcW w:w="7624" w:type="dxa"/>
            <w:gridSpan w:val="10"/>
            <w:tcBorders>
              <w:top w:val="nil"/>
              <w:left w:val="nil"/>
              <w:bottom w:val="nil"/>
              <w:right w:val="nil"/>
            </w:tcBorders>
            <w:shd w:val="clear" w:color="auto" w:fill="auto"/>
            <w:noWrap/>
            <w:vAlign w:val="center"/>
            <w:hideMark/>
          </w:tcPr>
          <w:p w14:paraId="06750554" w14:textId="1C620BDC" w:rsidR="00A07DF8" w:rsidRPr="00490628" w:rsidRDefault="00A07DF8" w:rsidP="00A66EFB">
            <w:pPr>
              <w:spacing w:after="0"/>
              <w:rPr>
                <w:rFonts w:eastAsia="Times New Roman"/>
                <w:noProof/>
                <w:sz w:val="18"/>
                <w:szCs w:val="18"/>
              </w:rPr>
            </w:pPr>
            <w:r w:rsidRPr="00490628">
              <w:rPr>
                <w:noProof/>
                <w:sz w:val="18"/>
                <w:szCs w:val="18"/>
              </w:rPr>
              <w:t>Les captures de raie fleurie (Leucoraja naevus) (RJN/</w:t>
            </w:r>
            <w:r w:rsidRPr="00E65ADE">
              <w:rPr>
                <w:noProof/>
                <w:sz w:val="18"/>
                <w:szCs w:val="18"/>
              </w:rPr>
              <w:t>89</w:t>
            </w:r>
            <w:r w:rsidRPr="00490628">
              <w:rPr>
                <w:noProof/>
                <w:sz w:val="18"/>
                <w:szCs w:val="18"/>
              </w:rPr>
              <w:t>-C.), de raie lisse (Raja brachyura) (RJH/</w:t>
            </w:r>
            <w:r w:rsidRPr="00E65ADE">
              <w:rPr>
                <w:noProof/>
                <w:sz w:val="18"/>
                <w:szCs w:val="18"/>
              </w:rPr>
              <w:t>89</w:t>
            </w:r>
            <w:r w:rsidRPr="00490628">
              <w:rPr>
                <w:noProof/>
                <w:sz w:val="18"/>
                <w:szCs w:val="18"/>
              </w:rPr>
              <w:t>-C.) et de raie bouclée (Raja clavata) (RJC/</w:t>
            </w:r>
            <w:r w:rsidRPr="00E65ADE">
              <w:rPr>
                <w:noProof/>
                <w:sz w:val="18"/>
                <w:szCs w:val="18"/>
              </w:rPr>
              <w:t>89</w:t>
            </w:r>
            <w:r w:rsidRPr="00490628">
              <w:rPr>
                <w:noProof/>
                <w:sz w:val="18"/>
                <w:szCs w:val="18"/>
              </w:rPr>
              <w:t>-C.) sont déclarées séparément.</w:t>
            </w:r>
          </w:p>
        </w:tc>
      </w:tr>
      <w:tr w:rsidR="00A07DF8" w:rsidRPr="00490628" w14:paraId="07A4EB44" w14:textId="77777777" w:rsidTr="007F4E2E">
        <w:trPr>
          <w:trHeight w:val="300"/>
        </w:trPr>
        <w:tc>
          <w:tcPr>
            <w:tcW w:w="1111" w:type="dxa"/>
            <w:gridSpan w:val="2"/>
            <w:tcBorders>
              <w:top w:val="nil"/>
              <w:left w:val="nil"/>
              <w:bottom w:val="nil"/>
              <w:right w:val="nil"/>
            </w:tcBorders>
            <w:shd w:val="clear" w:color="auto" w:fill="auto"/>
            <w:noWrap/>
            <w:hideMark/>
          </w:tcPr>
          <w:p w14:paraId="6562D89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441" w:type="dxa"/>
            <w:tcBorders>
              <w:top w:val="nil"/>
              <w:left w:val="nil"/>
              <w:bottom w:val="nil"/>
              <w:right w:val="nil"/>
            </w:tcBorders>
          </w:tcPr>
          <w:p w14:paraId="39E332EE" w14:textId="77777777" w:rsidR="00A07DF8" w:rsidRPr="00490628" w:rsidRDefault="00A07DF8" w:rsidP="00A66EFB">
            <w:pPr>
              <w:spacing w:after="0"/>
              <w:rPr>
                <w:rFonts w:eastAsia="Times New Roman"/>
                <w:noProof/>
                <w:sz w:val="18"/>
                <w:szCs w:val="18"/>
              </w:rPr>
            </w:pPr>
          </w:p>
        </w:tc>
        <w:tc>
          <w:tcPr>
            <w:tcW w:w="7624" w:type="dxa"/>
            <w:gridSpan w:val="10"/>
            <w:tcBorders>
              <w:top w:val="nil"/>
              <w:left w:val="nil"/>
              <w:bottom w:val="nil"/>
              <w:right w:val="nil"/>
            </w:tcBorders>
            <w:shd w:val="clear" w:color="auto" w:fill="auto"/>
            <w:noWrap/>
            <w:vAlign w:val="center"/>
            <w:hideMark/>
          </w:tcPr>
          <w:p w14:paraId="1C1C603E" w14:textId="48BABACC" w:rsidR="00A07DF8" w:rsidRPr="00490628" w:rsidRDefault="00A07DF8" w:rsidP="00A66EFB">
            <w:pPr>
              <w:spacing w:after="0"/>
              <w:rPr>
                <w:rFonts w:eastAsia="Times New Roman"/>
                <w:noProof/>
                <w:sz w:val="18"/>
                <w:szCs w:val="18"/>
              </w:rPr>
            </w:pPr>
            <w:r w:rsidRPr="00490628">
              <w:rPr>
                <w:noProof/>
                <w:sz w:val="18"/>
                <w:szCs w:val="18"/>
              </w:rPr>
              <w:t xml:space="preserve">Ne s'applique pas à la raie brunette (Raja undulata). Cette espèce n’est pas ciblée dans les zones couvertes par ce TAC. Dans les cas où cette espèce n'est pas soumise à l'obligation de débarquement, seuls les spécimens entiers ou vidés des prises accessoires de raie brunette dans les sous-zones </w:t>
            </w:r>
            <w:r w:rsidRPr="00E65ADE">
              <w:rPr>
                <w:noProof/>
                <w:sz w:val="18"/>
                <w:szCs w:val="18"/>
              </w:rPr>
              <w:t>8</w:t>
            </w:r>
            <w:r w:rsidRPr="00490628">
              <w:rPr>
                <w:noProof/>
                <w:sz w:val="18"/>
                <w:szCs w:val="18"/>
              </w:rPr>
              <w:t xml:space="preserve"> et </w:t>
            </w:r>
            <w:r w:rsidRPr="00E65ADE">
              <w:rPr>
                <w:noProof/>
                <w:sz w:val="18"/>
                <w:szCs w:val="18"/>
              </w:rPr>
              <w:t>9</w:t>
            </w:r>
            <w:r w:rsidRPr="00490628">
              <w:rPr>
                <w:noProof/>
                <w:sz w:val="18"/>
                <w:szCs w:val="18"/>
              </w:rPr>
              <w:t xml:space="preserve"> peuvent être débarqués. Les prises restent dans la limite des quotas qui figurent dans le tableau ci-dessous. Les dispositions ci-dessus s'entendent sans préjudice des interdictions prévues aux articles </w:t>
            </w:r>
            <w:r w:rsidRPr="00E65ADE">
              <w:rPr>
                <w:noProof/>
                <w:sz w:val="18"/>
                <w:szCs w:val="18"/>
              </w:rPr>
              <w:t>18</w:t>
            </w:r>
            <w:r w:rsidRPr="00490628">
              <w:rPr>
                <w:noProof/>
                <w:sz w:val="18"/>
                <w:szCs w:val="18"/>
              </w:rPr>
              <w:t xml:space="preserve"> et </w:t>
            </w:r>
            <w:r w:rsidRPr="00E65ADE">
              <w:rPr>
                <w:noProof/>
                <w:sz w:val="18"/>
                <w:szCs w:val="18"/>
              </w:rPr>
              <w:t>56</w:t>
            </w:r>
            <w:r w:rsidRPr="00490628">
              <w:rPr>
                <w:noProof/>
                <w:sz w:val="18"/>
                <w:szCs w:val="18"/>
              </w:rPr>
              <w:t xml:space="preserve"> du présent règlement, pour les zones qui y sont précisées. Les prises accessoires de raie brunette sont déclarées séparément sous les codes indiqués dans le tableau ci-dessous. Dans le cadre des quotas susmentionnés, les captures de raie brunette sont limitées aux quantités portées ci-dessous:</w:t>
            </w:r>
          </w:p>
        </w:tc>
      </w:tr>
      <w:tr w:rsidR="00A07DF8" w:rsidRPr="00490628" w14:paraId="441B4313"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5CE240C8" w14:textId="77777777" w:rsidR="00A07DF8" w:rsidRPr="00490628" w:rsidRDefault="00A07DF8" w:rsidP="00A66EFB">
            <w:pPr>
              <w:spacing w:after="0"/>
              <w:rPr>
                <w:rFonts w:eastAsia="Times New Roman"/>
                <w:noProof/>
                <w:sz w:val="18"/>
                <w:szCs w:val="18"/>
              </w:rPr>
            </w:pPr>
          </w:p>
        </w:tc>
        <w:tc>
          <w:tcPr>
            <w:tcW w:w="1972" w:type="dxa"/>
            <w:gridSpan w:val="2"/>
            <w:tcBorders>
              <w:top w:val="single" w:sz="8" w:space="0" w:color="000000"/>
              <w:left w:val="nil"/>
              <w:bottom w:val="nil"/>
              <w:right w:val="nil"/>
            </w:tcBorders>
            <w:shd w:val="clear" w:color="auto" w:fill="auto"/>
            <w:noWrap/>
            <w:vAlign w:val="center"/>
            <w:hideMark/>
          </w:tcPr>
          <w:p w14:paraId="6EDC1185"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1606" w:type="dxa"/>
            <w:gridSpan w:val="2"/>
            <w:tcBorders>
              <w:top w:val="single" w:sz="8" w:space="0" w:color="000000"/>
              <w:left w:val="nil"/>
              <w:bottom w:val="nil"/>
              <w:right w:val="nil"/>
            </w:tcBorders>
            <w:shd w:val="clear" w:color="auto" w:fill="auto"/>
            <w:noWrap/>
            <w:vAlign w:val="center"/>
            <w:hideMark/>
          </w:tcPr>
          <w:p w14:paraId="0B99057E" w14:textId="77777777" w:rsidR="00A07DF8" w:rsidRPr="00490628" w:rsidRDefault="00A07DF8" w:rsidP="00A66EFB">
            <w:pPr>
              <w:spacing w:after="0"/>
              <w:rPr>
                <w:rFonts w:eastAsia="Times New Roman"/>
                <w:noProof/>
                <w:sz w:val="18"/>
                <w:szCs w:val="18"/>
              </w:rPr>
            </w:pPr>
            <w:r w:rsidRPr="00490628">
              <w:rPr>
                <w:noProof/>
                <w:sz w:val="18"/>
                <w:szCs w:val="18"/>
              </w:rPr>
              <w:t>Raie brunette</w:t>
            </w:r>
          </w:p>
        </w:tc>
        <w:tc>
          <w:tcPr>
            <w:tcW w:w="1196" w:type="dxa"/>
            <w:gridSpan w:val="2"/>
            <w:tcBorders>
              <w:top w:val="single" w:sz="8" w:space="0" w:color="000000"/>
              <w:left w:val="single" w:sz="8" w:space="0" w:color="000000"/>
              <w:bottom w:val="nil"/>
              <w:right w:val="nil"/>
            </w:tcBorders>
            <w:shd w:val="clear" w:color="auto" w:fill="auto"/>
            <w:noWrap/>
            <w:vAlign w:val="center"/>
            <w:hideMark/>
          </w:tcPr>
          <w:p w14:paraId="0874751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14" w:type="dxa"/>
            <w:tcBorders>
              <w:top w:val="single" w:sz="8" w:space="0" w:color="000000"/>
              <w:left w:val="nil"/>
              <w:bottom w:val="nil"/>
              <w:right w:val="nil"/>
            </w:tcBorders>
          </w:tcPr>
          <w:p w14:paraId="29DC5155" w14:textId="77777777" w:rsidR="00A07DF8" w:rsidRPr="00490628" w:rsidRDefault="00A07DF8" w:rsidP="00A66EFB">
            <w:pPr>
              <w:spacing w:after="0"/>
              <w:rPr>
                <w:rFonts w:eastAsia="Times New Roman"/>
                <w:noProof/>
                <w:color w:val="000000"/>
                <w:sz w:val="18"/>
                <w:szCs w:val="18"/>
              </w:rPr>
            </w:pPr>
          </w:p>
        </w:tc>
        <w:tc>
          <w:tcPr>
            <w:tcW w:w="2068" w:type="dxa"/>
            <w:gridSpan w:val="3"/>
            <w:tcBorders>
              <w:top w:val="single" w:sz="8" w:space="0" w:color="000000"/>
              <w:left w:val="nil"/>
              <w:bottom w:val="nil"/>
              <w:right w:val="nil"/>
            </w:tcBorders>
            <w:shd w:val="clear" w:color="auto" w:fill="auto"/>
            <w:noWrap/>
            <w:vAlign w:val="center"/>
            <w:hideMark/>
          </w:tcPr>
          <w:p w14:paraId="76BC9D50" w14:textId="5C259BF1"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Eaux de l'Union de la zone </w:t>
            </w:r>
            <w:r w:rsidRPr="00E65ADE">
              <w:rPr>
                <w:noProof/>
                <w:color w:val="000000"/>
                <w:sz w:val="18"/>
                <w:szCs w:val="18"/>
              </w:rPr>
              <w:t>8</w:t>
            </w:r>
          </w:p>
        </w:tc>
        <w:tc>
          <w:tcPr>
            <w:tcW w:w="609" w:type="dxa"/>
            <w:tcBorders>
              <w:top w:val="single" w:sz="8" w:space="0" w:color="000000"/>
              <w:left w:val="nil"/>
              <w:bottom w:val="nil"/>
              <w:right w:val="nil"/>
            </w:tcBorders>
            <w:shd w:val="clear" w:color="auto" w:fill="auto"/>
            <w:noWrap/>
            <w:vAlign w:val="center"/>
            <w:hideMark/>
          </w:tcPr>
          <w:p w14:paraId="3CEBFB7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76487925" w14:textId="77777777" w:rsidTr="007F4E2E">
        <w:trPr>
          <w:trHeight w:val="300"/>
        </w:trPr>
        <w:tc>
          <w:tcPr>
            <w:tcW w:w="1111" w:type="dxa"/>
            <w:gridSpan w:val="2"/>
            <w:tcBorders>
              <w:top w:val="nil"/>
              <w:left w:val="nil"/>
              <w:bottom w:val="nil"/>
              <w:right w:val="nil"/>
            </w:tcBorders>
            <w:shd w:val="clear" w:color="auto" w:fill="auto"/>
            <w:noWrap/>
            <w:vAlign w:val="center"/>
            <w:hideMark/>
          </w:tcPr>
          <w:p w14:paraId="64E8FBE1" w14:textId="77777777" w:rsidR="00A07DF8" w:rsidRPr="00490628" w:rsidRDefault="00A07DF8" w:rsidP="00A66EFB">
            <w:pPr>
              <w:spacing w:after="0"/>
              <w:rPr>
                <w:rFonts w:eastAsia="Times New Roman"/>
                <w:noProof/>
                <w:color w:val="000000"/>
                <w:sz w:val="18"/>
                <w:szCs w:val="18"/>
              </w:rPr>
            </w:pPr>
          </w:p>
        </w:tc>
        <w:tc>
          <w:tcPr>
            <w:tcW w:w="1972" w:type="dxa"/>
            <w:gridSpan w:val="2"/>
            <w:tcBorders>
              <w:top w:val="nil"/>
              <w:left w:val="nil"/>
              <w:bottom w:val="single" w:sz="8" w:space="0" w:color="000000"/>
              <w:right w:val="nil"/>
            </w:tcBorders>
            <w:shd w:val="clear" w:color="auto" w:fill="auto"/>
            <w:noWrap/>
            <w:vAlign w:val="center"/>
            <w:hideMark/>
          </w:tcPr>
          <w:p w14:paraId="5913C79F"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606" w:type="dxa"/>
            <w:gridSpan w:val="2"/>
            <w:tcBorders>
              <w:top w:val="nil"/>
              <w:left w:val="nil"/>
              <w:bottom w:val="single" w:sz="8" w:space="0" w:color="000000"/>
              <w:right w:val="nil"/>
            </w:tcBorders>
            <w:shd w:val="clear" w:color="auto" w:fill="auto"/>
            <w:noWrap/>
            <w:vAlign w:val="center"/>
            <w:hideMark/>
          </w:tcPr>
          <w:p w14:paraId="66DDF347" w14:textId="77777777" w:rsidR="00A07DF8" w:rsidRPr="00490628" w:rsidRDefault="00A07DF8" w:rsidP="00A66EFB">
            <w:pPr>
              <w:spacing w:after="0"/>
              <w:rPr>
                <w:rFonts w:eastAsia="Times New Roman"/>
                <w:i/>
                <w:iCs/>
                <w:noProof/>
                <w:sz w:val="18"/>
                <w:szCs w:val="18"/>
              </w:rPr>
            </w:pPr>
            <w:r w:rsidRPr="00490628">
              <w:rPr>
                <w:i/>
                <w:iCs/>
                <w:noProof/>
                <w:sz w:val="18"/>
                <w:szCs w:val="18"/>
              </w:rPr>
              <w:t>Raja undulata</w:t>
            </w:r>
          </w:p>
        </w:tc>
        <w:tc>
          <w:tcPr>
            <w:tcW w:w="1196" w:type="dxa"/>
            <w:gridSpan w:val="2"/>
            <w:tcBorders>
              <w:top w:val="nil"/>
              <w:left w:val="single" w:sz="8" w:space="0" w:color="000000"/>
              <w:bottom w:val="single" w:sz="8" w:space="0" w:color="000000"/>
              <w:right w:val="nil"/>
            </w:tcBorders>
            <w:shd w:val="clear" w:color="auto" w:fill="auto"/>
            <w:noWrap/>
            <w:vAlign w:val="center"/>
            <w:hideMark/>
          </w:tcPr>
          <w:p w14:paraId="6BCAE6CC"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54" w:type="dxa"/>
            <w:gridSpan w:val="2"/>
            <w:tcBorders>
              <w:top w:val="nil"/>
              <w:left w:val="nil"/>
              <w:bottom w:val="single" w:sz="8" w:space="0" w:color="000000"/>
              <w:right w:val="nil"/>
            </w:tcBorders>
            <w:shd w:val="clear" w:color="auto" w:fill="auto"/>
            <w:noWrap/>
            <w:vAlign w:val="center"/>
            <w:hideMark/>
          </w:tcPr>
          <w:p w14:paraId="6205118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(RJU/</w:t>
            </w:r>
            <w:r w:rsidRPr="00E65ADE">
              <w:rPr>
                <w:noProof/>
                <w:color w:val="000000"/>
                <w:sz w:val="18"/>
                <w:szCs w:val="18"/>
              </w:rPr>
              <w:t>8</w:t>
            </w:r>
            <w:r w:rsidRPr="00490628">
              <w:rPr>
                <w:noProof/>
                <w:color w:val="000000"/>
                <w:sz w:val="18"/>
                <w:szCs w:val="18"/>
              </w:rPr>
              <w:t>-C.)</w:t>
            </w:r>
          </w:p>
        </w:tc>
        <w:tc>
          <w:tcPr>
            <w:tcW w:w="614" w:type="dxa"/>
            <w:tcBorders>
              <w:top w:val="nil"/>
              <w:left w:val="nil"/>
              <w:bottom w:val="single" w:sz="8" w:space="0" w:color="000000"/>
              <w:right w:val="nil"/>
            </w:tcBorders>
          </w:tcPr>
          <w:p w14:paraId="3084096D"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single" w:sz="8" w:space="0" w:color="000000"/>
              <w:right w:val="nil"/>
            </w:tcBorders>
            <w:shd w:val="clear" w:color="auto" w:fill="auto"/>
            <w:noWrap/>
            <w:vAlign w:val="center"/>
            <w:hideMark/>
          </w:tcPr>
          <w:p w14:paraId="777F285C" w14:textId="0428E91F"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single" w:sz="8" w:space="0" w:color="000000"/>
              <w:right w:val="nil"/>
            </w:tcBorders>
            <w:shd w:val="clear" w:color="auto" w:fill="auto"/>
            <w:noWrap/>
            <w:vAlign w:val="center"/>
            <w:hideMark/>
          </w:tcPr>
          <w:p w14:paraId="643C3EF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4EC105BB"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555C8477" w14:textId="77777777" w:rsidR="00A07DF8" w:rsidRPr="00490628" w:rsidRDefault="00A07DF8" w:rsidP="00A66EFB">
            <w:pPr>
              <w:spacing w:after="0"/>
              <w:rPr>
                <w:rFonts w:eastAsia="Times New Roman"/>
                <w:noProof/>
                <w:color w:val="000000"/>
                <w:sz w:val="18"/>
                <w:szCs w:val="18"/>
              </w:rPr>
            </w:pPr>
          </w:p>
        </w:tc>
        <w:tc>
          <w:tcPr>
            <w:tcW w:w="1972" w:type="dxa"/>
            <w:gridSpan w:val="2"/>
            <w:tcBorders>
              <w:top w:val="nil"/>
              <w:left w:val="nil"/>
              <w:bottom w:val="nil"/>
              <w:right w:val="nil"/>
            </w:tcBorders>
            <w:shd w:val="clear" w:color="auto" w:fill="auto"/>
            <w:noWrap/>
            <w:vAlign w:val="center"/>
            <w:hideMark/>
          </w:tcPr>
          <w:p w14:paraId="5952A52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803" w:type="dxa"/>
            <w:tcBorders>
              <w:top w:val="nil"/>
              <w:left w:val="nil"/>
              <w:bottom w:val="nil"/>
              <w:right w:val="nil"/>
            </w:tcBorders>
            <w:shd w:val="clear" w:color="auto" w:fill="auto"/>
            <w:noWrap/>
            <w:vAlign w:val="center"/>
            <w:hideMark/>
          </w:tcPr>
          <w:p w14:paraId="52973797"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0E3C74F3"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0</w:t>
            </w:r>
          </w:p>
        </w:tc>
        <w:tc>
          <w:tcPr>
            <w:tcW w:w="1196" w:type="dxa"/>
            <w:gridSpan w:val="2"/>
            <w:tcBorders>
              <w:top w:val="nil"/>
              <w:left w:val="nil"/>
              <w:bottom w:val="nil"/>
              <w:right w:val="nil"/>
            </w:tcBorders>
            <w:shd w:val="clear" w:color="auto" w:fill="auto"/>
            <w:noWrap/>
            <w:vAlign w:val="center"/>
            <w:hideMark/>
          </w:tcPr>
          <w:p w14:paraId="405F40A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54" w:type="dxa"/>
            <w:gridSpan w:val="2"/>
            <w:tcBorders>
              <w:top w:val="nil"/>
              <w:left w:val="nil"/>
              <w:bottom w:val="nil"/>
              <w:right w:val="nil"/>
            </w:tcBorders>
            <w:shd w:val="clear" w:color="auto" w:fill="auto"/>
            <w:noWrap/>
            <w:vAlign w:val="center"/>
            <w:hideMark/>
          </w:tcPr>
          <w:p w14:paraId="213F3CBA"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de précaution</w:t>
            </w:r>
          </w:p>
        </w:tc>
        <w:tc>
          <w:tcPr>
            <w:tcW w:w="614" w:type="dxa"/>
            <w:tcBorders>
              <w:top w:val="nil"/>
              <w:left w:val="nil"/>
              <w:bottom w:val="nil"/>
              <w:right w:val="nil"/>
            </w:tcBorders>
          </w:tcPr>
          <w:p w14:paraId="13B6D637"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nil"/>
              <w:right w:val="nil"/>
            </w:tcBorders>
            <w:shd w:val="clear" w:color="auto" w:fill="auto"/>
            <w:noWrap/>
            <w:vAlign w:val="center"/>
            <w:hideMark/>
          </w:tcPr>
          <w:p w14:paraId="1209760D" w14:textId="546A7928" w:rsidR="00A07DF8" w:rsidRPr="00490628" w:rsidRDefault="00A07DF8" w:rsidP="00A66EFB">
            <w:pPr>
              <w:spacing w:after="0"/>
              <w:rPr>
                <w:rFonts w:eastAsia="Times New Roman"/>
                <w:noProof/>
                <w:color w:val="000000"/>
                <w:sz w:val="18"/>
                <w:szCs w:val="18"/>
              </w:rPr>
            </w:pPr>
          </w:p>
        </w:tc>
        <w:tc>
          <w:tcPr>
            <w:tcW w:w="609" w:type="dxa"/>
            <w:tcBorders>
              <w:top w:val="nil"/>
              <w:left w:val="nil"/>
              <w:bottom w:val="nil"/>
              <w:right w:val="nil"/>
            </w:tcBorders>
            <w:shd w:val="clear" w:color="auto" w:fill="auto"/>
            <w:noWrap/>
            <w:vAlign w:val="center"/>
            <w:hideMark/>
          </w:tcPr>
          <w:p w14:paraId="10029955" w14:textId="77777777" w:rsidR="00A07DF8" w:rsidRPr="00490628" w:rsidRDefault="00A07DF8" w:rsidP="00A66EFB">
            <w:pPr>
              <w:spacing w:after="0"/>
              <w:rPr>
                <w:rFonts w:eastAsia="Times New Roman"/>
                <w:noProof/>
                <w:sz w:val="20"/>
                <w:szCs w:val="20"/>
              </w:rPr>
            </w:pPr>
          </w:p>
        </w:tc>
      </w:tr>
      <w:tr w:rsidR="00A07DF8" w:rsidRPr="00490628" w14:paraId="72FFF87C"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5E05A515"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199B01C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803" w:type="dxa"/>
            <w:tcBorders>
              <w:top w:val="nil"/>
              <w:left w:val="nil"/>
              <w:bottom w:val="nil"/>
              <w:right w:val="nil"/>
            </w:tcBorders>
            <w:shd w:val="clear" w:color="auto" w:fill="auto"/>
            <w:noWrap/>
            <w:vAlign w:val="center"/>
            <w:hideMark/>
          </w:tcPr>
          <w:p w14:paraId="6A9FFF64"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17157FD7"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13</w:t>
            </w:r>
          </w:p>
        </w:tc>
        <w:tc>
          <w:tcPr>
            <w:tcW w:w="1196" w:type="dxa"/>
            <w:gridSpan w:val="2"/>
            <w:tcBorders>
              <w:top w:val="nil"/>
              <w:left w:val="nil"/>
              <w:bottom w:val="nil"/>
              <w:right w:val="nil"/>
            </w:tcBorders>
            <w:shd w:val="clear" w:color="auto" w:fill="auto"/>
            <w:noWrap/>
            <w:vAlign w:val="center"/>
            <w:hideMark/>
          </w:tcPr>
          <w:p w14:paraId="2ED60CC9" w14:textId="77777777" w:rsidR="00A07DF8" w:rsidRPr="00490628" w:rsidRDefault="00A07DF8" w:rsidP="00A66EFB">
            <w:pPr>
              <w:spacing w:after="0"/>
              <w:jc w:val="right"/>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64B53EE7"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2F50BE90"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183B137D" w14:textId="6844B7EC"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2D6767A5" w14:textId="77777777" w:rsidR="00A07DF8" w:rsidRPr="00490628" w:rsidRDefault="00A07DF8" w:rsidP="00A66EFB">
            <w:pPr>
              <w:spacing w:after="0"/>
              <w:rPr>
                <w:rFonts w:eastAsia="Times New Roman"/>
                <w:noProof/>
                <w:sz w:val="20"/>
                <w:szCs w:val="20"/>
              </w:rPr>
            </w:pPr>
          </w:p>
        </w:tc>
      </w:tr>
      <w:tr w:rsidR="00A07DF8" w:rsidRPr="00490628" w14:paraId="47C9440E"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60EC9B31"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700A813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Portugal</w:t>
            </w:r>
          </w:p>
        </w:tc>
        <w:tc>
          <w:tcPr>
            <w:tcW w:w="803" w:type="dxa"/>
            <w:tcBorders>
              <w:top w:val="nil"/>
              <w:left w:val="nil"/>
              <w:bottom w:val="nil"/>
              <w:right w:val="nil"/>
            </w:tcBorders>
            <w:shd w:val="clear" w:color="auto" w:fill="auto"/>
            <w:noWrap/>
            <w:vAlign w:val="center"/>
            <w:hideMark/>
          </w:tcPr>
          <w:p w14:paraId="5E0CE437"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2F9BF0EA"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10</w:t>
            </w:r>
          </w:p>
        </w:tc>
        <w:tc>
          <w:tcPr>
            <w:tcW w:w="1196" w:type="dxa"/>
            <w:gridSpan w:val="2"/>
            <w:tcBorders>
              <w:top w:val="nil"/>
              <w:left w:val="nil"/>
              <w:bottom w:val="nil"/>
              <w:right w:val="nil"/>
            </w:tcBorders>
            <w:shd w:val="clear" w:color="auto" w:fill="auto"/>
            <w:noWrap/>
            <w:vAlign w:val="center"/>
            <w:hideMark/>
          </w:tcPr>
          <w:p w14:paraId="0C76202C" w14:textId="77777777" w:rsidR="00A07DF8" w:rsidRPr="00490628" w:rsidRDefault="00A07DF8" w:rsidP="00A66EFB">
            <w:pPr>
              <w:spacing w:after="0"/>
              <w:jc w:val="right"/>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2ABCDF53"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16B677CD"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2AD0347E" w14:textId="47AB6E62"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107A883D" w14:textId="77777777" w:rsidR="00A07DF8" w:rsidRPr="00490628" w:rsidRDefault="00A07DF8" w:rsidP="00A66EFB">
            <w:pPr>
              <w:spacing w:after="0"/>
              <w:rPr>
                <w:rFonts w:eastAsia="Times New Roman"/>
                <w:noProof/>
                <w:sz w:val="20"/>
                <w:szCs w:val="20"/>
              </w:rPr>
            </w:pPr>
          </w:p>
        </w:tc>
      </w:tr>
      <w:tr w:rsidR="00A07DF8" w:rsidRPr="00490628" w14:paraId="3E144F51"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0F44BA42"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5AAA426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Espagne</w:t>
            </w:r>
          </w:p>
        </w:tc>
        <w:tc>
          <w:tcPr>
            <w:tcW w:w="803" w:type="dxa"/>
            <w:tcBorders>
              <w:top w:val="nil"/>
              <w:left w:val="nil"/>
              <w:bottom w:val="nil"/>
              <w:right w:val="nil"/>
            </w:tcBorders>
            <w:shd w:val="clear" w:color="auto" w:fill="auto"/>
            <w:noWrap/>
            <w:vAlign w:val="center"/>
            <w:hideMark/>
          </w:tcPr>
          <w:p w14:paraId="50C24DBF"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492D7A8B"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10</w:t>
            </w:r>
          </w:p>
        </w:tc>
        <w:tc>
          <w:tcPr>
            <w:tcW w:w="1196" w:type="dxa"/>
            <w:gridSpan w:val="2"/>
            <w:tcBorders>
              <w:top w:val="nil"/>
              <w:left w:val="nil"/>
              <w:bottom w:val="nil"/>
              <w:right w:val="nil"/>
            </w:tcBorders>
            <w:shd w:val="clear" w:color="auto" w:fill="auto"/>
            <w:noWrap/>
            <w:vAlign w:val="center"/>
            <w:hideMark/>
          </w:tcPr>
          <w:p w14:paraId="70C2FE62" w14:textId="77777777" w:rsidR="00A07DF8" w:rsidRPr="00490628" w:rsidRDefault="00A07DF8" w:rsidP="00A66EFB">
            <w:pPr>
              <w:spacing w:after="0"/>
              <w:jc w:val="right"/>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03A5F848"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4175D8C0"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11328D3E" w14:textId="711EB0E9"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5B614802" w14:textId="77777777" w:rsidR="00A07DF8" w:rsidRPr="00490628" w:rsidRDefault="00A07DF8" w:rsidP="00A66EFB">
            <w:pPr>
              <w:spacing w:after="0"/>
              <w:rPr>
                <w:rFonts w:eastAsia="Times New Roman"/>
                <w:noProof/>
                <w:sz w:val="20"/>
                <w:szCs w:val="20"/>
              </w:rPr>
            </w:pPr>
          </w:p>
        </w:tc>
      </w:tr>
      <w:tr w:rsidR="00A07DF8" w:rsidRPr="00490628" w14:paraId="093FC63C"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2C33A10E"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53B66CA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803" w:type="dxa"/>
            <w:tcBorders>
              <w:top w:val="nil"/>
              <w:left w:val="nil"/>
              <w:bottom w:val="nil"/>
              <w:right w:val="nil"/>
            </w:tcBorders>
            <w:shd w:val="clear" w:color="auto" w:fill="auto"/>
            <w:noWrap/>
            <w:vAlign w:val="center"/>
            <w:hideMark/>
          </w:tcPr>
          <w:p w14:paraId="18722E76"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6F6D33C4"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33</w:t>
            </w:r>
          </w:p>
        </w:tc>
        <w:tc>
          <w:tcPr>
            <w:tcW w:w="1196" w:type="dxa"/>
            <w:gridSpan w:val="2"/>
            <w:tcBorders>
              <w:top w:val="nil"/>
              <w:left w:val="nil"/>
              <w:bottom w:val="nil"/>
              <w:right w:val="nil"/>
            </w:tcBorders>
            <w:shd w:val="clear" w:color="auto" w:fill="auto"/>
            <w:noWrap/>
            <w:vAlign w:val="center"/>
            <w:hideMark/>
          </w:tcPr>
          <w:p w14:paraId="4B67CA4F" w14:textId="77777777" w:rsidR="00A07DF8" w:rsidRPr="00490628" w:rsidRDefault="00A07DF8" w:rsidP="00A66EFB">
            <w:pPr>
              <w:spacing w:after="0"/>
              <w:jc w:val="right"/>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67C905F3"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3325E130"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25F61F89" w14:textId="61090C33"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6E247F97" w14:textId="77777777" w:rsidR="00A07DF8" w:rsidRPr="00490628" w:rsidRDefault="00A07DF8" w:rsidP="00A66EFB">
            <w:pPr>
              <w:spacing w:after="0"/>
              <w:rPr>
                <w:rFonts w:eastAsia="Times New Roman"/>
                <w:noProof/>
                <w:sz w:val="20"/>
                <w:szCs w:val="20"/>
              </w:rPr>
            </w:pPr>
          </w:p>
        </w:tc>
      </w:tr>
      <w:tr w:rsidR="00A07DF8" w:rsidRPr="00490628" w14:paraId="79525616"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6EA4A15E" w14:textId="77777777" w:rsidR="00A07DF8" w:rsidRPr="00490628" w:rsidRDefault="00A07DF8" w:rsidP="00A66EFB">
            <w:pPr>
              <w:spacing w:after="0"/>
              <w:rPr>
                <w:rFonts w:eastAsia="Times New Roman"/>
                <w:noProof/>
                <w:sz w:val="20"/>
                <w:szCs w:val="20"/>
              </w:rPr>
            </w:pPr>
          </w:p>
        </w:tc>
        <w:tc>
          <w:tcPr>
            <w:tcW w:w="2775" w:type="dxa"/>
            <w:gridSpan w:val="3"/>
            <w:tcBorders>
              <w:top w:val="nil"/>
              <w:left w:val="nil"/>
              <w:bottom w:val="nil"/>
              <w:right w:val="nil"/>
            </w:tcBorders>
            <w:shd w:val="clear" w:color="auto" w:fill="auto"/>
            <w:noWrap/>
            <w:vAlign w:val="center"/>
            <w:hideMark/>
          </w:tcPr>
          <w:p w14:paraId="3CCF8E7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03" w:type="dxa"/>
            <w:tcBorders>
              <w:top w:val="nil"/>
              <w:left w:val="nil"/>
              <w:bottom w:val="nil"/>
              <w:right w:val="nil"/>
            </w:tcBorders>
            <w:shd w:val="clear" w:color="auto" w:fill="auto"/>
            <w:noWrap/>
            <w:vAlign w:val="center"/>
            <w:hideMark/>
          </w:tcPr>
          <w:p w14:paraId="0199DDED"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p.m.</w:t>
            </w:r>
          </w:p>
        </w:tc>
        <w:tc>
          <w:tcPr>
            <w:tcW w:w="1196" w:type="dxa"/>
            <w:gridSpan w:val="2"/>
            <w:tcBorders>
              <w:top w:val="nil"/>
              <w:left w:val="nil"/>
              <w:bottom w:val="nil"/>
              <w:right w:val="nil"/>
            </w:tcBorders>
            <w:shd w:val="clear" w:color="auto" w:fill="auto"/>
            <w:noWrap/>
            <w:vAlign w:val="center"/>
            <w:hideMark/>
          </w:tcPr>
          <w:p w14:paraId="06E38D64" w14:textId="77777777" w:rsidR="00A07DF8" w:rsidRPr="00490628" w:rsidRDefault="00A07DF8" w:rsidP="00A66EFB">
            <w:pPr>
              <w:spacing w:after="0"/>
              <w:jc w:val="right"/>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62B3E2F5"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65EE0ABA"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2A16CE19" w14:textId="4F3CAE0D"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47ED6541" w14:textId="77777777" w:rsidR="00A07DF8" w:rsidRPr="00490628" w:rsidRDefault="00A07DF8" w:rsidP="00A66EFB">
            <w:pPr>
              <w:spacing w:after="0"/>
              <w:rPr>
                <w:rFonts w:eastAsia="Times New Roman"/>
                <w:noProof/>
                <w:sz w:val="20"/>
                <w:szCs w:val="20"/>
              </w:rPr>
            </w:pPr>
          </w:p>
        </w:tc>
      </w:tr>
      <w:tr w:rsidR="00A07DF8" w:rsidRPr="00490628" w14:paraId="1333AB15"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66BD8446"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0F885C0E"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7D404AC4"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26813E8F"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4749C971" w14:textId="77777777" w:rsidR="00A07DF8" w:rsidRPr="00490628" w:rsidRDefault="00A07DF8" w:rsidP="00A66EFB">
            <w:pPr>
              <w:spacing w:after="0"/>
              <w:jc w:val="right"/>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74C1D78D"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4303F605"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4B7744D1" w14:textId="781E71E2"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3997E4DC" w14:textId="77777777" w:rsidR="00A07DF8" w:rsidRPr="00490628" w:rsidRDefault="00A07DF8" w:rsidP="00A66EFB">
            <w:pPr>
              <w:spacing w:after="0"/>
              <w:rPr>
                <w:rFonts w:eastAsia="Times New Roman"/>
                <w:noProof/>
                <w:sz w:val="20"/>
                <w:szCs w:val="20"/>
              </w:rPr>
            </w:pPr>
          </w:p>
        </w:tc>
      </w:tr>
      <w:tr w:rsidR="00A07DF8" w:rsidRPr="00490628" w14:paraId="0758C2A6" w14:textId="77777777" w:rsidTr="007F4E2E">
        <w:trPr>
          <w:trHeight w:val="276"/>
        </w:trPr>
        <w:tc>
          <w:tcPr>
            <w:tcW w:w="1111" w:type="dxa"/>
            <w:gridSpan w:val="2"/>
            <w:tcBorders>
              <w:top w:val="nil"/>
              <w:left w:val="nil"/>
              <w:bottom w:val="nil"/>
              <w:right w:val="nil"/>
            </w:tcBorders>
            <w:shd w:val="clear" w:color="auto" w:fill="auto"/>
            <w:noWrap/>
            <w:vAlign w:val="center"/>
            <w:hideMark/>
          </w:tcPr>
          <w:p w14:paraId="40371254"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single" w:sz="8" w:space="0" w:color="auto"/>
              <w:right w:val="nil"/>
            </w:tcBorders>
            <w:shd w:val="clear" w:color="auto" w:fill="auto"/>
            <w:noWrap/>
            <w:vAlign w:val="center"/>
            <w:hideMark/>
          </w:tcPr>
          <w:p w14:paraId="1BC7083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803" w:type="dxa"/>
            <w:tcBorders>
              <w:top w:val="nil"/>
              <w:left w:val="nil"/>
              <w:bottom w:val="single" w:sz="8" w:space="0" w:color="auto"/>
              <w:right w:val="nil"/>
            </w:tcBorders>
            <w:shd w:val="clear" w:color="auto" w:fill="auto"/>
            <w:noWrap/>
            <w:vAlign w:val="center"/>
            <w:hideMark/>
          </w:tcPr>
          <w:p w14:paraId="3D930ECE"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03" w:type="dxa"/>
            <w:tcBorders>
              <w:top w:val="nil"/>
              <w:left w:val="nil"/>
              <w:bottom w:val="nil"/>
              <w:right w:val="nil"/>
            </w:tcBorders>
            <w:shd w:val="clear" w:color="auto" w:fill="auto"/>
            <w:noWrap/>
            <w:vAlign w:val="center"/>
            <w:hideMark/>
          </w:tcPr>
          <w:p w14:paraId="4DABD318"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p.m.</w:t>
            </w:r>
          </w:p>
        </w:tc>
        <w:tc>
          <w:tcPr>
            <w:tcW w:w="1196" w:type="dxa"/>
            <w:gridSpan w:val="2"/>
            <w:tcBorders>
              <w:top w:val="nil"/>
              <w:left w:val="nil"/>
              <w:bottom w:val="single" w:sz="8" w:space="0" w:color="auto"/>
              <w:right w:val="nil"/>
            </w:tcBorders>
            <w:shd w:val="clear" w:color="auto" w:fill="auto"/>
            <w:noWrap/>
            <w:vAlign w:val="center"/>
            <w:hideMark/>
          </w:tcPr>
          <w:p w14:paraId="53CE2CE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54" w:type="dxa"/>
            <w:gridSpan w:val="2"/>
            <w:tcBorders>
              <w:top w:val="nil"/>
              <w:left w:val="nil"/>
              <w:bottom w:val="single" w:sz="8" w:space="0" w:color="auto"/>
              <w:right w:val="nil"/>
            </w:tcBorders>
            <w:shd w:val="clear" w:color="auto" w:fill="auto"/>
            <w:noWrap/>
            <w:vAlign w:val="center"/>
            <w:hideMark/>
          </w:tcPr>
          <w:p w14:paraId="279CF342"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4" w:type="dxa"/>
            <w:tcBorders>
              <w:top w:val="nil"/>
              <w:left w:val="nil"/>
              <w:bottom w:val="single" w:sz="8" w:space="0" w:color="auto"/>
              <w:right w:val="nil"/>
            </w:tcBorders>
          </w:tcPr>
          <w:p w14:paraId="072DC93A"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single" w:sz="8" w:space="0" w:color="auto"/>
              <w:right w:val="nil"/>
            </w:tcBorders>
            <w:shd w:val="clear" w:color="auto" w:fill="auto"/>
            <w:noWrap/>
            <w:vAlign w:val="center"/>
            <w:hideMark/>
          </w:tcPr>
          <w:p w14:paraId="4B2CE8F1" w14:textId="0A01EEAB"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single" w:sz="8" w:space="0" w:color="auto"/>
              <w:right w:val="nil"/>
            </w:tcBorders>
            <w:shd w:val="clear" w:color="auto" w:fill="auto"/>
            <w:noWrap/>
            <w:vAlign w:val="center"/>
            <w:hideMark/>
          </w:tcPr>
          <w:p w14:paraId="14F147B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63EC7D3E"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73301040" w14:textId="77777777" w:rsidR="00A07DF8" w:rsidRPr="00490628" w:rsidRDefault="00A07DF8" w:rsidP="00A66EFB">
            <w:pPr>
              <w:spacing w:after="0"/>
              <w:rPr>
                <w:rFonts w:eastAsia="Times New Roman"/>
                <w:noProof/>
                <w:color w:val="000000"/>
                <w:sz w:val="18"/>
                <w:szCs w:val="18"/>
              </w:rPr>
            </w:pPr>
          </w:p>
        </w:tc>
        <w:tc>
          <w:tcPr>
            <w:tcW w:w="1972" w:type="dxa"/>
            <w:gridSpan w:val="2"/>
            <w:tcBorders>
              <w:top w:val="nil"/>
              <w:left w:val="nil"/>
              <w:bottom w:val="nil"/>
              <w:right w:val="nil"/>
            </w:tcBorders>
            <w:shd w:val="clear" w:color="auto" w:fill="auto"/>
            <w:noWrap/>
            <w:vAlign w:val="center"/>
            <w:hideMark/>
          </w:tcPr>
          <w:p w14:paraId="15EC5F1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Espèce:</w:t>
            </w:r>
          </w:p>
        </w:tc>
        <w:tc>
          <w:tcPr>
            <w:tcW w:w="1606" w:type="dxa"/>
            <w:gridSpan w:val="2"/>
            <w:tcBorders>
              <w:top w:val="single" w:sz="8" w:space="0" w:color="000000"/>
              <w:left w:val="nil"/>
              <w:bottom w:val="nil"/>
              <w:right w:val="nil"/>
            </w:tcBorders>
            <w:shd w:val="clear" w:color="auto" w:fill="auto"/>
            <w:noWrap/>
            <w:vAlign w:val="center"/>
            <w:hideMark/>
          </w:tcPr>
          <w:p w14:paraId="2807AD60" w14:textId="77777777" w:rsidR="00A07DF8" w:rsidRPr="00490628" w:rsidRDefault="00A07DF8" w:rsidP="00A66EFB">
            <w:pPr>
              <w:spacing w:after="0"/>
              <w:rPr>
                <w:rFonts w:eastAsia="Times New Roman"/>
                <w:noProof/>
                <w:sz w:val="18"/>
                <w:szCs w:val="18"/>
              </w:rPr>
            </w:pPr>
            <w:r w:rsidRPr="00490628">
              <w:rPr>
                <w:noProof/>
                <w:sz w:val="18"/>
                <w:szCs w:val="18"/>
              </w:rPr>
              <w:t>Raie brunette</w:t>
            </w:r>
          </w:p>
        </w:tc>
        <w:tc>
          <w:tcPr>
            <w:tcW w:w="1196" w:type="dxa"/>
            <w:gridSpan w:val="2"/>
            <w:tcBorders>
              <w:top w:val="nil"/>
              <w:left w:val="single" w:sz="8" w:space="0" w:color="000000"/>
              <w:bottom w:val="nil"/>
              <w:right w:val="nil"/>
            </w:tcBorders>
            <w:shd w:val="clear" w:color="auto" w:fill="auto"/>
            <w:noWrap/>
            <w:vAlign w:val="center"/>
            <w:hideMark/>
          </w:tcPr>
          <w:p w14:paraId="4992F71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Zone(s):</w:t>
            </w:r>
          </w:p>
        </w:tc>
        <w:tc>
          <w:tcPr>
            <w:tcW w:w="614" w:type="dxa"/>
            <w:tcBorders>
              <w:top w:val="single" w:sz="8" w:space="0" w:color="000000"/>
              <w:left w:val="nil"/>
              <w:bottom w:val="nil"/>
              <w:right w:val="nil"/>
            </w:tcBorders>
          </w:tcPr>
          <w:p w14:paraId="0564B98E" w14:textId="77777777" w:rsidR="00A07DF8" w:rsidRPr="00490628" w:rsidRDefault="00A07DF8" w:rsidP="00A66EFB">
            <w:pPr>
              <w:spacing w:after="0"/>
              <w:rPr>
                <w:rFonts w:eastAsia="Times New Roman"/>
                <w:noProof/>
                <w:color w:val="000000"/>
                <w:sz w:val="18"/>
                <w:szCs w:val="18"/>
              </w:rPr>
            </w:pPr>
          </w:p>
        </w:tc>
        <w:tc>
          <w:tcPr>
            <w:tcW w:w="2068" w:type="dxa"/>
            <w:gridSpan w:val="3"/>
            <w:tcBorders>
              <w:top w:val="single" w:sz="8" w:space="0" w:color="000000"/>
              <w:left w:val="nil"/>
              <w:bottom w:val="nil"/>
              <w:right w:val="nil"/>
            </w:tcBorders>
            <w:shd w:val="clear" w:color="auto" w:fill="auto"/>
            <w:noWrap/>
            <w:vAlign w:val="center"/>
            <w:hideMark/>
          </w:tcPr>
          <w:p w14:paraId="261D340C" w14:textId="028D64E8" w:rsidR="00A07DF8" w:rsidRPr="00490628" w:rsidRDefault="00A07DF8" w:rsidP="00A66EFB">
            <w:pPr>
              <w:spacing w:after="0"/>
              <w:rPr>
                <w:rFonts w:eastAsia="Times New Roman"/>
                <w:noProof/>
                <w:color w:val="000000"/>
                <w:sz w:val="18"/>
                <w:szCs w:val="18"/>
              </w:rPr>
            </w:pPr>
            <w:r w:rsidRPr="00490628">
              <w:rPr>
                <w:noProof/>
                <w:color w:val="000000"/>
                <w:sz w:val="18"/>
                <w:szCs w:val="18"/>
              </w:rPr>
              <w:t>Eaux de l’Union de la zone </w:t>
            </w:r>
            <w:r w:rsidRPr="00E65ADE">
              <w:rPr>
                <w:noProof/>
                <w:color w:val="000000"/>
                <w:sz w:val="18"/>
                <w:szCs w:val="18"/>
              </w:rPr>
              <w:t>9</w:t>
            </w:r>
          </w:p>
        </w:tc>
        <w:tc>
          <w:tcPr>
            <w:tcW w:w="609" w:type="dxa"/>
            <w:tcBorders>
              <w:top w:val="nil"/>
              <w:left w:val="nil"/>
              <w:bottom w:val="nil"/>
              <w:right w:val="nil"/>
            </w:tcBorders>
            <w:shd w:val="clear" w:color="auto" w:fill="auto"/>
            <w:noWrap/>
            <w:vAlign w:val="center"/>
            <w:hideMark/>
          </w:tcPr>
          <w:p w14:paraId="4962874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21107E53" w14:textId="77777777" w:rsidTr="007F4E2E">
        <w:trPr>
          <w:trHeight w:val="300"/>
        </w:trPr>
        <w:tc>
          <w:tcPr>
            <w:tcW w:w="1111" w:type="dxa"/>
            <w:gridSpan w:val="2"/>
            <w:tcBorders>
              <w:top w:val="nil"/>
              <w:left w:val="nil"/>
              <w:bottom w:val="nil"/>
              <w:right w:val="nil"/>
            </w:tcBorders>
            <w:shd w:val="clear" w:color="auto" w:fill="auto"/>
            <w:noWrap/>
            <w:vAlign w:val="center"/>
            <w:hideMark/>
          </w:tcPr>
          <w:p w14:paraId="028D942F" w14:textId="77777777" w:rsidR="00A07DF8" w:rsidRPr="00490628" w:rsidRDefault="00A07DF8" w:rsidP="00A66EFB">
            <w:pPr>
              <w:spacing w:after="0"/>
              <w:rPr>
                <w:rFonts w:eastAsia="Times New Roman"/>
                <w:noProof/>
                <w:color w:val="000000"/>
                <w:sz w:val="18"/>
                <w:szCs w:val="18"/>
              </w:rPr>
            </w:pPr>
          </w:p>
        </w:tc>
        <w:tc>
          <w:tcPr>
            <w:tcW w:w="1972" w:type="dxa"/>
            <w:gridSpan w:val="2"/>
            <w:tcBorders>
              <w:top w:val="nil"/>
              <w:left w:val="nil"/>
              <w:bottom w:val="single" w:sz="8" w:space="0" w:color="000000"/>
              <w:right w:val="nil"/>
            </w:tcBorders>
            <w:shd w:val="clear" w:color="auto" w:fill="auto"/>
            <w:noWrap/>
            <w:vAlign w:val="center"/>
            <w:hideMark/>
          </w:tcPr>
          <w:p w14:paraId="0C7A8EB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606" w:type="dxa"/>
            <w:gridSpan w:val="2"/>
            <w:tcBorders>
              <w:top w:val="nil"/>
              <w:left w:val="nil"/>
              <w:bottom w:val="single" w:sz="8" w:space="0" w:color="000000"/>
              <w:right w:val="nil"/>
            </w:tcBorders>
            <w:shd w:val="clear" w:color="auto" w:fill="auto"/>
            <w:noWrap/>
            <w:vAlign w:val="center"/>
            <w:hideMark/>
          </w:tcPr>
          <w:p w14:paraId="54C0D7F2" w14:textId="77777777" w:rsidR="00A07DF8" w:rsidRPr="00490628" w:rsidRDefault="00A07DF8" w:rsidP="00A66EFB">
            <w:pPr>
              <w:spacing w:after="0"/>
              <w:rPr>
                <w:rFonts w:eastAsia="Times New Roman"/>
                <w:i/>
                <w:iCs/>
                <w:noProof/>
                <w:sz w:val="18"/>
                <w:szCs w:val="18"/>
              </w:rPr>
            </w:pPr>
            <w:r w:rsidRPr="00490628">
              <w:rPr>
                <w:i/>
                <w:iCs/>
                <w:noProof/>
                <w:sz w:val="18"/>
                <w:szCs w:val="18"/>
              </w:rPr>
              <w:t>Raja undulata</w:t>
            </w:r>
          </w:p>
        </w:tc>
        <w:tc>
          <w:tcPr>
            <w:tcW w:w="1196" w:type="dxa"/>
            <w:gridSpan w:val="2"/>
            <w:tcBorders>
              <w:top w:val="nil"/>
              <w:left w:val="single" w:sz="8" w:space="0" w:color="000000"/>
              <w:bottom w:val="single" w:sz="8" w:space="0" w:color="000000"/>
              <w:right w:val="nil"/>
            </w:tcBorders>
            <w:shd w:val="clear" w:color="auto" w:fill="auto"/>
            <w:noWrap/>
            <w:vAlign w:val="center"/>
            <w:hideMark/>
          </w:tcPr>
          <w:p w14:paraId="05293FD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54" w:type="dxa"/>
            <w:gridSpan w:val="2"/>
            <w:tcBorders>
              <w:top w:val="nil"/>
              <w:left w:val="nil"/>
              <w:bottom w:val="single" w:sz="8" w:space="0" w:color="000000"/>
              <w:right w:val="nil"/>
            </w:tcBorders>
            <w:shd w:val="clear" w:color="auto" w:fill="auto"/>
            <w:noWrap/>
            <w:vAlign w:val="center"/>
            <w:hideMark/>
          </w:tcPr>
          <w:p w14:paraId="1A83CD7D"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(RJU/</w:t>
            </w:r>
            <w:r w:rsidRPr="00E65ADE">
              <w:rPr>
                <w:noProof/>
                <w:color w:val="000000"/>
                <w:sz w:val="18"/>
                <w:szCs w:val="18"/>
              </w:rPr>
              <w:t>9</w:t>
            </w:r>
            <w:r w:rsidRPr="00490628">
              <w:rPr>
                <w:noProof/>
                <w:color w:val="000000"/>
                <w:sz w:val="18"/>
                <w:szCs w:val="18"/>
              </w:rPr>
              <w:t>-C.)</w:t>
            </w:r>
          </w:p>
        </w:tc>
        <w:tc>
          <w:tcPr>
            <w:tcW w:w="614" w:type="dxa"/>
            <w:tcBorders>
              <w:top w:val="nil"/>
              <w:left w:val="nil"/>
              <w:bottom w:val="single" w:sz="8" w:space="0" w:color="000000"/>
              <w:right w:val="nil"/>
            </w:tcBorders>
          </w:tcPr>
          <w:p w14:paraId="1F4E55C2"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single" w:sz="8" w:space="0" w:color="000000"/>
              <w:right w:val="nil"/>
            </w:tcBorders>
            <w:shd w:val="clear" w:color="auto" w:fill="auto"/>
            <w:noWrap/>
            <w:vAlign w:val="center"/>
            <w:hideMark/>
          </w:tcPr>
          <w:p w14:paraId="4D6F03D5" w14:textId="042F2295"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single" w:sz="8" w:space="0" w:color="000000"/>
              <w:right w:val="nil"/>
            </w:tcBorders>
            <w:shd w:val="clear" w:color="auto" w:fill="auto"/>
            <w:noWrap/>
            <w:vAlign w:val="center"/>
            <w:hideMark/>
          </w:tcPr>
          <w:p w14:paraId="36F2F0E6"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r w:rsidR="00A07DF8" w:rsidRPr="00490628" w14:paraId="79E4BB80"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10CAF6AB" w14:textId="77777777" w:rsidR="00A07DF8" w:rsidRPr="00490628" w:rsidRDefault="00A07DF8" w:rsidP="00A66EFB">
            <w:pPr>
              <w:spacing w:after="0"/>
              <w:rPr>
                <w:rFonts w:eastAsia="Times New Roman"/>
                <w:noProof/>
                <w:color w:val="000000"/>
                <w:sz w:val="18"/>
                <w:szCs w:val="18"/>
              </w:rPr>
            </w:pPr>
          </w:p>
        </w:tc>
        <w:tc>
          <w:tcPr>
            <w:tcW w:w="1972" w:type="dxa"/>
            <w:gridSpan w:val="2"/>
            <w:tcBorders>
              <w:top w:val="nil"/>
              <w:left w:val="nil"/>
              <w:bottom w:val="nil"/>
              <w:right w:val="nil"/>
            </w:tcBorders>
            <w:shd w:val="clear" w:color="auto" w:fill="auto"/>
            <w:noWrap/>
            <w:vAlign w:val="center"/>
            <w:hideMark/>
          </w:tcPr>
          <w:p w14:paraId="5565C0A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Belgique</w:t>
            </w:r>
          </w:p>
        </w:tc>
        <w:tc>
          <w:tcPr>
            <w:tcW w:w="803" w:type="dxa"/>
            <w:tcBorders>
              <w:top w:val="nil"/>
              <w:left w:val="nil"/>
              <w:bottom w:val="nil"/>
              <w:right w:val="nil"/>
            </w:tcBorders>
            <w:shd w:val="clear" w:color="auto" w:fill="auto"/>
            <w:noWrap/>
            <w:vAlign w:val="center"/>
            <w:hideMark/>
          </w:tcPr>
          <w:p w14:paraId="3B9CD243"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0A3B1708"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0</w:t>
            </w:r>
          </w:p>
        </w:tc>
        <w:tc>
          <w:tcPr>
            <w:tcW w:w="1196" w:type="dxa"/>
            <w:gridSpan w:val="2"/>
            <w:tcBorders>
              <w:top w:val="nil"/>
              <w:left w:val="nil"/>
              <w:bottom w:val="nil"/>
              <w:right w:val="nil"/>
            </w:tcBorders>
            <w:shd w:val="clear" w:color="auto" w:fill="auto"/>
            <w:noWrap/>
            <w:vAlign w:val="center"/>
            <w:hideMark/>
          </w:tcPr>
          <w:p w14:paraId="17EF3459"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54" w:type="dxa"/>
            <w:gridSpan w:val="2"/>
            <w:tcBorders>
              <w:top w:val="nil"/>
              <w:left w:val="nil"/>
              <w:bottom w:val="nil"/>
              <w:right w:val="nil"/>
            </w:tcBorders>
            <w:shd w:val="clear" w:color="auto" w:fill="auto"/>
            <w:noWrap/>
            <w:vAlign w:val="center"/>
            <w:hideMark/>
          </w:tcPr>
          <w:p w14:paraId="4EB7F4C7"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 de précaution</w:t>
            </w:r>
          </w:p>
        </w:tc>
        <w:tc>
          <w:tcPr>
            <w:tcW w:w="614" w:type="dxa"/>
            <w:tcBorders>
              <w:top w:val="nil"/>
              <w:left w:val="nil"/>
              <w:bottom w:val="nil"/>
              <w:right w:val="nil"/>
            </w:tcBorders>
          </w:tcPr>
          <w:p w14:paraId="04D576A0"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nil"/>
              <w:right w:val="nil"/>
            </w:tcBorders>
            <w:shd w:val="clear" w:color="auto" w:fill="auto"/>
            <w:noWrap/>
            <w:vAlign w:val="center"/>
            <w:hideMark/>
          </w:tcPr>
          <w:p w14:paraId="023643D9" w14:textId="1B3CC16F" w:rsidR="00A07DF8" w:rsidRPr="00490628" w:rsidRDefault="00A07DF8" w:rsidP="00A66EFB">
            <w:pPr>
              <w:spacing w:after="0"/>
              <w:rPr>
                <w:rFonts w:eastAsia="Times New Roman"/>
                <w:noProof/>
                <w:color w:val="000000"/>
                <w:sz w:val="18"/>
                <w:szCs w:val="18"/>
              </w:rPr>
            </w:pPr>
          </w:p>
        </w:tc>
        <w:tc>
          <w:tcPr>
            <w:tcW w:w="609" w:type="dxa"/>
            <w:tcBorders>
              <w:top w:val="nil"/>
              <w:left w:val="nil"/>
              <w:bottom w:val="nil"/>
              <w:right w:val="nil"/>
            </w:tcBorders>
            <w:shd w:val="clear" w:color="auto" w:fill="auto"/>
            <w:noWrap/>
            <w:vAlign w:val="center"/>
            <w:hideMark/>
          </w:tcPr>
          <w:p w14:paraId="76D58F3B" w14:textId="77777777" w:rsidR="00A07DF8" w:rsidRPr="00490628" w:rsidRDefault="00A07DF8" w:rsidP="00A66EFB">
            <w:pPr>
              <w:spacing w:after="0"/>
              <w:rPr>
                <w:rFonts w:eastAsia="Times New Roman"/>
                <w:noProof/>
                <w:sz w:val="20"/>
                <w:szCs w:val="20"/>
              </w:rPr>
            </w:pPr>
          </w:p>
        </w:tc>
      </w:tr>
      <w:tr w:rsidR="00A07DF8" w:rsidRPr="00490628" w14:paraId="3C6EF717"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56FA1203"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5291E85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France</w:t>
            </w:r>
          </w:p>
        </w:tc>
        <w:tc>
          <w:tcPr>
            <w:tcW w:w="803" w:type="dxa"/>
            <w:tcBorders>
              <w:top w:val="nil"/>
              <w:left w:val="nil"/>
              <w:bottom w:val="nil"/>
              <w:right w:val="nil"/>
            </w:tcBorders>
            <w:shd w:val="clear" w:color="auto" w:fill="auto"/>
            <w:noWrap/>
            <w:vAlign w:val="center"/>
            <w:hideMark/>
          </w:tcPr>
          <w:p w14:paraId="428A1C21"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4765FA60"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20</w:t>
            </w:r>
          </w:p>
        </w:tc>
        <w:tc>
          <w:tcPr>
            <w:tcW w:w="1196" w:type="dxa"/>
            <w:gridSpan w:val="2"/>
            <w:tcBorders>
              <w:top w:val="nil"/>
              <w:left w:val="nil"/>
              <w:bottom w:val="nil"/>
              <w:right w:val="nil"/>
            </w:tcBorders>
            <w:shd w:val="clear" w:color="auto" w:fill="auto"/>
            <w:noWrap/>
            <w:vAlign w:val="center"/>
            <w:hideMark/>
          </w:tcPr>
          <w:p w14:paraId="2E430D4B" w14:textId="77777777" w:rsidR="00A07DF8" w:rsidRPr="00490628" w:rsidRDefault="00A07DF8" w:rsidP="00A66EFB">
            <w:pPr>
              <w:spacing w:after="0"/>
              <w:jc w:val="right"/>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5D61B69C"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57272141"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08A759A3" w14:textId="0C348D8D"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17268953" w14:textId="77777777" w:rsidR="00A07DF8" w:rsidRPr="00490628" w:rsidRDefault="00A07DF8" w:rsidP="00A66EFB">
            <w:pPr>
              <w:spacing w:after="0"/>
              <w:rPr>
                <w:rFonts w:eastAsia="Times New Roman"/>
                <w:noProof/>
                <w:sz w:val="20"/>
                <w:szCs w:val="20"/>
              </w:rPr>
            </w:pPr>
          </w:p>
        </w:tc>
      </w:tr>
      <w:tr w:rsidR="00A07DF8" w:rsidRPr="00490628" w14:paraId="5D48C8B1"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080A0134"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02DCE53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Portugal</w:t>
            </w:r>
          </w:p>
        </w:tc>
        <w:tc>
          <w:tcPr>
            <w:tcW w:w="803" w:type="dxa"/>
            <w:tcBorders>
              <w:top w:val="nil"/>
              <w:left w:val="nil"/>
              <w:bottom w:val="nil"/>
              <w:right w:val="nil"/>
            </w:tcBorders>
            <w:shd w:val="clear" w:color="auto" w:fill="auto"/>
            <w:noWrap/>
            <w:vAlign w:val="center"/>
            <w:hideMark/>
          </w:tcPr>
          <w:p w14:paraId="6F5105E0"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125B5F5C"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15</w:t>
            </w:r>
          </w:p>
        </w:tc>
        <w:tc>
          <w:tcPr>
            <w:tcW w:w="1196" w:type="dxa"/>
            <w:gridSpan w:val="2"/>
            <w:tcBorders>
              <w:top w:val="nil"/>
              <w:left w:val="nil"/>
              <w:bottom w:val="nil"/>
              <w:right w:val="nil"/>
            </w:tcBorders>
            <w:shd w:val="clear" w:color="auto" w:fill="auto"/>
            <w:noWrap/>
            <w:vAlign w:val="center"/>
            <w:hideMark/>
          </w:tcPr>
          <w:p w14:paraId="56661613" w14:textId="77777777" w:rsidR="00A07DF8" w:rsidRPr="00490628" w:rsidRDefault="00A07DF8" w:rsidP="00A66EFB">
            <w:pPr>
              <w:spacing w:after="0"/>
              <w:jc w:val="right"/>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2569C5F3"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3DF26AE1"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65DBB618" w14:textId="13339BF3"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38E5A71D" w14:textId="77777777" w:rsidR="00A07DF8" w:rsidRPr="00490628" w:rsidRDefault="00A07DF8" w:rsidP="00A66EFB">
            <w:pPr>
              <w:spacing w:after="0"/>
              <w:rPr>
                <w:rFonts w:eastAsia="Times New Roman"/>
                <w:noProof/>
                <w:sz w:val="20"/>
                <w:szCs w:val="20"/>
              </w:rPr>
            </w:pPr>
          </w:p>
        </w:tc>
      </w:tr>
      <w:tr w:rsidR="00A07DF8" w:rsidRPr="00490628" w14:paraId="46EBD0B5"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4C48213E"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0630136E"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Espagne</w:t>
            </w:r>
          </w:p>
        </w:tc>
        <w:tc>
          <w:tcPr>
            <w:tcW w:w="803" w:type="dxa"/>
            <w:tcBorders>
              <w:top w:val="nil"/>
              <w:left w:val="nil"/>
              <w:bottom w:val="nil"/>
              <w:right w:val="nil"/>
            </w:tcBorders>
            <w:shd w:val="clear" w:color="auto" w:fill="auto"/>
            <w:noWrap/>
            <w:vAlign w:val="center"/>
            <w:hideMark/>
          </w:tcPr>
          <w:p w14:paraId="7D661682"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507A783B"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15</w:t>
            </w:r>
          </w:p>
        </w:tc>
        <w:tc>
          <w:tcPr>
            <w:tcW w:w="1196" w:type="dxa"/>
            <w:gridSpan w:val="2"/>
            <w:tcBorders>
              <w:top w:val="nil"/>
              <w:left w:val="nil"/>
              <w:bottom w:val="nil"/>
              <w:right w:val="nil"/>
            </w:tcBorders>
            <w:shd w:val="clear" w:color="auto" w:fill="auto"/>
            <w:noWrap/>
            <w:vAlign w:val="center"/>
            <w:hideMark/>
          </w:tcPr>
          <w:p w14:paraId="056344C8" w14:textId="77777777" w:rsidR="00A07DF8" w:rsidRPr="00490628" w:rsidRDefault="00A07DF8" w:rsidP="00A66EFB">
            <w:pPr>
              <w:spacing w:after="0"/>
              <w:jc w:val="right"/>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4C525BDC"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17951625"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0E9AF166" w14:textId="17FB1D05"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692B8DCD" w14:textId="77777777" w:rsidR="00A07DF8" w:rsidRPr="00490628" w:rsidRDefault="00A07DF8" w:rsidP="00A66EFB">
            <w:pPr>
              <w:spacing w:after="0"/>
              <w:rPr>
                <w:rFonts w:eastAsia="Times New Roman"/>
                <w:noProof/>
                <w:sz w:val="20"/>
                <w:szCs w:val="20"/>
              </w:rPr>
            </w:pPr>
          </w:p>
        </w:tc>
      </w:tr>
      <w:tr w:rsidR="00A07DF8" w:rsidRPr="00490628" w14:paraId="6E399CF7"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5FB2846C"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5E8F06D0"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Union</w:t>
            </w:r>
          </w:p>
        </w:tc>
        <w:tc>
          <w:tcPr>
            <w:tcW w:w="803" w:type="dxa"/>
            <w:tcBorders>
              <w:top w:val="nil"/>
              <w:left w:val="nil"/>
              <w:bottom w:val="nil"/>
              <w:right w:val="nil"/>
            </w:tcBorders>
            <w:shd w:val="clear" w:color="auto" w:fill="auto"/>
            <w:noWrap/>
            <w:vAlign w:val="center"/>
            <w:hideMark/>
          </w:tcPr>
          <w:p w14:paraId="300542C3" w14:textId="77777777" w:rsidR="00A07DF8" w:rsidRPr="00490628" w:rsidRDefault="00A07DF8" w:rsidP="00A66EFB">
            <w:pPr>
              <w:spacing w:after="0"/>
              <w:rPr>
                <w:rFonts w:eastAsia="Times New Roman"/>
                <w:noProof/>
                <w:color w:val="000000"/>
                <w:sz w:val="18"/>
                <w:szCs w:val="18"/>
              </w:rPr>
            </w:pPr>
          </w:p>
        </w:tc>
        <w:tc>
          <w:tcPr>
            <w:tcW w:w="803" w:type="dxa"/>
            <w:tcBorders>
              <w:top w:val="nil"/>
              <w:left w:val="nil"/>
              <w:bottom w:val="nil"/>
              <w:right w:val="nil"/>
            </w:tcBorders>
            <w:shd w:val="clear" w:color="auto" w:fill="auto"/>
            <w:noWrap/>
            <w:vAlign w:val="center"/>
            <w:hideMark/>
          </w:tcPr>
          <w:p w14:paraId="54DF0D94" w14:textId="77777777" w:rsidR="00A07DF8" w:rsidRPr="00490628" w:rsidRDefault="00A07DF8" w:rsidP="00A66EFB">
            <w:pPr>
              <w:spacing w:after="0"/>
              <w:jc w:val="right"/>
              <w:rPr>
                <w:rFonts w:eastAsia="Times New Roman"/>
                <w:noProof/>
                <w:color w:val="000000"/>
                <w:sz w:val="18"/>
                <w:szCs w:val="18"/>
              </w:rPr>
            </w:pPr>
            <w:r w:rsidRPr="00E65ADE">
              <w:rPr>
                <w:noProof/>
                <w:color w:val="000000"/>
                <w:sz w:val="18"/>
                <w:szCs w:val="18"/>
              </w:rPr>
              <w:t>50</w:t>
            </w:r>
          </w:p>
        </w:tc>
        <w:tc>
          <w:tcPr>
            <w:tcW w:w="1196" w:type="dxa"/>
            <w:gridSpan w:val="2"/>
            <w:tcBorders>
              <w:top w:val="nil"/>
              <w:left w:val="nil"/>
              <w:bottom w:val="nil"/>
              <w:right w:val="nil"/>
            </w:tcBorders>
            <w:shd w:val="clear" w:color="auto" w:fill="auto"/>
            <w:noWrap/>
            <w:vAlign w:val="center"/>
            <w:hideMark/>
          </w:tcPr>
          <w:p w14:paraId="0C18BF56" w14:textId="77777777" w:rsidR="00A07DF8" w:rsidRPr="00490628" w:rsidRDefault="00A07DF8" w:rsidP="00A66EFB">
            <w:pPr>
              <w:spacing w:after="0"/>
              <w:jc w:val="right"/>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2C70EE2E"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27EBB70B"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036E2D70" w14:textId="4D7F4E4D"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34D1C32E" w14:textId="77777777" w:rsidR="00A07DF8" w:rsidRPr="00490628" w:rsidRDefault="00A07DF8" w:rsidP="00A66EFB">
            <w:pPr>
              <w:spacing w:after="0"/>
              <w:rPr>
                <w:rFonts w:eastAsia="Times New Roman"/>
                <w:noProof/>
                <w:sz w:val="20"/>
                <w:szCs w:val="20"/>
              </w:rPr>
            </w:pPr>
          </w:p>
        </w:tc>
      </w:tr>
      <w:tr w:rsidR="00A07DF8" w:rsidRPr="00490628" w14:paraId="2B043C06"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3347A718" w14:textId="77777777" w:rsidR="00A07DF8" w:rsidRPr="00490628" w:rsidRDefault="00A07DF8" w:rsidP="00A66EFB">
            <w:pPr>
              <w:spacing w:after="0"/>
              <w:rPr>
                <w:rFonts w:eastAsia="Times New Roman"/>
                <w:noProof/>
                <w:sz w:val="20"/>
                <w:szCs w:val="20"/>
              </w:rPr>
            </w:pPr>
          </w:p>
        </w:tc>
        <w:tc>
          <w:tcPr>
            <w:tcW w:w="2775" w:type="dxa"/>
            <w:gridSpan w:val="3"/>
            <w:tcBorders>
              <w:top w:val="nil"/>
              <w:left w:val="nil"/>
              <w:bottom w:val="nil"/>
              <w:right w:val="nil"/>
            </w:tcBorders>
            <w:shd w:val="clear" w:color="auto" w:fill="auto"/>
            <w:noWrap/>
            <w:vAlign w:val="center"/>
            <w:hideMark/>
          </w:tcPr>
          <w:p w14:paraId="5EE204D4"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Royaume-Uni</w:t>
            </w:r>
          </w:p>
        </w:tc>
        <w:tc>
          <w:tcPr>
            <w:tcW w:w="803" w:type="dxa"/>
            <w:tcBorders>
              <w:top w:val="nil"/>
              <w:left w:val="nil"/>
              <w:bottom w:val="nil"/>
              <w:right w:val="nil"/>
            </w:tcBorders>
            <w:shd w:val="clear" w:color="auto" w:fill="auto"/>
            <w:noWrap/>
            <w:vAlign w:val="center"/>
            <w:hideMark/>
          </w:tcPr>
          <w:p w14:paraId="1FE0334D"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p.m.</w:t>
            </w:r>
          </w:p>
        </w:tc>
        <w:tc>
          <w:tcPr>
            <w:tcW w:w="1196" w:type="dxa"/>
            <w:gridSpan w:val="2"/>
            <w:tcBorders>
              <w:top w:val="nil"/>
              <w:left w:val="nil"/>
              <w:bottom w:val="nil"/>
              <w:right w:val="nil"/>
            </w:tcBorders>
            <w:shd w:val="clear" w:color="auto" w:fill="auto"/>
            <w:noWrap/>
            <w:vAlign w:val="center"/>
            <w:hideMark/>
          </w:tcPr>
          <w:p w14:paraId="771CD53B" w14:textId="77777777" w:rsidR="00A07DF8" w:rsidRPr="00490628" w:rsidRDefault="00A07DF8" w:rsidP="00A66EFB">
            <w:pPr>
              <w:spacing w:after="0"/>
              <w:jc w:val="right"/>
              <w:rPr>
                <w:rFonts w:eastAsia="Times New Roman"/>
                <w:noProof/>
                <w:color w:val="000000"/>
                <w:sz w:val="18"/>
                <w:szCs w:val="18"/>
              </w:rPr>
            </w:pPr>
          </w:p>
        </w:tc>
        <w:tc>
          <w:tcPr>
            <w:tcW w:w="1454" w:type="dxa"/>
            <w:gridSpan w:val="2"/>
            <w:tcBorders>
              <w:top w:val="nil"/>
              <w:left w:val="nil"/>
              <w:bottom w:val="nil"/>
              <w:right w:val="nil"/>
            </w:tcBorders>
            <w:shd w:val="clear" w:color="auto" w:fill="auto"/>
            <w:noWrap/>
            <w:vAlign w:val="center"/>
            <w:hideMark/>
          </w:tcPr>
          <w:p w14:paraId="282D247B"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781AB33B"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66DD59D3" w14:textId="18D9D706"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54CBD702" w14:textId="77777777" w:rsidR="00A07DF8" w:rsidRPr="00490628" w:rsidRDefault="00A07DF8" w:rsidP="00A66EFB">
            <w:pPr>
              <w:spacing w:after="0"/>
              <w:rPr>
                <w:rFonts w:eastAsia="Times New Roman"/>
                <w:noProof/>
                <w:sz w:val="20"/>
                <w:szCs w:val="20"/>
              </w:rPr>
            </w:pPr>
          </w:p>
        </w:tc>
      </w:tr>
      <w:tr w:rsidR="00A07DF8" w:rsidRPr="00490628" w14:paraId="1F92554D" w14:textId="77777777" w:rsidTr="007F4E2E">
        <w:trPr>
          <w:trHeight w:val="288"/>
        </w:trPr>
        <w:tc>
          <w:tcPr>
            <w:tcW w:w="1111" w:type="dxa"/>
            <w:gridSpan w:val="2"/>
            <w:tcBorders>
              <w:top w:val="nil"/>
              <w:left w:val="nil"/>
              <w:bottom w:val="nil"/>
              <w:right w:val="nil"/>
            </w:tcBorders>
            <w:shd w:val="clear" w:color="auto" w:fill="auto"/>
            <w:noWrap/>
            <w:vAlign w:val="center"/>
            <w:hideMark/>
          </w:tcPr>
          <w:p w14:paraId="5C7F72EB" w14:textId="77777777" w:rsidR="00A07DF8" w:rsidRPr="00490628" w:rsidRDefault="00A07DF8" w:rsidP="00A66EFB">
            <w:pPr>
              <w:spacing w:after="0"/>
              <w:rPr>
                <w:rFonts w:eastAsia="Times New Roman"/>
                <w:noProof/>
                <w:sz w:val="20"/>
                <w:szCs w:val="20"/>
              </w:rPr>
            </w:pPr>
          </w:p>
        </w:tc>
        <w:tc>
          <w:tcPr>
            <w:tcW w:w="1972" w:type="dxa"/>
            <w:gridSpan w:val="2"/>
            <w:tcBorders>
              <w:top w:val="nil"/>
              <w:left w:val="nil"/>
              <w:bottom w:val="nil"/>
              <w:right w:val="nil"/>
            </w:tcBorders>
            <w:shd w:val="clear" w:color="auto" w:fill="auto"/>
            <w:noWrap/>
            <w:vAlign w:val="center"/>
            <w:hideMark/>
          </w:tcPr>
          <w:p w14:paraId="206878D1"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62EF9C6D" w14:textId="77777777" w:rsidR="00A07DF8" w:rsidRPr="00490628" w:rsidRDefault="00A07DF8" w:rsidP="00A66EFB">
            <w:pPr>
              <w:spacing w:after="0"/>
              <w:rPr>
                <w:rFonts w:eastAsia="Times New Roman"/>
                <w:noProof/>
                <w:sz w:val="20"/>
                <w:szCs w:val="20"/>
              </w:rPr>
            </w:pPr>
          </w:p>
        </w:tc>
        <w:tc>
          <w:tcPr>
            <w:tcW w:w="803" w:type="dxa"/>
            <w:tcBorders>
              <w:top w:val="nil"/>
              <w:left w:val="nil"/>
              <w:bottom w:val="nil"/>
              <w:right w:val="nil"/>
            </w:tcBorders>
            <w:shd w:val="clear" w:color="auto" w:fill="auto"/>
            <w:noWrap/>
            <w:vAlign w:val="center"/>
            <w:hideMark/>
          </w:tcPr>
          <w:p w14:paraId="1D50EBC6" w14:textId="77777777" w:rsidR="00A07DF8" w:rsidRPr="00490628" w:rsidRDefault="00A07DF8" w:rsidP="00A66EFB">
            <w:pPr>
              <w:spacing w:after="0"/>
              <w:jc w:val="right"/>
              <w:rPr>
                <w:rFonts w:eastAsia="Times New Roman"/>
                <w:noProof/>
                <w:sz w:val="20"/>
                <w:szCs w:val="20"/>
              </w:rPr>
            </w:pPr>
          </w:p>
        </w:tc>
        <w:tc>
          <w:tcPr>
            <w:tcW w:w="1196" w:type="dxa"/>
            <w:gridSpan w:val="2"/>
            <w:tcBorders>
              <w:top w:val="nil"/>
              <w:left w:val="nil"/>
              <w:bottom w:val="nil"/>
              <w:right w:val="nil"/>
            </w:tcBorders>
            <w:shd w:val="clear" w:color="auto" w:fill="auto"/>
            <w:noWrap/>
            <w:vAlign w:val="center"/>
            <w:hideMark/>
          </w:tcPr>
          <w:p w14:paraId="4471CD2B" w14:textId="77777777" w:rsidR="00A07DF8" w:rsidRPr="00490628" w:rsidRDefault="00A07DF8" w:rsidP="00A66EFB">
            <w:pPr>
              <w:spacing w:after="0"/>
              <w:jc w:val="right"/>
              <w:rPr>
                <w:rFonts w:eastAsia="Times New Roman"/>
                <w:noProof/>
                <w:sz w:val="20"/>
                <w:szCs w:val="20"/>
              </w:rPr>
            </w:pPr>
          </w:p>
        </w:tc>
        <w:tc>
          <w:tcPr>
            <w:tcW w:w="1454" w:type="dxa"/>
            <w:gridSpan w:val="2"/>
            <w:tcBorders>
              <w:top w:val="nil"/>
              <w:left w:val="nil"/>
              <w:bottom w:val="nil"/>
              <w:right w:val="nil"/>
            </w:tcBorders>
            <w:shd w:val="clear" w:color="auto" w:fill="auto"/>
            <w:noWrap/>
            <w:vAlign w:val="center"/>
            <w:hideMark/>
          </w:tcPr>
          <w:p w14:paraId="5CD8B3F9"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tcPr>
          <w:p w14:paraId="3C4A90EF" w14:textId="77777777" w:rsidR="00A07DF8" w:rsidRPr="00490628" w:rsidRDefault="00A07DF8" w:rsidP="00A66EFB">
            <w:pPr>
              <w:spacing w:after="0"/>
              <w:rPr>
                <w:rFonts w:eastAsia="Times New Roman"/>
                <w:noProof/>
                <w:sz w:val="20"/>
                <w:szCs w:val="20"/>
              </w:rPr>
            </w:pPr>
          </w:p>
        </w:tc>
        <w:tc>
          <w:tcPr>
            <w:tcW w:w="614" w:type="dxa"/>
            <w:tcBorders>
              <w:top w:val="nil"/>
              <w:left w:val="nil"/>
              <w:bottom w:val="nil"/>
              <w:right w:val="nil"/>
            </w:tcBorders>
            <w:shd w:val="clear" w:color="auto" w:fill="auto"/>
            <w:noWrap/>
            <w:vAlign w:val="center"/>
            <w:hideMark/>
          </w:tcPr>
          <w:p w14:paraId="007D50FF" w14:textId="335AC529" w:rsidR="00A07DF8" w:rsidRPr="00490628" w:rsidRDefault="00A07DF8" w:rsidP="00A66EFB">
            <w:pPr>
              <w:spacing w:after="0"/>
              <w:rPr>
                <w:rFonts w:eastAsia="Times New Roman"/>
                <w:noProof/>
                <w:sz w:val="20"/>
                <w:szCs w:val="20"/>
              </w:rPr>
            </w:pPr>
          </w:p>
        </w:tc>
        <w:tc>
          <w:tcPr>
            <w:tcW w:w="609" w:type="dxa"/>
            <w:tcBorders>
              <w:top w:val="nil"/>
              <w:left w:val="nil"/>
              <w:bottom w:val="nil"/>
              <w:right w:val="nil"/>
            </w:tcBorders>
            <w:shd w:val="clear" w:color="auto" w:fill="auto"/>
            <w:noWrap/>
            <w:vAlign w:val="center"/>
            <w:hideMark/>
          </w:tcPr>
          <w:p w14:paraId="6298EB93" w14:textId="77777777" w:rsidR="00A07DF8" w:rsidRPr="00490628" w:rsidRDefault="00A07DF8" w:rsidP="00A66EFB">
            <w:pPr>
              <w:spacing w:after="0"/>
              <w:rPr>
                <w:rFonts w:eastAsia="Times New Roman"/>
                <w:noProof/>
                <w:sz w:val="20"/>
                <w:szCs w:val="20"/>
              </w:rPr>
            </w:pPr>
          </w:p>
        </w:tc>
      </w:tr>
      <w:tr w:rsidR="00A07DF8" w:rsidRPr="00490628" w14:paraId="199F4B9C" w14:textId="77777777" w:rsidTr="007F4E2E">
        <w:trPr>
          <w:trHeight w:val="300"/>
        </w:trPr>
        <w:tc>
          <w:tcPr>
            <w:tcW w:w="1111" w:type="dxa"/>
            <w:gridSpan w:val="2"/>
            <w:tcBorders>
              <w:top w:val="nil"/>
              <w:left w:val="nil"/>
              <w:bottom w:val="single" w:sz="8" w:space="0" w:color="auto"/>
              <w:right w:val="nil"/>
            </w:tcBorders>
            <w:shd w:val="clear" w:color="auto" w:fill="auto"/>
            <w:noWrap/>
            <w:vAlign w:val="center"/>
            <w:hideMark/>
          </w:tcPr>
          <w:p w14:paraId="4BDF235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1972" w:type="dxa"/>
            <w:gridSpan w:val="2"/>
            <w:tcBorders>
              <w:top w:val="nil"/>
              <w:left w:val="nil"/>
              <w:bottom w:val="single" w:sz="8" w:space="0" w:color="auto"/>
              <w:right w:val="nil"/>
            </w:tcBorders>
            <w:shd w:val="clear" w:color="auto" w:fill="auto"/>
            <w:noWrap/>
            <w:vAlign w:val="center"/>
            <w:hideMark/>
          </w:tcPr>
          <w:p w14:paraId="4A5ACB0B"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TAC</w:t>
            </w:r>
          </w:p>
        </w:tc>
        <w:tc>
          <w:tcPr>
            <w:tcW w:w="803" w:type="dxa"/>
            <w:tcBorders>
              <w:top w:val="nil"/>
              <w:left w:val="nil"/>
              <w:bottom w:val="single" w:sz="8" w:space="0" w:color="auto"/>
              <w:right w:val="nil"/>
            </w:tcBorders>
            <w:shd w:val="clear" w:color="auto" w:fill="auto"/>
            <w:noWrap/>
            <w:vAlign w:val="center"/>
            <w:hideMark/>
          </w:tcPr>
          <w:p w14:paraId="182C3F10"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03" w:type="dxa"/>
            <w:tcBorders>
              <w:top w:val="nil"/>
              <w:left w:val="nil"/>
              <w:bottom w:val="single" w:sz="8" w:space="0" w:color="auto"/>
              <w:right w:val="nil"/>
            </w:tcBorders>
            <w:shd w:val="clear" w:color="auto" w:fill="auto"/>
            <w:noWrap/>
            <w:vAlign w:val="center"/>
            <w:hideMark/>
          </w:tcPr>
          <w:p w14:paraId="747C0906" w14:textId="77777777" w:rsidR="00A07DF8" w:rsidRPr="00490628" w:rsidRDefault="00A07DF8" w:rsidP="00A66EFB">
            <w:pPr>
              <w:spacing w:after="0"/>
              <w:jc w:val="right"/>
              <w:rPr>
                <w:rFonts w:eastAsia="Times New Roman"/>
                <w:noProof/>
                <w:color w:val="000000"/>
                <w:sz w:val="18"/>
                <w:szCs w:val="18"/>
              </w:rPr>
            </w:pPr>
            <w:r w:rsidRPr="00490628">
              <w:rPr>
                <w:noProof/>
                <w:color w:val="000000"/>
                <w:sz w:val="18"/>
                <w:szCs w:val="18"/>
              </w:rPr>
              <w:t>p.m.</w:t>
            </w:r>
          </w:p>
        </w:tc>
        <w:tc>
          <w:tcPr>
            <w:tcW w:w="1196" w:type="dxa"/>
            <w:gridSpan w:val="2"/>
            <w:tcBorders>
              <w:top w:val="nil"/>
              <w:left w:val="nil"/>
              <w:bottom w:val="single" w:sz="8" w:space="0" w:color="auto"/>
              <w:right w:val="nil"/>
            </w:tcBorders>
            <w:shd w:val="clear" w:color="auto" w:fill="auto"/>
            <w:noWrap/>
            <w:vAlign w:val="center"/>
            <w:hideMark/>
          </w:tcPr>
          <w:p w14:paraId="55731E91"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1454" w:type="dxa"/>
            <w:gridSpan w:val="2"/>
            <w:tcBorders>
              <w:top w:val="nil"/>
              <w:left w:val="nil"/>
              <w:bottom w:val="single" w:sz="8" w:space="0" w:color="auto"/>
              <w:right w:val="nil"/>
            </w:tcBorders>
            <w:shd w:val="clear" w:color="auto" w:fill="auto"/>
            <w:noWrap/>
            <w:vAlign w:val="center"/>
            <w:hideMark/>
          </w:tcPr>
          <w:p w14:paraId="3C689663"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14" w:type="dxa"/>
            <w:tcBorders>
              <w:top w:val="nil"/>
              <w:left w:val="nil"/>
              <w:bottom w:val="single" w:sz="8" w:space="0" w:color="auto"/>
              <w:right w:val="nil"/>
            </w:tcBorders>
          </w:tcPr>
          <w:p w14:paraId="0627D1BD" w14:textId="77777777" w:rsidR="00A07DF8" w:rsidRPr="00490628" w:rsidRDefault="00A07DF8" w:rsidP="00A66EFB">
            <w:pPr>
              <w:spacing w:after="0"/>
              <w:rPr>
                <w:rFonts w:eastAsia="Times New Roman"/>
                <w:noProof/>
                <w:color w:val="000000"/>
                <w:sz w:val="18"/>
                <w:szCs w:val="18"/>
              </w:rPr>
            </w:pPr>
          </w:p>
        </w:tc>
        <w:tc>
          <w:tcPr>
            <w:tcW w:w="614" w:type="dxa"/>
            <w:tcBorders>
              <w:top w:val="nil"/>
              <w:left w:val="nil"/>
              <w:bottom w:val="single" w:sz="8" w:space="0" w:color="auto"/>
              <w:right w:val="nil"/>
            </w:tcBorders>
            <w:shd w:val="clear" w:color="auto" w:fill="auto"/>
            <w:noWrap/>
            <w:vAlign w:val="center"/>
            <w:hideMark/>
          </w:tcPr>
          <w:p w14:paraId="135E3B85" w14:textId="13A6EEE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c>
          <w:tcPr>
            <w:tcW w:w="609" w:type="dxa"/>
            <w:tcBorders>
              <w:top w:val="nil"/>
              <w:left w:val="nil"/>
              <w:bottom w:val="single" w:sz="8" w:space="0" w:color="auto"/>
              <w:right w:val="nil"/>
            </w:tcBorders>
            <w:shd w:val="clear" w:color="auto" w:fill="auto"/>
            <w:noWrap/>
            <w:vAlign w:val="center"/>
            <w:hideMark/>
          </w:tcPr>
          <w:p w14:paraId="211E11D8" w14:textId="77777777" w:rsidR="00A07DF8" w:rsidRPr="00490628" w:rsidRDefault="00A07DF8" w:rsidP="00A66EFB">
            <w:pPr>
              <w:spacing w:after="0"/>
              <w:rPr>
                <w:rFonts w:eastAsia="Times New Roman"/>
                <w:noProof/>
                <w:color w:val="000000"/>
                <w:sz w:val="18"/>
                <w:szCs w:val="18"/>
              </w:rPr>
            </w:pPr>
            <w:r w:rsidRPr="00490628">
              <w:rPr>
                <w:noProof/>
                <w:color w:val="000000"/>
                <w:sz w:val="18"/>
                <w:szCs w:val="18"/>
              </w:rPr>
              <w:t xml:space="preserve"> </w:t>
            </w:r>
          </w:p>
        </w:tc>
      </w:tr>
    </w:tbl>
    <w:p w14:paraId="0F2465BC" w14:textId="77777777" w:rsidR="001D26AF" w:rsidRPr="00490628" w:rsidRDefault="001D26AF" w:rsidP="001D26AF">
      <w:pPr>
        <w:rPr>
          <w:noProof/>
        </w:rPr>
      </w:pPr>
    </w:p>
    <w:tbl>
      <w:tblPr>
        <w:tblW w:w="9181" w:type="dxa"/>
        <w:tblInd w:w="108" w:type="dxa"/>
        <w:tblLook w:val="04A0" w:firstRow="1" w:lastRow="0" w:firstColumn="1" w:lastColumn="0" w:noHBand="0" w:noVBand="1"/>
      </w:tblPr>
      <w:tblGrid>
        <w:gridCol w:w="996"/>
        <w:gridCol w:w="3062"/>
        <w:gridCol w:w="864"/>
        <w:gridCol w:w="515"/>
        <w:gridCol w:w="818"/>
        <w:gridCol w:w="1228"/>
        <w:gridCol w:w="849"/>
        <w:gridCol w:w="849"/>
      </w:tblGrid>
      <w:tr w:rsidR="001D26AF" w:rsidRPr="00490628" w14:paraId="1F3729B3" w14:textId="77777777" w:rsidTr="00D8747D">
        <w:trPr>
          <w:trHeight w:val="264"/>
        </w:trPr>
        <w:tc>
          <w:tcPr>
            <w:tcW w:w="993" w:type="dxa"/>
            <w:tcBorders>
              <w:top w:val="single" w:sz="4" w:space="0" w:color="auto"/>
              <w:left w:val="nil"/>
              <w:bottom w:val="nil"/>
              <w:right w:val="nil"/>
            </w:tcBorders>
            <w:shd w:val="clear" w:color="auto" w:fill="auto"/>
            <w:noWrap/>
            <w:vAlign w:val="center"/>
            <w:hideMark/>
          </w:tcPr>
          <w:p w14:paraId="025F8A68"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Espèce:</w:t>
            </w:r>
          </w:p>
        </w:tc>
        <w:tc>
          <w:tcPr>
            <w:tcW w:w="3971" w:type="dxa"/>
            <w:gridSpan w:val="2"/>
            <w:tcBorders>
              <w:top w:val="single" w:sz="4" w:space="0" w:color="auto"/>
              <w:left w:val="nil"/>
              <w:bottom w:val="nil"/>
              <w:right w:val="nil"/>
            </w:tcBorders>
            <w:shd w:val="clear" w:color="auto" w:fill="auto"/>
            <w:noWrap/>
            <w:vAlign w:val="center"/>
            <w:hideMark/>
          </w:tcPr>
          <w:p w14:paraId="264D7899" w14:textId="77777777" w:rsidR="001D26AF" w:rsidRPr="00490628" w:rsidRDefault="001D26AF" w:rsidP="00A66EFB">
            <w:pPr>
              <w:spacing w:after="0"/>
              <w:rPr>
                <w:rFonts w:eastAsia="Times New Roman"/>
                <w:noProof/>
                <w:sz w:val="18"/>
                <w:szCs w:val="18"/>
              </w:rPr>
            </w:pPr>
            <w:r w:rsidRPr="00490628">
              <w:rPr>
                <w:noProof/>
                <w:sz w:val="18"/>
                <w:szCs w:val="18"/>
              </w:rPr>
              <w:t>Flétan noir commun</w:t>
            </w:r>
          </w:p>
        </w:tc>
        <w:tc>
          <w:tcPr>
            <w:tcW w:w="519" w:type="dxa"/>
            <w:tcBorders>
              <w:top w:val="single" w:sz="4" w:space="0" w:color="auto"/>
              <w:left w:val="nil"/>
              <w:bottom w:val="nil"/>
              <w:right w:val="nil"/>
            </w:tcBorders>
            <w:shd w:val="clear" w:color="auto" w:fill="auto"/>
            <w:noWrap/>
            <w:vAlign w:val="center"/>
            <w:hideMark/>
          </w:tcPr>
          <w:p w14:paraId="05183DA2" w14:textId="77777777" w:rsidR="001D26AF" w:rsidRPr="00490628" w:rsidRDefault="001D26AF" w:rsidP="00A66EFB">
            <w:pPr>
              <w:spacing w:after="0"/>
              <w:rPr>
                <w:rFonts w:eastAsia="Times New Roman"/>
                <w:noProof/>
                <w:sz w:val="18"/>
                <w:szCs w:val="18"/>
              </w:rPr>
            </w:pPr>
          </w:p>
        </w:tc>
        <w:tc>
          <w:tcPr>
            <w:tcW w:w="743" w:type="dxa"/>
            <w:tcBorders>
              <w:top w:val="single" w:sz="4" w:space="0" w:color="auto"/>
              <w:left w:val="single" w:sz="8" w:space="0" w:color="000000"/>
              <w:bottom w:val="nil"/>
              <w:right w:val="nil"/>
            </w:tcBorders>
            <w:shd w:val="clear" w:color="auto" w:fill="auto"/>
            <w:noWrap/>
            <w:vAlign w:val="center"/>
            <w:hideMark/>
          </w:tcPr>
          <w:p w14:paraId="0E01353D"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Zone(s):</w:t>
            </w:r>
          </w:p>
        </w:tc>
        <w:tc>
          <w:tcPr>
            <w:tcW w:w="2955" w:type="dxa"/>
            <w:gridSpan w:val="3"/>
            <w:tcBorders>
              <w:top w:val="single" w:sz="4" w:space="0" w:color="auto"/>
              <w:left w:val="nil"/>
              <w:bottom w:val="nil"/>
              <w:right w:val="nil"/>
            </w:tcBorders>
            <w:shd w:val="clear" w:color="auto" w:fill="auto"/>
            <w:noWrap/>
            <w:vAlign w:val="center"/>
            <w:hideMark/>
          </w:tcPr>
          <w:p w14:paraId="5F642047" w14:textId="77777777" w:rsidR="001D26AF" w:rsidRPr="00490628" w:rsidRDefault="001D26AF" w:rsidP="00A66EFB">
            <w:pPr>
              <w:spacing w:after="0"/>
              <w:rPr>
                <w:rFonts w:eastAsia="Times New Roman"/>
                <w:noProof/>
                <w:color w:val="000000"/>
                <w:sz w:val="18"/>
                <w:szCs w:val="18"/>
              </w:rPr>
            </w:pPr>
            <w:r w:rsidRPr="00E65ADE">
              <w:rPr>
                <w:noProof/>
                <w:color w:val="000000"/>
                <w:sz w:val="18"/>
                <w:szCs w:val="18"/>
              </w:rPr>
              <w:t>6</w:t>
            </w:r>
            <w:r w:rsidRPr="00490628">
              <w:rPr>
                <w:noProof/>
                <w:color w:val="000000"/>
                <w:sz w:val="18"/>
                <w:szCs w:val="18"/>
              </w:rPr>
              <w:t xml:space="preserve">; eaux du Royaume-Uni et eaux de l'Union de la zone </w:t>
            </w:r>
            <w:r w:rsidRPr="00E65ADE">
              <w:rPr>
                <w:noProof/>
                <w:color w:val="000000"/>
                <w:sz w:val="18"/>
                <w:szCs w:val="18"/>
              </w:rPr>
              <w:t>4</w:t>
            </w:r>
            <w:r w:rsidRPr="00490628">
              <w:rPr>
                <w:noProof/>
                <w:color w:val="000000"/>
                <w:sz w:val="18"/>
                <w:szCs w:val="18"/>
              </w:rPr>
              <w:t xml:space="preserve">; eaux du Royaume-Uni de la zone </w:t>
            </w:r>
            <w:r w:rsidRPr="00E65ADE">
              <w:rPr>
                <w:noProof/>
                <w:color w:val="000000"/>
                <w:sz w:val="18"/>
                <w:szCs w:val="18"/>
              </w:rPr>
              <w:t>2</w:t>
            </w:r>
            <w:r w:rsidRPr="00490628">
              <w:rPr>
                <w:noProof/>
                <w:color w:val="000000"/>
                <w:sz w:val="18"/>
                <w:szCs w:val="18"/>
              </w:rPr>
              <w:t xml:space="preserve">a; eaux du Royaume-Uni et eaux internationales de la zone </w:t>
            </w:r>
            <w:r w:rsidRPr="00E65ADE">
              <w:rPr>
                <w:noProof/>
                <w:color w:val="000000"/>
                <w:sz w:val="18"/>
                <w:szCs w:val="18"/>
              </w:rPr>
              <w:t>5</w:t>
            </w:r>
            <w:r w:rsidRPr="00490628">
              <w:rPr>
                <w:noProof/>
                <w:color w:val="000000"/>
                <w:sz w:val="18"/>
                <w:szCs w:val="18"/>
              </w:rPr>
              <w:t>b</w:t>
            </w:r>
          </w:p>
        </w:tc>
      </w:tr>
      <w:tr w:rsidR="001D26AF" w:rsidRPr="00490628" w14:paraId="4E739CC2" w14:textId="77777777" w:rsidTr="00D8747D">
        <w:trPr>
          <w:trHeight w:val="276"/>
        </w:trPr>
        <w:tc>
          <w:tcPr>
            <w:tcW w:w="993" w:type="dxa"/>
            <w:tcBorders>
              <w:top w:val="nil"/>
              <w:left w:val="nil"/>
              <w:bottom w:val="single" w:sz="8" w:space="0" w:color="000000"/>
              <w:right w:val="nil"/>
            </w:tcBorders>
            <w:shd w:val="clear" w:color="auto" w:fill="auto"/>
            <w:noWrap/>
            <w:vAlign w:val="center"/>
            <w:hideMark/>
          </w:tcPr>
          <w:p w14:paraId="22476CB4"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3099" w:type="dxa"/>
            <w:tcBorders>
              <w:top w:val="nil"/>
              <w:left w:val="nil"/>
              <w:bottom w:val="single" w:sz="8" w:space="0" w:color="auto"/>
              <w:right w:val="nil"/>
            </w:tcBorders>
            <w:shd w:val="clear" w:color="auto" w:fill="auto"/>
            <w:noWrap/>
            <w:vAlign w:val="center"/>
            <w:hideMark/>
          </w:tcPr>
          <w:p w14:paraId="29220378" w14:textId="77777777" w:rsidR="001D26AF" w:rsidRPr="00490628" w:rsidRDefault="001D26AF" w:rsidP="00A66EFB">
            <w:pPr>
              <w:spacing w:after="0"/>
              <w:rPr>
                <w:rFonts w:eastAsia="Times New Roman"/>
                <w:i/>
                <w:iCs/>
                <w:noProof/>
                <w:sz w:val="18"/>
                <w:szCs w:val="18"/>
              </w:rPr>
            </w:pPr>
            <w:r w:rsidRPr="00490628">
              <w:rPr>
                <w:i/>
                <w:iCs/>
                <w:noProof/>
                <w:sz w:val="18"/>
                <w:szCs w:val="18"/>
              </w:rPr>
              <w:t>Reinhardtius hippoglossoides</w:t>
            </w:r>
          </w:p>
        </w:tc>
        <w:tc>
          <w:tcPr>
            <w:tcW w:w="872" w:type="dxa"/>
            <w:tcBorders>
              <w:top w:val="nil"/>
              <w:left w:val="nil"/>
              <w:bottom w:val="single" w:sz="8" w:space="0" w:color="000000"/>
              <w:right w:val="nil"/>
            </w:tcBorders>
            <w:shd w:val="clear" w:color="auto" w:fill="auto"/>
            <w:noWrap/>
            <w:vAlign w:val="center"/>
            <w:hideMark/>
          </w:tcPr>
          <w:p w14:paraId="18EBD06A" w14:textId="77777777" w:rsidR="001D26AF" w:rsidRPr="00490628" w:rsidRDefault="001D26AF"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519" w:type="dxa"/>
            <w:tcBorders>
              <w:top w:val="nil"/>
              <w:left w:val="nil"/>
              <w:bottom w:val="single" w:sz="8" w:space="0" w:color="000000"/>
              <w:right w:val="single" w:sz="8" w:space="0" w:color="auto"/>
            </w:tcBorders>
            <w:shd w:val="clear" w:color="auto" w:fill="auto"/>
            <w:noWrap/>
            <w:vAlign w:val="center"/>
            <w:hideMark/>
          </w:tcPr>
          <w:p w14:paraId="29A7205E" w14:textId="77777777" w:rsidR="001D26AF" w:rsidRPr="00490628" w:rsidRDefault="001D26AF"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743" w:type="dxa"/>
            <w:tcBorders>
              <w:top w:val="nil"/>
              <w:left w:val="nil"/>
              <w:bottom w:val="single" w:sz="8" w:space="0" w:color="000000"/>
              <w:right w:val="nil"/>
            </w:tcBorders>
            <w:shd w:val="clear" w:color="auto" w:fill="auto"/>
            <w:noWrap/>
            <w:vAlign w:val="center"/>
            <w:hideMark/>
          </w:tcPr>
          <w:p w14:paraId="0B916FEC"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2098" w:type="dxa"/>
            <w:gridSpan w:val="2"/>
            <w:tcBorders>
              <w:top w:val="nil"/>
              <w:left w:val="nil"/>
              <w:bottom w:val="single" w:sz="8" w:space="0" w:color="000000"/>
              <w:right w:val="nil"/>
            </w:tcBorders>
            <w:shd w:val="clear" w:color="auto" w:fill="auto"/>
            <w:noWrap/>
            <w:vAlign w:val="center"/>
            <w:hideMark/>
          </w:tcPr>
          <w:p w14:paraId="657F65EE"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(GHL/</w:t>
            </w:r>
            <w:r w:rsidRPr="00E65ADE">
              <w:rPr>
                <w:noProof/>
                <w:color w:val="000000"/>
                <w:sz w:val="18"/>
                <w:szCs w:val="18"/>
              </w:rPr>
              <w:t>2</w:t>
            </w:r>
            <w:r w:rsidRPr="00490628">
              <w:rPr>
                <w:noProof/>
                <w:color w:val="000000"/>
                <w:sz w:val="18"/>
                <w:szCs w:val="18"/>
              </w:rPr>
              <w:t>A-C</w:t>
            </w:r>
            <w:r w:rsidRPr="00E65ADE">
              <w:rPr>
                <w:noProof/>
                <w:color w:val="000000"/>
                <w:sz w:val="18"/>
                <w:szCs w:val="18"/>
              </w:rPr>
              <w:t>46</w:t>
            </w:r>
            <w:r w:rsidRPr="00490628">
              <w:rPr>
                <w:noProof/>
                <w:color w:val="000000"/>
                <w:sz w:val="18"/>
                <w:szCs w:val="18"/>
              </w:rPr>
              <w:t>)</w:t>
            </w:r>
          </w:p>
        </w:tc>
        <w:tc>
          <w:tcPr>
            <w:tcW w:w="857" w:type="dxa"/>
            <w:tcBorders>
              <w:top w:val="nil"/>
              <w:left w:val="nil"/>
              <w:bottom w:val="single" w:sz="8" w:space="0" w:color="000000"/>
              <w:right w:val="nil"/>
            </w:tcBorders>
            <w:shd w:val="clear" w:color="auto" w:fill="auto"/>
            <w:noWrap/>
            <w:vAlign w:val="center"/>
            <w:hideMark/>
          </w:tcPr>
          <w:p w14:paraId="63765A5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09B565DF" w14:textId="77777777" w:rsidTr="00D8747D">
        <w:trPr>
          <w:trHeight w:val="288"/>
        </w:trPr>
        <w:tc>
          <w:tcPr>
            <w:tcW w:w="993" w:type="dxa"/>
            <w:tcBorders>
              <w:top w:val="nil"/>
              <w:left w:val="nil"/>
              <w:bottom w:val="nil"/>
              <w:right w:val="nil"/>
            </w:tcBorders>
            <w:shd w:val="clear" w:color="auto" w:fill="auto"/>
            <w:noWrap/>
            <w:vAlign w:val="center"/>
            <w:hideMark/>
          </w:tcPr>
          <w:p w14:paraId="44519552"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Danemark</w:t>
            </w:r>
          </w:p>
        </w:tc>
        <w:tc>
          <w:tcPr>
            <w:tcW w:w="3099" w:type="dxa"/>
            <w:tcBorders>
              <w:top w:val="nil"/>
              <w:left w:val="nil"/>
              <w:bottom w:val="nil"/>
              <w:right w:val="nil"/>
            </w:tcBorders>
            <w:shd w:val="clear" w:color="auto" w:fill="auto"/>
            <w:noWrap/>
            <w:vAlign w:val="center"/>
            <w:hideMark/>
          </w:tcPr>
          <w:p w14:paraId="08DA3246" w14:textId="77777777" w:rsidR="001D26AF" w:rsidRPr="00490628" w:rsidRDefault="001D26AF" w:rsidP="00A66EFB">
            <w:pPr>
              <w:spacing w:after="0"/>
              <w:rPr>
                <w:rFonts w:eastAsia="Times New Roman"/>
                <w:noProof/>
                <w:sz w:val="18"/>
                <w:szCs w:val="18"/>
              </w:rPr>
            </w:pPr>
            <w:r w:rsidRPr="00490628">
              <w:rPr>
                <w:noProof/>
                <w:sz w:val="18"/>
                <w:szCs w:val="18"/>
              </w:rPr>
              <w:t xml:space="preserve"> </w:t>
            </w:r>
          </w:p>
        </w:tc>
        <w:tc>
          <w:tcPr>
            <w:tcW w:w="872" w:type="dxa"/>
            <w:tcBorders>
              <w:top w:val="nil"/>
              <w:left w:val="nil"/>
              <w:bottom w:val="nil"/>
              <w:right w:val="nil"/>
            </w:tcBorders>
            <w:shd w:val="clear" w:color="auto" w:fill="auto"/>
            <w:noWrap/>
            <w:vAlign w:val="center"/>
            <w:hideMark/>
          </w:tcPr>
          <w:p w14:paraId="35C765D9" w14:textId="77777777" w:rsidR="001D26AF" w:rsidRPr="00490628" w:rsidRDefault="001D26AF" w:rsidP="00A66EFB">
            <w:pPr>
              <w:spacing w:after="0"/>
              <w:jc w:val="right"/>
              <w:rPr>
                <w:rFonts w:eastAsia="Times New Roman"/>
                <w:noProof/>
                <w:sz w:val="18"/>
                <w:szCs w:val="18"/>
              </w:rPr>
            </w:pPr>
            <w:r w:rsidRPr="00E65ADE">
              <w:rPr>
                <w:noProof/>
                <w:sz w:val="18"/>
                <w:szCs w:val="18"/>
              </w:rPr>
              <w:t>29</w:t>
            </w:r>
          </w:p>
        </w:tc>
        <w:tc>
          <w:tcPr>
            <w:tcW w:w="519" w:type="dxa"/>
            <w:tcBorders>
              <w:top w:val="nil"/>
              <w:left w:val="nil"/>
              <w:bottom w:val="nil"/>
              <w:right w:val="nil"/>
            </w:tcBorders>
            <w:shd w:val="clear" w:color="auto" w:fill="auto"/>
            <w:noWrap/>
            <w:vAlign w:val="center"/>
            <w:hideMark/>
          </w:tcPr>
          <w:p w14:paraId="3D9AF512" w14:textId="77777777" w:rsidR="001D26AF" w:rsidRPr="00490628" w:rsidRDefault="001D26AF" w:rsidP="00A66EFB">
            <w:pPr>
              <w:spacing w:after="0"/>
              <w:jc w:val="right"/>
              <w:rPr>
                <w:rFonts w:eastAsia="Times New Roman"/>
                <w:noProof/>
                <w:sz w:val="18"/>
                <w:szCs w:val="18"/>
              </w:rPr>
            </w:pPr>
          </w:p>
        </w:tc>
        <w:tc>
          <w:tcPr>
            <w:tcW w:w="1984" w:type="dxa"/>
            <w:gridSpan w:val="2"/>
            <w:tcBorders>
              <w:top w:val="single" w:sz="8" w:space="0" w:color="000000"/>
              <w:left w:val="nil"/>
              <w:bottom w:val="nil"/>
              <w:right w:val="nil"/>
            </w:tcBorders>
            <w:shd w:val="clear" w:color="auto" w:fill="auto"/>
            <w:noWrap/>
            <w:vAlign w:val="center"/>
            <w:hideMark/>
          </w:tcPr>
          <w:p w14:paraId="7CB8991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TAC analytique</w:t>
            </w:r>
          </w:p>
        </w:tc>
        <w:tc>
          <w:tcPr>
            <w:tcW w:w="857" w:type="dxa"/>
            <w:tcBorders>
              <w:top w:val="nil"/>
              <w:left w:val="nil"/>
              <w:bottom w:val="nil"/>
              <w:right w:val="nil"/>
            </w:tcBorders>
            <w:shd w:val="clear" w:color="auto" w:fill="auto"/>
            <w:noWrap/>
            <w:vAlign w:val="center"/>
            <w:hideMark/>
          </w:tcPr>
          <w:p w14:paraId="50D4FFBC"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857" w:type="dxa"/>
            <w:tcBorders>
              <w:top w:val="nil"/>
              <w:left w:val="nil"/>
              <w:bottom w:val="nil"/>
              <w:right w:val="nil"/>
            </w:tcBorders>
            <w:shd w:val="clear" w:color="auto" w:fill="auto"/>
            <w:noWrap/>
            <w:vAlign w:val="center"/>
            <w:hideMark/>
          </w:tcPr>
          <w:p w14:paraId="1663B221"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76E99BED" w14:textId="77777777" w:rsidTr="00D8747D">
        <w:trPr>
          <w:trHeight w:val="288"/>
        </w:trPr>
        <w:tc>
          <w:tcPr>
            <w:tcW w:w="993" w:type="dxa"/>
            <w:tcBorders>
              <w:top w:val="nil"/>
              <w:left w:val="nil"/>
              <w:bottom w:val="nil"/>
              <w:right w:val="nil"/>
            </w:tcBorders>
            <w:shd w:val="clear" w:color="auto" w:fill="auto"/>
            <w:noWrap/>
            <w:vAlign w:val="center"/>
            <w:hideMark/>
          </w:tcPr>
          <w:p w14:paraId="0F11D33D"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Allemagne</w:t>
            </w:r>
          </w:p>
        </w:tc>
        <w:tc>
          <w:tcPr>
            <w:tcW w:w="3099" w:type="dxa"/>
            <w:tcBorders>
              <w:top w:val="nil"/>
              <w:left w:val="nil"/>
              <w:bottom w:val="nil"/>
              <w:right w:val="nil"/>
            </w:tcBorders>
            <w:shd w:val="clear" w:color="auto" w:fill="auto"/>
            <w:noWrap/>
            <w:vAlign w:val="center"/>
            <w:hideMark/>
          </w:tcPr>
          <w:p w14:paraId="39E1799E" w14:textId="77777777" w:rsidR="001D26AF" w:rsidRPr="00490628" w:rsidRDefault="001D26AF" w:rsidP="00A66EFB">
            <w:pPr>
              <w:spacing w:after="0"/>
              <w:rPr>
                <w:rFonts w:eastAsia="Times New Roman"/>
                <w:noProof/>
                <w:color w:val="000000"/>
                <w:sz w:val="18"/>
                <w:szCs w:val="18"/>
              </w:rPr>
            </w:pPr>
          </w:p>
        </w:tc>
        <w:tc>
          <w:tcPr>
            <w:tcW w:w="872" w:type="dxa"/>
            <w:tcBorders>
              <w:top w:val="nil"/>
              <w:left w:val="nil"/>
              <w:bottom w:val="nil"/>
              <w:right w:val="nil"/>
            </w:tcBorders>
            <w:shd w:val="clear" w:color="auto" w:fill="auto"/>
            <w:noWrap/>
            <w:vAlign w:val="center"/>
            <w:hideMark/>
          </w:tcPr>
          <w:p w14:paraId="1A036D8E" w14:textId="77777777" w:rsidR="001D26AF" w:rsidRPr="00490628" w:rsidRDefault="001D26AF" w:rsidP="00A66EFB">
            <w:pPr>
              <w:spacing w:after="0"/>
              <w:jc w:val="right"/>
              <w:rPr>
                <w:rFonts w:eastAsia="Times New Roman"/>
                <w:noProof/>
                <w:sz w:val="18"/>
                <w:szCs w:val="18"/>
              </w:rPr>
            </w:pPr>
            <w:r w:rsidRPr="00E65ADE">
              <w:rPr>
                <w:noProof/>
                <w:sz w:val="18"/>
                <w:szCs w:val="18"/>
              </w:rPr>
              <w:t>51</w:t>
            </w:r>
          </w:p>
        </w:tc>
        <w:tc>
          <w:tcPr>
            <w:tcW w:w="519" w:type="dxa"/>
            <w:tcBorders>
              <w:top w:val="nil"/>
              <w:left w:val="nil"/>
              <w:bottom w:val="nil"/>
              <w:right w:val="nil"/>
            </w:tcBorders>
            <w:shd w:val="clear" w:color="auto" w:fill="auto"/>
            <w:noWrap/>
            <w:vAlign w:val="center"/>
            <w:hideMark/>
          </w:tcPr>
          <w:p w14:paraId="108E9B2F" w14:textId="77777777" w:rsidR="001D26AF" w:rsidRPr="00490628" w:rsidRDefault="001D26AF" w:rsidP="00A66EFB">
            <w:pPr>
              <w:spacing w:after="0"/>
              <w:jc w:val="right"/>
              <w:rPr>
                <w:rFonts w:eastAsia="Times New Roman"/>
                <w:noProof/>
                <w:sz w:val="18"/>
                <w:szCs w:val="18"/>
              </w:rPr>
            </w:pPr>
          </w:p>
        </w:tc>
        <w:tc>
          <w:tcPr>
            <w:tcW w:w="743" w:type="dxa"/>
            <w:tcBorders>
              <w:top w:val="nil"/>
              <w:left w:val="nil"/>
              <w:bottom w:val="nil"/>
              <w:right w:val="nil"/>
            </w:tcBorders>
            <w:shd w:val="clear" w:color="auto" w:fill="auto"/>
            <w:noWrap/>
            <w:vAlign w:val="center"/>
            <w:hideMark/>
          </w:tcPr>
          <w:p w14:paraId="49E40F33" w14:textId="77777777" w:rsidR="001D26AF" w:rsidRPr="00490628" w:rsidRDefault="001D26AF" w:rsidP="00A66EFB">
            <w:pPr>
              <w:spacing w:after="0"/>
              <w:rPr>
                <w:rFonts w:eastAsia="Times New Roman"/>
                <w:noProof/>
                <w:sz w:val="20"/>
                <w:szCs w:val="20"/>
              </w:rPr>
            </w:pPr>
          </w:p>
        </w:tc>
        <w:tc>
          <w:tcPr>
            <w:tcW w:w="1241" w:type="dxa"/>
            <w:tcBorders>
              <w:top w:val="nil"/>
              <w:left w:val="nil"/>
              <w:bottom w:val="nil"/>
              <w:right w:val="nil"/>
            </w:tcBorders>
            <w:shd w:val="clear" w:color="auto" w:fill="auto"/>
            <w:noWrap/>
            <w:vAlign w:val="center"/>
            <w:hideMark/>
          </w:tcPr>
          <w:p w14:paraId="4D27E90D" w14:textId="77777777" w:rsidR="001D26AF" w:rsidRPr="00490628" w:rsidRDefault="001D26AF" w:rsidP="00A66EFB">
            <w:pPr>
              <w:spacing w:after="0"/>
              <w:rPr>
                <w:rFonts w:eastAsia="Times New Roman"/>
                <w:noProof/>
                <w:sz w:val="20"/>
                <w:szCs w:val="20"/>
              </w:rPr>
            </w:pPr>
          </w:p>
        </w:tc>
        <w:tc>
          <w:tcPr>
            <w:tcW w:w="857" w:type="dxa"/>
            <w:tcBorders>
              <w:top w:val="nil"/>
              <w:left w:val="nil"/>
              <w:bottom w:val="nil"/>
              <w:right w:val="nil"/>
            </w:tcBorders>
            <w:shd w:val="clear" w:color="auto" w:fill="auto"/>
            <w:noWrap/>
            <w:vAlign w:val="center"/>
            <w:hideMark/>
          </w:tcPr>
          <w:p w14:paraId="0F24632E" w14:textId="77777777" w:rsidR="001D26AF" w:rsidRPr="00490628" w:rsidRDefault="001D26AF" w:rsidP="00A66EFB">
            <w:pPr>
              <w:spacing w:after="0"/>
              <w:rPr>
                <w:rFonts w:eastAsia="Times New Roman"/>
                <w:noProof/>
                <w:sz w:val="20"/>
                <w:szCs w:val="20"/>
              </w:rPr>
            </w:pPr>
          </w:p>
        </w:tc>
        <w:tc>
          <w:tcPr>
            <w:tcW w:w="857" w:type="dxa"/>
            <w:tcBorders>
              <w:top w:val="nil"/>
              <w:left w:val="nil"/>
              <w:bottom w:val="nil"/>
              <w:right w:val="nil"/>
            </w:tcBorders>
            <w:shd w:val="clear" w:color="auto" w:fill="auto"/>
            <w:noWrap/>
            <w:vAlign w:val="center"/>
            <w:hideMark/>
          </w:tcPr>
          <w:p w14:paraId="01FD8BD2" w14:textId="77777777" w:rsidR="001D26AF" w:rsidRPr="00490628" w:rsidRDefault="001D26AF" w:rsidP="00A66EFB">
            <w:pPr>
              <w:spacing w:after="0"/>
              <w:rPr>
                <w:rFonts w:eastAsia="Times New Roman"/>
                <w:noProof/>
                <w:sz w:val="20"/>
                <w:szCs w:val="20"/>
              </w:rPr>
            </w:pPr>
          </w:p>
        </w:tc>
      </w:tr>
      <w:tr w:rsidR="001D26AF" w:rsidRPr="00490628" w14:paraId="16F7BCB9" w14:textId="77777777" w:rsidTr="00D8747D">
        <w:trPr>
          <w:trHeight w:val="288"/>
        </w:trPr>
        <w:tc>
          <w:tcPr>
            <w:tcW w:w="993" w:type="dxa"/>
            <w:tcBorders>
              <w:top w:val="nil"/>
              <w:left w:val="nil"/>
              <w:bottom w:val="nil"/>
              <w:right w:val="nil"/>
            </w:tcBorders>
            <w:shd w:val="clear" w:color="auto" w:fill="auto"/>
            <w:noWrap/>
            <w:vAlign w:val="center"/>
            <w:hideMark/>
          </w:tcPr>
          <w:p w14:paraId="7B0FCC7B"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Estonie</w:t>
            </w:r>
          </w:p>
        </w:tc>
        <w:tc>
          <w:tcPr>
            <w:tcW w:w="3099" w:type="dxa"/>
            <w:tcBorders>
              <w:top w:val="nil"/>
              <w:left w:val="nil"/>
              <w:bottom w:val="nil"/>
              <w:right w:val="nil"/>
            </w:tcBorders>
            <w:shd w:val="clear" w:color="auto" w:fill="auto"/>
            <w:noWrap/>
            <w:vAlign w:val="center"/>
            <w:hideMark/>
          </w:tcPr>
          <w:p w14:paraId="2824857E" w14:textId="77777777" w:rsidR="001D26AF" w:rsidRPr="00490628" w:rsidRDefault="001D26AF" w:rsidP="00A66EFB">
            <w:pPr>
              <w:spacing w:after="0"/>
              <w:rPr>
                <w:rFonts w:eastAsia="Times New Roman"/>
                <w:noProof/>
                <w:color w:val="000000"/>
                <w:sz w:val="18"/>
                <w:szCs w:val="18"/>
              </w:rPr>
            </w:pPr>
          </w:p>
        </w:tc>
        <w:tc>
          <w:tcPr>
            <w:tcW w:w="872" w:type="dxa"/>
            <w:tcBorders>
              <w:top w:val="nil"/>
              <w:left w:val="nil"/>
              <w:bottom w:val="nil"/>
              <w:right w:val="nil"/>
            </w:tcBorders>
            <w:shd w:val="clear" w:color="auto" w:fill="auto"/>
            <w:noWrap/>
            <w:vAlign w:val="center"/>
            <w:hideMark/>
          </w:tcPr>
          <w:p w14:paraId="1C220187" w14:textId="77777777" w:rsidR="001D26AF" w:rsidRPr="00490628" w:rsidRDefault="001D26AF" w:rsidP="00A66EFB">
            <w:pPr>
              <w:spacing w:after="0"/>
              <w:jc w:val="right"/>
              <w:rPr>
                <w:rFonts w:eastAsia="Times New Roman"/>
                <w:noProof/>
                <w:sz w:val="18"/>
                <w:szCs w:val="18"/>
              </w:rPr>
            </w:pPr>
            <w:r w:rsidRPr="00E65ADE">
              <w:rPr>
                <w:noProof/>
                <w:sz w:val="18"/>
                <w:szCs w:val="18"/>
              </w:rPr>
              <w:t>29</w:t>
            </w:r>
          </w:p>
        </w:tc>
        <w:tc>
          <w:tcPr>
            <w:tcW w:w="519" w:type="dxa"/>
            <w:tcBorders>
              <w:top w:val="nil"/>
              <w:left w:val="nil"/>
              <w:bottom w:val="nil"/>
              <w:right w:val="nil"/>
            </w:tcBorders>
            <w:shd w:val="clear" w:color="auto" w:fill="auto"/>
            <w:noWrap/>
            <w:vAlign w:val="center"/>
            <w:hideMark/>
          </w:tcPr>
          <w:p w14:paraId="5FA147D8" w14:textId="77777777" w:rsidR="001D26AF" w:rsidRPr="00490628" w:rsidRDefault="001D26AF" w:rsidP="00A66EFB">
            <w:pPr>
              <w:spacing w:after="0"/>
              <w:jc w:val="right"/>
              <w:rPr>
                <w:rFonts w:eastAsia="Times New Roman"/>
                <w:noProof/>
                <w:sz w:val="18"/>
                <w:szCs w:val="18"/>
              </w:rPr>
            </w:pPr>
          </w:p>
        </w:tc>
        <w:tc>
          <w:tcPr>
            <w:tcW w:w="743" w:type="dxa"/>
            <w:tcBorders>
              <w:top w:val="nil"/>
              <w:left w:val="nil"/>
              <w:bottom w:val="nil"/>
              <w:right w:val="nil"/>
            </w:tcBorders>
            <w:shd w:val="clear" w:color="auto" w:fill="auto"/>
            <w:noWrap/>
            <w:vAlign w:val="center"/>
            <w:hideMark/>
          </w:tcPr>
          <w:p w14:paraId="494E2553" w14:textId="77777777" w:rsidR="001D26AF" w:rsidRPr="00490628" w:rsidRDefault="001D26AF" w:rsidP="00A66EFB">
            <w:pPr>
              <w:spacing w:after="0"/>
              <w:rPr>
                <w:rFonts w:eastAsia="Times New Roman"/>
                <w:noProof/>
                <w:sz w:val="20"/>
                <w:szCs w:val="20"/>
              </w:rPr>
            </w:pPr>
          </w:p>
        </w:tc>
        <w:tc>
          <w:tcPr>
            <w:tcW w:w="1241" w:type="dxa"/>
            <w:tcBorders>
              <w:top w:val="nil"/>
              <w:left w:val="nil"/>
              <w:bottom w:val="nil"/>
              <w:right w:val="nil"/>
            </w:tcBorders>
            <w:shd w:val="clear" w:color="auto" w:fill="auto"/>
            <w:noWrap/>
            <w:vAlign w:val="center"/>
            <w:hideMark/>
          </w:tcPr>
          <w:p w14:paraId="55FAC4A8" w14:textId="77777777" w:rsidR="001D26AF" w:rsidRPr="00490628" w:rsidRDefault="001D26AF" w:rsidP="00A66EFB">
            <w:pPr>
              <w:spacing w:after="0"/>
              <w:rPr>
                <w:rFonts w:eastAsia="Times New Roman"/>
                <w:noProof/>
                <w:sz w:val="20"/>
                <w:szCs w:val="20"/>
              </w:rPr>
            </w:pPr>
          </w:p>
        </w:tc>
        <w:tc>
          <w:tcPr>
            <w:tcW w:w="857" w:type="dxa"/>
            <w:tcBorders>
              <w:top w:val="nil"/>
              <w:left w:val="nil"/>
              <w:bottom w:val="nil"/>
              <w:right w:val="nil"/>
            </w:tcBorders>
            <w:shd w:val="clear" w:color="auto" w:fill="auto"/>
            <w:noWrap/>
            <w:vAlign w:val="center"/>
            <w:hideMark/>
          </w:tcPr>
          <w:p w14:paraId="10574344" w14:textId="77777777" w:rsidR="001D26AF" w:rsidRPr="00490628" w:rsidRDefault="001D26AF" w:rsidP="00A66EFB">
            <w:pPr>
              <w:spacing w:after="0"/>
              <w:rPr>
                <w:rFonts w:eastAsia="Times New Roman"/>
                <w:noProof/>
                <w:sz w:val="20"/>
                <w:szCs w:val="20"/>
              </w:rPr>
            </w:pPr>
          </w:p>
        </w:tc>
        <w:tc>
          <w:tcPr>
            <w:tcW w:w="857" w:type="dxa"/>
            <w:tcBorders>
              <w:top w:val="nil"/>
              <w:left w:val="nil"/>
              <w:bottom w:val="nil"/>
              <w:right w:val="nil"/>
            </w:tcBorders>
            <w:shd w:val="clear" w:color="auto" w:fill="auto"/>
            <w:noWrap/>
            <w:vAlign w:val="center"/>
            <w:hideMark/>
          </w:tcPr>
          <w:p w14:paraId="7EBC4032" w14:textId="77777777" w:rsidR="001D26AF" w:rsidRPr="00490628" w:rsidRDefault="001D26AF" w:rsidP="00A66EFB">
            <w:pPr>
              <w:spacing w:after="0"/>
              <w:rPr>
                <w:rFonts w:eastAsia="Times New Roman"/>
                <w:noProof/>
                <w:sz w:val="20"/>
                <w:szCs w:val="20"/>
              </w:rPr>
            </w:pPr>
          </w:p>
        </w:tc>
      </w:tr>
      <w:tr w:rsidR="001D26AF" w:rsidRPr="00490628" w14:paraId="64216C10" w14:textId="77777777" w:rsidTr="00D8747D">
        <w:trPr>
          <w:trHeight w:val="288"/>
        </w:trPr>
        <w:tc>
          <w:tcPr>
            <w:tcW w:w="993" w:type="dxa"/>
            <w:tcBorders>
              <w:top w:val="nil"/>
              <w:left w:val="nil"/>
              <w:bottom w:val="nil"/>
              <w:right w:val="nil"/>
            </w:tcBorders>
            <w:shd w:val="clear" w:color="auto" w:fill="auto"/>
            <w:noWrap/>
            <w:vAlign w:val="center"/>
            <w:hideMark/>
          </w:tcPr>
          <w:p w14:paraId="390FB0BE"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Espagne</w:t>
            </w:r>
          </w:p>
        </w:tc>
        <w:tc>
          <w:tcPr>
            <w:tcW w:w="3099" w:type="dxa"/>
            <w:tcBorders>
              <w:top w:val="nil"/>
              <w:left w:val="nil"/>
              <w:bottom w:val="nil"/>
              <w:right w:val="nil"/>
            </w:tcBorders>
            <w:shd w:val="clear" w:color="auto" w:fill="auto"/>
            <w:noWrap/>
            <w:vAlign w:val="center"/>
            <w:hideMark/>
          </w:tcPr>
          <w:p w14:paraId="29FC30F5" w14:textId="77777777" w:rsidR="001D26AF" w:rsidRPr="00490628" w:rsidRDefault="001D26AF" w:rsidP="00A66EFB">
            <w:pPr>
              <w:spacing w:after="0"/>
              <w:rPr>
                <w:rFonts w:eastAsia="Times New Roman"/>
                <w:noProof/>
                <w:color w:val="000000"/>
                <w:sz w:val="18"/>
                <w:szCs w:val="18"/>
              </w:rPr>
            </w:pPr>
          </w:p>
        </w:tc>
        <w:tc>
          <w:tcPr>
            <w:tcW w:w="872" w:type="dxa"/>
            <w:tcBorders>
              <w:top w:val="nil"/>
              <w:left w:val="nil"/>
              <w:bottom w:val="nil"/>
              <w:right w:val="nil"/>
            </w:tcBorders>
            <w:shd w:val="clear" w:color="auto" w:fill="auto"/>
            <w:noWrap/>
            <w:vAlign w:val="center"/>
            <w:hideMark/>
          </w:tcPr>
          <w:p w14:paraId="4AEEE8DE" w14:textId="77777777" w:rsidR="001D26AF" w:rsidRPr="00490628" w:rsidRDefault="001D26AF" w:rsidP="00A66EFB">
            <w:pPr>
              <w:spacing w:after="0"/>
              <w:jc w:val="right"/>
              <w:rPr>
                <w:rFonts w:eastAsia="Times New Roman"/>
                <w:noProof/>
                <w:sz w:val="18"/>
                <w:szCs w:val="18"/>
              </w:rPr>
            </w:pPr>
            <w:r w:rsidRPr="00E65ADE">
              <w:rPr>
                <w:noProof/>
                <w:sz w:val="18"/>
                <w:szCs w:val="18"/>
              </w:rPr>
              <w:t>29</w:t>
            </w:r>
          </w:p>
        </w:tc>
        <w:tc>
          <w:tcPr>
            <w:tcW w:w="519" w:type="dxa"/>
            <w:tcBorders>
              <w:top w:val="nil"/>
              <w:left w:val="nil"/>
              <w:bottom w:val="nil"/>
              <w:right w:val="nil"/>
            </w:tcBorders>
            <w:shd w:val="clear" w:color="auto" w:fill="auto"/>
            <w:noWrap/>
            <w:vAlign w:val="center"/>
            <w:hideMark/>
          </w:tcPr>
          <w:p w14:paraId="4A685986" w14:textId="77777777" w:rsidR="001D26AF" w:rsidRPr="00490628" w:rsidRDefault="001D26AF" w:rsidP="00A66EFB">
            <w:pPr>
              <w:spacing w:after="0"/>
              <w:jc w:val="right"/>
              <w:rPr>
                <w:rFonts w:eastAsia="Times New Roman"/>
                <w:noProof/>
                <w:sz w:val="18"/>
                <w:szCs w:val="18"/>
              </w:rPr>
            </w:pPr>
          </w:p>
        </w:tc>
        <w:tc>
          <w:tcPr>
            <w:tcW w:w="743" w:type="dxa"/>
            <w:tcBorders>
              <w:top w:val="nil"/>
              <w:left w:val="nil"/>
              <w:bottom w:val="nil"/>
              <w:right w:val="nil"/>
            </w:tcBorders>
            <w:shd w:val="clear" w:color="auto" w:fill="auto"/>
            <w:noWrap/>
            <w:vAlign w:val="center"/>
            <w:hideMark/>
          </w:tcPr>
          <w:p w14:paraId="203F5175" w14:textId="77777777" w:rsidR="001D26AF" w:rsidRPr="00490628" w:rsidRDefault="001D26AF" w:rsidP="00A66EFB">
            <w:pPr>
              <w:spacing w:after="0"/>
              <w:rPr>
                <w:rFonts w:eastAsia="Times New Roman"/>
                <w:noProof/>
                <w:sz w:val="20"/>
                <w:szCs w:val="20"/>
              </w:rPr>
            </w:pPr>
          </w:p>
        </w:tc>
        <w:tc>
          <w:tcPr>
            <w:tcW w:w="1241" w:type="dxa"/>
            <w:tcBorders>
              <w:top w:val="nil"/>
              <w:left w:val="nil"/>
              <w:bottom w:val="nil"/>
              <w:right w:val="nil"/>
            </w:tcBorders>
            <w:shd w:val="clear" w:color="auto" w:fill="auto"/>
            <w:noWrap/>
            <w:vAlign w:val="center"/>
            <w:hideMark/>
          </w:tcPr>
          <w:p w14:paraId="3824BEEF" w14:textId="77777777" w:rsidR="001D26AF" w:rsidRPr="00490628" w:rsidRDefault="001D26AF" w:rsidP="00A66EFB">
            <w:pPr>
              <w:spacing w:after="0"/>
              <w:rPr>
                <w:rFonts w:eastAsia="Times New Roman"/>
                <w:noProof/>
                <w:sz w:val="20"/>
                <w:szCs w:val="20"/>
              </w:rPr>
            </w:pPr>
          </w:p>
        </w:tc>
        <w:tc>
          <w:tcPr>
            <w:tcW w:w="857" w:type="dxa"/>
            <w:tcBorders>
              <w:top w:val="nil"/>
              <w:left w:val="nil"/>
              <w:bottom w:val="nil"/>
              <w:right w:val="nil"/>
            </w:tcBorders>
            <w:shd w:val="clear" w:color="auto" w:fill="auto"/>
            <w:noWrap/>
            <w:vAlign w:val="center"/>
            <w:hideMark/>
          </w:tcPr>
          <w:p w14:paraId="74BDB0F6" w14:textId="77777777" w:rsidR="001D26AF" w:rsidRPr="00490628" w:rsidRDefault="001D26AF" w:rsidP="00A66EFB">
            <w:pPr>
              <w:spacing w:after="0"/>
              <w:rPr>
                <w:rFonts w:eastAsia="Times New Roman"/>
                <w:noProof/>
                <w:sz w:val="20"/>
                <w:szCs w:val="20"/>
              </w:rPr>
            </w:pPr>
          </w:p>
        </w:tc>
        <w:tc>
          <w:tcPr>
            <w:tcW w:w="857" w:type="dxa"/>
            <w:tcBorders>
              <w:top w:val="nil"/>
              <w:left w:val="nil"/>
              <w:bottom w:val="nil"/>
              <w:right w:val="nil"/>
            </w:tcBorders>
            <w:shd w:val="clear" w:color="auto" w:fill="auto"/>
            <w:noWrap/>
            <w:vAlign w:val="center"/>
            <w:hideMark/>
          </w:tcPr>
          <w:p w14:paraId="2C3ABAEA" w14:textId="77777777" w:rsidR="001D26AF" w:rsidRPr="00490628" w:rsidRDefault="001D26AF" w:rsidP="00A66EFB">
            <w:pPr>
              <w:spacing w:after="0"/>
              <w:rPr>
                <w:rFonts w:eastAsia="Times New Roman"/>
                <w:noProof/>
                <w:sz w:val="20"/>
                <w:szCs w:val="20"/>
              </w:rPr>
            </w:pPr>
          </w:p>
        </w:tc>
      </w:tr>
      <w:tr w:rsidR="001D26AF" w:rsidRPr="00490628" w14:paraId="63BA4892" w14:textId="77777777" w:rsidTr="00D8747D">
        <w:trPr>
          <w:trHeight w:val="288"/>
        </w:trPr>
        <w:tc>
          <w:tcPr>
            <w:tcW w:w="993" w:type="dxa"/>
            <w:tcBorders>
              <w:top w:val="nil"/>
              <w:left w:val="nil"/>
              <w:bottom w:val="nil"/>
              <w:right w:val="nil"/>
            </w:tcBorders>
            <w:shd w:val="clear" w:color="auto" w:fill="auto"/>
            <w:noWrap/>
            <w:vAlign w:val="center"/>
            <w:hideMark/>
          </w:tcPr>
          <w:p w14:paraId="713B7F78"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France</w:t>
            </w:r>
          </w:p>
        </w:tc>
        <w:tc>
          <w:tcPr>
            <w:tcW w:w="3099" w:type="dxa"/>
            <w:tcBorders>
              <w:top w:val="nil"/>
              <w:left w:val="nil"/>
              <w:bottom w:val="nil"/>
              <w:right w:val="nil"/>
            </w:tcBorders>
            <w:shd w:val="clear" w:color="auto" w:fill="auto"/>
            <w:noWrap/>
            <w:vAlign w:val="center"/>
            <w:hideMark/>
          </w:tcPr>
          <w:p w14:paraId="129620BF" w14:textId="77777777" w:rsidR="001D26AF" w:rsidRPr="00490628" w:rsidRDefault="001D26AF" w:rsidP="00A66EFB">
            <w:pPr>
              <w:spacing w:after="0"/>
              <w:rPr>
                <w:rFonts w:eastAsia="Times New Roman"/>
                <w:noProof/>
                <w:color w:val="000000"/>
                <w:sz w:val="18"/>
                <w:szCs w:val="18"/>
              </w:rPr>
            </w:pPr>
          </w:p>
        </w:tc>
        <w:tc>
          <w:tcPr>
            <w:tcW w:w="872" w:type="dxa"/>
            <w:tcBorders>
              <w:top w:val="nil"/>
              <w:left w:val="nil"/>
              <w:bottom w:val="nil"/>
              <w:right w:val="nil"/>
            </w:tcBorders>
            <w:shd w:val="clear" w:color="auto" w:fill="auto"/>
            <w:noWrap/>
            <w:vAlign w:val="center"/>
            <w:hideMark/>
          </w:tcPr>
          <w:p w14:paraId="2473067F" w14:textId="77777777" w:rsidR="001D26AF" w:rsidRPr="00490628" w:rsidRDefault="001D26AF" w:rsidP="00A66EFB">
            <w:pPr>
              <w:spacing w:after="0"/>
              <w:jc w:val="right"/>
              <w:rPr>
                <w:rFonts w:eastAsia="Times New Roman"/>
                <w:noProof/>
                <w:sz w:val="18"/>
                <w:szCs w:val="18"/>
              </w:rPr>
            </w:pPr>
            <w:r w:rsidRPr="00E65ADE">
              <w:rPr>
                <w:noProof/>
                <w:sz w:val="18"/>
                <w:szCs w:val="18"/>
              </w:rPr>
              <w:t>478</w:t>
            </w:r>
          </w:p>
        </w:tc>
        <w:tc>
          <w:tcPr>
            <w:tcW w:w="519" w:type="dxa"/>
            <w:tcBorders>
              <w:top w:val="nil"/>
              <w:left w:val="nil"/>
              <w:bottom w:val="nil"/>
              <w:right w:val="nil"/>
            </w:tcBorders>
            <w:shd w:val="clear" w:color="auto" w:fill="auto"/>
            <w:noWrap/>
            <w:vAlign w:val="center"/>
            <w:hideMark/>
          </w:tcPr>
          <w:p w14:paraId="6BCCF812" w14:textId="77777777" w:rsidR="001D26AF" w:rsidRPr="00490628" w:rsidRDefault="001D26AF" w:rsidP="00A66EFB">
            <w:pPr>
              <w:spacing w:after="0"/>
              <w:jc w:val="right"/>
              <w:rPr>
                <w:rFonts w:eastAsia="Times New Roman"/>
                <w:noProof/>
                <w:sz w:val="18"/>
                <w:szCs w:val="18"/>
              </w:rPr>
            </w:pPr>
          </w:p>
        </w:tc>
        <w:tc>
          <w:tcPr>
            <w:tcW w:w="743" w:type="dxa"/>
            <w:tcBorders>
              <w:top w:val="nil"/>
              <w:left w:val="nil"/>
              <w:bottom w:val="nil"/>
              <w:right w:val="nil"/>
            </w:tcBorders>
            <w:shd w:val="clear" w:color="auto" w:fill="auto"/>
            <w:noWrap/>
            <w:vAlign w:val="center"/>
            <w:hideMark/>
          </w:tcPr>
          <w:p w14:paraId="3155C4C0" w14:textId="77777777" w:rsidR="001D26AF" w:rsidRPr="00490628" w:rsidRDefault="001D26AF" w:rsidP="00A66EFB">
            <w:pPr>
              <w:spacing w:after="0"/>
              <w:rPr>
                <w:rFonts w:eastAsia="Times New Roman"/>
                <w:noProof/>
                <w:sz w:val="20"/>
                <w:szCs w:val="20"/>
              </w:rPr>
            </w:pPr>
          </w:p>
        </w:tc>
        <w:tc>
          <w:tcPr>
            <w:tcW w:w="1241" w:type="dxa"/>
            <w:tcBorders>
              <w:top w:val="nil"/>
              <w:left w:val="nil"/>
              <w:bottom w:val="nil"/>
              <w:right w:val="nil"/>
            </w:tcBorders>
            <w:shd w:val="clear" w:color="auto" w:fill="auto"/>
            <w:noWrap/>
            <w:vAlign w:val="center"/>
            <w:hideMark/>
          </w:tcPr>
          <w:p w14:paraId="4269B71E" w14:textId="77777777" w:rsidR="001D26AF" w:rsidRPr="00490628" w:rsidRDefault="001D26AF" w:rsidP="00A66EFB">
            <w:pPr>
              <w:spacing w:after="0"/>
              <w:rPr>
                <w:rFonts w:eastAsia="Times New Roman"/>
                <w:noProof/>
                <w:sz w:val="20"/>
                <w:szCs w:val="20"/>
              </w:rPr>
            </w:pPr>
          </w:p>
        </w:tc>
        <w:tc>
          <w:tcPr>
            <w:tcW w:w="857" w:type="dxa"/>
            <w:tcBorders>
              <w:top w:val="nil"/>
              <w:left w:val="nil"/>
              <w:bottom w:val="nil"/>
              <w:right w:val="nil"/>
            </w:tcBorders>
            <w:shd w:val="clear" w:color="auto" w:fill="auto"/>
            <w:noWrap/>
            <w:vAlign w:val="center"/>
            <w:hideMark/>
          </w:tcPr>
          <w:p w14:paraId="6CA2CAAB" w14:textId="77777777" w:rsidR="001D26AF" w:rsidRPr="00490628" w:rsidRDefault="001D26AF" w:rsidP="00A66EFB">
            <w:pPr>
              <w:spacing w:after="0"/>
              <w:rPr>
                <w:rFonts w:eastAsia="Times New Roman"/>
                <w:noProof/>
                <w:sz w:val="20"/>
                <w:szCs w:val="20"/>
              </w:rPr>
            </w:pPr>
          </w:p>
        </w:tc>
        <w:tc>
          <w:tcPr>
            <w:tcW w:w="857" w:type="dxa"/>
            <w:tcBorders>
              <w:top w:val="nil"/>
              <w:left w:val="nil"/>
              <w:bottom w:val="nil"/>
              <w:right w:val="nil"/>
            </w:tcBorders>
            <w:shd w:val="clear" w:color="auto" w:fill="auto"/>
            <w:noWrap/>
            <w:vAlign w:val="center"/>
            <w:hideMark/>
          </w:tcPr>
          <w:p w14:paraId="3C45FAFB" w14:textId="77777777" w:rsidR="001D26AF" w:rsidRPr="00490628" w:rsidRDefault="001D26AF" w:rsidP="00A66EFB">
            <w:pPr>
              <w:spacing w:after="0"/>
              <w:rPr>
                <w:rFonts w:eastAsia="Times New Roman"/>
                <w:noProof/>
                <w:sz w:val="20"/>
                <w:szCs w:val="20"/>
              </w:rPr>
            </w:pPr>
          </w:p>
        </w:tc>
      </w:tr>
      <w:tr w:rsidR="001D26AF" w:rsidRPr="00490628" w14:paraId="5D1F81E8" w14:textId="77777777" w:rsidTr="00D8747D">
        <w:trPr>
          <w:trHeight w:val="288"/>
        </w:trPr>
        <w:tc>
          <w:tcPr>
            <w:tcW w:w="993" w:type="dxa"/>
            <w:tcBorders>
              <w:top w:val="nil"/>
              <w:left w:val="nil"/>
              <w:bottom w:val="nil"/>
              <w:right w:val="nil"/>
            </w:tcBorders>
            <w:shd w:val="clear" w:color="auto" w:fill="auto"/>
            <w:noWrap/>
            <w:vAlign w:val="center"/>
            <w:hideMark/>
          </w:tcPr>
          <w:p w14:paraId="7C7EFDA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Irlande</w:t>
            </w:r>
          </w:p>
        </w:tc>
        <w:tc>
          <w:tcPr>
            <w:tcW w:w="3099" w:type="dxa"/>
            <w:tcBorders>
              <w:top w:val="nil"/>
              <w:left w:val="nil"/>
              <w:bottom w:val="nil"/>
              <w:right w:val="nil"/>
            </w:tcBorders>
            <w:shd w:val="clear" w:color="auto" w:fill="auto"/>
            <w:noWrap/>
            <w:vAlign w:val="center"/>
            <w:hideMark/>
          </w:tcPr>
          <w:p w14:paraId="2ED4D53E" w14:textId="77777777" w:rsidR="001D26AF" w:rsidRPr="00490628" w:rsidRDefault="001D26AF" w:rsidP="00A66EFB">
            <w:pPr>
              <w:spacing w:after="0"/>
              <w:rPr>
                <w:rFonts w:eastAsia="Times New Roman"/>
                <w:noProof/>
                <w:color w:val="000000"/>
                <w:sz w:val="18"/>
                <w:szCs w:val="18"/>
              </w:rPr>
            </w:pPr>
          </w:p>
        </w:tc>
        <w:tc>
          <w:tcPr>
            <w:tcW w:w="872" w:type="dxa"/>
            <w:tcBorders>
              <w:top w:val="nil"/>
              <w:left w:val="nil"/>
              <w:bottom w:val="nil"/>
              <w:right w:val="nil"/>
            </w:tcBorders>
            <w:shd w:val="clear" w:color="auto" w:fill="auto"/>
            <w:noWrap/>
            <w:vAlign w:val="center"/>
            <w:hideMark/>
          </w:tcPr>
          <w:p w14:paraId="36057794" w14:textId="77777777" w:rsidR="001D26AF" w:rsidRPr="00490628" w:rsidRDefault="001D26AF" w:rsidP="00A66EFB">
            <w:pPr>
              <w:spacing w:after="0"/>
              <w:jc w:val="right"/>
              <w:rPr>
                <w:rFonts w:eastAsia="Times New Roman"/>
                <w:noProof/>
                <w:sz w:val="18"/>
                <w:szCs w:val="18"/>
              </w:rPr>
            </w:pPr>
            <w:r w:rsidRPr="00E65ADE">
              <w:rPr>
                <w:noProof/>
                <w:sz w:val="18"/>
                <w:szCs w:val="18"/>
              </w:rPr>
              <w:t>29</w:t>
            </w:r>
          </w:p>
        </w:tc>
        <w:tc>
          <w:tcPr>
            <w:tcW w:w="519" w:type="dxa"/>
            <w:tcBorders>
              <w:top w:val="nil"/>
              <w:left w:val="nil"/>
              <w:bottom w:val="nil"/>
              <w:right w:val="nil"/>
            </w:tcBorders>
            <w:shd w:val="clear" w:color="auto" w:fill="auto"/>
            <w:noWrap/>
            <w:vAlign w:val="center"/>
            <w:hideMark/>
          </w:tcPr>
          <w:p w14:paraId="0AC92A42" w14:textId="77777777" w:rsidR="001D26AF" w:rsidRPr="00490628" w:rsidRDefault="001D26AF" w:rsidP="00A66EFB">
            <w:pPr>
              <w:spacing w:after="0"/>
              <w:jc w:val="right"/>
              <w:rPr>
                <w:rFonts w:eastAsia="Times New Roman"/>
                <w:noProof/>
                <w:sz w:val="18"/>
                <w:szCs w:val="18"/>
              </w:rPr>
            </w:pPr>
          </w:p>
        </w:tc>
        <w:tc>
          <w:tcPr>
            <w:tcW w:w="743" w:type="dxa"/>
            <w:tcBorders>
              <w:top w:val="nil"/>
              <w:left w:val="nil"/>
              <w:bottom w:val="nil"/>
              <w:right w:val="nil"/>
            </w:tcBorders>
            <w:shd w:val="clear" w:color="auto" w:fill="auto"/>
            <w:noWrap/>
            <w:vAlign w:val="center"/>
            <w:hideMark/>
          </w:tcPr>
          <w:p w14:paraId="6266D002" w14:textId="77777777" w:rsidR="001D26AF" w:rsidRPr="00490628" w:rsidRDefault="001D26AF" w:rsidP="00A66EFB">
            <w:pPr>
              <w:spacing w:after="0"/>
              <w:rPr>
                <w:rFonts w:eastAsia="Times New Roman"/>
                <w:noProof/>
                <w:sz w:val="20"/>
                <w:szCs w:val="20"/>
              </w:rPr>
            </w:pPr>
          </w:p>
        </w:tc>
        <w:tc>
          <w:tcPr>
            <w:tcW w:w="1241" w:type="dxa"/>
            <w:tcBorders>
              <w:top w:val="nil"/>
              <w:left w:val="nil"/>
              <w:bottom w:val="nil"/>
              <w:right w:val="nil"/>
            </w:tcBorders>
            <w:shd w:val="clear" w:color="auto" w:fill="auto"/>
            <w:noWrap/>
            <w:vAlign w:val="center"/>
            <w:hideMark/>
          </w:tcPr>
          <w:p w14:paraId="1D46D91C" w14:textId="77777777" w:rsidR="001D26AF" w:rsidRPr="00490628" w:rsidRDefault="001D26AF" w:rsidP="00A66EFB">
            <w:pPr>
              <w:spacing w:after="0"/>
              <w:rPr>
                <w:rFonts w:eastAsia="Times New Roman"/>
                <w:noProof/>
                <w:sz w:val="20"/>
                <w:szCs w:val="20"/>
              </w:rPr>
            </w:pPr>
          </w:p>
        </w:tc>
        <w:tc>
          <w:tcPr>
            <w:tcW w:w="857" w:type="dxa"/>
            <w:tcBorders>
              <w:top w:val="nil"/>
              <w:left w:val="nil"/>
              <w:bottom w:val="nil"/>
              <w:right w:val="nil"/>
            </w:tcBorders>
            <w:shd w:val="clear" w:color="auto" w:fill="auto"/>
            <w:noWrap/>
            <w:vAlign w:val="center"/>
            <w:hideMark/>
          </w:tcPr>
          <w:p w14:paraId="4203CEBB" w14:textId="77777777" w:rsidR="001D26AF" w:rsidRPr="00490628" w:rsidRDefault="001D26AF" w:rsidP="00A66EFB">
            <w:pPr>
              <w:spacing w:after="0"/>
              <w:rPr>
                <w:rFonts w:eastAsia="Times New Roman"/>
                <w:noProof/>
                <w:sz w:val="20"/>
                <w:szCs w:val="20"/>
              </w:rPr>
            </w:pPr>
          </w:p>
        </w:tc>
        <w:tc>
          <w:tcPr>
            <w:tcW w:w="857" w:type="dxa"/>
            <w:tcBorders>
              <w:top w:val="nil"/>
              <w:left w:val="nil"/>
              <w:bottom w:val="nil"/>
              <w:right w:val="nil"/>
            </w:tcBorders>
            <w:shd w:val="clear" w:color="auto" w:fill="auto"/>
            <w:noWrap/>
            <w:vAlign w:val="center"/>
            <w:hideMark/>
          </w:tcPr>
          <w:p w14:paraId="271EA152" w14:textId="77777777" w:rsidR="001D26AF" w:rsidRPr="00490628" w:rsidRDefault="001D26AF" w:rsidP="00A66EFB">
            <w:pPr>
              <w:spacing w:after="0"/>
              <w:rPr>
                <w:rFonts w:eastAsia="Times New Roman"/>
                <w:noProof/>
                <w:sz w:val="20"/>
                <w:szCs w:val="20"/>
              </w:rPr>
            </w:pPr>
          </w:p>
        </w:tc>
      </w:tr>
      <w:tr w:rsidR="001D26AF" w:rsidRPr="00490628" w14:paraId="3894E05F" w14:textId="77777777" w:rsidTr="00D8747D">
        <w:trPr>
          <w:trHeight w:val="288"/>
        </w:trPr>
        <w:tc>
          <w:tcPr>
            <w:tcW w:w="993" w:type="dxa"/>
            <w:tcBorders>
              <w:top w:val="nil"/>
              <w:left w:val="nil"/>
              <w:bottom w:val="nil"/>
              <w:right w:val="nil"/>
            </w:tcBorders>
            <w:shd w:val="clear" w:color="auto" w:fill="auto"/>
            <w:noWrap/>
            <w:vAlign w:val="center"/>
            <w:hideMark/>
          </w:tcPr>
          <w:p w14:paraId="1CC7873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Lituanie</w:t>
            </w:r>
          </w:p>
        </w:tc>
        <w:tc>
          <w:tcPr>
            <w:tcW w:w="3099" w:type="dxa"/>
            <w:tcBorders>
              <w:top w:val="nil"/>
              <w:left w:val="nil"/>
              <w:bottom w:val="nil"/>
              <w:right w:val="nil"/>
            </w:tcBorders>
            <w:shd w:val="clear" w:color="auto" w:fill="auto"/>
            <w:noWrap/>
            <w:vAlign w:val="center"/>
            <w:hideMark/>
          </w:tcPr>
          <w:p w14:paraId="2D99F11D" w14:textId="77777777" w:rsidR="001D26AF" w:rsidRPr="00490628" w:rsidRDefault="001D26AF" w:rsidP="00A66EFB">
            <w:pPr>
              <w:spacing w:after="0"/>
              <w:rPr>
                <w:rFonts w:eastAsia="Times New Roman"/>
                <w:noProof/>
                <w:color w:val="000000"/>
                <w:sz w:val="18"/>
                <w:szCs w:val="18"/>
              </w:rPr>
            </w:pPr>
          </w:p>
        </w:tc>
        <w:tc>
          <w:tcPr>
            <w:tcW w:w="872" w:type="dxa"/>
            <w:tcBorders>
              <w:top w:val="nil"/>
              <w:left w:val="nil"/>
              <w:bottom w:val="nil"/>
              <w:right w:val="nil"/>
            </w:tcBorders>
            <w:shd w:val="clear" w:color="auto" w:fill="auto"/>
            <w:noWrap/>
            <w:vAlign w:val="center"/>
            <w:hideMark/>
          </w:tcPr>
          <w:p w14:paraId="05C3B39D" w14:textId="77777777" w:rsidR="001D26AF" w:rsidRPr="00490628" w:rsidRDefault="001D26AF" w:rsidP="00A66EFB">
            <w:pPr>
              <w:spacing w:after="0"/>
              <w:jc w:val="right"/>
              <w:rPr>
                <w:rFonts w:eastAsia="Times New Roman"/>
                <w:noProof/>
                <w:sz w:val="18"/>
                <w:szCs w:val="18"/>
              </w:rPr>
            </w:pPr>
            <w:r w:rsidRPr="00E65ADE">
              <w:rPr>
                <w:noProof/>
                <w:sz w:val="18"/>
                <w:szCs w:val="18"/>
              </w:rPr>
              <w:t>29</w:t>
            </w:r>
          </w:p>
        </w:tc>
        <w:tc>
          <w:tcPr>
            <w:tcW w:w="519" w:type="dxa"/>
            <w:tcBorders>
              <w:top w:val="nil"/>
              <w:left w:val="nil"/>
              <w:bottom w:val="nil"/>
              <w:right w:val="nil"/>
            </w:tcBorders>
            <w:shd w:val="clear" w:color="auto" w:fill="auto"/>
            <w:noWrap/>
            <w:vAlign w:val="center"/>
            <w:hideMark/>
          </w:tcPr>
          <w:p w14:paraId="3FCE4BDA" w14:textId="77777777" w:rsidR="001D26AF" w:rsidRPr="00490628" w:rsidRDefault="001D26AF" w:rsidP="00A66EFB">
            <w:pPr>
              <w:spacing w:after="0"/>
              <w:jc w:val="right"/>
              <w:rPr>
                <w:rFonts w:eastAsia="Times New Roman"/>
                <w:noProof/>
                <w:sz w:val="18"/>
                <w:szCs w:val="18"/>
              </w:rPr>
            </w:pPr>
          </w:p>
        </w:tc>
        <w:tc>
          <w:tcPr>
            <w:tcW w:w="743" w:type="dxa"/>
            <w:tcBorders>
              <w:top w:val="nil"/>
              <w:left w:val="nil"/>
              <w:bottom w:val="nil"/>
              <w:right w:val="nil"/>
            </w:tcBorders>
            <w:shd w:val="clear" w:color="auto" w:fill="auto"/>
            <w:noWrap/>
            <w:vAlign w:val="center"/>
            <w:hideMark/>
          </w:tcPr>
          <w:p w14:paraId="6840BE6A" w14:textId="77777777" w:rsidR="001D26AF" w:rsidRPr="00490628" w:rsidRDefault="001D26AF" w:rsidP="00A66EFB">
            <w:pPr>
              <w:spacing w:after="0"/>
              <w:rPr>
                <w:rFonts w:eastAsia="Times New Roman"/>
                <w:noProof/>
                <w:sz w:val="20"/>
                <w:szCs w:val="20"/>
              </w:rPr>
            </w:pPr>
          </w:p>
        </w:tc>
        <w:tc>
          <w:tcPr>
            <w:tcW w:w="1241" w:type="dxa"/>
            <w:tcBorders>
              <w:top w:val="nil"/>
              <w:left w:val="nil"/>
              <w:bottom w:val="nil"/>
              <w:right w:val="nil"/>
            </w:tcBorders>
            <w:shd w:val="clear" w:color="auto" w:fill="auto"/>
            <w:noWrap/>
            <w:vAlign w:val="center"/>
            <w:hideMark/>
          </w:tcPr>
          <w:p w14:paraId="16D5C8A5" w14:textId="77777777" w:rsidR="001D26AF" w:rsidRPr="00490628" w:rsidRDefault="001D26AF" w:rsidP="00A66EFB">
            <w:pPr>
              <w:spacing w:after="0"/>
              <w:rPr>
                <w:rFonts w:eastAsia="Times New Roman"/>
                <w:noProof/>
                <w:sz w:val="20"/>
                <w:szCs w:val="20"/>
              </w:rPr>
            </w:pPr>
          </w:p>
        </w:tc>
        <w:tc>
          <w:tcPr>
            <w:tcW w:w="857" w:type="dxa"/>
            <w:tcBorders>
              <w:top w:val="nil"/>
              <w:left w:val="nil"/>
              <w:bottom w:val="nil"/>
              <w:right w:val="nil"/>
            </w:tcBorders>
            <w:shd w:val="clear" w:color="auto" w:fill="auto"/>
            <w:noWrap/>
            <w:vAlign w:val="center"/>
            <w:hideMark/>
          </w:tcPr>
          <w:p w14:paraId="227F1725" w14:textId="77777777" w:rsidR="001D26AF" w:rsidRPr="00490628" w:rsidRDefault="001D26AF" w:rsidP="00A66EFB">
            <w:pPr>
              <w:spacing w:after="0"/>
              <w:rPr>
                <w:rFonts w:eastAsia="Times New Roman"/>
                <w:noProof/>
                <w:sz w:val="20"/>
                <w:szCs w:val="20"/>
              </w:rPr>
            </w:pPr>
          </w:p>
        </w:tc>
        <w:tc>
          <w:tcPr>
            <w:tcW w:w="857" w:type="dxa"/>
            <w:tcBorders>
              <w:top w:val="nil"/>
              <w:left w:val="nil"/>
              <w:bottom w:val="nil"/>
              <w:right w:val="nil"/>
            </w:tcBorders>
            <w:shd w:val="clear" w:color="auto" w:fill="auto"/>
            <w:noWrap/>
            <w:vAlign w:val="center"/>
            <w:hideMark/>
          </w:tcPr>
          <w:p w14:paraId="00A79893" w14:textId="77777777" w:rsidR="001D26AF" w:rsidRPr="00490628" w:rsidRDefault="001D26AF" w:rsidP="00A66EFB">
            <w:pPr>
              <w:spacing w:after="0"/>
              <w:rPr>
                <w:rFonts w:eastAsia="Times New Roman"/>
                <w:noProof/>
                <w:sz w:val="20"/>
                <w:szCs w:val="20"/>
              </w:rPr>
            </w:pPr>
          </w:p>
        </w:tc>
      </w:tr>
      <w:tr w:rsidR="001D26AF" w:rsidRPr="00490628" w14:paraId="32D8840D" w14:textId="77777777" w:rsidTr="00D8747D">
        <w:trPr>
          <w:trHeight w:val="288"/>
        </w:trPr>
        <w:tc>
          <w:tcPr>
            <w:tcW w:w="993" w:type="dxa"/>
            <w:tcBorders>
              <w:top w:val="nil"/>
              <w:left w:val="nil"/>
              <w:bottom w:val="nil"/>
              <w:right w:val="nil"/>
            </w:tcBorders>
            <w:shd w:val="clear" w:color="auto" w:fill="auto"/>
            <w:noWrap/>
            <w:vAlign w:val="center"/>
            <w:hideMark/>
          </w:tcPr>
          <w:p w14:paraId="4270735B"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Pologne</w:t>
            </w:r>
          </w:p>
        </w:tc>
        <w:tc>
          <w:tcPr>
            <w:tcW w:w="3099" w:type="dxa"/>
            <w:tcBorders>
              <w:top w:val="nil"/>
              <w:left w:val="nil"/>
              <w:bottom w:val="nil"/>
              <w:right w:val="nil"/>
            </w:tcBorders>
            <w:shd w:val="clear" w:color="auto" w:fill="auto"/>
            <w:noWrap/>
            <w:vAlign w:val="center"/>
            <w:hideMark/>
          </w:tcPr>
          <w:p w14:paraId="6F063D00" w14:textId="77777777" w:rsidR="001D26AF" w:rsidRPr="00490628" w:rsidRDefault="001D26AF" w:rsidP="00A66EFB">
            <w:pPr>
              <w:spacing w:after="0"/>
              <w:rPr>
                <w:rFonts w:eastAsia="Times New Roman"/>
                <w:noProof/>
                <w:color w:val="000000"/>
                <w:sz w:val="18"/>
                <w:szCs w:val="18"/>
              </w:rPr>
            </w:pPr>
          </w:p>
        </w:tc>
        <w:tc>
          <w:tcPr>
            <w:tcW w:w="872" w:type="dxa"/>
            <w:tcBorders>
              <w:top w:val="nil"/>
              <w:left w:val="nil"/>
              <w:bottom w:val="nil"/>
              <w:right w:val="nil"/>
            </w:tcBorders>
            <w:shd w:val="clear" w:color="auto" w:fill="auto"/>
            <w:noWrap/>
            <w:vAlign w:val="center"/>
            <w:hideMark/>
          </w:tcPr>
          <w:p w14:paraId="5D5F2C20" w14:textId="77777777" w:rsidR="001D26AF" w:rsidRPr="00490628" w:rsidRDefault="001D26AF" w:rsidP="00A66EFB">
            <w:pPr>
              <w:spacing w:after="0"/>
              <w:jc w:val="right"/>
              <w:rPr>
                <w:rFonts w:eastAsia="Times New Roman"/>
                <w:noProof/>
                <w:sz w:val="18"/>
                <w:szCs w:val="18"/>
              </w:rPr>
            </w:pPr>
            <w:r w:rsidRPr="00E65ADE">
              <w:rPr>
                <w:noProof/>
                <w:sz w:val="18"/>
                <w:szCs w:val="18"/>
              </w:rPr>
              <w:t>29</w:t>
            </w:r>
          </w:p>
        </w:tc>
        <w:tc>
          <w:tcPr>
            <w:tcW w:w="519" w:type="dxa"/>
            <w:tcBorders>
              <w:top w:val="nil"/>
              <w:left w:val="nil"/>
              <w:bottom w:val="nil"/>
              <w:right w:val="nil"/>
            </w:tcBorders>
            <w:shd w:val="clear" w:color="auto" w:fill="auto"/>
            <w:noWrap/>
            <w:vAlign w:val="center"/>
            <w:hideMark/>
          </w:tcPr>
          <w:p w14:paraId="272C9CAC" w14:textId="77777777" w:rsidR="001D26AF" w:rsidRPr="00490628" w:rsidRDefault="001D26AF" w:rsidP="00A66EFB">
            <w:pPr>
              <w:spacing w:after="0"/>
              <w:jc w:val="right"/>
              <w:rPr>
                <w:rFonts w:eastAsia="Times New Roman"/>
                <w:noProof/>
                <w:sz w:val="18"/>
                <w:szCs w:val="18"/>
              </w:rPr>
            </w:pPr>
          </w:p>
        </w:tc>
        <w:tc>
          <w:tcPr>
            <w:tcW w:w="743" w:type="dxa"/>
            <w:tcBorders>
              <w:top w:val="nil"/>
              <w:left w:val="nil"/>
              <w:bottom w:val="nil"/>
              <w:right w:val="nil"/>
            </w:tcBorders>
            <w:shd w:val="clear" w:color="auto" w:fill="auto"/>
            <w:noWrap/>
            <w:vAlign w:val="center"/>
            <w:hideMark/>
          </w:tcPr>
          <w:p w14:paraId="75832C2D" w14:textId="77777777" w:rsidR="001D26AF" w:rsidRPr="00490628" w:rsidRDefault="001D26AF" w:rsidP="00A66EFB">
            <w:pPr>
              <w:spacing w:after="0"/>
              <w:rPr>
                <w:rFonts w:eastAsia="Times New Roman"/>
                <w:noProof/>
                <w:sz w:val="20"/>
                <w:szCs w:val="20"/>
              </w:rPr>
            </w:pPr>
          </w:p>
        </w:tc>
        <w:tc>
          <w:tcPr>
            <w:tcW w:w="1241" w:type="dxa"/>
            <w:tcBorders>
              <w:top w:val="nil"/>
              <w:left w:val="nil"/>
              <w:bottom w:val="nil"/>
              <w:right w:val="nil"/>
            </w:tcBorders>
            <w:shd w:val="clear" w:color="auto" w:fill="auto"/>
            <w:noWrap/>
            <w:vAlign w:val="center"/>
            <w:hideMark/>
          </w:tcPr>
          <w:p w14:paraId="4442B54E" w14:textId="77777777" w:rsidR="001D26AF" w:rsidRPr="00490628" w:rsidRDefault="001D26AF" w:rsidP="00A66EFB">
            <w:pPr>
              <w:spacing w:after="0"/>
              <w:rPr>
                <w:rFonts w:eastAsia="Times New Roman"/>
                <w:noProof/>
                <w:sz w:val="20"/>
                <w:szCs w:val="20"/>
              </w:rPr>
            </w:pPr>
          </w:p>
        </w:tc>
        <w:tc>
          <w:tcPr>
            <w:tcW w:w="857" w:type="dxa"/>
            <w:tcBorders>
              <w:top w:val="nil"/>
              <w:left w:val="nil"/>
              <w:bottom w:val="nil"/>
              <w:right w:val="nil"/>
            </w:tcBorders>
            <w:shd w:val="clear" w:color="auto" w:fill="auto"/>
            <w:noWrap/>
            <w:vAlign w:val="center"/>
            <w:hideMark/>
          </w:tcPr>
          <w:p w14:paraId="4E324E06" w14:textId="77777777" w:rsidR="001D26AF" w:rsidRPr="00490628" w:rsidRDefault="001D26AF" w:rsidP="00A66EFB">
            <w:pPr>
              <w:spacing w:after="0"/>
              <w:rPr>
                <w:rFonts w:eastAsia="Times New Roman"/>
                <w:noProof/>
                <w:sz w:val="20"/>
                <w:szCs w:val="20"/>
              </w:rPr>
            </w:pPr>
          </w:p>
        </w:tc>
        <w:tc>
          <w:tcPr>
            <w:tcW w:w="857" w:type="dxa"/>
            <w:tcBorders>
              <w:top w:val="nil"/>
              <w:left w:val="nil"/>
              <w:bottom w:val="nil"/>
              <w:right w:val="nil"/>
            </w:tcBorders>
            <w:shd w:val="clear" w:color="auto" w:fill="auto"/>
            <w:noWrap/>
            <w:vAlign w:val="center"/>
            <w:hideMark/>
          </w:tcPr>
          <w:p w14:paraId="7AE80A1A" w14:textId="77777777" w:rsidR="001D26AF" w:rsidRPr="00490628" w:rsidRDefault="001D26AF" w:rsidP="00A66EFB">
            <w:pPr>
              <w:spacing w:after="0"/>
              <w:rPr>
                <w:rFonts w:eastAsia="Times New Roman"/>
                <w:noProof/>
                <w:sz w:val="20"/>
                <w:szCs w:val="20"/>
              </w:rPr>
            </w:pPr>
          </w:p>
        </w:tc>
      </w:tr>
      <w:tr w:rsidR="001D26AF" w:rsidRPr="00490628" w14:paraId="782BAFB5" w14:textId="77777777" w:rsidTr="00D8747D">
        <w:trPr>
          <w:trHeight w:val="288"/>
        </w:trPr>
        <w:tc>
          <w:tcPr>
            <w:tcW w:w="993" w:type="dxa"/>
            <w:tcBorders>
              <w:top w:val="nil"/>
              <w:left w:val="nil"/>
              <w:bottom w:val="nil"/>
              <w:right w:val="nil"/>
            </w:tcBorders>
            <w:shd w:val="clear" w:color="auto" w:fill="auto"/>
            <w:noWrap/>
            <w:vAlign w:val="center"/>
            <w:hideMark/>
          </w:tcPr>
          <w:p w14:paraId="374EC343"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Union</w:t>
            </w:r>
          </w:p>
        </w:tc>
        <w:tc>
          <w:tcPr>
            <w:tcW w:w="3099" w:type="dxa"/>
            <w:tcBorders>
              <w:top w:val="nil"/>
              <w:left w:val="nil"/>
              <w:bottom w:val="nil"/>
              <w:right w:val="nil"/>
            </w:tcBorders>
            <w:shd w:val="clear" w:color="auto" w:fill="auto"/>
            <w:noWrap/>
            <w:vAlign w:val="center"/>
            <w:hideMark/>
          </w:tcPr>
          <w:p w14:paraId="63A5A154" w14:textId="77777777" w:rsidR="001D26AF" w:rsidRPr="00490628" w:rsidRDefault="001D26AF" w:rsidP="00A66EFB">
            <w:pPr>
              <w:spacing w:after="0"/>
              <w:rPr>
                <w:rFonts w:eastAsia="Times New Roman"/>
                <w:noProof/>
                <w:color w:val="000000"/>
                <w:sz w:val="18"/>
                <w:szCs w:val="18"/>
              </w:rPr>
            </w:pPr>
          </w:p>
        </w:tc>
        <w:tc>
          <w:tcPr>
            <w:tcW w:w="872" w:type="dxa"/>
            <w:tcBorders>
              <w:top w:val="nil"/>
              <w:left w:val="nil"/>
              <w:bottom w:val="nil"/>
              <w:right w:val="nil"/>
            </w:tcBorders>
            <w:shd w:val="clear" w:color="auto" w:fill="auto"/>
            <w:noWrap/>
            <w:vAlign w:val="center"/>
            <w:hideMark/>
          </w:tcPr>
          <w:p w14:paraId="642AF200" w14:textId="77777777" w:rsidR="001D26AF" w:rsidRPr="00490628" w:rsidRDefault="001D26AF" w:rsidP="00A66EFB">
            <w:pPr>
              <w:spacing w:after="0"/>
              <w:jc w:val="right"/>
              <w:rPr>
                <w:rFonts w:eastAsia="Times New Roman"/>
                <w:noProof/>
                <w:sz w:val="18"/>
                <w:szCs w:val="18"/>
              </w:rPr>
            </w:pPr>
            <w:r w:rsidRPr="00E65ADE">
              <w:rPr>
                <w:noProof/>
                <w:sz w:val="18"/>
                <w:szCs w:val="18"/>
              </w:rPr>
              <w:t>703</w:t>
            </w:r>
          </w:p>
        </w:tc>
        <w:tc>
          <w:tcPr>
            <w:tcW w:w="519" w:type="dxa"/>
            <w:tcBorders>
              <w:top w:val="nil"/>
              <w:left w:val="nil"/>
              <w:bottom w:val="nil"/>
              <w:right w:val="nil"/>
            </w:tcBorders>
            <w:shd w:val="clear" w:color="auto" w:fill="auto"/>
            <w:noWrap/>
            <w:vAlign w:val="center"/>
            <w:hideMark/>
          </w:tcPr>
          <w:p w14:paraId="5E92C5B6" w14:textId="77777777" w:rsidR="001D26AF" w:rsidRPr="00490628" w:rsidRDefault="001D26AF" w:rsidP="00A66EFB">
            <w:pPr>
              <w:spacing w:after="0"/>
              <w:jc w:val="right"/>
              <w:rPr>
                <w:rFonts w:eastAsia="Times New Roman"/>
                <w:noProof/>
                <w:sz w:val="18"/>
                <w:szCs w:val="18"/>
              </w:rPr>
            </w:pPr>
          </w:p>
        </w:tc>
        <w:tc>
          <w:tcPr>
            <w:tcW w:w="743" w:type="dxa"/>
            <w:tcBorders>
              <w:top w:val="nil"/>
              <w:left w:val="nil"/>
              <w:bottom w:val="nil"/>
              <w:right w:val="nil"/>
            </w:tcBorders>
            <w:shd w:val="clear" w:color="auto" w:fill="auto"/>
            <w:noWrap/>
            <w:vAlign w:val="center"/>
            <w:hideMark/>
          </w:tcPr>
          <w:p w14:paraId="3FB7BD8B" w14:textId="77777777" w:rsidR="001D26AF" w:rsidRPr="00490628" w:rsidRDefault="001D26AF" w:rsidP="00A66EFB">
            <w:pPr>
              <w:spacing w:after="0"/>
              <w:rPr>
                <w:rFonts w:eastAsia="Times New Roman"/>
                <w:noProof/>
                <w:sz w:val="20"/>
                <w:szCs w:val="20"/>
              </w:rPr>
            </w:pPr>
          </w:p>
        </w:tc>
        <w:tc>
          <w:tcPr>
            <w:tcW w:w="1241" w:type="dxa"/>
            <w:tcBorders>
              <w:top w:val="nil"/>
              <w:left w:val="nil"/>
              <w:bottom w:val="nil"/>
              <w:right w:val="nil"/>
            </w:tcBorders>
            <w:shd w:val="clear" w:color="auto" w:fill="auto"/>
            <w:noWrap/>
            <w:vAlign w:val="center"/>
            <w:hideMark/>
          </w:tcPr>
          <w:p w14:paraId="06EF62F4" w14:textId="77777777" w:rsidR="001D26AF" w:rsidRPr="00490628" w:rsidRDefault="001D26AF" w:rsidP="00A66EFB">
            <w:pPr>
              <w:spacing w:after="0"/>
              <w:rPr>
                <w:rFonts w:eastAsia="Times New Roman"/>
                <w:noProof/>
                <w:sz w:val="20"/>
                <w:szCs w:val="20"/>
              </w:rPr>
            </w:pPr>
          </w:p>
        </w:tc>
        <w:tc>
          <w:tcPr>
            <w:tcW w:w="857" w:type="dxa"/>
            <w:tcBorders>
              <w:top w:val="nil"/>
              <w:left w:val="nil"/>
              <w:bottom w:val="nil"/>
              <w:right w:val="nil"/>
            </w:tcBorders>
            <w:shd w:val="clear" w:color="auto" w:fill="auto"/>
            <w:noWrap/>
            <w:vAlign w:val="center"/>
            <w:hideMark/>
          </w:tcPr>
          <w:p w14:paraId="28B3DBDF" w14:textId="77777777" w:rsidR="001D26AF" w:rsidRPr="00490628" w:rsidRDefault="001D26AF" w:rsidP="00A66EFB">
            <w:pPr>
              <w:spacing w:after="0"/>
              <w:rPr>
                <w:rFonts w:eastAsia="Times New Roman"/>
                <w:noProof/>
                <w:sz w:val="20"/>
                <w:szCs w:val="20"/>
              </w:rPr>
            </w:pPr>
          </w:p>
        </w:tc>
        <w:tc>
          <w:tcPr>
            <w:tcW w:w="857" w:type="dxa"/>
            <w:tcBorders>
              <w:top w:val="nil"/>
              <w:left w:val="nil"/>
              <w:bottom w:val="nil"/>
              <w:right w:val="nil"/>
            </w:tcBorders>
            <w:shd w:val="clear" w:color="auto" w:fill="auto"/>
            <w:noWrap/>
            <w:vAlign w:val="center"/>
            <w:hideMark/>
          </w:tcPr>
          <w:p w14:paraId="1706BA74" w14:textId="77777777" w:rsidR="001D26AF" w:rsidRPr="00490628" w:rsidRDefault="001D26AF" w:rsidP="00A66EFB">
            <w:pPr>
              <w:spacing w:after="0"/>
              <w:rPr>
                <w:rFonts w:eastAsia="Times New Roman"/>
                <w:noProof/>
                <w:sz w:val="20"/>
                <w:szCs w:val="20"/>
              </w:rPr>
            </w:pPr>
          </w:p>
        </w:tc>
      </w:tr>
      <w:tr w:rsidR="001D26AF" w:rsidRPr="00490628" w14:paraId="16189A05" w14:textId="77777777" w:rsidTr="00D8747D">
        <w:trPr>
          <w:trHeight w:val="288"/>
        </w:trPr>
        <w:tc>
          <w:tcPr>
            <w:tcW w:w="993" w:type="dxa"/>
            <w:tcBorders>
              <w:top w:val="nil"/>
              <w:left w:val="nil"/>
              <w:bottom w:val="nil"/>
              <w:right w:val="nil"/>
            </w:tcBorders>
            <w:shd w:val="clear" w:color="auto" w:fill="auto"/>
            <w:noWrap/>
            <w:vAlign w:val="center"/>
            <w:hideMark/>
          </w:tcPr>
          <w:p w14:paraId="3F009C1A"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Norvège</w:t>
            </w:r>
          </w:p>
        </w:tc>
        <w:tc>
          <w:tcPr>
            <w:tcW w:w="3099" w:type="dxa"/>
            <w:tcBorders>
              <w:top w:val="nil"/>
              <w:left w:val="nil"/>
              <w:bottom w:val="nil"/>
              <w:right w:val="nil"/>
            </w:tcBorders>
            <w:shd w:val="clear" w:color="auto" w:fill="auto"/>
            <w:noWrap/>
            <w:vAlign w:val="center"/>
            <w:hideMark/>
          </w:tcPr>
          <w:p w14:paraId="15717A46" w14:textId="77777777" w:rsidR="001D26AF" w:rsidRPr="00490628" w:rsidRDefault="001D26AF" w:rsidP="00A66EFB">
            <w:pPr>
              <w:spacing w:after="0"/>
              <w:rPr>
                <w:rFonts w:eastAsia="Times New Roman"/>
                <w:noProof/>
                <w:color w:val="000000"/>
                <w:sz w:val="18"/>
                <w:szCs w:val="18"/>
              </w:rPr>
            </w:pPr>
          </w:p>
        </w:tc>
        <w:tc>
          <w:tcPr>
            <w:tcW w:w="872" w:type="dxa"/>
            <w:tcBorders>
              <w:top w:val="nil"/>
              <w:left w:val="nil"/>
              <w:bottom w:val="nil"/>
              <w:right w:val="nil"/>
            </w:tcBorders>
            <w:shd w:val="clear" w:color="auto" w:fill="auto"/>
            <w:noWrap/>
            <w:vAlign w:val="center"/>
            <w:hideMark/>
          </w:tcPr>
          <w:p w14:paraId="3D6C8754"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0</w:t>
            </w:r>
          </w:p>
        </w:tc>
        <w:tc>
          <w:tcPr>
            <w:tcW w:w="519" w:type="dxa"/>
            <w:tcBorders>
              <w:top w:val="nil"/>
              <w:left w:val="nil"/>
              <w:bottom w:val="nil"/>
              <w:right w:val="nil"/>
            </w:tcBorders>
            <w:shd w:val="clear" w:color="auto" w:fill="auto"/>
            <w:noWrap/>
            <w:vAlign w:val="center"/>
            <w:hideMark/>
          </w:tcPr>
          <w:p w14:paraId="07906854" w14:textId="77777777" w:rsidR="001D26AF" w:rsidRPr="00490628" w:rsidRDefault="001D26AF" w:rsidP="00A66EFB">
            <w:pPr>
              <w:spacing w:after="0"/>
              <w:jc w:val="right"/>
              <w:rPr>
                <w:rFonts w:eastAsia="Times New Roman"/>
                <w:noProof/>
                <w:sz w:val="18"/>
                <w:szCs w:val="18"/>
              </w:rPr>
            </w:pPr>
          </w:p>
        </w:tc>
        <w:tc>
          <w:tcPr>
            <w:tcW w:w="743" w:type="dxa"/>
            <w:tcBorders>
              <w:top w:val="nil"/>
              <w:left w:val="nil"/>
              <w:bottom w:val="nil"/>
              <w:right w:val="nil"/>
            </w:tcBorders>
            <w:shd w:val="clear" w:color="auto" w:fill="auto"/>
            <w:noWrap/>
            <w:vAlign w:val="center"/>
            <w:hideMark/>
          </w:tcPr>
          <w:p w14:paraId="49FF0494" w14:textId="77777777" w:rsidR="001D26AF" w:rsidRPr="00490628" w:rsidRDefault="001D26AF" w:rsidP="00A66EFB">
            <w:pPr>
              <w:spacing w:after="0"/>
              <w:rPr>
                <w:rFonts w:eastAsia="Times New Roman"/>
                <w:noProof/>
                <w:sz w:val="20"/>
                <w:szCs w:val="20"/>
              </w:rPr>
            </w:pPr>
          </w:p>
        </w:tc>
        <w:tc>
          <w:tcPr>
            <w:tcW w:w="1241" w:type="dxa"/>
            <w:tcBorders>
              <w:top w:val="nil"/>
              <w:left w:val="nil"/>
              <w:bottom w:val="nil"/>
              <w:right w:val="nil"/>
            </w:tcBorders>
            <w:shd w:val="clear" w:color="auto" w:fill="auto"/>
            <w:noWrap/>
            <w:vAlign w:val="center"/>
            <w:hideMark/>
          </w:tcPr>
          <w:p w14:paraId="575F8618" w14:textId="77777777" w:rsidR="001D26AF" w:rsidRPr="00490628" w:rsidRDefault="001D26AF" w:rsidP="00A66EFB">
            <w:pPr>
              <w:spacing w:after="0"/>
              <w:rPr>
                <w:rFonts w:eastAsia="Times New Roman"/>
                <w:noProof/>
                <w:sz w:val="20"/>
                <w:szCs w:val="20"/>
              </w:rPr>
            </w:pPr>
          </w:p>
        </w:tc>
        <w:tc>
          <w:tcPr>
            <w:tcW w:w="857" w:type="dxa"/>
            <w:tcBorders>
              <w:top w:val="nil"/>
              <w:left w:val="nil"/>
              <w:bottom w:val="nil"/>
              <w:right w:val="nil"/>
            </w:tcBorders>
            <w:shd w:val="clear" w:color="auto" w:fill="auto"/>
            <w:noWrap/>
            <w:vAlign w:val="center"/>
            <w:hideMark/>
          </w:tcPr>
          <w:p w14:paraId="06A828E1" w14:textId="77777777" w:rsidR="001D26AF" w:rsidRPr="00490628" w:rsidRDefault="001D26AF" w:rsidP="00A66EFB">
            <w:pPr>
              <w:spacing w:after="0"/>
              <w:rPr>
                <w:rFonts w:eastAsia="Times New Roman"/>
                <w:noProof/>
                <w:sz w:val="20"/>
                <w:szCs w:val="20"/>
              </w:rPr>
            </w:pPr>
          </w:p>
        </w:tc>
        <w:tc>
          <w:tcPr>
            <w:tcW w:w="857" w:type="dxa"/>
            <w:tcBorders>
              <w:top w:val="nil"/>
              <w:left w:val="nil"/>
              <w:bottom w:val="nil"/>
              <w:right w:val="nil"/>
            </w:tcBorders>
            <w:shd w:val="clear" w:color="auto" w:fill="auto"/>
            <w:noWrap/>
            <w:vAlign w:val="center"/>
            <w:hideMark/>
          </w:tcPr>
          <w:p w14:paraId="7C34F143" w14:textId="77777777" w:rsidR="001D26AF" w:rsidRPr="00490628" w:rsidRDefault="001D26AF" w:rsidP="00A66EFB">
            <w:pPr>
              <w:spacing w:after="0"/>
              <w:rPr>
                <w:rFonts w:eastAsia="Times New Roman"/>
                <w:noProof/>
                <w:sz w:val="20"/>
                <w:szCs w:val="20"/>
              </w:rPr>
            </w:pPr>
          </w:p>
        </w:tc>
      </w:tr>
      <w:tr w:rsidR="001D26AF" w:rsidRPr="00490628" w14:paraId="3BAC112D" w14:textId="77777777" w:rsidTr="00D8747D">
        <w:trPr>
          <w:trHeight w:val="288"/>
        </w:trPr>
        <w:tc>
          <w:tcPr>
            <w:tcW w:w="4092" w:type="dxa"/>
            <w:gridSpan w:val="2"/>
            <w:tcBorders>
              <w:top w:val="nil"/>
              <w:left w:val="nil"/>
              <w:bottom w:val="nil"/>
              <w:right w:val="nil"/>
            </w:tcBorders>
            <w:shd w:val="clear" w:color="auto" w:fill="auto"/>
            <w:noWrap/>
            <w:vAlign w:val="center"/>
            <w:hideMark/>
          </w:tcPr>
          <w:p w14:paraId="48D95CE6"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Royaume-Uni</w:t>
            </w:r>
          </w:p>
        </w:tc>
        <w:tc>
          <w:tcPr>
            <w:tcW w:w="872" w:type="dxa"/>
            <w:tcBorders>
              <w:top w:val="nil"/>
              <w:left w:val="nil"/>
              <w:bottom w:val="nil"/>
              <w:right w:val="nil"/>
            </w:tcBorders>
            <w:shd w:val="clear" w:color="auto" w:fill="auto"/>
            <w:noWrap/>
            <w:vAlign w:val="center"/>
            <w:hideMark/>
          </w:tcPr>
          <w:p w14:paraId="55CDCE67" w14:textId="77777777" w:rsidR="001D26AF" w:rsidRPr="00490628" w:rsidRDefault="001D26AF" w:rsidP="00A66EFB">
            <w:pPr>
              <w:spacing w:after="0"/>
              <w:jc w:val="right"/>
              <w:rPr>
                <w:rFonts w:eastAsia="Times New Roman"/>
                <w:noProof/>
                <w:sz w:val="18"/>
                <w:szCs w:val="18"/>
              </w:rPr>
            </w:pPr>
            <w:r w:rsidRPr="00E65ADE">
              <w:rPr>
                <w:noProof/>
                <w:sz w:val="18"/>
                <w:szCs w:val="18"/>
              </w:rPr>
              <w:t>1</w:t>
            </w:r>
            <w:r w:rsidRPr="00490628">
              <w:rPr>
                <w:noProof/>
                <w:sz w:val="18"/>
                <w:szCs w:val="18"/>
              </w:rPr>
              <w:t> </w:t>
            </w:r>
            <w:r w:rsidRPr="00E65ADE">
              <w:rPr>
                <w:noProof/>
                <w:sz w:val="18"/>
                <w:szCs w:val="18"/>
              </w:rPr>
              <w:t>868</w:t>
            </w:r>
          </w:p>
        </w:tc>
        <w:tc>
          <w:tcPr>
            <w:tcW w:w="519" w:type="dxa"/>
            <w:tcBorders>
              <w:top w:val="nil"/>
              <w:left w:val="nil"/>
              <w:bottom w:val="nil"/>
              <w:right w:val="nil"/>
            </w:tcBorders>
            <w:shd w:val="clear" w:color="auto" w:fill="auto"/>
            <w:noWrap/>
            <w:vAlign w:val="center"/>
            <w:hideMark/>
          </w:tcPr>
          <w:p w14:paraId="53742001" w14:textId="77777777" w:rsidR="001D26AF" w:rsidRPr="00490628" w:rsidRDefault="001D26AF" w:rsidP="00A66EFB">
            <w:pPr>
              <w:spacing w:after="0"/>
              <w:jc w:val="right"/>
              <w:rPr>
                <w:rFonts w:eastAsia="Times New Roman"/>
                <w:noProof/>
                <w:sz w:val="18"/>
                <w:szCs w:val="18"/>
              </w:rPr>
            </w:pPr>
          </w:p>
        </w:tc>
        <w:tc>
          <w:tcPr>
            <w:tcW w:w="743" w:type="dxa"/>
            <w:tcBorders>
              <w:top w:val="nil"/>
              <w:left w:val="nil"/>
              <w:bottom w:val="nil"/>
              <w:right w:val="nil"/>
            </w:tcBorders>
            <w:shd w:val="clear" w:color="auto" w:fill="auto"/>
            <w:noWrap/>
            <w:vAlign w:val="center"/>
            <w:hideMark/>
          </w:tcPr>
          <w:p w14:paraId="28FCB75B" w14:textId="77777777" w:rsidR="001D26AF" w:rsidRPr="00490628" w:rsidRDefault="001D26AF" w:rsidP="00A66EFB">
            <w:pPr>
              <w:spacing w:after="0"/>
              <w:rPr>
                <w:rFonts w:eastAsia="Times New Roman"/>
                <w:noProof/>
                <w:sz w:val="20"/>
                <w:szCs w:val="20"/>
              </w:rPr>
            </w:pPr>
          </w:p>
        </w:tc>
        <w:tc>
          <w:tcPr>
            <w:tcW w:w="1241" w:type="dxa"/>
            <w:tcBorders>
              <w:top w:val="nil"/>
              <w:left w:val="nil"/>
              <w:bottom w:val="nil"/>
              <w:right w:val="nil"/>
            </w:tcBorders>
            <w:shd w:val="clear" w:color="auto" w:fill="auto"/>
            <w:noWrap/>
            <w:vAlign w:val="center"/>
            <w:hideMark/>
          </w:tcPr>
          <w:p w14:paraId="0212F49B" w14:textId="77777777" w:rsidR="001D26AF" w:rsidRPr="00490628" w:rsidRDefault="001D26AF" w:rsidP="00A66EFB">
            <w:pPr>
              <w:spacing w:after="0"/>
              <w:rPr>
                <w:rFonts w:eastAsia="Times New Roman"/>
                <w:noProof/>
                <w:sz w:val="20"/>
                <w:szCs w:val="20"/>
              </w:rPr>
            </w:pPr>
          </w:p>
        </w:tc>
        <w:tc>
          <w:tcPr>
            <w:tcW w:w="857" w:type="dxa"/>
            <w:tcBorders>
              <w:top w:val="nil"/>
              <w:left w:val="nil"/>
              <w:bottom w:val="nil"/>
              <w:right w:val="nil"/>
            </w:tcBorders>
            <w:shd w:val="clear" w:color="auto" w:fill="auto"/>
            <w:noWrap/>
            <w:vAlign w:val="center"/>
            <w:hideMark/>
          </w:tcPr>
          <w:p w14:paraId="2C3E89EB" w14:textId="77777777" w:rsidR="001D26AF" w:rsidRPr="00490628" w:rsidRDefault="001D26AF" w:rsidP="00A66EFB">
            <w:pPr>
              <w:spacing w:after="0"/>
              <w:rPr>
                <w:rFonts w:eastAsia="Times New Roman"/>
                <w:noProof/>
                <w:sz w:val="20"/>
                <w:szCs w:val="20"/>
              </w:rPr>
            </w:pPr>
          </w:p>
        </w:tc>
        <w:tc>
          <w:tcPr>
            <w:tcW w:w="857" w:type="dxa"/>
            <w:tcBorders>
              <w:top w:val="nil"/>
              <w:left w:val="nil"/>
              <w:bottom w:val="nil"/>
              <w:right w:val="nil"/>
            </w:tcBorders>
            <w:shd w:val="clear" w:color="auto" w:fill="auto"/>
            <w:noWrap/>
            <w:vAlign w:val="center"/>
            <w:hideMark/>
          </w:tcPr>
          <w:p w14:paraId="763DCB45" w14:textId="77777777" w:rsidR="001D26AF" w:rsidRPr="00490628" w:rsidRDefault="001D26AF" w:rsidP="00A66EFB">
            <w:pPr>
              <w:spacing w:after="0"/>
              <w:rPr>
                <w:rFonts w:eastAsia="Times New Roman"/>
                <w:noProof/>
                <w:sz w:val="20"/>
                <w:szCs w:val="20"/>
              </w:rPr>
            </w:pPr>
          </w:p>
        </w:tc>
      </w:tr>
      <w:tr w:rsidR="001D26AF" w:rsidRPr="00490628" w14:paraId="729F757D" w14:textId="77777777" w:rsidTr="00D8747D">
        <w:trPr>
          <w:trHeight w:val="288"/>
        </w:trPr>
        <w:tc>
          <w:tcPr>
            <w:tcW w:w="993" w:type="dxa"/>
            <w:tcBorders>
              <w:top w:val="nil"/>
              <w:left w:val="nil"/>
              <w:bottom w:val="nil"/>
              <w:right w:val="nil"/>
            </w:tcBorders>
            <w:shd w:val="clear" w:color="auto" w:fill="auto"/>
            <w:noWrap/>
            <w:vAlign w:val="center"/>
            <w:hideMark/>
          </w:tcPr>
          <w:p w14:paraId="531BAF9B" w14:textId="77777777" w:rsidR="001D26AF" w:rsidRPr="00490628" w:rsidRDefault="001D26AF" w:rsidP="00A66EFB">
            <w:pPr>
              <w:spacing w:after="0"/>
              <w:rPr>
                <w:rFonts w:eastAsia="Times New Roman"/>
                <w:noProof/>
                <w:sz w:val="20"/>
                <w:szCs w:val="20"/>
              </w:rPr>
            </w:pPr>
          </w:p>
        </w:tc>
        <w:tc>
          <w:tcPr>
            <w:tcW w:w="3099" w:type="dxa"/>
            <w:tcBorders>
              <w:top w:val="nil"/>
              <w:left w:val="nil"/>
              <w:bottom w:val="nil"/>
              <w:right w:val="nil"/>
            </w:tcBorders>
            <w:shd w:val="clear" w:color="auto" w:fill="auto"/>
            <w:noWrap/>
            <w:vAlign w:val="center"/>
            <w:hideMark/>
          </w:tcPr>
          <w:p w14:paraId="682CB95A" w14:textId="77777777" w:rsidR="001D26AF" w:rsidRPr="00490628" w:rsidRDefault="001D26AF" w:rsidP="00A66EFB">
            <w:pPr>
              <w:spacing w:after="0"/>
              <w:rPr>
                <w:rFonts w:eastAsia="Times New Roman"/>
                <w:noProof/>
                <w:sz w:val="20"/>
                <w:szCs w:val="20"/>
              </w:rPr>
            </w:pPr>
          </w:p>
        </w:tc>
        <w:tc>
          <w:tcPr>
            <w:tcW w:w="872" w:type="dxa"/>
            <w:tcBorders>
              <w:top w:val="nil"/>
              <w:left w:val="nil"/>
              <w:bottom w:val="nil"/>
              <w:right w:val="nil"/>
            </w:tcBorders>
            <w:shd w:val="clear" w:color="auto" w:fill="auto"/>
            <w:noWrap/>
            <w:vAlign w:val="center"/>
            <w:hideMark/>
          </w:tcPr>
          <w:p w14:paraId="16CFAF0E" w14:textId="77777777" w:rsidR="001D26AF" w:rsidRPr="00490628" w:rsidRDefault="001D26AF" w:rsidP="00A66EFB">
            <w:pPr>
              <w:spacing w:after="0"/>
              <w:rPr>
                <w:rFonts w:eastAsia="Times New Roman"/>
                <w:noProof/>
                <w:sz w:val="20"/>
                <w:szCs w:val="20"/>
              </w:rPr>
            </w:pPr>
          </w:p>
        </w:tc>
        <w:tc>
          <w:tcPr>
            <w:tcW w:w="519" w:type="dxa"/>
            <w:tcBorders>
              <w:top w:val="nil"/>
              <w:left w:val="nil"/>
              <w:bottom w:val="nil"/>
              <w:right w:val="nil"/>
            </w:tcBorders>
            <w:shd w:val="clear" w:color="auto" w:fill="auto"/>
            <w:noWrap/>
            <w:vAlign w:val="center"/>
            <w:hideMark/>
          </w:tcPr>
          <w:p w14:paraId="387B5B24" w14:textId="77777777" w:rsidR="001D26AF" w:rsidRPr="00490628" w:rsidRDefault="001D26AF" w:rsidP="00A66EFB">
            <w:pPr>
              <w:spacing w:after="0"/>
              <w:jc w:val="right"/>
              <w:rPr>
                <w:rFonts w:eastAsia="Times New Roman"/>
                <w:noProof/>
                <w:sz w:val="20"/>
                <w:szCs w:val="20"/>
              </w:rPr>
            </w:pPr>
          </w:p>
        </w:tc>
        <w:tc>
          <w:tcPr>
            <w:tcW w:w="743" w:type="dxa"/>
            <w:tcBorders>
              <w:top w:val="nil"/>
              <w:left w:val="nil"/>
              <w:bottom w:val="nil"/>
              <w:right w:val="nil"/>
            </w:tcBorders>
            <w:shd w:val="clear" w:color="auto" w:fill="auto"/>
            <w:noWrap/>
            <w:vAlign w:val="center"/>
            <w:hideMark/>
          </w:tcPr>
          <w:p w14:paraId="6F64509D" w14:textId="77777777" w:rsidR="001D26AF" w:rsidRPr="00490628" w:rsidRDefault="001D26AF" w:rsidP="00A66EFB">
            <w:pPr>
              <w:spacing w:after="0"/>
              <w:rPr>
                <w:rFonts w:eastAsia="Times New Roman"/>
                <w:noProof/>
                <w:sz w:val="20"/>
                <w:szCs w:val="20"/>
              </w:rPr>
            </w:pPr>
          </w:p>
        </w:tc>
        <w:tc>
          <w:tcPr>
            <w:tcW w:w="1241" w:type="dxa"/>
            <w:tcBorders>
              <w:top w:val="nil"/>
              <w:left w:val="nil"/>
              <w:bottom w:val="nil"/>
              <w:right w:val="nil"/>
            </w:tcBorders>
            <w:shd w:val="clear" w:color="auto" w:fill="auto"/>
            <w:noWrap/>
            <w:vAlign w:val="center"/>
            <w:hideMark/>
          </w:tcPr>
          <w:p w14:paraId="76757D62" w14:textId="77777777" w:rsidR="001D26AF" w:rsidRPr="00490628" w:rsidRDefault="001D26AF" w:rsidP="00A66EFB">
            <w:pPr>
              <w:spacing w:after="0"/>
              <w:rPr>
                <w:rFonts w:eastAsia="Times New Roman"/>
                <w:noProof/>
                <w:sz w:val="20"/>
                <w:szCs w:val="20"/>
              </w:rPr>
            </w:pPr>
          </w:p>
        </w:tc>
        <w:tc>
          <w:tcPr>
            <w:tcW w:w="857" w:type="dxa"/>
            <w:tcBorders>
              <w:top w:val="nil"/>
              <w:left w:val="nil"/>
              <w:bottom w:val="nil"/>
              <w:right w:val="nil"/>
            </w:tcBorders>
            <w:shd w:val="clear" w:color="auto" w:fill="auto"/>
            <w:noWrap/>
            <w:vAlign w:val="center"/>
            <w:hideMark/>
          </w:tcPr>
          <w:p w14:paraId="14581D9A" w14:textId="77777777" w:rsidR="001D26AF" w:rsidRPr="00490628" w:rsidRDefault="001D26AF" w:rsidP="00A66EFB">
            <w:pPr>
              <w:spacing w:after="0"/>
              <w:rPr>
                <w:rFonts w:eastAsia="Times New Roman"/>
                <w:noProof/>
                <w:sz w:val="20"/>
                <w:szCs w:val="20"/>
              </w:rPr>
            </w:pPr>
          </w:p>
        </w:tc>
        <w:tc>
          <w:tcPr>
            <w:tcW w:w="857" w:type="dxa"/>
            <w:tcBorders>
              <w:top w:val="nil"/>
              <w:left w:val="nil"/>
              <w:bottom w:val="nil"/>
              <w:right w:val="nil"/>
            </w:tcBorders>
            <w:shd w:val="clear" w:color="auto" w:fill="auto"/>
            <w:noWrap/>
            <w:vAlign w:val="center"/>
            <w:hideMark/>
          </w:tcPr>
          <w:p w14:paraId="1374604F" w14:textId="77777777" w:rsidR="001D26AF" w:rsidRPr="00490628" w:rsidRDefault="001D26AF" w:rsidP="00A66EFB">
            <w:pPr>
              <w:spacing w:after="0"/>
              <w:rPr>
                <w:rFonts w:eastAsia="Times New Roman"/>
                <w:noProof/>
                <w:sz w:val="20"/>
                <w:szCs w:val="20"/>
              </w:rPr>
            </w:pPr>
          </w:p>
        </w:tc>
      </w:tr>
      <w:tr w:rsidR="001D26AF" w:rsidRPr="00490628" w14:paraId="75642D5B" w14:textId="77777777" w:rsidTr="00D8747D">
        <w:trPr>
          <w:trHeight w:val="300"/>
        </w:trPr>
        <w:tc>
          <w:tcPr>
            <w:tcW w:w="993" w:type="dxa"/>
            <w:tcBorders>
              <w:top w:val="nil"/>
              <w:left w:val="nil"/>
              <w:bottom w:val="single" w:sz="8" w:space="0" w:color="auto"/>
              <w:right w:val="nil"/>
            </w:tcBorders>
            <w:shd w:val="clear" w:color="auto" w:fill="auto"/>
            <w:noWrap/>
            <w:vAlign w:val="center"/>
            <w:hideMark/>
          </w:tcPr>
          <w:p w14:paraId="6A6B1E7D"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TAC</w:t>
            </w:r>
          </w:p>
        </w:tc>
        <w:tc>
          <w:tcPr>
            <w:tcW w:w="3099" w:type="dxa"/>
            <w:tcBorders>
              <w:top w:val="nil"/>
              <w:left w:val="nil"/>
              <w:bottom w:val="single" w:sz="8" w:space="0" w:color="auto"/>
              <w:right w:val="nil"/>
            </w:tcBorders>
            <w:shd w:val="clear" w:color="auto" w:fill="auto"/>
            <w:noWrap/>
            <w:vAlign w:val="center"/>
            <w:hideMark/>
          </w:tcPr>
          <w:p w14:paraId="2A7D98C6" w14:textId="77777777" w:rsidR="001D26AF" w:rsidRPr="00490628" w:rsidRDefault="001D26AF" w:rsidP="00A66EFB">
            <w:pPr>
              <w:spacing w:after="0"/>
              <w:rPr>
                <w:rFonts w:eastAsia="Times New Roman"/>
                <w:noProof/>
                <w:sz w:val="18"/>
                <w:szCs w:val="18"/>
              </w:rPr>
            </w:pPr>
            <w:r w:rsidRPr="00490628">
              <w:rPr>
                <w:noProof/>
                <w:sz w:val="18"/>
                <w:szCs w:val="18"/>
              </w:rPr>
              <w:t xml:space="preserve"> </w:t>
            </w:r>
          </w:p>
        </w:tc>
        <w:tc>
          <w:tcPr>
            <w:tcW w:w="872" w:type="dxa"/>
            <w:tcBorders>
              <w:top w:val="nil"/>
              <w:left w:val="nil"/>
              <w:bottom w:val="single" w:sz="8" w:space="0" w:color="auto"/>
              <w:right w:val="nil"/>
            </w:tcBorders>
            <w:shd w:val="clear" w:color="auto" w:fill="auto"/>
            <w:noWrap/>
            <w:vAlign w:val="center"/>
            <w:hideMark/>
          </w:tcPr>
          <w:p w14:paraId="2F5AA4F8" w14:textId="77777777" w:rsidR="001D26AF" w:rsidRPr="00490628" w:rsidRDefault="001D26AF" w:rsidP="00A66EFB">
            <w:pPr>
              <w:spacing w:after="0"/>
              <w:jc w:val="right"/>
              <w:rPr>
                <w:rFonts w:eastAsia="Times New Roman"/>
                <w:noProof/>
                <w:sz w:val="18"/>
                <w:szCs w:val="18"/>
              </w:rPr>
            </w:pPr>
            <w:r w:rsidRPr="00E65ADE">
              <w:rPr>
                <w:noProof/>
                <w:sz w:val="18"/>
                <w:szCs w:val="18"/>
              </w:rPr>
              <w:t>2</w:t>
            </w:r>
            <w:r w:rsidRPr="00490628">
              <w:rPr>
                <w:noProof/>
                <w:sz w:val="18"/>
                <w:szCs w:val="18"/>
              </w:rPr>
              <w:t> </w:t>
            </w:r>
            <w:r w:rsidRPr="00E65ADE">
              <w:rPr>
                <w:noProof/>
                <w:sz w:val="18"/>
                <w:szCs w:val="18"/>
              </w:rPr>
              <w:t>571</w:t>
            </w:r>
          </w:p>
        </w:tc>
        <w:tc>
          <w:tcPr>
            <w:tcW w:w="519" w:type="dxa"/>
            <w:tcBorders>
              <w:top w:val="nil"/>
              <w:left w:val="nil"/>
              <w:bottom w:val="single" w:sz="8" w:space="0" w:color="auto"/>
              <w:right w:val="nil"/>
            </w:tcBorders>
            <w:shd w:val="clear" w:color="auto" w:fill="auto"/>
            <w:noWrap/>
            <w:vAlign w:val="center"/>
            <w:hideMark/>
          </w:tcPr>
          <w:p w14:paraId="43778B0C"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743" w:type="dxa"/>
            <w:tcBorders>
              <w:top w:val="nil"/>
              <w:left w:val="nil"/>
              <w:bottom w:val="single" w:sz="8" w:space="0" w:color="auto"/>
              <w:right w:val="nil"/>
            </w:tcBorders>
            <w:shd w:val="clear" w:color="auto" w:fill="auto"/>
            <w:noWrap/>
            <w:vAlign w:val="center"/>
            <w:hideMark/>
          </w:tcPr>
          <w:p w14:paraId="5C1E13BD"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241" w:type="dxa"/>
            <w:tcBorders>
              <w:top w:val="nil"/>
              <w:left w:val="nil"/>
              <w:bottom w:val="single" w:sz="8" w:space="0" w:color="auto"/>
              <w:right w:val="nil"/>
            </w:tcBorders>
            <w:shd w:val="clear" w:color="auto" w:fill="auto"/>
            <w:noWrap/>
            <w:vAlign w:val="center"/>
            <w:hideMark/>
          </w:tcPr>
          <w:p w14:paraId="08E82556"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857" w:type="dxa"/>
            <w:tcBorders>
              <w:top w:val="nil"/>
              <w:left w:val="nil"/>
              <w:bottom w:val="single" w:sz="8" w:space="0" w:color="auto"/>
              <w:right w:val="nil"/>
            </w:tcBorders>
            <w:shd w:val="clear" w:color="auto" w:fill="auto"/>
            <w:noWrap/>
            <w:vAlign w:val="center"/>
            <w:hideMark/>
          </w:tcPr>
          <w:p w14:paraId="4CED0864"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857" w:type="dxa"/>
            <w:tcBorders>
              <w:top w:val="nil"/>
              <w:left w:val="nil"/>
              <w:bottom w:val="single" w:sz="8" w:space="0" w:color="auto"/>
              <w:right w:val="nil"/>
            </w:tcBorders>
            <w:shd w:val="clear" w:color="auto" w:fill="auto"/>
            <w:noWrap/>
            <w:vAlign w:val="center"/>
            <w:hideMark/>
          </w:tcPr>
          <w:p w14:paraId="3C67CE5A"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bl>
    <w:p w14:paraId="1F2CF405" w14:textId="77777777" w:rsidR="001D26AF" w:rsidRPr="00490628" w:rsidRDefault="001D26AF" w:rsidP="001D26AF">
      <w:pPr>
        <w:rPr>
          <w:noProof/>
        </w:rPr>
      </w:pPr>
    </w:p>
    <w:tbl>
      <w:tblPr>
        <w:tblW w:w="9181" w:type="dxa"/>
        <w:tblInd w:w="108" w:type="dxa"/>
        <w:tblLook w:val="04A0" w:firstRow="1" w:lastRow="0" w:firstColumn="1" w:lastColumn="0" w:noHBand="0" w:noVBand="1"/>
      </w:tblPr>
      <w:tblGrid>
        <w:gridCol w:w="1134"/>
        <w:gridCol w:w="2436"/>
        <w:gridCol w:w="851"/>
        <w:gridCol w:w="851"/>
        <w:gridCol w:w="1051"/>
        <w:gridCol w:w="1458"/>
        <w:gridCol w:w="700"/>
        <w:gridCol w:w="700"/>
      </w:tblGrid>
      <w:tr w:rsidR="001D26AF" w:rsidRPr="00490628" w14:paraId="40E952E5" w14:textId="77777777" w:rsidTr="004623C6">
        <w:trPr>
          <w:trHeight w:val="276"/>
        </w:trPr>
        <w:tc>
          <w:tcPr>
            <w:tcW w:w="1134" w:type="dxa"/>
            <w:tcBorders>
              <w:top w:val="nil"/>
              <w:left w:val="nil"/>
              <w:bottom w:val="nil"/>
              <w:right w:val="nil"/>
            </w:tcBorders>
            <w:shd w:val="clear" w:color="auto" w:fill="auto"/>
            <w:noWrap/>
            <w:vAlign w:val="center"/>
            <w:hideMark/>
          </w:tcPr>
          <w:p w14:paraId="1A9A3651" w14:textId="77777777" w:rsidR="001D26AF" w:rsidRPr="00490628" w:rsidRDefault="001D26AF" w:rsidP="00A66EFB">
            <w:pPr>
              <w:spacing w:after="0"/>
              <w:rPr>
                <w:rFonts w:eastAsia="Times New Roman"/>
                <w:noProof/>
                <w:color w:val="000000"/>
                <w:sz w:val="18"/>
                <w:szCs w:val="18"/>
              </w:rPr>
            </w:pPr>
          </w:p>
        </w:tc>
        <w:tc>
          <w:tcPr>
            <w:tcW w:w="2436" w:type="dxa"/>
            <w:tcBorders>
              <w:top w:val="nil"/>
              <w:left w:val="nil"/>
              <w:bottom w:val="nil"/>
              <w:right w:val="nil"/>
            </w:tcBorders>
            <w:shd w:val="clear" w:color="auto" w:fill="auto"/>
            <w:noWrap/>
            <w:vAlign w:val="center"/>
            <w:hideMark/>
          </w:tcPr>
          <w:p w14:paraId="29227461"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29D7747F"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499CFC03" w14:textId="77777777" w:rsidR="001D26AF" w:rsidRPr="00490628" w:rsidRDefault="001D26AF" w:rsidP="00A66EFB">
            <w:pPr>
              <w:spacing w:after="0"/>
              <w:jc w:val="right"/>
              <w:rPr>
                <w:rFonts w:eastAsia="Times New Roman"/>
                <w:noProof/>
                <w:sz w:val="20"/>
                <w:szCs w:val="20"/>
              </w:rPr>
            </w:pPr>
          </w:p>
        </w:tc>
        <w:tc>
          <w:tcPr>
            <w:tcW w:w="1051" w:type="dxa"/>
            <w:tcBorders>
              <w:top w:val="nil"/>
              <w:left w:val="nil"/>
              <w:bottom w:val="nil"/>
              <w:right w:val="nil"/>
            </w:tcBorders>
            <w:shd w:val="clear" w:color="auto" w:fill="auto"/>
            <w:noWrap/>
            <w:vAlign w:val="center"/>
            <w:hideMark/>
          </w:tcPr>
          <w:p w14:paraId="267CCAB2"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1C78CCB5"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6151FE83"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219DE1BA" w14:textId="77777777" w:rsidR="001D26AF" w:rsidRPr="00490628" w:rsidRDefault="001D26AF" w:rsidP="00A66EFB">
            <w:pPr>
              <w:spacing w:after="0"/>
              <w:rPr>
                <w:rFonts w:eastAsia="Times New Roman"/>
                <w:noProof/>
                <w:sz w:val="20"/>
                <w:szCs w:val="20"/>
              </w:rPr>
            </w:pPr>
          </w:p>
        </w:tc>
      </w:tr>
      <w:tr w:rsidR="001D26AF" w:rsidRPr="00490628" w14:paraId="7EF61F49" w14:textId="77777777" w:rsidTr="004623C6">
        <w:trPr>
          <w:trHeight w:val="264"/>
        </w:trPr>
        <w:tc>
          <w:tcPr>
            <w:tcW w:w="1134" w:type="dxa"/>
            <w:tcBorders>
              <w:top w:val="single" w:sz="8" w:space="0" w:color="000000"/>
              <w:left w:val="nil"/>
              <w:bottom w:val="nil"/>
              <w:right w:val="nil"/>
            </w:tcBorders>
            <w:shd w:val="clear" w:color="auto" w:fill="auto"/>
            <w:noWrap/>
            <w:vAlign w:val="center"/>
            <w:hideMark/>
          </w:tcPr>
          <w:p w14:paraId="521DE91E"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Espèce:</w:t>
            </w:r>
          </w:p>
        </w:tc>
        <w:tc>
          <w:tcPr>
            <w:tcW w:w="3287" w:type="dxa"/>
            <w:gridSpan w:val="2"/>
            <w:tcBorders>
              <w:top w:val="single" w:sz="8" w:space="0" w:color="000000"/>
              <w:left w:val="nil"/>
              <w:bottom w:val="nil"/>
              <w:right w:val="nil"/>
            </w:tcBorders>
            <w:shd w:val="clear" w:color="auto" w:fill="auto"/>
            <w:noWrap/>
            <w:vAlign w:val="center"/>
            <w:hideMark/>
          </w:tcPr>
          <w:p w14:paraId="6084FA24" w14:textId="77777777" w:rsidR="001D26AF" w:rsidRPr="00490628" w:rsidRDefault="001D26AF" w:rsidP="00A66EFB">
            <w:pPr>
              <w:spacing w:after="0"/>
              <w:rPr>
                <w:rFonts w:eastAsia="Times New Roman"/>
                <w:noProof/>
                <w:sz w:val="18"/>
                <w:szCs w:val="18"/>
              </w:rPr>
            </w:pPr>
            <w:r w:rsidRPr="00490628">
              <w:rPr>
                <w:noProof/>
                <w:sz w:val="18"/>
                <w:szCs w:val="18"/>
              </w:rPr>
              <w:t>Sole commune</w:t>
            </w:r>
          </w:p>
        </w:tc>
        <w:tc>
          <w:tcPr>
            <w:tcW w:w="851" w:type="dxa"/>
            <w:tcBorders>
              <w:top w:val="single" w:sz="8" w:space="0" w:color="000000"/>
              <w:left w:val="nil"/>
              <w:bottom w:val="nil"/>
              <w:right w:val="nil"/>
            </w:tcBorders>
            <w:shd w:val="clear" w:color="auto" w:fill="auto"/>
            <w:noWrap/>
            <w:vAlign w:val="center"/>
            <w:hideMark/>
          </w:tcPr>
          <w:p w14:paraId="687D138A"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051" w:type="dxa"/>
            <w:tcBorders>
              <w:top w:val="single" w:sz="8" w:space="0" w:color="000000"/>
              <w:left w:val="single" w:sz="8" w:space="0" w:color="000000"/>
              <w:bottom w:val="nil"/>
              <w:right w:val="nil"/>
            </w:tcBorders>
            <w:shd w:val="clear" w:color="auto" w:fill="auto"/>
            <w:noWrap/>
            <w:vAlign w:val="center"/>
            <w:hideMark/>
          </w:tcPr>
          <w:p w14:paraId="2163748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Zone(s):</w:t>
            </w:r>
          </w:p>
        </w:tc>
        <w:tc>
          <w:tcPr>
            <w:tcW w:w="2858" w:type="dxa"/>
            <w:gridSpan w:val="3"/>
            <w:tcBorders>
              <w:top w:val="single" w:sz="8" w:space="0" w:color="000000"/>
              <w:left w:val="nil"/>
              <w:bottom w:val="nil"/>
              <w:right w:val="nil"/>
            </w:tcBorders>
            <w:shd w:val="clear" w:color="auto" w:fill="auto"/>
            <w:noWrap/>
            <w:vAlign w:val="center"/>
            <w:hideMark/>
          </w:tcPr>
          <w:p w14:paraId="7F79CE8E"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Eaux du Royaume-Uni et eaux de l'Union de la zone </w:t>
            </w:r>
            <w:r w:rsidRPr="00E65ADE">
              <w:rPr>
                <w:noProof/>
                <w:color w:val="000000"/>
                <w:sz w:val="18"/>
                <w:szCs w:val="18"/>
              </w:rPr>
              <w:t>4</w:t>
            </w:r>
            <w:r w:rsidRPr="00490628">
              <w:rPr>
                <w:noProof/>
                <w:color w:val="000000"/>
                <w:sz w:val="18"/>
                <w:szCs w:val="18"/>
              </w:rPr>
              <w:t xml:space="preserve">; eaux du Royaume-Uni de la zone </w:t>
            </w:r>
            <w:r w:rsidRPr="00E65ADE">
              <w:rPr>
                <w:noProof/>
                <w:color w:val="000000"/>
                <w:sz w:val="18"/>
                <w:szCs w:val="18"/>
              </w:rPr>
              <w:t>2</w:t>
            </w:r>
            <w:r w:rsidRPr="00490628">
              <w:rPr>
                <w:noProof/>
                <w:color w:val="000000"/>
                <w:sz w:val="18"/>
                <w:szCs w:val="18"/>
              </w:rPr>
              <w:t>a</w:t>
            </w:r>
          </w:p>
        </w:tc>
      </w:tr>
      <w:tr w:rsidR="001D26AF" w:rsidRPr="00490628" w14:paraId="0AA682B2" w14:textId="77777777" w:rsidTr="004623C6">
        <w:trPr>
          <w:trHeight w:val="276"/>
        </w:trPr>
        <w:tc>
          <w:tcPr>
            <w:tcW w:w="1134" w:type="dxa"/>
            <w:tcBorders>
              <w:top w:val="nil"/>
              <w:left w:val="nil"/>
              <w:bottom w:val="single" w:sz="8" w:space="0" w:color="000000"/>
              <w:right w:val="nil"/>
            </w:tcBorders>
            <w:shd w:val="clear" w:color="auto" w:fill="auto"/>
            <w:noWrap/>
            <w:vAlign w:val="center"/>
            <w:hideMark/>
          </w:tcPr>
          <w:p w14:paraId="431B1D8B"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2436" w:type="dxa"/>
            <w:tcBorders>
              <w:top w:val="nil"/>
              <w:left w:val="nil"/>
              <w:bottom w:val="single" w:sz="8" w:space="0" w:color="auto"/>
              <w:right w:val="nil"/>
            </w:tcBorders>
            <w:shd w:val="clear" w:color="auto" w:fill="auto"/>
            <w:noWrap/>
            <w:vAlign w:val="center"/>
            <w:hideMark/>
          </w:tcPr>
          <w:p w14:paraId="0249383D" w14:textId="77777777" w:rsidR="001D26AF" w:rsidRPr="00490628" w:rsidRDefault="001D26AF" w:rsidP="00A66EFB">
            <w:pPr>
              <w:spacing w:after="0"/>
              <w:rPr>
                <w:rFonts w:eastAsia="Times New Roman"/>
                <w:i/>
                <w:iCs/>
                <w:noProof/>
                <w:sz w:val="18"/>
                <w:szCs w:val="18"/>
              </w:rPr>
            </w:pPr>
            <w:r w:rsidRPr="00490628">
              <w:rPr>
                <w:i/>
                <w:iCs/>
                <w:noProof/>
                <w:sz w:val="18"/>
                <w:szCs w:val="18"/>
              </w:rPr>
              <w:t>Solea solea</w:t>
            </w:r>
          </w:p>
        </w:tc>
        <w:tc>
          <w:tcPr>
            <w:tcW w:w="851" w:type="dxa"/>
            <w:tcBorders>
              <w:top w:val="nil"/>
              <w:left w:val="nil"/>
              <w:bottom w:val="single" w:sz="8" w:space="0" w:color="000000"/>
              <w:right w:val="nil"/>
            </w:tcBorders>
            <w:shd w:val="clear" w:color="auto" w:fill="auto"/>
            <w:noWrap/>
            <w:vAlign w:val="center"/>
            <w:hideMark/>
          </w:tcPr>
          <w:p w14:paraId="4DFF2E5D" w14:textId="77777777" w:rsidR="001D26AF" w:rsidRPr="00490628" w:rsidRDefault="001D26AF"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51" w:type="dxa"/>
            <w:tcBorders>
              <w:top w:val="nil"/>
              <w:left w:val="nil"/>
              <w:bottom w:val="single" w:sz="8" w:space="0" w:color="000000"/>
              <w:right w:val="single" w:sz="8" w:space="0" w:color="auto"/>
            </w:tcBorders>
            <w:shd w:val="clear" w:color="auto" w:fill="auto"/>
            <w:noWrap/>
            <w:vAlign w:val="center"/>
            <w:hideMark/>
          </w:tcPr>
          <w:p w14:paraId="51A27416" w14:textId="77777777" w:rsidR="001D26AF" w:rsidRPr="00490628" w:rsidRDefault="001D26AF"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1" w:type="dxa"/>
            <w:tcBorders>
              <w:top w:val="nil"/>
              <w:left w:val="nil"/>
              <w:bottom w:val="single" w:sz="8" w:space="0" w:color="000000"/>
              <w:right w:val="nil"/>
            </w:tcBorders>
            <w:shd w:val="clear" w:color="auto" w:fill="auto"/>
            <w:noWrap/>
            <w:vAlign w:val="center"/>
            <w:hideMark/>
          </w:tcPr>
          <w:p w14:paraId="604C59B7"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458" w:type="dxa"/>
            <w:tcBorders>
              <w:top w:val="nil"/>
              <w:left w:val="nil"/>
              <w:bottom w:val="single" w:sz="8" w:space="0" w:color="000000"/>
              <w:right w:val="nil"/>
            </w:tcBorders>
            <w:shd w:val="clear" w:color="auto" w:fill="auto"/>
            <w:noWrap/>
            <w:vAlign w:val="center"/>
            <w:hideMark/>
          </w:tcPr>
          <w:p w14:paraId="6C1AA6A2"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(SOL/</w:t>
            </w:r>
            <w:r w:rsidRPr="00E65ADE">
              <w:rPr>
                <w:noProof/>
                <w:color w:val="000000"/>
                <w:sz w:val="18"/>
                <w:szCs w:val="18"/>
              </w:rPr>
              <w:t>24</w:t>
            </w:r>
            <w:r w:rsidRPr="00490628">
              <w:rPr>
                <w:noProof/>
                <w:color w:val="000000"/>
                <w:sz w:val="18"/>
                <w:szCs w:val="18"/>
              </w:rPr>
              <w:t>-C.)</w:t>
            </w:r>
          </w:p>
        </w:tc>
        <w:tc>
          <w:tcPr>
            <w:tcW w:w="700" w:type="dxa"/>
            <w:tcBorders>
              <w:top w:val="nil"/>
              <w:left w:val="nil"/>
              <w:bottom w:val="single" w:sz="8" w:space="0" w:color="000000"/>
              <w:right w:val="nil"/>
            </w:tcBorders>
            <w:shd w:val="clear" w:color="auto" w:fill="auto"/>
            <w:noWrap/>
            <w:vAlign w:val="center"/>
            <w:hideMark/>
          </w:tcPr>
          <w:p w14:paraId="557776EF"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000000"/>
              <w:right w:val="nil"/>
            </w:tcBorders>
            <w:shd w:val="clear" w:color="auto" w:fill="auto"/>
            <w:noWrap/>
            <w:vAlign w:val="center"/>
            <w:hideMark/>
          </w:tcPr>
          <w:p w14:paraId="631A7FD2"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4326BC05" w14:textId="77777777" w:rsidTr="004623C6">
        <w:trPr>
          <w:trHeight w:val="288"/>
        </w:trPr>
        <w:tc>
          <w:tcPr>
            <w:tcW w:w="1134" w:type="dxa"/>
            <w:tcBorders>
              <w:top w:val="nil"/>
              <w:left w:val="nil"/>
              <w:bottom w:val="nil"/>
              <w:right w:val="nil"/>
            </w:tcBorders>
            <w:shd w:val="clear" w:color="auto" w:fill="auto"/>
            <w:noWrap/>
            <w:vAlign w:val="center"/>
            <w:hideMark/>
          </w:tcPr>
          <w:p w14:paraId="30F08D41"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Belgique</w:t>
            </w:r>
          </w:p>
        </w:tc>
        <w:tc>
          <w:tcPr>
            <w:tcW w:w="2436" w:type="dxa"/>
            <w:tcBorders>
              <w:top w:val="nil"/>
              <w:left w:val="nil"/>
              <w:bottom w:val="nil"/>
              <w:right w:val="nil"/>
            </w:tcBorders>
            <w:shd w:val="clear" w:color="auto" w:fill="auto"/>
            <w:noWrap/>
            <w:vAlign w:val="center"/>
            <w:hideMark/>
          </w:tcPr>
          <w:p w14:paraId="1767BEFF" w14:textId="77777777" w:rsidR="001D26AF" w:rsidRPr="00490628" w:rsidRDefault="001D26AF" w:rsidP="00A66EFB">
            <w:pPr>
              <w:spacing w:after="0"/>
              <w:rPr>
                <w:rFonts w:eastAsia="Times New Roman"/>
                <w:noProof/>
                <w:sz w:val="18"/>
                <w:szCs w:val="18"/>
              </w:rPr>
            </w:pPr>
            <w:r w:rsidRPr="00490628">
              <w:rPr>
                <w:noProof/>
                <w:sz w:val="18"/>
                <w:szCs w:val="18"/>
              </w:rPr>
              <w:t xml:space="preserve"> </w:t>
            </w:r>
          </w:p>
        </w:tc>
        <w:tc>
          <w:tcPr>
            <w:tcW w:w="851" w:type="dxa"/>
            <w:tcBorders>
              <w:top w:val="nil"/>
              <w:left w:val="nil"/>
              <w:bottom w:val="nil"/>
              <w:right w:val="nil"/>
            </w:tcBorders>
            <w:shd w:val="clear" w:color="auto" w:fill="auto"/>
            <w:noWrap/>
            <w:vAlign w:val="center"/>
            <w:hideMark/>
          </w:tcPr>
          <w:p w14:paraId="021701F3" w14:textId="77777777" w:rsidR="001D26AF" w:rsidRPr="00490628" w:rsidRDefault="001D26AF" w:rsidP="00A66EFB">
            <w:pPr>
              <w:spacing w:after="0"/>
              <w:jc w:val="right"/>
              <w:rPr>
                <w:rFonts w:eastAsia="Times New Roman"/>
                <w:noProof/>
                <w:sz w:val="18"/>
                <w:szCs w:val="18"/>
              </w:rPr>
            </w:pPr>
            <w:r w:rsidRPr="00E65ADE">
              <w:rPr>
                <w:noProof/>
                <w:sz w:val="18"/>
                <w:szCs w:val="18"/>
              </w:rPr>
              <w:t>1</w:t>
            </w:r>
            <w:r w:rsidRPr="00490628">
              <w:rPr>
                <w:noProof/>
                <w:sz w:val="18"/>
                <w:szCs w:val="18"/>
              </w:rPr>
              <w:t> </w:t>
            </w:r>
            <w:r w:rsidRPr="00E65ADE">
              <w:rPr>
                <w:noProof/>
                <w:sz w:val="18"/>
                <w:szCs w:val="18"/>
              </w:rPr>
              <w:t>120</w:t>
            </w:r>
          </w:p>
        </w:tc>
        <w:tc>
          <w:tcPr>
            <w:tcW w:w="851" w:type="dxa"/>
            <w:tcBorders>
              <w:top w:val="nil"/>
              <w:left w:val="nil"/>
              <w:bottom w:val="nil"/>
              <w:right w:val="nil"/>
            </w:tcBorders>
            <w:shd w:val="clear" w:color="auto" w:fill="auto"/>
            <w:noWrap/>
            <w:vAlign w:val="center"/>
            <w:hideMark/>
          </w:tcPr>
          <w:p w14:paraId="47B27B6D" w14:textId="77777777" w:rsidR="001D26AF" w:rsidRPr="00490628" w:rsidRDefault="001D26AF" w:rsidP="00A66EFB">
            <w:pPr>
              <w:spacing w:after="0"/>
              <w:jc w:val="right"/>
              <w:rPr>
                <w:rFonts w:eastAsia="Times New Roman"/>
                <w:noProof/>
                <w:sz w:val="18"/>
                <w:szCs w:val="18"/>
              </w:rPr>
            </w:pPr>
          </w:p>
        </w:tc>
        <w:tc>
          <w:tcPr>
            <w:tcW w:w="2509" w:type="dxa"/>
            <w:gridSpan w:val="2"/>
            <w:tcBorders>
              <w:top w:val="single" w:sz="8" w:space="0" w:color="000000"/>
              <w:left w:val="nil"/>
              <w:bottom w:val="nil"/>
              <w:right w:val="nil"/>
            </w:tcBorders>
            <w:shd w:val="clear" w:color="auto" w:fill="auto"/>
            <w:noWrap/>
            <w:vAlign w:val="center"/>
            <w:hideMark/>
          </w:tcPr>
          <w:p w14:paraId="2535EEA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TAC analytique</w:t>
            </w:r>
          </w:p>
        </w:tc>
        <w:tc>
          <w:tcPr>
            <w:tcW w:w="700" w:type="dxa"/>
            <w:tcBorders>
              <w:top w:val="nil"/>
              <w:left w:val="nil"/>
              <w:bottom w:val="nil"/>
              <w:right w:val="nil"/>
            </w:tcBorders>
            <w:shd w:val="clear" w:color="auto" w:fill="auto"/>
            <w:noWrap/>
            <w:vAlign w:val="center"/>
            <w:hideMark/>
          </w:tcPr>
          <w:p w14:paraId="21103B6E"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nil"/>
              <w:right w:val="nil"/>
            </w:tcBorders>
            <w:shd w:val="clear" w:color="auto" w:fill="auto"/>
            <w:noWrap/>
            <w:vAlign w:val="center"/>
            <w:hideMark/>
          </w:tcPr>
          <w:p w14:paraId="06C4B37F"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7849260C" w14:textId="77777777" w:rsidTr="004623C6">
        <w:trPr>
          <w:trHeight w:val="288"/>
        </w:trPr>
        <w:tc>
          <w:tcPr>
            <w:tcW w:w="1134" w:type="dxa"/>
            <w:tcBorders>
              <w:top w:val="nil"/>
              <w:left w:val="nil"/>
              <w:bottom w:val="nil"/>
              <w:right w:val="nil"/>
            </w:tcBorders>
            <w:shd w:val="clear" w:color="auto" w:fill="auto"/>
            <w:noWrap/>
            <w:vAlign w:val="center"/>
            <w:hideMark/>
          </w:tcPr>
          <w:p w14:paraId="4007DE17"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Danemark</w:t>
            </w:r>
          </w:p>
        </w:tc>
        <w:tc>
          <w:tcPr>
            <w:tcW w:w="2436" w:type="dxa"/>
            <w:tcBorders>
              <w:top w:val="nil"/>
              <w:left w:val="nil"/>
              <w:bottom w:val="nil"/>
              <w:right w:val="nil"/>
            </w:tcBorders>
            <w:shd w:val="clear" w:color="auto" w:fill="auto"/>
            <w:noWrap/>
            <w:vAlign w:val="center"/>
            <w:hideMark/>
          </w:tcPr>
          <w:p w14:paraId="08DFDCC5"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0F251ED4"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512</w:t>
            </w:r>
          </w:p>
        </w:tc>
        <w:tc>
          <w:tcPr>
            <w:tcW w:w="851" w:type="dxa"/>
            <w:tcBorders>
              <w:top w:val="nil"/>
              <w:left w:val="nil"/>
              <w:bottom w:val="nil"/>
              <w:right w:val="nil"/>
            </w:tcBorders>
            <w:shd w:val="clear" w:color="auto" w:fill="auto"/>
            <w:noWrap/>
            <w:vAlign w:val="center"/>
            <w:hideMark/>
          </w:tcPr>
          <w:p w14:paraId="1E1C5368" w14:textId="77777777" w:rsidR="001D26AF" w:rsidRPr="00490628" w:rsidRDefault="001D26AF" w:rsidP="00A66EFB">
            <w:pPr>
              <w:spacing w:after="0"/>
              <w:jc w:val="right"/>
              <w:rPr>
                <w:rFonts w:eastAsia="Times New Roman"/>
                <w:noProof/>
                <w:sz w:val="18"/>
                <w:szCs w:val="18"/>
              </w:rPr>
            </w:pPr>
          </w:p>
        </w:tc>
        <w:tc>
          <w:tcPr>
            <w:tcW w:w="3209" w:type="dxa"/>
            <w:gridSpan w:val="3"/>
            <w:tcBorders>
              <w:top w:val="nil"/>
              <w:left w:val="nil"/>
              <w:bottom w:val="nil"/>
              <w:right w:val="nil"/>
            </w:tcBorders>
            <w:shd w:val="clear" w:color="auto" w:fill="auto"/>
            <w:noWrap/>
            <w:vAlign w:val="center"/>
            <w:hideMark/>
          </w:tcPr>
          <w:p w14:paraId="3FB86C96" w14:textId="6F6D5CD8"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8</w:t>
            </w:r>
            <w:r w:rsidRPr="00490628">
              <w:rPr>
                <w:noProof/>
                <w:color w:val="000000"/>
                <w:sz w:val="18"/>
                <w:szCs w:val="18"/>
              </w:rPr>
              <w:t>, paragraphe </w:t>
            </w:r>
            <w:r w:rsidRPr="00E65ADE">
              <w:rPr>
                <w:noProof/>
                <w:color w:val="000000"/>
                <w:sz w:val="18"/>
                <w:szCs w:val="18"/>
              </w:rPr>
              <w:t>2</w:t>
            </w:r>
            <w:r w:rsidRPr="00490628">
              <w:rPr>
                <w:noProof/>
                <w:color w:val="000000"/>
                <w:sz w:val="18"/>
                <w:szCs w:val="18"/>
              </w:rPr>
              <w:t>, du présent règlement s’applique</w:t>
            </w:r>
          </w:p>
        </w:tc>
        <w:tc>
          <w:tcPr>
            <w:tcW w:w="700" w:type="dxa"/>
            <w:tcBorders>
              <w:top w:val="nil"/>
              <w:left w:val="nil"/>
              <w:bottom w:val="nil"/>
              <w:right w:val="nil"/>
            </w:tcBorders>
            <w:shd w:val="clear" w:color="auto" w:fill="auto"/>
            <w:noWrap/>
            <w:vAlign w:val="center"/>
            <w:hideMark/>
          </w:tcPr>
          <w:p w14:paraId="212A8BFD" w14:textId="77777777" w:rsidR="001D26AF" w:rsidRPr="00490628" w:rsidRDefault="001D26AF" w:rsidP="00A66EFB">
            <w:pPr>
              <w:spacing w:after="0"/>
              <w:rPr>
                <w:rFonts w:eastAsia="Times New Roman"/>
                <w:noProof/>
                <w:color w:val="000000"/>
                <w:sz w:val="18"/>
                <w:szCs w:val="18"/>
              </w:rPr>
            </w:pPr>
          </w:p>
        </w:tc>
      </w:tr>
      <w:tr w:rsidR="001D26AF" w:rsidRPr="00490628" w14:paraId="3F30813A" w14:textId="77777777" w:rsidTr="004623C6">
        <w:trPr>
          <w:trHeight w:val="288"/>
        </w:trPr>
        <w:tc>
          <w:tcPr>
            <w:tcW w:w="1134" w:type="dxa"/>
            <w:tcBorders>
              <w:top w:val="nil"/>
              <w:left w:val="nil"/>
              <w:bottom w:val="nil"/>
              <w:right w:val="nil"/>
            </w:tcBorders>
            <w:shd w:val="clear" w:color="auto" w:fill="auto"/>
            <w:noWrap/>
            <w:vAlign w:val="center"/>
            <w:hideMark/>
          </w:tcPr>
          <w:p w14:paraId="2945A2F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Allemagne</w:t>
            </w:r>
          </w:p>
        </w:tc>
        <w:tc>
          <w:tcPr>
            <w:tcW w:w="2436" w:type="dxa"/>
            <w:tcBorders>
              <w:top w:val="nil"/>
              <w:left w:val="nil"/>
              <w:bottom w:val="nil"/>
              <w:right w:val="nil"/>
            </w:tcBorders>
            <w:shd w:val="clear" w:color="auto" w:fill="auto"/>
            <w:noWrap/>
            <w:vAlign w:val="center"/>
            <w:hideMark/>
          </w:tcPr>
          <w:p w14:paraId="6F894992"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00D86B91"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896</w:t>
            </w:r>
          </w:p>
        </w:tc>
        <w:tc>
          <w:tcPr>
            <w:tcW w:w="851" w:type="dxa"/>
            <w:tcBorders>
              <w:top w:val="nil"/>
              <w:left w:val="nil"/>
              <w:bottom w:val="nil"/>
              <w:right w:val="nil"/>
            </w:tcBorders>
            <w:shd w:val="clear" w:color="auto" w:fill="auto"/>
            <w:noWrap/>
            <w:vAlign w:val="center"/>
            <w:hideMark/>
          </w:tcPr>
          <w:p w14:paraId="09A3412B" w14:textId="77777777" w:rsidR="001D26AF" w:rsidRPr="00490628" w:rsidRDefault="001D26AF" w:rsidP="00A66EFB">
            <w:pPr>
              <w:spacing w:after="0"/>
              <w:jc w:val="right"/>
              <w:rPr>
                <w:rFonts w:eastAsia="Times New Roman"/>
                <w:noProof/>
                <w:sz w:val="18"/>
                <w:szCs w:val="18"/>
              </w:rPr>
            </w:pPr>
          </w:p>
        </w:tc>
        <w:tc>
          <w:tcPr>
            <w:tcW w:w="1051" w:type="dxa"/>
            <w:tcBorders>
              <w:top w:val="nil"/>
              <w:left w:val="nil"/>
              <w:bottom w:val="nil"/>
              <w:right w:val="nil"/>
            </w:tcBorders>
            <w:shd w:val="clear" w:color="auto" w:fill="auto"/>
            <w:noWrap/>
            <w:vAlign w:val="center"/>
            <w:hideMark/>
          </w:tcPr>
          <w:p w14:paraId="5707B788"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5E18C87D"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77D0511A"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0DC44FA7" w14:textId="77777777" w:rsidR="001D26AF" w:rsidRPr="00490628" w:rsidRDefault="001D26AF" w:rsidP="00A66EFB">
            <w:pPr>
              <w:spacing w:after="0"/>
              <w:rPr>
                <w:rFonts w:eastAsia="Times New Roman"/>
                <w:noProof/>
                <w:sz w:val="20"/>
                <w:szCs w:val="20"/>
              </w:rPr>
            </w:pPr>
          </w:p>
        </w:tc>
      </w:tr>
      <w:tr w:rsidR="001D26AF" w:rsidRPr="00490628" w14:paraId="1D02A728" w14:textId="77777777" w:rsidTr="004623C6">
        <w:trPr>
          <w:trHeight w:val="288"/>
        </w:trPr>
        <w:tc>
          <w:tcPr>
            <w:tcW w:w="1134" w:type="dxa"/>
            <w:tcBorders>
              <w:top w:val="nil"/>
              <w:left w:val="nil"/>
              <w:bottom w:val="nil"/>
              <w:right w:val="nil"/>
            </w:tcBorders>
            <w:shd w:val="clear" w:color="auto" w:fill="auto"/>
            <w:noWrap/>
            <w:vAlign w:val="center"/>
            <w:hideMark/>
          </w:tcPr>
          <w:p w14:paraId="42DA5374"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France</w:t>
            </w:r>
          </w:p>
        </w:tc>
        <w:tc>
          <w:tcPr>
            <w:tcW w:w="2436" w:type="dxa"/>
            <w:tcBorders>
              <w:top w:val="nil"/>
              <w:left w:val="nil"/>
              <w:bottom w:val="nil"/>
              <w:right w:val="nil"/>
            </w:tcBorders>
            <w:shd w:val="clear" w:color="auto" w:fill="auto"/>
            <w:noWrap/>
            <w:vAlign w:val="center"/>
            <w:hideMark/>
          </w:tcPr>
          <w:p w14:paraId="4CC06A9F"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0CC73BAB"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224</w:t>
            </w:r>
          </w:p>
        </w:tc>
        <w:tc>
          <w:tcPr>
            <w:tcW w:w="851" w:type="dxa"/>
            <w:tcBorders>
              <w:top w:val="nil"/>
              <w:left w:val="nil"/>
              <w:bottom w:val="nil"/>
              <w:right w:val="nil"/>
            </w:tcBorders>
            <w:shd w:val="clear" w:color="auto" w:fill="auto"/>
            <w:noWrap/>
            <w:vAlign w:val="center"/>
            <w:hideMark/>
          </w:tcPr>
          <w:p w14:paraId="5248C3CB" w14:textId="77777777" w:rsidR="001D26AF" w:rsidRPr="00490628" w:rsidRDefault="001D26AF" w:rsidP="00A66EFB">
            <w:pPr>
              <w:spacing w:after="0"/>
              <w:jc w:val="right"/>
              <w:rPr>
                <w:rFonts w:eastAsia="Times New Roman"/>
                <w:noProof/>
                <w:sz w:val="18"/>
                <w:szCs w:val="18"/>
              </w:rPr>
            </w:pPr>
          </w:p>
        </w:tc>
        <w:tc>
          <w:tcPr>
            <w:tcW w:w="1051" w:type="dxa"/>
            <w:tcBorders>
              <w:top w:val="nil"/>
              <w:left w:val="nil"/>
              <w:bottom w:val="nil"/>
              <w:right w:val="nil"/>
            </w:tcBorders>
            <w:shd w:val="clear" w:color="auto" w:fill="auto"/>
            <w:noWrap/>
            <w:vAlign w:val="center"/>
            <w:hideMark/>
          </w:tcPr>
          <w:p w14:paraId="4C8C372F"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3A2DEA41"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0E8093D6"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75B43282" w14:textId="77777777" w:rsidR="001D26AF" w:rsidRPr="00490628" w:rsidRDefault="001D26AF" w:rsidP="00A66EFB">
            <w:pPr>
              <w:spacing w:after="0"/>
              <w:rPr>
                <w:rFonts w:eastAsia="Times New Roman"/>
                <w:noProof/>
                <w:sz w:val="20"/>
                <w:szCs w:val="20"/>
              </w:rPr>
            </w:pPr>
          </w:p>
        </w:tc>
      </w:tr>
      <w:tr w:rsidR="001D26AF" w:rsidRPr="00490628" w14:paraId="005595EC" w14:textId="77777777" w:rsidTr="004623C6">
        <w:trPr>
          <w:trHeight w:val="288"/>
        </w:trPr>
        <w:tc>
          <w:tcPr>
            <w:tcW w:w="1134" w:type="dxa"/>
            <w:tcBorders>
              <w:top w:val="nil"/>
              <w:left w:val="nil"/>
              <w:bottom w:val="nil"/>
              <w:right w:val="nil"/>
            </w:tcBorders>
            <w:shd w:val="clear" w:color="auto" w:fill="auto"/>
            <w:noWrap/>
            <w:vAlign w:val="center"/>
            <w:hideMark/>
          </w:tcPr>
          <w:p w14:paraId="09D35BD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Pays-Bas</w:t>
            </w:r>
          </w:p>
        </w:tc>
        <w:tc>
          <w:tcPr>
            <w:tcW w:w="2436" w:type="dxa"/>
            <w:tcBorders>
              <w:top w:val="nil"/>
              <w:left w:val="nil"/>
              <w:bottom w:val="nil"/>
              <w:right w:val="nil"/>
            </w:tcBorders>
            <w:shd w:val="clear" w:color="auto" w:fill="auto"/>
            <w:noWrap/>
            <w:vAlign w:val="center"/>
            <w:hideMark/>
          </w:tcPr>
          <w:p w14:paraId="0C75E979"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228A6F32" w14:textId="77777777" w:rsidR="001D26AF" w:rsidRPr="00490628" w:rsidRDefault="001D26AF" w:rsidP="00A66EFB">
            <w:pPr>
              <w:spacing w:after="0"/>
              <w:jc w:val="right"/>
              <w:rPr>
                <w:rFonts w:eastAsia="Times New Roman"/>
                <w:noProof/>
                <w:sz w:val="18"/>
                <w:szCs w:val="18"/>
              </w:rPr>
            </w:pPr>
            <w:r w:rsidRPr="00E65ADE">
              <w:rPr>
                <w:noProof/>
                <w:sz w:val="18"/>
                <w:szCs w:val="18"/>
              </w:rPr>
              <w:t>10</w:t>
            </w:r>
            <w:r w:rsidRPr="00490628">
              <w:rPr>
                <w:noProof/>
                <w:sz w:val="18"/>
                <w:szCs w:val="18"/>
              </w:rPr>
              <w:t> </w:t>
            </w:r>
            <w:r w:rsidRPr="00E65ADE">
              <w:rPr>
                <w:noProof/>
                <w:sz w:val="18"/>
                <w:szCs w:val="18"/>
              </w:rPr>
              <w:t>107</w:t>
            </w:r>
          </w:p>
        </w:tc>
        <w:tc>
          <w:tcPr>
            <w:tcW w:w="851" w:type="dxa"/>
            <w:tcBorders>
              <w:top w:val="nil"/>
              <w:left w:val="nil"/>
              <w:bottom w:val="nil"/>
              <w:right w:val="nil"/>
            </w:tcBorders>
            <w:shd w:val="clear" w:color="auto" w:fill="auto"/>
            <w:noWrap/>
            <w:vAlign w:val="center"/>
            <w:hideMark/>
          </w:tcPr>
          <w:p w14:paraId="33D89965" w14:textId="77777777" w:rsidR="001D26AF" w:rsidRPr="00490628" w:rsidRDefault="001D26AF" w:rsidP="00A66EFB">
            <w:pPr>
              <w:spacing w:after="0"/>
              <w:jc w:val="right"/>
              <w:rPr>
                <w:rFonts w:eastAsia="Times New Roman"/>
                <w:noProof/>
                <w:sz w:val="18"/>
                <w:szCs w:val="18"/>
              </w:rPr>
            </w:pPr>
          </w:p>
        </w:tc>
        <w:tc>
          <w:tcPr>
            <w:tcW w:w="1051" w:type="dxa"/>
            <w:tcBorders>
              <w:top w:val="nil"/>
              <w:left w:val="nil"/>
              <w:bottom w:val="nil"/>
              <w:right w:val="nil"/>
            </w:tcBorders>
            <w:shd w:val="clear" w:color="auto" w:fill="auto"/>
            <w:noWrap/>
            <w:vAlign w:val="center"/>
            <w:hideMark/>
          </w:tcPr>
          <w:p w14:paraId="1781956E"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614E595A"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15C6BAF9"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03FF9DCE" w14:textId="77777777" w:rsidR="001D26AF" w:rsidRPr="00490628" w:rsidRDefault="001D26AF" w:rsidP="00A66EFB">
            <w:pPr>
              <w:spacing w:after="0"/>
              <w:rPr>
                <w:rFonts w:eastAsia="Times New Roman"/>
                <w:noProof/>
                <w:sz w:val="20"/>
                <w:szCs w:val="20"/>
              </w:rPr>
            </w:pPr>
          </w:p>
        </w:tc>
      </w:tr>
      <w:tr w:rsidR="001D26AF" w:rsidRPr="00490628" w14:paraId="59660651" w14:textId="77777777" w:rsidTr="004623C6">
        <w:trPr>
          <w:trHeight w:val="288"/>
        </w:trPr>
        <w:tc>
          <w:tcPr>
            <w:tcW w:w="1134" w:type="dxa"/>
            <w:tcBorders>
              <w:top w:val="nil"/>
              <w:left w:val="nil"/>
              <w:bottom w:val="nil"/>
              <w:right w:val="nil"/>
            </w:tcBorders>
            <w:shd w:val="clear" w:color="auto" w:fill="auto"/>
            <w:noWrap/>
            <w:vAlign w:val="center"/>
            <w:hideMark/>
          </w:tcPr>
          <w:p w14:paraId="6E65270B"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Union</w:t>
            </w:r>
          </w:p>
        </w:tc>
        <w:tc>
          <w:tcPr>
            <w:tcW w:w="2436" w:type="dxa"/>
            <w:tcBorders>
              <w:top w:val="nil"/>
              <w:left w:val="nil"/>
              <w:bottom w:val="nil"/>
              <w:right w:val="nil"/>
            </w:tcBorders>
            <w:shd w:val="clear" w:color="auto" w:fill="auto"/>
            <w:noWrap/>
            <w:vAlign w:val="center"/>
            <w:hideMark/>
          </w:tcPr>
          <w:p w14:paraId="3997C690"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0EA94407" w14:textId="77777777" w:rsidR="001D26AF" w:rsidRPr="00490628" w:rsidRDefault="001D26AF" w:rsidP="00A66EFB">
            <w:pPr>
              <w:spacing w:after="0"/>
              <w:jc w:val="right"/>
              <w:rPr>
                <w:rFonts w:eastAsia="Times New Roman"/>
                <w:noProof/>
                <w:sz w:val="18"/>
                <w:szCs w:val="18"/>
              </w:rPr>
            </w:pPr>
            <w:r w:rsidRPr="00E65ADE">
              <w:rPr>
                <w:noProof/>
                <w:sz w:val="18"/>
                <w:szCs w:val="18"/>
              </w:rPr>
              <w:t>12</w:t>
            </w:r>
            <w:r w:rsidRPr="00490628">
              <w:rPr>
                <w:noProof/>
                <w:sz w:val="18"/>
                <w:szCs w:val="18"/>
              </w:rPr>
              <w:t> </w:t>
            </w:r>
            <w:r w:rsidRPr="00E65ADE">
              <w:rPr>
                <w:noProof/>
                <w:sz w:val="18"/>
                <w:szCs w:val="18"/>
              </w:rPr>
              <w:t>859</w:t>
            </w:r>
          </w:p>
        </w:tc>
        <w:tc>
          <w:tcPr>
            <w:tcW w:w="851" w:type="dxa"/>
            <w:tcBorders>
              <w:top w:val="nil"/>
              <w:left w:val="nil"/>
              <w:bottom w:val="nil"/>
              <w:right w:val="nil"/>
            </w:tcBorders>
            <w:shd w:val="clear" w:color="auto" w:fill="auto"/>
            <w:noWrap/>
            <w:vAlign w:val="center"/>
            <w:hideMark/>
          </w:tcPr>
          <w:p w14:paraId="0EA37F7C" w14:textId="77777777" w:rsidR="001D26AF" w:rsidRPr="00490628" w:rsidRDefault="001D26AF" w:rsidP="00A66EFB">
            <w:pPr>
              <w:spacing w:after="0"/>
              <w:jc w:val="right"/>
              <w:rPr>
                <w:rFonts w:eastAsia="Times New Roman"/>
                <w:noProof/>
                <w:sz w:val="18"/>
                <w:szCs w:val="18"/>
              </w:rPr>
            </w:pPr>
          </w:p>
        </w:tc>
        <w:tc>
          <w:tcPr>
            <w:tcW w:w="1051" w:type="dxa"/>
            <w:tcBorders>
              <w:top w:val="nil"/>
              <w:left w:val="nil"/>
              <w:bottom w:val="nil"/>
              <w:right w:val="nil"/>
            </w:tcBorders>
            <w:shd w:val="clear" w:color="auto" w:fill="auto"/>
            <w:noWrap/>
            <w:vAlign w:val="center"/>
            <w:hideMark/>
          </w:tcPr>
          <w:p w14:paraId="315E81B4"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11A29F13"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26BD56B9"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48B4C13C" w14:textId="77777777" w:rsidR="001D26AF" w:rsidRPr="00490628" w:rsidRDefault="001D26AF" w:rsidP="00A66EFB">
            <w:pPr>
              <w:spacing w:after="0"/>
              <w:rPr>
                <w:rFonts w:eastAsia="Times New Roman"/>
                <w:noProof/>
                <w:sz w:val="20"/>
                <w:szCs w:val="20"/>
              </w:rPr>
            </w:pPr>
          </w:p>
        </w:tc>
      </w:tr>
      <w:tr w:rsidR="001D26AF" w:rsidRPr="00490628" w14:paraId="3BA1B0DE" w14:textId="77777777" w:rsidTr="004623C6">
        <w:trPr>
          <w:trHeight w:val="288"/>
        </w:trPr>
        <w:tc>
          <w:tcPr>
            <w:tcW w:w="1134" w:type="dxa"/>
            <w:tcBorders>
              <w:top w:val="nil"/>
              <w:left w:val="nil"/>
              <w:bottom w:val="nil"/>
              <w:right w:val="nil"/>
            </w:tcBorders>
            <w:shd w:val="clear" w:color="auto" w:fill="auto"/>
            <w:noWrap/>
            <w:vAlign w:val="center"/>
            <w:hideMark/>
          </w:tcPr>
          <w:p w14:paraId="3A0D445E"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Norvège</w:t>
            </w:r>
          </w:p>
        </w:tc>
        <w:tc>
          <w:tcPr>
            <w:tcW w:w="2436" w:type="dxa"/>
            <w:tcBorders>
              <w:top w:val="nil"/>
              <w:left w:val="nil"/>
              <w:bottom w:val="nil"/>
              <w:right w:val="nil"/>
            </w:tcBorders>
            <w:shd w:val="clear" w:color="auto" w:fill="auto"/>
            <w:noWrap/>
            <w:vAlign w:val="center"/>
            <w:hideMark/>
          </w:tcPr>
          <w:p w14:paraId="2A04960D"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0CFD4AA4"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10</w:t>
            </w:r>
          </w:p>
        </w:tc>
        <w:tc>
          <w:tcPr>
            <w:tcW w:w="851" w:type="dxa"/>
            <w:tcBorders>
              <w:top w:val="nil"/>
              <w:left w:val="nil"/>
              <w:bottom w:val="nil"/>
              <w:right w:val="nil"/>
            </w:tcBorders>
            <w:shd w:val="clear" w:color="auto" w:fill="auto"/>
            <w:noWrap/>
            <w:vAlign w:val="center"/>
            <w:hideMark/>
          </w:tcPr>
          <w:p w14:paraId="6C2527DA"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1" w:type="dxa"/>
            <w:tcBorders>
              <w:top w:val="nil"/>
              <w:left w:val="nil"/>
              <w:bottom w:val="nil"/>
              <w:right w:val="nil"/>
            </w:tcBorders>
            <w:shd w:val="clear" w:color="auto" w:fill="auto"/>
            <w:noWrap/>
            <w:vAlign w:val="center"/>
            <w:hideMark/>
          </w:tcPr>
          <w:p w14:paraId="6876D1D3" w14:textId="77777777" w:rsidR="001D26AF" w:rsidRPr="00490628" w:rsidRDefault="001D26AF" w:rsidP="00A66EFB">
            <w:pPr>
              <w:spacing w:after="0"/>
              <w:rPr>
                <w:rFonts w:eastAsia="Times New Roman"/>
                <w:noProof/>
                <w:color w:val="000000"/>
                <w:sz w:val="18"/>
                <w:szCs w:val="18"/>
              </w:rPr>
            </w:pPr>
          </w:p>
        </w:tc>
        <w:tc>
          <w:tcPr>
            <w:tcW w:w="1458" w:type="dxa"/>
            <w:tcBorders>
              <w:top w:val="nil"/>
              <w:left w:val="nil"/>
              <w:bottom w:val="nil"/>
              <w:right w:val="nil"/>
            </w:tcBorders>
            <w:shd w:val="clear" w:color="auto" w:fill="auto"/>
            <w:noWrap/>
            <w:vAlign w:val="center"/>
            <w:hideMark/>
          </w:tcPr>
          <w:p w14:paraId="315C80C4"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44C4B55F"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496ED301" w14:textId="77777777" w:rsidR="001D26AF" w:rsidRPr="00490628" w:rsidRDefault="001D26AF" w:rsidP="00A66EFB">
            <w:pPr>
              <w:spacing w:after="0"/>
              <w:rPr>
                <w:rFonts w:eastAsia="Times New Roman"/>
                <w:noProof/>
                <w:sz w:val="20"/>
                <w:szCs w:val="20"/>
              </w:rPr>
            </w:pPr>
          </w:p>
        </w:tc>
      </w:tr>
      <w:tr w:rsidR="001D26AF" w:rsidRPr="00490628" w14:paraId="07AC980D" w14:textId="77777777" w:rsidTr="004623C6">
        <w:trPr>
          <w:trHeight w:val="288"/>
        </w:trPr>
        <w:tc>
          <w:tcPr>
            <w:tcW w:w="3570" w:type="dxa"/>
            <w:gridSpan w:val="2"/>
            <w:tcBorders>
              <w:top w:val="nil"/>
              <w:left w:val="nil"/>
              <w:bottom w:val="nil"/>
              <w:right w:val="nil"/>
            </w:tcBorders>
            <w:shd w:val="clear" w:color="auto" w:fill="auto"/>
            <w:noWrap/>
            <w:vAlign w:val="center"/>
            <w:hideMark/>
          </w:tcPr>
          <w:p w14:paraId="450B16E1"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Royaume-Uni</w:t>
            </w:r>
          </w:p>
        </w:tc>
        <w:tc>
          <w:tcPr>
            <w:tcW w:w="851" w:type="dxa"/>
            <w:tcBorders>
              <w:top w:val="nil"/>
              <w:left w:val="nil"/>
              <w:bottom w:val="nil"/>
              <w:right w:val="nil"/>
            </w:tcBorders>
            <w:shd w:val="clear" w:color="auto" w:fill="auto"/>
            <w:noWrap/>
            <w:vAlign w:val="center"/>
            <w:hideMark/>
          </w:tcPr>
          <w:p w14:paraId="55799499" w14:textId="77777777" w:rsidR="001D26AF" w:rsidRPr="00490628" w:rsidRDefault="001D26AF" w:rsidP="00A66EFB">
            <w:pPr>
              <w:spacing w:after="0"/>
              <w:jc w:val="right"/>
              <w:rPr>
                <w:rFonts w:eastAsia="Times New Roman"/>
                <w:noProof/>
                <w:sz w:val="18"/>
                <w:szCs w:val="18"/>
              </w:rPr>
            </w:pPr>
            <w:r w:rsidRPr="00E65ADE">
              <w:rPr>
                <w:noProof/>
                <w:sz w:val="18"/>
                <w:szCs w:val="18"/>
              </w:rPr>
              <w:t>2</w:t>
            </w:r>
            <w:r w:rsidRPr="00490628">
              <w:rPr>
                <w:noProof/>
                <w:sz w:val="18"/>
                <w:szCs w:val="18"/>
              </w:rPr>
              <w:t> </w:t>
            </w:r>
            <w:r w:rsidRPr="00E65ADE">
              <w:rPr>
                <w:noProof/>
                <w:sz w:val="18"/>
                <w:szCs w:val="18"/>
              </w:rPr>
              <w:t>022</w:t>
            </w:r>
          </w:p>
        </w:tc>
        <w:tc>
          <w:tcPr>
            <w:tcW w:w="851" w:type="dxa"/>
            <w:tcBorders>
              <w:top w:val="nil"/>
              <w:left w:val="nil"/>
              <w:bottom w:val="nil"/>
              <w:right w:val="nil"/>
            </w:tcBorders>
            <w:shd w:val="clear" w:color="auto" w:fill="auto"/>
            <w:noWrap/>
            <w:vAlign w:val="center"/>
            <w:hideMark/>
          </w:tcPr>
          <w:p w14:paraId="344689C6" w14:textId="77777777" w:rsidR="001D26AF" w:rsidRPr="00490628" w:rsidRDefault="001D26AF" w:rsidP="00A66EFB">
            <w:pPr>
              <w:spacing w:after="0"/>
              <w:jc w:val="right"/>
              <w:rPr>
                <w:rFonts w:eastAsia="Times New Roman"/>
                <w:noProof/>
                <w:sz w:val="18"/>
                <w:szCs w:val="18"/>
              </w:rPr>
            </w:pPr>
          </w:p>
        </w:tc>
        <w:tc>
          <w:tcPr>
            <w:tcW w:w="1051" w:type="dxa"/>
            <w:tcBorders>
              <w:top w:val="nil"/>
              <w:left w:val="nil"/>
              <w:bottom w:val="nil"/>
              <w:right w:val="nil"/>
            </w:tcBorders>
            <w:shd w:val="clear" w:color="auto" w:fill="auto"/>
            <w:noWrap/>
            <w:vAlign w:val="center"/>
            <w:hideMark/>
          </w:tcPr>
          <w:p w14:paraId="112042C1"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1DADA714"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29EF7040"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61B213C0" w14:textId="77777777" w:rsidR="001D26AF" w:rsidRPr="00490628" w:rsidRDefault="001D26AF" w:rsidP="00A66EFB">
            <w:pPr>
              <w:spacing w:after="0"/>
              <w:rPr>
                <w:rFonts w:eastAsia="Times New Roman"/>
                <w:noProof/>
                <w:sz w:val="20"/>
                <w:szCs w:val="20"/>
              </w:rPr>
            </w:pPr>
          </w:p>
        </w:tc>
      </w:tr>
      <w:tr w:rsidR="001D26AF" w:rsidRPr="00490628" w14:paraId="2BB20B88" w14:textId="77777777" w:rsidTr="004623C6">
        <w:trPr>
          <w:trHeight w:val="288"/>
        </w:trPr>
        <w:tc>
          <w:tcPr>
            <w:tcW w:w="1134" w:type="dxa"/>
            <w:tcBorders>
              <w:top w:val="nil"/>
              <w:left w:val="nil"/>
              <w:bottom w:val="nil"/>
              <w:right w:val="nil"/>
            </w:tcBorders>
            <w:shd w:val="clear" w:color="auto" w:fill="auto"/>
            <w:noWrap/>
            <w:vAlign w:val="center"/>
            <w:hideMark/>
          </w:tcPr>
          <w:p w14:paraId="0351E266" w14:textId="77777777" w:rsidR="001D26AF" w:rsidRPr="00490628" w:rsidRDefault="001D26AF" w:rsidP="00A66EFB">
            <w:pPr>
              <w:spacing w:after="0"/>
              <w:rPr>
                <w:rFonts w:eastAsia="Times New Roman"/>
                <w:noProof/>
                <w:sz w:val="20"/>
                <w:szCs w:val="20"/>
              </w:rPr>
            </w:pPr>
          </w:p>
        </w:tc>
        <w:tc>
          <w:tcPr>
            <w:tcW w:w="2436" w:type="dxa"/>
            <w:tcBorders>
              <w:top w:val="nil"/>
              <w:left w:val="nil"/>
              <w:bottom w:val="nil"/>
              <w:right w:val="nil"/>
            </w:tcBorders>
            <w:shd w:val="clear" w:color="auto" w:fill="auto"/>
            <w:noWrap/>
            <w:vAlign w:val="center"/>
            <w:hideMark/>
          </w:tcPr>
          <w:p w14:paraId="776714F4"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489BD3CC"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1D190CF5" w14:textId="77777777" w:rsidR="001D26AF" w:rsidRPr="00490628" w:rsidRDefault="001D26AF" w:rsidP="00A66EFB">
            <w:pPr>
              <w:spacing w:after="0"/>
              <w:jc w:val="right"/>
              <w:rPr>
                <w:rFonts w:eastAsia="Times New Roman"/>
                <w:noProof/>
                <w:sz w:val="20"/>
                <w:szCs w:val="20"/>
              </w:rPr>
            </w:pPr>
          </w:p>
        </w:tc>
        <w:tc>
          <w:tcPr>
            <w:tcW w:w="1051" w:type="dxa"/>
            <w:tcBorders>
              <w:top w:val="nil"/>
              <w:left w:val="nil"/>
              <w:bottom w:val="nil"/>
              <w:right w:val="nil"/>
            </w:tcBorders>
            <w:shd w:val="clear" w:color="auto" w:fill="auto"/>
            <w:noWrap/>
            <w:vAlign w:val="center"/>
            <w:hideMark/>
          </w:tcPr>
          <w:p w14:paraId="6512D04B"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1DCDBD6B"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78E8621F"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06093E92" w14:textId="77777777" w:rsidR="001D26AF" w:rsidRPr="00490628" w:rsidRDefault="001D26AF" w:rsidP="00A66EFB">
            <w:pPr>
              <w:spacing w:after="0"/>
              <w:rPr>
                <w:rFonts w:eastAsia="Times New Roman"/>
                <w:noProof/>
                <w:sz w:val="20"/>
                <w:szCs w:val="20"/>
              </w:rPr>
            </w:pPr>
          </w:p>
        </w:tc>
      </w:tr>
      <w:tr w:rsidR="001D26AF" w:rsidRPr="00490628" w14:paraId="2AC7E80C" w14:textId="77777777" w:rsidTr="004623C6">
        <w:trPr>
          <w:trHeight w:val="300"/>
        </w:trPr>
        <w:tc>
          <w:tcPr>
            <w:tcW w:w="1134" w:type="dxa"/>
            <w:tcBorders>
              <w:top w:val="nil"/>
              <w:left w:val="nil"/>
              <w:bottom w:val="single" w:sz="8" w:space="0" w:color="auto"/>
              <w:right w:val="nil"/>
            </w:tcBorders>
            <w:shd w:val="clear" w:color="auto" w:fill="auto"/>
            <w:noWrap/>
            <w:vAlign w:val="center"/>
            <w:hideMark/>
          </w:tcPr>
          <w:p w14:paraId="6871257D"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TAC</w:t>
            </w:r>
          </w:p>
        </w:tc>
        <w:tc>
          <w:tcPr>
            <w:tcW w:w="2436" w:type="dxa"/>
            <w:tcBorders>
              <w:top w:val="nil"/>
              <w:left w:val="nil"/>
              <w:bottom w:val="single" w:sz="8" w:space="0" w:color="auto"/>
              <w:right w:val="nil"/>
            </w:tcBorders>
            <w:shd w:val="clear" w:color="auto" w:fill="auto"/>
            <w:noWrap/>
            <w:vAlign w:val="center"/>
            <w:hideMark/>
          </w:tcPr>
          <w:p w14:paraId="57B81861" w14:textId="77777777" w:rsidR="001D26AF" w:rsidRPr="00490628" w:rsidRDefault="001D26AF" w:rsidP="00A66EFB">
            <w:pPr>
              <w:spacing w:after="0"/>
              <w:rPr>
                <w:rFonts w:eastAsia="Times New Roman"/>
                <w:noProof/>
                <w:sz w:val="18"/>
                <w:szCs w:val="18"/>
              </w:rPr>
            </w:pPr>
            <w:r w:rsidRPr="00490628">
              <w:rPr>
                <w:noProof/>
                <w:sz w:val="18"/>
                <w:szCs w:val="18"/>
              </w:rPr>
              <w:t xml:space="preserve"> </w:t>
            </w:r>
          </w:p>
        </w:tc>
        <w:tc>
          <w:tcPr>
            <w:tcW w:w="851" w:type="dxa"/>
            <w:tcBorders>
              <w:top w:val="nil"/>
              <w:left w:val="nil"/>
              <w:bottom w:val="single" w:sz="8" w:space="0" w:color="auto"/>
              <w:right w:val="nil"/>
            </w:tcBorders>
            <w:shd w:val="clear" w:color="auto" w:fill="auto"/>
            <w:noWrap/>
            <w:vAlign w:val="center"/>
            <w:hideMark/>
          </w:tcPr>
          <w:p w14:paraId="4C8C37A0" w14:textId="77777777" w:rsidR="001D26AF" w:rsidRPr="00490628" w:rsidRDefault="001D26AF" w:rsidP="00A66EFB">
            <w:pPr>
              <w:spacing w:after="0"/>
              <w:jc w:val="right"/>
              <w:rPr>
                <w:rFonts w:eastAsia="Times New Roman"/>
                <w:noProof/>
                <w:sz w:val="18"/>
                <w:szCs w:val="18"/>
              </w:rPr>
            </w:pPr>
            <w:r w:rsidRPr="00E65ADE">
              <w:rPr>
                <w:noProof/>
                <w:sz w:val="18"/>
                <w:szCs w:val="18"/>
              </w:rPr>
              <w:t>15</w:t>
            </w:r>
            <w:r w:rsidRPr="00490628">
              <w:rPr>
                <w:noProof/>
                <w:sz w:val="18"/>
                <w:szCs w:val="18"/>
              </w:rPr>
              <w:t> </w:t>
            </w:r>
            <w:r w:rsidRPr="00E65ADE">
              <w:rPr>
                <w:noProof/>
                <w:sz w:val="18"/>
                <w:szCs w:val="18"/>
              </w:rPr>
              <w:t>330</w:t>
            </w:r>
          </w:p>
        </w:tc>
        <w:tc>
          <w:tcPr>
            <w:tcW w:w="851" w:type="dxa"/>
            <w:tcBorders>
              <w:top w:val="nil"/>
              <w:left w:val="nil"/>
              <w:bottom w:val="single" w:sz="8" w:space="0" w:color="auto"/>
              <w:right w:val="nil"/>
            </w:tcBorders>
            <w:shd w:val="clear" w:color="auto" w:fill="auto"/>
            <w:noWrap/>
            <w:vAlign w:val="center"/>
            <w:hideMark/>
          </w:tcPr>
          <w:p w14:paraId="3A3ECEAA"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1051" w:type="dxa"/>
            <w:tcBorders>
              <w:top w:val="nil"/>
              <w:left w:val="nil"/>
              <w:bottom w:val="single" w:sz="8" w:space="0" w:color="auto"/>
              <w:right w:val="nil"/>
            </w:tcBorders>
            <w:shd w:val="clear" w:color="auto" w:fill="auto"/>
            <w:noWrap/>
            <w:vAlign w:val="center"/>
            <w:hideMark/>
          </w:tcPr>
          <w:p w14:paraId="168B2BEC"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458" w:type="dxa"/>
            <w:tcBorders>
              <w:top w:val="nil"/>
              <w:left w:val="nil"/>
              <w:bottom w:val="single" w:sz="8" w:space="0" w:color="auto"/>
              <w:right w:val="nil"/>
            </w:tcBorders>
            <w:shd w:val="clear" w:color="auto" w:fill="auto"/>
            <w:noWrap/>
            <w:vAlign w:val="center"/>
            <w:hideMark/>
          </w:tcPr>
          <w:p w14:paraId="7420C03E"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auto"/>
              <w:right w:val="nil"/>
            </w:tcBorders>
            <w:shd w:val="clear" w:color="auto" w:fill="auto"/>
            <w:noWrap/>
            <w:vAlign w:val="center"/>
            <w:hideMark/>
          </w:tcPr>
          <w:p w14:paraId="277BFD9D"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auto"/>
              <w:right w:val="nil"/>
            </w:tcBorders>
            <w:shd w:val="clear" w:color="auto" w:fill="auto"/>
            <w:noWrap/>
            <w:vAlign w:val="center"/>
            <w:hideMark/>
          </w:tcPr>
          <w:p w14:paraId="5ABD49DF"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35B53F1F" w14:textId="77777777" w:rsidTr="004623C6">
        <w:trPr>
          <w:trHeight w:val="300"/>
        </w:trPr>
        <w:tc>
          <w:tcPr>
            <w:tcW w:w="1134" w:type="dxa"/>
            <w:tcBorders>
              <w:top w:val="nil"/>
              <w:left w:val="nil"/>
              <w:bottom w:val="single" w:sz="8" w:space="0" w:color="auto"/>
              <w:right w:val="nil"/>
            </w:tcBorders>
            <w:shd w:val="clear" w:color="auto" w:fill="auto"/>
            <w:noWrap/>
            <w:hideMark/>
          </w:tcPr>
          <w:p w14:paraId="521DEDC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6647" w:type="dxa"/>
            <w:gridSpan w:val="5"/>
            <w:tcBorders>
              <w:top w:val="nil"/>
              <w:left w:val="nil"/>
              <w:bottom w:val="single" w:sz="8" w:space="0" w:color="auto"/>
              <w:right w:val="nil"/>
            </w:tcBorders>
            <w:shd w:val="clear" w:color="auto" w:fill="auto"/>
            <w:noWrap/>
            <w:vAlign w:val="center"/>
            <w:hideMark/>
          </w:tcPr>
          <w:p w14:paraId="6136ACF9" w14:textId="77777777" w:rsidR="001D26AF" w:rsidRPr="00490628" w:rsidRDefault="001D26AF" w:rsidP="00A66EFB">
            <w:pPr>
              <w:spacing w:after="0"/>
              <w:rPr>
                <w:rFonts w:eastAsia="Times New Roman"/>
                <w:noProof/>
                <w:sz w:val="18"/>
                <w:szCs w:val="18"/>
              </w:rPr>
            </w:pPr>
            <w:r w:rsidRPr="00490628">
              <w:rPr>
                <w:noProof/>
                <w:sz w:val="18"/>
                <w:szCs w:val="18"/>
              </w:rPr>
              <w:t xml:space="preserve">À pêcher exclusivement dans les eaux de l'Union de la zone </w:t>
            </w:r>
            <w:r w:rsidRPr="00E65ADE">
              <w:rPr>
                <w:noProof/>
                <w:sz w:val="18"/>
                <w:szCs w:val="18"/>
              </w:rPr>
              <w:t>4</w:t>
            </w:r>
            <w:r w:rsidRPr="00490628">
              <w:rPr>
                <w:noProof/>
                <w:sz w:val="18"/>
                <w:szCs w:val="18"/>
              </w:rPr>
              <w:t xml:space="preserve"> (SOL/*</w:t>
            </w:r>
            <w:r w:rsidRPr="00E65ADE">
              <w:rPr>
                <w:noProof/>
                <w:sz w:val="18"/>
                <w:szCs w:val="18"/>
              </w:rPr>
              <w:t>04</w:t>
            </w:r>
            <w:r w:rsidRPr="00490628">
              <w:rPr>
                <w:noProof/>
                <w:sz w:val="18"/>
                <w:szCs w:val="18"/>
              </w:rPr>
              <w:t>-C.).</w:t>
            </w:r>
          </w:p>
        </w:tc>
        <w:tc>
          <w:tcPr>
            <w:tcW w:w="700" w:type="dxa"/>
            <w:tcBorders>
              <w:top w:val="nil"/>
              <w:left w:val="nil"/>
              <w:bottom w:val="single" w:sz="8" w:space="0" w:color="auto"/>
              <w:right w:val="nil"/>
            </w:tcBorders>
            <w:shd w:val="clear" w:color="auto" w:fill="auto"/>
            <w:noWrap/>
            <w:vAlign w:val="center"/>
            <w:hideMark/>
          </w:tcPr>
          <w:p w14:paraId="0996BE94"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auto"/>
              <w:right w:val="nil"/>
            </w:tcBorders>
            <w:shd w:val="clear" w:color="auto" w:fill="auto"/>
            <w:noWrap/>
            <w:vAlign w:val="center"/>
            <w:hideMark/>
          </w:tcPr>
          <w:p w14:paraId="7719D96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2FD49114" w14:textId="77777777" w:rsidTr="004623C6">
        <w:trPr>
          <w:trHeight w:val="276"/>
        </w:trPr>
        <w:tc>
          <w:tcPr>
            <w:tcW w:w="1134" w:type="dxa"/>
            <w:tcBorders>
              <w:top w:val="nil"/>
              <w:left w:val="nil"/>
              <w:bottom w:val="nil"/>
              <w:right w:val="nil"/>
            </w:tcBorders>
            <w:shd w:val="clear" w:color="auto" w:fill="auto"/>
            <w:noWrap/>
            <w:vAlign w:val="center"/>
            <w:hideMark/>
          </w:tcPr>
          <w:p w14:paraId="05435CDC" w14:textId="77777777" w:rsidR="001D26AF" w:rsidRPr="00490628" w:rsidRDefault="001D26AF" w:rsidP="00A66EFB">
            <w:pPr>
              <w:spacing w:after="0"/>
              <w:rPr>
                <w:rFonts w:eastAsia="Times New Roman"/>
                <w:noProof/>
                <w:color w:val="000000"/>
                <w:sz w:val="18"/>
                <w:szCs w:val="18"/>
              </w:rPr>
            </w:pPr>
          </w:p>
        </w:tc>
        <w:tc>
          <w:tcPr>
            <w:tcW w:w="2436" w:type="dxa"/>
            <w:tcBorders>
              <w:top w:val="nil"/>
              <w:left w:val="nil"/>
              <w:bottom w:val="nil"/>
              <w:right w:val="nil"/>
            </w:tcBorders>
            <w:shd w:val="clear" w:color="auto" w:fill="auto"/>
            <w:noWrap/>
            <w:vAlign w:val="center"/>
            <w:hideMark/>
          </w:tcPr>
          <w:p w14:paraId="044E1A2D"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434ED0F1"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41B287EA" w14:textId="77777777" w:rsidR="001D26AF" w:rsidRPr="00490628" w:rsidRDefault="001D26AF" w:rsidP="00A66EFB">
            <w:pPr>
              <w:spacing w:after="0"/>
              <w:jc w:val="right"/>
              <w:rPr>
                <w:rFonts w:eastAsia="Times New Roman"/>
                <w:noProof/>
                <w:sz w:val="20"/>
                <w:szCs w:val="20"/>
              </w:rPr>
            </w:pPr>
          </w:p>
        </w:tc>
        <w:tc>
          <w:tcPr>
            <w:tcW w:w="1051" w:type="dxa"/>
            <w:tcBorders>
              <w:top w:val="nil"/>
              <w:left w:val="nil"/>
              <w:bottom w:val="nil"/>
              <w:right w:val="nil"/>
            </w:tcBorders>
            <w:shd w:val="clear" w:color="auto" w:fill="auto"/>
            <w:noWrap/>
            <w:vAlign w:val="center"/>
            <w:hideMark/>
          </w:tcPr>
          <w:p w14:paraId="7914F817"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347E93A0"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76F231F8"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4473F6EC" w14:textId="77777777" w:rsidR="001D26AF" w:rsidRPr="00490628" w:rsidRDefault="001D26AF" w:rsidP="00A66EFB">
            <w:pPr>
              <w:spacing w:after="0"/>
              <w:rPr>
                <w:rFonts w:eastAsia="Times New Roman"/>
                <w:noProof/>
                <w:sz w:val="20"/>
                <w:szCs w:val="20"/>
              </w:rPr>
            </w:pPr>
          </w:p>
        </w:tc>
      </w:tr>
      <w:tr w:rsidR="001D26AF" w:rsidRPr="00490628" w14:paraId="119F0A7D" w14:textId="77777777" w:rsidTr="004623C6">
        <w:trPr>
          <w:trHeight w:val="264"/>
        </w:trPr>
        <w:tc>
          <w:tcPr>
            <w:tcW w:w="1134" w:type="dxa"/>
            <w:tcBorders>
              <w:top w:val="single" w:sz="8" w:space="0" w:color="000000"/>
              <w:left w:val="nil"/>
              <w:bottom w:val="nil"/>
              <w:right w:val="nil"/>
            </w:tcBorders>
            <w:shd w:val="clear" w:color="auto" w:fill="auto"/>
            <w:noWrap/>
            <w:vAlign w:val="center"/>
            <w:hideMark/>
          </w:tcPr>
          <w:p w14:paraId="08CE81D6"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Espèce:</w:t>
            </w:r>
          </w:p>
        </w:tc>
        <w:tc>
          <w:tcPr>
            <w:tcW w:w="3287" w:type="dxa"/>
            <w:gridSpan w:val="2"/>
            <w:tcBorders>
              <w:top w:val="single" w:sz="8" w:space="0" w:color="000000"/>
              <w:left w:val="nil"/>
              <w:bottom w:val="nil"/>
              <w:right w:val="nil"/>
            </w:tcBorders>
            <w:shd w:val="clear" w:color="auto" w:fill="auto"/>
            <w:noWrap/>
            <w:vAlign w:val="center"/>
            <w:hideMark/>
          </w:tcPr>
          <w:p w14:paraId="7557B2D9" w14:textId="77777777" w:rsidR="001D26AF" w:rsidRPr="00490628" w:rsidRDefault="001D26AF" w:rsidP="00A66EFB">
            <w:pPr>
              <w:spacing w:after="0"/>
              <w:rPr>
                <w:rFonts w:eastAsia="Times New Roman"/>
                <w:noProof/>
                <w:sz w:val="18"/>
                <w:szCs w:val="18"/>
              </w:rPr>
            </w:pPr>
            <w:r w:rsidRPr="00490628">
              <w:rPr>
                <w:noProof/>
                <w:sz w:val="18"/>
                <w:szCs w:val="18"/>
              </w:rPr>
              <w:t>Sole commune</w:t>
            </w:r>
          </w:p>
        </w:tc>
        <w:tc>
          <w:tcPr>
            <w:tcW w:w="851" w:type="dxa"/>
            <w:tcBorders>
              <w:top w:val="single" w:sz="8" w:space="0" w:color="000000"/>
              <w:left w:val="nil"/>
              <w:bottom w:val="nil"/>
              <w:right w:val="nil"/>
            </w:tcBorders>
            <w:shd w:val="clear" w:color="auto" w:fill="auto"/>
            <w:noWrap/>
            <w:vAlign w:val="center"/>
            <w:hideMark/>
          </w:tcPr>
          <w:p w14:paraId="4075334E"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051" w:type="dxa"/>
            <w:tcBorders>
              <w:top w:val="single" w:sz="8" w:space="0" w:color="000000"/>
              <w:left w:val="single" w:sz="8" w:space="0" w:color="000000"/>
              <w:bottom w:val="nil"/>
              <w:right w:val="nil"/>
            </w:tcBorders>
            <w:shd w:val="clear" w:color="auto" w:fill="auto"/>
            <w:noWrap/>
            <w:vAlign w:val="center"/>
            <w:hideMark/>
          </w:tcPr>
          <w:p w14:paraId="6B3E1691"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Zone(s):</w:t>
            </w:r>
          </w:p>
        </w:tc>
        <w:tc>
          <w:tcPr>
            <w:tcW w:w="2858" w:type="dxa"/>
            <w:gridSpan w:val="3"/>
            <w:tcBorders>
              <w:top w:val="single" w:sz="8" w:space="0" w:color="000000"/>
              <w:left w:val="nil"/>
              <w:bottom w:val="nil"/>
              <w:right w:val="nil"/>
            </w:tcBorders>
            <w:shd w:val="clear" w:color="auto" w:fill="auto"/>
            <w:noWrap/>
            <w:vAlign w:val="center"/>
            <w:hideMark/>
          </w:tcPr>
          <w:p w14:paraId="47F4B3B5" w14:textId="77777777" w:rsidR="001D26AF" w:rsidRPr="00490628" w:rsidRDefault="001D26AF" w:rsidP="00A66EFB">
            <w:pPr>
              <w:spacing w:after="0"/>
              <w:rPr>
                <w:rFonts w:eastAsia="Times New Roman"/>
                <w:noProof/>
                <w:color w:val="000000"/>
                <w:sz w:val="18"/>
                <w:szCs w:val="18"/>
              </w:rPr>
            </w:pPr>
            <w:r w:rsidRPr="00E65ADE">
              <w:rPr>
                <w:noProof/>
                <w:color w:val="000000"/>
                <w:sz w:val="18"/>
                <w:szCs w:val="18"/>
              </w:rPr>
              <w:t>6</w:t>
            </w:r>
            <w:r w:rsidRPr="00490628">
              <w:rPr>
                <w:noProof/>
                <w:color w:val="000000"/>
                <w:sz w:val="18"/>
                <w:szCs w:val="18"/>
              </w:rPr>
              <w:t xml:space="preserve">; eaux du Royaume-Uni et eaux internationales de la zone </w:t>
            </w:r>
            <w:r w:rsidRPr="00E65ADE">
              <w:rPr>
                <w:noProof/>
                <w:color w:val="000000"/>
                <w:sz w:val="18"/>
                <w:szCs w:val="18"/>
              </w:rPr>
              <w:t>5</w:t>
            </w:r>
            <w:r w:rsidRPr="00490628">
              <w:rPr>
                <w:noProof/>
                <w:color w:val="000000"/>
                <w:sz w:val="18"/>
                <w:szCs w:val="18"/>
              </w:rPr>
              <w:t xml:space="preserve">b; eaux internationales des zones </w:t>
            </w:r>
            <w:r w:rsidRPr="00E65ADE">
              <w:rPr>
                <w:noProof/>
                <w:color w:val="000000"/>
                <w:sz w:val="18"/>
                <w:szCs w:val="18"/>
              </w:rPr>
              <w:t>12</w:t>
            </w:r>
            <w:r w:rsidRPr="00490628">
              <w:rPr>
                <w:noProof/>
                <w:color w:val="000000"/>
                <w:sz w:val="18"/>
                <w:szCs w:val="18"/>
              </w:rPr>
              <w:t xml:space="preserve"> et </w:t>
            </w:r>
            <w:r w:rsidRPr="00E65ADE">
              <w:rPr>
                <w:noProof/>
                <w:color w:val="000000"/>
                <w:sz w:val="18"/>
                <w:szCs w:val="18"/>
              </w:rPr>
              <w:t>14</w:t>
            </w:r>
          </w:p>
        </w:tc>
      </w:tr>
      <w:tr w:rsidR="001D26AF" w:rsidRPr="00490628" w14:paraId="7EF94DA5" w14:textId="77777777" w:rsidTr="004623C6">
        <w:trPr>
          <w:trHeight w:val="276"/>
        </w:trPr>
        <w:tc>
          <w:tcPr>
            <w:tcW w:w="1134" w:type="dxa"/>
            <w:tcBorders>
              <w:top w:val="nil"/>
              <w:left w:val="nil"/>
              <w:bottom w:val="single" w:sz="8" w:space="0" w:color="000000"/>
              <w:right w:val="nil"/>
            </w:tcBorders>
            <w:shd w:val="clear" w:color="auto" w:fill="auto"/>
            <w:noWrap/>
            <w:vAlign w:val="center"/>
            <w:hideMark/>
          </w:tcPr>
          <w:p w14:paraId="1D6207D2"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2436" w:type="dxa"/>
            <w:tcBorders>
              <w:top w:val="nil"/>
              <w:left w:val="nil"/>
              <w:bottom w:val="single" w:sz="8" w:space="0" w:color="auto"/>
              <w:right w:val="nil"/>
            </w:tcBorders>
            <w:shd w:val="clear" w:color="auto" w:fill="auto"/>
            <w:noWrap/>
            <w:vAlign w:val="center"/>
            <w:hideMark/>
          </w:tcPr>
          <w:p w14:paraId="54D2D5C9" w14:textId="77777777" w:rsidR="001D26AF" w:rsidRPr="00490628" w:rsidRDefault="001D26AF" w:rsidP="00A66EFB">
            <w:pPr>
              <w:spacing w:after="0"/>
              <w:rPr>
                <w:rFonts w:eastAsia="Times New Roman"/>
                <w:i/>
                <w:iCs/>
                <w:noProof/>
                <w:sz w:val="18"/>
                <w:szCs w:val="18"/>
              </w:rPr>
            </w:pPr>
            <w:r w:rsidRPr="00490628">
              <w:rPr>
                <w:i/>
                <w:iCs/>
                <w:noProof/>
                <w:sz w:val="18"/>
                <w:szCs w:val="18"/>
              </w:rPr>
              <w:t>Solea solea</w:t>
            </w:r>
          </w:p>
        </w:tc>
        <w:tc>
          <w:tcPr>
            <w:tcW w:w="851" w:type="dxa"/>
            <w:tcBorders>
              <w:top w:val="nil"/>
              <w:left w:val="nil"/>
              <w:bottom w:val="single" w:sz="8" w:space="0" w:color="000000"/>
              <w:right w:val="nil"/>
            </w:tcBorders>
            <w:shd w:val="clear" w:color="auto" w:fill="auto"/>
            <w:noWrap/>
            <w:vAlign w:val="center"/>
            <w:hideMark/>
          </w:tcPr>
          <w:p w14:paraId="37605956" w14:textId="77777777" w:rsidR="001D26AF" w:rsidRPr="00490628" w:rsidRDefault="001D26AF"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51" w:type="dxa"/>
            <w:tcBorders>
              <w:top w:val="nil"/>
              <w:left w:val="nil"/>
              <w:bottom w:val="single" w:sz="8" w:space="0" w:color="000000"/>
              <w:right w:val="single" w:sz="8" w:space="0" w:color="auto"/>
            </w:tcBorders>
            <w:shd w:val="clear" w:color="auto" w:fill="auto"/>
            <w:noWrap/>
            <w:vAlign w:val="center"/>
            <w:hideMark/>
          </w:tcPr>
          <w:p w14:paraId="064FFF81" w14:textId="77777777" w:rsidR="001D26AF" w:rsidRPr="00490628" w:rsidRDefault="001D26AF"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1" w:type="dxa"/>
            <w:tcBorders>
              <w:top w:val="nil"/>
              <w:left w:val="nil"/>
              <w:bottom w:val="single" w:sz="8" w:space="0" w:color="000000"/>
              <w:right w:val="nil"/>
            </w:tcBorders>
            <w:shd w:val="clear" w:color="auto" w:fill="auto"/>
            <w:noWrap/>
            <w:vAlign w:val="center"/>
            <w:hideMark/>
          </w:tcPr>
          <w:p w14:paraId="4609A16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458" w:type="dxa"/>
            <w:tcBorders>
              <w:top w:val="nil"/>
              <w:left w:val="nil"/>
              <w:bottom w:val="single" w:sz="8" w:space="0" w:color="000000"/>
              <w:right w:val="nil"/>
            </w:tcBorders>
            <w:shd w:val="clear" w:color="auto" w:fill="auto"/>
            <w:noWrap/>
            <w:vAlign w:val="center"/>
            <w:hideMark/>
          </w:tcPr>
          <w:p w14:paraId="7A80AB79"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(SOL/</w:t>
            </w:r>
            <w:r w:rsidRPr="00E65ADE">
              <w:rPr>
                <w:noProof/>
                <w:color w:val="000000"/>
                <w:sz w:val="18"/>
                <w:szCs w:val="18"/>
              </w:rPr>
              <w:t>56</w:t>
            </w:r>
            <w:r w:rsidRPr="00490628">
              <w:rPr>
                <w:noProof/>
                <w:color w:val="000000"/>
                <w:sz w:val="18"/>
                <w:szCs w:val="18"/>
              </w:rPr>
              <w:t>-</w:t>
            </w:r>
            <w:r w:rsidRPr="00E65ADE">
              <w:rPr>
                <w:noProof/>
                <w:color w:val="000000"/>
                <w:sz w:val="18"/>
                <w:szCs w:val="18"/>
              </w:rPr>
              <w:t>14</w:t>
            </w:r>
            <w:r w:rsidRPr="00490628">
              <w:rPr>
                <w:noProof/>
                <w:color w:val="000000"/>
                <w:sz w:val="18"/>
                <w:szCs w:val="18"/>
              </w:rPr>
              <w:t>)</w:t>
            </w:r>
          </w:p>
        </w:tc>
        <w:tc>
          <w:tcPr>
            <w:tcW w:w="700" w:type="dxa"/>
            <w:tcBorders>
              <w:top w:val="nil"/>
              <w:left w:val="nil"/>
              <w:bottom w:val="single" w:sz="8" w:space="0" w:color="000000"/>
              <w:right w:val="nil"/>
            </w:tcBorders>
            <w:shd w:val="clear" w:color="auto" w:fill="auto"/>
            <w:noWrap/>
            <w:vAlign w:val="center"/>
            <w:hideMark/>
          </w:tcPr>
          <w:p w14:paraId="353F4BBA"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000000"/>
              <w:right w:val="nil"/>
            </w:tcBorders>
            <w:shd w:val="clear" w:color="auto" w:fill="auto"/>
            <w:noWrap/>
            <w:vAlign w:val="center"/>
            <w:hideMark/>
          </w:tcPr>
          <w:p w14:paraId="5848E15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53962DF8" w14:textId="77777777" w:rsidTr="004623C6">
        <w:trPr>
          <w:trHeight w:val="288"/>
        </w:trPr>
        <w:tc>
          <w:tcPr>
            <w:tcW w:w="1134" w:type="dxa"/>
            <w:tcBorders>
              <w:top w:val="nil"/>
              <w:left w:val="nil"/>
              <w:bottom w:val="nil"/>
              <w:right w:val="nil"/>
            </w:tcBorders>
            <w:shd w:val="clear" w:color="auto" w:fill="auto"/>
            <w:noWrap/>
            <w:vAlign w:val="center"/>
            <w:hideMark/>
          </w:tcPr>
          <w:p w14:paraId="3D24B5FE"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Irlande</w:t>
            </w:r>
          </w:p>
        </w:tc>
        <w:tc>
          <w:tcPr>
            <w:tcW w:w="2436" w:type="dxa"/>
            <w:tcBorders>
              <w:top w:val="nil"/>
              <w:left w:val="nil"/>
              <w:bottom w:val="nil"/>
              <w:right w:val="nil"/>
            </w:tcBorders>
            <w:shd w:val="clear" w:color="auto" w:fill="auto"/>
            <w:noWrap/>
            <w:vAlign w:val="center"/>
            <w:hideMark/>
          </w:tcPr>
          <w:p w14:paraId="44669F46" w14:textId="77777777" w:rsidR="001D26AF" w:rsidRPr="00490628" w:rsidRDefault="001D26AF" w:rsidP="00A66EFB">
            <w:pPr>
              <w:spacing w:after="0"/>
              <w:rPr>
                <w:rFonts w:eastAsia="Times New Roman"/>
                <w:noProof/>
                <w:sz w:val="18"/>
                <w:szCs w:val="18"/>
              </w:rPr>
            </w:pPr>
            <w:r w:rsidRPr="00490628">
              <w:rPr>
                <w:noProof/>
                <w:sz w:val="18"/>
                <w:szCs w:val="18"/>
              </w:rPr>
              <w:t xml:space="preserve"> </w:t>
            </w:r>
          </w:p>
        </w:tc>
        <w:tc>
          <w:tcPr>
            <w:tcW w:w="851" w:type="dxa"/>
            <w:tcBorders>
              <w:top w:val="nil"/>
              <w:left w:val="nil"/>
              <w:bottom w:val="nil"/>
              <w:right w:val="nil"/>
            </w:tcBorders>
            <w:shd w:val="clear" w:color="auto" w:fill="auto"/>
            <w:noWrap/>
            <w:vAlign w:val="center"/>
            <w:hideMark/>
          </w:tcPr>
          <w:p w14:paraId="2FF91DA4"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46</w:t>
            </w:r>
          </w:p>
        </w:tc>
        <w:tc>
          <w:tcPr>
            <w:tcW w:w="851" w:type="dxa"/>
            <w:tcBorders>
              <w:top w:val="nil"/>
              <w:left w:val="nil"/>
              <w:bottom w:val="nil"/>
              <w:right w:val="nil"/>
            </w:tcBorders>
            <w:shd w:val="clear" w:color="auto" w:fill="auto"/>
            <w:noWrap/>
            <w:vAlign w:val="center"/>
            <w:hideMark/>
          </w:tcPr>
          <w:p w14:paraId="02F2F4EC" w14:textId="77777777" w:rsidR="001D26AF" w:rsidRPr="00490628" w:rsidRDefault="001D26AF" w:rsidP="00A66EFB">
            <w:pPr>
              <w:spacing w:after="0"/>
              <w:jc w:val="right"/>
              <w:rPr>
                <w:rFonts w:eastAsia="Times New Roman"/>
                <w:noProof/>
                <w:sz w:val="18"/>
                <w:szCs w:val="18"/>
              </w:rPr>
            </w:pPr>
          </w:p>
        </w:tc>
        <w:tc>
          <w:tcPr>
            <w:tcW w:w="2509" w:type="dxa"/>
            <w:gridSpan w:val="2"/>
            <w:tcBorders>
              <w:top w:val="single" w:sz="8" w:space="0" w:color="000000"/>
              <w:left w:val="nil"/>
              <w:bottom w:val="nil"/>
              <w:right w:val="nil"/>
            </w:tcBorders>
            <w:shd w:val="clear" w:color="auto" w:fill="auto"/>
            <w:noWrap/>
            <w:vAlign w:val="center"/>
            <w:hideMark/>
          </w:tcPr>
          <w:p w14:paraId="3DAABB21"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TAC de précaution</w:t>
            </w:r>
          </w:p>
        </w:tc>
        <w:tc>
          <w:tcPr>
            <w:tcW w:w="700" w:type="dxa"/>
            <w:tcBorders>
              <w:top w:val="nil"/>
              <w:left w:val="nil"/>
              <w:bottom w:val="nil"/>
              <w:right w:val="nil"/>
            </w:tcBorders>
            <w:shd w:val="clear" w:color="auto" w:fill="auto"/>
            <w:noWrap/>
            <w:vAlign w:val="center"/>
            <w:hideMark/>
          </w:tcPr>
          <w:p w14:paraId="59D9C013"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nil"/>
              <w:right w:val="nil"/>
            </w:tcBorders>
            <w:shd w:val="clear" w:color="auto" w:fill="auto"/>
            <w:noWrap/>
            <w:vAlign w:val="center"/>
            <w:hideMark/>
          </w:tcPr>
          <w:p w14:paraId="11AA76A4"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705C10E5" w14:textId="77777777" w:rsidTr="004623C6">
        <w:trPr>
          <w:trHeight w:val="288"/>
        </w:trPr>
        <w:tc>
          <w:tcPr>
            <w:tcW w:w="1134" w:type="dxa"/>
            <w:tcBorders>
              <w:top w:val="nil"/>
              <w:left w:val="nil"/>
              <w:bottom w:val="nil"/>
              <w:right w:val="nil"/>
            </w:tcBorders>
            <w:shd w:val="clear" w:color="auto" w:fill="auto"/>
            <w:noWrap/>
            <w:vAlign w:val="center"/>
            <w:hideMark/>
          </w:tcPr>
          <w:p w14:paraId="436E6C5E"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Union</w:t>
            </w:r>
          </w:p>
        </w:tc>
        <w:tc>
          <w:tcPr>
            <w:tcW w:w="2436" w:type="dxa"/>
            <w:tcBorders>
              <w:top w:val="nil"/>
              <w:left w:val="nil"/>
              <w:bottom w:val="nil"/>
              <w:right w:val="nil"/>
            </w:tcBorders>
            <w:shd w:val="clear" w:color="auto" w:fill="auto"/>
            <w:noWrap/>
            <w:vAlign w:val="center"/>
            <w:hideMark/>
          </w:tcPr>
          <w:p w14:paraId="7E4033DA"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00122D02"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46</w:t>
            </w:r>
          </w:p>
        </w:tc>
        <w:tc>
          <w:tcPr>
            <w:tcW w:w="851" w:type="dxa"/>
            <w:tcBorders>
              <w:top w:val="nil"/>
              <w:left w:val="nil"/>
              <w:bottom w:val="nil"/>
              <w:right w:val="nil"/>
            </w:tcBorders>
            <w:shd w:val="clear" w:color="auto" w:fill="auto"/>
            <w:noWrap/>
            <w:vAlign w:val="center"/>
            <w:hideMark/>
          </w:tcPr>
          <w:p w14:paraId="54554E1D" w14:textId="77777777" w:rsidR="001D26AF" w:rsidRPr="00490628" w:rsidRDefault="001D26AF" w:rsidP="00A66EFB">
            <w:pPr>
              <w:spacing w:after="0"/>
              <w:jc w:val="right"/>
              <w:rPr>
                <w:rFonts w:eastAsia="Times New Roman"/>
                <w:noProof/>
                <w:sz w:val="18"/>
                <w:szCs w:val="18"/>
              </w:rPr>
            </w:pPr>
          </w:p>
        </w:tc>
        <w:tc>
          <w:tcPr>
            <w:tcW w:w="1051" w:type="dxa"/>
            <w:tcBorders>
              <w:top w:val="nil"/>
              <w:left w:val="nil"/>
              <w:bottom w:val="nil"/>
              <w:right w:val="nil"/>
            </w:tcBorders>
            <w:shd w:val="clear" w:color="auto" w:fill="auto"/>
            <w:noWrap/>
            <w:vAlign w:val="center"/>
            <w:hideMark/>
          </w:tcPr>
          <w:p w14:paraId="67A284B4"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60C9D085"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39516412"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0278D3A5" w14:textId="77777777" w:rsidR="001D26AF" w:rsidRPr="00490628" w:rsidRDefault="001D26AF" w:rsidP="00A66EFB">
            <w:pPr>
              <w:spacing w:after="0"/>
              <w:rPr>
                <w:rFonts w:eastAsia="Times New Roman"/>
                <w:noProof/>
                <w:sz w:val="20"/>
                <w:szCs w:val="20"/>
              </w:rPr>
            </w:pPr>
          </w:p>
        </w:tc>
      </w:tr>
      <w:tr w:rsidR="001D26AF" w:rsidRPr="00490628" w14:paraId="783522A2" w14:textId="77777777" w:rsidTr="004623C6">
        <w:trPr>
          <w:trHeight w:val="288"/>
        </w:trPr>
        <w:tc>
          <w:tcPr>
            <w:tcW w:w="3570" w:type="dxa"/>
            <w:gridSpan w:val="2"/>
            <w:tcBorders>
              <w:top w:val="nil"/>
              <w:left w:val="nil"/>
              <w:bottom w:val="nil"/>
              <w:right w:val="nil"/>
            </w:tcBorders>
            <w:shd w:val="clear" w:color="auto" w:fill="auto"/>
            <w:noWrap/>
            <w:vAlign w:val="center"/>
            <w:hideMark/>
          </w:tcPr>
          <w:p w14:paraId="170104A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Royaume-Uni</w:t>
            </w:r>
          </w:p>
        </w:tc>
        <w:tc>
          <w:tcPr>
            <w:tcW w:w="851" w:type="dxa"/>
            <w:tcBorders>
              <w:top w:val="nil"/>
              <w:left w:val="nil"/>
              <w:bottom w:val="nil"/>
              <w:right w:val="nil"/>
            </w:tcBorders>
            <w:shd w:val="clear" w:color="auto" w:fill="auto"/>
            <w:noWrap/>
            <w:vAlign w:val="center"/>
            <w:hideMark/>
          </w:tcPr>
          <w:p w14:paraId="1D1B3A08"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11</w:t>
            </w:r>
          </w:p>
        </w:tc>
        <w:tc>
          <w:tcPr>
            <w:tcW w:w="851" w:type="dxa"/>
            <w:tcBorders>
              <w:top w:val="nil"/>
              <w:left w:val="nil"/>
              <w:bottom w:val="nil"/>
              <w:right w:val="nil"/>
            </w:tcBorders>
            <w:shd w:val="clear" w:color="auto" w:fill="auto"/>
            <w:noWrap/>
            <w:vAlign w:val="center"/>
            <w:hideMark/>
          </w:tcPr>
          <w:p w14:paraId="388DF875" w14:textId="77777777" w:rsidR="001D26AF" w:rsidRPr="00490628" w:rsidRDefault="001D26AF" w:rsidP="00A66EFB">
            <w:pPr>
              <w:spacing w:after="0"/>
              <w:jc w:val="right"/>
              <w:rPr>
                <w:rFonts w:eastAsia="Times New Roman"/>
                <w:noProof/>
                <w:sz w:val="18"/>
                <w:szCs w:val="18"/>
              </w:rPr>
            </w:pPr>
          </w:p>
        </w:tc>
        <w:tc>
          <w:tcPr>
            <w:tcW w:w="1051" w:type="dxa"/>
            <w:tcBorders>
              <w:top w:val="nil"/>
              <w:left w:val="nil"/>
              <w:bottom w:val="nil"/>
              <w:right w:val="nil"/>
            </w:tcBorders>
            <w:shd w:val="clear" w:color="auto" w:fill="auto"/>
            <w:noWrap/>
            <w:vAlign w:val="center"/>
            <w:hideMark/>
          </w:tcPr>
          <w:p w14:paraId="39817925"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371155B6"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2F11F5B8"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5F0C5C13" w14:textId="77777777" w:rsidR="001D26AF" w:rsidRPr="00490628" w:rsidRDefault="001D26AF" w:rsidP="00A66EFB">
            <w:pPr>
              <w:spacing w:after="0"/>
              <w:rPr>
                <w:rFonts w:eastAsia="Times New Roman"/>
                <w:noProof/>
                <w:sz w:val="20"/>
                <w:szCs w:val="20"/>
              </w:rPr>
            </w:pPr>
          </w:p>
        </w:tc>
      </w:tr>
      <w:tr w:rsidR="001D26AF" w:rsidRPr="00490628" w14:paraId="088A8FD5" w14:textId="77777777" w:rsidTr="004623C6">
        <w:trPr>
          <w:trHeight w:val="288"/>
        </w:trPr>
        <w:tc>
          <w:tcPr>
            <w:tcW w:w="1134" w:type="dxa"/>
            <w:tcBorders>
              <w:top w:val="nil"/>
              <w:left w:val="nil"/>
              <w:bottom w:val="nil"/>
              <w:right w:val="nil"/>
            </w:tcBorders>
            <w:shd w:val="clear" w:color="auto" w:fill="auto"/>
            <w:noWrap/>
            <w:vAlign w:val="center"/>
            <w:hideMark/>
          </w:tcPr>
          <w:p w14:paraId="297EA9F9" w14:textId="77777777" w:rsidR="001D26AF" w:rsidRPr="00490628" w:rsidRDefault="001D26AF" w:rsidP="00A66EFB">
            <w:pPr>
              <w:spacing w:after="0"/>
              <w:rPr>
                <w:rFonts w:eastAsia="Times New Roman"/>
                <w:noProof/>
                <w:sz w:val="20"/>
                <w:szCs w:val="20"/>
              </w:rPr>
            </w:pPr>
          </w:p>
        </w:tc>
        <w:tc>
          <w:tcPr>
            <w:tcW w:w="2436" w:type="dxa"/>
            <w:tcBorders>
              <w:top w:val="nil"/>
              <w:left w:val="nil"/>
              <w:bottom w:val="nil"/>
              <w:right w:val="nil"/>
            </w:tcBorders>
            <w:shd w:val="clear" w:color="auto" w:fill="auto"/>
            <w:noWrap/>
            <w:vAlign w:val="center"/>
            <w:hideMark/>
          </w:tcPr>
          <w:p w14:paraId="7B4B7884"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195B4F99"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5F096CEF" w14:textId="77777777" w:rsidR="001D26AF" w:rsidRPr="00490628" w:rsidRDefault="001D26AF" w:rsidP="00A66EFB">
            <w:pPr>
              <w:spacing w:after="0"/>
              <w:jc w:val="right"/>
              <w:rPr>
                <w:rFonts w:eastAsia="Times New Roman"/>
                <w:noProof/>
                <w:sz w:val="20"/>
                <w:szCs w:val="20"/>
              </w:rPr>
            </w:pPr>
          </w:p>
        </w:tc>
        <w:tc>
          <w:tcPr>
            <w:tcW w:w="1051" w:type="dxa"/>
            <w:tcBorders>
              <w:top w:val="nil"/>
              <w:left w:val="nil"/>
              <w:bottom w:val="nil"/>
              <w:right w:val="nil"/>
            </w:tcBorders>
            <w:shd w:val="clear" w:color="auto" w:fill="auto"/>
            <w:noWrap/>
            <w:vAlign w:val="center"/>
            <w:hideMark/>
          </w:tcPr>
          <w:p w14:paraId="07A4EA30"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5CB8F35A"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3E5C9B36"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01BB4674" w14:textId="77777777" w:rsidR="001D26AF" w:rsidRPr="00490628" w:rsidRDefault="001D26AF" w:rsidP="00A66EFB">
            <w:pPr>
              <w:spacing w:after="0"/>
              <w:rPr>
                <w:rFonts w:eastAsia="Times New Roman"/>
                <w:noProof/>
                <w:sz w:val="20"/>
                <w:szCs w:val="20"/>
              </w:rPr>
            </w:pPr>
          </w:p>
        </w:tc>
      </w:tr>
      <w:tr w:rsidR="001D26AF" w:rsidRPr="00490628" w14:paraId="15663C0A" w14:textId="77777777" w:rsidTr="004623C6">
        <w:trPr>
          <w:trHeight w:val="300"/>
        </w:trPr>
        <w:tc>
          <w:tcPr>
            <w:tcW w:w="1134" w:type="dxa"/>
            <w:tcBorders>
              <w:top w:val="nil"/>
              <w:left w:val="nil"/>
              <w:bottom w:val="single" w:sz="8" w:space="0" w:color="auto"/>
              <w:right w:val="nil"/>
            </w:tcBorders>
            <w:shd w:val="clear" w:color="auto" w:fill="auto"/>
            <w:noWrap/>
            <w:vAlign w:val="center"/>
            <w:hideMark/>
          </w:tcPr>
          <w:p w14:paraId="46BCA0FE"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TAC</w:t>
            </w:r>
          </w:p>
        </w:tc>
        <w:tc>
          <w:tcPr>
            <w:tcW w:w="2436" w:type="dxa"/>
            <w:tcBorders>
              <w:top w:val="nil"/>
              <w:left w:val="nil"/>
              <w:bottom w:val="single" w:sz="8" w:space="0" w:color="auto"/>
              <w:right w:val="nil"/>
            </w:tcBorders>
            <w:shd w:val="clear" w:color="auto" w:fill="auto"/>
            <w:noWrap/>
            <w:vAlign w:val="center"/>
            <w:hideMark/>
          </w:tcPr>
          <w:p w14:paraId="4D790D1A" w14:textId="77777777" w:rsidR="001D26AF" w:rsidRPr="00490628" w:rsidRDefault="001D26AF" w:rsidP="00A66EFB">
            <w:pPr>
              <w:spacing w:after="0"/>
              <w:rPr>
                <w:rFonts w:eastAsia="Times New Roman"/>
                <w:noProof/>
                <w:sz w:val="18"/>
                <w:szCs w:val="18"/>
              </w:rPr>
            </w:pPr>
            <w:r w:rsidRPr="00490628">
              <w:rPr>
                <w:noProof/>
                <w:sz w:val="18"/>
                <w:szCs w:val="18"/>
              </w:rPr>
              <w:t xml:space="preserve"> </w:t>
            </w:r>
          </w:p>
        </w:tc>
        <w:tc>
          <w:tcPr>
            <w:tcW w:w="851" w:type="dxa"/>
            <w:tcBorders>
              <w:top w:val="nil"/>
              <w:left w:val="nil"/>
              <w:bottom w:val="single" w:sz="8" w:space="0" w:color="auto"/>
              <w:right w:val="nil"/>
            </w:tcBorders>
            <w:shd w:val="clear" w:color="auto" w:fill="auto"/>
            <w:noWrap/>
            <w:vAlign w:val="center"/>
            <w:hideMark/>
          </w:tcPr>
          <w:p w14:paraId="37F86B06"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57</w:t>
            </w:r>
          </w:p>
        </w:tc>
        <w:tc>
          <w:tcPr>
            <w:tcW w:w="851" w:type="dxa"/>
            <w:tcBorders>
              <w:top w:val="nil"/>
              <w:left w:val="nil"/>
              <w:bottom w:val="single" w:sz="8" w:space="0" w:color="auto"/>
              <w:right w:val="nil"/>
            </w:tcBorders>
            <w:shd w:val="clear" w:color="auto" w:fill="auto"/>
            <w:noWrap/>
            <w:vAlign w:val="center"/>
            <w:hideMark/>
          </w:tcPr>
          <w:p w14:paraId="502E911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1051" w:type="dxa"/>
            <w:tcBorders>
              <w:top w:val="nil"/>
              <w:left w:val="nil"/>
              <w:bottom w:val="single" w:sz="8" w:space="0" w:color="auto"/>
              <w:right w:val="nil"/>
            </w:tcBorders>
            <w:shd w:val="clear" w:color="auto" w:fill="auto"/>
            <w:noWrap/>
            <w:vAlign w:val="center"/>
            <w:hideMark/>
          </w:tcPr>
          <w:p w14:paraId="2580AC8B"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458" w:type="dxa"/>
            <w:tcBorders>
              <w:top w:val="nil"/>
              <w:left w:val="nil"/>
              <w:bottom w:val="single" w:sz="8" w:space="0" w:color="auto"/>
              <w:right w:val="nil"/>
            </w:tcBorders>
            <w:shd w:val="clear" w:color="auto" w:fill="auto"/>
            <w:noWrap/>
            <w:vAlign w:val="center"/>
            <w:hideMark/>
          </w:tcPr>
          <w:p w14:paraId="54682923"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auto"/>
              <w:right w:val="nil"/>
            </w:tcBorders>
            <w:shd w:val="clear" w:color="auto" w:fill="auto"/>
            <w:noWrap/>
            <w:vAlign w:val="center"/>
            <w:hideMark/>
          </w:tcPr>
          <w:p w14:paraId="3AFEF8FC"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auto"/>
              <w:right w:val="nil"/>
            </w:tcBorders>
            <w:shd w:val="clear" w:color="auto" w:fill="auto"/>
            <w:noWrap/>
            <w:vAlign w:val="center"/>
            <w:hideMark/>
          </w:tcPr>
          <w:p w14:paraId="62A2AA2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433E8285" w14:textId="77777777" w:rsidTr="004623C6">
        <w:trPr>
          <w:trHeight w:val="276"/>
        </w:trPr>
        <w:tc>
          <w:tcPr>
            <w:tcW w:w="1134" w:type="dxa"/>
            <w:tcBorders>
              <w:top w:val="nil"/>
              <w:left w:val="nil"/>
              <w:bottom w:val="nil"/>
              <w:right w:val="nil"/>
            </w:tcBorders>
            <w:shd w:val="clear" w:color="auto" w:fill="auto"/>
            <w:noWrap/>
            <w:vAlign w:val="center"/>
            <w:hideMark/>
          </w:tcPr>
          <w:p w14:paraId="0E1A0302" w14:textId="77777777" w:rsidR="001D26AF" w:rsidRPr="00490628" w:rsidRDefault="001D26AF" w:rsidP="00A66EFB">
            <w:pPr>
              <w:spacing w:after="0"/>
              <w:rPr>
                <w:rFonts w:eastAsia="Times New Roman"/>
                <w:noProof/>
                <w:color w:val="000000"/>
                <w:sz w:val="18"/>
                <w:szCs w:val="18"/>
              </w:rPr>
            </w:pPr>
          </w:p>
        </w:tc>
        <w:tc>
          <w:tcPr>
            <w:tcW w:w="2436" w:type="dxa"/>
            <w:tcBorders>
              <w:top w:val="nil"/>
              <w:left w:val="nil"/>
              <w:bottom w:val="nil"/>
              <w:right w:val="nil"/>
            </w:tcBorders>
            <w:shd w:val="clear" w:color="auto" w:fill="auto"/>
            <w:noWrap/>
            <w:vAlign w:val="center"/>
            <w:hideMark/>
          </w:tcPr>
          <w:p w14:paraId="16F2201F"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61C7082C"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2B9161B1" w14:textId="77777777" w:rsidR="001D26AF" w:rsidRPr="00490628" w:rsidRDefault="001D26AF" w:rsidP="00A66EFB">
            <w:pPr>
              <w:spacing w:after="0"/>
              <w:jc w:val="right"/>
              <w:rPr>
                <w:rFonts w:eastAsia="Times New Roman"/>
                <w:noProof/>
                <w:sz w:val="20"/>
                <w:szCs w:val="20"/>
              </w:rPr>
            </w:pPr>
          </w:p>
        </w:tc>
        <w:tc>
          <w:tcPr>
            <w:tcW w:w="1051" w:type="dxa"/>
            <w:tcBorders>
              <w:top w:val="nil"/>
              <w:left w:val="nil"/>
              <w:bottom w:val="nil"/>
              <w:right w:val="nil"/>
            </w:tcBorders>
            <w:shd w:val="clear" w:color="auto" w:fill="auto"/>
            <w:noWrap/>
            <w:vAlign w:val="center"/>
            <w:hideMark/>
          </w:tcPr>
          <w:p w14:paraId="035D97C0"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38934910"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0566BA04"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50FADEB4" w14:textId="77777777" w:rsidR="001D26AF" w:rsidRPr="00490628" w:rsidRDefault="001D26AF" w:rsidP="00A66EFB">
            <w:pPr>
              <w:spacing w:after="0"/>
              <w:rPr>
                <w:rFonts w:eastAsia="Times New Roman"/>
                <w:noProof/>
                <w:sz w:val="20"/>
                <w:szCs w:val="20"/>
              </w:rPr>
            </w:pPr>
          </w:p>
        </w:tc>
      </w:tr>
      <w:tr w:rsidR="001D26AF" w:rsidRPr="00490628" w14:paraId="0623F956" w14:textId="77777777" w:rsidTr="004623C6">
        <w:trPr>
          <w:trHeight w:val="264"/>
        </w:trPr>
        <w:tc>
          <w:tcPr>
            <w:tcW w:w="1134" w:type="dxa"/>
            <w:tcBorders>
              <w:top w:val="single" w:sz="8" w:space="0" w:color="000000"/>
              <w:left w:val="nil"/>
              <w:bottom w:val="nil"/>
              <w:right w:val="nil"/>
            </w:tcBorders>
            <w:shd w:val="clear" w:color="auto" w:fill="auto"/>
            <w:noWrap/>
            <w:vAlign w:val="center"/>
            <w:hideMark/>
          </w:tcPr>
          <w:p w14:paraId="50220E12"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Espèce:</w:t>
            </w:r>
          </w:p>
        </w:tc>
        <w:tc>
          <w:tcPr>
            <w:tcW w:w="3287" w:type="dxa"/>
            <w:gridSpan w:val="2"/>
            <w:tcBorders>
              <w:top w:val="single" w:sz="8" w:space="0" w:color="000000"/>
              <w:left w:val="nil"/>
              <w:bottom w:val="nil"/>
              <w:right w:val="nil"/>
            </w:tcBorders>
            <w:shd w:val="clear" w:color="auto" w:fill="auto"/>
            <w:noWrap/>
            <w:vAlign w:val="center"/>
            <w:hideMark/>
          </w:tcPr>
          <w:p w14:paraId="458295A4" w14:textId="77777777" w:rsidR="001D26AF" w:rsidRPr="00490628" w:rsidRDefault="001D26AF" w:rsidP="00A66EFB">
            <w:pPr>
              <w:spacing w:after="0"/>
              <w:rPr>
                <w:rFonts w:eastAsia="Times New Roman"/>
                <w:noProof/>
                <w:sz w:val="18"/>
                <w:szCs w:val="18"/>
              </w:rPr>
            </w:pPr>
            <w:r w:rsidRPr="00490628">
              <w:rPr>
                <w:noProof/>
                <w:sz w:val="18"/>
                <w:szCs w:val="18"/>
              </w:rPr>
              <w:t>Sole commune</w:t>
            </w:r>
          </w:p>
        </w:tc>
        <w:tc>
          <w:tcPr>
            <w:tcW w:w="851" w:type="dxa"/>
            <w:tcBorders>
              <w:top w:val="single" w:sz="8" w:space="0" w:color="000000"/>
              <w:left w:val="nil"/>
              <w:bottom w:val="nil"/>
              <w:right w:val="nil"/>
            </w:tcBorders>
            <w:shd w:val="clear" w:color="auto" w:fill="auto"/>
            <w:noWrap/>
            <w:vAlign w:val="center"/>
            <w:hideMark/>
          </w:tcPr>
          <w:p w14:paraId="3DB38AE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051" w:type="dxa"/>
            <w:tcBorders>
              <w:top w:val="single" w:sz="8" w:space="0" w:color="000000"/>
              <w:left w:val="single" w:sz="8" w:space="0" w:color="000000"/>
              <w:bottom w:val="nil"/>
              <w:right w:val="nil"/>
            </w:tcBorders>
            <w:shd w:val="clear" w:color="auto" w:fill="auto"/>
            <w:noWrap/>
            <w:vAlign w:val="center"/>
            <w:hideMark/>
          </w:tcPr>
          <w:p w14:paraId="2BE4569F"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Zone(s):</w:t>
            </w:r>
          </w:p>
        </w:tc>
        <w:tc>
          <w:tcPr>
            <w:tcW w:w="1458" w:type="dxa"/>
            <w:tcBorders>
              <w:top w:val="single" w:sz="8" w:space="0" w:color="000000"/>
              <w:left w:val="nil"/>
              <w:bottom w:val="nil"/>
              <w:right w:val="nil"/>
            </w:tcBorders>
            <w:shd w:val="clear" w:color="auto" w:fill="auto"/>
            <w:noWrap/>
            <w:vAlign w:val="center"/>
            <w:hideMark/>
          </w:tcPr>
          <w:p w14:paraId="71DBED06" w14:textId="77777777" w:rsidR="001D26AF" w:rsidRPr="00490628" w:rsidRDefault="001D26AF" w:rsidP="00A66EFB">
            <w:pPr>
              <w:spacing w:after="0"/>
              <w:rPr>
                <w:rFonts w:eastAsia="Times New Roman"/>
                <w:noProof/>
                <w:color w:val="000000"/>
                <w:sz w:val="18"/>
                <w:szCs w:val="18"/>
              </w:rPr>
            </w:pPr>
            <w:r w:rsidRPr="00E65ADE">
              <w:rPr>
                <w:noProof/>
                <w:color w:val="000000"/>
                <w:sz w:val="18"/>
                <w:szCs w:val="18"/>
              </w:rPr>
              <w:t>7</w:t>
            </w:r>
            <w:r w:rsidRPr="00490628">
              <w:rPr>
                <w:noProof/>
                <w:color w:val="000000"/>
                <w:sz w:val="18"/>
                <w:szCs w:val="18"/>
              </w:rPr>
              <w:t>a</w:t>
            </w:r>
          </w:p>
        </w:tc>
        <w:tc>
          <w:tcPr>
            <w:tcW w:w="700" w:type="dxa"/>
            <w:tcBorders>
              <w:top w:val="single" w:sz="8" w:space="0" w:color="000000"/>
              <w:left w:val="nil"/>
              <w:bottom w:val="nil"/>
              <w:right w:val="nil"/>
            </w:tcBorders>
            <w:shd w:val="clear" w:color="auto" w:fill="auto"/>
            <w:noWrap/>
            <w:vAlign w:val="center"/>
            <w:hideMark/>
          </w:tcPr>
          <w:p w14:paraId="1D20E22A"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single" w:sz="8" w:space="0" w:color="000000"/>
              <w:left w:val="nil"/>
              <w:bottom w:val="nil"/>
              <w:right w:val="nil"/>
            </w:tcBorders>
            <w:shd w:val="clear" w:color="auto" w:fill="auto"/>
            <w:noWrap/>
            <w:vAlign w:val="center"/>
            <w:hideMark/>
          </w:tcPr>
          <w:p w14:paraId="119116CA"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40998D70" w14:textId="77777777" w:rsidTr="004623C6">
        <w:trPr>
          <w:trHeight w:val="276"/>
        </w:trPr>
        <w:tc>
          <w:tcPr>
            <w:tcW w:w="1134" w:type="dxa"/>
            <w:tcBorders>
              <w:top w:val="nil"/>
              <w:left w:val="nil"/>
              <w:bottom w:val="single" w:sz="8" w:space="0" w:color="000000"/>
              <w:right w:val="nil"/>
            </w:tcBorders>
            <w:shd w:val="clear" w:color="auto" w:fill="auto"/>
            <w:noWrap/>
            <w:vAlign w:val="center"/>
            <w:hideMark/>
          </w:tcPr>
          <w:p w14:paraId="2D210354"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2436" w:type="dxa"/>
            <w:tcBorders>
              <w:top w:val="nil"/>
              <w:left w:val="nil"/>
              <w:bottom w:val="single" w:sz="8" w:space="0" w:color="auto"/>
              <w:right w:val="nil"/>
            </w:tcBorders>
            <w:shd w:val="clear" w:color="auto" w:fill="auto"/>
            <w:noWrap/>
            <w:vAlign w:val="center"/>
            <w:hideMark/>
          </w:tcPr>
          <w:p w14:paraId="66897200" w14:textId="77777777" w:rsidR="001D26AF" w:rsidRPr="00490628" w:rsidRDefault="001D26AF" w:rsidP="00A66EFB">
            <w:pPr>
              <w:spacing w:after="0"/>
              <w:rPr>
                <w:rFonts w:eastAsia="Times New Roman"/>
                <w:i/>
                <w:iCs/>
                <w:noProof/>
                <w:sz w:val="18"/>
                <w:szCs w:val="18"/>
              </w:rPr>
            </w:pPr>
            <w:r w:rsidRPr="00490628">
              <w:rPr>
                <w:i/>
                <w:iCs/>
                <w:noProof/>
                <w:sz w:val="18"/>
                <w:szCs w:val="18"/>
              </w:rPr>
              <w:t>Solea solea</w:t>
            </w:r>
          </w:p>
        </w:tc>
        <w:tc>
          <w:tcPr>
            <w:tcW w:w="851" w:type="dxa"/>
            <w:tcBorders>
              <w:top w:val="nil"/>
              <w:left w:val="nil"/>
              <w:bottom w:val="single" w:sz="8" w:space="0" w:color="000000"/>
              <w:right w:val="nil"/>
            </w:tcBorders>
            <w:shd w:val="clear" w:color="auto" w:fill="auto"/>
            <w:noWrap/>
            <w:vAlign w:val="center"/>
            <w:hideMark/>
          </w:tcPr>
          <w:p w14:paraId="41E74497" w14:textId="77777777" w:rsidR="001D26AF" w:rsidRPr="00490628" w:rsidRDefault="001D26AF"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51" w:type="dxa"/>
            <w:tcBorders>
              <w:top w:val="nil"/>
              <w:left w:val="nil"/>
              <w:bottom w:val="single" w:sz="8" w:space="0" w:color="000000"/>
              <w:right w:val="single" w:sz="8" w:space="0" w:color="auto"/>
            </w:tcBorders>
            <w:shd w:val="clear" w:color="auto" w:fill="auto"/>
            <w:noWrap/>
            <w:vAlign w:val="center"/>
            <w:hideMark/>
          </w:tcPr>
          <w:p w14:paraId="603F1F7B" w14:textId="77777777" w:rsidR="001D26AF" w:rsidRPr="00490628" w:rsidRDefault="001D26AF"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1" w:type="dxa"/>
            <w:tcBorders>
              <w:top w:val="nil"/>
              <w:left w:val="nil"/>
              <w:bottom w:val="single" w:sz="8" w:space="0" w:color="000000"/>
              <w:right w:val="nil"/>
            </w:tcBorders>
            <w:shd w:val="clear" w:color="auto" w:fill="auto"/>
            <w:noWrap/>
            <w:vAlign w:val="center"/>
            <w:hideMark/>
          </w:tcPr>
          <w:p w14:paraId="70A7AE96"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458" w:type="dxa"/>
            <w:tcBorders>
              <w:top w:val="nil"/>
              <w:left w:val="nil"/>
              <w:bottom w:val="single" w:sz="8" w:space="0" w:color="000000"/>
              <w:right w:val="nil"/>
            </w:tcBorders>
            <w:shd w:val="clear" w:color="auto" w:fill="auto"/>
            <w:noWrap/>
            <w:vAlign w:val="center"/>
            <w:hideMark/>
          </w:tcPr>
          <w:p w14:paraId="6BE1A8D3"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(SOL/</w:t>
            </w:r>
            <w:r w:rsidRPr="00E65ADE">
              <w:rPr>
                <w:noProof/>
                <w:color w:val="000000"/>
                <w:sz w:val="18"/>
                <w:szCs w:val="18"/>
              </w:rPr>
              <w:t>07</w:t>
            </w:r>
            <w:r w:rsidRPr="00490628">
              <w:rPr>
                <w:noProof/>
                <w:color w:val="000000"/>
                <w:sz w:val="18"/>
                <w:szCs w:val="18"/>
              </w:rPr>
              <w:t>A.)</w:t>
            </w:r>
          </w:p>
        </w:tc>
        <w:tc>
          <w:tcPr>
            <w:tcW w:w="700" w:type="dxa"/>
            <w:tcBorders>
              <w:top w:val="nil"/>
              <w:left w:val="nil"/>
              <w:bottom w:val="single" w:sz="8" w:space="0" w:color="000000"/>
              <w:right w:val="nil"/>
            </w:tcBorders>
            <w:shd w:val="clear" w:color="auto" w:fill="auto"/>
            <w:noWrap/>
            <w:vAlign w:val="center"/>
            <w:hideMark/>
          </w:tcPr>
          <w:p w14:paraId="4B169C11"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000000"/>
              <w:right w:val="nil"/>
            </w:tcBorders>
            <w:shd w:val="clear" w:color="auto" w:fill="auto"/>
            <w:noWrap/>
            <w:vAlign w:val="center"/>
            <w:hideMark/>
          </w:tcPr>
          <w:p w14:paraId="3D6E03EE"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5F515740" w14:textId="77777777" w:rsidTr="004623C6">
        <w:trPr>
          <w:trHeight w:val="288"/>
        </w:trPr>
        <w:tc>
          <w:tcPr>
            <w:tcW w:w="1134" w:type="dxa"/>
            <w:tcBorders>
              <w:top w:val="nil"/>
              <w:left w:val="nil"/>
              <w:bottom w:val="nil"/>
              <w:right w:val="nil"/>
            </w:tcBorders>
            <w:shd w:val="clear" w:color="auto" w:fill="auto"/>
            <w:noWrap/>
            <w:vAlign w:val="center"/>
            <w:hideMark/>
          </w:tcPr>
          <w:p w14:paraId="5DD3E291"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Belgique</w:t>
            </w:r>
          </w:p>
        </w:tc>
        <w:tc>
          <w:tcPr>
            <w:tcW w:w="2436" w:type="dxa"/>
            <w:tcBorders>
              <w:top w:val="nil"/>
              <w:left w:val="nil"/>
              <w:bottom w:val="nil"/>
              <w:right w:val="nil"/>
            </w:tcBorders>
            <w:shd w:val="clear" w:color="auto" w:fill="auto"/>
            <w:noWrap/>
            <w:vAlign w:val="center"/>
            <w:hideMark/>
          </w:tcPr>
          <w:p w14:paraId="24A7CF8F" w14:textId="77777777" w:rsidR="001D26AF" w:rsidRPr="00490628" w:rsidRDefault="001D26AF" w:rsidP="00A66EFB">
            <w:pPr>
              <w:spacing w:after="0"/>
              <w:rPr>
                <w:rFonts w:eastAsia="Times New Roman"/>
                <w:noProof/>
                <w:sz w:val="18"/>
                <w:szCs w:val="18"/>
              </w:rPr>
            </w:pPr>
            <w:r w:rsidRPr="00490628">
              <w:rPr>
                <w:noProof/>
                <w:sz w:val="18"/>
                <w:szCs w:val="18"/>
              </w:rPr>
              <w:t xml:space="preserve"> </w:t>
            </w:r>
          </w:p>
        </w:tc>
        <w:tc>
          <w:tcPr>
            <w:tcW w:w="851" w:type="dxa"/>
            <w:tcBorders>
              <w:top w:val="nil"/>
              <w:left w:val="nil"/>
              <w:bottom w:val="nil"/>
              <w:right w:val="nil"/>
            </w:tcBorders>
            <w:shd w:val="clear" w:color="auto" w:fill="auto"/>
            <w:noWrap/>
            <w:vAlign w:val="center"/>
            <w:hideMark/>
          </w:tcPr>
          <w:p w14:paraId="54D27697" w14:textId="429EB65E"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374</w:t>
            </w:r>
          </w:p>
        </w:tc>
        <w:tc>
          <w:tcPr>
            <w:tcW w:w="851" w:type="dxa"/>
            <w:tcBorders>
              <w:top w:val="nil"/>
              <w:left w:val="nil"/>
              <w:bottom w:val="nil"/>
              <w:right w:val="nil"/>
            </w:tcBorders>
            <w:shd w:val="clear" w:color="auto" w:fill="auto"/>
            <w:noWrap/>
            <w:vAlign w:val="center"/>
            <w:hideMark/>
          </w:tcPr>
          <w:p w14:paraId="291C704C" w14:textId="77777777" w:rsidR="001D26AF" w:rsidRPr="00490628" w:rsidRDefault="001D26AF" w:rsidP="00A66EFB">
            <w:pPr>
              <w:spacing w:after="0"/>
              <w:jc w:val="right"/>
              <w:rPr>
                <w:rFonts w:eastAsia="Times New Roman"/>
                <w:noProof/>
                <w:sz w:val="18"/>
                <w:szCs w:val="18"/>
              </w:rPr>
            </w:pPr>
          </w:p>
        </w:tc>
        <w:tc>
          <w:tcPr>
            <w:tcW w:w="2509" w:type="dxa"/>
            <w:gridSpan w:val="2"/>
            <w:tcBorders>
              <w:top w:val="single" w:sz="8" w:space="0" w:color="000000"/>
              <w:left w:val="nil"/>
              <w:bottom w:val="nil"/>
              <w:right w:val="nil"/>
            </w:tcBorders>
            <w:shd w:val="clear" w:color="auto" w:fill="auto"/>
            <w:noWrap/>
            <w:vAlign w:val="center"/>
            <w:hideMark/>
          </w:tcPr>
          <w:p w14:paraId="430CED99"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TAC analytique</w:t>
            </w:r>
          </w:p>
        </w:tc>
        <w:tc>
          <w:tcPr>
            <w:tcW w:w="700" w:type="dxa"/>
            <w:tcBorders>
              <w:top w:val="nil"/>
              <w:left w:val="nil"/>
              <w:bottom w:val="nil"/>
              <w:right w:val="nil"/>
            </w:tcBorders>
            <w:shd w:val="clear" w:color="auto" w:fill="auto"/>
            <w:noWrap/>
            <w:vAlign w:val="center"/>
            <w:hideMark/>
          </w:tcPr>
          <w:p w14:paraId="6203E63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nil"/>
              <w:right w:val="nil"/>
            </w:tcBorders>
            <w:shd w:val="clear" w:color="auto" w:fill="auto"/>
            <w:noWrap/>
            <w:vAlign w:val="center"/>
            <w:hideMark/>
          </w:tcPr>
          <w:p w14:paraId="4AA2B6F3"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455326C7" w14:textId="77777777" w:rsidTr="004623C6">
        <w:trPr>
          <w:trHeight w:val="288"/>
        </w:trPr>
        <w:tc>
          <w:tcPr>
            <w:tcW w:w="1134" w:type="dxa"/>
            <w:tcBorders>
              <w:top w:val="nil"/>
              <w:left w:val="nil"/>
              <w:bottom w:val="nil"/>
              <w:right w:val="nil"/>
            </w:tcBorders>
            <w:shd w:val="clear" w:color="auto" w:fill="auto"/>
            <w:noWrap/>
            <w:vAlign w:val="center"/>
            <w:hideMark/>
          </w:tcPr>
          <w:p w14:paraId="4E8D1D52"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France</w:t>
            </w:r>
          </w:p>
        </w:tc>
        <w:tc>
          <w:tcPr>
            <w:tcW w:w="2436" w:type="dxa"/>
            <w:tcBorders>
              <w:top w:val="nil"/>
              <w:left w:val="nil"/>
              <w:bottom w:val="nil"/>
              <w:right w:val="nil"/>
            </w:tcBorders>
            <w:shd w:val="clear" w:color="auto" w:fill="auto"/>
            <w:noWrap/>
            <w:vAlign w:val="center"/>
            <w:hideMark/>
          </w:tcPr>
          <w:p w14:paraId="16AAC249"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2FEC28C9"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5</w:t>
            </w:r>
          </w:p>
        </w:tc>
        <w:tc>
          <w:tcPr>
            <w:tcW w:w="851" w:type="dxa"/>
            <w:tcBorders>
              <w:top w:val="nil"/>
              <w:left w:val="nil"/>
              <w:bottom w:val="nil"/>
              <w:right w:val="nil"/>
            </w:tcBorders>
            <w:shd w:val="clear" w:color="auto" w:fill="auto"/>
            <w:noWrap/>
            <w:vAlign w:val="center"/>
            <w:hideMark/>
          </w:tcPr>
          <w:p w14:paraId="11E57EB0" w14:textId="77777777" w:rsidR="001D26AF" w:rsidRPr="00490628" w:rsidRDefault="001D26AF" w:rsidP="00A66EFB">
            <w:pPr>
              <w:spacing w:after="0"/>
              <w:jc w:val="right"/>
              <w:rPr>
                <w:rFonts w:eastAsia="Times New Roman"/>
                <w:noProof/>
                <w:sz w:val="18"/>
                <w:szCs w:val="18"/>
              </w:rPr>
            </w:pPr>
          </w:p>
        </w:tc>
        <w:tc>
          <w:tcPr>
            <w:tcW w:w="3909" w:type="dxa"/>
            <w:gridSpan w:val="4"/>
            <w:tcBorders>
              <w:top w:val="nil"/>
              <w:left w:val="nil"/>
              <w:bottom w:val="nil"/>
              <w:right w:val="nil"/>
            </w:tcBorders>
            <w:shd w:val="clear" w:color="auto" w:fill="auto"/>
            <w:noWrap/>
            <w:vAlign w:val="center"/>
            <w:hideMark/>
          </w:tcPr>
          <w:p w14:paraId="2C39ED58"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3</w:t>
            </w:r>
            <w:r w:rsidRPr="00490628">
              <w:rPr>
                <w:noProof/>
                <w:color w:val="000000"/>
                <w:sz w:val="18"/>
                <w:szCs w:val="18"/>
              </w:rPr>
              <w:t xml:space="preserve"> du règlement (CE) nº </w:t>
            </w:r>
            <w:r w:rsidRPr="00E65ADE">
              <w:rPr>
                <w:noProof/>
                <w:color w:val="000000"/>
                <w:sz w:val="18"/>
                <w:szCs w:val="18"/>
              </w:rPr>
              <w:t>847</w:t>
            </w:r>
            <w:r w:rsidRPr="00490628">
              <w:rPr>
                <w:noProof/>
                <w:color w:val="000000"/>
                <w:sz w:val="18"/>
                <w:szCs w:val="18"/>
              </w:rPr>
              <w:t>/</w:t>
            </w:r>
            <w:r w:rsidRPr="00E65ADE">
              <w:rPr>
                <w:noProof/>
                <w:color w:val="000000"/>
                <w:sz w:val="18"/>
                <w:szCs w:val="18"/>
              </w:rPr>
              <w:t>96</w:t>
            </w:r>
            <w:r w:rsidRPr="00490628">
              <w:rPr>
                <w:noProof/>
                <w:color w:val="000000"/>
                <w:sz w:val="18"/>
                <w:szCs w:val="18"/>
              </w:rPr>
              <w:t xml:space="preserve"> ne s’applique pas</w:t>
            </w:r>
          </w:p>
        </w:tc>
      </w:tr>
      <w:tr w:rsidR="001D26AF" w:rsidRPr="00490628" w14:paraId="7056D089" w14:textId="77777777" w:rsidTr="004623C6">
        <w:trPr>
          <w:trHeight w:val="288"/>
        </w:trPr>
        <w:tc>
          <w:tcPr>
            <w:tcW w:w="1134" w:type="dxa"/>
            <w:tcBorders>
              <w:top w:val="nil"/>
              <w:left w:val="nil"/>
              <w:bottom w:val="nil"/>
              <w:right w:val="nil"/>
            </w:tcBorders>
            <w:shd w:val="clear" w:color="auto" w:fill="auto"/>
            <w:noWrap/>
            <w:vAlign w:val="center"/>
            <w:hideMark/>
          </w:tcPr>
          <w:p w14:paraId="22038A0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Irlande</w:t>
            </w:r>
          </w:p>
        </w:tc>
        <w:tc>
          <w:tcPr>
            <w:tcW w:w="2436" w:type="dxa"/>
            <w:tcBorders>
              <w:top w:val="nil"/>
              <w:left w:val="nil"/>
              <w:bottom w:val="nil"/>
              <w:right w:val="nil"/>
            </w:tcBorders>
            <w:shd w:val="clear" w:color="auto" w:fill="auto"/>
            <w:noWrap/>
            <w:vAlign w:val="center"/>
            <w:hideMark/>
          </w:tcPr>
          <w:p w14:paraId="7CD2A09A"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37683C64" w14:textId="6DF1CBD1" w:rsidR="001D26AF" w:rsidRPr="00490628" w:rsidRDefault="001D26AF" w:rsidP="00844977">
            <w:pPr>
              <w:spacing w:after="0"/>
              <w:jc w:val="right"/>
              <w:rPr>
                <w:rFonts w:eastAsia="Times New Roman"/>
                <w:noProof/>
                <w:sz w:val="18"/>
                <w:szCs w:val="18"/>
              </w:rPr>
            </w:pPr>
            <w:r w:rsidRPr="00490628">
              <w:rPr>
                <w:noProof/>
                <w:sz w:val="18"/>
                <w:szCs w:val="18"/>
              </w:rPr>
              <w:t xml:space="preserve"> </w:t>
            </w:r>
            <w:r w:rsidRPr="00E65ADE">
              <w:rPr>
                <w:noProof/>
                <w:sz w:val="18"/>
                <w:szCs w:val="18"/>
              </w:rPr>
              <w:t>92</w:t>
            </w:r>
          </w:p>
        </w:tc>
        <w:tc>
          <w:tcPr>
            <w:tcW w:w="851" w:type="dxa"/>
            <w:tcBorders>
              <w:top w:val="nil"/>
              <w:left w:val="nil"/>
              <w:bottom w:val="nil"/>
              <w:right w:val="nil"/>
            </w:tcBorders>
            <w:shd w:val="clear" w:color="auto" w:fill="auto"/>
            <w:noWrap/>
            <w:vAlign w:val="center"/>
            <w:hideMark/>
          </w:tcPr>
          <w:p w14:paraId="34E19954" w14:textId="77777777" w:rsidR="001D26AF" w:rsidRPr="00490628" w:rsidRDefault="001D26AF" w:rsidP="00A66EFB">
            <w:pPr>
              <w:spacing w:after="0"/>
              <w:jc w:val="right"/>
              <w:rPr>
                <w:rFonts w:eastAsia="Times New Roman"/>
                <w:noProof/>
                <w:sz w:val="18"/>
                <w:szCs w:val="18"/>
              </w:rPr>
            </w:pPr>
          </w:p>
        </w:tc>
        <w:tc>
          <w:tcPr>
            <w:tcW w:w="3909" w:type="dxa"/>
            <w:gridSpan w:val="4"/>
            <w:tcBorders>
              <w:top w:val="nil"/>
              <w:left w:val="nil"/>
              <w:bottom w:val="nil"/>
              <w:right w:val="nil"/>
            </w:tcBorders>
            <w:shd w:val="clear" w:color="auto" w:fill="auto"/>
            <w:noWrap/>
            <w:vAlign w:val="center"/>
            <w:hideMark/>
          </w:tcPr>
          <w:p w14:paraId="4DC3EC8E"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4</w:t>
            </w:r>
            <w:r w:rsidRPr="00490628">
              <w:rPr>
                <w:noProof/>
                <w:color w:val="000000"/>
                <w:sz w:val="18"/>
                <w:szCs w:val="18"/>
              </w:rPr>
              <w:t xml:space="preserve"> du règlement (CE) nº </w:t>
            </w:r>
            <w:r w:rsidRPr="00E65ADE">
              <w:rPr>
                <w:noProof/>
                <w:color w:val="000000"/>
                <w:sz w:val="18"/>
                <w:szCs w:val="18"/>
              </w:rPr>
              <w:t>847</w:t>
            </w:r>
            <w:r w:rsidRPr="00490628">
              <w:rPr>
                <w:noProof/>
                <w:color w:val="000000"/>
                <w:sz w:val="18"/>
                <w:szCs w:val="18"/>
              </w:rPr>
              <w:t>/</w:t>
            </w:r>
            <w:r w:rsidRPr="00E65ADE">
              <w:rPr>
                <w:noProof/>
                <w:color w:val="000000"/>
                <w:sz w:val="18"/>
                <w:szCs w:val="18"/>
              </w:rPr>
              <w:t>96</w:t>
            </w:r>
            <w:r w:rsidRPr="00490628">
              <w:rPr>
                <w:noProof/>
                <w:color w:val="000000"/>
                <w:sz w:val="18"/>
                <w:szCs w:val="18"/>
              </w:rPr>
              <w:t xml:space="preserve"> ne s’applique pas</w:t>
            </w:r>
          </w:p>
        </w:tc>
      </w:tr>
      <w:tr w:rsidR="001D26AF" w:rsidRPr="00490628" w14:paraId="74E7E2B6" w14:textId="77777777" w:rsidTr="004623C6">
        <w:trPr>
          <w:trHeight w:val="288"/>
        </w:trPr>
        <w:tc>
          <w:tcPr>
            <w:tcW w:w="1134" w:type="dxa"/>
            <w:tcBorders>
              <w:top w:val="nil"/>
              <w:left w:val="nil"/>
              <w:bottom w:val="nil"/>
              <w:right w:val="nil"/>
            </w:tcBorders>
            <w:shd w:val="clear" w:color="auto" w:fill="auto"/>
            <w:noWrap/>
            <w:vAlign w:val="center"/>
            <w:hideMark/>
          </w:tcPr>
          <w:p w14:paraId="4D8B0683"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Pays-Bas</w:t>
            </w:r>
          </w:p>
        </w:tc>
        <w:tc>
          <w:tcPr>
            <w:tcW w:w="2436" w:type="dxa"/>
            <w:tcBorders>
              <w:top w:val="nil"/>
              <w:left w:val="nil"/>
              <w:bottom w:val="nil"/>
              <w:right w:val="nil"/>
            </w:tcBorders>
            <w:shd w:val="clear" w:color="auto" w:fill="auto"/>
            <w:noWrap/>
            <w:vAlign w:val="center"/>
            <w:hideMark/>
          </w:tcPr>
          <w:p w14:paraId="6985BB69"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4A739398" w14:textId="47D00745"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119</w:t>
            </w:r>
          </w:p>
        </w:tc>
        <w:tc>
          <w:tcPr>
            <w:tcW w:w="851" w:type="dxa"/>
            <w:tcBorders>
              <w:top w:val="nil"/>
              <w:left w:val="nil"/>
              <w:bottom w:val="nil"/>
              <w:right w:val="nil"/>
            </w:tcBorders>
            <w:shd w:val="clear" w:color="auto" w:fill="auto"/>
            <w:noWrap/>
            <w:vAlign w:val="center"/>
            <w:hideMark/>
          </w:tcPr>
          <w:p w14:paraId="4EF21000" w14:textId="77777777" w:rsidR="001D26AF" w:rsidRPr="00490628" w:rsidRDefault="001D26AF" w:rsidP="00A66EFB">
            <w:pPr>
              <w:spacing w:after="0"/>
              <w:jc w:val="right"/>
              <w:rPr>
                <w:rFonts w:eastAsia="Times New Roman"/>
                <w:noProof/>
                <w:sz w:val="18"/>
                <w:szCs w:val="18"/>
              </w:rPr>
            </w:pPr>
          </w:p>
        </w:tc>
        <w:tc>
          <w:tcPr>
            <w:tcW w:w="1051" w:type="dxa"/>
            <w:tcBorders>
              <w:top w:val="nil"/>
              <w:left w:val="nil"/>
              <w:bottom w:val="nil"/>
              <w:right w:val="nil"/>
            </w:tcBorders>
            <w:shd w:val="clear" w:color="auto" w:fill="auto"/>
            <w:noWrap/>
            <w:vAlign w:val="center"/>
            <w:hideMark/>
          </w:tcPr>
          <w:p w14:paraId="375CAB6A"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7928CC0F"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2D295163"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25241936" w14:textId="77777777" w:rsidR="001D26AF" w:rsidRPr="00490628" w:rsidRDefault="001D26AF" w:rsidP="00A66EFB">
            <w:pPr>
              <w:spacing w:after="0"/>
              <w:rPr>
                <w:rFonts w:eastAsia="Times New Roman"/>
                <w:noProof/>
                <w:sz w:val="20"/>
                <w:szCs w:val="20"/>
              </w:rPr>
            </w:pPr>
          </w:p>
        </w:tc>
      </w:tr>
      <w:tr w:rsidR="001D26AF" w:rsidRPr="00490628" w14:paraId="670F5E9E" w14:textId="77777777" w:rsidTr="004623C6">
        <w:trPr>
          <w:trHeight w:val="288"/>
        </w:trPr>
        <w:tc>
          <w:tcPr>
            <w:tcW w:w="1134" w:type="dxa"/>
            <w:tcBorders>
              <w:top w:val="nil"/>
              <w:left w:val="nil"/>
              <w:bottom w:val="nil"/>
              <w:right w:val="nil"/>
            </w:tcBorders>
            <w:shd w:val="clear" w:color="auto" w:fill="auto"/>
            <w:noWrap/>
            <w:vAlign w:val="center"/>
            <w:hideMark/>
          </w:tcPr>
          <w:p w14:paraId="7EF165DC"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Union</w:t>
            </w:r>
          </w:p>
        </w:tc>
        <w:tc>
          <w:tcPr>
            <w:tcW w:w="2436" w:type="dxa"/>
            <w:tcBorders>
              <w:top w:val="nil"/>
              <w:left w:val="nil"/>
              <w:bottom w:val="nil"/>
              <w:right w:val="nil"/>
            </w:tcBorders>
            <w:shd w:val="clear" w:color="auto" w:fill="auto"/>
            <w:noWrap/>
            <w:vAlign w:val="center"/>
            <w:hideMark/>
          </w:tcPr>
          <w:p w14:paraId="0DDDB1F8"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0D01331D"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590</w:t>
            </w:r>
          </w:p>
        </w:tc>
        <w:tc>
          <w:tcPr>
            <w:tcW w:w="851" w:type="dxa"/>
            <w:tcBorders>
              <w:top w:val="nil"/>
              <w:left w:val="nil"/>
              <w:bottom w:val="nil"/>
              <w:right w:val="nil"/>
            </w:tcBorders>
            <w:shd w:val="clear" w:color="auto" w:fill="auto"/>
            <w:noWrap/>
            <w:vAlign w:val="center"/>
            <w:hideMark/>
          </w:tcPr>
          <w:p w14:paraId="0212A5F9" w14:textId="77777777" w:rsidR="001D26AF" w:rsidRPr="00490628" w:rsidRDefault="001D26AF" w:rsidP="00A66EFB">
            <w:pPr>
              <w:spacing w:after="0"/>
              <w:jc w:val="right"/>
              <w:rPr>
                <w:rFonts w:eastAsia="Times New Roman"/>
                <w:noProof/>
                <w:sz w:val="18"/>
                <w:szCs w:val="18"/>
              </w:rPr>
            </w:pPr>
          </w:p>
        </w:tc>
        <w:tc>
          <w:tcPr>
            <w:tcW w:w="1051" w:type="dxa"/>
            <w:tcBorders>
              <w:top w:val="nil"/>
              <w:left w:val="nil"/>
              <w:bottom w:val="nil"/>
              <w:right w:val="nil"/>
            </w:tcBorders>
            <w:shd w:val="clear" w:color="auto" w:fill="auto"/>
            <w:noWrap/>
            <w:vAlign w:val="center"/>
            <w:hideMark/>
          </w:tcPr>
          <w:p w14:paraId="2075EB0B"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66C6D791"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7548CCF5"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04EBD9CE" w14:textId="77777777" w:rsidR="001D26AF" w:rsidRPr="00490628" w:rsidRDefault="001D26AF" w:rsidP="00A66EFB">
            <w:pPr>
              <w:spacing w:after="0"/>
              <w:rPr>
                <w:rFonts w:eastAsia="Times New Roman"/>
                <w:noProof/>
                <w:sz w:val="20"/>
                <w:szCs w:val="20"/>
              </w:rPr>
            </w:pPr>
          </w:p>
        </w:tc>
      </w:tr>
      <w:tr w:rsidR="001D26AF" w:rsidRPr="00490628" w14:paraId="4E9E1D30" w14:textId="77777777" w:rsidTr="004623C6">
        <w:trPr>
          <w:trHeight w:val="288"/>
        </w:trPr>
        <w:tc>
          <w:tcPr>
            <w:tcW w:w="3570" w:type="dxa"/>
            <w:gridSpan w:val="2"/>
            <w:tcBorders>
              <w:top w:val="nil"/>
              <w:left w:val="nil"/>
              <w:bottom w:val="nil"/>
              <w:right w:val="nil"/>
            </w:tcBorders>
            <w:shd w:val="clear" w:color="auto" w:fill="auto"/>
            <w:noWrap/>
            <w:vAlign w:val="center"/>
            <w:hideMark/>
          </w:tcPr>
          <w:p w14:paraId="53ADC8BC"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Royaume-Uni</w:t>
            </w:r>
          </w:p>
        </w:tc>
        <w:tc>
          <w:tcPr>
            <w:tcW w:w="851" w:type="dxa"/>
            <w:tcBorders>
              <w:top w:val="nil"/>
              <w:left w:val="nil"/>
              <w:bottom w:val="nil"/>
              <w:right w:val="nil"/>
            </w:tcBorders>
            <w:shd w:val="clear" w:color="auto" w:fill="auto"/>
            <w:noWrap/>
            <w:vAlign w:val="center"/>
            <w:hideMark/>
          </w:tcPr>
          <w:p w14:paraId="4CFABF5E"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181</w:t>
            </w:r>
          </w:p>
        </w:tc>
        <w:tc>
          <w:tcPr>
            <w:tcW w:w="851" w:type="dxa"/>
            <w:tcBorders>
              <w:top w:val="nil"/>
              <w:left w:val="nil"/>
              <w:bottom w:val="nil"/>
              <w:right w:val="nil"/>
            </w:tcBorders>
            <w:shd w:val="clear" w:color="auto" w:fill="auto"/>
            <w:noWrap/>
            <w:vAlign w:val="center"/>
            <w:hideMark/>
          </w:tcPr>
          <w:p w14:paraId="4A8C68A4" w14:textId="77777777" w:rsidR="001D26AF" w:rsidRPr="00490628" w:rsidRDefault="001D26AF" w:rsidP="00A66EFB">
            <w:pPr>
              <w:spacing w:after="0"/>
              <w:jc w:val="right"/>
              <w:rPr>
                <w:rFonts w:eastAsia="Times New Roman"/>
                <w:noProof/>
                <w:sz w:val="18"/>
                <w:szCs w:val="18"/>
              </w:rPr>
            </w:pPr>
          </w:p>
        </w:tc>
        <w:tc>
          <w:tcPr>
            <w:tcW w:w="1051" w:type="dxa"/>
            <w:tcBorders>
              <w:top w:val="nil"/>
              <w:left w:val="nil"/>
              <w:bottom w:val="nil"/>
              <w:right w:val="nil"/>
            </w:tcBorders>
            <w:shd w:val="clear" w:color="auto" w:fill="auto"/>
            <w:noWrap/>
            <w:vAlign w:val="center"/>
            <w:hideMark/>
          </w:tcPr>
          <w:p w14:paraId="07974036"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508708EB"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676E0D24"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03FAFBE4" w14:textId="77777777" w:rsidR="001D26AF" w:rsidRPr="00490628" w:rsidRDefault="001D26AF" w:rsidP="00A66EFB">
            <w:pPr>
              <w:spacing w:after="0"/>
              <w:rPr>
                <w:rFonts w:eastAsia="Times New Roman"/>
                <w:noProof/>
                <w:sz w:val="20"/>
                <w:szCs w:val="20"/>
              </w:rPr>
            </w:pPr>
          </w:p>
        </w:tc>
      </w:tr>
      <w:tr w:rsidR="001D26AF" w:rsidRPr="00490628" w14:paraId="0610788D" w14:textId="77777777" w:rsidTr="004623C6">
        <w:trPr>
          <w:trHeight w:val="288"/>
        </w:trPr>
        <w:tc>
          <w:tcPr>
            <w:tcW w:w="1134" w:type="dxa"/>
            <w:tcBorders>
              <w:top w:val="nil"/>
              <w:left w:val="nil"/>
              <w:bottom w:val="nil"/>
              <w:right w:val="nil"/>
            </w:tcBorders>
            <w:shd w:val="clear" w:color="auto" w:fill="auto"/>
            <w:noWrap/>
            <w:vAlign w:val="center"/>
            <w:hideMark/>
          </w:tcPr>
          <w:p w14:paraId="22D29F98" w14:textId="77777777" w:rsidR="001D26AF" w:rsidRPr="00490628" w:rsidRDefault="001D26AF" w:rsidP="00A66EFB">
            <w:pPr>
              <w:spacing w:after="0"/>
              <w:rPr>
                <w:rFonts w:eastAsia="Times New Roman"/>
                <w:noProof/>
                <w:sz w:val="20"/>
                <w:szCs w:val="20"/>
              </w:rPr>
            </w:pPr>
          </w:p>
        </w:tc>
        <w:tc>
          <w:tcPr>
            <w:tcW w:w="2436" w:type="dxa"/>
            <w:tcBorders>
              <w:top w:val="nil"/>
              <w:left w:val="nil"/>
              <w:bottom w:val="nil"/>
              <w:right w:val="nil"/>
            </w:tcBorders>
            <w:shd w:val="clear" w:color="auto" w:fill="auto"/>
            <w:noWrap/>
            <w:vAlign w:val="center"/>
            <w:hideMark/>
          </w:tcPr>
          <w:p w14:paraId="054145F1"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3424D91C"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04A9E79C" w14:textId="77777777" w:rsidR="001D26AF" w:rsidRPr="00490628" w:rsidRDefault="001D26AF" w:rsidP="00A66EFB">
            <w:pPr>
              <w:spacing w:after="0"/>
              <w:jc w:val="right"/>
              <w:rPr>
                <w:rFonts w:eastAsia="Times New Roman"/>
                <w:noProof/>
                <w:sz w:val="20"/>
                <w:szCs w:val="20"/>
              </w:rPr>
            </w:pPr>
          </w:p>
        </w:tc>
        <w:tc>
          <w:tcPr>
            <w:tcW w:w="1051" w:type="dxa"/>
            <w:tcBorders>
              <w:top w:val="nil"/>
              <w:left w:val="nil"/>
              <w:bottom w:val="nil"/>
              <w:right w:val="nil"/>
            </w:tcBorders>
            <w:shd w:val="clear" w:color="auto" w:fill="auto"/>
            <w:noWrap/>
            <w:vAlign w:val="center"/>
            <w:hideMark/>
          </w:tcPr>
          <w:p w14:paraId="0526F663"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42C6D59C"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60FD8A80"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79B73F9E" w14:textId="77777777" w:rsidR="001D26AF" w:rsidRPr="00490628" w:rsidRDefault="001D26AF" w:rsidP="00A66EFB">
            <w:pPr>
              <w:spacing w:after="0"/>
              <w:rPr>
                <w:rFonts w:eastAsia="Times New Roman"/>
                <w:noProof/>
                <w:sz w:val="20"/>
                <w:szCs w:val="20"/>
              </w:rPr>
            </w:pPr>
          </w:p>
        </w:tc>
      </w:tr>
      <w:tr w:rsidR="001D26AF" w:rsidRPr="00490628" w14:paraId="70B309C4" w14:textId="77777777" w:rsidTr="004623C6">
        <w:trPr>
          <w:trHeight w:val="300"/>
        </w:trPr>
        <w:tc>
          <w:tcPr>
            <w:tcW w:w="1134" w:type="dxa"/>
            <w:tcBorders>
              <w:top w:val="nil"/>
              <w:left w:val="nil"/>
              <w:bottom w:val="single" w:sz="8" w:space="0" w:color="auto"/>
              <w:right w:val="nil"/>
            </w:tcBorders>
            <w:shd w:val="clear" w:color="auto" w:fill="auto"/>
            <w:noWrap/>
            <w:vAlign w:val="center"/>
            <w:hideMark/>
          </w:tcPr>
          <w:p w14:paraId="40ED7F48"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TAC</w:t>
            </w:r>
          </w:p>
        </w:tc>
        <w:tc>
          <w:tcPr>
            <w:tcW w:w="2436" w:type="dxa"/>
            <w:tcBorders>
              <w:top w:val="nil"/>
              <w:left w:val="nil"/>
              <w:bottom w:val="single" w:sz="8" w:space="0" w:color="auto"/>
              <w:right w:val="nil"/>
            </w:tcBorders>
            <w:shd w:val="clear" w:color="auto" w:fill="auto"/>
            <w:noWrap/>
            <w:vAlign w:val="center"/>
            <w:hideMark/>
          </w:tcPr>
          <w:p w14:paraId="7238C0A0" w14:textId="77777777" w:rsidR="001D26AF" w:rsidRPr="00490628" w:rsidRDefault="001D26AF" w:rsidP="00A66EFB">
            <w:pPr>
              <w:spacing w:after="0"/>
              <w:rPr>
                <w:rFonts w:eastAsia="Times New Roman"/>
                <w:noProof/>
                <w:sz w:val="18"/>
                <w:szCs w:val="18"/>
              </w:rPr>
            </w:pPr>
            <w:r w:rsidRPr="00490628">
              <w:rPr>
                <w:noProof/>
                <w:sz w:val="18"/>
                <w:szCs w:val="18"/>
              </w:rPr>
              <w:t xml:space="preserve"> </w:t>
            </w:r>
          </w:p>
        </w:tc>
        <w:tc>
          <w:tcPr>
            <w:tcW w:w="851" w:type="dxa"/>
            <w:tcBorders>
              <w:top w:val="nil"/>
              <w:left w:val="nil"/>
              <w:bottom w:val="single" w:sz="8" w:space="0" w:color="auto"/>
              <w:right w:val="nil"/>
            </w:tcBorders>
            <w:shd w:val="clear" w:color="auto" w:fill="auto"/>
            <w:noWrap/>
            <w:vAlign w:val="center"/>
            <w:hideMark/>
          </w:tcPr>
          <w:p w14:paraId="0642A14E"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787</w:t>
            </w:r>
          </w:p>
        </w:tc>
        <w:tc>
          <w:tcPr>
            <w:tcW w:w="851" w:type="dxa"/>
            <w:tcBorders>
              <w:top w:val="nil"/>
              <w:left w:val="nil"/>
              <w:bottom w:val="single" w:sz="8" w:space="0" w:color="auto"/>
              <w:right w:val="nil"/>
            </w:tcBorders>
            <w:shd w:val="clear" w:color="auto" w:fill="auto"/>
            <w:noWrap/>
            <w:vAlign w:val="center"/>
            <w:hideMark/>
          </w:tcPr>
          <w:p w14:paraId="4532E57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1051" w:type="dxa"/>
            <w:tcBorders>
              <w:top w:val="nil"/>
              <w:left w:val="nil"/>
              <w:bottom w:val="single" w:sz="8" w:space="0" w:color="auto"/>
              <w:right w:val="nil"/>
            </w:tcBorders>
            <w:shd w:val="clear" w:color="auto" w:fill="auto"/>
            <w:noWrap/>
            <w:vAlign w:val="center"/>
            <w:hideMark/>
          </w:tcPr>
          <w:p w14:paraId="4C999537"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458" w:type="dxa"/>
            <w:tcBorders>
              <w:top w:val="nil"/>
              <w:left w:val="nil"/>
              <w:bottom w:val="single" w:sz="8" w:space="0" w:color="auto"/>
              <w:right w:val="nil"/>
            </w:tcBorders>
            <w:shd w:val="clear" w:color="auto" w:fill="auto"/>
            <w:noWrap/>
            <w:vAlign w:val="center"/>
            <w:hideMark/>
          </w:tcPr>
          <w:p w14:paraId="3AFE4568"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auto"/>
              <w:right w:val="nil"/>
            </w:tcBorders>
            <w:shd w:val="clear" w:color="auto" w:fill="auto"/>
            <w:noWrap/>
            <w:vAlign w:val="center"/>
            <w:hideMark/>
          </w:tcPr>
          <w:p w14:paraId="47B98C3C"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auto"/>
              <w:right w:val="nil"/>
            </w:tcBorders>
            <w:shd w:val="clear" w:color="auto" w:fill="auto"/>
            <w:noWrap/>
            <w:vAlign w:val="center"/>
            <w:hideMark/>
          </w:tcPr>
          <w:p w14:paraId="3445B164"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5790F06E" w14:textId="77777777" w:rsidTr="004623C6">
        <w:trPr>
          <w:trHeight w:val="276"/>
        </w:trPr>
        <w:tc>
          <w:tcPr>
            <w:tcW w:w="1134" w:type="dxa"/>
            <w:tcBorders>
              <w:top w:val="nil"/>
              <w:left w:val="nil"/>
              <w:bottom w:val="nil"/>
              <w:right w:val="nil"/>
            </w:tcBorders>
            <w:shd w:val="clear" w:color="auto" w:fill="auto"/>
            <w:noWrap/>
            <w:vAlign w:val="center"/>
            <w:hideMark/>
          </w:tcPr>
          <w:p w14:paraId="1F8A8623" w14:textId="77777777" w:rsidR="001D26AF" w:rsidRPr="00490628" w:rsidRDefault="001D26AF" w:rsidP="00A66EFB">
            <w:pPr>
              <w:spacing w:after="0"/>
              <w:rPr>
                <w:rFonts w:eastAsia="Times New Roman"/>
                <w:noProof/>
                <w:color w:val="000000"/>
                <w:sz w:val="18"/>
                <w:szCs w:val="18"/>
              </w:rPr>
            </w:pPr>
          </w:p>
        </w:tc>
        <w:tc>
          <w:tcPr>
            <w:tcW w:w="2436" w:type="dxa"/>
            <w:tcBorders>
              <w:top w:val="nil"/>
              <w:left w:val="nil"/>
              <w:bottom w:val="nil"/>
              <w:right w:val="nil"/>
            </w:tcBorders>
            <w:shd w:val="clear" w:color="auto" w:fill="auto"/>
            <w:noWrap/>
            <w:vAlign w:val="center"/>
            <w:hideMark/>
          </w:tcPr>
          <w:p w14:paraId="2048AFC7"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1F8C2E93"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5FE3899A" w14:textId="77777777" w:rsidR="001D26AF" w:rsidRPr="00490628" w:rsidRDefault="001D26AF" w:rsidP="00A66EFB">
            <w:pPr>
              <w:spacing w:after="0"/>
              <w:jc w:val="right"/>
              <w:rPr>
                <w:rFonts w:eastAsia="Times New Roman"/>
                <w:noProof/>
                <w:sz w:val="20"/>
                <w:szCs w:val="20"/>
              </w:rPr>
            </w:pPr>
          </w:p>
        </w:tc>
        <w:tc>
          <w:tcPr>
            <w:tcW w:w="1051" w:type="dxa"/>
            <w:tcBorders>
              <w:top w:val="nil"/>
              <w:left w:val="nil"/>
              <w:bottom w:val="nil"/>
              <w:right w:val="nil"/>
            </w:tcBorders>
            <w:shd w:val="clear" w:color="auto" w:fill="auto"/>
            <w:noWrap/>
            <w:vAlign w:val="center"/>
            <w:hideMark/>
          </w:tcPr>
          <w:p w14:paraId="3722CEBC"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4D61CA74"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3BA09AE8"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1B639D29" w14:textId="77777777" w:rsidR="001D26AF" w:rsidRPr="00490628" w:rsidRDefault="001D26AF" w:rsidP="00A66EFB">
            <w:pPr>
              <w:spacing w:after="0"/>
              <w:rPr>
                <w:rFonts w:eastAsia="Times New Roman"/>
                <w:noProof/>
                <w:sz w:val="20"/>
                <w:szCs w:val="20"/>
              </w:rPr>
            </w:pPr>
          </w:p>
        </w:tc>
      </w:tr>
      <w:tr w:rsidR="001D26AF" w:rsidRPr="00490628" w14:paraId="4B149C59" w14:textId="77777777" w:rsidTr="004623C6">
        <w:trPr>
          <w:trHeight w:val="264"/>
        </w:trPr>
        <w:tc>
          <w:tcPr>
            <w:tcW w:w="1134" w:type="dxa"/>
            <w:tcBorders>
              <w:top w:val="single" w:sz="8" w:space="0" w:color="000000"/>
              <w:left w:val="nil"/>
              <w:bottom w:val="nil"/>
              <w:right w:val="nil"/>
            </w:tcBorders>
            <w:shd w:val="clear" w:color="auto" w:fill="auto"/>
            <w:noWrap/>
            <w:vAlign w:val="center"/>
            <w:hideMark/>
          </w:tcPr>
          <w:p w14:paraId="6E64913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Espèce:</w:t>
            </w:r>
          </w:p>
        </w:tc>
        <w:tc>
          <w:tcPr>
            <w:tcW w:w="3287" w:type="dxa"/>
            <w:gridSpan w:val="2"/>
            <w:tcBorders>
              <w:top w:val="single" w:sz="8" w:space="0" w:color="000000"/>
              <w:left w:val="nil"/>
              <w:bottom w:val="nil"/>
              <w:right w:val="nil"/>
            </w:tcBorders>
            <w:shd w:val="clear" w:color="auto" w:fill="auto"/>
            <w:noWrap/>
            <w:vAlign w:val="center"/>
            <w:hideMark/>
          </w:tcPr>
          <w:p w14:paraId="2322C77D" w14:textId="77777777" w:rsidR="001D26AF" w:rsidRPr="00490628" w:rsidRDefault="001D26AF" w:rsidP="00A66EFB">
            <w:pPr>
              <w:spacing w:after="0"/>
              <w:rPr>
                <w:rFonts w:eastAsia="Times New Roman"/>
                <w:noProof/>
                <w:sz w:val="18"/>
                <w:szCs w:val="18"/>
              </w:rPr>
            </w:pPr>
            <w:r w:rsidRPr="00490628">
              <w:rPr>
                <w:noProof/>
                <w:sz w:val="18"/>
                <w:szCs w:val="18"/>
              </w:rPr>
              <w:t>Sole commune</w:t>
            </w:r>
          </w:p>
        </w:tc>
        <w:tc>
          <w:tcPr>
            <w:tcW w:w="851" w:type="dxa"/>
            <w:tcBorders>
              <w:top w:val="single" w:sz="8" w:space="0" w:color="000000"/>
              <w:left w:val="nil"/>
              <w:bottom w:val="nil"/>
              <w:right w:val="nil"/>
            </w:tcBorders>
            <w:shd w:val="clear" w:color="auto" w:fill="auto"/>
            <w:noWrap/>
            <w:vAlign w:val="center"/>
            <w:hideMark/>
          </w:tcPr>
          <w:p w14:paraId="084BD35E"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051" w:type="dxa"/>
            <w:tcBorders>
              <w:top w:val="single" w:sz="8" w:space="0" w:color="000000"/>
              <w:left w:val="single" w:sz="8" w:space="0" w:color="000000"/>
              <w:bottom w:val="nil"/>
              <w:right w:val="nil"/>
            </w:tcBorders>
            <w:shd w:val="clear" w:color="auto" w:fill="auto"/>
            <w:noWrap/>
            <w:vAlign w:val="center"/>
            <w:hideMark/>
          </w:tcPr>
          <w:p w14:paraId="5FF85F2A"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Zone(s):</w:t>
            </w:r>
          </w:p>
        </w:tc>
        <w:tc>
          <w:tcPr>
            <w:tcW w:w="1458" w:type="dxa"/>
            <w:tcBorders>
              <w:top w:val="single" w:sz="8" w:space="0" w:color="000000"/>
              <w:left w:val="nil"/>
              <w:bottom w:val="nil"/>
              <w:right w:val="nil"/>
            </w:tcBorders>
            <w:shd w:val="clear" w:color="auto" w:fill="auto"/>
            <w:noWrap/>
            <w:vAlign w:val="center"/>
            <w:hideMark/>
          </w:tcPr>
          <w:p w14:paraId="5667B9EE" w14:textId="77777777" w:rsidR="001D26AF" w:rsidRPr="00490628" w:rsidRDefault="001D26AF" w:rsidP="00A66EFB">
            <w:pPr>
              <w:spacing w:after="0"/>
              <w:rPr>
                <w:rFonts w:eastAsia="Times New Roman"/>
                <w:noProof/>
                <w:color w:val="000000"/>
                <w:sz w:val="18"/>
                <w:szCs w:val="18"/>
              </w:rPr>
            </w:pPr>
            <w:r w:rsidRPr="00E65ADE">
              <w:rPr>
                <w:noProof/>
                <w:color w:val="000000"/>
                <w:sz w:val="18"/>
                <w:szCs w:val="18"/>
              </w:rPr>
              <w:t>7</w:t>
            </w:r>
            <w:r w:rsidRPr="00490628">
              <w:rPr>
                <w:noProof/>
                <w:color w:val="000000"/>
                <w:sz w:val="18"/>
                <w:szCs w:val="18"/>
              </w:rPr>
              <w:t>d</w:t>
            </w:r>
          </w:p>
        </w:tc>
        <w:tc>
          <w:tcPr>
            <w:tcW w:w="700" w:type="dxa"/>
            <w:tcBorders>
              <w:top w:val="single" w:sz="8" w:space="0" w:color="000000"/>
              <w:left w:val="nil"/>
              <w:bottom w:val="nil"/>
              <w:right w:val="nil"/>
            </w:tcBorders>
            <w:shd w:val="clear" w:color="auto" w:fill="auto"/>
            <w:noWrap/>
            <w:vAlign w:val="center"/>
            <w:hideMark/>
          </w:tcPr>
          <w:p w14:paraId="6454B9F9"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single" w:sz="8" w:space="0" w:color="000000"/>
              <w:left w:val="nil"/>
              <w:bottom w:val="nil"/>
              <w:right w:val="nil"/>
            </w:tcBorders>
            <w:shd w:val="clear" w:color="auto" w:fill="auto"/>
            <w:noWrap/>
            <w:vAlign w:val="center"/>
            <w:hideMark/>
          </w:tcPr>
          <w:p w14:paraId="216F6F7C"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3BBDCC96" w14:textId="77777777" w:rsidTr="004623C6">
        <w:trPr>
          <w:trHeight w:val="276"/>
        </w:trPr>
        <w:tc>
          <w:tcPr>
            <w:tcW w:w="1134" w:type="dxa"/>
            <w:tcBorders>
              <w:top w:val="nil"/>
              <w:left w:val="nil"/>
              <w:bottom w:val="single" w:sz="8" w:space="0" w:color="000000"/>
              <w:right w:val="nil"/>
            </w:tcBorders>
            <w:shd w:val="clear" w:color="auto" w:fill="auto"/>
            <w:noWrap/>
            <w:vAlign w:val="center"/>
            <w:hideMark/>
          </w:tcPr>
          <w:p w14:paraId="70BED3ED"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2436" w:type="dxa"/>
            <w:tcBorders>
              <w:top w:val="nil"/>
              <w:left w:val="nil"/>
              <w:bottom w:val="single" w:sz="8" w:space="0" w:color="auto"/>
              <w:right w:val="nil"/>
            </w:tcBorders>
            <w:shd w:val="clear" w:color="auto" w:fill="auto"/>
            <w:noWrap/>
            <w:vAlign w:val="center"/>
            <w:hideMark/>
          </w:tcPr>
          <w:p w14:paraId="63D523E1" w14:textId="77777777" w:rsidR="001D26AF" w:rsidRPr="00490628" w:rsidRDefault="001D26AF" w:rsidP="00A66EFB">
            <w:pPr>
              <w:spacing w:after="0"/>
              <w:rPr>
                <w:rFonts w:eastAsia="Times New Roman"/>
                <w:i/>
                <w:iCs/>
                <w:noProof/>
                <w:sz w:val="18"/>
                <w:szCs w:val="18"/>
              </w:rPr>
            </w:pPr>
            <w:r w:rsidRPr="00490628">
              <w:rPr>
                <w:i/>
                <w:iCs/>
                <w:noProof/>
                <w:sz w:val="18"/>
                <w:szCs w:val="18"/>
              </w:rPr>
              <w:t>Solea solea</w:t>
            </w:r>
          </w:p>
        </w:tc>
        <w:tc>
          <w:tcPr>
            <w:tcW w:w="851" w:type="dxa"/>
            <w:tcBorders>
              <w:top w:val="nil"/>
              <w:left w:val="nil"/>
              <w:bottom w:val="single" w:sz="8" w:space="0" w:color="000000"/>
              <w:right w:val="nil"/>
            </w:tcBorders>
            <w:shd w:val="clear" w:color="auto" w:fill="auto"/>
            <w:noWrap/>
            <w:vAlign w:val="center"/>
            <w:hideMark/>
          </w:tcPr>
          <w:p w14:paraId="02CE6774" w14:textId="77777777" w:rsidR="001D26AF" w:rsidRPr="00490628" w:rsidRDefault="001D26AF"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51" w:type="dxa"/>
            <w:tcBorders>
              <w:top w:val="nil"/>
              <w:left w:val="nil"/>
              <w:bottom w:val="single" w:sz="8" w:space="0" w:color="000000"/>
              <w:right w:val="single" w:sz="8" w:space="0" w:color="auto"/>
            </w:tcBorders>
            <w:shd w:val="clear" w:color="auto" w:fill="auto"/>
            <w:noWrap/>
            <w:vAlign w:val="center"/>
            <w:hideMark/>
          </w:tcPr>
          <w:p w14:paraId="43637228" w14:textId="77777777" w:rsidR="001D26AF" w:rsidRPr="00490628" w:rsidRDefault="001D26AF"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1" w:type="dxa"/>
            <w:tcBorders>
              <w:top w:val="nil"/>
              <w:left w:val="nil"/>
              <w:bottom w:val="single" w:sz="8" w:space="0" w:color="000000"/>
              <w:right w:val="nil"/>
            </w:tcBorders>
            <w:shd w:val="clear" w:color="auto" w:fill="auto"/>
            <w:noWrap/>
            <w:vAlign w:val="center"/>
            <w:hideMark/>
          </w:tcPr>
          <w:p w14:paraId="591F3808"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458" w:type="dxa"/>
            <w:tcBorders>
              <w:top w:val="nil"/>
              <w:left w:val="nil"/>
              <w:bottom w:val="single" w:sz="8" w:space="0" w:color="000000"/>
              <w:right w:val="nil"/>
            </w:tcBorders>
            <w:shd w:val="clear" w:color="auto" w:fill="auto"/>
            <w:noWrap/>
            <w:vAlign w:val="center"/>
            <w:hideMark/>
          </w:tcPr>
          <w:p w14:paraId="1DB57109"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(SOL/</w:t>
            </w:r>
            <w:r w:rsidRPr="00E65ADE">
              <w:rPr>
                <w:noProof/>
                <w:color w:val="000000"/>
                <w:sz w:val="18"/>
                <w:szCs w:val="18"/>
              </w:rPr>
              <w:t>07</w:t>
            </w:r>
            <w:r w:rsidRPr="00490628">
              <w:rPr>
                <w:noProof/>
                <w:color w:val="000000"/>
                <w:sz w:val="18"/>
                <w:szCs w:val="18"/>
              </w:rPr>
              <w:t>D.)</w:t>
            </w:r>
          </w:p>
        </w:tc>
        <w:tc>
          <w:tcPr>
            <w:tcW w:w="700" w:type="dxa"/>
            <w:tcBorders>
              <w:top w:val="nil"/>
              <w:left w:val="nil"/>
              <w:bottom w:val="single" w:sz="8" w:space="0" w:color="000000"/>
              <w:right w:val="nil"/>
            </w:tcBorders>
            <w:shd w:val="clear" w:color="auto" w:fill="auto"/>
            <w:noWrap/>
            <w:vAlign w:val="center"/>
            <w:hideMark/>
          </w:tcPr>
          <w:p w14:paraId="54BE2FD9"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000000"/>
              <w:right w:val="nil"/>
            </w:tcBorders>
            <w:shd w:val="clear" w:color="auto" w:fill="auto"/>
            <w:noWrap/>
            <w:vAlign w:val="center"/>
            <w:hideMark/>
          </w:tcPr>
          <w:p w14:paraId="1F3E7FE9"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270D152C" w14:textId="77777777" w:rsidTr="004623C6">
        <w:trPr>
          <w:trHeight w:val="288"/>
        </w:trPr>
        <w:tc>
          <w:tcPr>
            <w:tcW w:w="1134" w:type="dxa"/>
            <w:tcBorders>
              <w:top w:val="nil"/>
              <w:left w:val="nil"/>
              <w:bottom w:val="nil"/>
              <w:right w:val="nil"/>
            </w:tcBorders>
            <w:shd w:val="clear" w:color="auto" w:fill="auto"/>
            <w:noWrap/>
            <w:vAlign w:val="center"/>
            <w:hideMark/>
          </w:tcPr>
          <w:p w14:paraId="7B5E602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Belgique</w:t>
            </w:r>
          </w:p>
        </w:tc>
        <w:tc>
          <w:tcPr>
            <w:tcW w:w="2436" w:type="dxa"/>
            <w:tcBorders>
              <w:top w:val="nil"/>
              <w:left w:val="nil"/>
              <w:bottom w:val="nil"/>
              <w:right w:val="nil"/>
            </w:tcBorders>
            <w:shd w:val="clear" w:color="auto" w:fill="auto"/>
            <w:noWrap/>
            <w:vAlign w:val="center"/>
            <w:hideMark/>
          </w:tcPr>
          <w:p w14:paraId="6E9B5A7C" w14:textId="77777777" w:rsidR="001D26AF" w:rsidRPr="00490628" w:rsidRDefault="001D26AF" w:rsidP="00A66EFB">
            <w:pPr>
              <w:spacing w:after="0"/>
              <w:rPr>
                <w:rFonts w:eastAsia="Times New Roman"/>
                <w:noProof/>
                <w:sz w:val="18"/>
                <w:szCs w:val="18"/>
              </w:rPr>
            </w:pPr>
            <w:r w:rsidRPr="00490628">
              <w:rPr>
                <w:noProof/>
                <w:sz w:val="18"/>
                <w:szCs w:val="18"/>
              </w:rPr>
              <w:t xml:space="preserve"> </w:t>
            </w:r>
          </w:p>
        </w:tc>
        <w:tc>
          <w:tcPr>
            <w:tcW w:w="851" w:type="dxa"/>
            <w:tcBorders>
              <w:top w:val="nil"/>
              <w:left w:val="nil"/>
              <w:bottom w:val="nil"/>
              <w:right w:val="nil"/>
            </w:tcBorders>
            <w:shd w:val="clear" w:color="auto" w:fill="auto"/>
            <w:noWrap/>
            <w:vAlign w:val="center"/>
            <w:hideMark/>
          </w:tcPr>
          <w:p w14:paraId="58EB2861"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624</w:t>
            </w:r>
          </w:p>
        </w:tc>
        <w:tc>
          <w:tcPr>
            <w:tcW w:w="851" w:type="dxa"/>
            <w:tcBorders>
              <w:top w:val="nil"/>
              <w:left w:val="nil"/>
              <w:bottom w:val="nil"/>
              <w:right w:val="nil"/>
            </w:tcBorders>
            <w:shd w:val="clear" w:color="auto" w:fill="auto"/>
            <w:noWrap/>
            <w:vAlign w:val="center"/>
            <w:hideMark/>
          </w:tcPr>
          <w:p w14:paraId="5078E947" w14:textId="77777777" w:rsidR="001D26AF" w:rsidRPr="00490628" w:rsidRDefault="001D26AF" w:rsidP="00A66EFB">
            <w:pPr>
              <w:spacing w:after="0"/>
              <w:jc w:val="right"/>
              <w:rPr>
                <w:rFonts w:eastAsia="Times New Roman"/>
                <w:noProof/>
                <w:sz w:val="18"/>
                <w:szCs w:val="18"/>
              </w:rPr>
            </w:pPr>
          </w:p>
        </w:tc>
        <w:tc>
          <w:tcPr>
            <w:tcW w:w="2509" w:type="dxa"/>
            <w:gridSpan w:val="2"/>
            <w:tcBorders>
              <w:top w:val="single" w:sz="8" w:space="0" w:color="000000"/>
              <w:left w:val="nil"/>
              <w:bottom w:val="nil"/>
              <w:right w:val="nil"/>
            </w:tcBorders>
            <w:shd w:val="clear" w:color="auto" w:fill="auto"/>
            <w:noWrap/>
            <w:vAlign w:val="center"/>
            <w:hideMark/>
          </w:tcPr>
          <w:p w14:paraId="499A330B"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TAC de précaution</w:t>
            </w:r>
          </w:p>
        </w:tc>
        <w:tc>
          <w:tcPr>
            <w:tcW w:w="700" w:type="dxa"/>
            <w:tcBorders>
              <w:top w:val="nil"/>
              <w:left w:val="nil"/>
              <w:bottom w:val="nil"/>
              <w:right w:val="nil"/>
            </w:tcBorders>
            <w:shd w:val="clear" w:color="auto" w:fill="auto"/>
            <w:noWrap/>
            <w:vAlign w:val="center"/>
            <w:hideMark/>
          </w:tcPr>
          <w:p w14:paraId="3BA4F634"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nil"/>
              <w:right w:val="nil"/>
            </w:tcBorders>
            <w:shd w:val="clear" w:color="auto" w:fill="auto"/>
            <w:noWrap/>
            <w:vAlign w:val="center"/>
            <w:hideMark/>
          </w:tcPr>
          <w:p w14:paraId="4285EE2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3121B364" w14:textId="77777777" w:rsidTr="004623C6">
        <w:trPr>
          <w:trHeight w:val="288"/>
        </w:trPr>
        <w:tc>
          <w:tcPr>
            <w:tcW w:w="1134" w:type="dxa"/>
            <w:tcBorders>
              <w:top w:val="nil"/>
              <w:left w:val="nil"/>
              <w:bottom w:val="nil"/>
              <w:right w:val="nil"/>
            </w:tcBorders>
            <w:shd w:val="clear" w:color="auto" w:fill="auto"/>
            <w:noWrap/>
            <w:vAlign w:val="center"/>
            <w:hideMark/>
          </w:tcPr>
          <w:p w14:paraId="3BF200C4"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France</w:t>
            </w:r>
          </w:p>
        </w:tc>
        <w:tc>
          <w:tcPr>
            <w:tcW w:w="2436" w:type="dxa"/>
            <w:tcBorders>
              <w:top w:val="nil"/>
              <w:left w:val="nil"/>
              <w:bottom w:val="nil"/>
              <w:right w:val="nil"/>
            </w:tcBorders>
            <w:shd w:val="clear" w:color="auto" w:fill="auto"/>
            <w:noWrap/>
            <w:vAlign w:val="center"/>
            <w:hideMark/>
          </w:tcPr>
          <w:p w14:paraId="4E14397E"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78EE6BE4" w14:textId="77777777" w:rsidR="001D26AF" w:rsidRPr="00490628" w:rsidRDefault="001D26AF" w:rsidP="00A66EFB">
            <w:pPr>
              <w:spacing w:after="0"/>
              <w:jc w:val="right"/>
              <w:rPr>
                <w:rFonts w:eastAsia="Times New Roman"/>
                <w:noProof/>
                <w:sz w:val="18"/>
                <w:szCs w:val="18"/>
              </w:rPr>
            </w:pPr>
            <w:r w:rsidRPr="00E65ADE">
              <w:rPr>
                <w:noProof/>
                <w:sz w:val="18"/>
                <w:szCs w:val="18"/>
              </w:rPr>
              <w:t>1</w:t>
            </w:r>
            <w:r w:rsidRPr="00490628">
              <w:rPr>
                <w:noProof/>
                <w:sz w:val="18"/>
                <w:szCs w:val="18"/>
              </w:rPr>
              <w:t> </w:t>
            </w:r>
            <w:r w:rsidRPr="00E65ADE">
              <w:rPr>
                <w:noProof/>
                <w:sz w:val="18"/>
                <w:szCs w:val="18"/>
              </w:rPr>
              <w:t>249</w:t>
            </w:r>
          </w:p>
        </w:tc>
        <w:tc>
          <w:tcPr>
            <w:tcW w:w="851" w:type="dxa"/>
            <w:tcBorders>
              <w:top w:val="nil"/>
              <w:left w:val="nil"/>
              <w:bottom w:val="nil"/>
              <w:right w:val="nil"/>
            </w:tcBorders>
            <w:shd w:val="clear" w:color="auto" w:fill="auto"/>
            <w:noWrap/>
            <w:vAlign w:val="center"/>
            <w:hideMark/>
          </w:tcPr>
          <w:p w14:paraId="6DADF0DA" w14:textId="77777777" w:rsidR="001D26AF" w:rsidRPr="00490628" w:rsidRDefault="001D26AF" w:rsidP="00A66EFB">
            <w:pPr>
              <w:spacing w:after="0"/>
              <w:jc w:val="right"/>
              <w:rPr>
                <w:rFonts w:eastAsia="Times New Roman"/>
                <w:noProof/>
                <w:sz w:val="18"/>
                <w:szCs w:val="18"/>
              </w:rPr>
            </w:pPr>
          </w:p>
        </w:tc>
        <w:tc>
          <w:tcPr>
            <w:tcW w:w="3209" w:type="dxa"/>
            <w:gridSpan w:val="3"/>
            <w:tcBorders>
              <w:top w:val="nil"/>
              <w:left w:val="nil"/>
              <w:bottom w:val="nil"/>
              <w:right w:val="nil"/>
            </w:tcBorders>
            <w:shd w:val="clear" w:color="auto" w:fill="auto"/>
            <w:noWrap/>
            <w:vAlign w:val="center"/>
            <w:hideMark/>
          </w:tcPr>
          <w:p w14:paraId="44FDD21B" w14:textId="196541FD"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8</w:t>
            </w:r>
            <w:r w:rsidRPr="00490628">
              <w:rPr>
                <w:noProof/>
                <w:color w:val="000000"/>
                <w:sz w:val="18"/>
                <w:szCs w:val="18"/>
              </w:rPr>
              <w:t>, paragraphe </w:t>
            </w:r>
            <w:r w:rsidRPr="00E65ADE">
              <w:rPr>
                <w:noProof/>
                <w:color w:val="000000"/>
                <w:sz w:val="18"/>
                <w:szCs w:val="18"/>
              </w:rPr>
              <w:t>2</w:t>
            </w:r>
            <w:r w:rsidRPr="00490628">
              <w:rPr>
                <w:noProof/>
                <w:color w:val="000000"/>
                <w:sz w:val="18"/>
                <w:szCs w:val="18"/>
              </w:rPr>
              <w:t>, du présent règlement s’applique</w:t>
            </w:r>
          </w:p>
        </w:tc>
        <w:tc>
          <w:tcPr>
            <w:tcW w:w="700" w:type="dxa"/>
            <w:tcBorders>
              <w:top w:val="nil"/>
              <w:left w:val="nil"/>
              <w:bottom w:val="nil"/>
              <w:right w:val="nil"/>
            </w:tcBorders>
            <w:shd w:val="clear" w:color="auto" w:fill="auto"/>
            <w:noWrap/>
            <w:vAlign w:val="center"/>
            <w:hideMark/>
          </w:tcPr>
          <w:p w14:paraId="587239D6" w14:textId="77777777" w:rsidR="001D26AF" w:rsidRPr="00490628" w:rsidRDefault="001D26AF" w:rsidP="00A66EFB">
            <w:pPr>
              <w:spacing w:after="0"/>
              <w:rPr>
                <w:rFonts w:eastAsia="Times New Roman"/>
                <w:noProof/>
                <w:color w:val="000000"/>
                <w:sz w:val="18"/>
                <w:szCs w:val="18"/>
              </w:rPr>
            </w:pPr>
          </w:p>
        </w:tc>
      </w:tr>
      <w:tr w:rsidR="001D26AF" w:rsidRPr="00490628" w14:paraId="51FD290E" w14:textId="77777777" w:rsidTr="004623C6">
        <w:trPr>
          <w:trHeight w:val="288"/>
        </w:trPr>
        <w:tc>
          <w:tcPr>
            <w:tcW w:w="1134" w:type="dxa"/>
            <w:tcBorders>
              <w:top w:val="nil"/>
              <w:left w:val="nil"/>
              <w:bottom w:val="nil"/>
              <w:right w:val="nil"/>
            </w:tcBorders>
            <w:shd w:val="clear" w:color="auto" w:fill="auto"/>
            <w:noWrap/>
            <w:vAlign w:val="center"/>
            <w:hideMark/>
          </w:tcPr>
          <w:p w14:paraId="74EBC556"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Union</w:t>
            </w:r>
          </w:p>
        </w:tc>
        <w:tc>
          <w:tcPr>
            <w:tcW w:w="2436" w:type="dxa"/>
            <w:tcBorders>
              <w:top w:val="nil"/>
              <w:left w:val="nil"/>
              <w:bottom w:val="nil"/>
              <w:right w:val="nil"/>
            </w:tcBorders>
            <w:shd w:val="clear" w:color="auto" w:fill="auto"/>
            <w:noWrap/>
            <w:vAlign w:val="center"/>
            <w:hideMark/>
          </w:tcPr>
          <w:p w14:paraId="13FE756C"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23EB6968" w14:textId="77777777" w:rsidR="001D26AF" w:rsidRPr="00490628" w:rsidRDefault="001D26AF" w:rsidP="00A66EFB">
            <w:pPr>
              <w:spacing w:after="0"/>
              <w:jc w:val="right"/>
              <w:rPr>
                <w:rFonts w:eastAsia="Times New Roman"/>
                <w:noProof/>
                <w:sz w:val="18"/>
                <w:szCs w:val="18"/>
              </w:rPr>
            </w:pPr>
            <w:r w:rsidRPr="00E65ADE">
              <w:rPr>
                <w:noProof/>
                <w:sz w:val="18"/>
                <w:szCs w:val="18"/>
              </w:rPr>
              <w:t>1</w:t>
            </w:r>
            <w:r w:rsidRPr="00490628">
              <w:rPr>
                <w:noProof/>
                <w:sz w:val="18"/>
                <w:szCs w:val="18"/>
              </w:rPr>
              <w:t> </w:t>
            </w:r>
            <w:r w:rsidRPr="00E65ADE">
              <w:rPr>
                <w:noProof/>
                <w:sz w:val="18"/>
                <w:szCs w:val="18"/>
              </w:rPr>
              <w:t>873</w:t>
            </w:r>
          </w:p>
        </w:tc>
        <w:tc>
          <w:tcPr>
            <w:tcW w:w="851" w:type="dxa"/>
            <w:tcBorders>
              <w:top w:val="nil"/>
              <w:left w:val="nil"/>
              <w:bottom w:val="nil"/>
              <w:right w:val="nil"/>
            </w:tcBorders>
            <w:shd w:val="clear" w:color="auto" w:fill="auto"/>
            <w:noWrap/>
            <w:vAlign w:val="center"/>
            <w:hideMark/>
          </w:tcPr>
          <w:p w14:paraId="193784F7" w14:textId="77777777" w:rsidR="001D26AF" w:rsidRPr="00490628" w:rsidRDefault="001D26AF" w:rsidP="00A66EFB">
            <w:pPr>
              <w:spacing w:after="0"/>
              <w:jc w:val="right"/>
              <w:rPr>
                <w:rFonts w:eastAsia="Times New Roman"/>
                <w:noProof/>
                <w:sz w:val="18"/>
                <w:szCs w:val="18"/>
              </w:rPr>
            </w:pPr>
          </w:p>
        </w:tc>
        <w:tc>
          <w:tcPr>
            <w:tcW w:w="1051" w:type="dxa"/>
            <w:tcBorders>
              <w:top w:val="nil"/>
              <w:left w:val="nil"/>
              <w:bottom w:val="nil"/>
              <w:right w:val="nil"/>
            </w:tcBorders>
            <w:shd w:val="clear" w:color="auto" w:fill="auto"/>
            <w:noWrap/>
            <w:vAlign w:val="center"/>
            <w:hideMark/>
          </w:tcPr>
          <w:p w14:paraId="01F4A477"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21562D91"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021EE055"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7590E063" w14:textId="77777777" w:rsidR="001D26AF" w:rsidRPr="00490628" w:rsidRDefault="001D26AF" w:rsidP="00A66EFB">
            <w:pPr>
              <w:spacing w:after="0"/>
              <w:rPr>
                <w:rFonts w:eastAsia="Times New Roman"/>
                <w:noProof/>
                <w:sz w:val="20"/>
                <w:szCs w:val="20"/>
              </w:rPr>
            </w:pPr>
          </w:p>
        </w:tc>
      </w:tr>
      <w:tr w:rsidR="001D26AF" w:rsidRPr="00490628" w14:paraId="661898F9" w14:textId="77777777" w:rsidTr="004623C6">
        <w:trPr>
          <w:trHeight w:val="288"/>
        </w:trPr>
        <w:tc>
          <w:tcPr>
            <w:tcW w:w="3570" w:type="dxa"/>
            <w:gridSpan w:val="2"/>
            <w:tcBorders>
              <w:top w:val="nil"/>
              <w:left w:val="nil"/>
              <w:bottom w:val="nil"/>
              <w:right w:val="nil"/>
            </w:tcBorders>
            <w:shd w:val="clear" w:color="auto" w:fill="auto"/>
            <w:noWrap/>
            <w:vAlign w:val="center"/>
            <w:hideMark/>
          </w:tcPr>
          <w:p w14:paraId="781CEF0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Royaume-Uni</w:t>
            </w:r>
          </w:p>
        </w:tc>
        <w:tc>
          <w:tcPr>
            <w:tcW w:w="851" w:type="dxa"/>
            <w:tcBorders>
              <w:top w:val="nil"/>
              <w:left w:val="nil"/>
              <w:bottom w:val="nil"/>
              <w:right w:val="nil"/>
            </w:tcBorders>
            <w:shd w:val="clear" w:color="auto" w:fill="auto"/>
            <w:noWrap/>
            <w:vAlign w:val="center"/>
            <w:hideMark/>
          </w:tcPr>
          <w:p w14:paraId="0909C8F1"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471</w:t>
            </w:r>
          </w:p>
        </w:tc>
        <w:tc>
          <w:tcPr>
            <w:tcW w:w="851" w:type="dxa"/>
            <w:tcBorders>
              <w:top w:val="nil"/>
              <w:left w:val="nil"/>
              <w:bottom w:val="nil"/>
              <w:right w:val="nil"/>
            </w:tcBorders>
            <w:shd w:val="clear" w:color="auto" w:fill="auto"/>
            <w:noWrap/>
            <w:vAlign w:val="center"/>
            <w:hideMark/>
          </w:tcPr>
          <w:p w14:paraId="576E756E" w14:textId="77777777" w:rsidR="001D26AF" w:rsidRPr="00490628" w:rsidRDefault="001D26AF" w:rsidP="00A66EFB">
            <w:pPr>
              <w:spacing w:after="0"/>
              <w:jc w:val="right"/>
              <w:rPr>
                <w:rFonts w:eastAsia="Times New Roman"/>
                <w:noProof/>
                <w:sz w:val="18"/>
                <w:szCs w:val="18"/>
              </w:rPr>
            </w:pPr>
          </w:p>
        </w:tc>
        <w:tc>
          <w:tcPr>
            <w:tcW w:w="1051" w:type="dxa"/>
            <w:tcBorders>
              <w:top w:val="nil"/>
              <w:left w:val="nil"/>
              <w:bottom w:val="nil"/>
              <w:right w:val="nil"/>
            </w:tcBorders>
            <w:shd w:val="clear" w:color="auto" w:fill="auto"/>
            <w:noWrap/>
            <w:vAlign w:val="center"/>
            <w:hideMark/>
          </w:tcPr>
          <w:p w14:paraId="439BD96C"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4CF0E39E"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50590701"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026E8CB4" w14:textId="77777777" w:rsidR="001D26AF" w:rsidRPr="00490628" w:rsidRDefault="001D26AF" w:rsidP="00A66EFB">
            <w:pPr>
              <w:spacing w:after="0"/>
              <w:rPr>
                <w:rFonts w:eastAsia="Times New Roman"/>
                <w:noProof/>
                <w:sz w:val="20"/>
                <w:szCs w:val="20"/>
              </w:rPr>
            </w:pPr>
          </w:p>
        </w:tc>
      </w:tr>
      <w:tr w:rsidR="001D26AF" w:rsidRPr="00490628" w14:paraId="376CEA0D" w14:textId="77777777" w:rsidTr="004623C6">
        <w:trPr>
          <w:trHeight w:val="288"/>
        </w:trPr>
        <w:tc>
          <w:tcPr>
            <w:tcW w:w="1134" w:type="dxa"/>
            <w:tcBorders>
              <w:top w:val="nil"/>
              <w:left w:val="nil"/>
              <w:bottom w:val="nil"/>
              <w:right w:val="nil"/>
            </w:tcBorders>
            <w:shd w:val="clear" w:color="auto" w:fill="auto"/>
            <w:noWrap/>
            <w:vAlign w:val="center"/>
            <w:hideMark/>
          </w:tcPr>
          <w:p w14:paraId="58B18284" w14:textId="77777777" w:rsidR="001D26AF" w:rsidRPr="00490628" w:rsidRDefault="001D26AF" w:rsidP="00A66EFB">
            <w:pPr>
              <w:spacing w:after="0"/>
              <w:rPr>
                <w:rFonts w:eastAsia="Times New Roman"/>
                <w:noProof/>
                <w:sz w:val="20"/>
                <w:szCs w:val="20"/>
              </w:rPr>
            </w:pPr>
          </w:p>
        </w:tc>
        <w:tc>
          <w:tcPr>
            <w:tcW w:w="2436" w:type="dxa"/>
            <w:tcBorders>
              <w:top w:val="nil"/>
              <w:left w:val="nil"/>
              <w:bottom w:val="nil"/>
              <w:right w:val="nil"/>
            </w:tcBorders>
            <w:shd w:val="clear" w:color="auto" w:fill="auto"/>
            <w:noWrap/>
            <w:vAlign w:val="center"/>
            <w:hideMark/>
          </w:tcPr>
          <w:p w14:paraId="2CE8EEAD"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7F192BD3"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03B33AB6" w14:textId="77777777" w:rsidR="001D26AF" w:rsidRPr="00490628" w:rsidRDefault="001D26AF" w:rsidP="00A66EFB">
            <w:pPr>
              <w:spacing w:after="0"/>
              <w:jc w:val="right"/>
              <w:rPr>
                <w:rFonts w:eastAsia="Times New Roman"/>
                <w:noProof/>
                <w:sz w:val="20"/>
                <w:szCs w:val="20"/>
              </w:rPr>
            </w:pPr>
          </w:p>
        </w:tc>
        <w:tc>
          <w:tcPr>
            <w:tcW w:w="1051" w:type="dxa"/>
            <w:tcBorders>
              <w:top w:val="nil"/>
              <w:left w:val="nil"/>
              <w:bottom w:val="nil"/>
              <w:right w:val="nil"/>
            </w:tcBorders>
            <w:shd w:val="clear" w:color="auto" w:fill="auto"/>
            <w:noWrap/>
            <w:vAlign w:val="center"/>
            <w:hideMark/>
          </w:tcPr>
          <w:p w14:paraId="0DE011BE"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68154D49"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1442CA41"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6155E632" w14:textId="77777777" w:rsidR="001D26AF" w:rsidRPr="00490628" w:rsidRDefault="001D26AF" w:rsidP="00A66EFB">
            <w:pPr>
              <w:spacing w:after="0"/>
              <w:rPr>
                <w:rFonts w:eastAsia="Times New Roman"/>
                <w:noProof/>
                <w:sz w:val="20"/>
                <w:szCs w:val="20"/>
              </w:rPr>
            </w:pPr>
          </w:p>
        </w:tc>
      </w:tr>
      <w:tr w:rsidR="001D26AF" w:rsidRPr="00490628" w14:paraId="14BB2934" w14:textId="77777777" w:rsidTr="004623C6">
        <w:trPr>
          <w:trHeight w:val="300"/>
        </w:trPr>
        <w:tc>
          <w:tcPr>
            <w:tcW w:w="1134" w:type="dxa"/>
            <w:tcBorders>
              <w:top w:val="nil"/>
              <w:left w:val="nil"/>
              <w:bottom w:val="single" w:sz="8" w:space="0" w:color="auto"/>
              <w:right w:val="nil"/>
            </w:tcBorders>
            <w:shd w:val="clear" w:color="auto" w:fill="auto"/>
            <w:noWrap/>
            <w:vAlign w:val="center"/>
            <w:hideMark/>
          </w:tcPr>
          <w:p w14:paraId="685BBF0D"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TAC</w:t>
            </w:r>
          </w:p>
        </w:tc>
        <w:tc>
          <w:tcPr>
            <w:tcW w:w="2436" w:type="dxa"/>
            <w:tcBorders>
              <w:top w:val="nil"/>
              <w:left w:val="nil"/>
              <w:bottom w:val="single" w:sz="8" w:space="0" w:color="auto"/>
              <w:right w:val="nil"/>
            </w:tcBorders>
            <w:shd w:val="clear" w:color="auto" w:fill="auto"/>
            <w:noWrap/>
            <w:vAlign w:val="center"/>
            <w:hideMark/>
          </w:tcPr>
          <w:p w14:paraId="22BD36C2" w14:textId="77777777" w:rsidR="001D26AF" w:rsidRPr="00490628" w:rsidRDefault="001D26AF" w:rsidP="00A66EFB">
            <w:pPr>
              <w:spacing w:after="0"/>
              <w:rPr>
                <w:rFonts w:eastAsia="Times New Roman"/>
                <w:noProof/>
                <w:sz w:val="18"/>
                <w:szCs w:val="18"/>
              </w:rPr>
            </w:pPr>
            <w:r w:rsidRPr="00490628">
              <w:rPr>
                <w:noProof/>
                <w:sz w:val="18"/>
                <w:szCs w:val="18"/>
              </w:rPr>
              <w:t xml:space="preserve"> </w:t>
            </w:r>
          </w:p>
        </w:tc>
        <w:tc>
          <w:tcPr>
            <w:tcW w:w="851" w:type="dxa"/>
            <w:tcBorders>
              <w:top w:val="nil"/>
              <w:left w:val="nil"/>
              <w:bottom w:val="single" w:sz="8" w:space="0" w:color="auto"/>
              <w:right w:val="nil"/>
            </w:tcBorders>
            <w:shd w:val="clear" w:color="auto" w:fill="auto"/>
            <w:noWrap/>
            <w:vAlign w:val="center"/>
            <w:hideMark/>
          </w:tcPr>
          <w:p w14:paraId="4FEA6C92" w14:textId="77777777" w:rsidR="001D26AF" w:rsidRPr="00490628" w:rsidRDefault="001D26AF" w:rsidP="00A66EFB">
            <w:pPr>
              <w:spacing w:after="0"/>
              <w:jc w:val="right"/>
              <w:rPr>
                <w:rFonts w:eastAsia="Times New Roman"/>
                <w:noProof/>
                <w:sz w:val="18"/>
                <w:szCs w:val="18"/>
              </w:rPr>
            </w:pPr>
            <w:r w:rsidRPr="00E65ADE">
              <w:rPr>
                <w:noProof/>
                <w:sz w:val="18"/>
                <w:szCs w:val="18"/>
              </w:rPr>
              <w:t>2</w:t>
            </w:r>
            <w:r w:rsidRPr="00490628">
              <w:rPr>
                <w:noProof/>
                <w:sz w:val="18"/>
                <w:szCs w:val="18"/>
              </w:rPr>
              <w:t> </w:t>
            </w:r>
            <w:r w:rsidRPr="00E65ADE">
              <w:rPr>
                <w:noProof/>
                <w:sz w:val="18"/>
                <w:szCs w:val="18"/>
              </w:rPr>
              <w:t>380</w:t>
            </w:r>
          </w:p>
        </w:tc>
        <w:tc>
          <w:tcPr>
            <w:tcW w:w="851" w:type="dxa"/>
            <w:tcBorders>
              <w:top w:val="nil"/>
              <w:left w:val="nil"/>
              <w:bottom w:val="single" w:sz="8" w:space="0" w:color="auto"/>
              <w:right w:val="nil"/>
            </w:tcBorders>
            <w:shd w:val="clear" w:color="auto" w:fill="auto"/>
            <w:noWrap/>
            <w:vAlign w:val="center"/>
            <w:hideMark/>
          </w:tcPr>
          <w:p w14:paraId="6F53EA7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1051" w:type="dxa"/>
            <w:tcBorders>
              <w:top w:val="nil"/>
              <w:left w:val="nil"/>
              <w:bottom w:val="single" w:sz="8" w:space="0" w:color="auto"/>
              <w:right w:val="nil"/>
            </w:tcBorders>
            <w:shd w:val="clear" w:color="auto" w:fill="auto"/>
            <w:noWrap/>
            <w:vAlign w:val="center"/>
            <w:hideMark/>
          </w:tcPr>
          <w:p w14:paraId="0155BCE2"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458" w:type="dxa"/>
            <w:tcBorders>
              <w:top w:val="nil"/>
              <w:left w:val="nil"/>
              <w:bottom w:val="single" w:sz="8" w:space="0" w:color="auto"/>
              <w:right w:val="nil"/>
            </w:tcBorders>
            <w:shd w:val="clear" w:color="auto" w:fill="auto"/>
            <w:noWrap/>
            <w:vAlign w:val="center"/>
            <w:hideMark/>
          </w:tcPr>
          <w:p w14:paraId="513BD6AF"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auto"/>
              <w:right w:val="nil"/>
            </w:tcBorders>
            <w:shd w:val="clear" w:color="auto" w:fill="auto"/>
            <w:noWrap/>
            <w:vAlign w:val="center"/>
            <w:hideMark/>
          </w:tcPr>
          <w:p w14:paraId="7FA7D45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auto"/>
              <w:right w:val="nil"/>
            </w:tcBorders>
            <w:shd w:val="clear" w:color="auto" w:fill="auto"/>
            <w:noWrap/>
            <w:vAlign w:val="center"/>
            <w:hideMark/>
          </w:tcPr>
          <w:p w14:paraId="6489C799"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1824E40A" w14:textId="77777777" w:rsidTr="004623C6">
        <w:trPr>
          <w:trHeight w:val="276"/>
        </w:trPr>
        <w:tc>
          <w:tcPr>
            <w:tcW w:w="1134" w:type="dxa"/>
            <w:tcBorders>
              <w:top w:val="nil"/>
              <w:left w:val="nil"/>
              <w:bottom w:val="nil"/>
              <w:right w:val="nil"/>
            </w:tcBorders>
            <w:shd w:val="clear" w:color="auto" w:fill="auto"/>
            <w:noWrap/>
            <w:vAlign w:val="center"/>
            <w:hideMark/>
          </w:tcPr>
          <w:p w14:paraId="6B286397" w14:textId="77777777" w:rsidR="001D26AF" w:rsidRPr="00490628" w:rsidRDefault="001D26AF" w:rsidP="00A66EFB">
            <w:pPr>
              <w:spacing w:after="0"/>
              <w:rPr>
                <w:rFonts w:eastAsia="Times New Roman"/>
                <w:noProof/>
                <w:color w:val="000000"/>
                <w:sz w:val="18"/>
                <w:szCs w:val="18"/>
              </w:rPr>
            </w:pPr>
          </w:p>
        </w:tc>
        <w:tc>
          <w:tcPr>
            <w:tcW w:w="2436" w:type="dxa"/>
            <w:tcBorders>
              <w:top w:val="nil"/>
              <w:left w:val="nil"/>
              <w:bottom w:val="nil"/>
              <w:right w:val="nil"/>
            </w:tcBorders>
            <w:shd w:val="clear" w:color="auto" w:fill="auto"/>
            <w:noWrap/>
            <w:vAlign w:val="center"/>
            <w:hideMark/>
          </w:tcPr>
          <w:p w14:paraId="07817E70"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0DDC356E"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53FA6CEA" w14:textId="77777777" w:rsidR="001D26AF" w:rsidRPr="00490628" w:rsidRDefault="001D26AF" w:rsidP="00A66EFB">
            <w:pPr>
              <w:spacing w:after="0"/>
              <w:jc w:val="right"/>
              <w:rPr>
                <w:rFonts w:eastAsia="Times New Roman"/>
                <w:noProof/>
                <w:sz w:val="20"/>
                <w:szCs w:val="20"/>
              </w:rPr>
            </w:pPr>
          </w:p>
        </w:tc>
        <w:tc>
          <w:tcPr>
            <w:tcW w:w="1051" w:type="dxa"/>
            <w:tcBorders>
              <w:top w:val="nil"/>
              <w:left w:val="nil"/>
              <w:bottom w:val="nil"/>
              <w:right w:val="nil"/>
            </w:tcBorders>
            <w:shd w:val="clear" w:color="auto" w:fill="auto"/>
            <w:noWrap/>
            <w:vAlign w:val="center"/>
            <w:hideMark/>
          </w:tcPr>
          <w:p w14:paraId="49313070"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7F1C13F2"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73363441"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017F9FDF" w14:textId="77777777" w:rsidR="001D26AF" w:rsidRPr="00490628" w:rsidRDefault="001D26AF" w:rsidP="00A66EFB">
            <w:pPr>
              <w:spacing w:after="0"/>
              <w:rPr>
                <w:rFonts w:eastAsia="Times New Roman"/>
                <w:noProof/>
                <w:sz w:val="20"/>
                <w:szCs w:val="20"/>
              </w:rPr>
            </w:pPr>
          </w:p>
        </w:tc>
      </w:tr>
      <w:tr w:rsidR="001D26AF" w:rsidRPr="00490628" w14:paraId="706DEA53" w14:textId="77777777" w:rsidTr="004623C6">
        <w:trPr>
          <w:trHeight w:val="264"/>
        </w:trPr>
        <w:tc>
          <w:tcPr>
            <w:tcW w:w="1134" w:type="dxa"/>
            <w:tcBorders>
              <w:top w:val="single" w:sz="8" w:space="0" w:color="000000"/>
              <w:left w:val="nil"/>
              <w:bottom w:val="nil"/>
              <w:right w:val="nil"/>
            </w:tcBorders>
            <w:shd w:val="clear" w:color="auto" w:fill="auto"/>
            <w:noWrap/>
            <w:vAlign w:val="center"/>
            <w:hideMark/>
          </w:tcPr>
          <w:p w14:paraId="5A4D05AF"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Espèce:</w:t>
            </w:r>
          </w:p>
        </w:tc>
        <w:tc>
          <w:tcPr>
            <w:tcW w:w="3287" w:type="dxa"/>
            <w:gridSpan w:val="2"/>
            <w:tcBorders>
              <w:top w:val="single" w:sz="8" w:space="0" w:color="000000"/>
              <w:left w:val="nil"/>
              <w:bottom w:val="nil"/>
              <w:right w:val="nil"/>
            </w:tcBorders>
            <w:shd w:val="clear" w:color="auto" w:fill="auto"/>
            <w:noWrap/>
            <w:vAlign w:val="center"/>
            <w:hideMark/>
          </w:tcPr>
          <w:p w14:paraId="57DFFCCD" w14:textId="77777777" w:rsidR="001D26AF" w:rsidRPr="00490628" w:rsidRDefault="001D26AF" w:rsidP="00A66EFB">
            <w:pPr>
              <w:spacing w:after="0"/>
              <w:rPr>
                <w:rFonts w:eastAsia="Times New Roman"/>
                <w:noProof/>
                <w:sz w:val="18"/>
                <w:szCs w:val="18"/>
              </w:rPr>
            </w:pPr>
            <w:r w:rsidRPr="00490628">
              <w:rPr>
                <w:noProof/>
                <w:sz w:val="18"/>
                <w:szCs w:val="18"/>
              </w:rPr>
              <w:t>Sole commune</w:t>
            </w:r>
          </w:p>
        </w:tc>
        <w:tc>
          <w:tcPr>
            <w:tcW w:w="851" w:type="dxa"/>
            <w:tcBorders>
              <w:top w:val="single" w:sz="8" w:space="0" w:color="000000"/>
              <w:left w:val="nil"/>
              <w:bottom w:val="nil"/>
              <w:right w:val="nil"/>
            </w:tcBorders>
            <w:shd w:val="clear" w:color="auto" w:fill="auto"/>
            <w:noWrap/>
            <w:vAlign w:val="center"/>
            <w:hideMark/>
          </w:tcPr>
          <w:p w14:paraId="46F22E1F"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051" w:type="dxa"/>
            <w:tcBorders>
              <w:top w:val="single" w:sz="8" w:space="0" w:color="000000"/>
              <w:left w:val="single" w:sz="8" w:space="0" w:color="000000"/>
              <w:bottom w:val="nil"/>
              <w:right w:val="nil"/>
            </w:tcBorders>
            <w:shd w:val="clear" w:color="auto" w:fill="auto"/>
            <w:noWrap/>
            <w:vAlign w:val="center"/>
            <w:hideMark/>
          </w:tcPr>
          <w:p w14:paraId="53E03972"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Zone(s):</w:t>
            </w:r>
          </w:p>
        </w:tc>
        <w:tc>
          <w:tcPr>
            <w:tcW w:w="1458" w:type="dxa"/>
            <w:tcBorders>
              <w:top w:val="single" w:sz="8" w:space="0" w:color="000000"/>
              <w:left w:val="nil"/>
              <w:bottom w:val="nil"/>
              <w:right w:val="nil"/>
            </w:tcBorders>
            <w:shd w:val="clear" w:color="auto" w:fill="auto"/>
            <w:noWrap/>
            <w:vAlign w:val="center"/>
            <w:hideMark/>
          </w:tcPr>
          <w:p w14:paraId="5C08B09D" w14:textId="77777777" w:rsidR="001D26AF" w:rsidRPr="00490628" w:rsidRDefault="001D26AF" w:rsidP="00A66EFB">
            <w:pPr>
              <w:spacing w:after="0"/>
              <w:rPr>
                <w:rFonts w:eastAsia="Times New Roman"/>
                <w:noProof/>
                <w:color w:val="000000"/>
                <w:sz w:val="18"/>
                <w:szCs w:val="18"/>
              </w:rPr>
            </w:pPr>
            <w:r w:rsidRPr="00E65ADE">
              <w:rPr>
                <w:noProof/>
                <w:color w:val="000000"/>
                <w:sz w:val="18"/>
                <w:szCs w:val="18"/>
              </w:rPr>
              <w:t>7</w:t>
            </w:r>
            <w:r w:rsidRPr="00490628">
              <w:rPr>
                <w:noProof/>
                <w:color w:val="000000"/>
                <w:sz w:val="18"/>
                <w:szCs w:val="18"/>
              </w:rPr>
              <w:t>e</w:t>
            </w:r>
          </w:p>
        </w:tc>
        <w:tc>
          <w:tcPr>
            <w:tcW w:w="700" w:type="dxa"/>
            <w:tcBorders>
              <w:top w:val="single" w:sz="8" w:space="0" w:color="000000"/>
              <w:left w:val="nil"/>
              <w:bottom w:val="nil"/>
              <w:right w:val="nil"/>
            </w:tcBorders>
            <w:shd w:val="clear" w:color="auto" w:fill="auto"/>
            <w:noWrap/>
            <w:vAlign w:val="center"/>
            <w:hideMark/>
          </w:tcPr>
          <w:p w14:paraId="546C6DF2"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single" w:sz="8" w:space="0" w:color="000000"/>
              <w:left w:val="nil"/>
              <w:bottom w:val="nil"/>
              <w:right w:val="nil"/>
            </w:tcBorders>
            <w:shd w:val="clear" w:color="auto" w:fill="auto"/>
            <w:noWrap/>
            <w:vAlign w:val="center"/>
            <w:hideMark/>
          </w:tcPr>
          <w:p w14:paraId="5EC2C0DE"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33A562D4" w14:textId="77777777" w:rsidTr="004623C6">
        <w:trPr>
          <w:trHeight w:val="276"/>
        </w:trPr>
        <w:tc>
          <w:tcPr>
            <w:tcW w:w="1134" w:type="dxa"/>
            <w:tcBorders>
              <w:top w:val="nil"/>
              <w:left w:val="nil"/>
              <w:bottom w:val="single" w:sz="8" w:space="0" w:color="000000"/>
              <w:right w:val="nil"/>
            </w:tcBorders>
            <w:shd w:val="clear" w:color="auto" w:fill="auto"/>
            <w:noWrap/>
            <w:vAlign w:val="center"/>
            <w:hideMark/>
          </w:tcPr>
          <w:p w14:paraId="43C35EA6"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2436" w:type="dxa"/>
            <w:tcBorders>
              <w:top w:val="nil"/>
              <w:left w:val="nil"/>
              <w:bottom w:val="single" w:sz="8" w:space="0" w:color="auto"/>
              <w:right w:val="nil"/>
            </w:tcBorders>
            <w:shd w:val="clear" w:color="auto" w:fill="auto"/>
            <w:noWrap/>
            <w:vAlign w:val="center"/>
            <w:hideMark/>
          </w:tcPr>
          <w:p w14:paraId="3912E0BE" w14:textId="77777777" w:rsidR="001D26AF" w:rsidRPr="00490628" w:rsidRDefault="001D26AF" w:rsidP="00A66EFB">
            <w:pPr>
              <w:spacing w:after="0"/>
              <w:rPr>
                <w:rFonts w:eastAsia="Times New Roman"/>
                <w:i/>
                <w:iCs/>
                <w:noProof/>
                <w:sz w:val="18"/>
                <w:szCs w:val="18"/>
              </w:rPr>
            </w:pPr>
            <w:r w:rsidRPr="00490628">
              <w:rPr>
                <w:i/>
                <w:iCs/>
                <w:noProof/>
                <w:sz w:val="18"/>
                <w:szCs w:val="18"/>
              </w:rPr>
              <w:t>Solea solea</w:t>
            </w:r>
          </w:p>
        </w:tc>
        <w:tc>
          <w:tcPr>
            <w:tcW w:w="851" w:type="dxa"/>
            <w:tcBorders>
              <w:top w:val="nil"/>
              <w:left w:val="nil"/>
              <w:bottom w:val="single" w:sz="8" w:space="0" w:color="000000"/>
              <w:right w:val="nil"/>
            </w:tcBorders>
            <w:shd w:val="clear" w:color="auto" w:fill="auto"/>
            <w:noWrap/>
            <w:vAlign w:val="center"/>
            <w:hideMark/>
          </w:tcPr>
          <w:p w14:paraId="2444BC15" w14:textId="77777777" w:rsidR="001D26AF" w:rsidRPr="00490628" w:rsidRDefault="001D26AF"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51" w:type="dxa"/>
            <w:tcBorders>
              <w:top w:val="nil"/>
              <w:left w:val="nil"/>
              <w:bottom w:val="single" w:sz="8" w:space="0" w:color="000000"/>
              <w:right w:val="single" w:sz="8" w:space="0" w:color="auto"/>
            </w:tcBorders>
            <w:shd w:val="clear" w:color="auto" w:fill="auto"/>
            <w:noWrap/>
            <w:vAlign w:val="center"/>
            <w:hideMark/>
          </w:tcPr>
          <w:p w14:paraId="7BF02A0C" w14:textId="77777777" w:rsidR="001D26AF" w:rsidRPr="00490628" w:rsidRDefault="001D26AF"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1" w:type="dxa"/>
            <w:tcBorders>
              <w:top w:val="nil"/>
              <w:left w:val="nil"/>
              <w:bottom w:val="single" w:sz="8" w:space="0" w:color="000000"/>
              <w:right w:val="nil"/>
            </w:tcBorders>
            <w:shd w:val="clear" w:color="auto" w:fill="auto"/>
            <w:noWrap/>
            <w:vAlign w:val="center"/>
            <w:hideMark/>
          </w:tcPr>
          <w:p w14:paraId="478A05F2"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458" w:type="dxa"/>
            <w:tcBorders>
              <w:top w:val="nil"/>
              <w:left w:val="nil"/>
              <w:bottom w:val="single" w:sz="8" w:space="0" w:color="000000"/>
              <w:right w:val="nil"/>
            </w:tcBorders>
            <w:shd w:val="clear" w:color="auto" w:fill="auto"/>
            <w:noWrap/>
            <w:vAlign w:val="center"/>
            <w:hideMark/>
          </w:tcPr>
          <w:p w14:paraId="1512EADC"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(SOL/</w:t>
            </w:r>
            <w:r w:rsidRPr="00E65ADE">
              <w:rPr>
                <w:noProof/>
                <w:color w:val="000000"/>
                <w:sz w:val="18"/>
                <w:szCs w:val="18"/>
              </w:rPr>
              <w:t>07</w:t>
            </w:r>
            <w:r w:rsidRPr="00490628">
              <w:rPr>
                <w:noProof/>
                <w:color w:val="000000"/>
                <w:sz w:val="18"/>
                <w:szCs w:val="18"/>
              </w:rPr>
              <w:t>E.)</w:t>
            </w:r>
          </w:p>
        </w:tc>
        <w:tc>
          <w:tcPr>
            <w:tcW w:w="700" w:type="dxa"/>
            <w:tcBorders>
              <w:top w:val="nil"/>
              <w:left w:val="nil"/>
              <w:bottom w:val="single" w:sz="8" w:space="0" w:color="000000"/>
              <w:right w:val="nil"/>
            </w:tcBorders>
            <w:shd w:val="clear" w:color="auto" w:fill="auto"/>
            <w:noWrap/>
            <w:vAlign w:val="center"/>
            <w:hideMark/>
          </w:tcPr>
          <w:p w14:paraId="11C8BA83"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000000"/>
              <w:right w:val="nil"/>
            </w:tcBorders>
            <w:shd w:val="clear" w:color="auto" w:fill="auto"/>
            <w:noWrap/>
            <w:vAlign w:val="center"/>
            <w:hideMark/>
          </w:tcPr>
          <w:p w14:paraId="5CA7FD18"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54E283BA" w14:textId="77777777" w:rsidTr="004623C6">
        <w:trPr>
          <w:trHeight w:val="288"/>
        </w:trPr>
        <w:tc>
          <w:tcPr>
            <w:tcW w:w="1134" w:type="dxa"/>
            <w:tcBorders>
              <w:top w:val="nil"/>
              <w:left w:val="nil"/>
              <w:bottom w:val="nil"/>
              <w:right w:val="nil"/>
            </w:tcBorders>
            <w:shd w:val="clear" w:color="auto" w:fill="auto"/>
            <w:noWrap/>
            <w:vAlign w:val="center"/>
            <w:hideMark/>
          </w:tcPr>
          <w:p w14:paraId="6ACD2213"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Belgique</w:t>
            </w:r>
          </w:p>
        </w:tc>
        <w:tc>
          <w:tcPr>
            <w:tcW w:w="2436" w:type="dxa"/>
            <w:tcBorders>
              <w:top w:val="nil"/>
              <w:left w:val="nil"/>
              <w:bottom w:val="nil"/>
              <w:right w:val="nil"/>
            </w:tcBorders>
            <w:shd w:val="clear" w:color="auto" w:fill="auto"/>
            <w:noWrap/>
            <w:vAlign w:val="center"/>
            <w:hideMark/>
          </w:tcPr>
          <w:p w14:paraId="5AA1228B" w14:textId="77777777" w:rsidR="001D26AF" w:rsidRPr="00490628" w:rsidRDefault="001D26AF" w:rsidP="00A66EFB">
            <w:pPr>
              <w:spacing w:after="0"/>
              <w:rPr>
                <w:rFonts w:eastAsia="Times New Roman"/>
                <w:noProof/>
                <w:sz w:val="18"/>
                <w:szCs w:val="18"/>
              </w:rPr>
            </w:pPr>
            <w:r w:rsidRPr="00490628">
              <w:rPr>
                <w:noProof/>
                <w:sz w:val="18"/>
                <w:szCs w:val="18"/>
              </w:rPr>
              <w:t xml:space="preserve"> </w:t>
            </w:r>
          </w:p>
        </w:tc>
        <w:tc>
          <w:tcPr>
            <w:tcW w:w="851" w:type="dxa"/>
            <w:tcBorders>
              <w:top w:val="nil"/>
              <w:left w:val="nil"/>
              <w:bottom w:val="nil"/>
              <w:right w:val="nil"/>
            </w:tcBorders>
            <w:shd w:val="clear" w:color="auto" w:fill="auto"/>
            <w:noWrap/>
            <w:vAlign w:val="center"/>
            <w:hideMark/>
          </w:tcPr>
          <w:p w14:paraId="72B72135"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59</w:t>
            </w:r>
          </w:p>
        </w:tc>
        <w:tc>
          <w:tcPr>
            <w:tcW w:w="851" w:type="dxa"/>
            <w:tcBorders>
              <w:top w:val="nil"/>
              <w:left w:val="nil"/>
              <w:bottom w:val="nil"/>
              <w:right w:val="nil"/>
            </w:tcBorders>
            <w:shd w:val="clear" w:color="auto" w:fill="auto"/>
            <w:noWrap/>
            <w:vAlign w:val="center"/>
            <w:hideMark/>
          </w:tcPr>
          <w:p w14:paraId="7681F1FA" w14:textId="77777777" w:rsidR="001D26AF" w:rsidRPr="00490628" w:rsidRDefault="001D26AF" w:rsidP="00A66EFB">
            <w:pPr>
              <w:spacing w:after="0"/>
              <w:jc w:val="right"/>
              <w:rPr>
                <w:rFonts w:eastAsia="Times New Roman"/>
                <w:noProof/>
                <w:sz w:val="18"/>
                <w:szCs w:val="18"/>
              </w:rPr>
            </w:pPr>
          </w:p>
        </w:tc>
        <w:tc>
          <w:tcPr>
            <w:tcW w:w="2509" w:type="dxa"/>
            <w:gridSpan w:val="2"/>
            <w:tcBorders>
              <w:top w:val="single" w:sz="8" w:space="0" w:color="000000"/>
              <w:left w:val="nil"/>
              <w:bottom w:val="nil"/>
              <w:right w:val="nil"/>
            </w:tcBorders>
            <w:shd w:val="clear" w:color="auto" w:fill="auto"/>
            <w:noWrap/>
            <w:vAlign w:val="center"/>
            <w:hideMark/>
          </w:tcPr>
          <w:p w14:paraId="722CEA3F"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TAC analytique</w:t>
            </w:r>
          </w:p>
        </w:tc>
        <w:tc>
          <w:tcPr>
            <w:tcW w:w="700" w:type="dxa"/>
            <w:tcBorders>
              <w:top w:val="nil"/>
              <w:left w:val="nil"/>
              <w:bottom w:val="nil"/>
              <w:right w:val="nil"/>
            </w:tcBorders>
            <w:shd w:val="clear" w:color="auto" w:fill="auto"/>
            <w:noWrap/>
            <w:vAlign w:val="center"/>
            <w:hideMark/>
          </w:tcPr>
          <w:p w14:paraId="4023586A"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nil"/>
              <w:right w:val="nil"/>
            </w:tcBorders>
            <w:shd w:val="clear" w:color="auto" w:fill="auto"/>
            <w:noWrap/>
            <w:vAlign w:val="center"/>
            <w:hideMark/>
          </w:tcPr>
          <w:p w14:paraId="2703B92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28B79B55" w14:textId="77777777" w:rsidTr="004623C6">
        <w:trPr>
          <w:trHeight w:val="288"/>
        </w:trPr>
        <w:tc>
          <w:tcPr>
            <w:tcW w:w="1134" w:type="dxa"/>
            <w:tcBorders>
              <w:top w:val="nil"/>
              <w:left w:val="nil"/>
              <w:bottom w:val="nil"/>
              <w:right w:val="nil"/>
            </w:tcBorders>
            <w:shd w:val="clear" w:color="auto" w:fill="auto"/>
            <w:noWrap/>
            <w:vAlign w:val="center"/>
            <w:hideMark/>
          </w:tcPr>
          <w:p w14:paraId="10E454C2"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France</w:t>
            </w:r>
          </w:p>
        </w:tc>
        <w:tc>
          <w:tcPr>
            <w:tcW w:w="2436" w:type="dxa"/>
            <w:tcBorders>
              <w:top w:val="nil"/>
              <w:left w:val="nil"/>
              <w:bottom w:val="nil"/>
              <w:right w:val="nil"/>
            </w:tcBorders>
            <w:shd w:val="clear" w:color="auto" w:fill="auto"/>
            <w:noWrap/>
            <w:vAlign w:val="center"/>
            <w:hideMark/>
          </w:tcPr>
          <w:p w14:paraId="22945651"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2FC031FA"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631</w:t>
            </w:r>
          </w:p>
        </w:tc>
        <w:tc>
          <w:tcPr>
            <w:tcW w:w="851" w:type="dxa"/>
            <w:tcBorders>
              <w:top w:val="nil"/>
              <w:left w:val="nil"/>
              <w:bottom w:val="nil"/>
              <w:right w:val="nil"/>
            </w:tcBorders>
            <w:shd w:val="clear" w:color="auto" w:fill="auto"/>
            <w:noWrap/>
            <w:vAlign w:val="center"/>
            <w:hideMark/>
          </w:tcPr>
          <w:p w14:paraId="7B4A0168" w14:textId="77777777" w:rsidR="001D26AF" w:rsidRPr="00490628" w:rsidRDefault="001D26AF" w:rsidP="00A66EFB">
            <w:pPr>
              <w:spacing w:after="0"/>
              <w:jc w:val="right"/>
              <w:rPr>
                <w:rFonts w:eastAsia="Times New Roman"/>
                <w:noProof/>
                <w:sz w:val="18"/>
                <w:szCs w:val="18"/>
              </w:rPr>
            </w:pPr>
          </w:p>
        </w:tc>
        <w:tc>
          <w:tcPr>
            <w:tcW w:w="3209" w:type="dxa"/>
            <w:gridSpan w:val="3"/>
            <w:tcBorders>
              <w:top w:val="nil"/>
              <w:left w:val="nil"/>
              <w:bottom w:val="nil"/>
              <w:right w:val="nil"/>
            </w:tcBorders>
            <w:shd w:val="clear" w:color="auto" w:fill="auto"/>
            <w:noWrap/>
            <w:vAlign w:val="center"/>
            <w:hideMark/>
          </w:tcPr>
          <w:p w14:paraId="6124FED2" w14:textId="56A85893"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8</w:t>
            </w:r>
            <w:r w:rsidRPr="00490628">
              <w:rPr>
                <w:noProof/>
                <w:color w:val="000000"/>
                <w:sz w:val="18"/>
                <w:szCs w:val="18"/>
              </w:rPr>
              <w:t>, paragraphe </w:t>
            </w:r>
            <w:r w:rsidRPr="00E65ADE">
              <w:rPr>
                <w:noProof/>
                <w:color w:val="000000"/>
                <w:sz w:val="18"/>
                <w:szCs w:val="18"/>
              </w:rPr>
              <w:t>2</w:t>
            </w:r>
            <w:r w:rsidRPr="00490628">
              <w:rPr>
                <w:noProof/>
                <w:color w:val="000000"/>
                <w:sz w:val="18"/>
                <w:szCs w:val="18"/>
              </w:rPr>
              <w:t>, du présent règlement s’applique</w:t>
            </w:r>
          </w:p>
        </w:tc>
        <w:tc>
          <w:tcPr>
            <w:tcW w:w="700" w:type="dxa"/>
            <w:tcBorders>
              <w:top w:val="nil"/>
              <w:left w:val="nil"/>
              <w:bottom w:val="nil"/>
              <w:right w:val="nil"/>
            </w:tcBorders>
            <w:shd w:val="clear" w:color="auto" w:fill="auto"/>
            <w:noWrap/>
            <w:vAlign w:val="center"/>
            <w:hideMark/>
          </w:tcPr>
          <w:p w14:paraId="6350AADC" w14:textId="77777777" w:rsidR="001D26AF" w:rsidRPr="00490628" w:rsidRDefault="001D26AF" w:rsidP="00A66EFB">
            <w:pPr>
              <w:spacing w:after="0"/>
              <w:rPr>
                <w:rFonts w:eastAsia="Times New Roman"/>
                <w:noProof/>
                <w:color w:val="000000"/>
                <w:sz w:val="18"/>
                <w:szCs w:val="18"/>
              </w:rPr>
            </w:pPr>
          </w:p>
        </w:tc>
      </w:tr>
      <w:tr w:rsidR="001D26AF" w:rsidRPr="00490628" w14:paraId="4F223F1C" w14:textId="77777777" w:rsidTr="004623C6">
        <w:trPr>
          <w:trHeight w:val="288"/>
        </w:trPr>
        <w:tc>
          <w:tcPr>
            <w:tcW w:w="1134" w:type="dxa"/>
            <w:tcBorders>
              <w:top w:val="nil"/>
              <w:left w:val="nil"/>
              <w:bottom w:val="nil"/>
              <w:right w:val="nil"/>
            </w:tcBorders>
            <w:shd w:val="clear" w:color="auto" w:fill="auto"/>
            <w:noWrap/>
            <w:vAlign w:val="center"/>
            <w:hideMark/>
          </w:tcPr>
          <w:p w14:paraId="26CEC474"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Union</w:t>
            </w:r>
          </w:p>
        </w:tc>
        <w:tc>
          <w:tcPr>
            <w:tcW w:w="2436" w:type="dxa"/>
            <w:tcBorders>
              <w:top w:val="nil"/>
              <w:left w:val="nil"/>
              <w:bottom w:val="nil"/>
              <w:right w:val="nil"/>
            </w:tcBorders>
            <w:shd w:val="clear" w:color="auto" w:fill="auto"/>
            <w:noWrap/>
            <w:vAlign w:val="center"/>
            <w:hideMark/>
          </w:tcPr>
          <w:p w14:paraId="65534EEF"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48081AE3"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690</w:t>
            </w:r>
          </w:p>
        </w:tc>
        <w:tc>
          <w:tcPr>
            <w:tcW w:w="851" w:type="dxa"/>
            <w:tcBorders>
              <w:top w:val="nil"/>
              <w:left w:val="nil"/>
              <w:bottom w:val="nil"/>
              <w:right w:val="nil"/>
            </w:tcBorders>
            <w:shd w:val="clear" w:color="auto" w:fill="auto"/>
            <w:noWrap/>
            <w:vAlign w:val="center"/>
            <w:hideMark/>
          </w:tcPr>
          <w:p w14:paraId="79FC5E2A" w14:textId="77777777" w:rsidR="001D26AF" w:rsidRPr="00490628" w:rsidRDefault="001D26AF" w:rsidP="00A66EFB">
            <w:pPr>
              <w:spacing w:after="0"/>
              <w:jc w:val="right"/>
              <w:rPr>
                <w:rFonts w:eastAsia="Times New Roman"/>
                <w:noProof/>
                <w:sz w:val="18"/>
                <w:szCs w:val="18"/>
              </w:rPr>
            </w:pPr>
          </w:p>
        </w:tc>
        <w:tc>
          <w:tcPr>
            <w:tcW w:w="1051" w:type="dxa"/>
            <w:tcBorders>
              <w:top w:val="nil"/>
              <w:left w:val="nil"/>
              <w:bottom w:val="nil"/>
              <w:right w:val="nil"/>
            </w:tcBorders>
            <w:shd w:val="clear" w:color="auto" w:fill="auto"/>
            <w:noWrap/>
            <w:vAlign w:val="center"/>
            <w:hideMark/>
          </w:tcPr>
          <w:p w14:paraId="61B55A15"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054DB5F8"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114A9282"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74E34D88" w14:textId="77777777" w:rsidR="001D26AF" w:rsidRPr="00490628" w:rsidRDefault="001D26AF" w:rsidP="00A66EFB">
            <w:pPr>
              <w:spacing w:after="0"/>
              <w:rPr>
                <w:rFonts w:eastAsia="Times New Roman"/>
                <w:noProof/>
                <w:sz w:val="20"/>
                <w:szCs w:val="20"/>
              </w:rPr>
            </w:pPr>
          </w:p>
        </w:tc>
      </w:tr>
      <w:tr w:rsidR="001D26AF" w:rsidRPr="00490628" w14:paraId="3D8D16F3" w14:textId="77777777" w:rsidTr="004623C6">
        <w:trPr>
          <w:trHeight w:val="288"/>
        </w:trPr>
        <w:tc>
          <w:tcPr>
            <w:tcW w:w="3570" w:type="dxa"/>
            <w:gridSpan w:val="2"/>
            <w:tcBorders>
              <w:top w:val="nil"/>
              <w:left w:val="nil"/>
              <w:bottom w:val="nil"/>
              <w:right w:val="nil"/>
            </w:tcBorders>
            <w:shd w:val="clear" w:color="auto" w:fill="auto"/>
            <w:noWrap/>
            <w:vAlign w:val="center"/>
            <w:hideMark/>
          </w:tcPr>
          <w:p w14:paraId="6FDBF3CE"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Royaume-Uni</w:t>
            </w:r>
          </w:p>
        </w:tc>
        <w:tc>
          <w:tcPr>
            <w:tcW w:w="851" w:type="dxa"/>
            <w:tcBorders>
              <w:top w:val="nil"/>
              <w:left w:val="nil"/>
              <w:bottom w:val="nil"/>
              <w:right w:val="nil"/>
            </w:tcBorders>
            <w:shd w:val="clear" w:color="auto" w:fill="auto"/>
            <w:noWrap/>
            <w:vAlign w:val="center"/>
            <w:hideMark/>
          </w:tcPr>
          <w:p w14:paraId="64250F7C" w14:textId="77777777" w:rsidR="001D26AF" w:rsidRPr="00490628" w:rsidRDefault="001D26AF" w:rsidP="00A66EFB">
            <w:pPr>
              <w:spacing w:after="0"/>
              <w:jc w:val="right"/>
              <w:rPr>
                <w:rFonts w:eastAsia="Times New Roman"/>
                <w:noProof/>
                <w:sz w:val="18"/>
                <w:szCs w:val="18"/>
              </w:rPr>
            </w:pPr>
            <w:r w:rsidRPr="00E65ADE">
              <w:rPr>
                <w:noProof/>
                <w:sz w:val="18"/>
                <w:szCs w:val="18"/>
              </w:rPr>
              <w:t>1</w:t>
            </w:r>
            <w:r w:rsidRPr="00490628">
              <w:rPr>
                <w:noProof/>
                <w:sz w:val="18"/>
                <w:szCs w:val="18"/>
              </w:rPr>
              <w:t> </w:t>
            </w:r>
            <w:r w:rsidRPr="00E65ADE">
              <w:rPr>
                <w:noProof/>
                <w:sz w:val="18"/>
                <w:szCs w:val="18"/>
              </w:rPr>
              <w:t>111</w:t>
            </w:r>
          </w:p>
        </w:tc>
        <w:tc>
          <w:tcPr>
            <w:tcW w:w="851" w:type="dxa"/>
            <w:tcBorders>
              <w:top w:val="nil"/>
              <w:left w:val="nil"/>
              <w:bottom w:val="nil"/>
              <w:right w:val="nil"/>
            </w:tcBorders>
            <w:shd w:val="clear" w:color="auto" w:fill="auto"/>
            <w:noWrap/>
            <w:vAlign w:val="center"/>
            <w:hideMark/>
          </w:tcPr>
          <w:p w14:paraId="7CCFE661" w14:textId="77777777" w:rsidR="001D26AF" w:rsidRPr="00490628" w:rsidRDefault="001D26AF" w:rsidP="00A66EFB">
            <w:pPr>
              <w:spacing w:after="0"/>
              <w:jc w:val="right"/>
              <w:rPr>
                <w:rFonts w:eastAsia="Times New Roman"/>
                <w:noProof/>
                <w:sz w:val="18"/>
                <w:szCs w:val="18"/>
              </w:rPr>
            </w:pPr>
          </w:p>
        </w:tc>
        <w:tc>
          <w:tcPr>
            <w:tcW w:w="1051" w:type="dxa"/>
            <w:tcBorders>
              <w:top w:val="nil"/>
              <w:left w:val="nil"/>
              <w:bottom w:val="nil"/>
              <w:right w:val="nil"/>
            </w:tcBorders>
            <w:shd w:val="clear" w:color="auto" w:fill="auto"/>
            <w:noWrap/>
            <w:vAlign w:val="center"/>
            <w:hideMark/>
          </w:tcPr>
          <w:p w14:paraId="4EC60B60"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1EAF50B2"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46B788F1"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0A0D5BF2" w14:textId="77777777" w:rsidR="001D26AF" w:rsidRPr="00490628" w:rsidRDefault="001D26AF" w:rsidP="00A66EFB">
            <w:pPr>
              <w:spacing w:after="0"/>
              <w:rPr>
                <w:rFonts w:eastAsia="Times New Roman"/>
                <w:noProof/>
                <w:sz w:val="20"/>
                <w:szCs w:val="20"/>
              </w:rPr>
            </w:pPr>
          </w:p>
        </w:tc>
      </w:tr>
      <w:tr w:rsidR="001D26AF" w:rsidRPr="00490628" w14:paraId="41D15892" w14:textId="77777777" w:rsidTr="004623C6">
        <w:trPr>
          <w:trHeight w:val="288"/>
        </w:trPr>
        <w:tc>
          <w:tcPr>
            <w:tcW w:w="1134" w:type="dxa"/>
            <w:tcBorders>
              <w:top w:val="nil"/>
              <w:left w:val="nil"/>
              <w:bottom w:val="nil"/>
              <w:right w:val="nil"/>
            </w:tcBorders>
            <w:shd w:val="clear" w:color="auto" w:fill="auto"/>
            <w:noWrap/>
            <w:vAlign w:val="center"/>
            <w:hideMark/>
          </w:tcPr>
          <w:p w14:paraId="68B63F6B" w14:textId="77777777" w:rsidR="001D26AF" w:rsidRPr="00490628" w:rsidRDefault="001D26AF" w:rsidP="00A66EFB">
            <w:pPr>
              <w:spacing w:after="0"/>
              <w:rPr>
                <w:rFonts w:eastAsia="Times New Roman"/>
                <w:noProof/>
                <w:sz w:val="20"/>
                <w:szCs w:val="20"/>
              </w:rPr>
            </w:pPr>
          </w:p>
        </w:tc>
        <w:tc>
          <w:tcPr>
            <w:tcW w:w="2436" w:type="dxa"/>
            <w:tcBorders>
              <w:top w:val="nil"/>
              <w:left w:val="nil"/>
              <w:bottom w:val="nil"/>
              <w:right w:val="nil"/>
            </w:tcBorders>
            <w:shd w:val="clear" w:color="auto" w:fill="auto"/>
            <w:noWrap/>
            <w:vAlign w:val="center"/>
            <w:hideMark/>
          </w:tcPr>
          <w:p w14:paraId="32ABCF3A"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0439B85E"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3562AEE3" w14:textId="77777777" w:rsidR="001D26AF" w:rsidRPr="00490628" w:rsidRDefault="001D26AF" w:rsidP="00A66EFB">
            <w:pPr>
              <w:spacing w:after="0"/>
              <w:jc w:val="right"/>
              <w:rPr>
                <w:rFonts w:eastAsia="Times New Roman"/>
                <w:noProof/>
                <w:sz w:val="20"/>
                <w:szCs w:val="20"/>
              </w:rPr>
            </w:pPr>
          </w:p>
        </w:tc>
        <w:tc>
          <w:tcPr>
            <w:tcW w:w="1051" w:type="dxa"/>
            <w:tcBorders>
              <w:top w:val="nil"/>
              <w:left w:val="nil"/>
              <w:bottom w:val="nil"/>
              <w:right w:val="nil"/>
            </w:tcBorders>
            <w:shd w:val="clear" w:color="auto" w:fill="auto"/>
            <w:noWrap/>
            <w:vAlign w:val="center"/>
            <w:hideMark/>
          </w:tcPr>
          <w:p w14:paraId="25DC11E8"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06A7CA26"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6E02D79D"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7E168AA2" w14:textId="77777777" w:rsidR="001D26AF" w:rsidRPr="00490628" w:rsidRDefault="001D26AF" w:rsidP="00A66EFB">
            <w:pPr>
              <w:spacing w:after="0"/>
              <w:rPr>
                <w:rFonts w:eastAsia="Times New Roman"/>
                <w:noProof/>
                <w:sz w:val="20"/>
                <w:szCs w:val="20"/>
              </w:rPr>
            </w:pPr>
          </w:p>
        </w:tc>
      </w:tr>
      <w:tr w:rsidR="001D26AF" w:rsidRPr="00490628" w14:paraId="166C48D6" w14:textId="77777777" w:rsidTr="004623C6">
        <w:trPr>
          <w:trHeight w:val="300"/>
        </w:trPr>
        <w:tc>
          <w:tcPr>
            <w:tcW w:w="1134" w:type="dxa"/>
            <w:tcBorders>
              <w:top w:val="nil"/>
              <w:left w:val="nil"/>
              <w:bottom w:val="single" w:sz="8" w:space="0" w:color="auto"/>
              <w:right w:val="nil"/>
            </w:tcBorders>
            <w:shd w:val="clear" w:color="auto" w:fill="auto"/>
            <w:noWrap/>
            <w:vAlign w:val="center"/>
            <w:hideMark/>
          </w:tcPr>
          <w:p w14:paraId="173FAC4A"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TAC</w:t>
            </w:r>
          </w:p>
        </w:tc>
        <w:tc>
          <w:tcPr>
            <w:tcW w:w="2436" w:type="dxa"/>
            <w:tcBorders>
              <w:top w:val="nil"/>
              <w:left w:val="nil"/>
              <w:bottom w:val="single" w:sz="8" w:space="0" w:color="auto"/>
              <w:right w:val="nil"/>
            </w:tcBorders>
            <w:shd w:val="clear" w:color="auto" w:fill="auto"/>
            <w:noWrap/>
            <w:vAlign w:val="center"/>
            <w:hideMark/>
          </w:tcPr>
          <w:p w14:paraId="00C13ECC" w14:textId="77777777" w:rsidR="001D26AF" w:rsidRPr="00490628" w:rsidRDefault="001D26AF" w:rsidP="00A66EFB">
            <w:pPr>
              <w:spacing w:after="0"/>
              <w:rPr>
                <w:rFonts w:eastAsia="Times New Roman"/>
                <w:noProof/>
                <w:sz w:val="18"/>
                <w:szCs w:val="18"/>
              </w:rPr>
            </w:pPr>
            <w:r w:rsidRPr="00490628">
              <w:rPr>
                <w:noProof/>
                <w:sz w:val="18"/>
                <w:szCs w:val="18"/>
              </w:rPr>
              <w:t xml:space="preserve"> </w:t>
            </w:r>
          </w:p>
        </w:tc>
        <w:tc>
          <w:tcPr>
            <w:tcW w:w="851" w:type="dxa"/>
            <w:tcBorders>
              <w:top w:val="nil"/>
              <w:left w:val="nil"/>
              <w:bottom w:val="single" w:sz="8" w:space="0" w:color="auto"/>
              <w:right w:val="nil"/>
            </w:tcBorders>
            <w:shd w:val="clear" w:color="auto" w:fill="auto"/>
            <w:noWrap/>
            <w:vAlign w:val="center"/>
            <w:hideMark/>
          </w:tcPr>
          <w:p w14:paraId="1092B629" w14:textId="77777777" w:rsidR="001D26AF" w:rsidRPr="00490628" w:rsidRDefault="001D26AF" w:rsidP="00A66EFB">
            <w:pPr>
              <w:spacing w:after="0"/>
              <w:jc w:val="right"/>
              <w:rPr>
                <w:rFonts w:eastAsia="Times New Roman"/>
                <w:noProof/>
                <w:sz w:val="18"/>
                <w:szCs w:val="18"/>
              </w:rPr>
            </w:pPr>
            <w:r w:rsidRPr="00E65ADE">
              <w:rPr>
                <w:noProof/>
                <w:sz w:val="18"/>
                <w:szCs w:val="18"/>
              </w:rPr>
              <w:t>1</w:t>
            </w:r>
            <w:r w:rsidRPr="00490628">
              <w:rPr>
                <w:noProof/>
                <w:sz w:val="18"/>
                <w:szCs w:val="18"/>
              </w:rPr>
              <w:t> </w:t>
            </w:r>
            <w:r w:rsidRPr="00E65ADE">
              <w:rPr>
                <w:noProof/>
                <w:sz w:val="18"/>
                <w:szCs w:val="18"/>
              </w:rPr>
              <w:t>810</w:t>
            </w:r>
          </w:p>
        </w:tc>
        <w:tc>
          <w:tcPr>
            <w:tcW w:w="851" w:type="dxa"/>
            <w:tcBorders>
              <w:top w:val="nil"/>
              <w:left w:val="nil"/>
              <w:bottom w:val="single" w:sz="8" w:space="0" w:color="auto"/>
              <w:right w:val="nil"/>
            </w:tcBorders>
            <w:shd w:val="clear" w:color="auto" w:fill="auto"/>
            <w:noWrap/>
            <w:vAlign w:val="center"/>
            <w:hideMark/>
          </w:tcPr>
          <w:p w14:paraId="6762F026"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1051" w:type="dxa"/>
            <w:tcBorders>
              <w:top w:val="nil"/>
              <w:left w:val="nil"/>
              <w:bottom w:val="single" w:sz="8" w:space="0" w:color="auto"/>
              <w:right w:val="nil"/>
            </w:tcBorders>
            <w:shd w:val="clear" w:color="auto" w:fill="auto"/>
            <w:noWrap/>
            <w:vAlign w:val="center"/>
            <w:hideMark/>
          </w:tcPr>
          <w:p w14:paraId="59A3E26B"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458" w:type="dxa"/>
            <w:tcBorders>
              <w:top w:val="nil"/>
              <w:left w:val="nil"/>
              <w:bottom w:val="single" w:sz="8" w:space="0" w:color="auto"/>
              <w:right w:val="nil"/>
            </w:tcBorders>
            <w:shd w:val="clear" w:color="auto" w:fill="auto"/>
            <w:noWrap/>
            <w:vAlign w:val="center"/>
            <w:hideMark/>
          </w:tcPr>
          <w:p w14:paraId="7F3207B9"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auto"/>
              <w:right w:val="nil"/>
            </w:tcBorders>
            <w:shd w:val="clear" w:color="auto" w:fill="auto"/>
            <w:noWrap/>
            <w:vAlign w:val="center"/>
            <w:hideMark/>
          </w:tcPr>
          <w:p w14:paraId="3D5F30C7"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auto"/>
              <w:right w:val="nil"/>
            </w:tcBorders>
            <w:shd w:val="clear" w:color="auto" w:fill="auto"/>
            <w:noWrap/>
            <w:vAlign w:val="center"/>
            <w:hideMark/>
          </w:tcPr>
          <w:p w14:paraId="07DF23C7"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5C0C6530" w14:textId="77777777" w:rsidTr="004623C6">
        <w:trPr>
          <w:trHeight w:val="276"/>
        </w:trPr>
        <w:tc>
          <w:tcPr>
            <w:tcW w:w="1134" w:type="dxa"/>
            <w:tcBorders>
              <w:top w:val="nil"/>
              <w:left w:val="nil"/>
              <w:bottom w:val="nil"/>
              <w:right w:val="nil"/>
            </w:tcBorders>
            <w:shd w:val="clear" w:color="auto" w:fill="auto"/>
            <w:noWrap/>
            <w:vAlign w:val="center"/>
            <w:hideMark/>
          </w:tcPr>
          <w:p w14:paraId="5332EE6A" w14:textId="77777777" w:rsidR="001D26AF" w:rsidRPr="00490628" w:rsidRDefault="001D26AF" w:rsidP="00A66EFB">
            <w:pPr>
              <w:spacing w:after="0"/>
              <w:rPr>
                <w:rFonts w:eastAsia="Times New Roman"/>
                <w:noProof/>
                <w:color w:val="000000"/>
                <w:sz w:val="18"/>
                <w:szCs w:val="18"/>
              </w:rPr>
            </w:pPr>
          </w:p>
        </w:tc>
        <w:tc>
          <w:tcPr>
            <w:tcW w:w="2436" w:type="dxa"/>
            <w:tcBorders>
              <w:top w:val="nil"/>
              <w:left w:val="nil"/>
              <w:bottom w:val="nil"/>
              <w:right w:val="nil"/>
            </w:tcBorders>
            <w:shd w:val="clear" w:color="auto" w:fill="auto"/>
            <w:noWrap/>
            <w:vAlign w:val="center"/>
            <w:hideMark/>
          </w:tcPr>
          <w:p w14:paraId="63F14CF2"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3B21C418"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196CA0F1" w14:textId="77777777" w:rsidR="001D26AF" w:rsidRPr="00490628" w:rsidRDefault="001D26AF" w:rsidP="00A66EFB">
            <w:pPr>
              <w:spacing w:after="0"/>
              <w:jc w:val="right"/>
              <w:rPr>
                <w:rFonts w:eastAsia="Times New Roman"/>
                <w:noProof/>
                <w:sz w:val="20"/>
                <w:szCs w:val="20"/>
              </w:rPr>
            </w:pPr>
          </w:p>
        </w:tc>
        <w:tc>
          <w:tcPr>
            <w:tcW w:w="1051" w:type="dxa"/>
            <w:tcBorders>
              <w:top w:val="nil"/>
              <w:left w:val="nil"/>
              <w:bottom w:val="nil"/>
              <w:right w:val="nil"/>
            </w:tcBorders>
            <w:shd w:val="clear" w:color="auto" w:fill="auto"/>
            <w:noWrap/>
            <w:vAlign w:val="center"/>
            <w:hideMark/>
          </w:tcPr>
          <w:p w14:paraId="7766F751"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442AE05A"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3BEDB556"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29527983" w14:textId="77777777" w:rsidR="001D26AF" w:rsidRPr="00490628" w:rsidRDefault="001D26AF" w:rsidP="00A66EFB">
            <w:pPr>
              <w:spacing w:after="0"/>
              <w:rPr>
                <w:rFonts w:eastAsia="Times New Roman"/>
                <w:noProof/>
                <w:sz w:val="20"/>
                <w:szCs w:val="20"/>
              </w:rPr>
            </w:pPr>
          </w:p>
        </w:tc>
      </w:tr>
      <w:tr w:rsidR="001D26AF" w:rsidRPr="00490628" w14:paraId="7289A3ED" w14:textId="77777777" w:rsidTr="004623C6">
        <w:trPr>
          <w:trHeight w:val="264"/>
        </w:trPr>
        <w:tc>
          <w:tcPr>
            <w:tcW w:w="1134" w:type="dxa"/>
            <w:tcBorders>
              <w:top w:val="single" w:sz="8" w:space="0" w:color="000000"/>
              <w:left w:val="nil"/>
              <w:bottom w:val="nil"/>
              <w:right w:val="nil"/>
            </w:tcBorders>
            <w:shd w:val="clear" w:color="auto" w:fill="auto"/>
            <w:noWrap/>
            <w:vAlign w:val="center"/>
            <w:hideMark/>
          </w:tcPr>
          <w:p w14:paraId="6292D108"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Espèce:</w:t>
            </w:r>
          </w:p>
        </w:tc>
        <w:tc>
          <w:tcPr>
            <w:tcW w:w="3287" w:type="dxa"/>
            <w:gridSpan w:val="2"/>
            <w:tcBorders>
              <w:top w:val="single" w:sz="8" w:space="0" w:color="000000"/>
              <w:left w:val="nil"/>
              <w:bottom w:val="nil"/>
              <w:right w:val="nil"/>
            </w:tcBorders>
            <w:shd w:val="clear" w:color="auto" w:fill="auto"/>
            <w:noWrap/>
            <w:vAlign w:val="center"/>
            <w:hideMark/>
          </w:tcPr>
          <w:p w14:paraId="3569FDA4" w14:textId="77777777" w:rsidR="001D26AF" w:rsidRPr="00490628" w:rsidRDefault="001D26AF" w:rsidP="00A66EFB">
            <w:pPr>
              <w:spacing w:after="0"/>
              <w:rPr>
                <w:rFonts w:eastAsia="Times New Roman"/>
                <w:noProof/>
                <w:sz w:val="18"/>
                <w:szCs w:val="18"/>
              </w:rPr>
            </w:pPr>
            <w:r w:rsidRPr="00490628">
              <w:rPr>
                <w:noProof/>
                <w:sz w:val="18"/>
                <w:szCs w:val="18"/>
              </w:rPr>
              <w:t>Sole commune</w:t>
            </w:r>
          </w:p>
        </w:tc>
        <w:tc>
          <w:tcPr>
            <w:tcW w:w="851" w:type="dxa"/>
            <w:tcBorders>
              <w:top w:val="single" w:sz="8" w:space="0" w:color="000000"/>
              <w:left w:val="nil"/>
              <w:bottom w:val="nil"/>
              <w:right w:val="nil"/>
            </w:tcBorders>
            <w:shd w:val="clear" w:color="auto" w:fill="auto"/>
            <w:noWrap/>
            <w:vAlign w:val="center"/>
            <w:hideMark/>
          </w:tcPr>
          <w:p w14:paraId="3E345F56"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051" w:type="dxa"/>
            <w:tcBorders>
              <w:top w:val="single" w:sz="8" w:space="0" w:color="000000"/>
              <w:left w:val="single" w:sz="8" w:space="0" w:color="000000"/>
              <w:bottom w:val="nil"/>
              <w:right w:val="nil"/>
            </w:tcBorders>
            <w:shd w:val="clear" w:color="auto" w:fill="auto"/>
            <w:noWrap/>
            <w:vAlign w:val="center"/>
            <w:hideMark/>
          </w:tcPr>
          <w:p w14:paraId="7A3A2926"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Zone(s):</w:t>
            </w:r>
          </w:p>
        </w:tc>
        <w:tc>
          <w:tcPr>
            <w:tcW w:w="1458" w:type="dxa"/>
            <w:tcBorders>
              <w:top w:val="single" w:sz="8" w:space="0" w:color="000000"/>
              <w:left w:val="nil"/>
              <w:bottom w:val="nil"/>
              <w:right w:val="nil"/>
            </w:tcBorders>
            <w:shd w:val="clear" w:color="auto" w:fill="auto"/>
            <w:noWrap/>
            <w:vAlign w:val="center"/>
            <w:hideMark/>
          </w:tcPr>
          <w:p w14:paraId="24499EE0" w14:textId="77777777" w:rsidR="001D26AF" w:rsidRPr="00490628" w:rsidRDefault="001D26AF" w:rsidP="00A66EFB">
            <w:pPr>
              <w:spacing w:after="0"/>
              <w:rPr>
                <w:rFonts w:eastAsia="Times New Roman"/>
                <w:noProof/>
                <w:color w:val="000000"/>
                <w:sz w:val="18"/>
                <w:szCs w:val="18"/>
              </w:rPr>
            </w:pPr>
            <w:r w:rsidRPr="00E65ADE">
              <w:rPr>
                <w:noProof/>
                <w:color w:val="000000"/>
                <w:sz w:val="18"/>
                <w:szCs w:val="18"/>
              </w:rPr>
              <w:t>7</w:t>
            </w:r>
            <w:r w:rsidRPr="00490628">
              <w:rPr>
                <w:noProof/>
                <w:color w:val="000000"/>
                <w:sz w:val="18"/>
                <w:szCs w:val="18"/>
              </w:rPr>
              <w:t xml:space="preserve">f et </w:t>
            </w:r>
            <w:r w:rsidRPr="00E65ADE">
              <w:rPr>
                <w:noProof/>
                <w:color w:val="000000"/>
                <w:sz w:val="18"/>
                <w:szCs w:val="18"/>
              </w:rPr>
              <w:t>7</w:t>
            </w:r>
            <w:r w:rsidRPr="00490628">
              <w:rPr>
                <w:noProof/>
                <w:color w:val="000000"/>
                <w:sz w:val="18"/>
                <w:szCs w:val="18"/>
              </w:rPr>
              <w:t>g</w:t>
            </w:r>
          </w:p>
        </w:tc>
        <w:tc>
          <w:tcPr>
            <w:tcW w:w="700" w:type="dxa"/>
            <w:tcBorders>
              <w:top w:val="single" w:sz="8" w:space="0" w:color="000000"/>
              <w:left w:val="nil"/>
              <w:bottom w:val="nil"/>
              <w:right w:val="nil"/>
            </w:tcBorders>
            <w:shd w:val="clear" w:color="auto" w:fill="auto"/>
            <w:noWrap/>
            <w:vAlign w:val="center"/>
            <w:hideMark/>
          </w:tcPr>
          <w:p w14:paraId="3760CBD2"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single" w:sz="8" w:space="0" w:color="000000"/>
              <w:left w:val="nil"/>
              <w:bottom w:val="nil"/>
              <w:right w:val="nil"/>
            </w:tcBorders>
            <w:shd w:val="clear" w:color="auto" w:fill="auto"/>
            <w:noWrap/>
            <w:vAlign w:val="center"/>
            <w:hideMark/>
          </w:tcPr>
          <w:p w14:paraId="177805F7"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66DF9632" w14:textId="77777777" w:rsidTr="004623C6">
        <w:trPr>
          <w:trHeight w:val="276"/>
        </w:trPr>
        <w:tc>
          <w:tcPr>
            <w:tcW w:w="1134" w:type="dxa"/>
            <w:tcBorders>
              <w:top w:val="nil"/>
              <w:left w:val="nil"/>
              <w:bottom w:val="single" w:sz="8" w:space="0" w:color="000000"/>
              <w:right w:val="nil"/>
            </w:tcBorders>
            <w:shd w:val="clear" w:color="auto" w:fill="auto"/>
            <w:noWrap/>
            <w:vAlign w:val="center"/>
            <w:hideMark/>
          </w:tcPr>
          <w:p w14:paraId="2562BB14"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2436" w:type="dxa"/>
            <w:tcBorders>
              <w:top w:val="nil"/>
              <w:left w:val="nil"/>
              <w:bottom w:val="single" w:sz="8" w:space="0" w:color="auto"/>
              <w:right w:val="nil"/>
            </w:tcBorders>
            <w:shd w:val="clear" w:color="auto" w:fill="auto"/>
            <w:noWrap/>
            <w:vAlign w:val="center"/>
            <w:hideMark/>
          </w:tcPr>
          <w:p w14:paraId="57AFAB08" w14:textId="77777777" w:rsidR="001D26AF" w:rsidRPr="00490628" w:rsidRDefault="001D26AF" w:rsidP="00A66EFB">
            <w:pPr>
              <w:spacing w:after="0"/>
              <w:rPr>
                <w:rFonts w:eastAsia="Times New Roman"/>
                <w:i/>
                <w:iCs/>
                <w:noProof/>
                <w:sz w:val="18"/>
                <w:szCs w:val="18"/>
              </w:rPr>
            </w:pPr>
            <w:r w:rsidRPr="00490628">
              <w:rPr>
                <w:i/>
                <w:iCs/>
                <w:noProof/>
                <w:sz w:val="18"/>
                <w:szCs w:val="18"/>
              </w:rPr>
              <w:t>Solea solea</w:t>
            </w:r>
          </w:p>
        </w:tc>
        <w:tc>
          <w:tcPr>
            <w:tcW w:w="851" w:type="dxa"/>
            <w:tcBorders>
              <w:top w:val="nil"/>
              <w:left w:val="nil"/>
              <w:bottom w:val="single" w:sz="8" w:space="0" w:color="000000"/>
              <w:right w:val="nil"/>
            </w:tcBorders>
            <w:shd w:val="clear" w:color="auto" w:fill="auto"/>
            <w:noWrap/>
            <w:vAlign w:val="center"/>
            <w:hideMark/>
          </w:tcPr>
          <w:p w14:paraId="094137AA" w14:textId="77777777" w:rsidR="001D26AF" w:rsidRPr="00490628" w:rsidRDefault="001D26AF"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51" w:type="dxa"/>
            <w:tcBorders>
              <w:top w:val="nil"/>
              <w:left w:val="nil"/>
              <w:bottom w:val="single" w:sz="8" w:space="0" w:color="000000"/>
              <w:right w:val="single" w:sz="8" w:space="0" w:color="auto"/>
            </w:tcBorders>
            <w:shd w:val="clear" w:color="auto" w:fill="auto"/>
            <w:noWrap/>
            <w:vAlign w:val="center"/>
            <w:hideMark/>
          </w:tcPr>
          <w:p w14:paraId="26011B7F" w14:textId="77777777" w:rsidR="001D26AF" w:rsidRPr="00490628" w:rsidRDefault="001D26AF"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1" w:type="dxa"/>
            <w:tcBorders>
              <w:top w:val="nil"/>
              <w:left w:val="nil"/>
              <w:bottom w:val="single" w:sz="8" w:space="0" w:color="000000"/>
              <w:right w:val="nil"/>
            </w:tcBorders>
            <w:shd w:val="clear" w:color="auto" w:fill="auto"/>
            <w:noWrap/>
            <w:vAlign w:val="center"/>
            <w:hideMark/>
          </w:tcPr>
          <w:p w14:paraId="1388AD7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458" w:type="dxa"/>
            <w:tcBorders>
              <w:top w:val="nil"/>
              <w:left w:val="nil"/>
              <w:bottom w:val="single" w:sz="8" w:space="0" w:color="000000"/>
              <w:right w:val="nil"/>
            </w:tcBorders>
            <w:shd w:val="clear" w:color="auto" w:fill="auto"/>
            <w:noWrap/>
            <w:vAlign w:val="center"/>
            <w:hideMark/>
          </w:tcPr>
          <w:p w14:paraId="7D731E91"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(SOL/</w:t>
            </w:r>
            <w:r w:rsidRPr="00E65ADE">
              <w:rPr>
                <w:noProof/>
                <w:color w:val="000000"/>
                <w:sz w:val="18"/>
                <w:szCs w:val="18"/>
              </w:rPr>
              <w:t>7</w:t>
            </w:r>
            <w:r w:rsidRPr="00490628">
              <w:rPr>
                <w:noProof/>
                <w:color w:val="000000"/>
                <w:sz w:val="18"/>
                <w:szCs w:val="18"/>
              </w:rPr>
              <w:t>FG.)</w:t>
            </w:r>
          </w:p>
        </w:tc>
        <w:tc>
          <w:tcPr>
            <w:tcW w:w="700" w:type="dxa"/>
            <w:tcBorders>
              <w:top w:val="nil"/>
              <w:left w:val="nil"/>
              <w:bottom w:val="single" w:sz="8" w:space="0" w:color="000000"/>
              <w:right w:val="nil"/>
            </w:tcBorders>
            <w:shd w:val="clear" w:color="auto" w:fill="auto"/>
            <w:noWrap/>
            <w:vAlign w:val="center"/>
            <w:hideMark/>
          </w:tcPr>
          <w:p w14:paraId="4468A24D"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000000"/>
              <w:right w:val="nil"/>
            </w:tcBorders>
            <w:shd w:val="clear" w:color="auto" w:fill="auto"/>
            <w:noWrap/>
            <w:vAlign w:val="center"/>
            <w:hideMark/>
          </w:tcPr>
          <w:p w14:paraId="7D274719"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4DC7D1ED" w14:textId="77777777" w:rsidTr="004623C6">
        <w:trPr>
          <w:trHeight w:val="288"/>
        </w:trPr>
        <w:tc>
          <w:tcPr>
            <w:tcW w:w="1134" w:type="dxa"/>
            <w:tcBorders>
              <w:top w:val="nil"/>
              <w:left w:val="nil"/>
              <w:bottom w:val="nil"/>
              <w:right w:val="nil"/>
            </w:tcBorders>
            <w:shd w:val="clear" w:color="auto" w:fill="auto"/>
            <w:noWrap/>
            <w:vAlign w:val="center"/>
            <w:hideMark/>
          </w:tcPr>
          <w:p w14:paraId="2A91EFC8"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Belgique</w:t>
            </w:r>
          </w:p>
        </w:tc>
        <w:tc>
          <w:tcPr>
            <w:tcW w:w="2436" w:type="dxa"/>
            <w:tcBorders>
              <w:top w:val="nil"/>
              <w:left w:val="nil"/>
              <w:bottom w:val="nil"/>
              <w:right w:val="nil"/>
            </w:tcBorders>
            <w:shd w:val="clear" w:color="auto" w:fill="auto"/>
            <w:noWrap/>
            <w:vAlign w:val="center"/>
            <w:hideMark/>
          </w:tcPr>
          <w:p w14:paraId="3BA8898C" w14:textId="77777777" w:rsidR="001D26AF" w:rsidRPr="00490628" w:rsidRDefault="001D26AF" w:rsidP="00A66EFB">
            <w:pPr>
              <w:spacing w:after="0"/>
              <w:rPr>
                <w:rFonts w:eastAsia="Times New Roman"/>
                <w:noProof/>
                <w:sz w:val="18"/>
                <w:szCs w:val="18"/>
              </w:rPr>
            </w:pPr>
            <w:r w:rsidRPr="00490628">
              <w:rPr>
                <w:noProof/>
                <w:sz w:val="18"/>
                <w:szCs w:val="18"/>
              </w:rPr>
              <w:t xml:space="preserve"> </w:t>
            </w:r>
          </w:p>
        </w:tc>
        <w:tc>
          <w:tcPr>
            <w:tcW w:w="851" w:type="dxa"/>
            <w:tcBorders>
              <w:top w:val="nil"/>
              <w:left w:val="nil"/>
              <w:bottom w:val="nil"/>
              <w:right w:val="nil"/>
            </w:tcBorders>
            <w:shd w:val="clear" w:color="auto" w:fill="auto"/>
            <w:noWrap/>
            <w:vAlign w:val="center"/>
            <w:hideMark/>
          </w:tcPr>
          <w:p w14:paraId="4BB19B0C"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781</w:t>
            </w:r>
          </w:p>
        </w:tc>
        <w:tc>
          <w:tcPr>
            <w:tcW w:w="851" w:type="dxa"/>
            <w:tcBorders>
              <w:top w:val="nil"/>
              <w:left w:val="nil"/>
              <w:bottom w:val="nil"/>
              <w:right w:val="nil"/>
            </w:tcBorders>
            <w:shd w:val="clear" w:color="auto" w:fill="auto"/>
            <w:noWrap/>
            <w:vAlign w:val="center"/>
            <w:hideMark/>
          </w:tcPr>
          <w:p w14:paraId="7795F75E" w14:textId="77777777" w:rsidR="001D26AF" w:rsidRPr="00490628" w:rsidRDefault="001D26AF" w:rsidP="00A66EFB">
            <w:pPr>
              <w:spacing w:after="0"/>
              <w:jc w:val="right"/>
              <w:rPr>
                <w:rFonts w:eastAsia="Times New Roman"/>
                <w:noProof/>
                <w:sz w:val="18"/>
                <w:szCs w:val="18"/>
              </w:rPr>
            </w:pPr>
          </w:p>
        </w:tc>
        <w:tc>
          <w:tcPr>
            <w:tcW w:w="2509" w:type="dxa"/>
            <w:gridSpan w:val="2"/>
            <w:tcBorders>
              <w:top w:val="single" w:sz="8" w:space="0" w:color="000000"/>
              <w:left w:val="nil"/>
              <w:bottom w:val="nil"/>
              <w:right w:val="nil"/>
            </w:tcBorders>
            <w:shd w:val="clear" w:color="auto" w:fill="auto"/>
            <w:noWrap/>
            <w:vAlign w:val="center"/>
            <w:hideMark/>
          </w:tcPr>
          <w:p w14:paraId="4F3FD373"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TAC analytique</w:t>
            </w:r>
          </w:p>
        </w:tc>
        <w:tc>
          <w:tcPr>
            <w:tcW w:w="700" w:type="dxa"/>
            <w:tcBorders>
              <w:top w:val="nil"/>
              <w:left w:val="nil"/>
              <w:bottom w:val="nil"/>
              <w:right w:val="nil"/>
            </w:tcBorders>
            <w:shd w:val="clear" w:color="auto" w:fill="auto"/>
            <w:noWrap/>
            <w:vAlign w:val="center"/>
            <w:hideMark/>
          </w:tcPr>
          <w:p w14:paraId="5E9FB7D2"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nil"/>
              <w:right w:val="nil"/>
            </w:tcBorders>
            <w:shd w:val="clear" w:color="auto" w:fill="auto"/>
            <w:noWrap/>
            <w:vAlign w:val="center"/>
            <w:hideMark/>
          </w:tcPr>
          <w:p w14:paraId="305BD359"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70B88949" w14:textId="77777777" w:rsidTr="004623C6">
        <w:trPr>
          <w:trHeight w:val="288"/>
        </w:trPr>
        <w:tc>
          <w:tcPr>
            <w:tcW w:w="1134" w:type="dxa"/>
            <w:tcBorders>
              <w:top w:val="nil"/>
              <w:left w:val="nil"/>
              <w:bottom w:val="nil"/>
              <w:right w:val="nil"/>
            </w:tcBorders>
            <w:shd w:val="clear" w:color="auto" w:fill="auto"/>
            <w:noWrap/>
            <w:vAlign w:val="center"/>
            <w:hideMark/>
          </w:tcPr>
          <w:p w14:paraId="05CD4DB7"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France</w:t>
            </w:r>
          </w:p>
        </w:tc>
        <w:tc>
          <w:tcPr>
            <w:tcW w:w="2436" w:type="dxa"/>
            <w:tcBorders>
              <w:top w:val="nil"/>
              <w:left w:val="nil"/>
              <w:bottom w:val="nil"/>
              <w:right w:val="nil"/>
            </w:tcBorders>
            <w:shd w:val="clear" w:color="auto" w:fill="auto"/>
            <w:noWrap/>
            <w:vAlign w:val="center"/>
            <w:hideMark/>
          </w:tcPr>
          <w:p w14:paraId="302B0613"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7D94E143"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78</w:t>
            </w:r>
          </w:p>
        </w:tc>
        <w:tc>
          <w:tcPr>
            <w:tcW w:w="851" w:type="dxa"/>
            <w:tcBorders>
              <w:top w:val="nil"/>
              <w:left w:val="nil"/>
              <w:bottom w:val="nil"/>
              <w:right w:val="nil"/>
            </w:tcBorders>
            <w:shd w:val="clear" w:color="auto" w:fill="auto"/>
            <w:noWrap/>
            <w:vAlign w:val="center"/>
            <w:hideMark/>
          </w:tcPr>
          <w:p w14:paraId="5392C9CA" w14:textId="77777777" w:rsidR="001D26AF" w:rsidRPr="00490628" w:rsidRDefault="001D26AF" w:rsidP="00A66EFB">
            <w:pPr>
              <w:spacing w:after="0"/>
              <w:jc w:val="right"/>
              <w:rPr>
                <w:rFonts w:eastAsia="Times New Roman"/>
                <w:noProof/>
                <w:sz w:val="18"/>
                <w:szCs w:val="18"/>
              </w:rPr>
            </w:pPr>
          </w:p>
        </w:tc>
        <w:tc>
          <w:tcPr>
            <w:tcW w:w="3209" w:type="dxa"/>
            <w:gridSpan w:val="3"/>
            <w:tcBorders>
              <w:top w:val="nil"/>
              <w:left w:val="nil"/>
              <w:bottom w:val="nil"/>
              <w:right w:val="nil"/>
            </w:tcBorders>
            <w:shd w:val="clear" w:color="auto" w:fill="auto"/>
            <w:noWrap/>
            <w:vAlign w:val="center"/>
            <w:hideMark/>
          </w:tcPr>
          <w:p w14:paraId="41542D5D" w14:textId="57B628B5"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8</w:t>
            </w:r>
            <w:r w:rsidRPr="00490628">
              <w:rPr>
                <w:noProof/>
                <w:color w:val="000000"/>
                <w:sz w:val="18"/>
                <w:szCs w:val="18"/>
              </w:rPr>
              <w:t>, paragraphe </w:t>
            </w:r>
            <w:r w:rsidRPr="00E65ADE">
              <w:rPr>
                <w:noProof/>
                <w:color w:val="000000"/>
                <w:sz w:val="18"/>
                <w:szCs w:val="18"/>
              </w:rPr>
              <w:t>2</w:t>
            </w:r>
            <w:r w:rsidRPr="00490628">
              <w:rPr>
                <w:noProof/>
                <w:color w:val="000000"/>
                <w:sz w:val="18"/>
                <w:szCs w:val="18"/>
              </w:rPr>
              <w:t>, du présent règlement s’applique</w:t>
            </w:r>
          </w:p>
        </w:tc>
        <w:tc>
          <w:tcPr>
            <w:tcW w:w="700" w:type="dxa"/>
            <w:tcBorders>
              <w:top w:val="nil"/>
              <w:left w:val="nil"/>
              <w:bottom w:val="nil"/>
              <w:right w:val="nil"/>
            </w:tcBorders>
            <w:shd w:val="clear" w:color="auto" w:fill="auto"/>
            <w:noWrap/>
            <w:vAlign w:val="center"/>
            <w:hideMark/>
          </w:tcPr>
          <w:p w14:paraId="555D209A" w14:textId="77777777" w:rsidR="001D26AF" w:rsidRPr="00490628" w:rsidRDefault="001D26AF" w:rsidP="00A66EFB">
            <w:pPr>
              <w:spacing w:after="0"/>
              <w:rPr>
                <w:rFonts w:eastAsia="Times New Roman"/>
                <w:noProof/>
                <w:color w:val="000000"/>
                <w:sz w:val="18"/>
                <w:szCs w:val="18"/>
              </w:rPr>
            </w:pPr>
          </w:p>
        </w:tc>
      </w:tr>
      <w:tr w:rsidR="001D26AF" w:rsidRPr="00490628" w14:paraId="6DE45833" w14:textId="77777777" w:rsidTr="004623C6">
        <w:trPr>
          <w:trHeight w:val="288"/>
        </w:trPr>
        <w:tc>
          <w:tcPr>
            <w:tcW w:w="1134" w:type="dxa"/>
            <w:tcBorders>
              <w:top w:val="nil"/>
              <w:left w:val="nil"/>
              <w:bottom w:val="nil"/>
              <w:right w:val="nil"/>
            </w:tcBorders>
            <w:shd w:val="clear" w:color="auto" w:fill="auto"/>
            <w:noWrap/>
            <w:vAlign w:val="center"/>
            <w:hideMark/>
          </w:tcPr>
          <w:p w14:paraId="7277B173"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Irlande</w:t>
            </w:r>
          </w:p>
        </w:tc>
        <w:tc>
          <w:tcPr>
            <w:tcW w:w="2436" w:type="dxa"/>
            <w:tcBorders>
              <w:top w:val="nil"/>
              <w:left w:val="nil"/>
              <w:bottom w:val="nil"/>
              <w:right w:val="nil"/>
            </w:tcBorders>
            <w:shd w:val="clear" w:color="auto" w:fill="auto"/>
            <w:noWrap/>
            <w:vAlign w:val="center"/>
            <w:hideMark/>
          </w:tcPr>
          <w:p w14:paraId="74DF7366"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3B5AFC2D"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39</w:t>
            </w:r>
          </w:p>
        </w:tc>
        <w:tc>
          <w:tcPr>
            <w:tcW w:w="851" w:type="dxa"/>
            <w:tcBorders>
              <w:top w:val="nil"/>
              <w:left w:val="nil"/>
              <w:bottom w:val="nil"/>
              <w:right w:val="nil"/>
            </w:tcBorders>
            <w:shd w:val="clear" w:color="auto" w:fill="auto"/>
            <w:noWrap/>
            <w:vAlign w:val="center"/>
            <w:hideMark/>
          </w:tcPr>
          <w:p w14:paraId="2C892862" w14:textId="77777777" w:rsidR="001D26AF" w:rsidRPr="00490628" w:rsidRDefault="001D26AF" w:rsidP="00A66EFB">
            <w:pPr>
              <w:spacing w:after="0"/>
              <w:jc w:val="right"/>
              <w:rPr>
                <w:rFonts w:eastAsia="Times New Roman"/>
                <w:noProof/>
                <w:sz w:val="18"/>
                <w:szCs w:val="18"/>
              </w:rPr>
            </w:pPr>
          </w:p>
        </w:tc>
        <w:tc>
          <w:tcPr>
            <w:tcW w:w="1051" w:type="dxa"/>
            <w:tcBorders>
              <w:top w:val="nil"/>
              <w:left w:val="nil"/>
              <w:bottom w:val="nil"/>
              <w:right w:val="nil"/>
            </w:tcBorders>
            <w:shd w:val="clear" w:color="auto" w:fill="auto"/>
            <w:noWrap/>
            <w:vAlign w:val="center"/>
            <w:hideMark/>
          </w:tcPr>
          <w:p w14:paraId="24DF0FDE"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1C709071"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2561FBE5"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3B09468D" w14:textId="77777777" w:rsidR="001D26AF" w:rsidRPr="00490628" w:rsidRDefault="001D26AF" w:rsidP="00A66EFB">
            <w:pPr>
              <w:spacing w:after="0"/>
              <w:rPr>
                <w:rFonts w:eastAsia="Times New Roman"/>
                <w:noProof/>
                <w:sz w:val="20"/>
                <w:szCs w:val="20"/>
              </w:rPr>
            </w:pPr>
          </w:p>
        </w:tc>
      </w:tr>
      <w:tr w:rsidR="001D26AF" w:rsidRPr="00490628" w14:paraId="551DD408" w14:textId="77777777" w:rsidTr="004623C6">
        <w:trPr>
          <w:trHeight w:val="288"/>
        </w:trPr>
        <w:tc>
          <w:tcPr>
            <w:tcW w:w="1134" w:type="dxa"/>
            <w:tcBorders>
              <w:top w:val="nil"/>
              <w:left w:val="nil"/>
              <w:bottom w:val="nil"/>
              <w:right w:val="nil"/>
            </w:tcBorders>
            <w:shd w:val="clear" w:color="auto" w:fill="auto"/>
            <w:noWrap/>
            <w:vAlign w:val="center"/>
            <w:hideMark/>
          </w:tcPr>
          <w:p w14:paraId="6C18999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Union</w:t>
            </w:r>
          </w:p>
        </w:tc>
        <w:tc>
          <w:tcPr>
            <w:tcW w:w="2436" w:type="dxa"/>
            <w:tcBorders>
              <w:top w:val="nil"/>
              <w:left w:val="nil"/>
              <w:bottom w:val="nil"/>
              <w:right w:val="nil"/>
            </w:tcBorders>
            <w:shd w:val="clear" w:color="auto" w:fill="auto"/>
            <w:noWrap/>
            <w:vAlign w:val="center"/>
            <w:hideMark/>
          </w:tcPr>
          <w:p w14:paraId="06C8C91E"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5FD82B3C"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898</w:t>
            </w:r>
          </w:p>
        </w:tc>
        <w:tc>
          <w:tcPr>
            <w:tcW w:w="851" w:type="dxa"/>
            <w:tcBorders>
              <w:top w:val="nil"/>
              <w:left w:val="nil"/>
              <w:bottom w:val="nil"/>
              <w:right w:val="nil"/>
            </w:tcBorders>
            <w:shd w:val="clear" w:color="auto" w:fill="auto"/>
            <w:noWrap/>
            <w:vAlign w:val="center"/>
            <w:hideMark/>
          </w:tcPr>
          <w:p w14:paraId="02FF8480" w14:textId="77777777" w:rsidR="001D26AF" w:rsidRPr="00490628" w:rsidRDefault="001D26AF" w:rsidP="00A66EFB">
            <w:pPr>
              <w:spacing w:after="0"/>
              <w:jc w:val="right"/>
              <w:rPr>
                <w:rFonts w:eastAsia="Times New Roman"/>
                <w:noProof/>
                <w:sz w:val="18"/>
                <w:szCs w:val="18"/>
              </w:rPr>
            </w:pPr>
          </w:p>
        </w:tc>
        <w:tc>
          <w:tcPr>
            <w:tcW w:w="1051" w:type="dxa"/>
            <w:tcBorders>
              <w:top w:val="nil"/>
              <w:left w:val="nil"/>
              <w:bottom w:val="nil"/>
              <w:right w:val="nil"/>
            </w:tcBorders>
            <w:shd w:val="clear" w:color="auto" w:fill="auto"/>
            <w:noWrap/>
            <w:vAlign w:val="center"/>
            <w:hideMark/>
          </w:tcPr>
          <w:p w14:paraId="1F8AE4F7"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2E7E8FA1"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4858F14C"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172DDA56" w14:textId="77777777" w:rsidR="001D26AF" w:rsidRPr="00490628" w:rsidRDefault="001D26AF" w:rsidP="00A66EFB">
            <w:pPr>
              <w:spacing w:after="0"/>
              <w:rPr>
                <w:rFonts w:eastAsia="Times New Roman"/>
                <w:noProof/>
                <w:sz w:val="20"/>
                <w:szCs w:val="20"/>
              </w:rPr>
            </w:pPr>
          </w:p>
        </w:tc>
      </w:tr>
      <w:tr w:rsidR="001D26AF" w:rsidRPr="00490628" w14:paraId="05E4CB9E" w14:textId="77777777" w:rsidTr="004623C6">
        <w:trPr>
          <w:trHeight w:val="288"/>
        </w:trPr>
        <w:tc>
          <w:tcPr>
            <w:tcW w:w="3570" w:type="dxa"/>
            <w:gridSpan w:val="2"/>
            <w:tcBorders>
              <w:top w:val="nil"/>
              <w:left w:val="nil"/>
              <w:bottom w:val="nil"/>
              <w:right w:val="nil"/>
            </w:tcBorders>
            <w:shd w:val="clear" w:color="auto" w:fill="auto"/>
            <w:noWrap/>
            <w:vAlign w:val="center"/>
            <w:hideMark/>
          </w:tcPr>
          <w:p w14:paraId="745C18FC"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Royaume-Uni</w:t>
            </w:r>
          </w:p>
        </w:tc>
        <w:tc>
          <w:tcPr>
            <w:tcW w:w="851" w:type="dxa"/>
            <w:tcBorders>
              <w:top w:val="nil"/>
              <w:left w:val="nil"/>
              <w:bottom w:val="nil"/>
              <w:right w:val="nil"/>
            </w:tcBorders>
            <w:shd w:val="clear" w:color="auto" w:fill="auto"/>
            <w:noWrap/>
            <w:vAlign w:val="center"/>
            <w:hideMark/>
          </w:tcPr>
          <w:p w14:paraId="0C3772D6"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415</w:t>
            </w:r>
          </w:p>
        </w:tc>
        <w:tc>
          <w:tcPr>
            <w:tcW w:w="851" w:type="dxa"/>
            <w:tcBorders>
              <w:top w:val="nil"/>
              <w:left w:val="nil"/>
              <w:bottom w:val="nil"/>
              <w:right w:val="nil"/>
            </w:tcBorders>
            <w:shd w:val="clear" w:color="auto" w:fill="auto"/>
            <w:noWrap/>
            <w:vAlign w:val="center"/>
            <w:hideMark/>
          </w:tcPr>
          <w:p w14:paraId="463D35D0" w14:textId="77777777" w:rsidR="001D26AF" w:rsidRPr="00490628" w:rsidRDefault="001D26AF" w:rsidP="00A66EFB">
            <w:pPr>
              <w:spacing w:after="0"/>
              <w:jc w:val="right"/>
              <w:rPr>
                <w:rFonts w:eastAsia="Times New Roman"/>
                <w:noProof/>
                <w:sz w:val="18"/>
                <w:szCs w:val="18"/>
              </w:rPr>
            </w:pPr>
          </w:p>
        </w:tc>
        <w:tc>
          <w:tcPr>
            <w:tcW w:w="1051" w:type="dxa"/>
            <w:tcBorders>
              <w:top w:val="nil"/>
              <w:left w:val="nil"/>
              <w:bottom w:val="nil"/>
              <w:right w:val="nil"/>
            </w:tcBorders>
            <w:shd w:val="clear" w:color="auto" w:fill="auto"/>
            <w:noWrap/>
            <w:vAlign w:val="center"/>
            <w:hideMark/>
          </w:tcPr>
          <w:p w14:paraId="35463DA3"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62B75E38"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2FA6798A"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20916BE4" w14:textId="77777777" w:rsidR="001D26AF" w:rsidRPr="00490628" w:rsidRDefault="001D26AF" w:rsidP="00A66EFB">
            <w:pPr>
              <w:spacing w:after="0"/>
              <w:rPr>
                <w:rFonts w:eastAsia="Times New Roman"/>
                <w:noProof/>
                <w:sz w:val="20"/>
                <w:szCs w:val="20"/>
              </w:rPr>
            </w:pPr>
          </w:p>
        </w:tc>
      </w:tr>
      <w:tr w:rsidR="001D26AF" w:rsidRPr="00490628" w14:paraId="1B0F8270" w14:textId="77777777" w:rsidTr="004623C6">
        <w:trPr>
          <w:trHeight w:val="288"/>
        </w:trPr>
        <w:tc>
          <w:tcPr>
            <w:tcW w:w="1134" w:type="dxa"/>
            <w:tcBorders>
              <w:top w:val="nil"/>
              <w:left w:val="nil"/>
              <w:bottom w:val="nil"/>
              <w:right w:val="nil"/>
            </w:tcBorders>
            <w:shd w:val="clear" w:color="auto" w:fill="auto"/>
            <w:noWrap/>
            <w:vAlign w:val="center"/>
            <w:hideMark/>
          </w:tcPr>
          <w:p w14:paraId="3564324F" w14:textId="77777777" w:rsidR="001D26AF" w:rsidRPr="00490628" w:rsidRDefault="001D26AF" w:rsidP="00A66EFB">
            <w:pPr>
              <w:spacing w:after="0"/>
              <w:rPr>
                <w:rFonts w:eastAsia="Times New Roman"/>
                <w:noProof/>
                <w:sz w:val="20"/>
                <w:szCs w:val="20"/>
              </w:rPr>
            </w:pPr>
          </w:p>
        </w:tc>
        <w:tc>
          <w:tcPr>
            <w:tcW w:w="2436" w:type="dxa"/>
            <w:tcBorders>
              <w:top w:val="nil"/>
              <w:left w:val="nil"/>
              <w:bottom w:val="nil"/>
              <w:right w:val="nil"/>
            </w:tcBorders>
            <w:shd w:val="clear" w:color="auto" w:fill="auto"/>
            <w:noWrap/>
            <w:vAlign w:val="center"/>
            <w:hideMark/>
          </w:tcPr>
          <w:p w14:paraId="5FEAC63B"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4CC3B4DA"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0AFDECDC" w14:textId="77777777" w:rsidR="001D26AF" w:rsidRPr="00490628" w:rsidRDefault="001D26AF" w:rsidP="00A66EFB">
            <w:pPr>
              <w:spacing w:after="0"/>
              <w:jc w:val="right"/>
              <w:rPr>
                <w:rFonts w:eastAsia="Times New Roman"/>
                <w:noProof/>
                <w:sz w:val="20"/>
                <w:szCs w:val="20"/>
              </w:rPr>
            </w:pPr>
          </w:p>
        </w:tc>
        <w:tc>
          <w:tcPr>
            <w:tcW w:w="1051" w:type="dxa"/>
            <w:tcBorders>
              <w:top w:val="nil"/>
              <w:left w:val="nil"/>
              <w:bottom w:val="nil"/>
              <w:right w:val="nil"/>
            </w:tcBorders>
            <w:shd w:val="clear" w:color="auto" w:fill="auto"/>
            <w:noWrap/>
            <w:vAlign w:val="center"/>
            <w:hideMark/>
          </w:tcPr>
          <w:p w14:paraId="4A746958"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6EFA425D"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11D0CB1F"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120D15F1" w14:textId="77777777" w:rsidR="001D26AF" w:rsidRPr="00490628" w:rsidRDefault="001D26AF" w:rsidP="00A66EFB">
            <w:pPr>
              <w:spacing w:after="0"/>
              <w:rPr>
                <w:rFonts w:eastAsia="Times New Roman"/>
                <w:noProof/>
                <w:sz w:val="20"/>
                <w:szCs w:val="20"/>
              </w:rPr>
            </w:pPr>
          </w:p>
        </w:tc>
      </w:tr>
      <w:tr w:rsidR="001D26AF" w:rsidRPr="00490628" w14:paraId="37F4F615" w14:textId="77777777" w:rsidTr="004623C6">
        <w:trPr>
          <w:trHeight w:val="300"/>
        </w:trPr>
        <w:tc>
          <w:tcPr>
            <w:tcW w:w="1134" w:type="dxa"/>
            <w:tcBorders>
              <w:top w:val="nil"/>
              <w:left w:val="nil"/>
              <w:bottom w:val="single" w:sz="8" w:space="0" w:color="auto"/>
              <w:right w:val="nil"/>
            </w:tcBorders>
            <w:shd w:val="clear" w:color="auto" w:fill="auto"/>
            <w:noWrap/>
            <w:vAlign w:val="center"/>
            <w:hideMark/>
          </w:tcPr>
          <w:p w14:paraId="3D0BCBE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TAC</w:t>
            </w:r>
          </w:p>
        </w:tc>
        <w:tc>
          <w:tcPr>
            <w:tcW w:w="2436" w:type="dxa"/>
            <w:tcBorders>
              <w:top w:val="nil"/>
              <w:left w:val="nil"/>
              <w:bottom w:val="single" w:sz="8" w:space="0" w:color="auto"/>
              <w:right w:val="nil"/>
            </w:tcBorders>
            <w:shd w:val="clear" w:color="auto" w:fill="auto"/>
            <w:noWrap/>
            <w:vAlign w:val="center"/>
            <w:hideMark/>
          </w:tcPr>
          <w:p w14:paraId="0899D56E" w14:textId="77777777" w:rsidR="001D26AF" w:rsidRPr="00490628" w:rsidRDefault="001D26AF" w:rsidP="00A66EFB">
            <w:pPr>
              <w:spacing w:after="0"/>
              <w:rPr>
                <w:rFonts w:eastAsia="Times New Roman"/>
                <w:noProof/>
                <w:sz w:val="18"/>
                <w:szCs w:val="18"/>
              </w:rPr>
            </w:pPr>
            <w:r w:rsidRPr="00490628">
              <w:rPr>
                <w:noProof/>
                <w:sz w:val="18"/>
                <w:szCs w:val="18"/>
              </w:rPr>
              <w:t xml:space="preserve"> </w:t>
            </w:r>
          </w:p>
        </w:tc>
        <w:tc>
          <w:tcPr>
            <w:tcW w:w="851" w:type="dxa"/>
            <w:tcBorders>
              <w:top w:val="nil"/>
              <w:left w:val="nil"/>
              <w:bottom w:val="single" w:sz="8" w:space="0" w:color="auto"/>
              <w:right w:val="nil"/>
            </w:tcBorders>
            <w:shd w:val="clear" w:color="auto" w:fill="auto"/>
            <w:noWrap/>
            <w:vAlign w:val="center"/>
            <w:hideMark/>
          </w:tcPr>
          <w:p w14:paraId="109D8A25" w14:textId="77777777" w:rsidR="001D26AF" w:rsidRPr="00490628" w:rsidRDefault="001D26AF" w:rsidP="00A66EFB">
            <w:pPr>
              <w:spacing w:after="0"/>
              <w:jc w:val="right"/>
              <w:rPr>
                <w:rFonts w:eastAsia="Times New Roman"/>
                <w:noProof/>
                <w:sz w:val="18"/>
                <w:szCs w:val="18"/>
              </w:rPr>
            </w:pPr>
            <w:r w:rsidRPr="00E65ADE">
              <w:rPr>
                <w:noProof/>
                <w:sz w:val="18"/>
                <w:szCs w:val="18"/>
              </w:rPr>
              <w:t>1</w:t>
            </w:r>
            <w:r w:rsidRPr="00490628">
              <w:rPr>
                <w:noProof/>
                <w:sz w:val="18"/>
                <w:szCs w:val="18"/>
              </w:rPr>
              <w:t> </w:t>
            </w:r>
            <w:r w:rsidRPr="00E65ADE">
              <w:rPr>
                <w:noProof/>
                <w:sz w:val="18"/>
                <w:szCs w:val="18"/>
              </w:rPr>
              <w:t>337</w:t>
            </w:r>
          </w:p>
        </w:tc>
        <w:tc>
          <w:tcPr>
            <w:tcW w:w="851" w:type="dxa"/>
            <w:tcBorders>
              <w:top w:val="nil"/>
              <w:left w:val="nil"/>
              <w:bottom w:val="single" w:sz="8" w:space="0" w:color="auto"/>
              <w:right w:val="nil"/>
            </w:tcBorders>
            <w:shd w:val="clear" w:color="auto" w:fill="auto"/>
            <w:noWrap/>
            <w:vAlign w:val="center"/>
            <w:hideMark/>
          </w:tcPr>
          <w:p w14:paraId="06C9753A"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1051" w:type="dxa"/>
            <w:tcBorders>
              <w:top w:val="nil"/>
              <w:left w:val="nil"/>
              <w:bottom w:val="single" w:sz="8" w:space="0" w:color="auto"/>
              <w:right w:val="nil"/>
            </w:tcBorders>
            <w:shd w:val="clear" w:color="auto" w:fill="auto"/>
            <w:noWrap/>
            <w:vAlign w:val="center"/>
            <w:hideMark/>
          </w:tcPr>
          <w:p w14:paraId="79A2E5FE"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458" w:type="dxa"/>
            <w:tcBorders>
              <w:top w:val="nil"/>
              <w:left w:val="nil"/>
              <w:bottom w:val="single" w:sz="8" w:space="0" w:color="auto"/>
              <w:right w:val="nil"/>
            </w:tcBorders>
            <w:shd w:val="clear" w:color="auto" w:fill="auto"/>
            <w:noWrap/>
            <w:vAlign w:val="center"/>
            <w:hideMark/>
          </w:tcPr>
          <w:p w14:paraId="795E3CC1"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auto"/>
              <w:right w:val="nil"/>
            </w:tcBorders>
            <w:shd w:val="clear" w:color="auto" w:fill="auto"/>
            <w:noWrap/>
            <w:vAlign w:val="center"/>
            <w:hideMark/>
          </w:tcPr>
          <w:p w14:paraId="2F4D9F24"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auto"/>
              <w:right w:val="nil"/>
            </w:tcBorders>
            <w:shd w:val="clear" w:color="auto" w:fill="auto"/>
            <w:noWrap/>
            <w:vAlign w:val="center"/>
            <w:hideMark/>
          </w:tcPr>
          <w:p w14:paraId="4FDEF8A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74E258A9" w14:textId="77777777" w:rsidTr="004623C6">
        <w:trPr>
          <w:trHeight w:val="276"/>
        </w:trPr>
        <w:tc>
          <w:tcPr>
            <w:tcW w:w="1134" w:type="dxa"/>
            <w:tcBorders>
              <w:top w:val="nil"/>
              <w:left w:val="nil"/>
              <w:bottom w:val="nil"/>
              <w:right w:val="nil"/>
            </w:tcBorders>
            <w:shd w:val="clear" w:color="auto" w:fill="auto"/>
            <w:noWrap/>
            <w:vAlign w:val="center"/>
            <w:hideMark/>
          </w:tcPr>
          <w:p w14:paraId="4B9142F1" w14:textId="77777777" w:rsidR="001D26AF" w:rsidRPr="00490628" w:rsidRDefault="001D26AF" w:rsidP="00A66EFB">
            <w:pPr>
              <w:spacing w:after="0"/>
              <w:rPr>
                <w:rFonts w:eastAsia="Times New Roman"/>
                <w:noProof/>
                <w:color w:val="000000"/>
                <w:sz w:val="18"/>
                <w:szCs w:val="18"/>
              </w:rPr>
            </w:pPr>
          </w:p>
        </w:tc>
        <w:tc>
          <w:tcPr>
            <w:tcW w:w="2436" w:type="dxa"/>
            <w:tcBorders>
              <w:top w:val="nil"/>
              <w:left w:val="nil"/>
              <w:bottom w:val="nil"/>
              <w:right w:val="nil"/>
            </w:tcBorders>
            <w:shd w:val="clear" w:color="auto" w:fill="auto"/>
            <w:noWrap/>
            <w:vAlign w:val="center"/>
            <w:hideMark/>
          </w:tcPr>
          <w:p w14:paraId="1EC2040D"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14221ACD"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7B6AE729" w14:textId="77777777" w:rsidR="001D26AF" w:rsidRPr="00490628" w:rsidRDefault="001D26AF" w:rsidP="00A66EFB">
            <w:pPr>
              <w:spacing w:after="0"/>
              <w:jc w:val="right"/>
              <w:rPr>
                <w:rFonts w:eastAsia="Times New Roman"/>
                <w:noProof/>
                <w:sz w:val="20"/>
                <w:szCs w:val="20"/>
              </w:rPr>
            </w:pPr>
          </w:p>
        </w:tc>
        <w:tc>
          <w:tcPr>
            <w:tcW w:w="1051" w:type="dxa"/>
            <w:tcBorders>
              <w:top w:val="nil"/>
              <w:left w:val="nil"/>
              <w:bottom w:val="nil"/>
              <w:right w:val="nil"/>
            </w:tcBorders>
            <w:shd w:val="clear" w:color="auto" w:fill="auto"/>
            <w:noWrap/>
            <w:vAlign w:val="center"/>
            <w:hideMark/>
          </w:tcPr>
          <w:p w14:paraId="4F33150B"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75BB184A"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259FD229"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7F4E2B5C" w14:textId="77777777" w:rsidR="001D26AF" w:rsidRPr="00490628" w:rsidRDefault="001D26AF" w:rsidP="00A66EFB">
            <w:pPr>
              <w:spacing w:after="0"/>
              <w:rPr>
                <w:rFonts w:eastAsia="Times New Roman"/>
                <w:noProof/>
                <w:sz w:val="20"/>
                <w:szCs w:val="20"/>
              </w:rPr>
            </w:pPr>
          </w:p>
        </w:tc>
      </w:tr>
      <w:tr w:rsidR="001D26AF" w:rsidRPr="00490628" w14:paraId="043E781E" w14:textId="77777777" w:rsidTr="004623C6">
        <w:trPr>
          <w:trHeight w:val="264"/>
        </w:trPr>
        <w:tc>
          <w:tcPr>
            <w:tcW w:w="1134" w:type="dxa"/>
            <w:tcBorders>
              <w:top w:val="single" w:sz="8" w:space="0" w:color="000000"/>
              <w:left w:val="nil"/>
              <w:bottom w:val="nil"/>
              <w:right w:val="nil"/>
            </w:tcBorders>
            <w:shd w:val="clear" w:color="auto" w:fill="auto"/>
            <w:noWrap/>
            <w:vAlign w:val="center"/>
            <w:hideMark/>
          </w:tcPr>
          <w:p w14:paraId="2A704F7F"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Espèce:</w:t>
            </w:r>
          </w:p>
        </w:tc>
        <w:tc>
          <w:tcPr>
            <w:tcW w:w="3287" w:type="dxa"/>
            <w:gridSpan w:val="2"/>
            <w:tcBorders>
              <w:top w:val="single" w:sz="8" w:space="0" w:color="000000"/>
              <w:left w:val="nil"/>
              <w:bottom w:val="nil"/>
              <w:right w:val="nil"/>
            </w:tcBorders>
            <w:shd w:val="clear" w:color="auto" w:fill="auto"/>
            <w:noWrap/>
            <w:vAlign w:val="center"/>
            <w:hideMark/>
          </w:tcPr>
          <w:p w14:paraId="31A6779B" w14:textId="77777777" w:rsidR="001D26AF" w:rsidRPr="00490628" w:rsidRDefault="001D26AF" w:rsidP="00A66EFB">
            <w:pPr>
              <w:spacing w:after="0"/>
              <w:rPr>
                <w:rFonts w:eastAsia="Times New Roman"/>
                <w:noProof/>
                <w:sz w:val="18"/>
                <w:szCs w:val="18"/>
              </w:rPr>
            </w:pPr>
            <w:r w:rsidRPr="00490628">
              <w:rPr>
                <w:noProof/>
                <w:sz w:val="18"/>
                <w:szCs w:val="18"/>
              </w:rPr>
              <w:t>Sole commune</w:t>
            </w:r>
          </w:p>
        </w:tc>
        <w:tc>
          <w:tcPr>
            <w:tcW w:w="851" w:type="dxa"/>
            <w:tcBorders>
              <w:top w:val="single" w:sz="8" w:space="0" w:color="000000"/>
              <w:left w:val="nil"/>
              <w:bottom w:val="nil"/>
              <w:right w:val="nil"/>
            </w:tcBorders>
            <w:shd w:val="clear" w:color="auto" w:fill="auto"/>
            <w:noWrap/>
            <w:vAlign w:val="center"/>
            <w:hideMark/>
          </w:tcPr>
          <w:p w14:paraId="5A473F3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051" w:type="dxa"/>
            <w:tcBorders>
              <w:top w:val="single" w:sz="8" w:space="0" w:color="000000"/>
              <w:left w:val="single" w:sz="8" w:space="0" w:color="000000"/>
              <w:bottom w:val="nil"/>
              <w:right w:val="nil"/>
            </w:tcBorders>
            <w:shd w:val="clear" w:color="auto" w:fill="auto"/>
            <w:noWrap/>
            <w:vAlign w:val="center"/>
            <w:hideMark/>
          </w:tcPr>
          <w:p w14:paraId="7A4FF20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Zone(s):</w:t>
            </w:r>
          </w:p>
        </w:tc>
        <w:tc>
          <w:tcPr>
            <w:tcW w:w="1458" w:type="dxa"/>
            <w:tcBorders>
              <w:top w:val="single" w:sz="8" w:space="0" w:color="000000"/>
              <w:left w:val="nil"/>
              <w:bottom w:val="nil"/>
              <w:right w:val="nil"/>
            </w:tcBorders>
            <w:shd w:val="clear" w:color="auto" w:fill="auto"/>
            <w:noWrap/>
            <w:vAlign w:val="center"/>
            <w:hideMark/>
          </w:tcPr>
          <w:p w14:paraId="6804A4FF" w14:textId="77777777" w:rsidR="001D26AF" w:rsidRPr="00490628" w:rsidRDefault="001D26AF" w:rsidP="00A66EFB">
            <w:pPr>
              <w:spacing w:after="0"/>
              <w:rPr>
                <w:rFonts w:eastAsia="Times New Roman"/>
                <w:noProof/>
                <w:color w:val="000000"/>
                <w:sz w:val="18"/>
                <w:szCs w:val="18"/>
              </w:rPr>
            </w:pPr>
            <w:r w:rsidRPr="00E65ADE">
              <w:rPr>
                <w:noProof/>
                <w:color w:val="000000"/>
                <w:sz w:val="18"/>
                <w:szCs w:val="18"/>
              </w:rPr>
              <w:t>7</w:t>
            </w:r>
            <w:r w:rsidRPr="00490628">
              <w:rPr>
                <w:noProof/>
                <w:color w:val="000000"/>
                <w:sz w:val="18"/>
                <w:szCs w:val="18"/>
              </w:rPr>
              <w:t xml:space="preserve">h, </w:t>
            </w:r>
            <w:r w:rsidRPr="00E65ADE">
              <w:rPr>
                <w:noProof/>
                <w:color w:val="000000"/>
                <w:sz w:val="18"/>
                <w:szCs w:val="18"/>
              </w:rPr>
              <w:t>7</w:t>
            </w:r>
            <w:r w:rsidRPr="00490628">
              <w:rPr>
                <w:noProof/>
                <w:color w:val="000000"/>
                <w:sz w:val="18"/>
                <w:szCs w:val="18"/>
              </w:rPr>
              <w:t xml:space="preserve">j et </w:t>
            </w:r>
            <w:r w:rsidRPr="00E65ADE">
              <w:rPr>
                <w:noProof/>
                <w:color w:val="000000"/>
                <w:sz w:val="18"/>
                <w:szCs w:val="18"/>
              </w:rPr>
              <w:t>7</w:t>
            </w:r>
            <w:r w:rsidRPr="00490628">
              <w:rPr>
                <w:noProof/>
                <w:color w:val="000000"/>
                <w:sz w:val="18"/>
                <w:szCs w:val="18"/>
              </w:rPr>
              <w:t>k</w:t>
            </w:r>
          </w:p>
        </w:tc>
        <w:tc>
          <w:tcPr>
            <w:tcW w:w="700" w:type="dxa"/>
            <w:tcBorders>
              <w:top w:val="single" w:sz="8" w:space="0" w:color="000000"/>
              <w:left w:val="nil"/>
              <w:bottom w:val="nil"/>
              <w:right w:val="nil"/>
            </w:tcBorders>
            <w:shd w:val="clear" w:color="auto" w:fill="auto"/>
            <w:noWrap/>
            <w:vAlign w:val="center"/>
            <w:hideMark/>
          </w:tcPr>
          <w:p w14:paraId="153ABC28"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single" w:sz="8" w:space="0" w:color="000000"/>
              <w:left w:val="nil"/>
              <w:bottom w:val="nil"/>
              <w:right w:val="nil"/>
            </w:tcBorders>
            <w:shd w:val="clear" w:color="auto" w:fill="auto"/>
            <w:noWrap/>
            <w:vAlign w:val="center"/>
            <w:hideMark/>
          </w:tcPr>
          <w:p w14:paraId="09510521"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29365AE0" w14:textId="77777777" w:rsidTr="004623C6">
        <w:trPr>
          <w:trHeight w:val="276"/>
        </w:trPr>
        <w:tc>
          <w:tcPr>
            <w:tcW w:w="1134" w:type="dxa"/>
            <w:tcBorders>
              <w:top w:val="nil"/>
              <w:left w:val="nil"/>
              <w:bottom w:val="single" w:sz="8" w:space="0" w:color="000000"/>
              <w:right w:val="nil"/>
            </w:tcBorders>
            <w:shd w:val="clear" w:color="auto" w:fill="auto"/>
            <w:noWrap/>
            <w:vAlign w:val="center"/>
            <w:hideMark/>
          </w:tcPr>
          <w:p w14:paraId="6B92C20E"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2436" w:type="dxa"/>
            <w:tcBorders>
              <w:top w:val="nil"/>
              <w:left w:val="nil"/>
              <w:bottom w:val="single" w:sz="8" w:space="0" w:color="auto"/>
              <w:right w:val="nil"/>
            </w:tcBorders>
            <w:shd w:val="clear" w:color="auto" w:fill="auto"/>
            <w:noWrap/>
            <w:vAlign w:val="center"/>
            <w:hideMark/>
          </w:tcPr>
          <w:p w14:paraId="782B84E6" w14:textId="77777777" w:rsidR="001D26AF" w:rsidRPr="00490628" w:rsidRDefault="001D26AF" w:rsidP="00A66EFB">
            <w:pPr>
              <w:spacing w:after="0"/>
              <w:rPr>
                <w:rFonts w:eastAsia="Times New Roman"/>
                <w:i/>
                <w:iCs/>
                <w:noProof/>
                <w:sz w:val="18"/>
                <w:szCs w:val="18"/>
              </w:rPr>
            </w:pPr>
            <w:r w:rsidRPr="00490628">
              <w:rPr>
                <w:i/>
                <w:iCs/>
                <w:noProof/>
                <w:sz w:val="18"/>
                <w:szCs w:val="18"/>
              </w:rPr>
              <w:t>Solea solea</w:t>
            </w:r>
          </w:p>
        </w:tc>
        <w:tc>
          <w:tcPr>
            <w:tcW w:w="851" w:type="dxa"/>
            <w:tcBorders>
              <w:top w:val="nil"/>
              <w:left w:val="nil"/>
              <w:bottom w:val="single" w:sz="8" w:space="0" w:color="000000"/>
              <w:right w:val="nil"/>
            </w:tcBorders>
            <w:shd w:val="clear" w:color="auto" w:fill="auto"/>
            <w:noWrap/>
            <w:vAlign w:val="center"/>
            <w:hideMark/>
          </w:tcPr>
          <w:p w14:paraId="38966876" w14:textId="77777777" w:rsidR="001D26AF" w:rsidRPr="00490628" w:rsidRDefault="001D26AF"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51" w:type="dxa"/>
            <w:tcBorders>
              <w:top w:val="nil"/>
              <w:left w:val="nil"/>
              <w:bottom w:val="single" w:sz="8" w:space="0" w:color="000000"/>
              <w:right w:val="single" w:sz="8" w:space="0" w:color="auto"/>
            </w:tcBorders>
            <w:shd w:val="clear" w:color="auto" w:fill="auto"/>
            <w:noWrap/>
            <w:vAlign w:val="center"/>
            <w:hideMark/>
          </w:tcPr>
          <w:p w14:paraId="7D3248E9" w14:textId="77777777" w:rsidR="001D26AF" w:rsidRPr="00490628" w:rsidRDefault="001D26AF"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1" w:type="dxa"/>
            <w:tcBorders>
              <w:top w:val="nil"/>
              <w:left w:val="nil"/>
              <w:bottom w:val="single" w:sz="8" w:space="0" w:color="000000"/>
              <w:right w:val="nil"/>
            </w:tcBorders>
            <w:shd w:val="clear" w:color="auto" w:fill="auto"/>
            <w:noWrap/>
            <w:vAlign w:val="center"/>
            <w:hideMark/>
          </w:tcPr>
          <w:p w14:paraId="0D240EE1"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2158" w:type="dxa"/>
            <w:gridSpan w:val="2"/>
            <w:tcBorders>
              <w:top w:val="nil"/>
              <w:left w:val="nil"/>
              <w:bottom w:val="single" w:sz="8" w:space="0" w:color="000000"/>
              <w:right w:val="nil"/>
            </w:tcBorders>
            <w:shd w:val="clear" w:color="auto" w:fill="auto"/>
            <w:noWrap/>
            <w:vAlign w:val="center"/>
            <w:hideMark/>
          </w:tcPr>
          <w:p w14:paraId="3B5B8782"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(SOL/</w:t>
            </w:r>
            <w:r w:rsidRPr="00E65ADE">
              <w:rPr>
                <w:noProof/>
                <w:color w:val="000000"/>
                <w:sz w:val="18"/>
                <w:szCs w:val="18"/>
              </w:rPr>
              <w:t>7</w:t>
            </w:r>
            <w:r w:rsidRPr="00490628">
              <w:rPr>
                <w:noProof/>
                <w:color w:val="000000"/>
                <w:sz w:val="18"/>
                <w:szCs w:val="18"/>
              </w:rPr>
              <w:t>HJK.)</w:t>
            </w:r>
          </w:p>
        </w:tc>
        <w:tc>
          <w:tcPr>
            <w:tcW w:w="700" w:type="dxa"/>
            <w:tcBorders>
              <w:top w:val="nil"/>
              <w:left w:val="nil"/>
              <w:bottom w:val="single" w:sz="8" w:space="0" w:color="000000"/>
              <w:right w:val="nil"/>
            </w:tcBorders>
            <w:shd w:val="clear" w:color="auto" w:fill="auto"/>
            <w:noWrap/>
            <w:vAlign w:val="center"/>
            <w:hideMark/>
          </w:tcPr>
          <w:p w14:paraId="416A61CA"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04956E1E" w14:textId="77777777" w:rsidTr="004623C6">
        <w:trPr>
          <w:trHeight w:val="288"/>
        </w:trPr>
        <w:tc>
          <w:tcPr>
            <w:tcW w:w="1134" w:type="dxa"/>
            <w:tcBorders>
              <w:top w:val="nil"/>
              <w:left w:val="nil"/>
              <w:bottom w:val="nil"/>
              <w:right w:val="nil"/>
            </w:tcBorders>
            <w:shd w:val="clear" w:color="auto" w:fill="auto"/>
            <w:noWrap/>
            <w:vAlign w:val="center"/>
            <w:hideMark/>
          </w:tcPr>
          <w:p w14:paraId="25490AB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Belgique</w:t>
            </w:r>
          </w:p>
        </w:tc>
        <w:tc>
          <w:tcPr>
            <w:tcW w:w="2436" w:type="dxa"/>
            <w:tcBorders>
              <w:top w:val="nil"/>
              <w:left w:val="nil"/>
              <w:bottom w:val="nil"/>
              <w:right w:val="nil"/>
            </w:tcBorders>
            <w:shd w:val="clear" w:color="auto" w:fill="auto"/>
            <w:noWrap/>
            <w:vAlign w:val="center"/>
            <w:hideMark/>
          </w:tcPr>
          <w:p w14:paraId="7E2C9898" w14:textId="77777777" w:rsidR="001D26AF" w:rsidRPr="00490628" w:rsidRDefault="001D26AF" w:rsidP="00A66EFB">
            <w:pPr>
              <w:spacing w:after="0"/>
              <w:rPr>
                <w:rFonts w:eastAsia="Times New Roman"/>
                <w:noProof/>
                <w:sz w:val="18"/>
                <w:szCs w:val="18"/>
              </w:rPr>
            </w:pPr>
            <w:r w:rsidRPr="00490628">
              <w:rPr>
                <w:noProof/>
                <w:sz w:val="18"/>
                <w:szCs w:val="18"/>
              </w:rPr>
              <w:t xml:space="preserve"> </w:t>
            </w:r>
          </w:p>
        </w:tc>
        <w:tc>
          <w:tcPr>
            <w:tcW w:w="851" w:type="dxa"/>
            <w:tcBorders>
              <w:top w:val="nil"/>
              <w:left w:val="nil"/>
              <w:bottom w:val="nil"/>
              <w:right w:val="nil"/>
            </w:tcBorders>
            <w:shd w:val="clear" w:color="auto" w:fill="auto"/>
            <w:noWrap/>
            <w:vAlign w:val="center"/>
            <w:hideMark/>
          </w:tcPr>
          <w:p w14:paraId="0FE6ED11"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18</w:t>
            </w:r>
          </w:p>
        </w:tc>
        <w:tc>
          <w:tcPr>
            <w:tcW w:w="851" w:type="dxa"/>
            <w:tcBorders>
              <w:top w:val="nil"/>
              <w:left w:val="nil"/>
              <w:bottom w:val="nil"/>
              <w:right w:val="nil"/>
            </w:tcBorders>
            <w:shd w:val="clear" w:color="auto" w:fill="auto"/>
            <w:noWrap/>
            <w:vAlign w:val="center"/>
            <w:hideMark/>
          </w:tcPr>
          <w:p w14:paraId="292163BE" w14:textId="77777777" w:rsidR="001D26AF" w:rsidRPr="00490628" w:rsidRDefault="001D26AF" w:rsidP="00A66EFB">
            <w:pPr>
              <w:spacing w:after="0"/>
              <w:jc w:val="right"/>
              <w:rPr>
                <w:rFonts w:eastAsia="Times New Roman"/>
                <w:noProof/>
                <w:sz w:val="18"/>
                <w:szCs w:val="18"/>
              </w:rPr>
            </w:pPr>
          </w:p>
        </w:tc>
        <w:tc>
          <w:tcPr>
            <w:tcW w:w="2509" w:type="dxa"/>
            <w:gridSpan w:val="2"/>
            <w:tcBorders>
              <w:top w:val="single" w:sz="8" w:space="0" w:color="000000"/>
              <w:left w:val="nil"/>
              <w:bottom w:val="nil"/>
              <w:right w:val="nil"/>
            </w:tcBorders>
            <w:shd w:val="clear" w:color="auto" w:fill="auto"/>
            <w:noWrap/>
            <w:vAlign w:val="center"/>
            <w:hideMark/>
          </w:tcPr>
          <w:p w14:paraId="00FC3D34"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TAC de précaution</w:t>
            </w:r>
          </w:p>
        </w:tc>
        <w:tc>
          <w:tcPr>
            <w:tcW w:w="700" w:type="dxa"/>
            <w:tcBorders>
              <w:top w:val="nil"/>
              <w:left w:val="nil"/>
              <w:bottom w:val="nil"/>
              <w:right w:val="nil"/>
            </w:tcBorders>
            <w:shd w:val="clear" w:color="auto" w:fill="auto"/>
            <w:noWrap/>
            <w:vAlign w:val="center"/>
            <w:hideMark/>
          </w:tcPr>
          <w:p w14:paraId="67C4AAD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nil"/>
              <w:right w:val="nil"/>
            </w:tcBorders>
            <w:shd w:val="clear" w:color="auto" w:fill="auto"/>
            <w:noWrap/>
            <w:vAlign w:val="center"/>
            <w:hideMark/>
          </w:tcPr>
          <w:p w14:paraId="7ED9CCDE"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0EBF5D83" w14:textId="77777777" w:rsidTr="004623C6">
        <w:trPr>
          <w:trHeight w:val="288"/>
        </w:trPr>
        <w:tc>
          <w:tcPr>
            <w:tcW w:w="1134" w:type="dxa"/>
            <w:tcBorders>
              <w:top w:val="nil"/>
              <w:left w:val="nil"/>
              <w:bottom w:val="nil"/>
              <w:right w:val="nil"/>
            </w:tcBorders>
            <w:shd w:val="clear" w:color="auto" w:fill="auto"/>
            <w:noWrap/>
            <w:vAlign w:val="center"/>
            <w:hideMark/>
          </w:tcPr>
          <w:p w14:paraId="73AE25F9"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France</w:t>
            </w:r>
          </w:p>
        </w:tc>
        <w:tc>
          <w:tcPr>
            <w:tcW w:w="2436" w:type="dxa"/>
            <w:tcBorders>
              <w:top w:val="nil"/>
              <w:left w:val="nil"/>
              <w:bottom w:val="nil"/>
              <w:right w:val="nil"/>
            </w:tcBorders>
            <w:shd w:val="clear" w:color="auto" w:fill="auto"/>
            <w:noWrap/>
            <w:vAlign w:val="center"/>
            <w:hideMark/>
          </w:tcPr>
          <w:p w14:paraId="7AF3C0AF"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7433E3E5"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36</w:t>
            </w:r>
          </w:p>
        </w:tc>
        <w:tc>
          <w:tcPr>
            <w:tcW w:w="851" w:type="dxa"/>
            <w:tcBorders>
              <w:top w:val="nil"/>
              <w:left w:val="nil"/>
              <w:bottom w:val="nil"/>
              <w:right w:val="nil"/>
            </w:tcBorders>
            <w:shd w:val="clear" w:color="auto" w:fill="auto"/>
            <w:noWrap/>
            <w:vAlign w:val="center"/>
            <w:hideMark/>
          </w:tcPr>
          <w:p w14:paraId="05BABECF" w14:textId="77777777" w:rsidR="001D26AF" w:rsidRPr="00490628" w:rsidRDefault="001D26AF" w:rsidP="00A66EFB">
            <w:pPr>
              <w:spacing w:after="0"/>
              <w:jc w:val="right"/>
              <w:rPr>
                <w:rFonts w:eastAsia="Times New Roman"/>
                <w:noProof/>
                <w:sz w:val="18"/>
                <w:szCs w:val="18"/>
              </w:rPr>
            </w:pPr>
          </w:p>
        </w:tc>
        <w:tc>
          <w:tcPr>
            <w:tcW w:w="3209" w:type="dxa"/>
            <w:gridSpan w:val="3"/>
            <w:tcBorders>
              <w:top w:val="nil"/>
              <w:left w:val="nil"/>
              <w:bottom w:val="nil"/>
              <w:right w:val="nil"/>
            </w:tcBorders>
            <w:shd w:val="clear" w:color="auto" w:fill="auto"/>
            <w:noWrap/>
            <w:vAlign w:val="center"/>
            <w:hideMark/>
          </w:tcPr>
          <w:p w14:paraId="6836ACFD" w14:textId="0CB2D155"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8</w:t>
            </w:r>
            <w:r w:rsidRPr="00490628">
              <w:rPr>
                <w:noProof/>
                <w:color w:val="000000"/>
                <w:sz w:val="18"/>
                <w:szCs w:val="18"/>
              </w:rPr>
              <w:t>, paragraphe </w:t>
            </w:r>
            <w:r w:rsidRPr="00E65ADE">
              <w:rPr>
                <w:noProof/>
                <w:color w:val="000000"/>
                <w:sz w:val="18"/>
                <w:szCs w:val="18"/>
              </w:rPr>
              <w:t>2</w:t>
            </w:r>
            <w:r w:rsidRPr="00490628">
              <w:rPr>
                <w:noProof/>
                <w:color w:val="000000"/>
                <w:sz w:val="18"/>
                <w:szCs w:val="18"/>
              </w:rPr>
              <w:t>, du présent règlement s’applique</w:t>
            </w:r>
          </w:p>
        </w:tc>
        <w:tc>
          <w:tcPr>
            <w:tcW w:w="700" w:type="dxa"/>
            <w:tcBorders>
              <w:top w:val="nil"/>
              <w:left w:val="nil"/>
              <w:bottom w:val="nil"/>
              <w:right w:val="nil"/>
            </w:tcBorders>
            <w:shd w:val="clear" w:color="auto" w:fill="auto"/>
            <w:noWrap/>
            <w:vAlign w:val="center"/>
            <w:hideMark/>
          </w:tcPr>
          <w:p w14:paraId="1497630B" w14:textId="77777777" w:rsidR="001D26AF" w:rsidRPr="00490628" w:rsidRDefault="001D26AF" w:rsidP="00A66EFB">
            <w:pPr>
              <w:spacing w:after="0"/>
              <w:rPr>
                <w:rFonts w:eastAsia="Times New Roman"/>
                <w:noProof/>
                <w:color w:val="000000"/>
                <w:sz w:val="18"/>
                <w:szCs w:val="18"/>
              </w:rPr>
            </w:pPr>
          </w:p>
        </w:tc>
      </w:tr>
      <w:tr w:rsidR="001D26AF" w:rsidRPr="00490628" w14:paraId="19AE3239" w14:textId="77777777" w:rsidTr="004623C6">
        <w:trPr>
          <w:trHeight w:val="288"/>
        </w:trPr>
        <w:tc>
          <w:tcPr>
            <w:tcW w:w="1134" w:type="dxa"/>
            <w:tcBorders>
              <w:top w:val="nil"/>
              <w:left w:val="nil"/>
              <w:bottom w:val="nil"/>
              <w:right w:val="nil"/>
            </w:tcBorders>
            <w:shd w:val="clear" w:color="auto" w:fill="auto"/>
            <w:noWrap/>
            <w:vAlign w:val="center"/>
            <w:hideMark/>
          </w:tcPr>
          <w:p w14:paraId="5E732D2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Irlande</w:t>
            </w:r>
          </w:p>
        </w:tc>
        <w:tc>
          <w:tcPr>
            <w:tcW w:w="2436" w:type="dxa"/>
            <w:tcBorders>
              <w:top w:val="nil"/>
              <w:left w:val="nil"/>
              <w:bottom w:val="nil"/>
              <w:right w:val="nil"/>
            </w:tcBorders>
            <w:shd w:val="clear" w:color="auto" w:fill="auto"/>
            <w:noWrap/>
            <w:vAlign w:val="center"/>
            <w:hideMark/>
          </w:tcPr>
          <w:p w14:paraId="039709DB"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5461D93E"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95</w:t>
            </w:r>
          </w:p>
        </w:tc>
        <w:tc>
          <w:tcPr>
            <w:tcW w:w="851" w:type="dxa"/>
            <w:tcBorders>
              <w:top w:val="nil"/>
              <w:left w:val="nil"/>
              <w:bottom w:val="nil"/>
              <w:right w:val="nil"/>
            </w:tcBorders>
            <w:shd w:val="clear" w:color="auto" w:fill="auto"/>
            <w:noWrap/>
            <w:vAlign w:val="center"/>
            <w:hideMark/>
          </w:tcPr>
          <w:p w14:paraId="48D812B0" w14:textId="77777777" w:rsidR="001D26AF" w:rsidRPr="00490628" w:rsidRDefault="001D26AF" w:rsidP="00A66EFB">
            <w:pPr>
              <w:spacing w:after="0"/>
              <w:jc w:val="right"/>
              <w:rPr>
                <w:rFonts w:eastAsia="Times New Roman"/>
                <w:noProof/>
                <w:sz w:val="18"/>
                <w:szCs w:val="18"/>
              </w:rPr>
            </w:pPr>
          </w:p>
        </w:tc>
        <w:tc>
          <w:tcPr>
            <w:tcW w:w="1051" w:type="dxa"/>
            <w:tcBorders>
              <w:top w:val="nil"/>
              <w:left w:val="nil"/>
              <w:bottom w:val="nil"/>
              <w:right w:val="nil"/>
            </w:tcBorders>
            <w:shd w:val="clear" w:color="auto" w:fill="auto"/>
            <w:noWrap/>
            <w:vAlign w:val="center"/>
            <w:hideMark/>
          </w:tcPr>
          <w:p w14:paraId="2451CABF"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70DBCEEF"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3B9EA6F4"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5077A97E" w14:textId="77777777" w:rsidR="001D26AF" w:rsidRPr="00490628" w:rsidRDefault="001D26AF" w:rsidP="00A66EFB">
            <w:pPr>
              <w:spacing w:after="0"/>
              <w:rPr>
                <w:rFonts w:eastAsia="Times New Roman"/>
                <w:noProof/>
                <w:sz w:val="20"/>
                <w:szCs w:val="20"/>
              </w:rPr>
            </w:pPr>
          </w:p>
        </w:tc>
      </w:tr>
      <w:tr w:rsidR="001D26AF" w:rsidRPr="00490628" w14:paraId="597E6934" w14:textId="77777777" w:rsidTr="004623C6">
        <w:trPr>
          <w:trHeight w:val="288"/>
        </w:trPr>
        <w:tc>
          <w:tcPr>
            <w:tcW w:w="1134" w:type="dxa"/>
            <w:tcBorders>
              <w:top w:val="nil"/>
              <w:left w:val="nil"/>
              <w:bottom w:val="nil"/>
              <w:right w:val="nil"/>
            </w:tcBorders>
            <w:shd w:val="clear" w:color="auto" w:fill="auto"/>
            <w:noWrap/>
            <w:vAlign w:val="center"/>
            <w:hideMark/>
          </w:tcPr>
          <w:p w14:paraId="4AC97A51"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Pays-Bas</w:t>
            </w:r>
          </w:p>
        </w:tc>
        <w:tc>
          <w:tcPr>
            <w:tcW w:w="2436" w:type="dxa"/>
            <w:tcBorders>
              <w:top w:val="nil"/>
              <w:left w:val="nil"/>
              <w:bottom w:val="nil"/>
              <w:right w:val="nil"/>
            </w:tcBorders>
            <w:shd w:val="clear" w:color="auto" w:fill="auto"/>
            <w:noWrap/>
            <w:vAlign w:val="center"/>
            <w:hideMark/>
          </w:tcPr>
          <w:p w14:paraId="2E664573"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24832652"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28</w:t>
            </w:r>
          </w:p>
        </w:tc>
        <w:tc>
          <w:tcPr>
            <w:tcW w:w="851" w:type="dxa"/>
            <w:tcBorders>
              <w:top w:val="nil"/>
              <w:left w:val="nil"/>
              <w:bottom w:val="nil"/>
              <w:right w:val="nil"/>
            </w:tcBorders>
            <w:shd w:val="clear" w:color="auto" w:fill="auto"/>
            <w:noWrap/>
            <w:vAlign w:val="center"/>
            <w:hideMark/>
          </w:tcPr>
          <w:p w14:paraId="5661CD96" w14:textId="77777777" w:rsidR="001D26AF" w:rsidRPr="00490628" w:rsidRDefault="001D26AF" w:rsidP="00A66EFB">
            <w:pPr>
              <w:spacing w:after="0"/>
              <w:jc w:val="right"/>
              <w:rPr>
                <w:rFonts w:eastAsia="Times New Roman"/>
                <w:noProof/>
                <w:sz w:val="18"/>
                <w:szCs w:val="18"/>
              </w:rPr>
            </w:pPr>
          </w:p>
        </w:tc>
        <w:tc>
          <w:tcPr>
            <w:tcW w:w="1051" w:type="dxa"/>
            <w:tcBorders>
              <w:top w:val="nil"/>
              <w:left w:val="nil"/>
              <w:bottom w:val="nil"/>
              <w:right w:val="nil"/>
            </w:tcBorders>
            <w:shd w:val="clear" w:color="auto" w:fill="auto"/>
            <w:noWrap/>
            <w:vAlign w:val="center"/>
            <w:hideMark/>
          </w:tcPr>
          <w:p w14:paraId="0118DD5F"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31F12BE0"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0C2D0A38"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36EDBD28" w14:textId="77777777" w:rsidR="001D26AF" w:rsidRPr="00490628" w:rsidRDefault="001D26AF" w:rsidP="00A66EFB">
            <w:pPr>
              <w:spacing w:after="0"/>
              <w:rPr>
                <w:rFonts w:eastAsia="Times New Roman"/>
                <w:noProof/>
                <w:sz w:val="20"/>
                <w:szCs w:val="20"/>
              </w:rPr>
            </w:pPr>
          </w:p>
        </w:tc>
      </w:tr>
      <w:tr w:rsidR="001D26AF" w:rsidRPr="00490628" w14:paraId="4918AD88" w14:textId="77777777" w:rsidTr="004623C6">
        <w:trPr>
          <w:trHeight w:val="288"/>
        </w:trPr>
        <w:tc>
          <w:tcPr>
            <w:tcW w:w="1134" w:type="dxa"/>
            <w:tcBorders>
              <w:top w:val="nil"/>
              <w:left w:val="nil"/>
              <w:bottom w:val="nil"/>
              <w:right w:val="nil"/>
            </w:tcBorders>
            <w:shd w:val="clear" w:color="auto" w:fill="auto"/>
            <w:noWrap/>
            <w:vAlign w:val="center"/>
            <w:hideMark/>
          </w:tcPr>
          <w:p w14:paraId="6196E4ED"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Union</w:t>
            </w:r>
          </w:p>
        </w:tc>
        <w:tc>
          <w:tcPr>
            <w:tcW w:w="2436" w:type="dxa"/>
            <w:tcBorders>
              <w:top w:val="nil"/>
              <w:left w:val="nil"/>
              <w:bottom w:val="nil"/>
              <w:right w:val="nil"/>
            </w:tcBorders>
            <w:shd w:val="clear" w:color="auto" w:fill="auto"/>
            <w:noWrap/>
            <w:vAlign w:val="center"/>
            <w:hideMark/>
          </w:tcPr>
          <w:p w14:paraId="74D94DA8"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4F852602"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177</w:t>
            </w:r>
          </w:p>
        </w:tc>
        <w:tc>
          <w:tcPr>
            <w:tcW w:w="851" w:type="dxa"/>
            <w:tcBorders>
              <w:top w:val="nil"/>
              <w:left w:val="nil"/>
              <w:bottom w:val="nil"/>
              <w:right w:val="nil"/>
            </w:tcBorders>
            <w:shd w:val="clear" w:color="auto" w:fill="auto"/>
            <w:noWrap/>
            <w:vAlign w:val="center"/>
            <w:hideMark/>
          </w:tcPr>
          <w:p w14:paraId="420FFDDB" w14:textId="77777777" w:rsidR="001D26AF" w:rsidRPr="00490628" w:rsidRDefault="001D26AF" w:rsidP="00A66EFB">
            <w:pPr>
              <w:spacing w:after="0"/>
              <w:jc w:val="right"/>
              <w:rPr>
                <w:rFonts w:eastAsia="Times New Roman"/>
                <w:noProof/>
                <w:sz w:val="18"/>
                <w:szCs w:val="18"/>
              </w:rPr>
            </w:pPr>
          </w:p>
        </w:tc>
        <w:tc>
          <w:tcPr>
            <w:tcW w:w="1051" w:type="dxa"/>
            <w:tcBorders>
              <w:top w:val="nil"/>
              <w:left w:val="nil"/>
              <w:bottom w:val="nil"/>
              <w:right w:val="nil"/>
            </w:tcBorders>
            <w:shd w:val="clear" w:color="auto" w:fill="auto"/>
            <w:noWrap/>
            <w:vAlign w:val="center"/>
            <w:hideMark/>
          </w:tcPr>
          <w:p w14:paraId="7A8AA04F"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3334EA2A"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100823A7"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234C81B4" w14:textId="77777777" w:rsidR="001D26AF" w:rsidRPr="00490628" w:rsidRDefault="001D26AF" w:rsidP="00A66EFB">
            <w:pPr>
              <w:spacing w:after="0"/>
              <w:rPr>
                <w:rFonts w:eastAsia="Times New Roman"/>
                <w:noProof/>
                <w:sz w:val="20"/>
                <w:szCs w:val="20"/>
              </w:rPr>
            </w:pPr>
          </w:p>
        </w:tc>
      </w:tr>
      <w:tr w:rsidR="001D26AF" w:rsidRPr="00490628" w14:paraId="1442E498" w14:textId="77777777" w:rsidTr="004623C6">
        <w:trPr>
          <w:trHeight w:val="288"/>
        </w:trPr>
        <w:tc>
          <w:tcPr>
            <w:tcW w:w="3570" w:type="dxa"/>
            <w:gridSpan w:val="2"/>
            <w:tcBorders>
              <w:top w:val="nil"/>
              <w:left w:val="nil"/>
              <w:bottom w:val="nil"/>
              <w:right w:val="nil"/>
            </w:tcBorders>
            <w:shd w:val="clear" w:color="auto" w:fill="auto"/>
            <w:noWrap/>
            <w:vAlign w:val="center"/>
            <w:hideMark/>
          </w:tcPr>
          <w:p w14:paraId="52C61DC3"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Royaume-Uni</w:t>
            </w:r>
          </w:p>
        </w:tc>
        <w:tc>
          <w:tcPr>
            <w:tcW w:w="851" w:type="dxa"/>
            <w:tcBorders>
              <w:top w:val="nil"/>
              <w:left w:val="nil"/>
              <w:bottom w:val="nil"/>
              <w:right w:val="nil"/>
            </w:tcBorders>
            <w:shd w:val="clear" w:color="auto" w:fill="auto"/>
            <w:noWrap/>
            <w:vAlign w:val="center"/>
            <w:hideMark/>
          </w:tcPr>
          <w:p w14:paraId="15709623"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36</w:t>
            </w:r>
          </w:p>
        </w:tc>
        <w:tc>
          <w:tcPr>
            <w:tcW w:w="851" w:type="dxa"/>
            <w:tcBorders>
              <w:top w:val="nil"/>
              <w:left w:val="nil"/>
              <w:bottom w:val="nil"/>
              <w:right w:val="nil"/>
            </w:tcBorders>
            <w:shd w:val="clear" w:color="auto" w:fill="auto"/>
            <w:noWrap/>
            <w:vAlign w:val="center"/>
            <w:hideMark/>
          </w:tcPr>
          <w:p w14:paraId="1B3C7D75" w14:textId="77777777" w:rsidR="001D26AF" w:rsidRPr="00490628" w:rsidRDefault="001D26AF" w:rsidP="00A66EFB">
            <w:pPr>
              <w:spacing w:after="0"/>
              <w:jc w:val="right"/>
              <w:rPr>
                <w:rFonts w:eastAsia="Times New Roman"/>
                <w:noProof/>
                <w:sz w:val="18"/>
                <w:szCs w:val="18"/>
              </w:rPr>
            </w:pPr>
          </w:p>
        </w:tc>
        <w:tc>
          <w:tcPr>
            <w:tcW w:w="1051" w:type="dxa"/>
            <w:tcBorders>
              <w:top w:val="nil"/>
              <w:left w:val="nil"/>
              <w:bottom w:val="nil"/>
              <w:right w:val="nil"/>
            </w:tcBorders>
            <w:shd w:val="clear" w:color="auto" w:fill="auto"/>
            <w:noWrap/>
            <w:vAlign w:val="center"/>
            <w:hideMark/>
          </w:tcPr>
          <w:p w14:paraId="7AA5A294"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3F5B06FF"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22282899"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79AA45C1" w14:textId="77777777" w:rsidR="001D26AF" w:rsidRPr="00490628" w:rsidRDefault="001D26AF" w:rsidP="00A66EFB">
            <w:pPr>
              <w:spacing w:after="0"/>
              <w:rPr>
                <w:rFonts w:eastAsia="Times New Roman"/>
                <w:noProof/>
                <w:sz w:val="20"/>
                <w:szCs w:val="20"/>
              </w:rPr>
            </w:pPr>
          </w:p>
        </w:tc>
      </w:tr>
      <w:tr w:rsidR="001D26AF" w:rsidRPr="00490628" w14:paraId="0893B76A" w14:textId="77777777" w:rsidTr="004623C6">
        <w:trPr>
          <w:trHeight w:val="288"/>
        </w:trPr>
        <w:tc>
          <w:tcPr>
            <w:tcW w:w="1134" w:type="dxa"/>
            <w:tcBorders>
              <w:top w:val="nil"/>
              <w:left w:val="nil"/>
              <w:bottom w:val="nil"/>
              <w:right w:val="nil"/>
            </w:tcBorders>
            <w:shd w:val="clear" w:color="auto" w:fill="auto"/>
            <w:noWrap/>
            <w:vAlign w:val="center"/>
            <w:hideMark/>
          </w:tcPr>
          <w:p w14:paraId="654848D9" w14:textId="77777777" w:rsidR="001D26AF" w:rsidRPr="00490628" w:rsidRDefault="001D26AF" w:rsidP="00A66EFB">
            <w:pPr>
              <w:spacing w:after="0"/>
              <w:rPr>
                <w:rFonts w:eastAsia="Times New Roman"/>
                <w:noProof/>
                <w:sz w:val="20"/>
                <w:szCs w:val="20"/>
              </w:rPr>
            </w:pPr>
          </w:p>
        </w:tc>
        <w:tc>
          <w:tcPr>
            <w:tcW w:w="2436" w:type="dxa"/>
            <w:tcBorders>
              <w:top w:val="nil"/>
              <w:left w:val="nil"/>
              <w:bottom w:val="nil"/>
              <w:right w:val="nil"/>
            </w:tcBorders>
            <w:shd w:val="clear" w:color="auto" w:fill="auto"/>
            <w:noWrap/>
            <w:vAlign w:val="center"/>
            <w:hideMark/>
          </w:tcPr>
          <w:p w14:paraId="211F9E6D"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550D7D29"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01876544" w14:textId="77777777" w:rsidR="001D26AF" w:rsidRPr="00490628" w:rsidRDefault="001D26AF" w:rsidP="00A66EFB">
            <w:pPr>
              <w:spacing w:after="0"/>
              <w:jc w:val="right"/>
              <w:rPr>
                <w:rFonts w:eastAsia="Times New Roman"/>
                <w:noProof/>
                <w:sz w:val="20"/>
                <w:szCs w:val="20"/>
              </w:rPr>
            </w:pPr>
          </w:p>
        </w:tc>
        <w:tc>
          <w:tcPr>
            <w:tcW w:w="1051" w:type="dxa"/>
            <w:tcBorders>
              <w:top w:val="nil"/>
              <w:left w:val="nil"/>
              <w:bottom w:val="nil"/>
              <w:right w:val="nil"/>
            </w:tcBorders>
            <w:shd w:val="clear" w:color="auto" w:fill="auto"/>
            <w:noWrap/>
            <w:vAlign w:val="center"/>
            <w:hideMark/>
          </w:tcPr>
          <w:p w14:paraId="42448D3D"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5AEB2517"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09FAD70C"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7718AC37" w14:textId="77777777" w:rsidR="001D26AF" w:rsidRPr="00490628" w:rsidRDefault="001D26AF" w:rsidP="00A66EFB">
            <w:pPr>
              <w:spacing w:after="0"/>
              <w:rPr>
                <w:rFonts w:eastAsia="Times New Roman"/>
                <w:noProof/>
                <w:sz w:val="20"/>
                <w:szCs w:val="20"/>
              </w:rPr>
            </w:pPr>
          </w:p>
        </w:tc>
      </w:tr>
      <w:tr w:rsidR="001D26AF" w:rsidRPr="00490628" w14:paraId="31094381" w14:textId="77777777" w:rsidTr="004623C6">
        <w:trPr>
          <w:trHeight w:val="300"/>
        </w:trPr>
        <w:tc>
          <w:tcPr>
            <w:tcW w:w="1134" w:type="dxa"/>
            <w:tcBorders>
              <w:top w:val="nil"/>
              <w:left w:val="nil"/>
              <w:bottom w:val="single" w:sz="8" w:space="0" w:color="auto"/>
              <w:right w:val="nil"/>
            </w:tcBorders>
            <w:shd w:val="clear" w:color="auto" w:fill="auto"/>
            <w:noWrap/>
            <w:vAlign w:val="center"/>
            <w:hideMark/>
          </w:tcPr>
          <w:p w14:paraId="25F013AF"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TAC</w:t>
            </w:r>
          </w:p>
        </w:tc>
        <w:tc>
          <w:tcPr>
            <w:tcW w:w="2436" w:type="dxa"/>
            <w:tcBorders>
              <w:top w:val="nil"/>
              <w:left w:val="nil"/>
              <w:bottom w:val="single" w:sz="8" w:space="0" w:color="auto"/>
              <w:right w:val="nil"/>
            </w:tcBorders>
            <w:shd w:val="clear" w:color="auto" w:fill="auto"/>
            <w:noWrap/>
            <w:vAlign w:val="center"/>
            <w:hideMark/>
          </w:tcPr>
          <w:p w14:paraId="062FE091" w14:textId="77777777" w:rsidR="001D26AF" w:rsidRPr="00490628" w:rsidRDefault="001D26AF" w:rsidP="00A66EFB">
            <w:pPr>
              <w:spacing w:after="0"/>
              <w:rPr>
                <w:rFonts w:eastAsia="Times New Roman"/>
                <w:noProof/>
                <w:sz w:val="18"/>
                <w:szCs w:val="18"/>
              </w:rPr>
            </w:pPr>
            <w:r w:rsidRPr="00490628">
              <w:rPr>
                <w:noProof/>
                <w:sz w:val="18"/>
                <w:szCs w:val="18"/>
              </w:rPr>
              <w:t xml:space="preserve"> </w:t>
            </w:r>
          </w:p>
        </w:tc>
        <w:tc>
          <w:tcPr>
            <w:tcW w:w="851" w:type="dxa"/>
            <w:tcBorders>
              <w:top w:val="nil"/>
              <w:left w:val="nil"/>
              <w:bottom w:val="single" w:sz="8" w:space="0" w:color="auto"/>
              <w:right w:val="nil"/>
            </w:tcBorders>
            <w:shd w:val="clear" w:color="auto" w:fill="auto"/>
            <w:noWrap/>
            <w:vAlign w:val="center"/>
            <w:hideMark/>
          </w:tcPr>
          <w:p w14:paraId="75C6D2CB"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213</w:t>
            </w:r>
          </w:p>
        </w:tc>
        <w:tc>
          <w:tcPr>
            <w:tcW w:w="851" w:type="dxa"/>
            <w:tcBorders>
              <w:top w:val="nil"/>
              <w:left w:val="nil"/>
              <w:bottom w:val="single" w:sz="8" w:space="0" w:color="auto"/>
              <w:right w:val="nil"/>
            </w:tcBorders>
            <w:shd w:val="clear" w:color="auto" w:fill="auto"/>
            <w:noWrap/>
            <w:vAlign w:val="center"/>
            <w:hideMark/>
          </w:tcPr>
          <w:p w14:paraId="6791B7D2"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1051" w:type="dxa"/>
            <w:tcBorders>
              <w:top w:val="nil"/>
              <w:left w:val="nil"/>
              <w:bottom w:val="single" w:sz="8" w:space="0" w:color="auto"/>
              <w:right w:val="nil"/>
            </w:tcBorders>
            <w:shd w:val="clear" w:color="auto" w:fill="auto"/>
            <w:noWrap/>
            <w:vAlign w:val="center"/>
            <w:hideMark/>
          </w:tcPr>
          <w:p w14:paraId="5C45D9B7"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458" w:type="dxa"/>
            <w:tcBorders>
              <w:top w:val="nil"/>
              <w:left w:val="nil"/>
              <w:bottom w:val="single" w:sz="8" w:space="0" w:color="auto"/>
              <w:right w:val="nil"/>
            </w:tcBorders>
            <w:shd w:val="clear" w:color="auto" w:fill="auto"/>
            <w:noWrap/>
            <w:vAlign w:val="center"/>
            <w:hideMark/>
          </w:tcPr>
          <w:p w14:paraId="7EBE26EE"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auto"/>
              <w:right w:val="nil"/>
            </w:tcBorders>
            <w:shd w:val="clear" w:color="auto" w:fill="auto"/>
            <w:noWrap/>
            <w:vAlign w:val="center"/>
            <w:hideMark/>
          </w:tcPr>
          <w:p w14:paraId="5FE8766A"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auto"/>
              <w:right w:val="nil"/>
            </w:tcBorders>
            <w:shd w:val="clear" w:color="auto" w:fill="auto"/>
            <w:noWrap/>
            <w:vAlign w:val="center"/>
            <w:hideMark/>
          </w:tcPr>
          <w:p w14:paraId="7413A762"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bl>
    <w:p w14:paraId="4B6F6ABA" w14:textId="77777777" w:rsidR="001D26AF" w:rsidRPr="00490628" w:rsidRDefault="001D26AF" w:rsidP="001D26AF">
      <w:pPr>
        <w:rPr>
          <w:noProof/>
        </w:rPr>
      </w:pPr>
    </w:p>
    <w:tbl>
      <w:tblPr>
        <w:tblW w:w="9015" w:type="dxa"/>
        <w:tblInd w:w="108" w:type="dxa"/>
        <w:tblLook w:val="04A0" w:firstRow="1" w:lastRow="0" w:firstColumn="1" w:lastColumn="0" w:noHBand="0" w:noVBand="1"/>
      </w:tblPr>
      <w:tblGrid>
        <w:gridCol w:w="1052"/>
        <w:gridCol w:w="1387"/>
        <w:gridCol w:w="1086"/>
        <w:gridCol w:w="1092"/>
        <w:gridCol w:w="1306"/>
        <w:gridCol w:w="1086"/>
        <w:gridCol w:w="1086"/>
        <w:gridCol w:w="1086"/>
      </w:tblGrid>
      <w:tr w:rsidR="001D26AF" w:rsidRPr="00490628" w14:paraId="0293EEC0" w14:textId="77777777" w:rsidTr="004623C6">
        <w:trPr>
          <w:trHeight w:val="264"/>
        </w:trPr>
        <w:tc>
          <w:tcPr>
            <w:tcW w:w="1086" w:type="dxa"/>
            <w:tcBorders>
              <w:top w:val="single" w:sz="8" w:space="0" w:color="000000"/>
              <w:left w:val="nil"/>
              <w:bottom w:val="nil"/>
              <w:right w:val="nil"/>
            </w:tcBorders>
            <w:shd w:val="clear" w:color="auto" w:fill="auto"/>
            <w:noWrap/>
            <w:vAlign w:val="center"/>
            <w:hideMark/>
          </w:tcPr>
          <w:p w14:paraId="0C5E4AA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Espèce:</w:t>
            </w:r>
          </w:p>
        </w:tc>
        <w:tc>
          <w:tcPr>
            <w:tcW w:w="3677" w:type="dxa"/>
            <w:gridSpan w:val="3"/>
            <w:tcBorders>
              <w:top w:val="single" w:sz="8" w:space="0" w:color="000000"/>
              <w:left w:val="nil"/>
              <w:bottom w:val="nil"/>
              <w:right w:val="nil"/>
            </w:tcBorders>
            <w:shd w:val="clear" w:color="auto" w:fill="auto"/>
            <w:noWrap/>
            <w:vAlign w:val="center"/>
            <w:hideMark/>
          </w:tcPr>
          <w:p w14:paraId="18618291" w14:textId="77777777" w:rsidR="001D26AF" w:rsidRPr="00490628" w:rsidRDefault="001D26AF" w:rsidP="00A66EFB">
            <w:pPr>
              <w:spacing w:after="0"/>
              <w:rPr>
                <w:rFonts w:eastAsia="Times New Roman"/>
                <w:noProof/>
                <w:sz w:val="18"/>
                <w:szCs w:val="18"/>
              </w:rPr>
            </w:pPr>
            <w:r w:rsidRPr="00490628">
              <w:rPr>
                <w:noProof/>
                <w:sz w:val="18"/>
                <w:szCs w:val="18"/>
              </w:rPr>
              <w:t>Sprat et prises accessoires associées</w:t>
            </w:r>
          </w:p>
        </w:tc>
        <w:tc>
          <w:tcPr>
            <w:tcW w:w="1348" w:type="dxa"/>
            <w:tcBorders>
              <w:top w:val="single" w:sz="8" w:space="0" w:color="000000"/>
              <w:left w:val="single" w:sz="8" w:space="0" w:color="000000"/>
              <w:bottom w:val="nil"/>
              <w:right w:val="nil"/>
            </w:tcBorders>
            <w:shd w:val="clear" w:color="auto" w:fill="auto"/>
            <w:noWrap/>
            <w:vAlign w:val="center"/>
            <w:hideMark/>
          </w:tcPr>
          <w:p w14:paraId="6FDAAF1E"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Zone(s):</w:t>
            </w:r>
          </w:p>
        </w:tc>
        <w:tc>
          <w:tcPr>
            <w:tcW w:w="1119" w:type="dxa"/>
            <w:tcBorders>
              <w:top w:val="single" w:sz="8" w:space="0" w:color="000000"/>
              <w:left w:val="nil"/>
              <w:bottom w:val="nil"/>
              <w:right w:val="nil"/>
            </w:tcBorders>
            <w:shd w:val="clear" w:color="auto" w:fill="auto"/>
            <w:noWrap/>
            <w:vAlign w:val="center"/>
            <w:hideMark/>
          </w:tcPr>
          <w:p w14:paraId="337D05D0" w14:textId="77777777" w:rsidR="001D26AF" w:rsidRPr="00490628" w:rsidRDefault="001D26AF" w:rsidP="00A66EFB">
            <w:pPr>
              <w:spacing w:after="0"/>
              <w:rPr>
                <w:rFonts w:eastAsia="Times New Roman"/>
                <w:noProof/>
                <w:color w:val="000000"/>
                <w:sz w:val="18"/>
                <w:szCs w:val="18"/>
              </w:rPr>
            </w:pPr>
            <w:r w:rsidRPr="00E65ADE">
              <w:rPr>
                <w:noProof/>
                <w:color w:val="000000"/>
                <w:sz w:val="18"/>
                <w:szCs w:val="18"/>
              </w:rPr>
              <w:t>3</w:t>
            </w:r>
            <w:r w:rsidRPr="00490628">
              <w:rPr>
                <w:noProof/>
                <w:color w:val="000000"/>
                <w:sz w:val="18"/>
                <w:szCs w:val="18"/>
              </w:rPr>
              <w:t>a</w:t>
            </w:r>
          </w:p>
        </w:tc>
        <w:tc>
          <w:tcPr>
            <w:tcW w:w="1119" w:type="dxa"/>
            <w:tcBorders>
              <w:top w:val="single" w:sz="8" w:space="0" w:color="000000"/>
              <w:left w:val="nil"/>
              <w:bottom w:val="nil"/>
              <w:right w:val="nil"/>
            </w:tcBorders>
            <w:shd w:val="clear" w:color="auto" w:fill="auto"/>
            <w:noWrap/>
            <w:vAlign w:val="center"/>
            <w:hideMark/>
          </w:tcPr>
          <w:p w14:paraId="5E54D666"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119" w:type="dxa"/>
            <w:tcBorders>
              <w:top w:val="single" w:sz="8" w:space="0" w:color="000000"/>
              <w:left w:val="nil"/>
              <w:bottom w:val="nil"/>
              <w:right w:val="nil"/>
            </w:tcBorders>
            <w:shd w:val="clear" w:color="auto" w:fill="auto"/>
            <w:noWrap/>
            <w:vAlign w:val="center"/>
            <w:hideMark/>
          </w:tcPr>
          <w:p w14:paraId="77B1FF16"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0D55D64F" w14:textId="77777777" w:rsidTr="004623C6">
        <w:trPr>
          <w:trHeight w:val="276"/>
        </w:trPr>
        <w:tc>
          <w:tcPr>
            <w:tcW w:w="1080" w:type="dxa"/>
            <w:tcBorders>
              <w:top w:val="nil"/>
              <w:left w:val="nil"/>
              <w:bottom w:val="single" w:sz="8" w:space="0" w:color="000000"/>
              <w:right w:val="nil"/>
            </w:tcBorders>
            <w:shd w:val="clear" w:color="auto" w:fill="auto"/>
            <w:noWrap/>
            <w:vAlign w:val="center"/>
            <w:hideMark/>
          </w:tcPr>
          <w:p w14:paraId="003AE3B1"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433" w:type="dxa"/>
            <w:tcBorders>
              <w:top w:val="nil"/>
              <w:left w:val="nil"/>
              <w:bottom w:val="single" w:sz="8" w:space="0" w:color="auto"/>
              <w:right w:val="nil"/>
            </w:tcBorders>
            <w:shd w:val="clear" w:color="auto" w:fill="auto"/>
            <w:noWrap/>
            <w:vAlign w:val="center"/>
            <w:hideMark/>
          </w:tcPr>
          <w:p w14:paraId="6E3DA9A8" w14:textId="77777777" w:rsidR="001D26AF" w:rsidRPr="00490628" w:rsidRDefault="001D26AF" w:rsidP="00A66EFB">
            <w:pPr>
              <w:spacing w:after="0"/>
              <w:rPr>
                <w:rFonts w:eastAsia="Times New Roman"/>
                <w:i/>
                <w:iCs/>
                <w:noProof/>
                <w:sz w:val="18"/>
                <w:szCs w:val="18"/>
              </w:rPr>
            </w:pPr>
            <w:r w:rsidRPr="00490628">
              <w:rPr>
                <w:i/>
                <w:iCs/>
                <w:noProof/>
                <w:sz w:val="18"/>
                <w:szCs w:val="18"/>
              </w:rPr>
              <w:t>Sprattus sprattus</w:t>
            </w:r>
          </w:p>
        </w:tc>
        <w:tc>
          <w:tcPr>
            <w:tcW w:w="1120" w:type="dxa"/>
            <w:tcBorders>
              <w:top w:val="nil"/>
              <w:left w:val="nil"/>
              <w:bottom w:val="single" w:sz="8" w:space="0" w:color="000000"/>
              <w:right w:val="nil"/>
            </w:tcBorders>
            <w:shd w:val="clear" w:color="auto" w:fill="auto"/>
            <w:noWrap/>
            <w:vAlign w:val="center"/>
            <w:hideMark/>
          </w:tcPr>
          <w:p w14:paraId="4EA2973F" w14:textId="77777777" w:rsidR="001D26AF" w:rsidRPr="00490628" w:rsidRDefault="001D26AF"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126" w:type="dxa"/>
            <w:tcBorders>
              <w:top w:val="nil"/>
              <w:left w:val="nil"/>
              <w:bottom w:val="single" w:sz="8" w:space="0" w:color="000000"/>
              <w:right w:val="single" w:sz="8" w:space="0" w:color="auto"/>
            </w:tcBorders>
            <w:shd w:val="clear" w:color="auto" w:fill="auto"/>
            <w:noWrap/>
            <w:vAlign w:val="center"/>
            <w:hideMark/>
          </w:tcPr>
          <w:p w14:paraId="4E913A41" w14:textId="77777777" w:rsidR="001D26AF" w:rsidRPr="00490628" w:rsidRDefault="001D26AF"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349" w:type="dxa"/>
            <w:tcBorders>
              <w:top w:val="nil"/>
              <w:left w:val="nil"/>
              <w:bottom w:val="single" w:sz="8" w:space="0" w:color="000000"/>
              <w:right w:val="nil"/>
            </w:tcBorders>
            <w:shd w:val="clear" w:color="auto" w:fill="auto"/>
            <w:noWrap/>
            <w:vAlign w:val="center"/>
            <w:hideMark/>
          </w:tcPr>
          <w:p w14:paraId="3474BECF"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120" w:type="dxa"/>
            <w:tcBorders>
              <w:top w:val="nil"/>
              <w:left w:val="nil"/>
              <w:bottom w:val="single" w:sz="8" w:space="0" w:color="000000"/>
              <w:right w:val="nil"/>
            </w:tcBorders>
            <w:shd w:val="clear" w:color="auto" w:fill="auto"/>
            <w:noWrap/>
            <w:vAlign w:val="center"/>
            <w:hideMark/>
          </w:tcPr>
          <w:p w14:paraId="7DC8D3F3"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(SPR/</w:t>
            </w:r>
            <w:r w:rsidRPr="00E65ADE">
              <w:rPr>
                <w:noProof/>
                <w:color w:val="000000"/>
                <w:sz w:val="18"/>
                <w:szCs w:val="18"/>
              </w:rPr>
              <w:t>03</w:t>
            </w:r>
            <w:r w:rsidRPr="00490628">
              <w:rPr>
                <w:noProof/>
                <w:color w:val="000000"/>
                <w:sz w:val="18"/>
                <w:szCs w:val="18"/>
              </w:rPr>
              <w:t xml:space="preserve"> A.)</w:t>
            </w:r>
          </w:p>
        </w:tc>
        <w:tc>
          <w:tcPr>
            <w:tcW w:w="1120" w:type="dxa"/>
            <w:tcBorders>
              <w:top w:val="nil"/>
              <w:left w:val="nil"/>
              <w:bottom w:val="single" w:sz="8" w:space="0" w:color="000000"/>
              <w:right w:val="nil"/>
            </w:tcBorders>
            <w:shd w:val="clear" w:color="auto" w:fill="auto"/>
            <w:noWrap/>
            <w:vAlign w:val="center"/>
            <w:hideMark/>
          </w:tcPr>
          <w:p w14:paraId="1C781FCB"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120" w:type="dxa"/>
            <w:tcBorders>
              <w:top w:val="nil"/>
              <w:left w:val="nil"/>
              <w:bottom w:val="single" w:sz="8" w:space="0" w:color="000000"/>
              <w:right w:val="nil"/>
            </w:tcBorders>
            <w:shd w:val="clear" w:color="auto" w:fill="auto"/>
            <w:noWrap/>
            <w:vAlign w:val="center"/>
            <w:hideMark/>
          </w:tcPr>
          <w:p w14:paraId="476874CE"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45CFA24D" w14:textId="77777777" w:rsidTr="004623C6">
        <w:trPr>
          <w:trHeight w:val="288"/>
        </w:trPr>
        <w:tc>
          <w:tcPr>
            <w:tcW w:w="1080" w:type="dxa"/>
            <w:tcBorders>
              <w:top w:val="nil"/>
              <w:left w:val="nil"/>
              <w:bottom w:val="nil"/>
              <w:right w:val="nil"/>
            </w:tcBorders>
            <w:shd w:val="clear" w:color="auto" w:fill="auto"/>
            <w:noWrap/>
            <w:vAlign w:val="center"/>
            <w:hideMark/>
          </w:tcPr>
          <w:p w14:paraId="310B5583"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Danemark</w:t>
            </w:r>
          </w:p>
        </w:tc>
        <w:tc>
          <w:tcPr>
            <w:tcW w:w="1433" w:type="dxa"/>
            <w:tcBorders>
              <w:top w:val="nil"/>
              <w:left w:val="nil"/>
              <w:bottom w:val="nil"/>
              <w:right w:val="nil"/>
            </w:tcBorders>
            <w:shd w:val="clear" w:color="auto" w:fill="auto"/>
            <w:noWrap/>
            <w:vAlign w:val="center"/>
            <w:hideMark/>
          </w:tcPr>
          <w:p w14:paraId="1ADC6101" w14:textId="77777777" w:rsidR="001D26AF" w:rsidRPr="00490628" w:rsidRDefault="001D26AF" w:rsidP="00A66EFB">
            <w:pPr>
              <w:spacing w:after="0"/>
              <w:rPr>
                <w:rFonts w:eastAsia="Times New Roman"/>
                <w:noProof/>
                <w:color w:val="000000"/>
                <w:sz w:val="18"/>
                <w:szCs w:val="18"/>
              </w:rPr>
            </w:pPr>
          </w:p>
        </w:tc>
        <w:tc>
          <w:tcPr>
            <w:tcW w:w="1120" w:type="dxa"/>
            <w:tcBorders>
              <w:top w:val="nil"/>
              <w:left w:val="nil"/>
              <w:bottom w:val="nil"/>
              <w:right w:val="nil"/>
            </w:tcBorders>
            <w:shd w:val="clear" w:color="auto" w:fill="auto"/>
            <w:noWrap/>
            <w:vAlign w:val="center"/>
            <w:hideMark/>
          </w:tcPr>
          <w:p w14:paraId="138211BF" w14:textId="77777777" w:rsidR="001D26AF" w:rsidRPr="00490628" w:rsidRDefault="001D26AF" w:rsidP="00A66EFB">
            <w:pPr>
              <w:spacing w:after="0"/>
              <w:jc w:val="right"/>
              <w:rPr>
                <w:rFonts w:eastAsia="Times New Roman"/>
                <w:noProof/>
                <w:sz w:val="18"/>
                <w:szCs w:val="18"/>
              </w:rPr>
            </w:pPr>
            <w:r w:rsidRPr="00E65ADE">
              <w:rPr>
                <w:noProof/>
                <w:sz w:val="18"/>
                <w:szCs w:val="18"/>
              </w:rPr>
              <w:t>0</w:t>
            </w:r>
          </w:p>
        </w:tc>
        <w:tc>
          <w:tcPr>
            <w:tcW w:w="1126" w:type="dxa"/>
            <w:tcBorders>
              <w:top w:val="nil"/>
              <w:left w:val="nil"/>
              <w:bottom w:val="nil"/>
              <w:right w:val="nil"/>
            </w:tcBorders>
            <w:shd w:val="clear" w:color="auto" w:fill="auto"/>
            <w:noWrap/>
            <w:vAlign w:val="center"/>
            <w:hideMark/>
          </w:tcPr>
          <w:p w14:paraId="7FEF9091"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2469" w:type="dxa"/>
            <w:gridSpan w:val="2"/>
            <w:tcBorders>
              <w:top w:val="single" w:sz="8" w:space="0" w:color="000000"/>
              <w:left w:val="nil"/>
              <w:bottom w:val="nil"/>
              <w:right w:val="nil"/>
            </w:tcBorders>
            <w:shd w:val="clear" w:color="auto" w:fill="auto"/>
            <w:noWrap/>
            <w:vAlign w:val="center"/>
            <w:hideMark/>
          </w:tcPr>
          <w:p w14:paraId="248A161F"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TAC analytique</w:t>
            </w:r>
          </w:p>
        </w:tc>
        <w:tc>
          <w:tcPr>
            <w:tcW w:w="1120" w:type="dxa"/>
            <w:tcBorders>
              <w:top w:val="nil"/>
              <w:left w:val="nil"/>
              <w:bottom w:val="nil"/>
              <w:right w:val="nil"/>
            </w:tcBorders>
            <w:shd w:val="clear" w:color="auto" w:fill="auto"/>
            <w:noWrap/>
            <w:vAlign w:val="center"/>
            <w:hideMark/>
          </w:tcPr>
          <w:p w14:paraId="607F5816"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120" w:type="dxa"/>
            <w:tcBorders>
              <w:top w:val="nil"/>
              <w:left w:val="nil"/>
              <w:bottom w:val="nil"/>
              <w:right w:val="nil"/>
            </w:tcBorders>
            <w:shd w:val="clear" w:color="auto" w:fill="auto"/>
            <w:noWrap/>
            <w:vAlign w:val="center"/>
            <w:hideMark/>
          </w:tcPr>
          <w:p w14:paraId="10632002"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4A1F4798" w14:textId="77777777" w:rsidTr="004623C6">
        <w:trPr>
          <w:trHeight w:val="288"/>
        </w:trPr>
        <w:tc>
          <w:tcPr>
            <w:tcW w:w="1080" w:type="dxa"/>
            <w:tcBorders>
              <w:top w:val="nil"/>
              <w:left w:val="nil"/>
              <w:bottom w:val="nil"/>
              <w:right w:val="nil"/>
            </w:tcBorders>
            <w:shd w:val="clear" w:color="auto" w:fill="auto"/>
            <w:noWrap/>
            <w:vAlign w:val="center"/>
            <w:hideMark/>
          </w:tcPr>
          <w:p w14:paraId="499238F1"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Allemagne</w:t>
            </w:r>
          </w:p>
        </w:tc>
        <w:tc>
          <w:tcPr>
            <w:tcW w:w="1433" w:type="dxa"/>
            <w:tcBorders>
              <w:top w:val="nil"/>
              <w:left w:val="nil"/>
              <w:bottom w:val="nil"/>
              <w:right w:val="nil"/>
            </w:tcBorders>
            <w:shd w:val="clear" w:color="auto" w:fill="auto"/>
            <w:noWrap/>
            <w:vAlign w:val="center"/>
            <w:hideMark/>
          </w:tcPr>
          <w:p w14:paraId="099F4EA5" w14:textId="77777777" w:rsidR="001D26AF" w:rsidRPr="00490628" w:rsidRDefault="001D26AF" w:rsidP="00A66EFB">
            <w:pPr>
              <w:spacing w:after="0"/>
              <w:rPr>
                <w:rFonts w:eastAsia="Times New Roman"/>
                <w:noProof/>
                <w:color w:val="000000"/>
                <w:sz w:val="18"/>
                <w:szCs w:val="18"/>
              </w:rPr>
            </w:pPr>
          </w:p>
        </w:tc>
        <w:tc>
          <w:tcPr>
            <w:tcW w:w="1120" w:type="dxa"/>
            <w:tcBorders>
              <w:top w:val="nil"/>
              <w:left w:val="nil"/>
              <w:bottom w:val="nil"/>
              <w:right w:val="nil"/>
            </w:tcBorders>
            <w:shd w:val="clear" w:color="auto" w:fill="auto"/>
            <w:noWrap/>
            <w:vAlign w:val="center"/>
            <w:hideMark/>
          </w:tcPr>
          <w:p w14:paraId="3F98C24B"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0</w:t>
            </w:r>
          </w:p>
        </w:tc>
        <w:tc>
          <w:tcPr>
            <w:tcW w:w="1126" w:type="dxa"/>
            <w:tcBorders>
              <w:top w:val="nil"/>
              <w:left w:val="nil"/>
              <w:bottom w:val="nil"/>
              <w:right w:val="nil"/>
            </w:tcBorders>
            <w:shd w:val="clear" w:color="auto" w:fill="auto"/>
            <w:noWrap/>
            <w:vAlign w:val="center"/>
            <w:hideMark/>
          </w:tcPr>
          <w:p w14:paraId="6262937B"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3589" w:type="dxa"/>
            <w:gridSpan w:val="3"/>
            <w:tcBorders>
              <w:top w:val="nil"/>
              <w:left w:val="nil"/>
              <w:bottom w:val="nil"/>
              <w:right w:val="nil"/>
            </w:tcBorders>
            <w:shd w:val="clear" w:color="auto" w:fill="auto"/>
            <w:noWrap/>
            <w:vAlign w:val="center"/>
            <w:hideMark/>
          </w:tcPr>
          <w:p w14:paraId="7AC0C686" w14:textId="77777777" w:rsidR="001D26AF" w:rsidRPr="00490628" w:rsidRDefault="001D26AF" w:rsidP="00A66EFB">
            <w:pPr>
              <w:spacing w:after="0"/>
              <w:rPr>
                <w:rFonts w:eastAsia="Times New Roman"/>
                <w:noProof/>
                <w:sz w:val="20"/>
                <w:szCs w:val="20"/>
              </w:rPr>
            </w:pPr>
          </w:p>
        </w:tc>
        <w:tc>
          <w:tcPr>
            <w:tcW w:w="1120" w:type="dxa"/>
            <w:tcBorders>
              <w:top w:val="nil"/>
              <w:left w:val="nil"/>
              <w:bottom w:val="nil"/>
              <w:right w:val="nil"/>
            </w:tcBorders>
            <w:shd w:val="clear" w:color="auto" w:fill="auto"/>
            <w:noWrap/>
            <w:vAlign w:val="center"/>
            <w:hideMark/>
          </w:tcPr>
          <w:p w14:paraId="508CF1A6" w14:textId="77777777" w:rsidR="001D26AF" w:rsidRPr="00490628" w:rsidRDefault="001D26AF" w:rsidP="00A66EFB">
            <w:pPr>
              <w:spacing w:after="0"/>
              <w:rPr>
                <w:rFonts w:eastAsia="Times New Roman"/>
                <w:noProof/>
                <w:sz w:val="20"/>
                <w:szCs w:val="20"/>
              </w:rPr>
            </w:pPr>
          </w:p>
        </w:tc>
      </w:tr>
      <w:tr w:rsidR="001D26AF" w:rsidRPr="00490628" w14:paraId="63021AE0" w14:textId="77777777" w:rsidTr="004623C6">
        <w:trPr>
          <w:trHeight w:val="288"/>
        </w:trPr>
        <w:tc>
          <w:tcPr>
            <w:tcW w:w="1080" w:type="dxa"/>
            <w:tcBorders>
              <w:top w:val="nil"/>
              <w:left w:val="nil"/>
              <w:bottom w:val="nil"/>
              <w:right w:val="nil"/>
            </w:tcBorders>
            <w:shd w:val="clear" w:color="auto" w:fill="auto"/>
            <w:noWrap/>
            <w:vAlign w:val="center"/>
            <w:hideMark/>
          </w:tcPr>
          <w:p w14:paraId="2D0A6757"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Suède</w:t>
            </w:r>
          </w:p>
        </w:tc>
        <w:tc>
          <w:tcPr>
            <w:tcW w:w="1433" w:type="dxa"/>
            <w:tcBorders>
              <w:top w:val="nil"/>
              <w:left w:val="nil"/>
              <w:bottom w:val="nil"/>
              <w:right w:val="nil"/>
            </w:tcBorders>
            <w:shd w:val="clear" w:color="auto" w:fill="auto"/>
            <w:noWrap/>
            <w:vAlign w:val="center"/>
            <w:hideMark/>
          </w:tcPr>
          <w:p w14:paraId="032B3546" w14:textId="77777777" w:rsidR="001D26AF" w:rsidRPr="00490628" w:rsidRDefault="001D26AF" w:rsidP="00A66EFB">
            <w:pPr>
              <w:spacing w:after="0"/>
              <w:rPr>
                <w:rFonts w:eastAsia="Times New Roman"/>
                <w:noProof/>
                <w:color w:val="000000"/>
                <w:sz w:val="18"/>
                <w:szCs w:val="18"/>
              </w:rPr>
            </w:pPr>
          </w:p>
        </w:tc>
        <w:tc>
          <w:tcPr>
            <w:tcW w:w="1120" w:type="dxa"/>
            <w:tcBorders>
              <w:top w:val="nil"/>
              <w:left w:val="nil"/>
              <w:bottom w:val="nil"/>
              <w:right w:val="nil"/>
            </w:tcBorders>
            <w:shd w:val="clear" w:color="auto" w:fill="auto"/>
            <w:noWrap/>
            <w:vAlign w:val="center"/>
            <w:hideMark/>
          </w:tcPr>
          <w:p w14:paraId="2BA7688A" w14:textId="77777777" w:rsidR="001D26AF" w:rsidRPr="00490628" w:rsidRDefault="001D26AF" w:rsidP="00A66EFB">
            <w:pPr>
              <w:spacing w:after="0"/>
              <w:jc w:val="right"/>
              <w:rPr>
                <w:rFonts w:eastAsia="Times New Roman"/>
                <w:noProof/>
                <w:sz w:val="18"/>
                <w:szCs w:val="18"/>
              </w:rPr>
            </w:pPr>
            <w:r w:rsidRPr="00E65ADE">
              <w:rPr>
                <w:noProof/>
                <w:sz w:val="18"/>
                <w:szCs w:val="18"/>
              </w:rPr>
              <w:t>0</w:t>
            </w:r>
          </w:p>
        </w:tc>
        <w:tc>
          <w:tcPr>
            <w:tcW w:w="1126" w:type="dxa"/>
            <w:tcBorders>
              <w:top w:val="nil"/>
              <w:left w:val="nil"/>
              <w:bottom w:val="nil"/>
              <w:right w:val="nil"/>
            </w:tcBorders>
            <w:shd w:val="clear" w:color="auto" w:fill="auto"/>
            <w:noWrap/>
            <w:vAlign w:val="center"/>
            <w:hideMark/>
          </w:tcPr>
          <w:p w14:paraId="5062531F"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349" w:type="dxa"/>
            <w:tcBorders>
              <w:top w:val="nil"/>
              <w:left w:val="nil"/>
              <w:bottom w:val="nil"/>
              <w:right w:val="nil"/>
            </w:tcBorders>
            <w:shd w:val="clear" w:color="auto" w:fill="auto"/>
            <w:noWrap/>
            <w:vAlign w:val="center"/>
            <w:hideMark/>
          </w:tcPr>
          <w:p w14:paraId="671BA6B3" w14:textId="77777777" w:rsidR="001D26AF" w:rsidRPr="00490628" w:rsidRDefault="001D26AF" w:rsidP="00A66EFB">
            <w:pPr>
              <w:spacing w:after="0"/>
              <w:rPr>
                <w:rFonts w:eastAsia="Times New Roman"/>
                <w:noProof/>
                <w:color w:val="000000"/>
                <w:sz w:val="18"/>
                <w:szCs w:val="18"/>
              </w:rPr>
            </w:pPr>
          </w:p>
        </w:tc>
        <w:tc>
          <w:tcPr>
            <w:tcW w:w="1120" w:type="dxa"/>
            <w:tcBorders>
              <w:top w:val="nil"/>
              <w:left w:val="nil"/>
              <w:bottom w:val="nil"/>
              <w:right w:val="nil"/>
            </w:tcBorders>
            <w:shd w:val="clear" w:color="auto" w:fill="auto"/>
            <w:noWrap/>
            <w:vAlign w:val="center"/>
            <w:hideMark/>
          </w:tcPr>
          <w:p w14:paraId="2AD70416" w14:textId="77777777" w:rsidR="001D26AF" w:rsidRPr="00490628" w:rsidRDefault="001D26AF" w:rsidP="00A66EFB">
            <w:pPr>
              <w:spacing w:after="0"/>
              <w:rPr>
                <w:rFonts w:eastAsia="Times New Roman"/>
                <w:noProof/>
                <w:sz w:val="20"/>
                <w:szCs w:val="20"/>
              </w:rPr>
            </w:pPr>
          </w:p>
        </w:tc>
        <w:tc>
          <w:tcPr>
            <w:tcW w:w="1120" w:type="dxa"/>
            <w:tcBorders>
              <w:top w:val="nil"/>
              <w:left w:val="nil"/>
              <w:bottom w:val="nil"/>
              <w:right w:val="nil"/>
            </w:tcBorders>
            <w:shd w:val="clear" w:color="auto" w:fill="auto"/>
            <w:noWrap/>
            <w:vAlign w:val="center"/>
            <w:hideMark/>
          </w:tcPr>
          <w:p w14:paraId="15C4786B" w14:textId="77777777" w:rsidR="001D26AF" w:rsidRPr="00490628" w:rsidRDefault="001D26AF" w:rsidP="00A66EFB">
            <w:pPr>
              <w:spacing w:after="0"/>
              <w:rPr>
                <w:rFonts w:eastAsia="Times New Roman"/>
                <w:noProof/>
                <w:sz w:val="20"/>
                <w:szCs w:val="20"/>
              </w:rPr>
            </w:pPr>
          </w:p>
        </w:tc>
        <w:tc>
          <w:tcPr>
            <w:tcW w:w="1120" w:type="dxa"/>
            <w:tcBorders>
              <w:top w:val="nil"/>
              <w:left w:val="nil"/>
              <w:bottom w:val="nil"/>
              <w:right w:val="nil"/>
            </w:tcBorders>
            <w:shd w:val="clear" w:color="auto" w:fill="auto"/>
            <w:noWrap/>
            <w:vAlign w:val="center"/>
            <w:hideMark/>
          </w:tcPr>
          <w:p w14:paraId="2D4C4BBB" w14:textId="77777777" w:rsidR="001D26AF" w:rsidRPr="00490628" w:rsidRDefault="001D26AF" w:rsidP="00A66EFB">
            <w:pPr>
              <w:spacing w:after="0"/>
              <w:rPr>
                <w:rFonts w:eastAsia="Times New Roman"/>
                <w:noProof/>
                <w:sz w:val="20"/>
                <w:szCs w:val="20"/>
              </w:rPr>
            </w:pPr>
          </w:p>
        </w:tc>
      </w:tr>
      <w:tr w:rsidR="001D26AF" w:rsidRPr="00490628" w14:paraId="7CC962B5" w14:textId="77777777" w:rsidTr="004623C6">
        <w:trPr>
          <w:trHeight w:val="288"/>
        </w:trPr>
        <w:tc>
          <w:tcPr>
            <w:tcW w:w="1080" w:type="dxa"/>
            <w:tcBorders>
              <w:top w:val="nil"/>
              <w:left w:val="nil"/>
              <w:bottom w:val="nil"/>
              <w:right w:val="nil"/>
            </w:tcBorders>
            <w:shd w:val="clear" w:color="auto" w:fill="auto"/>
            <w:noWrap/>
            <w:vAlign w:val="center"/>
            <w:hideMark/>
          </w:tcPr>
          <w:p w14:paraId="62CDEA53"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Union</w:t>
            </w:r>
          </w:p>
        </w:tc>
        <w:tc>
          <w:tcPr>
            <w:tcW w:w="1433" w:type="dxa"/>
            <w:tcBorders>
              <w:top w:val="nil"/>
              <w:left w:val="nil"/>
              <w:bottom w:val="nil"/>
              <w:right w:val="nil"/>
            </w:tcBorders>
            <w:shd w:val="clear" w:color="auto" w:fill="auto"/>
            <w:noWrap/>
            <w:vAlign w:val="center"/>
            <w:hideMark/>
          </w:tcPr>
          <w:p w14:paraId="10A36206" w14:textId="77777777" w:rsidR="001D26AF" w:rsidRPr="00490628" w:rsidRDefault="001D26AF" w:rsidP="00A66EFB">
            <w:pPr>
              <w:spacing w:after="0"/>
              <w:rPr>
                <w:rFonts w:eastAsia="Times New Roman"/>
                <w:noProof/>
                <w:color w:val="000000"/>
                <w:sz w:val="18"/>
                <w:szCs w:val="18"/>
              </w:rPr>
            </w:pPr>
          </w:p>
        </w:tc>
        <w:tc>
          <w:tcPr>
            <w:tcW w:w="1120" w:type="dxa"/>
            <w:tcBorders>
              <w:top w:val="nil"/>
              <w:left w:val="nil"/>
              <w:bottom w:val="nil"/>
              <w:right w:val="nil"/>
            </w:tcBorders>
            <w:shd w:val="clear" w:color="auto" w:fill="auto"/>
            <w:noWrap/>
            <w:vAlign w:val="center"/>
            <w:hideMark/>
          </w:tcPr>
          <w:p w14:paraId="66F43AEC" w14:textId="77777777" w:rsidR="001D26AF" w:rsidRPr="00490628" w:rsidRDefault="001D26AF" w:rsidP="00A66EFB">
            <w:pPr>
              <w:spacing w:after="0"/>
              <w:jc w:val="right"/>
              <w:rPr>
                <w:rFonts w:eastAsia="Times New Roman"/>
                <w:noProof/>
                <w:sz w:val="18"/>
                <w:szCs w:val="18"/>
              </w:rPr>
            </w:pPr>
            <w:r w:rsidRPr="00E65ADE">
              <w:rPr>
                <w:noProof/>
                <w:sz w:val="18"/>
                <w:szCs w:val="18"/>
              </w:rPr>
              <w:t>0</w:t>
            </w:r>
          </w:p>
        </w:tc>
        <w:tc>
          <w:tcPr>
            <w:tcW w:w="1126" w:type="dxa"/>
            <w:tcBorders>
              <w:top w:val="nil"/>
              <w:left w:val="nil"/>
              <w:bottom w:val="nil"/>
              <w:right w:val="nil"/>
            </w:tcBorders>
            <w:shd w:val="clear" w:color="auto" w:fill="auto"/>
            <w:noWrap/>
            <w:vAlign w:val="center"/>
            <w:hideMark/>
          </w:tcPr>
          <w:p w14:paraId="42855929"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349" w:type="dxa"/>
            <w:tcBorders>
              <w:top w:val="nil"/>
              <w:left w:val="nil"/>
              <w:bottom w:val="nil"/>
              <w:right w:val="nil"/>
            </w:tcBorders>
            <w:shd w:val="clear" w:color="auto" w:fill="auto"/>
            <w:noWrap/>
            <w:vAlign w:val="center"/>
            <w:hideMark/>
          </w:tcPr>
          <w:p w14:paraId="10BA432D" w14:textId="77777777" w:rsidR="001D26AF" w:rsidRPr="00490628" w:rsidRDefault="001D26AF" w:rsidP="00A66EFB">
            <w:pPr>
              <w:spacing w:after="0"/>
              <w:rPr>
                <w:rFonts w:eastAsia="Times New Roman"/>
                <w:noProof/>
                <w:color w:val="000000"/>
                <w:sz w:val="18"/>
                <w:szCs w:val="18"/>
              </w:rPr>
            </w:pPr>
          </w:p>
        </w:tc>
        <w:tc>
          <w:tcPr>
            <w:tcW w:w="1120" w:type="dxa"/>
            <w:tcBorders>
              <w:top w:val="nil"/>
              <w:left w:val="nil"/>
              <w:bottom w:val="nil"/>
              <w:right w:val="nil"/>
            </w:tcBorders>
            <w:shd w:val="clear" w:color="auto" w:fill="auto"/>
            <w:noWrap/>
            <w:vAlign w:val="center"/>
            <w:hideMark/>
          </w:tcPr>
          <w:p w14:paraId="54AFE18C" w14:textId="77777777" w:rsidR="001D26AF" w:rsidRPr="00490628" w:rsidRDefault="001D26AF" w:rsidP="00A66EFB">
            <w:pPr>
              <w:spacing w:after="0"/>
              <w:rPr>
                <w:rFonts w:eastAsia="Times New Roman"/>
                <w:noProof/>
                <w:sz w:val="20"/>
                <w:szCs w:val="20"/>
              </w:rPr>
            </w:pPr>
          </w:p>
        </w:tc>
        <w:tc>
          <w:tcPr>
            <w:tcW w:w="1120" w:type="dxa"/>
            <w:tcBorders>
              <w:top w:val="nil"/>
              <w:left w:val="nil"/>
              <w:bottom w:val="nil"/>
              <w:right w:val="nil"/>
            </w:tcBorders>
            <w:shd w:val="clear" w:color="auto" w:fill="auto"/>
            <w:noWrap/>
            <w:vAlign w:val="center"/>
            <w:hideMark/>
          </w:tcPr>
          <w:p w14:paraId="7A6CADA5" w14:textId="77777777" w:rsidR="001D26AF" w:rsidRPr="00490628" w:rsidRDefault="001D26AF" w:rsidP="00A66EFB">
            <w:pPr>
              <w:spacing w:after="0"/>
              <w:rPr>
                <w:rFonts w:eastAsia="Times New Roman"/>
                <w:noProof/>
                <w:sz w:val="20"/>
                <w:szCs w:val="20"/>
              </w:rPr>
            </w:pPr>
          </w:p>
        </w:tc>
        <w:tc>
          <w:tcPr>
            <w:tcW w:w="1120" w:type="dxa"/>
            <w:tcBorders>
              <w:top w:val="nil"/>
              <w:left w:val="nil"/>
              <w:bottom w:val="nil"/>
              <w:right w:val="nil"/>
            </w:tcBorders>
            <w:shd w:val="clear" w:color="auto" w:fill="auto"/>
            <w:noWrap/>
            <w:vAlign w:val="center"/>
            <w:hideMark/>
          </w:tcPr>
          <w:p w14:paraId="364E8176" w14:textId="77777777" w:rsidR="001D26AF" w:rsidRPr="00490628" w:rsidRDefault="001D26AF" w:rsidP="00A66EFB">
            <w:pPr>
              <w:spacing w:after="0"/>
              <w:rPr>
                <w:rFonts w:eastAsia="Times New Roman"/>
                <w:noProof/>
                <w:sz w:val="20"/>
                <w:szCs w:val="20"/>
              </w:rPr>
            </w:pPr>
          </w:p>
        </w:tc>
      </w:tr>
      <w:tr w:rsidR="001D26AF" w:rsidRPr="00490628" w14:paraId="2026DCE3" w14:textId="77777777" w:rsidTr="004623C6">
        <w:trPr>
          <w:trHeight w:val="288"/>
        </w:trPr>
        <w:tc>
          <w:tcPr>
            <w:tcW w:w="1080" w:type="dxa"/>
            <w:tcBorders>
              <w:top w:val="nil"/>
              <w:left w:val="nil"/>
              <w:bottom w:val="nil"/>
              <w:right w:val="nil"/>
            </w:tcBorders>
            <w:shd w:val="clear" w:color="auto" w:fill="auto"/>
            <w:noWrap/>
            <w:vAlign w:val="center"/>
            <w:hideMark/>
          </w:tcPr>
          <w:p w14:paraId="54DCA799" w14:textId="77777777" w:rsidR="001D26AF" w:rsidRPr="00490628" w:rsidRDefault="001D26AF" w:rsidP="00A66EFB">
            <w:pPr>
              <w:spacing w:after="0"/>
              <w:rPr>
                <w:rFonts w:eastAsia="Times New Roman"/>
                <w:noProof/>
                <w:sz w:val="20"/>
                <w:szCs w:val="20"/>
              </w:rPr>
            </w:pPr>
          </w:p>
        </w:tc>
        <w:tc>
          <w:tcPr>
            <w:tcW w:w="1433" w:type="dxa"/>
            <w:tcBorders>
              <w:top w:val="nil"/>
              <w:left w:val="nil"/>
              <w:bottom w:val="nil"/>
              <w:right w:val="nil"/>
            </w:tcBorders>
            <w:shd w:val="clear" w:color="auto" w:fill="auto"/>
            <w:noWrap/>
            <w:vAlign w:val="center"/>
            <w:hideMark/>
          </w:tcPr>
          <w:p w14:paraId="30167D83" w14:textId="77777777" w:rsidR="001D26AF" w:rsidRPr="00490628" w:rsidRDefault="001D26AF" w:rsidP="00A66EFB">
            <w:pPr>
              <w:spacing w:after="0"/>
              <w:rPr>
                <w:rFonts w:eastAsia="Times New Roman"/>
                <w:noProof/>
                <w:sz w:val="20"/>
                <w:szCs w:val="20"/>
              </w:rPr>
            </w:pPr>
          </w:p>
        </w:tc>
        <w:tc>
          <w:tcPr>
            <w:tcW w:w="1120" w:type="dxa"/>
            <w:tcBorders>
              <w:top w:val="nil"/>
              <w:left w:val="nil"/>
              <w:bottom w:val="nil"/>
              <w:right w:val="nil"/>
            </w:tcBorders>
            <w:shd w:val="clear" w:color="auto" w:fill="auto"/>
            <w:noWrap/>
            <w:vAlign w:val="center"/>
            <w:hideMark/>
          </w:tcPr>
          <w:p w14:paraId="69D9D7C4" w14:textId="77777777" w:rsidR="001D26AF" w:rsidRPr="00490628" w:rsidRDefault="001D26AF" w:rsidP="00A66EFB">
            <w:pPr>
              <w:spacing w:after="0"/>
              <w:jc w:val="right"/>
              <w:rPr>
                <w:rFonts w:eastAsia="Times New Roman"/>
                <w:noProof/>
                <w:sz w:val="20"/>
                <w:szCs w:val="20"/>
              </w:rPr>
            </w:pPr>
          </w:p>
        </w:tc>
        <w:tc>
          <w:tcPr>
            <w:tcW w:w="1126" w:type="dxa"/>
            <w:tcBorders>
              <w:top w:val="nil"/>
              <w:left w:val="nil"/>
              <w:bottom w:val="nil"/>
              <w:right w:val="nil"/>
            </w:tcBorders>
            <w:shd w:val="clear" w:color="auto" w:fill="auto"/>
            <w:noWrap/>
            <w:vAlign w:val="center"/>
            <w:hideMark/>
          </w:tcPr>
          <w:p w14:paraId="6537577D" w14:textId="77777777" w:rsidR="001D26AF" w:rsidRPr="00490628" w:rsidRDefault="001D26AF" w:rsidP="00A66EFB">
            <w:pPr>
              <w:spacing w:after="0"/>
              <w:jc w:val="right"/>
              <w:rPr>
                <w:rFonts w:eastAsia="Times New Roman"/>
                <w:noProof/>
                <w:sz w:val="20"/>
                <w:szCs w:val="20"/>
              </w:rPr>
            </w:pPr>
          </w:p>
        </w:tc>
        <w:tc>
          <w:tcPr>
            <w:tcW w:w="1349" w:type="dxa"/>
            <w:tcBorders>
              <w:top w:val="nil"/>
              <w:left w:val="nil"/>
              <w:bottom w:val="nil"/>
              <w:right w:val="nil"/>
            </w:tcBorders>
            <w:shd w:val="clear" w:color="auto" w:fill="auto"/>
            <w:noWrap/>
            <w:vAlign w:val="center"/>
            <w:hideMark/>
          </w:tcPr>
          <w:p w14:paraId="172435B9" w14:textId="77777777" w:rsidR="001D26AF" w:rsidRPr="00490628" w:rsidRDefault="001D26AF" w:rsidP="00A66EFB">
            <w:pPr>
              <w:spacing w:after="0"/>
              <w:rPr>
                <w:rFonts w:eastAsia="Times New Roman"/>
                <w:noProof/>
                <w:sz w:val="20"/>
                <w:szCs w:val="20"/>
              </w:rPr>
            </w:pPr>
          </w:p>
        </w:tc>
        <w:tc>
          <w:tcPr>
            <w:tcW w:w="1120" w:type="dxa"/>
            <w:tcBorders>
              <w:top w:val="nil"/>
              <w:left w:val="nil"/>
              <w:bottom w:val="nil"/>
              <w:right w:val="nil"/>
            </w:tcBorders>
            <w:shd w:val="clear" w:color="auto" w:fill="auto"/>
            <w:noWrap/>
            <w:vAlign w:val="center"/>
            <w:hideMark/>
          </w:tcPr>
          <w:p w14:paraId="632DAF7B" w14:textId="77777777" w:rsidR="001D26AF" w:rsidRPr="00490628" w:rsidRDefault="001D26AF" w:rsidP="00A66EFB">
            <w:pPr>
              <w:spacing w:after="0"/>
              <w:rPr>
                <w:rFonts w:eastAsia="Times New Roman"/>
                <w:noProof/>
                <w:sz w:val="20"/>
                <w:szCs w:val="20"/>
              </w:rPr>
            </w:pPr>
          </w:p>
        </w:tc>
        <w:tc>
          <w:tcPr>
            <w:tcW w:w="1120" w:type="dxa"/>
            <w:tcBorders>
              <w:top w:val="nil"/>
              <w:left w:val="nil"/>
              <w:bottom w:val="nil"/>
              <w:right w:val="nil"/>
            </w:tcBorders>
            <w:shd w:val="clear" w:color="auto" w:fill="auto"/>
            <w:noWrap/>
            <w:vAlign w:val="center"/>
            <w:hideMark/>
          </w:tcPr>
          <w:p w14:paraId="6AB1E124" w14:textId="77777777" w:rsidR="001D26AF" w:rsidRPr="00490628" w:rsidRDefault="001D26AF" w:rsidP="00A66EFB">
            <w:pPr>
              <w:spacing w:after="0"/>
              <w:rPr>
                <w:rFonts w:eastAsia="Times New Roman"/>
                <w:noProof/>
                <w:sz w:val="20"/>
                <w:szCs w:val="20"/>
              </w:rPr>
            </w:pPr>
          </w:p>
        </w:tc>
        <w:tc>
          <w:tcPr>
            <w:tcW w:w="1120" w:type="dxa"/>
            <w:tcBorders>
              <w:top w:val="nil"/>
              <w:left w:val="nil"/>
              <w:bottom w:val="nil"/>
              <w:right w:val="nil"/>
            </w:tcBorders>
            <w:shd w:val="clear" w:color="auto" w:fill="auto"/>
            <w:noWrap/>
            <w:vAlign w:val="center"/>
            <w:hideMark/>
          </w:tcPr>
          <w:p w14:paraId="45170BA7" w14:textId="77777777" w:rsidR="001D26AF" w:rsidRPr="00490628" w:rsidRDefault="001D26AF" w:rsidP="00A66EFB">
            <w:pPr>
              <w:spacing w:after="0"/>
              <w:rPr>
                <w:rFonts w:eastAsia="Times New Roman"/>
                <w:noProof/>
                <w:sz w:val="20"/>
                <w:szCs w:val="20"/>
              </w:rPr>
            </w:pPr>
          </w:p>
        </w:tc>
      </w:tr>
      <w:tr w:rsidR="001D26AF" w:rsidRPr="00490628" w14:paraId="053DF56C" w14:textId="77777777" w:rsidTr="004623C6">
        <w:trPr>
          <w:trHeight w:val="300"/>
        </w:trPr>
        <w:tc>
          <w:tcPr>
            <w:tcW w:w="1080" w:type="dxa"/>
            <w:tcBorders>
              <w:top w:val="nil"/>
              <w:left w:val="nil"/>
              <w:bottom w:val="single" w:sz="8" w:space="0" w:color="auto"/>
              <w:right w:val="nil"/>
            </w:tcBorders>
            <w:shd w:val="clear" w:color="auto" w:fill="auto"/>
            <w:noWrap/>
            <w:vAlign w:val="center"/>
            <w:hideMark/>
          </w:tcPr>
          <w:p w14:paraId="0DF4B46E"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TAC</w:t>
            </w:r>
          </w:p>
        </w:tc>
        <w:tc>
          <w:tcPr>
            <w:tcW w:w="1433" w:type="dxa"/>
            <w:tcBorders>
              <w:top w:val="nil"/>
              <w:left w:val="nil"/>
              <w:bottom w:val="single" w:sz="8" w:space="0" w:color="auto"/>
              <w:right w:val="nil"/>
            </w:tcBorders>
            <w:shd w:val="clear" w:color="auto" w:fill="auto"/>
            <w:noWrap/>
            <w:vAlign w:val="center"/>
            <w:hideMark/>
          </w:tcPr>
          <w:p w14:paraId="7FBA89C4"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p>
        </w:tc>
        <w:tc>
          <w:tcPr>
            <w:tcW w:w="1120" w:type="dxa"/>
            <w:tcBorders>
              <w:top w:val="nil"/>
              <w:left w:val="nil"/>
              <w:bottom w:val="single" w:sz="8" w:space="0" w:color="auto"/>
              <w:right w:val="nil"/>
            </w:tcBorders>
            <w:shd w:val="clear" w:color="auto" w:fill="auto"/>
            <w:noWrap/>
            <w:vAlign w:val="center"/>
            <w:hideMark/>
          </w:tcPr>
          <w:p w14:paraId="3244320B" w14:textId="77777777" w:rsidR="001D26AF" w:rsidRPr="00490628" w:rsidRDefault="001D26AF" w:rsidP="00A66EFB">
            <w:pPr>
              <w:spacing w:after="0"/>
              <w:jc w:val="right"/>
              <w:rPr>
                <w:rFonts w:eastAsia="Times New Roman"/>
                <w:noProof/>
                <w:sz w:val="18"/>
                <w:szCs w:val="18"/>
              </w:rPr>
            </w:pPr>
            <w:r w:rsidRPr="00E65ADE">
              <w:rPr>
                <w:noProof/>
                <w:sz w:val="18"/>
                <w:szCs w:val="18"/>
              </w:rPr>
              <w:t>0</w:t>
            </w:r>
          </w:p>
        </w:tc>
        <w:tc>
          <w:tcPr>
            <w:tcW w:w="1126" w:type="dxa"/>
            <w:tcBorders>
              <w:top w:val="nil"/>
              <w:left w:val="nil"/>
              <w:bottom w:val="single" w:sz="8" w:space="0" w:color="auto"/>
              <w:right w:val="nil"/>
            </w:tcBorders>
            <w:shd w:val="clear" w:color="auto" w:fill="auto"/>
            <w:noWrap/>
            <w:vAlign w:val="center"/>
            <w:hideMark/>
          </w:tcPr>
          <w:p w14:paraId="7D40A3FD"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349" w:type="dxa"/>
            <w:tcBorders>
              <w:top w:val="nil"/>
              <w:left w:val="nil"/>
              <w:bottom w:val="single" w:sz="8" w:space="0" w:color="auto"/>
              <w:right w:val="nil"/>
            </w:tcBorders>
            <w:shd w:val="clear" w:color="auto" w:fill="auto"/>
            <w:noWrap/>
            <w:vAlign w:val="center"/>
            <w:hideMark/>
          </w:tcPr>
          <w:p w14:paraId="33E01281"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120" w:type="dxa"/>
            <w:tcBorders>
              <w:top w:val="nil"/>
              <w:left w:val="nil"/>
              <w:bottom w:val="single" w:sz="8" w:space="0" w:color="auto"/>
              <w:right w:val="nil"/>
            </w:tcBorders>
            <w:shd w:val="clear" w:color="auto" w:fill="auto"/>
            <w:noWrap/>
            <w:vAlign w:val="center"/>
            <w:hideMark/>
          </w:tcPr>
          <w:p w14:paraId="3632A06D"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120" w:type="dxa"/>
            <w:tcBorders>
              <w:top w:val="nil"/>
              <w:left w:val="nil"/>
              <w:bottom w:val="single" w:sz="8" w:space="0" w:color="auto"/>
              <w:right w:val="nil"/>
            </w:tcBorders>
            <w:shd w:val="clear" w:color="auto" w:fill="auto"/>
            <w:noWrap/>
            <w:vAlign w:val="center"/>
            <w:hideMark/>
          </w:tcPr>
          <w:p w14:paraId="4F414CF7"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120" w:type="dxa"/>
            <w:tcBorders>
              <w:top w:val="nil"/>
              <w:left w:val="nil"/>
              <w:bottom w:val="single" w:sz="8" w:space="0" w:color="auto"/>
              <w:right w:val="nil"/>
            </w:tcBorders>
            <w:shd w:val="clear" w:color="auto" w:fill="auto"/>
            <w:noWrap/>
            <w:vAlign w:val="center"/>
            <w:hideMark/>
          </w:tcPr>
          <w:p w14:paraId="173271A1"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4C1A1FC7" w14:textId="77777777" w:rsidTr="004623C6">
        <w:trPr>
          <w:trHeight w:val="288"/>
        </w:trPr>
        <w:tc>
          <w:tcPr>
            <w:tcW w:w="1080" w:type="dxa"/>
            <w:tcBorders>
              <w:top w:val="nil"/>
              <w:left w:val="nil"/>
              <w:bottom w:val="nil"/>
              <w:right w:val="nil"/>
            </w:tcBorders>
            <w:shd w:val="clear" w:color="auto" w:fill="auto"/>
            <w:noWrap/>
            <w:hideMark/>
          </w:tcPr>
          <w:p w14:paraId="34FCF219"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8388" w:type="dxa"/>
            <w:gridSpan w:val="7"/>
            <w:tcBorders>
              <w:top w:val="nil"/>
              <w:left w:val="nil"/>
              <w:bottom w:val="nil"/>
              <w:right w:val="nil"/>
            </w:tcBorders>
            <w:shd w:val="clear" w:color="auto" w:fill="auto"/>
            <w:noWrap/>
            <w:vAlign w:val="center"/>
            <w:hideMark/>
          </w:tcPr>
          <w:p w14:paraId="66E075F5" w14:textId="2F0E6E4B" w:rsidR="001D26AF" w:rsidRPr="00490628" w:rsidRDefault="001D26AF">
            <w:pPr>
              <w:spacing w:after="0"/>
              <w:rPr>
                <w:rFonts w:eastAsia="Times New Roman"/>
                <w:noProof/>
                <w:sz w:val="18"/>
                <w:szCs w:val="18"/>
              </w:rPr>
            </w:pPr>
            <w:r w:rsidRPr="00490628">
              <w:rPr>
                <w:noProof/>
                <w:sz w:val="18"/>
                <w:szCs w:val="18"/>
              </w:rPr>
              <w:t xml:space="preserve">Jusqu’à </w:t>
            </w:r>
            <w:r w:rsidRPr="00E65ADE">
              <w:rPr>
                <w:noProof/>
                <w:sz w:val="18"/>
                <w:szCs w:val="18"/>
              </w:rPr>
              <w:t>5</w:t>
            </w:r>
            <w:r w:rsidRPr="00490628">
              <w:rPr>
                <w:noProof/>
                <w:sz w:val="18"/>
                <w:szCs w:val="18"/>
              </w:rPr>
              <w:t> % du quota peuvent être constitués de prises accessoires de merlan et d’églefin (OTH/*</w:t>
            </w:r>
            <w:r w:rsidRPr="00E65ADE">
              <w:rPr>
                <w:noProof/>
                <w:sz w:val="18"/>
                <w:szCs w:val="18"/>
              </w:rPr>
              <w:t>03</w:t>
            </w:r>
            <w:r w:rsidRPr="00490628">
              <w:rPr>
                <w:noProof/>
                <w:sz w:val="18"/>
                <w:szCs w:val="18"/>
              </w:rPr>
              <w:t>A.). Les prises accessoires de merlan et d’églefin imputées sur le quota conformément à la présente disposition et les prises accessoires d’espèces imputées sur le quota conformément à l’article </w:t>
            </w:r>
            <w:r w:rsidRPr="00E65ADE">
              <w:rPr>
                <w:noProof/>
                <w:sz w:val="18"/>
                <w:szCs w:val="18"/>
              </w:rPr>
              <w:t>15</w:t>
            </w:r>
            <w:r w:rsidRPr="00490628">
              <w:rPr>
                <w:noProof/>
                <w:sz w:val="18"/>
                <w:szCs w:val="18"/>
              </w:rPr>
              <w:t>, paragraphe </w:t>
            </w:r>
            <w:r w:rsidRPr="00E65ADE">
              <w:rPr>
                <w:noProof/>
                <w:sz w:val="18"/>
                <w:szCs w:val="18"/>
              </w:rPr>
              <w:t>8</w:t>
            </w:r>
            <w:r w:rsidRPr="00490628">
              <w:rPr>
                <w:noProof/>
                <w:sz w:val="18"/>
                <w:szCs w:val="18"/>
              </w:rPr>
              <w:t>, du règlement (UE) nº </w:t>
            </w:r>
            <w:r w:rsidRPr="00E65ADE">
              <w:rPr>
                <w:noProof/>
                <w:sz w:val="18"/>
                <w:szCs w:val="18"/>
              </w:rPr>
              <w:t>1380</w:t>
            </w:r>
            <w:r w:rsidRPr="00490628">
              <w:rPr>
                <w:noProof/>
                <w:sz w:val="18"/>
                <w:szCs w:val="18"/>
              </w:rPr>
              <w:t>/</w:t>
            </w:r>
            <w:r w:rsidRPr="00E65ADE">
              <w:rPr>
                <w:noProof/>
                <w:sz w:val="18"/>
                <w:szCs w:val="18"/>
              </w:rPr>
              <w:t>2013</w:t>
            </w:r>
            <w:r w:rsidRPr="00490628">
              <w:rPr>
                <w:noProof/>
                <w:sz w:val="18"/>
                <w:szCs w:val="18"/>
              </w:rPr>
              <w:t xml:space="preserve"> ne dépassent pas, au total, </w:t>
            </w:r>
            <w:r w:rsidRPr="00E65ADE">
              <w:rPr>
                <w:noProof/>
                <w:sz w:val="18"/>
                <w:szCs w:val="18"/>
              </w:rPr>
              <w:t>9</w:t>
            </w:r>
            <w:r w:rsidRPr="00490628">
              <w:rPr>
                <w:noProof/>
                <w:sz w:val="18"/>
                <w:szCs w:val="18"/>
              </w:rPr>
              <w:t> % du quota.</w:t>
            </w:r>
          </w:p>
        </w:tc>
      </w:tr>
      <w:tr w:rsidR="001D26AF" w:rsidRPr="00490628" w14:paraId="25DAD9FE" w14:textId="77777777" w:rsidTr="004623C6">
        <w:trPr>
          <w:trHeight w:val="1309"/>
        </w:trPr>
        <w:tc>
          <w:tcPr>
            <w:tcW w:w="1080" w:type="dxa"/>
            <w:tcBorders>
              <w:top w:val="nil"/>
              <w:left w:val="nil"/>
              <w:bottom w:val="single" w:sz="8" w:space="0" w:color="auto"/>
              <w:right w:val="nil"/>
            </w:tcBorders>
            <w:shd w:val="clear" w:color="auto" w:fill="auto"/>
            <w:noWrap/>
            <w:hideMark/>
          </w:tcPr>
          <w:p w14:paraId="21420517" w14:textId="77777777" w:rsidR="001D26AF" w:rsidRPr="00490628" w:rsidRDefault="001D26AF" w:rsidP="00A66EFB">
            <w:pPr>
              <w:spacing w:after="0"/>
              <w:rPr>
                <w:rFonts w:eastAsia="Times New Roman"/>
                <w:noProof/>
                <w:color w:val="000000"/>
                <w:sz w:val="18"/>
                <w:szCs w:val="18"/>
                <w:vertAlign w:val="superscript"/>
              </w:rPr>
            </w:pPr>
          </w:p>
          <w:p w14:paraId="7CC9F721"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8388" w:type="dxa"/>
            <w:gridSpan w:val="7"/>
            <w:tcBorders>
              <w:top w:val="nil"/>
              <w:left w:val="nil"/>
              <w:bottom w:val="single" w:sz="8" w:space="0" w:color="auto"/>
              <w:right w:val="nil"/>
            </w:tcBorders>
            <w:shd w:val="clear" w:color="auto" w:fill="auto"/>
            <w:hideMark/>
          </w:tcPr>
          <w:p w14:paraId="6B1A9A88" w14:textId="77777777" w:rsidR="001D26AF" w:rsidRPr="00490628" w:rsidRDefault="001D26AF" w:rsidP="00A66EFB">
            <w:pPr>
              <w:spacing w:after="0"/>
              <w:rPr>
                <w:rFonts w:eastAsia="Times New Roman"/>
                <w:noProof/>
                <w:color w:val="000000"/>
                <w:sz w:val="18"/>
                <w:szCs w:val="18"/>
              </w:rPr>
            </w:pPr>
          </w:p>
          <w:p w14:paraId="76A742D2" w14:textId="77777777" w:rsidR="001D26AF" w:rsidRPr="00490628" w:rsidRDefault="001D26AF" w:rsidP="00A66EFB">
            <w:pPr>
              <w:spacing w:after="0"/>
              <w:rPr>
                <w:rFonts w:eastAsia="Times New Roman"/>
                <w:noProof/>
                <w:color w:val="000000"/>
                <w:sz w:val="18"/>
                <w:szCs w:val="18"/>
              </w:rPr>
            </w:pPr>
            <w:r w:rsidRPr="00490628">
              <w:rPr>
                <w:noProof/>
                <w:sz w:val="18"/>
                <w:szCs w:val="18"/>
              </w:rPr>
              <w:t xml:space="preserve">Ce quota ne peut être pêché que du </w:t>
            </w:r>
            <w:r w:rsidRPr="00E65ADE">
              <w:rPr>
                <w:noProof/>
                <w:sz w:val="18"/>
                <w:szCs w:val="18"/>
              </w:rPr>
              <w:t>1</w:t>
            </w:r>
            <w:r w:rsidRPr="00490628">
              <w:rPr>
                <w:noProof/>
                <w:sz w:val="18"/>
                <w:szCs w:val="18"/>
                <w:vertAlign w:val="superscript"/>
              </w:rPr>
              <w:t>er</w:t>
            </w:r>
            <w:r w:rsidRPr="00490628">
              <w:rPr>
                <w:noProof/>
                <w:sz w:val="18"/>
                <w:szCs w:val="18"/>
              </w:rPr>
              <w:t xml:space="preserve"> juillet </w:t>
            </w:r>
            <w:r w:rsidRPr="00E65ADE">
              <w:rPr>
                <w:noProof/>
                <w:sz w:val="18"/>
                <w:szCs w:val="18"/>
              </w:rPr>
              <w:t>2022</w:t>
            </w:r>
            <w:r w:rsidRPr="00490628">
              <w:rPr>
                <w:noProof/>
                <w:sz w:val="18"/>
                <w:szCs w:val="18"/>
              </w:rPr>
              <w:t xml:space="preserve"> au </w:t>
            </w:r>
            <w:r w:rsidRPr="00E65ADE">
              <w:rPr>
                <w:noProof/>
                <w:sz w:val="18"/>
                <w:szCs w:val="18"/>
              </w:rPr>
              <w:t>30</w:t>
            </w:r>
            <w:r w:rsidRPr="00490628">
              <w:rPr>
                <w:noProof/>
                <w:sz w:val="18"/>
                <w:szCs w:val="18"/>
              </w:rPr>
              <w:t xml:space="preserve"> juin </w:t>
            </w:r>
            <w:r w:rsidRPr="00E65ADE">
              <w:rPr>
                <w:noProof/>
                <w:sz w:val="18"/>
                <w:szCs w:val="18"/>
              </w:rPr>
              <w:t>2023</w:t>
            </w:r>
            <w:r w:rsidRPr="00490628">
              <w:rPr>
                <w:noProof/>
                <w:sz w:val="18"/>
                <w:szCs w:val="18"/>
              </w:rPr>
              <w:t xml:space="preserve">. Des transferts de ce quota peuvent être effectués vers les eaux du Royaume-Uni et de l’Union des zones </w:t>
            </w:r>
            <w:r w:rsidRPr="00E65ADE">
              <w:rPr>
                <w:noProof/>
                <w:sz w:val="18"/>
                <w:szCs w:val="18"/>
              </w:rPr>
              <w:t>2</w:t>
            </w:r>
            <w:r w:rsidRPr="00490628">
              <w:rPr>
                <w:noProof/>
                <w:sz w:val="18"/>
                <w:szCs w:val="18"/>
              </w:rPr>
              <w:t>a et </w:t>
            </w:r>
            <w:r w:rsidRPr="00E65ADE">
              <w:rPr>
                <w:noProof/>
                <w:sz w:val="18"/>
                <w:szCs w:val="18"/>
              </w:rPr>
              <w:t>4</w:t>
            </w:r>
            <w:r w:rsidRPr="00490628">
              <w:rPr>
                <w:noProof/>
                <w:sz w:val="18"/>
                <w:szCs w:val="18"/>
              </w:rPr>
              <w:t>. Toutefois, ces transferts sont notifiés au préalable à la Commission et au Royaume-Uni.</w:t>
            </w:r>
          </w:p>
          <w:p w14:paraId="09BB7664" w14:textId="77777777" w:rsidR="001D26AF" w:rsidRPr="00490628" w:rsidRDefault="001D26AF" w:rsidP="00A66EFB">
            <w:pPr>
              <w:spacing w:after="0"/>
              <w:rPr>
                <w:rFonts w:eastAsia="Times New Roman"/>
                <w:noProof/>
                <w:color w:val="000000"/>
                <w:sz w:val="18"/>
                <w:szCs w:val="18"/>
              </w:rPr>
            </w:pPr>
          </w:p>
          <w:p w14:paraId="77B996CB" w14:textId="77777777" w:rsidR="001D26AF" w:rsidRPr="00490628" w:rsidRDefault="001D26AF" w:rsidP="00A66EFB">
            <w:pPr>
              <w:spacing w:after="0"/>
              <w:rPr>
                <w:rFonts w:eastAsia="Times New Roman"/>
                <w:noProof/>
                <w:color w:val="000000"/>
                <w:sz w:val="18"/>
                <w:szCs w:val="18"/>
              </w:rPr>
            </w:pPr>
          </w:p>
        </w:tc>
      </w:tr>
    </w:tbl>
    <w:p w14:paraId="382B48B3" w14:textId="77777777" w:rsidR="001D26AF" w:rsidRPr="00490628" w:rsidRDefault="001D26AF" w:rsidP="001D26AF">
      <w:pPr>
        <w:rPr>
          <w:noProof/>
        </w:rPr>
      </w:pPr>
    </w:p>
    <w:tbl>
      <w:tblPr>
        <w:tblW w:w="9181" w:type="dxa"/>
        <w:tblInd w:w="108" w:type="dxa"/>
        <w:tblLook w:val="04A0" w:firstRow="1" w:lastRow="0" w:firstColumn="1" w:lastColumn="0" w:noHBand="0" w:noVBand="1"/>
      </w:tblPr>
      <w:tblGrid>
        <w:gridCol w:w="1134"/>
        <w:gridCol w:w="2436"/>
        <w:gridCol w:w="851"/>
        <w:gridCol w:w="851"/>
        <w:gridCol w:w="1051"/>
        <w:gridCol w:w="1458"/>
        <w:gridCol w:w="700"/>
        <w:gridCol w:w="700"/>
      </w:tblGrid>
      <w:tr w:rsidR="001D26AF" w:rsidRPr="00490628" w14:paraId="241FD302" w14:textId="77777777" w:rsidTr="004623C6">
        <w:trPr>
          <w:trHeight w:val="264"/>
        </w:trPr>
        <w:tc>
          <w:tcPr>
            <w:tcW w:w="1134" w:type="dxa"/>
            <w:tcBorders>
              <w:top w:val="single" w:sz="8" w:space="0" w:color="000000"/>
              <w:left w:val="nil"/>
              <w:bottom w:val="nil"/>
              <w:right w:val="nil"/>
            </w:tcBorders>
            <w:shd w:val="clear" w:color="auto" w:fill="auto"/>
            <w:noWrap/>
            <w:vAlign w:val="center"/>
            <w:hideMark/>
          </w:tcPr>
          <w:p w14:paraId="0389ABAD"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Espèce:</w:t>
            </w:r>
          </w:p>
        </w:tc>
        <w:tc>
          <w:tcPr>
            <w:tcW w:w="4138" w:type="dxa"/>
            <w:gridSpan w:val="3"/>
            <w:tcBorders>
              <w:top w:val="single" w:sz="4" w:space="0" w:color="auto"/>
              <w:left w:val="nil"/>
              <w:bottom w:val="nil"/>
              <w:right w:val="single" w:sz="8" w:space="0" w:color="000000"/>
            </w:tcBorders>
            <w:shd w:val="clear" w:color="auto" w:fill="auto"/>
            <w:noWrap/>
            <w:vAlign w:val="center"/>
            <w:hideMark/>
          </w:tcPr>
          <w:p w14:paraId="538BCFE2" w14:textId="77777777" w:rsidR="001D26AF" w:rsidRPr="00490628" w:rsidRDefault="001D26AF" w:rsidP="00A66EFB">
            <w:pPr>
              <w:spacing w:after="0"/>
              <w:rPr>
                <w:rFonts w:eastAsia="Times New Roman"/>
                <w:noProof/>
                <w:sz w:val="18"/>
                <w:szCs w:val="18"/>
              </w:rPr>
            </w:pPr>
            <w:r w:rsidRPr="00490628">
              <w:rPr>
                <w:noProof/>
                <w:sz w:val="18"/>
                <w:szCs w:val="18"/>
              </w:rPr>
              <w:t>Sprat et prises accessoires associées</w:t>
            </w:r>
          </w:p>
        </w:tc>
        <w:tc>
          <w:tcPr>
            <w:tcW w:w="1051" w:type="dxa"/>
            <w:tcBorders>
              <w:top w:val="single" w:sz="4" w:space="0" w:color="auto"/>
              <w:left w:val="nil"/>
              <w:bottom w:val="nil"/>
              <w:right w:val="nil"/>
            </w:tcBorders>
            <w:shd w:val="clear" w:color="auto" w:fill="auto"/>
            <w:noWrap/>
            <w:vAlign w:val="center"/>
            <w:hideMark/>
          </w:tcPr>
          <w:p w14:paraId="35B2E83E"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Zone(s):</w:t>
            </w:r>
          </w:p>
        </w:tc>
        <w:tc>
          <w:tcPr>
            <w:tcW w:w="2158" w:type="dxa"/>
            <w:gridSpan w:val="2"/>
            <w:tcBorders>
              <w:top w:val="single" w:sz="4" w:space="0" w:color="auto"/>
              <w:left w:val="nil"/>
              <w:bottom w:val="nil"/>
              <w:right w:val="nil"/>
            </w:tcBorders>
            <w:shd w:val="clear" w:color="auto" w:fill="auto"/>
            <w:noWrap/>
            <w:vAlign w:val="center"/>
            <w:hideMark/>
          </w:tcPr>
          <w:p w14:paraId="2B8475E1"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Eaux du Royaume-Uni et eaux de l'Union de la zone </w:t>
            </w:r>
            <w:r w:rsidRPr="00E65ADE">
              <w:rPr>
                <w:noProof/>
                <w:color w:val="000000"/>
                <w:sz w:val="18"/>
                <w:szCs w:val="18"/>
              </w:rPr>
              <w:t>4</w:t>
            </w:r>
            <w:r w:rsidRPr="00490628">
              <w:rPr>
                <w:noProof/>
                <w:color w:val="000000"/>
                <w:sz w:val="18"/>
                <w:szCs w:val="18"/>
              </w:rPr>
              <w:t xml:space="preserve">; eaux du Royaume-Uni de la zone </w:t>
            </w:r>
            <w:r w:rsidRPr="00E65ADE">
              <w:rPr>
                <w:noProof/>
                <w:color w:val="000000"/>
                <w:sz w:val="18"/>
                <w:szCs w:val="18"/>
              </w:rPr>
              <w:t>2</w:t>
            </w:r>
            <w:r w:rsidRPr="00490628">
              <w:rPr>
                <w:noProof/>
                <w:color w:val="000000"/>
                <w:sz w:val="18"/>
                <w:szCs w:val="18"/>
              </w:rPr>
              <w:t>a</w:t>
            </w:r>
          </w:p>
        </w:tc>
        <w:tc>
          <w:tcPr>
            <w:tcW w:w="700" w:type="dxa"/>
            <w:tcBorders>
              <w:top w:val="single" w:sz="4" w:space="0" w:color="auto"/>
              <w:left w:val="nil"/>
              <w:bottom w:val="nil"/>
              <w:right w:val="nil"/>
            </w:tcBorders>
            <w:shd w:val="clear" w:color="auto" w:fill="auto"/>
            <w:noWrap/>
            <w:vAlign w:val="center"/>
            <w:hideMark/>
          </w:tcPr>
          <w:p w14:paraId="13AB0D09" w14:textId="77777777" w:rsidR="001D26AF" w:rsidRPr="00490628" w:rsidRDefault="001D26AF" w:rsidP="00A66EFB">
            <w:pPr>
              <w:spacing w:after="0"/>
              <w:rPr>
                <w:rFonts w:ascii="Calibri" w:eastAsia="Times New Roman" w:hAnsi="Calibri" w:cs="Calibri"/>
                <w:noProof/>
                <w:color w:val="000000"/>
                <w:sz w:val="16"/>
                <w:szCs w:val="16"/>
              </w:rPr>
            </w:pPr>
            <w:r w:rsidRPr="00490628">
              <w:rPr>
                <w:rFonts w:ascii="Calibri" w:hAnsi="Calibri"/>
                <w:noProof/>
                <w:color w:val="000000"/>
                <w:sz w:val="16"/>
                <w:szCs w:val="16"/>
              </w:rPr>
              <w:t xml:space="preserve"> </w:t>
            </w:r>
          </w:p>
        </w:tc>
      </w:tr>
      <w:tr w:rsidR="001D26AF" w:rsidRPr="00490628" w14:paraId="3734E57D" w14:textId="77777777" w:rsidTr="004623C6">
        <w:trPr>
          <w:trHeight w:val="732"/>
        </w:trPr>
        <w:tc>
          <w:tcPr>
            <w:tcW w:w="1134" w:type="dxa"/>
            <w:tcBorders>
              <w:top w:val="nil"/>
              <w:left w:val="nil"/>
              <w:bottom w:val="single" w:sz="8" w:space="0" w:color="000000"/>
              <w:right w:val="nil"/>
            </w:tcBorders>
            <w:shd w:val="clear" w:color="auto" w:fill="auto"/>
            <w:noWrap/>
            <w:vAlign w:val="center"/>
            <w:hideMark/>
          </w:tcPr>
          <w:p w14:paraId="73EECB2A"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2436" w:type="dxa"/>
            <w:tcBorders>
              <w:top w:val="nil"/>
              <w:left w:val="nil"/>
              <w:bottom w:val="single" w:sz="8" w:space="0" w:color="auto"/>
              <w:right w:val="nil"/>
            </w:tcBorders>
            <w:shd w:val="clear" w:color="auto" w:fill="auto"/>
            <w:noWrap/>
            <w:vAlign w:val="center"/>
            <w:hideMark/>
          </w:tcPr>
          <w:p w14:paraId="2AF5097D" w14:textId="77777777" w:rsidR="001D26AF" w:rsidRPr="00490628" w:rsidRDefault="001D26AF" w:rsidP="00A66EFB">
            <w:pPr>
              <w:spacing w:after="0"/>
              <w:rPr>
                <w:rFonts w:eastAsia="Times New Roman"/>
                <w:i/>
                <w:iCs/>
                <w:noProof/>
                <w:sz w:val="18"/>
                <w:szCs w:val="18"/>
              </w:rPr>
            </w:pPr>
            <w:r w:rsidRPr="00490628">
              <w:rPr>
                <w:i/>
                <w:iCs/>
                <w:noProof/>
                <w:sz w:val="18"/>
                <w:szCs w:val="18"/>
              </w:rPr>
              <w:t>Sprattus sprattus</w:t>
            </w:r>
          </w:p>
        </w:tc>
        <w:tc>
          <w:tcPr>
            <w:tcW w:w="851" w:type="dxa"/>
            <w:tcBorders>
              <w:top w:val="nil"/>
              <w:left w:val="nil"/>
              <w:bottom w:val="single" w:sz="8" w:space="0" w:color="000000"/>
              <w:right w:val="nil"/>
            </w:tcBorders>
            <w:shd w:val="clear" w:color="auto" w:fill="auto"/>
            <w:noWrap/>
            <w:vAlign w:val="center"/>
            <w:hideMark/>
          </w:tcPr>
          <w:p w14:paraId="1579C45F" w14:textId="77777777" w:rsidR="001D26AF" w:rsidRPr="00490628" w:rsidRDefault="001D26AF"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51" w:type="dxa"/>
            <w:tcBorders>
              <w:top w:val="nil"/>
              <w:left w:val="nil"/>
              <w:bottom w:val="single" w:sz="8" w:space="0" w:color="000000"/>
              <w:right w:val="single" w:sz="8" w:space="0" w:color="auto"/>
            </w:tcBorders>
            <w:shd w:val="clear" w:color="auto" w:fill="auto"/>
            <w:noWrap/>
            <w:vAlign w:val="center"/>
            <w:hideMark/>
          </w:tcPr>
          <w:p w14:paraId="7B6F40AF" w14:textId="77777777" w:rsidR="001D26AF" w:rsidRPr="00490628" w:rsidRDefault="001D26AF"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1" w:type="dxa"/>
            <w:tcBorders>
              <w:top w:val="nil"/>
              <w:left w:val="nil"/>
              <w:bottom w:val="single" w:sz="8" w:space="0" w:color="auto"/>
              <w:right w:val="nil"/>
            </w:tcBorders>
            <w:shd w:val="clear" w:color="auto" w:fill="auto"/>
            <w:noWrap/>
            <w:vAlign w:val="center"/>
            <w:hideMark/>
          </w:tcPr>
          <w:p w14:paraId="7611610C" w14:textId="77777777" w:rsidR="001D26AF" w:rsidRPr="00490628" w:rsidRDefault="001D26AF" w:rsidP="00A66EFB">
            <w:pPr>
              <w:spacing w:after="0"/>
              <w:rPr>
                <w:rFonts w:ascii="Calibri" w:eastAsia="Times New Roman" w:hAnsi="Calibri" w:cs="Calibri"/>
                <w:noProof/>
                <w:color w:val="000000"/>
                <w:sz w:val="16"/>
                <w:szCs w:val="16"/>
              </w:rPr>
            </w:pPr>
            <w:r w:rsidRPr="00490628">
              <w:rPr>
                <w:rFonts w:ascii="Calibri" w:hAnsi="Calibri"/>
                <w:noProof/>
                <w:color w:val="000000"/>
                <w:sz w:val="16"/>
                <w:szCs w:val="16"/>
              </w:rPr>
              <w:t xml:space="preserve"> </w:t>
            </w:r>
          </w:p>
        </w:tc>
        <w:tc>
          <w:tcPr>
            <w:tcW w:w="1458" w:type="dxa"/>
            <w:tcBorders>
              <w:top w:val="nil"/>
              <w:left w:val="nil"/>
              <w:bottom w:val="single" w:sz="8" w:space="0" w:color="auto"/>
              <w:right w:val="nil"/>
            </w:tcBorders>
            <w:shd w:val="clear" w:color="auto" w:fill="auto"/>
            <w:vAlign w:val="center"/>
            <w:hideMark/>
          </w:tcPr>
          <w:p w14:paraId="13C503B8" w14:textId="77777777" w:rsidR="001D26AF" w:rsidRPr="00490628" w:rsidRDefault="001D26AF" w:rsidP="00A66EFB">
            <w:pPr>
              <w:spacing w:after="0"/>
              <w:jc w:val="center"/>
              <w:rPr>
                <w:rFonts w:eastAsia="Times New Roman"/>
                <w:noProof/>
                <w:sz w:val="18"/>
                <w:szCs w:val="18"/>
              </w:rPr>
            </w:pPr>
            <w:r w:rsidRPr="00490628">
              <w:rPr>
                <w:noProof/>
                <w:sz w:val="18"/>
                <w:szCs w:val="18"/>
              </w:rPr>
              <w:t xml:space="preserve"> (SPR/</w:t>
            </w:r>
            <w:r w:rsidRPr="00E65ADE">
              <w:rPr>
                <w:noProof/>
                <w:sz w:val="18"/>
                <w:szCs w:val="18"/>
              </w:rPr>
              <w:t>2</w:t>
            </w:r>
            <w:r w:rsidRPr="00490628">
              <w:rPr>
                <w:noProof/>
                <w:sz w:val="18"/>
                <w:szCs w:val="18"/>
              </w:rPr>
              <w:t>AC</w:t>
            </w:r>
            <w:r w:rsidRPr="00E65ADE">
              <w:rPr>
                <w:noProof/>
                <w:sz w:val="18"/>
                <w:szCs w:val="18"/>
              </w:rPr>
              <w:t>4</w:t>
            </w:r>
            <w:r w:rsidRPr="00490628">
              <w:rPr>
                <w:noProof/>
                <w:sz w:val="18"/>
                <w:szCs w:val="18"/>
              </w:rPr>
              <w:t>-C)</w:t>
            </w:r>
          </w:p>
        </w:tc>
        <w:tc>
          <w:tcPr>
            <w:tcW w:w="700" w:type="dxa"/>
            <w:tcBorders>
              <w:top w:val="nil"/>
              <w:left w:val="nil"/>
              <w:bottom w:val="single" w:sz="8" w:space="0" w:color="000000"/>
              <w:right w:val="nil"/>
            </w:tcBorders>
            <w:shd w:val="clear" w:color="auto" w:fill="auto"/>
            <w:noWrap/>
            <w:vAlign w:val="center"/>
            <w:hideMark/>
          </w:tcPr>
          <w:p w14:paraId="082C7527"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auto"/>
              <w:right w:val="nil"/>
            </w:tcBorders>
            <w:shd w:val="clear" w:color="auto" w:fill="auto"/>
            <w:noWrap/>
            <w:vAlign w:val="center"/>
            <w:hideMark/>
          </w:tcPr>
          <w:p w14:paraId="2C96FB56" w14:textId="77777777" w:rsidR="001D26AF" w:rsidRPr="00490628" w:rsidRDefault="001D26AF" w:rsidP="00A66EFB">
            <w:pPr>
              <w:spacing w:after="0"/>
              <w:rPr>
                <w:rFonts w:ascii="Calibri" w:eastAsia="Times New Roman" w:hAnsi="Calibri" w:cs="Calibri"/>
                <w:noProof/>
                <w:color w:val="000000"/>
                <w:sz w:val="16"/>
                <w:szCs w:val="16"/>
              </w:rPr>
            </w:pPr>
            <w:r w:rsidRPr="00490628">
              <w:rPr>
                <w:rFonts w:ascii="Calibri" w:hAnsi="Calibri"/>
                <w:noProof/>
                <w:color w:val="000000"/>
                <w:sz w:val="16"/>
                <w:szCs w:val="16"/>
              </w:rPr>
              <w:t xml:space="preserve"> </w:t>
            </w:r>
          </w:p>
        </w:tc>
      </w:tr>
      <w:tr w:rsidR="001D26AF" w:rsidRPr="00490628" w14:paraId="7EC53DB3" w14:textId="77777777" w:rsidTr="004623C6">
        <w:trPr>
          <w:trHeight w:val="288"/>
        </w:trPr>
        <w:tc>
          <w:tcPr>
            <w:tcW w:w="1134" w:type="dxa"/>
            <w:tcBorders>
              <w:top w:val="nil"/>
              <w:left w:val="nil"/>
              <w:bottom w:val="nil"/>
              <w:right w:val="nil"/>
            </w:tcBorders>
            <w:shd w:val="clear" w:color="auto" w:fill="auto"/>
            <w:noWrap/>
            <w:vAlign w:val="center"/>
            <w:hideMark/>
          </w:tcPr>
          <w:p w14:paraId="0354BEAF"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Belgique</w:t>
            </w:r>
          </w:p>
        </w:tc>
        <w:tc>
          <w:tcPr>
            <w:tcW w:w="2436" w:type="dxa"/>
            <w:tcBorders>
              <w:top w:val="nil"/>
              <w:left w:val="nil"/>
              <w:bottom w:val="nil"/>
              <w:right w:val="nil"/>
            </w:tcBorders>
            <w:shd w:val="clear" w:color="auto" w:fill="auto"/>
            <w:noWrap/>
            <w:vAlign w:val="center"/>
            <w:hideMark/>
          </w:tcPr>
          <w:p w14:paraId="652403FB"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p>
        </w:tc>
        <w:tc>
          <w:tcPr>
            <w:tcW w:w="851" w:type="dxa"/>
            <w:tcBorders>
              <w:top w:val="nil"/>
              <w:left w:val="nil"/>
              <w:bottom w:val="nil"/>
              <w:right w:val="nil"/>
            </w:tcBorders>
            <w:shd w:val="clear" w:color="auto" w:fill="auto"/>
            <w:noWrap/>
            <w:vAlign w:val="center"/>
            <w:hideMark/>
          </w:tcPr>
          <w:p w14:paraId="31B9AE2C" w14:textId="77777777" w:rsidR="001D26AF" w:rsidRPr="00490628" w:rsidRDefault="001D26AF" w:rsidP="00A66EFB">
            <w:pPr>
              <w:spacing w:after="0"/>
              <w:jc w:val="right"/>
              <w:rPr>
                <w:rFonts w:eastAsia="Times New Roman"/>
                <w:noProof/>
                <w:sz w:val="18"/>
                <w:szCs w:val="18"/>
              </w:rPr>
            </w:pPr>
            <w:r w:rsidRPr="00E65ADE">
              <w:rPr>
                <w:noProof/>
                <w:sz w:val="18"/>
                <w:szCs w:val="18"/>
              </w:rPr>
              <w:t>0</w:t>
            </w:r>
          </w:p>
        </w:tc>
        <w:tc>
          <w:tcPr>
            <w:tcW w:w="851" w:type="dxa"/>
            <w:tcBorders>
              <w:top w:val="nil"/>
              <w:left w:val="nil"/>
              <w:bottom w:val="nil"/>
              <w:right w:val="nil"/>
            </w:tcBorders>
            <w:shd w:val="clear" w:color="auto" w:fill="auto"/>
            <w:noWrap/>
            <w:vAlign w:val="center"/>
            <w:hideMark/>
          </w:tcPr>
          <w:p w14:paraId="3B5B8D6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3209" w:type="dxa"/>
            <w:gridSpan w:val="3"/>
            <w:tcBorders>
              <w:top w:val="nil"/>
              <w:left w:val="nil"/>
              <w:bottom w:val="nil"/>
              <w:right w:val="nil"/>
            </w:tcBorders>
            <w:shd w:val="clear" w:color="auto" w:fill="auto"/>
            <w:noWrap/>
            <w:vAlign w:val="center"/>
            <w:hideMark/>
          </w:tcPr>
          <w:p w14:paraId="424B68FA"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TAC analytique</w:t>
            </w:r>
          </w:p>
          <w:p w14:paraId="62071523"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nil"/>
              <w:right w:val="nil"/>
            </w:tcBorders>
            <w:shd w:val="clear" w:color="auto" w:fill="auto"/>
            <w:noWrap/>
            <w:vAlign w:val="center"/>
            <w:hideMark/>
          </w:tcPr>
          <w:p w14:paraId="44C2C32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74C41DF1" w14:textId="77777777" w:rsidTr="004623C6">
        <w:trPr>
          <w:trHeight w:val="288"/>
        </w:trPr>
        <w:tc>
          <w:tcPr>
            <w:tcW w:w="1134" w:type="dxa"/>
            <w:tcBorders>
              <w:top w:val="nil"/>
              <w:left w:val="nil"/>
              <w:bottom w:val="nil"/>
              <w:right w:val="nil"/>
            </w:tcBorders>
            <w:shd w:val="clear" w:color="auto" w:fill="auto"/>
            <w:noWrap/>
            <w:vAlign w:val="center"/>
            <w:hideMark/>
          </w:tcPr>
          <w:p w14:paraId="6FDD055E"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Danemark</w:t>
            </w:r>
          </w:p>
        </w:tc>
        <w:tc>
          <w:tcPr>
            <w:tcW w:w="2436" w:type="dxa"/>
            <w:tcBorders>
              <w:top w:val="nil"/>
              <w:left w:val="nil"/>
              <w:bottom w:val="nil"/>
              <w:right w:val="nil"/>
            </w:tcBorders>
            <w:shd w:val="clear" w:color="auto" w:fill="auto"/>
            <w:noWrap/>
            <w:vAlign w:val="center"/>
            <w:hideMark/>
          </w:tcPr>
          <w:p w14:paraId="0D23E568"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35247CCE" w14:textId="77777777" w:rsidR="001D26AF" w:rsidRPr="00490628" w:rsidRDefault="001D26AF" w:rsidP="00A66EFB">
            <w:pPr>
              <w:spacing w:after="0"/>
              <w:jc w:val="right"/>
              <w:rPr>
                <w:rFonts w:eastAsia="Times New Roman"/>
                <w:noProof/>
                <w:sz w:val="18"/>
                <w:szCs w:val="18"/>
              </w:rPr>
            </w:pPr>
            <w:r w:rsidRPr="00E65ADE">
              <w:rPr>
                <w:noProof/>
                <w:sz w:val="18"/>
                <w:szCs w:val="18"/>
              </w:rPr>
              <w:t>0</w:t>
            </w:r>
          </w:p>
        </w:tc>
        <w:tc>
          <w:tcPr>
            <w:tcW w:w="851" w:type="dxa"/>
            <w:tcBorders>
              <w:top w:val="nil"/>
              <w:left w:val="nil"/>
              <w:bottom w:val="nil"/>
              <w:right w:val="nil"/>
            </w:tcBorders>
            <w:shd w:val="clear" w:color="auto" w:fill="auto"/>
            <w:noWrap/>
            <w:vAlign w:val="center"/>
            <w:hideMark/>
          </w:tcPr>
          <w:p w14:paraId="53D4C34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051" w:type="dxa"/>
            <w:tcBorders>
              <w:top w:val="nil"/>
              <w:left w:val="nil"/>
              <w:bottom w:val="nil"/>
              <w:right w:val="nil"/>
            </w:tcBorders>
            <w:shd w:val="clear" w:color="auto" w:fill="auto"/>
            <w:noWrap/>
            <w:vAlign w:val="center"/>
            <w:hideMark/>
          </w:tcPr>
          <w:p w14:paraId="245354FB" w14:textId="77777777" w:rsidR="001D26AF" w:rsidRPr="00490628" w:rsidRDefault="001D26AF" w:rsidP="00A66EFB">
            <w:pPr>
              <w:spacing w:after="0"/>
              <w:rPr>
                <w:rFonts w:eastAsia="Times New Roman"/>
                <w:noProof/>
                <w:color w:val="000000"/>
                <w:sz w:val="18"/>
                <w:szCs w:val="18"/>
              </w:rPr>
            </w:pPr>
          </w:p>
        </w:tc>
        <w:tc>
          <w:tcPr>
            <w:tcW w:w="1458" w:type="dxa"/>
            <w:tcBorders>
              <w:top w:val="nil"/>
              <w:left w:val="nil"/>
              <w:bottom w:val="nil"/>
              <w:right w:val="nil"/>
            </w:tcBorders>
            <w:shd w:val="clear" w:color="auto" w:fill="auto"/>
            <w:noWrap/>
            <w:vAlign w:val="center"/>
            <w:hideMark/>
          </w:tcPr>
          <w:p w14:paraId="2BEFD5C9"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2AE94721"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525A7EED" w14:textId="77777777" w:rsidR="001D26AF" w:rsidRPr="00490628" w:rsidRDefault="001D26AF" w:rsidP="00A66EFB">
            <w:pPr>
              <w:spacing w:after="0"/>
              <w:rPr>
                <w:rFonts w:eastAsia="Times New Roman"/>
                <w:noProof/>
                <w:sz w:val="20"/>
                <w:szCs w:val="20"/>
              </w:rPr>
            </w:pPr>
          </w:p>
        </w:tc>
      </w:tr>
      <w:tr w:rsidR="001D26AF" w:rsidRPr="00490628" w14:paraId="77FF947D" w14:textId="77777777" w:rsidTr="004623C6">
        <w:trPr>
          <w:trHeight w:val="288"/>
        </w:trPr>
        <w:tc>
          <w:tcPr>
            <w:tcW w:w="1134" w:type="dxa"/>
            <w:tcBorders>
              <w:top w:val="nil"/>
              <w:left w:val="nil"/>
              <w:bottom w:val="nil"/>
              <w:right w:val="nil"/>
            </w:tcBorders>
            <w:shd w:val="clear" w:color="auto" w:fill="auto"/>
            <w:noWrap/>
            <w:vAlign w:val="center"/>
            <w:hideMark/>
          </w:tcPr>
          <w:p w14:paraId="22BD8A3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Allemagne</w:t>
            </w:r>
          </w:p>
        </w:tc>
        <w:tc>
          <w:tcPr>
            <w:tcW w:w="2436" w:type="dxa"/>
            <w:tcBorders>
              <w:top w:val="nil"/>
              <w:left w:val="nil"/>
              <w:bottom w:val="nil"/>
              <w:right w:val="nil"/>
            </w:tcBorders>
            <w:shd w:val="clear" w:color="auto" w:fill="auto"/>
            <w:noWrap/>
            <w:vAlign w:val="center"/>
            <w:hideMark/>
          </w:tcPr>
          <w:p w14:paraId="5C6BDD35"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31121ECF" w14:textId="77777777" w:rsidR="001D26AF" w:rsidRPr="00490628" w:rsidRDefault="001D26AF" w:rsidP="00A66EFB">
            <w:pPr>
              <w:spacing w:after="0"/>
              <w:jc w:val="right"/>
              <w:rPr>
                <w:rFonts w:eastAsia="Times New Roman"/>
                <w:noProof/>
                <w:sz w:val="18"/>
                <w:szCs w:val="18"/>
              </w:rPr>
            </w:pPr>
            <w:r w:rsidRPr="00E65ADE">
              <w:rPr>
                <w:noProof/>
                <w:sz w:val="18"/>
                <w:szCs w:val="18"/>
              </w:rPr>
              <w:t>0</w:t>
            </w:r>
          </w:p>
        </w:tc>
        <w:tc>
          <w:tcPr>
            <w:tcW w:w="851" w:type="dxa"/>
            <w:tcBorders>
              <w:top w:val="nil"/>
              <w:left w:val="nil"/>
              <w:bottom w:val="nil"/>
              <w:right w:val="nil"/>
            </w:tcBorders>
            <w:shd w:val="clear" w:color="auto" w:fill="auto"/>
            <w:noWrap/>
            <w:vAlign w:val="center"/>
            <w:hideMark/>
          </w:tcPr>
          <w:p w14:paraId="1F34BBE6"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051" w:type="dxa"/>
            <w:tcBorders>
              <w:top w:val="nil"/>
              <w:left w:val="nil"/>
              <w:bottom w:val="nil"/>
              <w:right w:val="nil"/>
            </w:tcBorders>
            <w:shd w:val="clear" w:color="auto" w:fill="auto"/>
            <w:noWrap/>
            <w:vAlign w:val="center"/>
            <w:hideMark/>
          </w:tcPr>
          <w:p w14:paraId="45193215" w14:textId="77777777" w:rsidR="001D26AF" w:rsidRPr="00490628" w:rsidRDefault="001D26AF" w:rsidP="00A66EFB">
            <w:pPr>
              <w:spacing w:after="0"/>
              <w:rPr>
                <w:rFonts w:eastAsia="Times New Roman"/>
                <w:noProof/>
                <w:color w:val="000000"/>
                <w:sz w:val="18"/>
                <w:szCs w:val="18"/>
              </w:rPr>
            </w:pPr>
          </w:p>
        </w:tc>
        <w:tc>
          <w:tcPr>
            <w:tcW w:w="1458" w:type="dxa"/>
            <w:tcBorders>
              <w:top w:val="nil"/>
              <w:left w:val="nil"/>
              <w:bottom w:val="nil"/>
              <w:right w:val="nil"/>
            </w:tcBorders>
            <w:shd w:val="clear" w:color="auto" w:fill="auto"/>
            <w:noWrap/>
            <w:vAlign w:val="center"/>
            <w:hideMark/>
          </w:tcPr>
          <w:p w14:paraId="72A32D10"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7904AC0E"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43498EFF" w14:textId="77777777" w:rsidR="001D26AF" w:rsidRPr="00490628" w:rsidRDefault="001D26AF" w:rsidP="00A66EFB">
            <w:pPr>
              <w:spacing w:after="0"/>
              <w:rPr>
                <w:rFonts w:eastAsia="Times New Roman"/>
                <w:noProof/>
                <w:sz w:val="20"/>
                <w:szCs w:val="20"/>
              </w:rPr>
            </w:pPr>
          </w:p>
        </w:tc>
      </w:tr>
      <w:tr w:rsidR="001D26AF" w:rsidRPr="00490628" w14:paraId="2BBC4D66" w14:textId="77777777" w:rsidTr="004623C6">
        <w:trPr>
          <w:trHeight w:val="288"/>
        </w:trPr>
        <w:tc>
          <w:tcPr>
            <w:tcW w:w="1134" w:type="dxa"/>
            <w:tcBorders>
              <w:top w:val="nil"/>
              <w:left w:val="nil"/>
              <w:bottom w:val="nil"/>
              <w:right w:val="nil"/>
            </w:tcBorders>
            <w:shd w:val="clear" w:color="auto" w:fill="auto"/>
            <w:noWrap/>
            <w:vAlign w:val="center"/>
            <w:hideMark/>
          </w:tcPr>
          <w:p w14:paraId="22F08708"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France</w:t>
            </w:r>
          </w:p>
        </w:tc>
        <w:tc>
          <w:tcPr>
            <w:tcW w:w="2436" w:type="dxa"/>
            <w:tcBorders>
              <w:top w:val="nil"/>
              <w:left w:val="nil"/>
              <w:bottom w:val="nil"/>
              <w:right w:val="nil"/>
            </w:tcBorders>
            <w:shd w:val="clear" w:color="auto" w:fill="auto"/>
            <w:noWrap/>
            <w:vAlign w:val="center"/>
            <w:hideMark/>
          </w:tcPr>
          <w:p w14:paraId="00790F0F"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3F435B10" w14:textId="77777777" w:rsidR="001D26AF" w:rsidRPr="00490628" w:rsidRDefault="001D26AF" w:rsidP="00A66EFB">
            <w:pPr>
              <w:spacing w:after="0"/>
              <w:jc w:val="right"/>
              <w:rPr>
                <w:rFonts w:eastAsia="Times New Roman"/>
                <w:noProof/>
                <w:sz w:val="18"/>
                <w:szCs w:val="18"/>
              </w:rPr>
            </w:pPr>
            <w:r w:rsidRPr="00E65ADE">
              <w:rPr>
                <w:noProof/>
                <w:sz w:val="18"/>
                <w:szCs w:val="18"/>
              </w:rPr>
              <w:t>0</w:t>
            </w:r>
          </w:p>
        </w:tc>
        <w:tc>
          <w:tcPr>
            <w:tcW w:w="851" w:type="dxa"/>
            <w:tcBorders>
              <w:top w:val="nil"/>
              <w:left w:val="nil"/>
              <w:bottom w:val="nil"/>
              <w:right w:val="nil"/>
            </w:tcBorders>
            <w:shd w:val="clear" w:color="auto" w:fill="auto"/>
            <w:noWrap/>
            <w:vAlign w:val="center"/>
            <w:hideMark/>
          </w:tcPr>
          <w:p w14:paraId="16093987"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051" w:type="dxa"/>
            <w:tcBorders>
              <w:top w:val="nil"/>
              <w:left w:val="nil"/>
              <w:bottom w:val="nil"/>
              <w:right w:val="nil"/>
            </w:tcBorders>
            <w:shd w:val="clear" w:color="auto" w:fill="auto"/>
            <w:noWrap/>
            <w:vAlign w:val="center"/>
            <w:hideMark/>
          </w:tcPr>
          <w:p w14:paraId="7AF09E45" w14:textId="77777777" w:rsidR="001D26AF" w:rsidRPr="00490628" w:rsidRDefault="001D26AF" w:rsidP="00A66EFB">
            <w:pPr>
              <w:spacing w:after="0"/>
              <w:rPr>
                <w:rFonts w:eastAsia="Times New Roman"/>
                <w:noProof/>
                <w:color w:val="000000"/>
                <w:sz w:val="18"/>
                <w:szCs w:val="18"/>
              </w:rPr>
            </w:pPr>
          </w:p>
        </w:tc>
        <w:tc>
          <w:tcPr>
            <w:tcW w:w="1458" w:type="dxa"/>
            <w:tcBorders>
              <w:top w:val="nil"/>
              <w:left w:val="nil"/>
              <w:bottom w:val="nil"/>
              <w:right w:val="nil"/>
            </w:tcBorders>
            <w:shd w:val="clear" w:color="auto" w:fill="auto"/>
            <w:noWrap/>
            <w:vAlign w:val="center"/>
            <w:hideMark/>
          </w:tcPr>
          <w:p w14:paraId="7BF4C00A"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77782CF3"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58616714" w14:textId="77777777" w:rsidR="001D26AF" w:rsidRPr="00490628" w:rsidRDefault="001D26AF" w:rsidP="00A66EFB">
            <w:pPr>
              <w:spacing w:after="0"/>
              <w:rPr>
                <w:rFonts w:eastAsia="Times New Roman"/>
                <w:noProof/>
                <w:sz w:val="20"/>
                <w:szCs w:val="20"/>
              </w:rPr>
            </w:pPr>
          </w:p>
        </w:tc>
      </w:tr>
      <w:tr w:rsidR="001D26AF" w:rsidRPr="00490628" w14:paraId="77D6ABDE" w14:textId="77777777" w:rsidTr="004623C6">
        <w:trPr>
          <w:trHeight w:val="288"/>
        </w:trPr>
        <w:tc>
          <w:tcPr>
            <w:tcW w:w="1134" w:type="dxa"/>
            <w:tcBorders>
              <w:top w:val="nil"/>
              <w:left w:val="nil"/>
              <w:bottom w:val="nil"/>
              <w:right w:val="nil"/>
            </w:tcBorders>
            <w:shd w:val="clear" w:color="auto" w:fill="auto"/>
            <w:noWrap/>
            <w:vAlign w:val="center"/>
            <w:hideMark/>
          </w:tcPr>
          <w:p w14:paraId="71F20171"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Pays-Bas</w:t>
            </w:r>
          </w:p>
        </w:tc>
        <w:tc>
          <w:tcPr>
            <w:tcW w:w="2436" w:type="dxa"/>
            <w:tcBorders>
              <w:top w:val="nil"/>
              <w:left w:val="nil"/>
              <w:bottom w:val="nil"/>
              <w:right w:val="nil"/>
            </w:tcBorders>
            <w:shd w:val="clear" w:color="auto" w:fill="auto"/>
            <w:noWrap/>
            <w:vAlign w:val="center"/>
            <w:hideMark/>
          </w:tcPr>
          <w:p w14:paraId="6C2E3F83"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45478158" w14:textId="77777777" w:rsidR="001D26AF" w:rsidRPr="00490628" w:rsidRDefault="001D26AF" w:rsidP="00A66EFB">
            <w:pPr>
              <w:spacing w:after="0"/>
              <w:jc w:val="right"/>
              <w:rPr>
                <w:rFonts w:eastAsia="Times New Roman"/>
                <w:noProof/>
                <w:sz w:val="18"/>
                <w:szCs w:val="18"/>
              </w:rPr>
            </w:pPr>
            <w:r w:rsidRPr="00E65ADE">
              <w:rPr>
                <w:noProof/>
                <w:sz w:val="18"/>
                <w:szCs w:val="18"/>
              </w:rPr>
              <w:t>0</w:t>
            </w:r>
          </w:p>
        </w:tc>
        <w:tc>
          <w:tcPr>
            <w:tcW w:w="851" w:type="dxa"/>
            <w:tcBorders>
              <w:top w:val="nil"/>
              <w:left w:val="nil"/>
              <w:bottom w:val="nil"/>
              <w:right w:val="nil"/>
            </w:tcBorders>
            <w:shd w:val="clear" w:color="auto" w:fill="auto"/>
            <w:noWrap/>
            <w:vAlign w:val="center"/>
            <w:hideMark/>
          </w:tcPr>
          <w:p w14:paraId="6339F771"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051" w:type="dxa"/>
            <w:tcBorders>
              <w:top w:val="nil"/>
              <w:left w:val="nil"/>
              <w:bottom w:val="nil"/>
              <w:right w:val="nil"/>
            </w:tcBorders>
            <w:shd w:val="clear" w:color="auto" w:fill="auto"/>
            <w:noWrap/>
            <w:vAlign w:val="center"/>
            <w:hideMark/>
          </w:tcPr>
          <w:p w14:paraId="41D68829" w14:textId="77777777" w:rsidR="001D26AF" w:rsidRPr="00490628" w:rsidRDefault="001D26AF" w:rsidP="00A66EFB">
            <w:pPr>
              <w:spacing w:after="0"/>
              <w:rPr>
                <w:rFonts w:eastAsia="Times New Roman"/>
                <w:noProof/>
                <w:color w:val="000000"/>
                <w:sz w:val="18"/>
                <w:szCs w:val="18"/>
              </w:rPr>
            </w:pPr>
          </w:p>
        </w:tc>
        <w:tc>
          <w:tcPr>
            <w:tcW w:w="1458" w:type="dxa"/>
            <w:tcBorders>
              <w:top w:val="nil"/>
              <w:left w:val="nil"/>
              <w:bottom w:val="nil"/>
              <w:right w:val="nil"/>
            </w:tcBorders>
            <w:shd w:val="clear" w:color="auto" w:fill="auto"/>
            <w:noWrap/>
            <w:vAlign w:val="center"/>
            <w:hideMark/>
          </w:tcPr>
          <w:p w14:paraId="5E326C20"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4F6B02A8"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5751CA9C" w14:textId="77777777" w:rsidR="001D26AF" w:rsidRPr="00490628" w:rsidRDefault="001D26AF" w:rsidP="00A66EFB">
            <w:pPr>
              <w:spacing w:after="0"/>
              <w:rPr>
                <w:rFonts w:eastAsia="Times New Roman"/>
                <w:noProof/>
                <w:sz w:val="20"/>
                <w:szCs w:val="20"/>
              </w:rPr>
            </w:pPr>
          </w:p>
        </w:tc>
      </w:tr>
      <w:tr w:rsidR="001D26AF" w:rsidRPr="00490628" w14:paraId="5E38CAE1" w14:textId="77777777" w:rsidTr="004623C6">
        <w:trPr>
          <w:trHeight w:val="288"/>
        </w:trPr>
        <w:tc>
          <w:tcPr>
            <w:tcW w:w="1134" w:type="dxa"/>
            <w:tcBorders>
              <w:top w:val="nil"/>
              <w:left w:val="nil"/>
              <w:bottom w:val="nil"/>
              <w:right w:val="nil"/>
            </w:tcBorders>
            <w:shd w:val="clear" w:color="auto" w:fill="auto"/>
            <w:noWrap/>
            <w:vAlign w:val="center"/>
            <w:hideMark/>
          </w:tcPr>
          <w:p w14:paraId="018C64C1"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Suède</w:t>
            </w:r>
          </w:p>
        </w:tc>
        <w:tc>
          <w:tcPr>
            <w:tcW w:w="2436" w:type="dxa"/>
            <w:tcBorders>
              <w:top w:val="nil"/>
              <w:left w:val="nil"/>
              <w:bottom w:val="nil"/>
              <w:right w:val="nil"/>
            </w:tcBorders>
            <w:shd w:val="clear" w:color="auto" w:fill="auto"/>
            <w:noWrap/>
            <w:vAlign w:val="center"/>
            <w:hideMark/>
          </w:tcPr>
          <w:p w14:paraId="0201F265"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1FBCBB9A" w14:textId="77777777" w:rsidR="001D26AF" w:rsidRPr="00490628" w:rsidRDefault="001D26AF" w:rsidP="00A66EFB">
            <w:pPr>
              <w:spacing w:after="0"/>
              <w:jc w:val="right"/>
              <w:rPr>
                <w:rFonts w:eastAsia="Times New Roman"/>
                <w:noProof/>
                <w:sz w:val="18"/>
                <w:szCs w:val="18"/>
              </w:rPr>
            </w:pPr>
            <w:r w:rsidRPr="00E65ADE">
              <w:rPr>
                <w:noProof/>
                <w:sz w:val="18"/>
                <w:szCs w:val="18"/>
              </w:rPr>
              <w:t>0</w:t>
            </w:r>
          </w:p>
        </w:tc>
        <w:tc>
          <w:tcPr>
            <w:tcW w:w="851" w:type="dxa"/>
            <w:tcBorders>
              <w:top w:val="nil"/>
              <w:left w:val="nil"/>
              <w:bottom w:val="nil"/>
              <w:right w:val="nil"/>
            </w:tcBorders>
            <w:shd w:val="clear" w:color="auto" w:fill="auto"/>
            <w:noWrap/>
            <w:vAlign w:val="center"/>
            <w:hideMark/>
          </w:tcPr>
          <w:p w14:paraId="2675B6AF"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p>
        </w:tc>
        <w:tc>
          <w:tcPr>
            <w:tcW w:w="1051" w:type="dxa"/>
            <w:tcBorders>
              <w:top w:val="nil"/>
              <w:left w:val="nil"/>
              <w:bottom w:val="nil"/>
              <w:right w:val="nil"/>
            </w:tcBorders>
            <w:shd w:val="clear" w:color="auto" w:fill="auto"/>
            <w:noWrap/>
            <w:vAlign w:val="center"/>
            <w:hideMark/>
          </w:tcPr>
          <w:p w14:paraId="0CEE1774" w14:textId="77777777" w:rsidR="001D26AF" w:rsidRPr="00490628" w:rsidRDefault="001D26AF" w:rsidP="00A66EFB">
            <w:pPr>
              <w:spacing w:after="0"/>
              <w:rPr>
                <w:rFonts w:eastAsia="Times New Roman"/>
                <w:noProof/>
                <w:color w:val="000000"/>
                <w:sz w:val="18"/>
                <w:szCs w:val="18"/>
              </w:rPr>
            </w:pPr>
          </w:p>
        </w:tc>
        <w:tc>
          <w:tcPr>
            <w:tcW w:w="1458" w:type="dxa"/>
            <w:tcBorders>
              <w:top w:val="nil"/>
              <w:left w:val="nil"/>
              <w:bottom w:val="nil"/>
              <w:right w:val="nil"/>
            </w:tcBorders>
            <w:shd w:val="clear" w:color="auto" w:fill="auto"/>
            <w:noWrap/>
            <w:vAlign w:val="center"/>
            <w:hideMark/>
          </w:tcPr>
          <w:p w14:paraId="25067DFE"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051C47FD"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2902746A" w14:textId="77777777" w:rsidR="001D26AF" w:rsidRPr="00490628" w:rsidRDefault="001D26AF" w:rsidP="00A66EFB">
            <w:pPr>
              <w:spacing w:after="0"/>
              <w:rPr>
                <w:rFonts w:eastAsia="Times New Roman"/>
                <w:noProof/>
                <w:sz w:val="20"/>
                <w:szCs w:val="20"/>
              </w:rPr>
            </w:pPr>
          </w:p>
        </w:tc>
      </w:tr>
      <w:tr w:rsidR="001D26AF" w:rsidRPr="00490628" w14:paraId="65A78B77" w14:textId="77777777" w:rsidTr="004623C6">
        <w:trPr>
          <w:trHeight w:val="288"/>
        </w:trPr>
        <w:tc>
          <w:tcPr>
            <w:tcW w:w="1134" w:type="dxa"/>
            <w:tcBorders>
              <w:top w:val="nil"/>
              <w:left w:val="nil"/>
              <w:bottom w:val="nil"/>
              <w:right w:val="nil"/>
            </w:tcBorders>
            <w:shd w:val="clear" w:color="auto" w:fill="auto"/>
            <w:noWrap/>
            <w:vAlign w:val="center"/>
            <w:hideMark/>
          </w:tcPr>
          <w:p w14:paraId="43CBFD0E"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Union</w:t>
            </w:r>
          </w:p>
        </w:tc>
        <w:tc>
          <w:tcPr>
            <w:tcW w:w="2436" w:type="dxa"/>
            <w:tcBorders>
              <w:top w:val="nil"/>
              <w:left w:val="nil"/>
              <w:bottom w:val="nil"/>
              <w:right w:val="nil"/>
            </w:tcBorders>
            <w:shd w:val="clear" w:color="auto" w:fill="auto"/>
            <w:noWrap/>
            <w:vAlign w:val="center"/>
            <w:hideMark/>
          </w:tcPr>
          <w:p w14:paraId="03B7E60B"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4100F350" w14:textId="77777777" w:rsidR="001D26AF" w:rsidRPr="00490628" w:rsidRDefault="001D26AF" w:rsidP="00A66EFB">
            <w:pPr>
              <w:spacing w:after="0"/>
              <w:jc w:val="right"/>
              <w:rPr>
                <w:rFonts w:eastAsia="Times New Roman"/>
                <w:noProof/>
                <w:sz w:val="18"/>
                <w:szCs w:val="18"/>
              </w:rPr>
            </w:pPr>
            <w:r w:rsidRPr="00E65ADE">
              <w:rPr>
                <w:noProof/>
                <w:sz w:val="18"/>
                <w:szCs w:val="18"/>
              </w:rPr>
              <w:t>0</w:t>
            </w:r>
          </w:p>
        </w:tc>
        <w:tc>
          <w:tcPr>
            <w:tcW w:w="851" w:type="dxa"/>
            <w:tcBorders>
              <w:top w:val="nil"/>
              <w:left w:val="nil"/>
              <w:bottom w:val="nil"/>
              <w:right w:val="nil"/>
            </w:tcBorders>
            <w:shd w:val="clear" w:color="auto" w:fill="auto"/>
            <w:noWrap/>
            <w:vAlign w:val="center"/>
            <w:hideMark/>
          </w:tcPr>
          <w:p w14:paraId="5C830A32"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051" w:type="dxa"/>
            <w:tcBorders>
              <w:top w:val="nil"/>
              <w:left w:val="nil"/>
              <w:bottom w:val="nil"/>
              <w:right w:val="nil"/>
            </w:tcBorders>
            <w:shd w:val="clear" w:color="auto" w:fill="auto"/>
            <w:noWrap/>
            <w:vAlign w:val="center"/>
            <w:hideMark/>
          </w:tcPr>
          <w:p w14:paraId="2A2AFA9B" w14:textId="77777777" w:rsidR="001D26AF" w:rsidRPr="00490628" w:rsidRDefault="001D26AF" w:rsidP="00A66EFB">
            <w:pPr>
              <w:spacing w:after="0"/>
              <w:rPr>
                <w:rFonts w:eastAsia="Times New Roman"/>
                <w:noProof/>
                <w:color w:val="000000"/>
                <w:sz w:val="18"/>
                <w:szCs w:val="18"/>
              </w:rPr>
            </w:pPr>
          </w:p>
        </w:tc>
        <w:tc>
          <w:tcPr>
            <w:tcW w:w="1458" w:type="dxa"/>
            <w:tcBorders>
              <w:top w:val="nil"/>
              <w:left w:val="nil"/>
              <w:bottom w:val="nil"/>
              <w:right w:val="nil"/>
            </w:tcBorders>
            <w:shd w:val="clear" w:color="auto" w:fill="auto"/>
            <w:noWrap/>
            <w:vAlign w:val="center"/>
            <w:hideMark/>
          </w:tcPr>
          <w:p w14:paraId="4DDCC900"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2A17E3C9"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718A673D" w14:textId="77777777" w:rsidR="001D26AF" w:rsidRPr="00490628" w:rsidRDefault="001D26AF" w:rsidP="00A66EFB">
            <w:pPr>
              <w:spacing w:after="0"/>
              <w:rPr>
                <w:rFonts w:eastAsia="Times New Roman"/>
                <w:noProof/>
                <w:sz w:val="20"/>
                <w:szCs w:val="20"/>
              </w:rPr>
            </w:pPr>
          </w:p>
        </w:tc>
      </w:tr>
      <w:tr w:rsidR="001D26AF" w:rsidRPr="00490628" w14:paraId="7C4526AD" w14:textId="77777777" w:rsidTr="004623C6">
        <w:trPr>
          <w:trHeight w:val="288"/>
        </w:trPr>
        <w:tc>
          <w:tcPr>
            <w:tcW w:w="1134" w:type="dxa"/>
            <w:tcBorders>
              <w:top w:val="nil"/>
              <w:left w:val="nil"/>
              <w:bottom w:val="nil"/>
              <w:right w:val="nil"/>
            </w:tcBorders>
            <w:shd w:val="clear" w:color="auto" w:fill="auto"/>
            <w:noWrap/>
            <w:vAlign w:val="center"/>
            <w:hideMark/>
          </w:tcPr>
          <w:p w14:paraId="679E3B41"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Norvège</w:t>
            </w:r>
          </w:p>
        </w:tc>
        <w:tc>
          <w:tcPr>
            <w:tcW w:w="2436" w:type="dxa"/>
            <w:tcBorders>
              <w:top w:val="nil"/>
              <w:left w:val="nil"/>
              <w:bottom w:val="nil"/>
              <w:right w:val="nil"/>
            </w:tcBorders>
            <w:shd w:val="clear" w:color="auto" w:fill="auto"/>
            <w:noWrap/>
            <w:vAlign w:val="center"/>
            <w:hideMark/>
          </w:tcPr>
          <w:p w14:paraId="3C542373"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02E0CFC4" w14:textId="77777777" w:rsidR="001D26AF" w:rsidRPr="00490628" w:rsidRDefault="001D26AF" w:rsidP="00A66EFB">
            <w:pPr>
              <w:spacing w:after="0"/>
              <w:jc w:val="right"/>
              <w:rPr>
                <w:rFonts w:eastAsia="Times New Roman"/>
                <w:noProof/>
                <w:sz w:val="18"/>
                <w:szCs w:val="18"/>
              </w:rPr>
            </w:pPr>
            <w:r w:rsidRPr="00E65ADE">
              <w:rPr>
                <w:noProof/>
                <w:sz w:val="18"/>
                <w:szCs w:val="18"/>
              </w:rPr>
              <w:t>0</w:t>
            </w:r>
          </w:p>
        </w:tc>
        <w:tc>
          <w:tcPr>
            <w:tcW w:w="851" w:type="dxa"/>
            <w:tcBorders>
              <w:top w:val="nil"/>
              <w:left w:val="nil"/>
              <w:bottom w:val="nil"/>
              <w:right w:val="nil"/>
            </w:tcBorders>
            <w:shd w:val="clear" w:color="auto" w:fill="auto"/>
            <w:noWrap/>
            <w:vAlign w:val="center"/>
            <w:hideMark/>
          </w:tcPr>
          <w:p w14:paraId="058F55A4"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1" w:type="dxa"/>
            <w:tcBorders>
              <w:top w:val="nil"/>
              <w:left w:val="nil"/>
              <w:bottom w:val="nil"/>
              <w:right w:val="nil"/>
            </w:tcBorders>
            <w:shd w:val="clear" w:color="auto" w:fill="auto"/>
            <w:noWrap/>
            <w:vAlign w:val="center"/>
            <w:hideMark/>
          </w:tcPr>
          <w:p w14:paraId="66D53A56" w14:textId="77777777" w:rsidR="001D26AF" w:rsidRPr="00490628" w:rsidRDefault="001D26AF" w:rsidP="00A66EFB">
            <w:pPr>
              <w:spacing w:after="0"/>
              <w:rPr>
                <w:rFonts w:eastAsia="Times New Roman"/>
                <w:noProof/>
                <w:color w:val="000000"/>
                <w:sz w:val="18"/>
                <w:szCs w:val="18"/>
              </w:rPr>
            </w:pPr>
          </w:p>
        </w:tc>
        <w:tc>
          <w:tcPr>
            <w:tcW w:w="1458" w:type="dxa"/>
            <w:tcBorders>
              <w:top w:val="nil"/>
              <w:left w:val="nil"/>
              <w:bottom w:val="nil"/>
              <w:right w:val="nil"/>
            </w:tcBorders>
            <w:shd w:val="clear" w:color="auto" w:fill="auto"/>
            <w:noWrap/>
            <w:vAlign w:val="center"/>
            <w:hideMark/>
          </w:tcPr>
          <w:p w14:paraId="1D2BEA33"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38C45F79"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608F8098" w14:textId="77777777" w:rsidR="001D26AF" w:rsidRPr="00490628" w:rsidRDefault="001D26AF" w:rsidP="00A66EFB">
            <w:pPr>
              <w:spacing w:after="0"/>
              <w:rPr>
                <w:rFonts w:eastAsia="Times New Roman"/>
                <w:noProof/>
                <w:sz w:val="20"/>
                <w:szCs w:val="20"/>
              </w:rPr>
            </w:pPr>
          </w:p>
        </w:tc>
      </w:tr>
      <w:tr w:rsidR="001D26AF" w:rsidRPr="00490628" w14:paraId="56EC49D9" w14:textId="77777777" w:rsidTr="004623C6">
        <w:trPr>
          <w:trHeight w:val="288"/>
        </w:trPr>
        <w:tc>
          <w:tcPr>
            <w:tcW w:w="3570" w:type="dxa"/>
            <w:gridSpan w:val="2"/>
            <w:tcBorders>
              <w:top w:val="nil"/>
              <w:left w:val="nil"/>
              <w:bottom w:val="nil"/>
              <w:right w:val="nil"/>
            </w:tcBorders>
            <w:shd w:val="clear" w:color="auto" w:fill="auto"/>
            <w:noWrap/>
            <w:vAlign w:val="center"/>
            <w:hideMark/>
          </w:tcPr>
          <w:p w14:paraId="03E9A46D"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Îles Féroé</w:t>
            </w:r>
          </w:p>
        </w:tc>
        <w:tc>
          <w:tcPr>
            <w:tcW w:w="851" w:type="dxa"/>
            <w:tcBorders>
              <w:top w:val="nil"/>
              <w:left w:val="nil"/>
              <w:bottom w:val="nil"/>
              <w:right w:val="nil"/>
            </w:tcBorders>
            <w:shd w:val="clear" w:color="auto" w:fill="auto"/>
            <w:noWrap/>
            <w:vAlign w:val="center"/>
            <w:hideMark/>
          </w:tcPr>
          <w:p w14:paraId="35559A87"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0</w:t>
            </w:r>
          </w:p>
        </w:tc>
        <w:tc>
          <w:tcPr>
            <w:tcW w:w="851" w:type="dxa"/>
            <w:tcBorders>
              <w:top w:val="nil"/>
              <w:left w:val="nil"/>
              <w:bottom w:val="nil"/>
              <w:right w:val="nil"/>
            </w:tcBorders>
            <w:shd w:val="clear" w:color="auto" w:fill="auto"/>
            <w:noWrap/>
            <w:vAlign w:val="center"/>
            <w:hideMark/>
          </w:tcPr>
          <w:p w14:paraId="3015F7F9"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4</w:t>
            </w:r>
            <w:r w:rsidRPr="00490628">
              <w:rPr>
                <w:noProof/>
                <w:color w:val="000000"/>
                <w:sz w:val="18"/>
                <w:szCs w:val="18"/>
                <w:vertAlign w:val="superscript"/>
              </w:rPr>
              <w:t>)</w:t>
            </w:r>
          </w:p>
        </w:tc>
        <w:tc>
          <w:tcPr>
            <w:tcW w:w="1051" w:type="dxa"/>
            <w:tcBorders>
              <w:top w:val="nil"/>
              <w:left w:val="nil"/>
              <w:bottom w:val="nil"/>
              <w:right w:val="nil"/>
            </w:tcBorders>
            <w:shd w:val="clear" w:color="auto" w:fill="auto"/>
            <w:noWrap/>
            <w:vAlign w:val="center"/>
            <w:hideMark/>
          </w:tcPr>
          <w:p w14:paraId="55D6D782" w14:textId="77777777" w:rsidR="001D26AF" w:rsidRPr="00490628" w:rsidRDefault="001D26AF" w:rsidP="00A66EFB">
            <w:pPr>
              <w:spacing w:after="0"/>
              <w:rPr>
                <w:rFonts w:eastAsia="Times New Roman"/>
                <w:noProof/>
                <w:color w:val="000000"/>
                <w:sz w:val="18"/>
                <w:szCs w:val="18"/>
              </w:rPr>
            </w:pPr>
          </w:p>
        </w:tc>
        <w:tc>
          <w:tcPr>
            <w:tcW w:w="1458" w:type="dxa"/>
            <w:tcBorders>
              <w:top w:val="nil"/>
              <w:left w:val="nil"/>
              <w:bottom w:val="nil"/>
              <w:right w:val="nil"/>
            </w:tcBorders>
            <w:shd w:val="clear" w:color="auto" w:fill="auto"/>
            <w:noWrap/>
            <w:vAlign w:val="center"/>
            <w:hideMark/>
          </w:tcPr>
          <w:p w14:paraId="2E167E14"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2FEF95AA"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154D70C7" w14:textId="77777777" w:rsidR="001D26AF" w:rsidRPr="00490628" w:rsidRDefault="001D26AF" w:rsidP="00A66EFB">
            <w:pPr>
              <w:spacing w:after="0"/>
              <w:rPr>
                <w:rFonts w:eastAsia="Times New Roman"/>
                <w:noProof/>
                <w:sz w:val="20"/>
                <w:szCs w:val="20"/>
              </w:rPr>
            </w:pPr>
          </w:p>
        </w:tc>
      </w:tr>
      <w:tr w:rsidR="001D26AF" w:rsidRPr="00490628" w14:paraId="73B45F22" w14:textId="77777777" w:rsidTr="004623C6">
        <w:trPr>
          <w:trHeight w:val="288"/>
        </w:trPr>
        <w:tc>
          <w:tcPr>
            <w:tcW w:w="3570" w:type="dxa"/>
            <w:gridSpan w:val="2"/>
            <w:tcBorders>
              <w:top w:val="nil"/>
              <w:left w:val="nil"/>
              <w:bottom w:val="nil"/>
              <w:right w:val="nil"/>
            </w:tcBorders>
            <w:shd w:val="clear" w:color="auto" w:fill="auto"/>
            <w:noWrap/>
            <w:vAlign w:val="center"/>
            <w:hideMark/>
          </w:tcPr>
          <w:p w14:paraId="41D9F594"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Royaume-Uni</w:t>
            </w:r>
          </w:p>
        </w:tc>
        <w:tc>
          <w:tcPr>
            <w:tcW w:w="851" w:type="dxa"/>
            <w:tcBorders>
              <w:top w:val="nil"/>
              <w:left w:val="nil"/>
              <w:bottom w:val="nil"/>
              <w:right w:val="nil"/>
            </w:tcBorders>
            <w:shd w:val="clear" w:color="auto" w:fill="auto"/>
            <w:noWrap/>
            <w:vAlign w:val="center"/>
            <w:hideMark/>
          </w:tcPr>
          <w:p w14:paraId="61AF103F"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0</w:t>
            </w:r>
          </w:p>
        </w:tc>
        <w:tc>
          <w:tcPr>
            <w:tcW w:w="851" w:type="dxa"/>
            <w:tcBorders>
              <w:top w:val="nil"/>
              <w:left w:val="nil"/>
              <w:bottom w:val="nil"/>
              <w:right w:val="nil"/>
            </w:tcBorders>
            <w:shd w:val="clear" w:color="auto" w:fill="auto"/>
            <w:noWrap/>
            <w:vAlign w:val="center"/>
            <w:hideMark/>
          </w:tcPr>
          <w:p w14:paraId="140F26CB"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1" w:type="dxa"/>
            <w:tcBorders>
              <w:top w:val="nil"/>
              <w:left w:val="nil"/>
              <w:bottom w:val="nil"/>
              <w:right w:val="nil"/>
            </w:tcBorders>
            <w:shd w:val="clear" w:color="auto" w:fill="auto"/>
            <w:noWrap/>
            <w:vAlign w:val="center"/>
            <w:hideMark/>
          </w:tcPr>
          <w:p w14:paraId="244FEE6C" w14:textId="77777777" w:rsidR="001D26AF" w:rsidRPr="00490628" w:rsidRDefault="001D26AF" w:rsidP="00A66EFB">
            <w:pPr>
              <w:spacing w:after="0"/>
              <w:rPr>
                <w:rFonts w:eastAsia="Times New Roman"/>
                <w:noProof/>
                <w:color w:val="000000"/>
                <w:sz w:val="18"/>
                <w:szCs w:val="18"/>
              </w:rPr>
            </w:pPr>
          </w:p>
        </w:tc>
        <w:tc>
          <w:tcPr>
            <w:tcW w:w="1458" w:type="dxa"/>
            <w:tcBorders>
              <w:top w:val="nil"/>
              <w:left w:val="nil"/>
              <w:bottom w:val="nil"/>
              <w:right w:val="nil"/>
            </w:tcBorders>
            <w:shd w:val="clear" w:color="auto" w:fill="auto"/>
            <w:noWrap/>
            <w:vAlign w:val="center"/>
            <w:hideMark/>
          </w:tcPr>
          <w:p w14:paraId="297A7350"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59A681E1"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63D168F5" w14:textId="77777777" w:rsidR="001D26AF" w:rsidRPr="00490628" w:rsidRDefault="001D26AF" w:rsidP="00A66EFB">
            <w:pPr>
              <w:spacing w:after="0"/>
              <w:rPr>
                <w:rFonts w:eastAsia="Times New Roman"/>
                <w:noProof/>
                <w:sz w:val="20"/>
                <w:szCs w:val="20"/>
              </w:rPr>
            </w:pPr>
          </w:p>
        </w:tc>
      </w:tr>
      <w:tr w:rsidR="001D26AF" w:rsidRPr="00490628" w14:paraId="1FA7F964" w14:textId="77777777" w:rsidTr="004623C6">
        <w:trPr>
          <w:trHeight w:val="288"/>
        </w:trPr>
        <w:tc>
          <w:tcPr>
            <w:tcW w:w="1134" w:type="dxa"/>
            <w:tcBorders>
              <w:top w:val="nil"/>
              <w:left w:val="nil"/>
              <w:bottom w:val="nil"/>
              <w:right w:val="nil"/>
            </w:tcBorders>
            <w:shd w:val="clear" w:color="auto" w:fill="auto"/>
            <w:noWrap/>
            <w:vAlign w:val="center"/>
            <w:hideMark/>
          </w:tcPr>
          <w:p w14:paraId="69B29D46" w14:textId="77777777" w:rsidR="001D26AF" w:rsidRPr="00490628" w:rsidRDefault="001D26AF" w:rsidP="00A66EFB">
            <w:pPr>
              <w:spacing w:after="0"/>
              <w:rPr>
                <w:rFonts w:eastAsia="Times New Roman"/>
                <w:noProof/>
                <w:sz w:val="20"/>
                <w:szCs w:val="20"/>
              </w:rPr>
            </w:pPr>
          </w:p>
        </w:tc>
        <w:tc>
          <w:tcPr>
            <w:tcW w:w="2436" w:type="dxa"/>
            <w:tcBorders>
              <w:top w:val="nil"/>
              <w:left w:val="nil"/>
              <w:bottom w:val="nil"/>
              <w:right w:val="nil"/>
            </w:tcBorders>
            <w:shd w:val="clear" w:color="auto" w:fill="auto"/>
            <w:noWrap/>
            <w:vAlign w:val="center"/>
            <w:hideMark/>
          </w:tcPr>
          <w:p w14:paraId="04488570"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6D33C897" w14:textId="77777777" w:rsidR="001D26AF" w:rsidRPr="00490628" w:rsidRDefault="001D26AF" w:rsidP="00A66EFB">
            <w:pPr>
              <w:spacing w:after="0"/>
              <w:jc w:val="right"/>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76A33DD1" w14:textId="77777777" w:rsidR="001D26AF" w:rsidRPr="00490628" w:rsidRDefault="001D26AF" w:rsidP="00A66EFB">
            <w:pPr>
              <w:spacing w:after="0"/>
              <w:jc w:val="right"/>
              <w:rPr>
                <w:rFonts w:eastAsia="Times New Roman"/>
                <w:noProof/>
                <w:sz w:val="20"/>
                <w:szCs w:val="20"/>
              </w:rPr>
            </w:pPr>
          </w:p>
        </w:tc>
        <w:tc>
          <w:tcPr>
            <w:tcW w:w="1051" w:type="dxa"/>
            <w:tcBorders>
              <w:top w:val="nil"/>
              <w:left w:val="nil"/>
              <w:bottom w:val="nil"/>
              <w:right w:val="nil"/>
            </w:tcBorders>
            <w:shd w:val="clear" w:color="auto" w:fill="auto"/>
            <w:noWrap/>
            <w:vAlign w:val="center"/>
            <w:hideMark/>
          </w:tcPr>
          <w:p w14:paraId="6F876998"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38EAD100"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2360AC51"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4EBF658F" w14:textId="77777777" w:rsidR="001D26AF" w:rsidRPr="00490628" w:rsidRDefault="001D26AF" w:rsidP="00A66EFB">
            <w:pPr>
              <w:spacing w:after="0"/>
              <w:rPr>
                <w:rFonts w:eastAsia="Times New Roman"/>
                <w:noProof/>
                <w:sz w:val="20"/>
                <w:szCs w:val="20"/>
              </w:rPr>
            </w:pPr>
          </w:p>
        </w:tc>
      </w:tr>
      <w:tr w:rsidR="001D26AF" w:rsidRPr="00490628" w14:paraId="3FE7231D" w14:textId="77777777" w:rsidTr="004623C6">
        <w:trPr>
          <w:trHeight w:val="300"/>
        </w:trPr>
        <w:tc>
          <w:tcPr>
            <w:tcW w:w="1134" w:type="dxa"/>
            <w:tcBorders>
              <w:top w:val="nil"/>
              <w:left w:val="nil"/>
              <w:bottom w:val="single" w:sz="8" w:space="0" w:color="auto"/>
              <w:right w:val="nil"/>
            </w:tcBorders>
            <w:shd w:val="clear" w:color="auto" w:fill="auto"/>
            <w:noWrap/>
            <w:vAlign w:val="center"/>
            <w:hideMark/>
          </w:tcPr>
          <w:p w14:paraId="0A172E06"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TAC</w:t>
            </w:r>
          </w:p>
        </w:tc>
        <w:tc>
          <w:tcPr>
            <w:tcW w:w="2436" w:type="dxa"/>
            <w:tcBorders>
              <w:top w:val="nil"/>
              <w:left w:val="nil"/>
              <w:bottom w:val="single" w:sz="8" w:space="0" w:color="auto"/>
              <w:right w:val="nil"/>
            </w:tcBorders>
            <w:shd w:val="clear" w:color="auto" w:fill="auto"/>
            <w:noWrap/>
            <w:vAlign w:val="center"/>
            <w:hideMark/>
          </w:tcPr>
          <w:p w14:paraId="364D549A"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p>
        </w:tc>
        <w:tc>
          <w:tcPr>
            <w:tcW w:w="851" w:type="dxa"/>
            <w:tcBorders>
              <w:top w:val="nil"/>
              <w:left w:val="nil"/>
              <w:bottom w:val="single" w:sz="8" w:space="0" w:color="auto"/>
              <w:right w:val="nil"/>
            </w:tcBorders>
            <w:shd w:val="clear" w:color="auto" w:fill="auto"/>
            <w:noWrap/>
            <w:vAlign w:val="center"/>
            <w:hideMark/>
          </w:tcPr>
          <w:p w14:paraId="4FB3692B"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0</w:t>
            </w:r>
          </w:p>
        </w:tc>
        <w:tc>
          <w:tcPr>
            <w:tcW w:w="851" w:type="dxa"/>
            <w:tcBorders>
              <w:top w:val="nil"/>
              <w:left w:val="nil"/>
              <w:bottom w:val="single" w:sz="8" w:space="0" w:color="auto"/>
              <w:right w:val="nil"/>
            </w:tcBorders>
            <w:shd w:val="clear" w:color="auto" w:fill="auto"/>
            <w:noWrap/>
            <w:vAlign w:val="center"/>
            <w:hideMark/>
          </w:tcPr>
          <w:p w14:paraId="30D66C91"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1" w:type="dxa"/>
            <w:tcBorders>
              <w:top w:val="nil"/>
              <w:left w:val="nil"/>
              <w:bottom w:val="single" w:sz="8" w:space="0" w:color="auto"/>
              <w:right w:val="nil"/>
            </w:tcBorders>
            <w:shd w:val="clear" w:color="auto" w:fill="auto"/>
            <w:noWrap/>
            <w:vAlign w:val="center"/>
            <w:hideMark/>
          </w:tcPr>
          <w:p w14:paraId="2D0FB744"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1458" w:type="dxa"/>
            <w:tcBorders>
              <w:top w:val="nil"/>
              <w:left w:val="nil"/>
              <w:bottom w:val="single" w:sz="8" w:space="0" w:color="auto"/>
              <w:right w:val="nil"/>
            </w:tcBorders>
            <w:shd w:val="clear" w:color="auto" w:fill="auto"/>
            <w:noWrap/>
            <w:vAlign w:val="center"/>
            <w:hideMark/>
          </w:tcPr>
          <w:p w14:paraId="4EF6753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auto"/>
              <w:right w:val="nil"/>
            </w:tcBorders>
            <w:shd w:val="clear" w:color="auto" w:fill="auto"/>
            <w:noWrap/>
            <w:vAlign w:val="center"/>
            <w:hideMark/>
          </w:tcPr>
          <w:p w14:paraId="5FFB535C"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auto"/>
              <w:right w:val="nil"/>
            </w:tcBorders>
            <w:shd w:val="clear" w:color="auto" w:fill="auto"/>
            <w:noWrap/>
            <w:vAlign w:val="center"/>
            <w:hideMark/>
          </w:tcPr>
          <w:p w14:paraId="47B9D9D9"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1AF958EB" w14:textId="77777777" w:rsidTr="004623C6">
        <w:trPr>
          <w:trHeight w:val="288"/>
        </w:trPr>
        <w:tc>
          <w:tcPr>
            <w:tcW w:w="1134" w:type="dxa"/>
            <w:tcBorders>
              <w:top w:val="nil"/>
              <w:left w:val="nil"/>
              <w:bottom w:val="nil"/>
              <w:right w:val="nil"/>
            </w:tcBorders>
            <w:shd w:val="clear" w:color="auto" w:fill="auto"/>
            <w:noWrap/>
            <w:hideMark/>
          </w:tcPr>
          <w:p w14:paraId="213ADBBD"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6647" w:type="dxa"/>
            <w:gridSpan w:val="5"/>
            <w:tcBorders>
              <w:top w:val="nil"/>
              <w:left w:val="nil"/>
              <w:bottom w:val="nil"/>
              <w:right w:val="nil"/>
            </w:tcBorders>
            <w:shd w:val="clear" w:color="auto" w:fill="auto"/>
            <w:noWrap/>
            <w:vAlign w:val="center"/>
            <w:hideMark/>
          </w:tcPr>
          <w:p w14:paraId="6A0CB115" w14:textId="77777777" w:rsidR="001D26AF" w:rsidRPr="00490628" w:rsidRDefault="001D26AF" w:rsidP="00A66EFB">
            <w:pPr>
              <w:spacing w:after="0"/>
              <w:rPr>
                <w:rFonts w:eastAsia="Times New Roman"/>
                <w:noProof/>
                <w:sz w:val="18"/>
                <w:szCs w:val="18"/>
              </w:rPr>
            </w:pPr>
            <w:r w:rsidRPr="00490628">
              <w:rPr>
                <w:noProof/>
                <w:sz w:val="18"/>
                <w:szCs w:val="18"/>
              </w:rPr>
              <w:t xml:space="preserve">Le quota ne peut être pêché que du </w:t>
            </w:r>
            <w:r w:rsidRPr="00E65ADE">
              <w:rPr>
                <w:noProof/>
                <w:sz w:val="18"/>
                <w:szCs w:val="18"/>
              </w:rPr>
              <w:t>1</w:t>
            </w:r>
            <w:r w:rsidRPr="00490628">
              <w:rPr>
                <w:noProof/>
                <w:sz w:val="18"/>
                <w:szCs w:val="18"/>
                <w:vertAlign w:val="superscript"/>
              </w:rPr>
              <w:t>er</w:t>
            </w:r>
            <w:r w:rsidRPr="00490628">
              <w:rPr>
                <w:noProof/>
                <w:sz w:val="18"/>
                <w:szCs w:val="18"/>
              </w:rPr>
              <w:t xml:space="preserve"> juillet </w:t>
            </w:r>
            <w:r w:rsidRPr="00E65ADE">
              <w:rPr>
                <w:noProof/>
                <w:sz w:val="18"/>
                <w:szCs w:val="18"/>
              </w:rPr>
              <w:t>2022</w:t>
            </w:r>
            <w:r w:rsidRPr="00490628">
              <w:rPr>
                <w:noProof/>
                <w:sz w:val="18"/>
                <w:szCs w:val="18"/>
              </w:rPr>
              <w:t xml:space="preserve"> au </w:t>
            </w:r>
            <w:r w:rsidRPr="00E65ADE">
              <w:rPr>
                <w:noProof/>
                <w:sz w:val="18"/>
                <w:szCs w:val="18"/>
              </w:rPr>
              <w:t>30</w:t>
            </w:r>
            <w:r w:rsidRPr="00490628">
              <w:rPr>
                <w:noProof/>
                <w:sz w:val="18"/>
                <w:szCs w:val="18"/>
              </w:rPr>
              <w:t xml:space="preserve"> juin </w:t>
            </w:r>
            <w:r w:rsidRPr="00E65ADE">
              <w:rPr>
                <w:noProof/>
                <w:sz w:val="18"/>
                <w:szCs w:val="18"/>
              </w:rPr>
              <w:t>2023</w:t>
            </w:r>
            <w:r w:rsidRPr="00490628">
              <w:rPr>
                <w:noProof/>
                <w:sz w:val="18"/>
                <w:szCs w:val="18"/>
              </w:rPr>
              <w:t>.</w:t>
            </w:r>
          </w:p>
        </w:tc>
        <w:tc>
          <w:tcPr>
            <w:tcW w:w="700" w:type="dxa"/>
            <w:tcBorders>
              <w:top w:val="nil"/>
              <w:left w:val="nil"/>
              <w:bottom w:val="nil"/>
              <w:right w:val="nil"/>
            </w:tcBorders>
            <w:shd w:val="clear" w:color="auto" w:fill="auto"/>
            <w:noWrap/>
            <w:vAlign w:val="center"/>
            <w:hideMark/>
          </w:tcPr>
          <w:p w14:paraId="03F26127" w14:textId="77777777" w:rsidR="001D26AF" w:rsidRPr="00490628" w:rsidRDefault="001D26AF" w:rsidP="00A66EFB">
            <w:pPr>
              <w:spacing w:after="0"/>
              <w:rPr>
                <w:rFonts w:eastAsia="Times New Roman"/>
                <w:noProof/>
                <w:sz w:val="18"/>
                <w:szCs w:val="18"/>
              </w:rPr>
            </w:pPr>
          </w:p>
        </w:tc>
        <w:tc>
          <w:tcPr>
            <w:tcW w:w="700" w:type="dxa"/>
            <w:tcBorders>
              <w:top w:val="nil"/>
              <w:left w:val="nil"/>
              <w:bottom w:val="nil"/>
              <w:right w:val="nil"/>
            </w:tcBorders>
            <w:shd w:val="clear" w:color="auto" w:fill="auto"/>
            <w:noWrap/>
            <w:vAlign w:val="center"/>
            <w:hideMark/>
          </w:tcPr>
          <w:p w14:paraId="0485C593" w14:textId="77777777" w:rsidR="001D26AF" w:rsidRPr="00490628" w:rsidRDefault="001D26AF" w:rsidP="00A66EFB">
            <w:pPr>
              <w:spacing w:after="0"/>
              <w:rPr>
                <w:rFonts w:eastAsia="Times New Roman"/>
                <w:noProof/>
                <w:sz w:val="20"/>
                <w:szCs w:val="20"/>
              </w:rPr>
            </w:pPr>
          </w:p>
        </w:tc>
      </w:tr>
      <w:tr w:rsidR="001D26AF" w:rsidRPr="00490628" w14:paraId="74A50259" w14:textId="77777777" w:rsidTr="004623C6">
        <w:trPr>
          <w:trHeight w:val="288"/>
        </w:trPr>
        <w:tc>
          <w:tcPr>
            <w:tcW w:w="1134" w:type="dxa"/>
            <w:tcBorders>
              <w:top w:val="nil"/>
              <w:left w:val="nil"/>
              <w:bottom w:val="nil"/>
              <w:right w:val="nil"/>
            </w:tcBorders>
            <w:shd w:val="clear" w:color="auto" w:fill="auto"/>
            <w:noWrap/>
            <w:hideMark/>
          </w:tcPr>
          <w:p w14:paraId="6AD4F1E8"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8047" w:type="dxa"/>
            <w:gridSpan w:val="7"/>
            <w:tcBorders>
              <w:top w:val="nil"/>
              <w:left w:val="nil"/>
              <w:bottom w:val="nil"/>
              <w:right w:val="nil"/>
            </w:tcBorders>
            <w:shd w:val="clear" w:color="auto" w:fill="auto"/>
            <w:noWrap/>
            <w:vAlign w:val="center"/>
            <w:hideMark/>
          </w:tcPr>
          <w:p w14:paraId="06513683" w14:textId="6B84B321" w:rsidR="001D26AF" w:rsidRPr="00490628" w:rsidRDefault="001D26AF">
            <w:pPr>
              <w:spacing w:after="0"/>
              <w:rPr>
                <w:rFonts w:eastAsia="Times New Roman"/>
                <w:noProof/>
                <w:sz w:val="18"/>
                <w:szCs w:val="18"/>
              </w:rPr>
            </w:pPr>
            <w:r w:rsidRPr="00490628">
              <w:rPr>
                <w:noProof/>
                <w:sz w:val="18"/>
                <w:szCs w:val="18"/>
              </w:rPr>
              <w:t xml:space="preserve">Jusqu’à </w:t>
            </w:r>
            <w:r w:rsidRPr="00E65ADE">
              <w:rPr>
                <w:noProof/>
                <w:sz w:val="18"/>
                <w:szCs w:val="18"/>
              </w:rPr>
              <w:t>2</w:t>
            </w:r>
            <w:r w:rsidRPr="00490628">
              <w:rPr>
                <w:noProof/>
                <w:sz w:val="18"/>
                <w:szCs w:val="18"/>
              </w:rPr>
              <w:t> % du quota peuvent être constitués de prises accessoires de merlan (OTH/*</w:t>
            </w:r>
            <w:r w:rsidRPr="00E65ADE">
              <w:rPr>
                <w:noProof/>
                <w:sz w:val="18"/>
                <w:szCs w:val="18"/>
              </w:rPr>
              <w:t>2</w:t>
            </w:r>
            <w:r w:rsidRPr="00490628">
              <w:rPr>
                <w:noProof/>
                <w:sz w:val="18"/>
                <w:szCs w:val="18"/>
              </w:rPr>
              <w:t>AC</w:t>
            </w:r>
            <w:r w:rsidRPr="00E65ADE">
              <w:rPr>
                <w:noProof/>
                <w:sz w:val="18"/>
                <w:szCs w:val="18"/>
              </w:rPr>
              <w:t>4</w:t>
            </w:r>
            <w:r w:rsidRPr="00490628">
              <w:rPr>
                <w:noProof/>
                <w:sz w:val="18"/>
                <w:szCs w:val="18"/>
              </w:rPr>
              <w:t>C). Les prises accessoires de merlan imputées sur le quota conformément à la présente disposition et les prises accessoires d'espèces imputées sur le quota conformément à l'article </w:t>
            </w:r>
            <w:r w:rsidRPr="00E65ADE">
              <w:rPr>
                <w:noProof/>
                <w:sz w:val="18"/>
                <w:szCs w:val="18"/>
              </w:rPr>
              <w:t>15</w:t>
            </w:r>
            <w:r w:rsidRPr="00490628">
              <w:rPr>
                <w:noProof/>
                <w:sz w:val="18"/>
                <w:szCs w:val="18"/>
              </w:rPr>
              <w:t>, paragraphe </w:t>
            </w:r>
            <w:r w:rsidRPr="00E65ADE">
              <w:rPr>
                <w:noProof/>
                <w:sz w:val="18"/>
                <w:szCs w:val="18"/>
              </w:rPr>
              <w:t>8</w:t>
            </w:r>
            <w:r w:rsidRPr="00490628">
              <w:rPr>
                <w:noProof/>
                <w:sz w:val="18"/>
                <w:szCs w:val="18"/>
              </w:rPr>
              <w:t>, du règlement (UE) n° </w:t>
            </w:r>
            <w:r w:rsidRPr="00E65ADE">
              <w:rPr>
                <w:noProof/>
                <w:sz w:val="18"/>
                <w:szCs w:val="18"/>
              </w:rPr>
              <w:t>1380</w:t>
            </w:r>
            <w:r w:rsidRPr="00490628">
              <w:rPr>
                <w:noProof/>
                <w:sz w:val="18"/>
                <w:szCs w:val="18"/>
              </w:rPr>
              <w:t>/</w:t>
            </w:r>
            <w:r w:rsidRPr="00E65ADE">
              <w:rPr>
                <w:noProof/>
                <w:sz w:val="18"/>
                <w:szCs w:val="18"/>
              </w:rPr>
              <w:t>2013</w:t>
            </w:r>
            <w:r w:rsidRPr="00490628">
              <w:rPr>
                <w:noProof/>
                <w:sz w:val="18"/>
                <w:szCs w:val="18"/>
              </w:rPr>
              <w:t xml:space="preserve"> ne dépassent pas, au total, </w:t>
            </w:r>
            <w:r w:rsidRPr="00E65ADE">
              <w:rPr>
                <w:noProof/>
                <w:sz w:val="18"/>
                <w:szCs w:val="18"/>
              </w:rPr>
              <w:t>9</w:t>
            </w:r>
            <w:r w:rsidRPr="00490628">
              <w:rPr>
                <w:noProof/>
                <w:sz w:val="18"/>
                <w:szCs w:val="18"/>
              </w:rPr>
              <w:t> % du quota.</w:t>
            </w:r>
          </w:p>
        </w:tc>
      </w:tr>
      <w:tr w:rsidR="001D26AF" w:rsidRPr="00490628" w14:paraId="2F5DDC17" w14:textId="77777777" w:rsidTr="004623C6">
        <w:trPr>
          <w:trHeight w:val="288"/>
        </w:trPr>
        <w:tc>
          <w:tcPr>
            <w:tcW w:w="1134" w:type="dxa"/>
            <w:tcBorders>
              <w:top w:val="nil"/>
              <w:left w:val="nil"/>
              <w:bottom w:val="nil"/>
              <w:right w:val="nil"/>
            </w:tcBorders>
            <w:shd w:val="clear" w:color="auto" w:fill="auto"/>
            <w:noWrap/>
            <w:hideMark/>
          </w:tcPr>
          <w:p w14:paraId="79580A76"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p>
        </w:tc>
        <w:tc>
          <w:tcPr>
            <w:tcW w:w="3287" w:type="dxa"/>
            <w:gridSpan w:val="2"/>
            <w:tcBorders>
              <w:top w:val="nil"/>
              <w:left w:val="nil"/>
              <w:bottom w:val="nil"/>
              <w:right w:val="nil"/>
            </w:tcBorders>
            <w:shd w:val="clear" w:color="auto" w:fill="auto"/>
            <w:noWrap/>
            <w:vAlign w:val="center"/>
            <w:hideMark/>
          </w:tcPr>
          <w:p w14:paraId="41965411" w14:textId="77777777" w:rsidR="001D26AF" w:rsidRPr="00490628" w:rsidRDefault="001D26AF" w:rsidP="00A66EFB">
            <w:pPr>
              <w:spacing w:after="0"/>
              <w:rPr>
                <w:rFonts w:eastAsia="Times New Roman"/>
                <w:noProof/>
                <w:sz w:val="18"/>
                <w:szCs w:val="18"/>
              </w:rPr>
            </w:pPr>
            <w:r w:rsidRPr="00490628">
              <w:rPr>
                <w:noProof/>
                <w:sz w:val="18"/>
                <w:szCs w:val="18"/>
              </w:rPr>
              <w:t>Y compris le lançon.</w:t>
            </w:r>
          </w:p>
        </w:tc>
        <w:tc>
          <w:tcPr>
            <w:tcW w:w="851" w:type="dxa"/>
            <w:tcBorders>
              <w:top w:val="nil"/>
              <w:left w:val="nil"/>
              <w:bottom w:val="nil"/>
              <w:right w:val="nil"/>
            </w:tcBorders>
            <w:shd w:val="clear" w:color="auto" w:fill="auto"/>
            <w:noWrap/>
            <w:vAlign w:val="center"/>
            <w:hideMark/>
          </w:tcPr>
          <w:p w14:paraId="3F23EC1D" w14:textId="77777777" w:rsidR="001D26AF" w:rsidRPr="00490628" w:rsidRDefault="001D26AF" w:rsidP="00A66EFB">
            <w:pPr>
              <w:spacing w:after="0"/>
              <w:rPr>
                <w:rFonts w:eastAsia="Times New Roman"/>
                <w:noProof/>
                <w:sz w:val="18"/>
                <w:szCs w:val="18"/>
              </w:rPr>
            </w:pPr>
          </w:p>
        </w:tc>
        <w:tc>
          <w:tcPr>
            <w:tcW w:w="1051" w:type="dxa"/>
            <w:tcBorders>
              <w:top w:val="nil"/>
              <w:left w:val="nil"/>
              <w:bottom w:val="nil"/>
              <w:right w:val="nil"/>
            </w:tcBorders>
            <w:shd w:val="clear" w:color="auto" w:fill="auto"/>
            <w:noWrap/>
            <w:vAlign w:val="center"/>
            <w:hideMark/>
          </w:tcPr>
          <w:p w14:paraId="6025E981"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297BD2F4"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0E58B35C"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7BE5864B" w14:textId="77777777" w:rsidR="001D26AF" w:rsidRPr="00490628" w:rsidRDefault="001D26AF" w:rsidP="00A66EFB">
            <w:pPr>
              <w:spacing w:after="0"/>
              <w:rPr>
                <w:rFonts w:eastAsia="Times New Roman"/>
                <w:noProof/>
                <w:sz w:val="20"/>
                <w:szCs w:val="20"/>
              </w:rPr>
            </w:pPr>
          </w:p>
        </w:tc>
      </w:tr>
      <w:tr w:rsidR="001D26AF" w:rsidRPr="00490628" w14:paraId="01808685" w14:textId="77777777" w:rsidTr="004623C6">
        <w:trPr>
          <w:trHeight w:val="300"/>
        </w:trPr>
        <w:tc>
          <w:tcPr>
            <w:tcW w:w="1134" w:type="dxa"/>
            <w:tcBorders>
              <w:top w:val="nil"/>
              <w:left w:val="nil"/>
              <w:bottom w:val="single" w:sz="8" w:space="0" w:color="auto"/>
              <w:right w:val="nil"/>
            </w:tcBorders>
            <w:shd w:val="clear" w:color="auto" w:fill="auto"/>
            <w:noWrap/>
            <w:hideMark/>
          </w:tcPr>
          <w:p w14:paraId="3ED1271C"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4</w:t>
            </w:r>
            <w:r w:rsidRPr="00490628">
              <w:rPr>
                <w:noProof/>
                <w:color w:val="000000"/>
                <w:sz w:val="18"/>
                <w:szCs w:val="18"/>
                <w:vertAlign w:val="superscript"/>
              </w:rPr>
              <w:t>)</w:t>
            </w:r>
          </w:p>
        </w:tc>
        <w:tc>
          <w:tcPr>
            <w:tcW w:w="5189" w:type="dxa"/>
            <w:gridSpan w:val="4"/>
            <w:tcBorders>
              <w:top w:val="nil"/>
              <w:left w:val="nil"/>
              <w:bottom w:val="single" w:sz="8" w:space="0" w:color="auto"/>
              <w:right w:val="nil"/>
            </w:tcBorders>
            <w:shd w:val="clear" w:color="auto" w:fill="auto"/>
            <w:noWrap/>
            <w:vAlign w:val="center"/>
            <w:hideMark/>
          </w:tcPr>
          <w:p w14:paraId="78D64552"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Peut contenir jusqu’à </w:t>
            </w:r>
            <w:r w:rsidRPr="00E65ADE">
              <w:rPr>
                <w:noProof/>
                <w:color w:val="000000"/>
                <w:sz w:val="18"/>
                <w:szCs w:val="18"/>
              </w:rPr>
              <w:t>4</w:t>
            </w:r>
            <w:r w:rsidRPr="00490628">
              <w:rPr>
                <w:noProof/>
                <w:color w:val="000000"/>
                <w:sz w:val="18"/>
                <w:szCs w:val="18"/>
              </w:rPr>
              <w:t> % de prises accessoires de hareng.</w:t>
            </w:r>
          </w:p>
        </w:tc>
        <w:tc>
          <w:tcPr>
            <w:tcW w:w="1458" w:type="dxa"/>
            <w:tcBorders>
              <w:top w:val="nil"/>
              <w:left w:val="nil"/>
              <w:bottom w:val="single" w:sz="8" w:space="0" w:color="auto"/>
              <w:right w:val="nil"/>
            </w:tcBorders>
            <w:shd w:val="clear" w:color="auto" w:fill="auto"/>
            <w:noWrap/>
            <w:vAlign w:val="center"/>
            <w:hideMark/>
          </w:tcPr>
          <w:p w14:paraId="4F2E470F"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auto"/>
              <w:right w:val="nil"/>
            </w:tcBorders>
            <w:shd w:val="clear" w:color="auto" w:fill="auto"/>
            <w:noWrap/>
            <w:vAlign w:val="center"/>
            <w:hideMark/>
          </w:tcPr>
          <w:p w14:paraId="3D68F66C"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auto"/>
              <w:right w:val="nil"/>
            </w:tcBorders>
            <w:shd w:val="clear" w:color="auto" w:fill="auto"/>
            <w:noWrap/>
            <w:vAlign w:val="center"/>
            <w:hideMark/>
          </w:tcPr>
          <w:p w14:paraId="7EC25D41"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42FBCC41" w14:textId="77777777" w:rsidTr="004623C6">
        <w:trPr>
          <w:trHeight w:val="276"/>
        </w:trPr>
        <w:tc>
          <w:tcPr>
            <w:tcW w:w="1134" w:type="dxa"/>
            <w:tcBorders>
              <w:top w:val="nil"/>
              <w:left w:val="nil"/>
              <w:bottom w:val="nil"/>
              <w:right w:val="nil"/>
            </w:tcBorders>
            <w:shd w:val="clear" w:color="auto" w:fill="auto"/>
            <w:noWrap/>
            <w:vAlign w:val="center"/>
            <w:hideMark/>
          </w:tcPr>
          <w:p w14:paraId="3AB55231" w14:textId="77777777" w:rsidR="001D26AF" w:rsidRPr="00490628" w:rsidRDefault="001D26AF" w:rsidP="00A66EFB">
            <w:pPr>
              <w:spacing w:after="0"/>
              <w:rPr>
                <w:rFonts w:eastAsia="Times New Roman"/>
                <w:noProof/>
                <w:color w:val="000000"/>
                <w:sz w:val="18"/>
                <w:szCs w:val="18"/>
              </w:rPr>
            </w:pPr>
          </w:p>
        </w:tc>
        <w:tc>
          <w:tcPr>
            <w:tcW w:w="2436" w:type="dxa"/>
            <w:tcBorders>
              <w:top w:val="nil"/>
              <w:left w:val="nil"/>
              <w:bottom w:val="nil"/>
              <w:right w:val="nil"/>
            </w:tcBorders>
            <w:shd w:val="clear" w:color="auto" w:fill="auto"/>
            <w:noWrap/>
            <w:vAlign w:val="center"/>
            <w:hideMark/>
          </w:tcPr>
          <w:p w14:paraId="591EEC48"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125B5A3B" w14:textId="77777777" w:rsidR="001D26AF" w:rsidRPr="00490628" w:rsidRDefault="001D26AF" w:rsidP="00A66EFB">
            <w:pPr>
              <w:spacing w:after="0"/>
              <w:jc w:val="right"/>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55A13544" w14:textId="77777777" w:rsidR="001D26AF" w:rsidRPr="00490628" w:rsidRDefault="001D26AF" w:rsidP="00A66EFB">
            <w:pPr>
              <w:spacing w:after="0"/>
              <w:jc w:val="right"/>
              <w:rPr>
                <w:rFonts w:eastAsia="Times New Roman"/>
                <w:noProof/>
                <w:sz w:val="20"/>
                <w:szCs w:val="20"/>
              </w:rPr>
            </w:pPr>
          </w:p>
        </w:tc>
        <w:tc>
          <w:tcPr>
            <w:tcW w:w="1051" w:type="dxa"/>
            <w:tcBorders>
              <w:top w:val="nil"/>
              <w:left w:val="nil"/>
              <w:bottom w:val="nil"/>
              <w:right w:val="nil"/>
            </w:tcBorders>
            <w:shd w:val="clear" w:color="auto" w:fill="auto"/>
            <w:noWrap/>
            <w:vAlign w:val="center"/>
            <w:hideMark/>
          </w:tcPr>
          <w:p w14:paraId="24855582"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2A2E33F8"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498C7F78"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2E02F849" w14:textId="77777777" w:rsidR="001D26AF" w:rsidRPr="00490628" w:rsidRDefault="001D26AF" w:rsidP="00A66EFB">
            <w:pPr>
              <w:spacing w:after="0"/>
              <w:rPr>
                <w:rFonts w:eastAsia="Times New Roman"/>
                <w:noProof/>
                <w:sz w:val="20"/>
                <w:szCs w:val="20"/>
              </w:rPr>
            </w:pPr>
          </w:p>
        </w:tc>
      </w:tr>
      <w:tr w:rsidR="001D26AF" w:rsidRPr="00490628" w14:paraId="57184C82" w14:textId="77777777" w:rsidTr="004623C6">
        <w:trPr>
          <w:trHeight w:val="264"/>
        </w:trPr>
        <w:tc>
          <w:tcPr>
            <w:tcW w:w="1134" w:type="dxa"/>
            <w:tcBorders>
              <w:top w:val="single" w:sz="8" w:space="0" w:color="000000"/>
              <w:left w:val="nil"/>
              <w:bottom w:val="nil"/>
              <w:right w:val="nil"/>
            </w:tcBorders>
            <w:shd w:val="clear" w:color="auto" w:fill="auto"/>
            <w:noWrap/>
            <w:vAlign w:val="center"/>
            <w:hideMark/>
          </w:tcPr>
          <w:p w14:paraId="50D7BB3F"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Espèce:</w:t>
            </w:r>
          </w:p>
        </w:tc>
        <w:tc>
          <w:tcPr>
            <w:tcW w:w="2436" w:type="dxa"/>
            <w:tcBorders>
              <w:top w:val="single" w:sz="8" w:space="0" w:color="000000"/>
              <w:left w:val="nil"/>
              <w:bottom w:val="nil"/>
              <w:right w:val="nil"/>
            </w:tcBorders>
            <w:shd w:val="clear" w:color="auto" w:fill="auto"/>
            <w:noWrap/>
            <w:vAlign w:val="center"/>
            <w:hideMark/>
          </w:tcPr>
          <w:p w14:paraId="7F372D5C" w14:textId="77777777" w:rsidR="001D26AF" w:rsidRPr="00490628" w:rsidRDefault="001D26AF" w:rsidP="00A66EFB">
            <w:pPr>
              <w:spacing w:after="0"/>
              <w:rPr>
                <w:rFonts w:eastAsia="Times New Roman"/>
                <w:noProof/>
                <w:sz w:val="18"/>
                <w:szCs w:val="18"/>
              </w:rPr>
            </w:pPr>
            <w:r w:rsidRPr="00490628">
              <w:rPr>
                <w:noProof/>
                <w:sz w:val="18"/>
                <w:szCs w:val="18"/>
              </w:rPr>
              <w:t>Sprat</w:t>
            </w:r>
          </w:p>
        </w:tc>
        <w:tc>
          <w:tcPr>
            <w:tcW w:w="851" w:type="dxa"/>
            <w:tcBorders>
              <w:top w:val="single" w:sz="8" w:space="0" w:color="000000"/>
              <w:left w:val="nil"/>
              <w:bottom w:val="nil"/>
              <w:right w:val="nil"/>
            </w:tcBorders>
            <w:shd w:val="clear" w:color="auto" w:fill="auto"/>
            <w:noWrap/>
            <w:vAlign w:val="center"/>
            <w:hideMark/>
          </w:tcPr>
          <w:p w14:paraId="02D41B96" w14:textId="77777777" w:rsidR="001D26AF" w:rsidRPr="00490628" w:rsidRDefault="001D26AF" w:rsidP="00A66EFB">
            <w:pPr>
              <w:spacing w:after="0"/>
              <w:jc w:val="right"/>
              <w:rPr>
                <w:rFonts w:eastAsia="Times New Roman"/>
                <w:noProof/>
                <w:color w:val="000000"/>
                <w:sz w:val="18"/>
                <w:szCs w:val="18"/>
              </w:rPr>
            </w:pPr>
            <w:r w:rsidRPr="00490628">
              <w:rPr>
                <w:noProof/>
                <w:color w:val="000000"/>
                <w:sz w:val="18"/>
                <w:szCs w:val="18"/>
              </w:rPr>
              <w:t xml:space="preserve"> </w:t>
            </w:r>
          </w:p>
        </w:tc>
        <w:tc>
          <w:tcPr>
            <w:tcW w:w="851" w:type="dxa"/>
            <w:tcBorders>
              <w:top w:val="single" w:sz="8" w:space="0" w:color="000000"/>
              <w:left w:val="nil"/>
              <w:bottom w:val="nil"/>
              <w:right w:val="nil"/>
            </w:tcBorders>
            <w:shd w:val="clear" w:color="auto" w:fill="auto"/>
            <w:noWrap/>
            <w:vAlign w:val="center"/>
            <w:hideMark/>
          </w:tcPr>
          <w:p w14:paraId="1E32F208"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051" w:type="dxa"/>
            <w:tcBorders>
              <w:top w:val="single" w:sz="8" w:space="0" w:color="000000"/>
              <w:left w:val="single" w:sz="8" w:space="0" w:color="000000"/>
              <w:bottom w:val="nil"/>
              <w:right w:val="nil"/>
            </w:tcBorders>
            <w:shd w:val="clear" w:color="auto" w:fill="auto"/>
            <w:noWrap/>
            <w:vAlign w:val="center"/>
            <w:hideMark/>
          </w:tcPr>
          <w:p w14:paraId="237BDAA7"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Zone(s):</w:t>
            </w:r>
          </w:p>
        </w:tc>
        <w:tc>
          <w:tcPr>
            <w:tcW w:w="1458" w:type="dxa"/>
            <w:tcBorders>
              <w:top w:val="single" w:sz="8" w:space="0" w:color="000000"/>
              <w:left w:val="nil"/>
              <w:bottom w:val="nil"/>
              <w:right w:val="nil"/>
            </w:tcBorders>
            <w:shd w:val="clear" w:color="auto" w:fill="auto"/>
            <w:noWrap/>
            <w:vAlign w:val="center"/>
            <w:hideMark/>
          </w:tcPr>
          <w:p w14:paraId="617FF68F" w14:textId="77777777" w:rsidR="001D26AF" w:rsidRPr="00490628" w:rsidRDefault="001D26AF" w:rsidP="00A66EFB">
            <w:pPr>
              <w:spacing w:after="0"/>
              <w:rPr>
                <w:rFonts w:eastAsia="Times New Roman"/>
                <w:noProof/>
                <w:color w:val="000000"/>
                <w:sz w:val="18"/>
                <w:szCs w:val="18"/>
              </w:rPr>
            </w:pPr>
            <w:r w:rsidRPr="00E65ADE">
              <w:rPr>
                <w:noProof/>
                <w:color w:val="000000"/>
                <w:sz w:val="18"/>
                <w:szCs w:val="18"/>
              </w:rPr>
              <w:t>7</w:t>
            </w:r>
            <w:r w:rsidRPr="00490628">
              <w:rPr>
                <w:noProof/>
                <w:color w:val="000000"/>
                <w:sz w:val="18"/>
                <w:szCs w:val="18"/>
              </w:rPr>
              <w:t xml:space="preserve">d et </w:t>
            </w:r>
            <w:r w:rsidRPr="00E65ADE">
              <w:rPr>
                <w:noProof/>
                <w:color w:val="000000"/>
                <w:sz w:val="18"/>
                <w:szCs w:val="18"/>
              </w:rPr>
              <w:t>7</w:t>
            </w:r>
            <w:r w:rsidRPr="00490628">
              <w:rPr>
                <w:noProof/>
                <w:color w:val="000000"/>
                <w:sz w:val="18"/>
                <w:szCs w:val="18"/>
              </w:rPr>
              <w:t>e</w:t>
            </w:r>
          </w:p>
        </w:tc>
        <w:tc>
          <w:tcPr>
            <w:tcW w:w="700" w:type="dxa"/>
            <w:tcBorders>
              <w:top w:val="single" w:sz="8" w:space="0" w:color="000000"/>
              <w:left w:val="nil"/>
              <w:bottom w:val="nil"/>
              <w:right w:val="nil"/>
            </w:tcBorders>
            <w:shd w:val="clear" w:color="auto" w:fill="auto"/>
            <w:noWrap/>
            <w:vAlign w:val="center"/>
            <w:hideMark/>
          </w:tcPr>
          <w:p w14:paraId="0522A724"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single" w:sz="8" w:space="0" w:color="000000"/>
              <w:left w:val="nil"/>
              <w:bottom w:val="nil"/>
              <w:right w:val="nil"/>
            </w:tcBorders>
            <w:shd w:val="clear" w:color="auto" w:fill="auto"/>
            <w:noWrap/>
            <w:vAlign w:val="center"/>
            <w:hideMark/>
          </w:tcPr>
          <w:p w14:paraId="1D72C5BB"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5DBCC925" w14:textId="77777777" w:rsidTr="004623C6">
        <w:trPr>
          <w:trHeight w:val="276"/>
        </w:trPr>
        <w:tc>
          <w:tcPr>
            <w:tcW w:w="1134" w:type="dxa"/>
            <w:tcBorders>
              <w:top w:val="nil"/>
              <w:left w:val="nil"/>
              <w:bottom w:val="single" w:sz="8" w:space="0" w:color="000000"/>
              <w:right w:val="nil"/>
            </w:tcBorders>
            <w:shd w:val="clear" w:color="auto" w:fill="auto"/>
            <w:noWrap/>
            <w:vAlign w:val="center"/>
            <w:hideMark/>
          </w:tcPr>
          <w:p w14:paraId="5A3BEC32"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2436" w:type="dxa"/>
            <w:tcBorders>
              <w:top w:val="nil"/>
              <w:left w:val="nil"/>
              <w:bottom w:val="single" w:sz="8" w:space="0" w:color="auto"/>
              <w:right w:val="nil"/>
            </w:tcBorders>
            <w:shd w:val="clear" w:color="auto" w:fill="auto"/>
            <w:noWrap/>
            <w:vAlign w:val="center"/>
            <w:hideMark/>
          </w:tcPr>
          <w:p w14:paraId="47E11341" w14:textId="77777777" w:rsidR="001D26AF" w:rsidRPr="00490628" w:rsidRDefault="001D26AF" w:rsidP="00A66EFB">
            <w:pPr>
              <w:spacing w:after="0"/>
              <w:rPr>
                <w:rFonts w:eastAsia="Times New Roman"/>
                <w:i/>
                <w:iCs/>
                <w:noProof/>
                <w:sz w:val="18"/>
                <w:szCs w:val="18"/>
              </w:rPr>
            </w:pPr>
            <w:r w:rsidRPr="00490628">
              <w:rPr>
                <w:i/>
                <w:iCs/>
                <w:noProof/>
                <w:sz w:val="18"/>
                <w:szCs w:val="18"/>
              </w:rPr>
              <w:t>Sprattus sprattus</w:t>
            </w:r>
          </w:p>
        </w:tc>
        <w:tc>
          <w:tcPr>
            <w:tcW w:w="851" w:type="dxa"/>
            <w:tcBorders>
              <w:top w:val="nil"/>
              <w:left w:val="nil"/>
              <w:bottom w:val="single" w:sz="8" w:space="0" w:color="000000"/>
              <w:right w:val="nil"/>
            </w:tcBorders>
            <w:shd w:val="clear" w:color="auto" w:fill="auto"/>
            <w:noWrap/>
            <w:vAlign w:val="center"/>
            <w:hideMark/>
          </w:tcPr>
          <w:p w14:paraId="20AC7D55" w14:textId="77777777" w:rsidR="001D26AF" w:rsidRPr="00490628" w:rsidRDefault="001D26AF"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51" w:type="dxa"/>
            <w:tcBorders>
              <w:top w:val="nil"/>
              <w:left w:val="nil"/>
              <w:bottom w:val="single" w:sz="8" w:space="0" w:color="000000"/>
              <w:right w:val="single" w:sz="8" w:space="0" w:color="auto"/>
            </w:tcBorders>
            <w:shd w:val="clear" w:color="auto" w:fill="auto"/>
            <w:noWrap/>
            <w:vAlign w:val="center"/>
            <w:hideMark/>
          </w:tcPr>
          <w:p w14:paraId="1450DBC1" w14:textId="77777777" w:rsidR="001D26AF" w:rsidRPr="00490628" w:rsidRDefault="001D26AF"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1" w:type="dxa"/>
            <w:tcBorders>
              <w:top w:val="nil"/>
              <w:left w:val="nil"/>
              <w:bottom w:val="single" w:sz="8" w:space="0" w:color="000000"/>
              <w:right w:val="nil"/>
            </w:tcBorders>
            <w:shd w:val="clear" w:color="auto" w:fill="auto"/>
            <w:noWrap/>
            <w:vAlign w:val="center"/>
            <w:hideMark/>
          </w:tcPr>
          <w:p w14:paraId="7D0B4597"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458" w:type="dxa"/>
            <w:tcBorders>
              <w:top w:val="nil"/>
              <w:left w:val="nil"/>
              <w:bottom w:val="single" w:sz="8" w:space="0" w:color="000000"/>
              <w:right w:val="nil"/>
            </w:tcBorders>
            <w:shd w:val="clear" w:color="auto" w:fill="auto"/>
            <w:noWrap/>
            <w:vAlign w:val="center"/>
            <w:hideMark/>
          </w:tcPr>
          <w:p w14:paraId="3479A0D3"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(SPR/</w:t>
            </w:r>
            <w:r w:rsidRPr="00E65ADE">
              <w:rPr>
                <w:noProof/>
                <w:color w:val="000000"/>
                <w:sz w:val="18"/>
                <w:szCs w:val="18"/>
              </w:rPr>
              <w:t>7</w:t>
            </w:r>
            <w:r w:rsidRPr="00490628">
              <w:rPr>
                <w:noProof/>
                <w:color w:val="000000"/>
                <w:sz w:val="18"/>
                <w:szCs w:val="18"/>
              </w:rPr>
              <w:t>DE.)</w:t>
            </w:r>
          </w:p>
        </w:tc>
        <w:tc>
          <w:tcPr>
            <w:tcW w:w="700" w:type="dxa"/>
            <w:tcBorders>
              <w:top w:val="nil"/>
              <w:left w:val="nil"/>
              <w:bottom w:val="single" w:sz="8" w:space="0" w:color="000000"/>
              <w:right w:val="nil"/>
            </w:tcBorders>
            <w:shd w:val="clear" w:color="auto" w:fill="auto"/>
            <w:noWrap/>
            <w:vAlign w:val="center"/>
            <w:hideMark/>
          </w:tcPr>
          <w:p w14:paraId="391B98F1"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000000"/>
              <w:right w:val="nil"/>
            </w:tcBorders>
            <w:shd w:val="clear" w:color="auto" w:fill="auto"/>
            <w:noWrap/>
            <w:vAlign w:val="center"/>
            <w:hideMark/>
          </w:tcPr>
          <w:p w14:paraId="72C72AAB"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4DC8337A" w14:textId="77777777" w:rsidTr="004623C6">
        <w:trPr>
          <w:trHeight w:val="288"/>
        </w:trPr>
        <w:tc>
          <w:tcPr>
            <w:tcW w:w="1134" w:type="dxa"/>
            <w:tcBorders>
              <w:top w:val="nil"/>
              <w:left w:val="nil"/>
              <w:bottom w:val="nil"/>
              <w:right w:val="nil"/>
            </w:tcBorders>
            <w:shd w:val="clear" w:color="auto" w:fill="auto"/>
            <w:noWrap/>
            <w:vAlign w:val="center"/>
            <w:hideMark/>
          </w:tcPr>
          <w:p w14:paraId="2E7D875B"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Belgique</w:t>
            </w:r>
          </w:p>
        </w:tc>
        <w:tc>
          <w:tcPr>
            <w:tcW w:w="2436" w:type="dxa"/>
            <w:tcBorders>
              <w:top w:val="nil"/>
              <w:left w:val="nil"/>
              <w:bottom w:val="nil"/>
              <w:right w:val="nil"/>
            </w:tcBorders>
            <w:shd w:val="clear" w:color="auto" w:fill="auto"/>
            <w:noWrap/>
            <w:vAlign w:val="center"/>
            <w:hideMark/>
          </w:tcPr>
          <w:p w14:paraId="20BE6BA7" w14:textId="77777777" w:rsidR="001D26AF" w:rsidRPr="00490628" w:rsidRDefault="001D26AF" w:rsidP="00A66EFB">
            <w:pPr>
              <w:spacing w:after="0"/>
              <w:rPr>
                <w:rFonts w:eastAsia="Times New Roman"/>
                <w:noProof/>
                <w:sz w:val="18"/>
                <w:szCs w:val="18"/>
              </w:rPr>
            </w:pPr>
            <w:r w:rsidRPr="00490628">
              <w:rPr>
                <w:noProof/>
                <w:sz w:val="18"/>
                <w:szCs w:val="18"/>
              </w:rPr>
              <w:t xml:space="preserve"> </w:t>
            </w:r>
          </w:p>
        </w:tc>
        <w:tc>
          <w:tcPr>
            <w:tcW w:w="851" w:type="dxa"/>
            <w:tcBorders>
              <w:top w:val="nil"/>
              <w:left w:val="nil"/>
              <w:bottom w:val="nil"/>
              <w:right w:val="nil"/>
            </w:tcBorders>
            <w:shd w:val="clear" w:color="auto" w:fill="auto"/>
            <w:noWrap/>
            <w:vAlign w:val="center"/>
            <w:hideMark/>
          </w:tcPr>
          <w:p w14:paraId="4434A4FC"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1</w:t>
            </w:r>
          </w:p>
        </w:tc>
        <w:tc>
          <w:tcPr>
            <w:tcW w:w="851" w:type="dxa"/>
            <w:tcBorders>
              <w:top w:val="nil"/>
              <w:left w:val="nil"/>
              <w:bottom w:val="nil"/>
              <w:right w:val="nil"/>
            </w:tcBorders>
            <w:shd w:val="clear" w:color="auto" w:fill="auto"/>
            <w:noWrap/>
            <w:vAlign w:val="center"/>
            <w:hideMark/>
          </w:tcPr>
          <w:p w14:paraId="32AA1DAE" w14:textId="77777777" w:rsidR="001D26AF" w:rsidRPr="00490628" w:rsidRDefault="001D26AF" w:rsidP="00A66EFB">
            <w:pPr>
              <w:spacing w:after="0"/>
              <w:jc w:val="right"/>
              <w:rPr>
                <w:rFonts w:eastAsia="Times New Roman"/>
                <w:noProof/>
                <w:sz w:val="18"/>
                <w:szCs w:val="18"/>
              </w:rPr>
            </w:pPr>
          </w:p>
        </w:tc>
        <w:tc>
          <w:tcPr>
            <w:tcW w:w="2509" w:type="dxa"/>
            <w:gridSpan w:val="2"/>
            <w:tcBorders>
              <w:top w:val="single" w:sz="8" w:space="0" w:color="000000"/>
              <w:left w:val="nil"/>
              <w:bottom w:val="nil"/>
              <w:right w:val="nil"/>
            </w:tcBorders>
            <w:shd w:val="clear" w:color="auto" w:fill="auto"/>
            <w:noWrap/>
            <w:vAlign w:val="center"/>
            <w:hideMark/>
          </w:tcPr>
          <w:p w14:paraId="434176A6"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TAC de précaution</w:t>
            </w:r>
          </w:p>
        </w:tc>
        <w:tc>
          <w:tcPr>
            <w:tcW w:w="700" w:type="dxa"/>
            <w:tcBorders>
              <w:top w:val="nil"/>
              <w:left w:val="nil"/>
              <w:bottom w:val="nil"/>
              <w:right w:val="nil"/>
            </w:tcBorders>
            <w:shd w:val="clear" w:color="auto" w:fill="auto"/>
            <w:noWrap/>
            <w:vAlign w:val="center"/>
            <w:hideMark/>
          </w:tcPr>
          <w:p w14:paraId="4171A15C"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nil"/>
              <w:right w:val="nil"/>
            </w:tcBorders>
            <w:shd w:val="clear" w:color="auto" w:fill="auto"/>
            <w:noWrap/>
            <w:vAlign w:val="center"/>
            <w:hideMark/>
          </w:tcPr>
          <w:p w14:paraId="3F48253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6C9EA08C" w14:textId="77777777" w:rsidTr="004623C6">
        <w:trPr>
          <w:trHeight w:val="288"/>
        </w:trPr>
        <w:tc>
          <w:tcPr>
            <w:tcW w:w="1134" w:type="dxa"/>
            <w:tcBorders>
              <w:top w:val="nil"/>
              <w:left w:val="nil"/>
              <w:bottom w:val="nil"/>
              <w:right w:val="nil"/>
            </w:tcBorders>
            <w:shd w:val="clear" w:color="auto" w:fill="auto"/>
            <w:noWrap/>
            <w:vAlign w:val="center"/>
            <w:hideMark/>
          </w:tcPr>
          <w:p w14:paraId="146BA544"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Danemark</w:t>
            </w:r>
          </w:p>
        </w:tc>
        <w:tc>
          <w:tcPr>
            <w:tcW w:w="2436" w:type="dxa"/>
            <w:tcBorders>
              <w:top w:val="nil"/>
              <w:left w:val="nil"/>
              <w:bottom w:val="nil"/>
              <w:right w:val="nil"/>
            </w:tcBorders>
            <w:shd w:val="clear" w:color="auto" w:fill="auto"/>
            <w:noWrap/>
            <w:vAlign w:val="center"/>
            <w:hideMark/>
          </w:tcPr>
          <w:p w14:paraId="00AFE24C"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768920BF"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96</w:t>
            </w:r>
          </w:p>
        </w:tc>
        <w:tc>
          <w:tcPr>
            <w:tcW w:w="851" w:type="dxa"/>
            <w:tcBorders>
              <w:top w:val="nil"/>
              <w:left w:val="nil"/>
              <w:bottom w:val="nil"/>
              <w:right w:val="nil"/>
            </w:tcBorders>
            <w:shd w:val="clear" w:color="auto" w:fill="auto"/>
            <w:noWrap/>
            <w:vAlign w:val="center"/>
            <w:hideMark/>
          </w:tcPr>
          <w:p w14:paraId="05BA46DD" w14:textId="77777777" w:rsidR="001D26AF" w:rsidRPr="00490628" w:rsidRDefault="001D26AF" w:rsidP="00A66EFB">
            <w:pPr>
              <w:spacing w:after="0"/>
              <w:jc w:val="right"/>
              <w:rPr>
                <w:rFonts w:eastAsia="Times New Roman"/>
                <w:noProof/>
                <w:sz w:val="18"/>
                <w:szCs w:val="18"/>
              </w:rPr>
            </w:pPr>
          </w:p>
        </w:tc>
        <w:tc>
          <w:tcPr>
            <w:tcW w:w="1051" w:type="dxa"/>
            <w:tcBorders>
              <w:top w:val="nil"/>
              <w:left w:val="nil"/>
              <w:bottom w:val="nil"/>
              <w:right w:val="nil"/>
            </w:tcBorders>
            <w:shd w:val="clear" w:color="auto" w:fill="auto"/>
            <w:noWrap/>
            <w:vAlign w:val="center"/>
            <w:hideMark/>
          </w:tcPr>
          <w:p w14:paraId="563D3485"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0514C0EA"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08398862"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2231D3FF" w14:textId="77777777" w:rsidR="001D26AF" w:rsidRPr="00490628" w:rsidRDefault="001D26AF" w:rsidP="00A66EFB">
            <w:pPr>
              <w:spacing w:after="0"/>
              <w:rPr>
                <w:rFonts w:eastAsia="Times New Roman"/>
                <w:noProof/>
                <w:sz w:val="20"/>
                <w:szCs w:val="20"/>
              </w:rPr>
            </w:pPr>
          </w:p>
        </w:tc>
      </w:tr>
      <w:tr w:rsidR="001D26AF" w:rsidRPr="00490628" w14:paraId="4632C924" w14:textId="77777777" w:rsidTr="004623C6">
        <w:trPr>
          <w:trHeight w:val="288"/>
        </w:trPr>
        <w:tc>
          <w:tcPr>
            <w:tcW w:w="1134" w:type="dxa"/>
            <w:tcBorders>
              <w:top w:val="nil"/>
              <w:left w:val="nil"/>
              <w:bottom w:val="nil"/>
              <w:right w:val="nil"/>
            </w:tcBorders>
            <w:shd w:val="clear" w:color="auto" w:fill="auto"/>
            <w:noWrap/>
            <w:vAlign w:val="center"/>
            <w:hideMark/>
          </w:tcPr>
          <w:p w14:paraId="1C81FC91"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Allemagne</w:t>
            </w:r>
          </w:p>
        </w:tc>
        <w:tc>
          <w:tcPr>
            <w:tcW w:w="2436" w:type="dxa"/>
            <w:tcBorders>
              <w:top w:val="nil"/>
              <w:left w:val="nil"/>
              <w:bottom w:val="nil"/>
              <w:right w:val="nil"/>
            </w:tcBorders>
            <w:shd w:val="clear" w:color="auto" w:fill="auto"/>
            <w:noWrap/>
            <w:vAlign w:val="center"/>
            <w:hideMark/>
          </w:tcPr>
          <w:p w14:paraId="41C31B1F"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74F442EF"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1</w:t>
            </w:r>
          </w:p>
        </w:tc>
        <w:tc>
          <w:tcPr>
            <w:tcW w:w="851" w:type="dxa"/>
            <w:tcBorders>
              <w:top w:val="nil"/>
              <w:left w:val="nil"/>
              <w:bottom w:val="nil"/>
              <w:right w:val="nil"/>
            </w:tcBorders>
            <w:shd w:val="clear" w:color="auto" w:fill="auto"/>
            <w:noWrap/>
            <w:vAlign w:val="center"/>
            <w:hideMark/>
          </w:tcPr>
          <w:p w14:paraId="59B8C063" w14:textId="77777777" w:rsidR="001D26AF" w:rsidRPr="00490628" w:rsidRDefault="001D26AF" w:rsidP="00A66EFB">
            <w:pPr>
              <w:spacing w:after="0"/>
              <w:jc w:val="right"/>
              <w:rPr>
                <w:rFonts w:eastAsia="Times New Roman"/>
                <w:noProof/>
                <w:sz w:val="18"/>
                <w:szCs w:val="18"/>
              </w:rPr>
            </w:pPr>
          </w:p>
        </w:tc>
        <w:tc>
          <w:tcPr>
            <w:tcW w:w="1051" w:type="dxa"/>
            <w:tcBorders>
              <w:top w:val="nil"/>
              <w:left w:val="nil"/>
              <w:bottom w:val="nil"/>
              <w:right w:val="nil"/>
            </w:tcBorders>
            <w:shd w:val="clear" w:color="auto" w:fill="auto"/>
            <w:noWrap/>
            <w:vAlign w:val="center"/>
            <w:hideMark/>
          </w:tcPr>
          <w:p w14:paraId="1FB96FA8"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27FD43C5"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3A1D97D6"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1C56BA38" w14:textId="77777777" w:rsidR="001D26AF" w:rsidRPr="00490628" w:rsidRDefault="001D26AF" w:rsidP="00A66EFB">
            <w:pPr>
              <w:spacing w:after="0"/>
              <w:rPr>
                <w:rFonts w:eastAsia="Times New Roman"/>
                <w:noProof/>
                <w:sz w:val="20"/>
                <w:szCs w:val="20"/>
              </w:rPr>
            </w:pPr>
          </w:p>
        </w:tc>
      </w:tr>
      <w:tr w:rsidR="001D26AF" w:rsidRPr="00490628" w14:paraId="0C06F683" w14:textId="77777777" w:rsidTr="004623C6">
        <w:trPr>
          <w:trHeight w:val="288"/>
        </w:trPr>
        <w:tc>
          <w:tcPr>
            <w:tcW w:w="1134" w:type="dxa"/>
            <w:tcBorders>
              <w:top w:val="nil"/>
              <w:left w:val="nil"/>
              <w:bottom w:val="nil"/>
              <w:right w:val="nil"/>
            </w:tcBorders>
            <w:shd w:val="clear" w:color="auto" w:fill="auto"/>
            <w:noWrap/>
            <w:vAlign w:val="center"/>
            <w:hideMark/>
          </w:tcPr>
          <w:p w14:paraId="255B38E8"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France</w:t>
            </w:r>
          </w:p>
        </w:tc>
        <w:tc>
          <w:tcPr>
            <w:tcW w:w="2436" w:type="dxa"/>
            <w:tcBorders>
              <w:top w:val="nil"/>
              <w:left w:val="nil"/>
              <w:bottom w:val="nil"/>
              <w:right w:val="nil"/>
            </w:tcBorders>
            <w:shd w:val="clear" w:color="auto" w:fill="auto"/>
            <w:noWrap/>
            <w:vAlign w:val="center"/>
            <w:hideMark/>
          </w:tcPr>
          <w:p w14:paraId="37A2D30E"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7C879174"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21</w:t>
            </w:r>
          </w:p>
        </w:tc>
        <w:tc>
          <w:tcPr>
            <w:tcW w:w="851" w:type="dxa"/>
            <w:tcBorders>
              <w:top w:val="nil"/>
              <w:left w:val="nil"/>
              <w:bottom w:val="nil"/>
              <w:right w:val="nil"/>
            </w:tcBorders>
            <w:shd w:val="clear" w:color="auto" w:fill="auto"/>
            <w:noWrap/>
            <w:vAlign w:val="center"/>
            <w:hideMark/>
          </w:tcPr>
          <w:p w14:paraId="77E41961" w14:textId="77777777" w:rsidR="001D26AF" w:rsidRPr="00490628" w:rsidRDefault="001D26AF" w:rsidP="00A66EFB">
            <w:pPr>
              <w:spacing w:after="0"/>
              <w:jc w:val="right"/>
              <w:rPr>
                <w:rFonts w:eastAsia="Times New Roman"/>
                <w:noProof/>
                <w:sz w:val="18"/>
                <w:szCs w:val="18"/>
              </w:rPr>
            </w:pPr>
          </w:p>
        </w:tc>
        <w:tc>
          <w:tcPr>
            <w:tcW w:w="1051" w:type="dxa"/>
            <w:tcBorders>
              <w:top w:val="nil"/>
              <w:left w:val="nil"/>
              <w:bottom w:val="nil"/>
              <w:right w:val="nil"/>
            </w:tcBorders>
            <w:shd w:val="clear" w:color="auto" w:fill="auto"/>
            <w:noWrap/>
            <w:vAlign w:val="center"/>
            <w:hideMark/>
          </w:tcPr>
          <w:p w14:paraId="04AEA364"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3ABEDE43"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47618D40"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0474B316" w14:textId="77777777" w:rsidR="001D26AF" w:rsidRPr="00490628" w:rsidRDefault="001D26AF" w:rsidP="00A66EFB">
            <w:pPr>
              <w:spacing w:after="0"/>
              <w:rPr>
                <w:rFonts w:eastAsia="Times New Roman"/>
                <w:noProof/>
                <w:sz w:val="20"/>
                <w:szCs w:val="20"/>
              </w:rPr>
            </w:pPr>
          </w:p>
        </w:tc>
      </w:tr>
      <w:tr w:rsidR="001D26AF" w:rsidRPr="00490628" w14:paraId="0F4CD85D" w14:textId="77777777" w:rsidTr="004623C6">
        <w:trPr>
          <w:trHeight w:val="288"/>
        </w:trPr>
        <w:tc>
          <w:tcPr>
            <w:tcW w:w="1134" w:type="dxa"/>
            <w:tcBorders>
              <w:top w:val="nil"/>
              <w:left w:val="nil"/>
              <w:bottom w:val="nil"/>
              <w:right w:val="nil"/>
            </w:tcBorders>
            <w:shd w:val="clear" w:color="auto" w:fill="auto"/>
            <w:noWrap/>
            <w:vAlign w:val="center"/>
            <w:hideMark/>
          </w:tcPr>
          <w:p w14:paraId="022BB6D1"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Pays-Bas</w:t>
            </w:r>
          </w:p>
        </w:tc>
        <w:tc>
          <w:tcPr>
            <w:tcW w:w="2436" w:type="dxa"/>
            <w:tcBorders>
              <w:top w:val="nil"/>
              <w:left w:val="nil"/>
              <w:bottom w:val="nil"/>
              <w:right w:val="nil"/>
            </w:tcBorders>
            <w:shd w:val="clear" w:color="auto" w:fill="auto"/>
            <w:noWrap/>
            <w:vAlign w:val="center"/>
            <w:hideMark/>
          </w:tcPr>
          <w:p w14:paraId="62111E61"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45C760C2"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21</w:t>
            </w:r>
          </w:p>
        </w:tc>
        <w:tc>
          <w:tcPr>
            <w:tcW w:w="851" w:type="dxa"/>
            <w:tcBorders>
              <w:top w:val="nil"/>
              <w:left w:val="nil"/>
              <w:bottom w:val="nil"/>
              <w:right w:val="nil"/>
            </w:tcBorders>
            <w:shd w:val="clear" w:color="auto" w:fill="auto"/>
            <w:noWrap/>
            <w:vAlign w:val="center"/>
            <w:hideMark/>
          </w:tcPr>
          <w:p w14:paraId="0CD7C414" w14:textId="77777777" w:rsidR="001D26AF" w:rsidRPr="00490628" w:rsidRDefault="001D26AF" w:rsidP="00A66EFB">
            <w:pPr>
              <w:spacing w:after="0"/>
              <w:jc w:val="right"/>
              <w:rPr>
                <w:rFonts w:eastAsia="Times New Roman"/>
                <w:noProof/>
                <w:sz w:val="18"/>
                <w:szCs w:val="18"/>
              </w:rPr>
            </w:pPr>
          </w:p>
        </w:tc>
        <w:tc>
          <w:tcPr>
            <w:tcW w:w="1051" w:type="dxa"/>
            <w:tcBorders>
              <w:top w:val="nil"/>
              <w:left w:val="nil"/>
              <w:bottom w:val="nil"/>
              <w:right w:val="nil"/>
            </w:tcBorders>
            <w:shd w:val="clear" w:color="auto" w:fill="auto"/>
            <w:noWrap/>
            <w:vAlign w:val="center"/>
            <w:hideMark/>
          </w:tcPr>
          <w:p w14:paraId="4C89DF53"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6049457F"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75FC0AE0"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613A293C" w14:textId="77777777" w:rsidR="001D26AF" w:rsidRPr="00490628" w:rsidRDefault="001D26AF" w:rsidP="00A66EFB">
            <w:pPr>
              <w:spacing w:after="0"/>
              <w:rPr>
                <w:rFonts w:eastAsia="Times New Roman"/>
                <w:noProof/>
                <w:sz w:val="20"/>
                <w:szCs w:val="20"/>
              </w:rPr>
            </w:pPr>
          </w:p>
        </w:tc>
      </w:tr>
      <w:tr w:rsidR="001D26AF" w:rsidRPr="00490628" w14:paraId="71269789" w14:textId="77777777" w:rsidTr="004623C6">
        <w:trPr>
          <w:trHeight w:val="288"/>
        </w:trPr>
        <w:tc>
          <w:tcPr>
            <w:tcW w:w="1134" w:type="dxa"/>
            <w:tcBorders>
              <w:top w:val="nil"/>
              <w:left w:val="nil"/>
              <w:bottom w:val="nil"/>
              <w:right w:val="nil"/>
            </w:tcBorders>
            <w:shd w:val="clear" w:color="auto" w:fill="auto"/>
            <w:noWrap/>
            <w:vAlign w:val="center"/>
            <w:hideMark/>
          </w:tcPr>
          <w:p w14:paraId="12151B0A"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Union</w:t>
            </w:r>
          </w:p>
        </w:tc>
        <w:tc>
          <w:tcPr>
            <w:tcW w:w="2436" w:type="dxa"/>
            <w:tcBorders>
              <w:top w:val="nil"/>
              <w:left w:val="nil"/>
              <w:bottom w:val="nil"/>
              <w:right w:val="nil"/>
            </w:tcBorders>
            <w:shd w:val="clear" w:color="auto" w:fill="auto"/>
            <w:noWrap/>
            <w:vAlign w:val="center"/>
            <w:hideMark/>
          </w:tcPr>
          <w:p w14:paraId="4EBB0B66"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78B12DCE"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140</w:t>
            </w:r>
          </w:p>
        </w:tc>
        <w:tc>
          <w:tcPr>
            <w:tcW w:w="851" w:type="dxa"/>
            <w:tcBorders>
              <w:top w:val="nil"/>
              <w:left w:val="nil"/>
              <w:bottom w:val="nil"/>
              <w:right w:val="nil"/>
            </w:tcBorders>
            <w:shd w:val="clear" w:color="auto" w:fill="auto"/>
            <w:noWrap/>
            <w:vAlign w:val="center"/>
            <w:hideMark/>
          </w:tcPr>
          <w:p w14:paraId="40372B4D" w14:textId="77777777" w:rsidR="001D26AF" w:rsidRPr="00490628" w:rsidRDefault="001D26AF" w:rsidP="00A66EFB">
            <w:pPr>
              <w:spacing w:after="0"/>
              <w:jc w:val="right"/>
              <w:rPr>
                <w:rFonts w:eastAsia="Times New Roman"/>
                <w:noProof/>
                <w:sz w:val="18"/>
                <w:szCs w:val="18"/>
              </w:rPr>
            </w:pPr>
          </w:p>
        </w:tc>
        <w:tc>
          <w:tcPr>
            <w:tcW w:w="1051" w:type="dxa"/>
            <w:tcBorders>
              <w:top w:val="nil"/>
              <w:left w:val="nil"/>
              <w:bottom w:val="nil"/>
              <w:right w:val="nil"/>
            </w:tcBorders>
            <w:shd w:val="clear" w:color="auto" w:fill="auto"/>
            <w:noWrap/>
            <w:vAlign w:val="center"/>
            <w:hideMark/>
          </w:tcPr>
          <w:p w14:paraId="1F84FF5E"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4C457D2F"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20E04B38"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57B26056" w14:textId="77777777" w:rsidR="001D26AF" w:rsidRPr="00490628" w:rsidRDefault="001D26AF" w:rsidP="00A66EFB">
            <w:pPr>
              <w:spacing w:after="0"/>
              <w:rPr>
                <w:rFonts w:eastAsia="Times New Roman"/>
                <w:noProof/>
                <w:sz w:val="20"/>
                <w:szCs w:val="20"/>
              </w:rPr>
            </w:pPr>
          </w:p>
        </w:tc>
      </w:tr>
      <w:tr w:rsidR="001D26AF" w:rsidRPr="00490628" w14:paraId="10B61C80" w14:textId="77777777" w:rsidTr="004623C6">
        <w:trPr>
          <w:trHeight w:val="288"/>
        </w:trPr>
        <w:tc>
          <w:tcPr>
            <w:tcW w:w="3570" w:type="dxa"/>
            <w:gridSpan w:val="2"/>
            <w:tcBorders>
              <w:top w:val="nil"/>
              <w:left w:val="nil"/>
              <w:bottom w:val="nil"/>
              <w:right w:val="nil"/>
            </w:tcBorders>
            <w:shd w:val="clear" w:color="auto" w:fill="auto"/>
            <w:noWrap/>
            <w:vAlign w:val="center"/>
            <w:hideMark/>
          </w:tcPr>
          <w:p w14:paraId="709049DE"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Royaume-Uni</w:t>
            </w:r>
          </w:p>
        </w:tc>
        <w:tc>
          <w:tcPr>
            <w:tcW w:w="851" w:type="dxa"/>
            <w:tcBorders>
              <w:top w:val="nil"/>
              <w:left w:val="nil"/>
              <w:bottom w:val="nil"/>
              <w:right w:val="nil"/>
            </w:tcBorders>
            <w:shd w:val="clear" w:color="auto" w:fill="auto"/>
            <w:noWrap/>
            <w:vAlign w:val="center"/>
            <w:hideMark/>
          </w:tcPr>
          <w:p w14:paraId="6A6EC773"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410</w:t>
            </w:r>
          </w:p>
        </w:tc>
        <w:tc>
          <w:tcPr>
            <w:tcW w:w="851" w:type="dxa"/>
            <w:tcBorders>
              <w:top w:val="nil"/>
              <w:left w:val="nil"/>
              <w:bottom w:val="nil"/>
              <w:right w:val="nil"/>
            </w:tcBorders>
            <w:shd w:val="clear" w:color="auto" w:fill="auto"/>
            <w:noWrap/>
            <w:vAlign w:val="center"/>
            <w:hideMark/>
          </w:tcPr>
          <w:p w14:paraId="36E68615" w14:textId="77777777" w:rsidR="001D26AF" w:rsidRPr="00490628" w:rsidRDefault="001D26AF" w:rsidP="00A66EFB">
            <w:pPr>
              <w:spacing w:after="0"/>
              <w:jc w:val="right"/>
              <w:rPr>
                <w:rFonts w:eastAsia="Times New Roman"/>
                <w:noProof/>
                <w:sz w:val="18"/>
                <w:szCs w:val="18"/>
              </w:rPr>
            </w:pPr>
          </w:p>
        </w:tc>
        <w:tc>
          <w:tcPr>
            <w:tcW w:w="1051" w:type="dxa"/>
            <w:tcBorders>
              <w:top w:val="nil"/>
              <w:left w:val="nil"/>
              <w:bottom w:val="nil"/>
              <w:right w:val="nil"/>
            </w:tcBorders>
            <w:shd w:val="clear" w:color="auto" w:fill="auto"/>
            <w:noWrap/>
            <w:vAlign w:val="center"/>
            <w:hideMark/>
          </w:tcPr>
          <w:p w14:paraId="44B29E68"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1373E043"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5F6F3411"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482D6630" w14:textId="77777777" w:rsidR="001D26AF" w:rsidRPr="00490628" w:rsidRDefault="001D26AF" w:rsidP="00A66EFB">
            <w:pPr>
              <w:spacing w:after="0"/>
              <w:rPr>
                <w:rFonts w:eastAsia="Times New Roman"/>
                <w:noProof/>
                <w:sz w:val="20"/>
                <w:szCs w:val="20"/>
              </w:rPr>
            </w:pPr>
          </w:p>
        </w:tc>
      </w:tr>
      <w:tr w:rsidR="001D26AF" w:rsidRPr="00490628" w14:paraId="56432CC9" w14:textId="77777777" w:rsidTr="004623C6">
        <w:trPr>
          <w:trHeight w:val="288"/>
        </w:trPr>
        <w:tc>
          <w:tcPr>
            <w:tcW w:w="1134" w:type="dxa"/>
            <w:tcBorders>
              <w:top w:val="nil"/>
              <w:left w:val="nil"/>
              <w:bottom w:val="nil"/>
              <w:right w:val="nil"/>
            </w:tcBorders>
            <w:shd w:val="clear" w:color="auto" w:fill="auto"/>
            <w:noWrap/>
            <w:vAlign w:val="center"/>
            <w:hideMark/>
          </w:tcPr>
          <w:p w14:paraId="357024E8" w14:textId="77777777" w:rsidR="001D26AF" w:rsidRPr="00490628" w:rsidRDefault="001D26AF" w:rsidP="00A66EFB">
            <w:pPr>
              <w:spacing w:after="0"/>
              <w:rPr>
                <w:rFonts w:eastAsia="Times New Roman"/>
                <w:noProof/>
                <w:sz w:val="20"/>
                <w:szCs w:val="20"/>
              </w:rPr>
            </w:pPr>
          </w:p>
        </w:tc>
        <w:tc>
          <w:tcPr>
            <w:tcW w:w="2436" w:type="dxa"/>
            <w:tcBorders>
              <w:top w:val="nil"/>
              <w:left w:val="nil"/>
              <w:bottom w:val="nil"/>
              <w:right w:val="nil"/>
            </w:tcBorders>
            <w:shd w:val="clear" w:color="auto" w:fill="auto"/>
            <w:noWrap/>
            <w:vAlign w:val="center"/>
            <w:hideMark/>
          </w:tcPr>
          <w:p w14:paraId="2A4499EC"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24D1AAB5"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1A8EAF88" w14:textId="77777777" w:rsidR="001D26AF" w:rsidRPr="00490628" w:rsidRDefault="001D26AF" w:rsidP="00A66EFB">
            <w:pPr>
              <w:spacing w:after="0"/>
              <w:jc w:val="right"/>
              <w:rPr>
                <w:rFonts w:eastAsia="Times New Roman"/>
                <w:noProof/>
                <w:sz w:val="20"/>
                <w:szCs w:val="20"/>
              </w:rPr>
            </w:pPr>
          </w:p>
        </w:tc>
        <w:tc>
          <w:tcPr>
            <w:tcW w:w="1051" w:type="dxa"/>
            <w:tcBorders>
              <w:top w:val="nil"/>
              <w:left w:val="nil"/>
              <w:bottom w:val="nil"/>
              <w:right w:val="nil"/>
            </w:tcBorders>
            <w:shd w:val="clear" w:color="auto" w:fill="auto"/>
            <w:noWrap/>
            <w:vAlign w:val="center"/>
            <w:hideMark/>
          </w:tcPr>
          <w:p w14:paraId="6EF0BCB6"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248476D3"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08CF34ED"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102E2B63" w14:textId="77777777" w:rsidR="001D26AF" w:rsidRPr="00490628" w:rsidRDefault="001D26AF" w:rsidP="00A66EFB">
            <w:pPr>
              <w:spacing w:after="0"/>
              <w:rPr>
                <w:rFonts w:eastAsia="Times New Roman"/>
                <w:noProof/>
                <w:sz w:val="20"/>
                <w:szCs w:val="20"/>
              </w:rPr>
            </w:pPr>
          </w:p>
        </w:tc>
      </w:tr>
      <w:tr w:rsidR="001D26AF" w:rsidRPr="00490628" w14:paraId="7D8215E8" w14:textId="77777777" w:rsidTr="004623C6">
        <w:trPr>
          <w:trHeight w:val="300"/>
        </w:trPr>
        <w:tc>
          <w:tcPr>
            <w:tcW w:w="1134" w:type="dxa"/>
            <w:tcBorders>
              <w:top w:val="nil"/>
              <w:left w:val="nil"/>
              <w:bottom w:val="single" w:sz="8" w:space="0" w:color="auto"/>
              <w:right w:val="nil"/>
            </w:tcBorders>
            <w:shd w:val="clear" w:color="auto" w:fill="auto"/>
            <w:noWrap/>
            <w:vAlign w:val="center"/>
            <w:hideMark/>
          </w:tcPr>
          <w:p w14:paraId="6A1A0138"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TAC</w:t>
            </w:r>
          </w:p>
        </w:tc>
        <w:tc>
          <w:tcPr>
            <w:tcW w:w="2436" w:type="dxa"/>
            <w:tcBorders>
              <w:top w:val="nil"/>
              <w:left w:val="nil"/>
              <w:bottom w:val="single" w:sz="8" w:space="0" w:color="auto"/>
              <w:right w:val="nil"/>
            </w:tcBorders>
            <w:shd w:val="clear" w:color="auto" w:fill="auto"/>
            <w:noWrap/>
            <w:vAlign w:val="center"/>
            <w:hideMark/>
          </w:tcPr>
          <w:p w14:paraId="02ADB842" w14:textId="77777777" w:rsidR="001D26AF" w:rsidRPr="00490628" w:rsidRDefault="001D26AF" w:rsidP="00A66EFB">
            <w:pPr>
              <w:spacing w:after="0"/>
              <w:rPr>
                <w:rFonts w:eastAsia="Times New Roman"/>
                <w:noProof/>
                <w:sz w:val="18"/>
                <w:szCs w:val="18"/>
              </w:rPr>
            </w:pPr>
            <w:r w:rsidRPr="00490628">
              <w:rPr>
                <w:noProof/>
                <w:sz w:val="18"/>
                <w:szCs w:val="18"/>
              </w:rPr>
              <w:t xml:space="preserve"> </w:t>
            </w:r>
          </w:p>
        </w:tc>
        <w:tc>
          <w:tcPr>
            <w:tcW w:w="851" w:type="dxa"/>
            <w:tcBorders>
              <w:top w:val="nil"/>
              <w:left w:val="nil"/>
              <w:bottom w:val="single" w:sz="8" w:space="0" w:color="auto"/>
              <w:right w:val="nil"/>
            </w:tcBorders>
            <w:shd w:val="clear" w:color="auto" w:fill="auto"/>
            <w:noWrap/>
            <w:vAlign w:val="center"/>
            <w:hideMark/>
          </w:tcPr>
          <w:p w14:paraId="5D827991"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550</w:t>
            </w:r>
          </w:p>
        </w:tc>
        <w:tc>
          <w:tcPr>
            <w:tcW w:w="851" w:type="dxa"/>
            <w:tcBorders>
              <w:top w:val="nil"/>
              <w:left w:val="nil"/>
              <w:bottom w:val="single" w:sz="8" w:space="0" w:color="auto"/>
              <w:right w:val="nil"/>
            </w:tcBorders>
            <w:shd w:val="clear" w:color="auto" w:fill="auto"/>
            <w:noWrap/>
            <w:vAlign w:val="center"/>
            <w:hideMark/>
          </w:tcPr>
          <w:p w14:paraId="717E955A"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1051" w:type="dxa"/>
            <w:tcBorders>
              <w:top w:val="nil"/>
              <w:left w:val="nil"/>
              <w:bottom w:val="single" w:sz="8" w:space="0" w:color="auto"/>
              <w:right w:val="nil"/>
            </w:tcBorders>
            <w:shd w:val="clear" w:color="auto" w:fill="auto"/>
            <w:noWrap/>
            <w:vAlign w:val="center"/>
            <w:hideMark/>
          </w:tcPr>
          <w:p w14:paraId="2034A132"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458" w:type="dxa"/>
            <w:tcBorders>
              <w:top w:val="nil"/>
              <w:left w:val="nil"/>
              <w:bottom w:val="single" w:sz="8" w:space="0" w:color="auto"/>
              <w:right w:val="nil"/>
            </w:tcBorders>
            <w:shd w:val="clear" w:color="auto" w:fill="auto"/>
            <w:noWrap/>
            <w:vAlign w:val="center"/>
            <w:hideMark/>
          </w:tcPr>
          <w:p w14:paraId="1E18CC9D"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auto"/>
              <w:right w:val="nil"/>
            </w:tcBorders>
            <w:shd w:val="clear" w:color="auto" w:fill="auto"/>
            <w:noWrap/>
            <w:vAlign w:val="center"/>
            <w:hideMark/>
          </w:tcPr>
          <w:p w14:paraId="386E678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auto"/>
              <w:right w:val="nil"/>
            </w:tcBorders>
            <w:shd w:val="clear" w:color="auto" w:fill="auto"/>
            <w:noWrap/>
            <w:vAlign w:val="center"/>
            <w:hideMark/>
          </w:tcPr>
          <w:p w14:paraId="7E8633E7"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3C9FCEFF" w14:textId="77777777" w:rsidTr="004623C6">
        <w:trPr>
          <w:trHeight w:val="288"/>
        </w:trPr>
        <w:tc>
          <w:tcPr>
            <w:tcW w:w="1134" w:type="dxa"/>
            <w:tcBorders>
              <w:top w:val="nil"/>
              <w:left w:val="nil"/>
              <w:bottom w:val="nil"/>
              <w:right w:val="nil"/>
            </w:tcBorders>
            <w:shd w:val="clear" w:color="auto" w:fill="auto"/>
            <w:noWrap/>
            <w:hideMark/>
          </w:tcPr>
          <w:p w14:paraId="028F6231"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7347" w:type="dxa"/>
            <w:gridSpan w:val="6"/>
            <w:tcBorders>
              <w:top w:val="nil"/>
              <w:left w:val="nil"/>
              <w:bottom w:val="nil"/>
              <w:right w:val="nil"/>
            </w:tcBorders>
            <w:shd w:val="clear" w:color="auto" w:fill="auto"/>
            <w:noWrap/>
            <w:vAlign w:val="center"/>
            <w:hideMark/>
          </w:tcPr>
          <w:p w14:paraId="51B69D7C" w14:textId="1649D361" w:rsidR="001D26AF" w:rsidRPr="00490628" w:rsidRDefault="001D26AF" w:rsidP="00E65ADE">
            <w:pPr>
              <w:spacing w:after="0"/>
              <w:rPr>
                <w:rFonts w:eastAsia="Times New Roman"/>
                <w:noProof/>
                <w:sz w:val="18"/>
                <w:szCs w:val="18"/>
              </w:rPr>
            </w:pPr>
            <w:r w:rsidRPr="00490628">
              <w:rPr>
                <w:noProof/>
                <w:sz w:val="18"/>
                <w:szCs w:val="18"/>
              </w:rPr>
              <w:t xml:space="preserve">Le quota ne peut être pêché que du </w:t>
            </w:r>
            <w:r w:rsidRPr="00E65ADE">
              <w:rPr>
                <w:noProof/>
                <w:sz w:val="18"/>
                <w:szCs w:val="18"/>
              </w:rPr>
              <w:t>1</w:t>
            </w:r>
            <w:r w:rsidRPr="00490628">
              <w:rPr>
                <w:noProof/>
                <w:sz w:val="18"/>
                <w:szCs w:val="18"/>
                <w:vertAlign w:val="superscript"/>
              </w:rPr>
              <w:t>er</w:t>
            </w:r>
            <w:r w:rsidRPr="00490628">
              <w:rPr>
                <w:noProof/>
                <w:sz w:val="18"/>
                <w:szCs w:val="18"/>
              </w:rPr>
              <w:t> j</w:t>
            </w:r>
            <w:r w:rsidR="00E65ADE">
              <w:rPr>
                <w:noProof/>
                <w:sz w:val="18"/>
                <w:szCs w:val="18"/>
              </w:rPr>
              <w:t xml:space="preserve">anvier 2022 </w:t>
            </w:r>
            <w:r w:rsidRPr="00490628">
              <w:rPr>
                <w:noProof/>
                <w:sz w:val="18"/>
                <w:szCs w:val="18"/>
              </w:rPr>
              <w:t xml:space="preserve">au </w:t>
            </w:r>
            <w:r w:rsidRPr="00E65ADE">
              <w:rPr>
                <w:noProof/>
                <w:sz w:val="18"/>
                <w:szCs w:val="18"/>
              </w:rPr>
              <w:t>30</w:t>
            </w:r>
            <w:r w:rsidRPr="00490628">
              <w:rPr>
                <w:noProof/>
                <w:sz w:val="18"/>
                <w:szCs w:val="18"/>
              </w:rPr>
              <w:t xml:space="preserve"> juin </w:t>
            </w:r>
            <w:r w:rsidRPr="00E65ADE">
              <w:rPr>
                <w:noProof/>
                <w:sz w:val="18"/>
                <w:szCs w:val="18"/>
              </w:rPr>
              <w:t>2022</w:t>
            </w:r>
            <w:r w:rsidRPr="00490628">
              <w:rPr>
                <w:noProof/>
                <w:sz w:val="18"/>
                <w:szCs w:val="18"/>
              </w:rPr>
              <w:t>.  </w:t>
            </w:r>
          </w:p>
        </w:tc>
        <w:tc>
          <w:tcPr>
            <w:tcW w:w="700" w:type="dxa"/>
            <w:tcBorders>
              <w:top w:val="nil"/>
              <w:left w:val="nil"/>
              <w:bottom w:val="nil"/>
              <w:right w:val="nil"/>
            </w:tcBorders>
            <w:shd w:val="clear" w:color="auto" w:fill="auto"/>
            <w:noWrap/>
            <w:vAlign w:val="center"/>
            <w:hideMark/>
          </w:tcPr>
          <w:p w14:paraId="65C473EA" w14:textId="77777777" w:rsidR="001D26AF" w:rsidRPr="00490628" w:rsidRDefault="001D26AF" w:rsidP="00A66EFB">
            <w:pPr>
              <w:spacing w:after="0"/>
              <w:rPr>
                <w:rFonts w:eastAsia="Times New Roman"/>
                <w:noProof/>
                <w:sz w:val="18"/>
                <w:szCs w:val="18"/>
              </w:rPr>
            </w:pPr>
          </w:p>
        </w:tc>
      </w:tr>
      <w:tr w:rsidR="001D26AF" w:rsidRPr="00490628" w14:paraId="720E08C4" w14:textId="77777777" w:rsidTr="004623C6">
        <w:trPr>
          <w:trHeight w:val="276"/>
        </w:trPr>
        <w:tc>
          <w:tcPr>
            <w:tcW w:w="1134" w:type="dxa"/>
            <w:tcBorders>
              <w:top w:val="nil"/>
              <w:left w:val="nil"/>
              <w:bottom w:val="nil"/>
              <w:right w:val="nil"/>
            </w:tcBorders>
            <w:shd w:val="clear" w:color="auto" w:fill="auto"/>
            <w:noWrap/>
            <w:vAlign w:val="center"/>
            <w:hideMark/>
          </w:tcPr>
          <w:p w14:paraId="59D4D132" w14:textId="77777777" w:rsidR="001D26AF" w:rsidRPr="00490628" w:rsidRDefault="001D26AF" w:rsidP="00A66EFB">
            <w:pPr>
              <w:spacing w:after="0"/>
              <w:rPr>
                <w:rFonts w:eastAsia="Times New Roman"/>
                <w:noProof/>
                <w:sz w:val="20"/>
                <w:szCs w:val="20"/>
              </w:rPr>
            </w:pPr>
          </w:p>
        </w:tc>
        <w:tc>
          <w:tcPr>
            <w:tcW w:w="2436" w:type="dxa"/>
            <w:tcBorders>
              <w:top w:val="nil"/>
              <w:left w:val="nil"/>
              <w:bottom w:val="nil"/>
              <w:right w:val="nil"/>
            </w:tcBorders>
            <w:shd w:val="clear" w:color="auto" w:fill="auto"/>
            <w:noWrap/>
            <w:vAlign w:val="center"/>
            <w:hideMark/>
          </w:tcPr>
          <w:p w14:paraId="546A4CB8"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0D0E1BB8"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714A1265" w14:textId="77777777" w:rsidR="001D26AF" w:rsidRPr="00490628" w:rsidRDefault="001D26AF" w:rsidP="00A66EFB">
            <w:pPr>
              <w:spacing w:after="0"/>
              <w:jc w:val="right"/>
              <w:rPr>
                <w:rFonts w:eastAsia="Times New Roman"/>
                <w:noProof/>
                <w:sz w:val="20"/>
                <w:szCs w:val="20"/>
              </w:rPr>
            </w:pPr>
          </w:p>
        </w:tc>
        <w:tc>
          <w:tcPr>
            <w:tcW w:w="1051" w:type="dxa"/>
            <w:tcBorders>
              <w:top w:val="nil"/>
              <w:left w:val="nil"/>
              <w:bottom w:val="nil"/>
              <w:right w:val="nil"/>
            </w:tcBorders>
            <w:shd w:val="clear" w:color="auto" w:fill="auto"/>
            <w:noWrap/>
            <w:vAlign w:val="center"/>
            <w:hideMark/>
          </w:tcPr>
          <w:p w14:paraId="41B0A181"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3030B299"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57405E2A"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5B694F24" w14:textId="77777777" w:rsidR="001D26AF" w:rsidRPr="00490628" w:rsidRDefault="001D26AF" w:rsidP="00A66EFB">
            <w:pPr>
              <w:spacing w:after="0"/>
              <w:rPr>
                <w:rFonts w:eastAsia="Times New Roman"/>
                <w:noProof/>
                <w:sz w:val="20"/>
                <w:szCs w:val="20"/>
              </w:rPr>
            </w:pPr>
          </w:p>
        </w:tc>
      </w:tr>
      <w:tr w:rsidR="001D26AF" w:rsidRPr="00490628" w14:paraId="412F5EAC" w14:textId="77777777" w:rsidTr="004623C6">
        <w:trPr>
          <w:trHeight w:val="264"/>
        </w:trPr>
        <w:tc>
          <w:tcPr>
            <w:tcW w:w="1134" w:type="dxa"/>
            <w:tcBorders>
              <w:top w:val="single" w:sz="8" w:space="0" w:color="000000"/>
              <w:left w:val="nil"/>
              <w:bottom w:val="nil"/>
              <w:right w:val="nil"/>
            </w:tcBorders>
            <w:shd w:val="clear" w:color="auto" w:fill="auto"/>
            <w:noWrap/>
            <w:vAlign w:val="center"/>
            <w:hideMark/>
          </w:tcPr>
          <w:p w14:paraId="1F734E9A"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Espèce:</w:t>
            </w:r>
          </w:p>
        </w:tc>
        <w:tc>
          <w:tcPr>
            <w:tcW w:w="3287" w:type="dxa"/>
            <w:gridSpan w:val="2"/>
            <w:tcBorders>
              <w:top w:val="single" w:sz="8" w:space="0" w:color="000000"/>
              <w:left w:val="nil"/>
              <w:bottom w:val="nil"/>
              <w:right w:val="nil"/>
            </w:tcBorders>
            <w:shd w:val="clear" w:color="auto" w:fill="auto"/>
            <w:noWrap/>
            <w:vAlign w:val="center"/>
            <w:hideMark/>
          </w:tcPr>
          <w:p w14:paraId="259B261D" w14:textId="77777777" w:rsidR="001D26AF" w:rsidRPr="00490628" w:rsidRDefault="001D26AF" w:rsidP="00A66EFB">
            <w:pPr>
              <w:spacing w:after="0"/>
              <w:rPr>
                <w:rFonts w:eastAsia="Times New Roman"/>
                <w:noProof/>
                <w:sz w:val="18"/>
                <w:szCs w:val="18"/>
              </w:rPr>
            </w:pPr>
            <w:r w:rsidRPr="00490628">
              <w:rPr>
                <w:noProof/>
                <w:sz w:val="18"/>
                <w:szCs w:val="18"/>
              </w:rPr>
              <w:t>Aiguillat commun</w:t>
            </w:r>
          </w:p>
        </w:tc>
        <w:tc>
          <w:tcPr>
            <w:tcW w:w="851" w:type="dxa"/>
            <w:tcBorders>
              <w:top w:val="single" w:sz="8" w:space="0" w:color="000000"/>
              <w:left w:val="nil"/>
              <w:bottom w:val="nil"/>
              <w:right w:val="nil"/>
            </w:tcBorders>
            <w:shd w:val="clear" w:color="auto" w:fill="auto"/>
            <w:noWrap/>
            <w:vAlign w:val="center"/>
            <w:hideMark/>
          </w:tcPr>
          <w:p w14:paraId="4C11FAE7"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051" w:type="dxa"/>
            <w:tcBorders>
              <w:top w:val="single" w:sz="8" w:space="0" w:color="000000"/>
              <w:left w:val="single" w:sz="8" w:space="0" w:color="000000"/>
              <w:bottom w:val="nil"/>
              <w:right w:val="nil"/>
            </w:tcBorders>
            <w:shd w:val="clear" w:color="auto" w:fill="auto"/>
            <w:noWrap/>
            <w:vAlign w:val="center"/>
            <w:hideMark/>
          </w:tcPr>
          <w:p w14:paraId="68D35DFC"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Zone(s):</w:t>
            </w:r>
          </w:p>
        </w:tc>
        <w:tc>
          <w:tcPr>
            <w:tcW w:w="2858" w:type="dxa"/>
            <w:gridSpan w:val="3"/>
            <w:tcBorders>
              <w:top w:val="single" w:sz="8" w:space="0" w:color="000000"/>
              <w:left w:val="nil"/>
              <w:bottom w:val="nil"/>
              <w:right w:val="nil"/>
            </w:tcBorders>
            <w:shd w:val="clear" w:color="auto" w:fill="auto"/>
            <w:noWrap/>
            <w:vAlign w:val="center"/>
            <w:hideMark/>
          </w:tcPr>
          <w:p w14:paraId="0FC9863C" w14:textId="0AE2873B" w:rsidR="001D26AF" w:rsidRPr="00490628" w:rsidRDefault="001D26AF" w:rsidP="00A66EFB">
            <w:pPr>
              <w:spacing w:after="0"/>
              <w:rPr>
                <w:rFonts w:eastAsia="Times New Roman"/>
                <w:noProof/>
                <w:color w:val="000000"/>
                <w:sz w:val="18"/>
                <w:szCs w:val="18"/>
              </w:rPr>
            </w:pPr>
            <w:r w:rsidRPr="00E65ADE">
              <w:rPr>
                <w:noProof/>
                <w:color w:val="000000"/>
                <w:sz w:val="18"/>
                <w:szCs w:val="18"/>
              </w:rPr>
              <w:t>6</w:t>
            </w:r>
            <w:r w:rsidRPr="00490628">
              <w:rPr>
                <w:noProof/>
                <w:color w:val="000000"/>
                <w:sz w:val="18"/>
                <w:szCs w:val="18"/>
              </w:rPr>
              <w:t xml:space="preserve">, </w:t>
            </w:r>
            <w:r w:rsidRPr="00E65ADE">
              <w:rPr>
                <w:noProof/>
                <w:color w:val="000000"/>
                <w:sz w:val="18"/>
                <w:szCs w:val="18"/>
              </w:rPr>
              <w:t>7</w:t>
            </w:r>
            <w:r w:rsidRPr="00490628">
              <w:rPr>
                <w:noProof/>
                <w:color w:val="000000"/>
                <w:sz w:val="18"/>
                <w:szCs w:val="18"/>
              </w:rPr>
              <w:t xml:space="preserve"> et </w:t>
            </w:r>
            <w:r w:rsidRPr="00E65ADE">
              <w:rPr>
                <w:noProof/>
                <w:color w:val="000000"/>
                <w:sz w:val="18"/>
                <w:szCs w:val="18"/>
              </w:rPr>
              <w:t>8</w:t>
            </w:r>
            <w:r w:rsidRPr="00490628">
              <w:rPr>
                <w:noProof/>
                <w:color w:val="000000"/>
                <w:sz w:val="18"/>
                <w:szCs w:val="18"/>
              </w:rPr>
              <w:t xml:space="preserve">; eaux du Royaume-Uni et eaux internationales de la zone </w:t>
            </w:r>
            <w:r w:rsidRPr="00E65ADE">
              <w:rPr>
                <w:noProof/>
                <w:color w:val="000000"/>
                <w:sz w:val="18"/>
                <w:szCs w:val="18"/>
              </w:rPr>
              <w:t>5</w:t>
            </w:r>
            <w:r w:rsidRPr="00490628">
              <w:rPr>
                <w:noProof/>
                <w:color w:val="000000"/>
                <w:sz w:val="18"/>
                <w:szCs w:val="18"/>
              </w:rPr>
              <w:t xml:space="preserve">; eaux internationales des zones </w:t>
            </w:r>
            <w:r w:rsidRPr="00E65ADE">
              <w:rPr>
                <w:noProof/>
                <w:color w:val="000000"/>
                <w:sz w:val="18"/>
                <w:szCs w:val="18"/>
              </w:rPr>
              <w:t>1</w:t>
            </w:r>
            <w:r w:rsidRPr="00490628">
              <w:rPr>
                <w:noProof/>
                <w:color w:val="000000"/>
                <w:sz w:val="18"/>
                <w:szCs w:val="18"/>
              </w:rPr>
              <w:t xml:space="preserve">, </w:t>
            </w:r>
            <w:r w:rsidRPr="00E65ADE">
              <w:rPr>
                <w:noProof/>
                <w:color w:val="000000"/>
                <w:sz w:val="18"/>
                <w:szCs w:val="18"/>
              </w:rPr>
              <w:t>12</w:t>
            </w:r>
            <w:r w:rsidRPr="00490628">
              <w:rPr>
                <w:noProof/>
                <w:color w:val="000000"/>
                <w:sz w:val="18"/>
                <w:szCs w:val="18"/>
              </w:rPr>
              <w:t xml:space="preserve"> et </w:t>
            </w:r>
            <w:r w:rsidRPr="00E65ADE">
              <w:rPr>
                <w:noProof/>
                <w:color w:val="000000"/>
                <w:sz w:val="18"/>
                <w:szCs w:val="18"/>
              </w:rPr>
              <w:t>14</w:t>
            </w:r>
          </w:p>
        </w:tc>
      </w:tr>
      <w:tr w:rsidR="001D26AF" w:rsidRPr="00490628" w14:paraId="3BA79111" w14:textId="77777777" w:rsidTr="004623C6">
        <w:trPr>
          <w:trHeight w:val="276"/>
        </w:trPr>
        <w:tc>
          <w:tcPr>
            <w:tcW w:w="1134" w:type="dxa"/>
            <w:tcBorders>
              <w:top w:val="nil"/>
              <w:left w:val="nil"/>
              <w:bottom w:val="single" w:sz="8" w:space="0" w:color="auto"/>
              <w:right w:val="nil"/>
            </w:tcBorders>
            <w:shd w:val="clear" w:color="auto" w:fill="auto"/>
            <w:noWrap/>
            <w:vAlign w:val="center"/>
            <w:hideMark/>
          </w:tcPr>
          <w:p w14:paraId="514FD323"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2436" w:type="dxa"/>
            <w:tcBorders>
              <w:top w:val="nil"/>
              <w:left w:val="nil"/>
              <w:bottom w:val="single" w:sz="8" w:space="0" w:color="auto"/>
              <w:right w:val="nil"/>
            </w:tcBorders>
            <w:shd w:val="clear" w:color="auto" w:fill="auto"/>
            <w:noWrap/>
            <w:vAlign w:val="center"/>
            <w:hideMark/>
          </w:tcPr>
          <w:p w14:paraId="7E63B9B5" w14:textId="77777777" w:rsidR="001D26AF" w:rsidRPr="00490628" w:rsidRDefault="001D26AF" w:rsidP="00A66EFB">
            <w:pPr>
              <w:spacing w:after="0"/>
              <w:rPr>
                <w:rFonts w:eastAsia="Times New Roman"/>
                <w:i/>
                <w:iCs/>
                <w:noProof/>
                <w:sz w:val="18"/>
                <w:szCs w:val="18"/>
              </w:rPr>
            </w:pPr>
            <w:r w:rsidRPr="00490628">
              <w:rPr>
                <w:i/>
                <w:iCs/>
                <w:noProof/>
                <w:sz w:val="18"/>
                <w:szCs w:val="18"/>
              </w:rPr>
              <w:t>Squalus acanthias</w:t>
            </w:r>
          </w:p>
        </w:tc>
        <w:tc>
          <w:tcPr>
            <w:tcW w:w="851" w:type="dxa"/>
            <w:tcBorders>
              <w:top w:val="nil"/>
              <w:left w:val="nil"/>
              <w:bottom w:val="single" w:sz="8" w:space="0" w:color="000000"/>
              <w:right w:val="nil"/>
            </w:tcBorders>
            <w:shd w:val="clear" w:color="auto" w:fill="auto"/>
            <w:noWrap/>
            <w:vAlign w:val="center"/>
            <w:hideMark/>
          </w:tcPr>
          <w:p w14:paraId="52D84658" w14:textId="77777777" w:rsidR="001D26AF" w:rsidRPr="00490628" w:rsidRDefault="001D26AF"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51" w:type="dxa"/>
            <w:tcBorders>
              <w:top w:val="nil"/>
              <w:left w:val="nil"/>
              <w:bottom w:val="single" w:sz="8" w:space="0" w:color="000000"/>
              <w:right w:val="single" w:sz="8" w:space="0" w:color="auto"/>
            </w:tcBorders>
            <w:shd w:val="clear" w:color="auto" w:fill="auto"/>
            <w:noWrap/>
            <w:vAlign w:val="center"/>
            <w:hideMark/>
          </w:tcPr>
          <w:p w14:paraId="4E0F85E5" w14:textId="77777777" w:rsidR="001D26AF" w:rsidRPr="00490628" w:rsidRDefault="001D26AF"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1" w:type="dxa"/>
            <w:tcBorders>
              <w:top w:val="nil"/>
              <w:left w:val="nil"/>
              <w:bottom w:val="single" w:sz="8" w:space="0" w:color="auto"/>
              <w:right w:val="nil"/>
            </w:tcBorders>
            <w:shd w:val="clear" w:color="auto" w:fill="auto"/>
            <w:noWrap/>
            <w:vAlign w:val="center"/>
            <w:hideMark/>
          </w:tcPr>
          <w:p w14:paraId="4490798F"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2158" w:type="dxa"/>
            <w:gridSpan w:val="2"/>
            <w:tcBorders>
              <w:top w:val="nil"/>
              <w:left w:val="nil"/>
              <w:bottom w:val="single" w:sz="8" w:space="0" w:color="auto"/>
              <w:right w:val="nil"/>
            </w:tcBorders>
            <w:shd w:val="clear" w:color="auto" w:fill="auto"/>
            <w:noWrap/>
            <w:vAlign w:val="center"/>
            <w:hideMark/>
          </w:tcPr>
          <w:p w14:paraId="759434D8"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(DGS/</w:t>
            </w:r>
            <w:r w:rsidRPr="00E65ADE">
              <w:rPr>
                <w:noProof/>
                <w:color w:val="000000"/>
                <w:sz w:val="18"/>
                <w:szCs w:val="18"/>
              </w:rPr>
              <w:t>15</w:t>
            </w:r>
            <w:r w:rsidRPr="00490628">
              <w:rPr>
                <w:noProof/>
                <w:color w:val="000000"/>
                <w:sz w:val="18"/>
                <w:szCs w:val="18"/>
              </w:rPr>
              <w:t>X</w:t>
            </w:r>
            <w:r w:rsidRPr="00E65ADE">
              <w:rPr>
                <w:noProof/>
                <w:color w:val="000000"/>
                <w:sz w:val="18"/>
                <w:szCs w:val="18"/>
              </w:rPr>
              <w:t>14</w:t>
            </w:r>
            <w:r w:rsidRPr="00490628">
              <w:rPr>
                <w:noProof/>
                <w:color w:val="000000"/>
                <w:sz w:val="18"/>
                <w:szCs w:val="18"/>
              </w:rPr>
              <w:t>)</w:t>
            </w:r>
          </w:p>
        </w:tc>
        <w:tc>
          <w:tcPr>
            <w:tcW w:w="700" w:type="dxa"/>
            <w:tcBorders>
              <w:top w:val="nil"/>
              <w:left w:val="nil"/>
              <w:bottom w:val="single" w:sz="8" w:space="0" w:color="auto"/>
              <w:right w:val="nil"/>
            </w:tcBorders>
            <w:shd w:val="clear" w:color="auto" w:fill="auto"/>
            <w:noWrap/>
            <w:vAlign w:val="center"/>
            <w:hideMark/>
          </w:tcPr>
          <w:p w14:paraId="51BC30C3"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0ED11D0A" w14:textId="77777777" w:rsidTr="004623C6">
        <w:trPr>
          <w:trHeight w:val="288"/>
        </w:trPr>
        <w:tc>
          <w:tcPr>
            <w:tcW w:w="1134" w:type="dxa"/>
            <w:tcBorders>
              <w:top w:val="nil"/>
              <w:left w:val="nil"/>
              <w:bottom w:val="nil"/>
              <w:right w:val="nil"/>
            </w:tcBorders>
            <w:shd w:val="clear" w:color="auto" w:fill="auto"/>
            <w:noWrap/>
            <w:vAlign w:val="center"/>
            <w:hideMark/>
          </w:tcPr>
          <w:p w14:paraId="2675060E"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Belgique</w:t>
            </w:r>
          </w:p>
        </w:tc>
        <w:tc>
          <w:tcPr>
            <w:tcW w:w="2436" w:type="dxa"/>
            <w:tcBorders>
              <w:top w:val="nil"/>
              <w:left w:val="nil"/>
              <w:bottom w:val="nil"/>
              <w:right w:val="nil"/>
            </w:tcBorders>
            <w:shd w:val="clear" w:color="auto" w:fill="auto"/>
            <w:noWrap/>
            <w:vAlign w:val="center"/>
            <w:hideMark/>
          </w:tcPr>
          <w:p w14:paraId="7276087F"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3530DFEE"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18</w:t>
            </w:r>
          </w:p>
        </w:tc>
        <w:tc>
          <w:tcPr>
            <w:tcW w:w="851" w:type="dxa"/>
            <w:tcBorders>
              <w:top w:val="nil"/>
              <w:left w:val="nil"/>
              <w:bottom w:val="nil"/>
              <w:right w:val="nil"/>
            </w:tcBorders>
            <w:shd w:val="clear" w:color="auto" w:fill="auto"/>
            <w:noWrap/>
            <w:vAlign w:val="center"/>
            <w:hideMark/>
          </w:tcPr>
          <w:p w14:paraId="2F0B879A"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2509" w:type="dxa"/>
            <w:gridSpan w:val="2"/>
            <w:tcBorders>
              <w:top w:val="nil"/>
              <w:left w:val="nil"/>
              <w:bottom w:val="nil"/>
              <w:right w:val="nil"/>
            </w:tcBorders>
            <w:shd w:val="clear" w:color="auto" w:fill="auto"/>
            <w:noWrap/>
            <w:vAlign w:val="center"/>
            <w:hideMark/>
          </w:tcPr>
          <w:p w14:paraId="685DE62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TAC de précaution</w:t>
            </w:r>
          </w:p>
        </w:tc>
        <w:tc>
          <w:tcPr>
            <w:tcW w:w="700" w:type="dxa"/>
            <w:tcBorders>
              <w:top w:val="nil"/>
              <w:left w:val="nil"/>
              <w:bottom w:val="nil"/>
              <w:right w:val="nil"/>
            </w:tcBorders>
            <w:shd w:val="clear" w:color="auto" w:fill="auto"/>
            <w:noWrap/>
            <w:vAlign w:val="center"/>
            <w:hideMark/>
          </w:tcPr>
          <w:p w14:paraId="755248E4" w14:textId="77777777" w:rsidR="001D26AF" w:rsidRPr="00490628" w:rsidRDefault="001D26AF" w:rsidP="00A66EFB">
            <w:pPr>
              <w:spacing w:after="0"/>
              <w:rPr>
                <w:rFonts w:eastAsia="Times New Roman"/>
                <w:noProof/>
                <w:color w:val="000000"/>
                <w:sz w:val="18"/>
                <w:szCs w:val="18"/>
              </w:rPr>
            </w:pPr>
          </w:p>
        </w:tc>
        <w:tc>
          <w:tcPr>
            <w:tcW w:w="700" w:type="dxa"/>
            <w:tcBorders>
              <w:top w:val="nil"/>
              <w:left w:val="nil"/>
              <w:bottom w:val="nil"/>
              <w:right w:val="nil"/>
            </w:tcBorders>
            <w:shd w:val="clear" w:color="auto" w:fill="auto"/>
            <w:noWrap/>
            <w:vAlign w:val="center"/>
            <w:hideMark/>
          </w:tcPr>
          <w:p w14:paraId="70C348EA" w14:textId="77777777" w:rsidR="001D26AF" w:rsidRPr="00490628" w:rsidRDefault="001D26AF" w:rsidP="00A66EFB">
            <w:pPr>
              <w:spacing w:after="0"/>
              <w:rPr>
                <w:rFonts w:eastAsia="Times New Roman"/>
                <w:noProof/>
                <w:sz w:val="20"/>
                <w:szCs w:val="20"/>
              </w:rPr>
            </w:pPr>
          </w:p>
        </w:tc>
      </w:tr>
      <w:tr w:rsidR="001D26AF" w:rsidRPr="00490628" w14:paraId="5FB7876C" w14:textId="77777777" w:rsidTr="004623C6">
        <w:trPr>
          <w:trHeight w:val="288"/>
        </w:trPr>
        <w:tc>
          <w:tcPr>
            <w:tcW w:w="1134" w:type="dxa"/>
            <w:tcBorders>
              <w:top w:val="nil"/>
              <w:left w:val="nil"/>
              <w:bottom w:val="nil"/>
              <w:right w:val="nil"/>
            </w:tcBorders>
            <w:shd w:val="clear" w:color="auto" w:fill="auto"/>
            <w:noWrap/>
            <w:vAlign w:val="center"/>
            <w:hideMark/>
          </w:tcPr>
          <w:p w14:paraId="0753CEFF"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Allemagne</w:t>
            </w:r>
          </w:p>
        </w:tc>
        <w:tc>
          <w:tcPr>
            <w:tcW w:w="2436" w:type="dxa"/>
            <w:tcBorders>
              <w:top w:val="nil"/>
              <w:left w:val="nil"/>
              <w:bottom w:val="nil"/>
              <w:right w:val="nil"/>
            </w:tcBorders>
            <w:shd w:val="clear" w:color="auto" w:fill="auto"/>
            <w:noWrap/>
            <w:vAlign w:val="center"/>
            <w:hideMark/>
          </w:tcPr>
          <w:p w14:paraId="3538AF41"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5AA8274E"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4</w:t>
            </w:r>
          </w:p>
        </w:tc>
        <w:tc>
          <w:tcPr>
            <w:tcW w:w="851" w:type="dxa"/>
            <w:tcBorders>
              <w:top w:val="nil"/>
              <w:left w:val="nil"/>
              <w:bottom w:val="nil"/>
              <w:right w:val="nil"/>
            </w:tcBorders>
            <w:shd w:val="clear" w:color="auto" w:fill="auto"/>
            <w:noWrap/>
            <w:vAlign w:val="center"/>
            <w:hideMark/>
          </w:tcPr>
          <w:p w14:paraId="7FF8BB3E"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3909" w:type="dxa"/>
            <w:gridSpan w:val="4"/>
            <w:tcBorders>
              <w:top w:val="nil"/>
              <w:left w:val="nil"/>
              <w:bottom w:val="nil"/>
              <w:right w:val="nil"/>
            </w:tcBorders>
            <w:shd w:val="clear" w:color="auto" w:fill="auto"/>
            <w:noWrap/>
            <w:vAlign w:val="center"/>
            <w:hideMark/>
          </w:tcPr>
          <w:p w14:paraId="0434268C"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3</w:t>
            </w:r>
            <w:r w:rsidRPr="00490628">
              <w:rPr>
                <w:noProof/>
                <w:color w:val="000000"/>
                <w:sz w:val="18"/>
                <w:szCs w:val="18"/>
              </w:rPr>
              <w:t xml:space="preserve"> du règlement (CE) nº </w:t>
            </w:r>
            <w:r w:rsidRPr="00E65ADE">
              <w:rPr>
                <w:noProof/>
                <w:color w:val="000000"/>
                <w:sz w:val="18"/>
                <w:szCs w:val="18"/>
              </w:rPr>
              <w:t>847</w:t>
            </w:r>
            <w:r w:rsidRPr="00490628">
              <w:rPr>
                <w:noProof/>
                <w:color w:val="000000"/>
                <w:sz w:val="18"/>
                <w:szCs w:val="18"/>
              </w:rPr>
              <w:t>/</w:t>
            </w:r>
            <w:r w:rsidRPr="00E65ADE">
              <w:rPr>
                <w:noProof/>
                <w:color w:val="000000"/>
                <w:sz w:val="18"/>
                <w:szCs w:val="18"/>
              </w:rPr>
              <w:t>96</w:t>
            </w:r>
            <w:r w:rsidRPr="00490628">
              <w:rPr>
                <w:noProof/>
                <w:color w:val="000000"/>
                <w:sz w:val="18"/>
                <w:szCs w:val="18"/>
              </w:rPr>
              <w:t xml:space="preserve"> ne s’applique pas</w:t>
            </w:r>
          </w:p>
        </w:tc>
      </w:tr>
      <w:tr w:rsidR="001D26AF" w:rsidRPr="00490628" w14:paraId="6274035F" w14:textId="77777777" w:rsidTr="004623C6">
        <w:trPr>
          <w:trHeight w:val="288"/>
        </w:trPr>
        <w:tc>
          <w:tcPr>
            <w:tcW w:w="1134" w:type="dxa"/>
            <w:tcBorders>
              <w:top w:val="nil"/>
              <w:left w:val="nil"/>
              <w:bottom w:val="nil"/>
              <w:right w:val="nil"/>
            </w:tcBorders>
            <w:shd w:val="clear" w:color="auto" w:fill="auto"/>
            <w:noWrap/>
            <w:vAlign w:val="center"/>
            <w:hideMark/>
          </w:tcPr>
          <w:p w14:paraId="1ED32DC7"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Espagne</w:t>
            </w:r>
          </w:p>
        </w:tc>
        <w:tc>
          <w:tcPr>
            <w:tcW w:w="2436" w:type="dxa"/>
            <w:tcBorders>
              <w:top w:val="nil"/>
              <w:left w:val="nil"/>
              <w:bottom w:val="nil"/>
              <w:right w:val="nil"/>
            </w:tcBorders>
            <w:shd w:val="clear" w:color="auto" w:fill="auto"/>
            <w:noWrap/>
            <w:vAlign w:val="center"/>
            <w:hideMark/>
          </w:tcPr>
          <w:p w14:paraId="268FE238"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78E63749"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9</w:t>
            </w:r>
          </w:p>
        </w:tc>
        <w:tc>
          <w:tcPr>
            <w:tcW w:w="851" w:type="dxa"/>
            <w:tcBorders>
              <w:top w:val="nil"/>
              <w:left w:val="nil"/>
              <w:bottom w:val="nil"/>
              <w:right w:val="nil"/>
            </w:tcBorders>
            <w:shd w:val="clear" w:color="auto" w:fill="auto"/>
            <w:noWrap/>
            <w:vAlign w:val="center"/>
            <w:hideMark/>
          </w:tcPr>
          <w:p w14:paraId="32E3ED8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3909" w:type="dxa"/>
            <w:gridSpan w:val="4"/>
            <w:tcBorders>
              <w:top w:val="nil"/>
              <w:left w:val="nil"/>
              <w:bottom w:val="nil"/>
              <w:right w:val="nil"/>
            </w:tcBorders>
            <w:shd w:val="clear" w:color="auto" w:fill="auto"/>
            <w:noWrap/>
            <w:vAlign w:val="center"/>
            <w:hideMark/>
          </w:tcPr>
          <w:p w14:paraId="6D1BE6D9"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4</w:t>
            </w:r>
            <w:r w:rsidRPr="00490628">
              <w:rPr>
                <w:noProof/>
                <w:color w:val="000000"/>
                <w:sz w:val="18"/>
                <w:szCs w:val="18"/>
              </w:rPr>
              <w:t xml:space="preserve"> du règlement (CE) nº </w:t>
            </w:r>
            <w:r w:rsidRPr="00E65ADE">
              <w:rPr>
                <w:noProof/>
                <w:color w:val="000000"/>
                <w:sz w:val="18"/>
                <w:szCs w:val="18"/>
              </w:rPr>
              <w:t>847</w:t>
            </w:r>
            <w:r w:rsidRPr="00490628">
              <w:rPr>
                <w:noProof/>
                <w:color w:val="000000"/>
                <w:sz w:val="18"/>
                <w:szCs w:val="18"/>
              </w:rPr>
              <w:t>/</w:t>
            </w:r>
            <w:r w:rsidRPr="00E65ADE">
              <w:rPr>
                <w:noProof/>
                <w:color w:val="000000"/>
                <w:sz w:val="18"/>
                <w:szCs w:val="18"/>
              </w:rPr>
              <w:t>96</w:t>
            </w:r>
            <w:r w:rsidRPr="00490628">
              <w:rPr>
                <w:noProof/>
                <w:color w:val="000000"/>
                <w:sz w:val="18"/>
                <w:szCs w:val="18"/>
              </w:rPr>
              <w:t xml:space="preserve"> ne s’applique pas</w:t>
            </w:r>
          </w:p>
        </w:tc>
      </w:tr>
      <w:tr w:rsidR="001D26AF" w:rsidRPr="00490628" w14:paraId="0C10A817" w14:textId="77777777" w:rsidTr="004623C6">
        <w:trPr>
          <w:trHeight w:val="288"/>
        </w:trPr>
        <w:tc>
          <w:tcPr>
            <w:tcW w:w="1134" w:type="dxa"/>
            <w:tcBorders>
              <w:top w:val="nil"/>
              <w:left w:val="nil"/>
              <w:bottom w:val="nil"/>
              <w:right w:val="nil"/>
            </w:tcBorders>
            <w:shd w:val="clear" w:color="auto" w:fill="auto"/>
            <w:noWrap/>
            <w:vAlign w:val="center"/>
            <w:hideMark/>
          </w:tcPr>
          <w:p w14:paraId="17B24D2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France</w:t>
            </w:r>
          </w:p>
        </w:tc>
        <w:tc>
          <w:tcPr>
            <w:tcW w:w="2436" w:type="dxa"/>
            <w:tcBorders>
              <w:top w:val="nil"/>
              <w:left w:val="nil"/>
              <w:bottom w:val="nil"/>
              <w:right w:val="nil"/>
            </w:tcBorders>
            <w:shd w:val="clear" w:color="auto" w:fill="auto"/>
            <w:noWrap/>
            <w:vAlign w:val="center"/>
            <w:hideMark/>
          </w:tcPr>
          <w:p w14:paraId="2E457089"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38FAFC2E"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75</w:t>
            </w:r>
          </w:p>
        </w:tc>
        <w:tc>
          <w:tcPr>
            <w:tcW w:w="851" w:type="dxa"/>
            <w:tcBorders>
              <w:top w:val="nil"/>
              <w:left w:val="nil"/>
              <w:bottom w:val="nil"/>
              <w:right w:val="nil"/>
            </w:tcBorders>
            <w:shd w:val="clear" w:color="auto" w:fill="auto"/>
            <w:noWrap/>
            <w:vAlign w:val="center"/>
            <w:hideMark/>
          </w:tcPr>
          <w:p w14:paraId="0FA94456"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1" w:type="dxa"/>
            <w:tcBorders>
              <w:top w:val="nil"/>
              <w:left w:val="nil"/>
              <w:bottom w:val="nil"/>
              <w:right w:val="nil"/>
            </w:tcBorders>
            <w:shd w:val="clear" w:color="auto" w:fill="auto"/>
            <w:noWrap/>
            <w:vAlign w:val="center"/>
            <w:hideMark/>
          </w:tcPr>
          <w:p w14:paraId="6BAF3FA0" w14:textId="77777777" w:rsidR="001D26AF" w:rsidRPr="00490628" w:rsidRDefault="001D26AF" w:rsidP="00A66EFB">
            <w:pPr>
              <w:spacing w:after="0"/>
              <w:rPr>
                <w:rFonts w:eastAsia="Times New Roman"/>
                <w:noProof/>
                <w:color w:val="000000"/>
                <w:sz w:val="18"/>
                <w:szCs w:val="18"/>
              </w:rPr>
            </w:pPr>
          </w:p>
        </w:tc>
        <w:tc>
          <w:tcPr>
            <w:tcW w:w="1458" w:type="dxa"/>
            <w:tcBorders>
              <w:top w:val="nil"/>
              <w:left w:val="nil"/>
              <w:bottom w:val="nil"/>
              <w:right w:val="nil"/>
            </w:tcBorders>
            <w:shd w:val="clear" w:color="auto" w:fill="auto"/>
            <w:noWrap/>
            <w:vAlign w:val="center"/>
            <w:hideMark/>
          </w:tcPr>
          <w:p w14:paraId="3D28D9A8"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6332D7AC"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3088D2ED" w14:textId="77777777" w:rsidR="001D26AF" w:rsidRPr="00490628" w:rsidRDefault="001D26AF" w:rsidP="00A66EFB">
            <w:pPr>
              <w:spacing w:after="0"/>
              <w:rPr>
                <w:rFonts w:eastAsia="Times New Roman"/>
                <w:noProof/>
                <w:sz w:val="20"/>
                <w:szCs w:val="20"/>
              </w:rPr>
            </w:pPr>
          </w:p>
        </w:tc>
      </w:tr>
      <w:tr w:rsidR="001D26AF" w:rsidRPr="00490628" w14:paraId="1C7970E1" w14:textId="77777777" w:rsidTr="004623C6">
        <w:trPr>
          <w:trHeight w:val="288"/>
        </w:trPr>
        <w:tc>
          <w:tcPr>
            <w:tcW w:w="1134" w:type="dxa"/>
            <w:tcBorders>
              <w:top w:val="nil"/>
              <w:left w:val="nil"/>
              <w:bottom w:val="nil"/>
              <w:right w:val="nil"/>
            </w:tcBorders>
            <w:shd w:val="clear" w:color="auto" w:fill="auto"/>
            <w:noWrap/>
            <w:vAlign w:val="center"/>
            <w:hideMark/>
          </w:tcPr>
          <w:p w14:paraId="760D3399"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Irlande</w:t>
            </w:r>
          </w:p>
        </w:tc>
        <w:tc>
          <w:tcPr>
            <w:tcW w:w="2436" w:type="dxa"/>
            <w:tcBorders>
              <w:top w:val="nil"/>
              <w:left w:val="nil"/>
              <w:bottom w:val="nil"/>
              <w:right w:val="nil"/>
            </w:tcBorders>
            <w:shd w:val="clear" w:color="auto" w:fill="auto"/>
            <w:noWrap/>
            <w:vAlign w:val="center"/>
            <w:hideMark/>
          </w:tcPr>
          <w:p w14:paraId="73816C17"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471CA3C5"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47</w:t>
            </w:r>
          </w:p>
        </w:tc>
        <w:tc>
          <w:tcPr>
            <w:tcW w:w="851" w:type="dxa"/>
            <w:tcBorders>
              <w:top w:val="nil"/>
              <w:left w:val="nil"/>
              <w:bottom w:val="nil"/>
              <w:right w:val="nil"/>
            </w:tcBorders>
            <w:shd w:val="clear" w:color="auto" w:fill="auto"/>
            <w:noWrap/>
            <w:vAlign w:val="center"/>
            <w:hideMark/>
          </w:tcPr>
          <w:p w14:paraId="30C38852"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1" w:type="dxa"/>
            <w:tcBorders>
              <w:top w:val="nil"/>
              <w:left w:val="nil"/>
              <w:bottom w:val="nil"/>
              <w:right w:val="nil"/>
            </w:tcBorders>
            <w:shd w:val="clear" w:color="auto" w:fill="auto"/>
            <w:noWrap/>
            <w:vAlign w:val="center"/>
            <w:hideMark/>
          </w:tcPr>
          <w:p w14:paraId="58517DC4" w14:textId="77777777" w:rsidR="001D26AF" w:rsidRPr="00490628" w:rsidRDefault="001D26AF" w:rsidP="00A66EFB">
            <w:pPr>
              <w:spacing w:after="0"/>
              <w:rPr>
                <w:rFonts w:eastAsia="Times New Roman"/>
                <w:noProof/>
                <w:color w:val="000000"/>
                <w:sz w:val="18"/>
                <w:szCs w:val="18"/>
              </w:rPr>
            </w:pPr>
          </w:p>
        </w:tc>
        <w:tc>
          <w:tcPr>
            <w:tcW w:w="1458" w:type="dxa"/>
            <w:tcBorders>
              <w:top w:val="nil"/>
              <w:left w:val="nil"/>
              <w:bottom w:val="nil"/>
              <w:right w:val="nil"/>
            </w:tcBorders>
            <w:shd w:val="clear" w:color="auto" w:fill="auto"/>
            <w:noWrap/>
            <w:vAlign w:val="center"/>
            <w:hideMark/>
          </w:tcPr>
          <w:p w14:paraId="4952A916"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032D8584"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0467C83D" w14:textId="77777777" w:rsidR="001D26AF" w:rsidRPr="00490628" w:rsidRDefault="001D26AF" w:rsidP="00A66EFB">
            <w:pPr>
              <w:spacing w:after="0"/>
              <w:rPr>
                <w:rFonts w:eastAsia="Times New Roman"/>
                <w:noProof/>
                <w:sz w:val="20"/>
                <w:szCs w:val="20"/>
              </w:rPr>
            </w:pPr>
          </w:p>
        </w:tc>
      </w:tr>
      <w:tr w:rsidR="001D26AF" w:rsidRPr="00490628" w14:paraId="244C0F4F" w14:textId="77777777" w:rsidTr="004623C6">
        <w:trPr>
          <w:trHeight w:val="288"/>
        </w:trPr>
        <w:tc>
          <w:tcPr>
            <w:tcW w:w="1134" w:type="dxa"/>
            <w:tcBorders>
              <w:top w:val="nil"/>
              <w:left w:val="nil"/>
              <w:bottom w:val="nil"/>
              <w:right w:val="nil"/>
            </w:tcBorders>
            <w:shd w:val="clear" w:color="auto" w:fill="auto"/>
            <w:noWrap/>
            <w:vAlign w:val="center"/>
            <w:hideMark/>
          </w:tcPr>
          <w:p w14:paraId="79EC325B"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Pays-Bas</w:t>
            </w:r>
          </w:p>
        </w:tc>
        <w:tc>
          <w:tcPr>
            <w:tcW w:w="2436" w:type="dxa"/>
            <w:tcBorders>
              <w:top w:val="nil"/>
              <w:left w:val="nil"/>
              <w:bottom w:val="nil"/>
              <w:right w:val="nil"/>
            </w:tcBorders>
            <w:shd w:val="clear" w:color="auto" w:fill="auto"/>
            <w:noWrap/>
            <w:vAlign w:val="center"/>
            <w:hideMark/>
          </w:tcPr>
          <w:p w14:paraId="7554BAB7"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4E8BE50F"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0</w:t>
            </w:r>
          </w:p>
        </w:tc>
        <w:tc>
          <w:tcPr>
            <w:tcW w:w="851" w:type="dxa"/>
            <w:tcBorders>
              <w:top w:val="nil"/>
              <w:left w:val="nil"/>
              <w:bottom w:val="nil"/>
              <w:right w:val="nil"/>
            </w:tcBorders>
            <w:shd w:val="clear" w:color="auto" w:fill="auto"/>
            <w:noWrap/>
            <w:vAlign w:val="center"/>
            <w:hideMark/>
          </w:tcPr>
          <w:p w14:paraId="67DF3D8C"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1" w:type="dxa"/>
            <w:tcBorders>
              <w:top w:val="nil"/>
              <w:left w:val="nil"/>
              <w:bottom w:val="nil"/>
              <w:right w:val="nil"/>
            </w:tcBorders>
            <w:shd w:val="clear" w:color="auto" w:fill="auto"/>
            <w:noWrap/>
            <w:vAlign w:val="center"/>
            <w:hideMark/>
          </w:tcPr>
          <w:p w14:paraId="7A492089" w14:textId="77777777" w:rsidR="001D26AF" w:rsidRPr="00490628" w:rsidRDefault="001D26AF" w:rsidP="00A66EFB">
            <w:pPr>
              <w:spacing w:after="0"/>
              <w:rPr>
                <w:rFonts w:eastAsia="Times New Roman"/>
                <w:noProof/>
                <w:color w:val="000000"/>
                <w:sz w:val="18"/>
                <w:szCs w:val="18"/>
              </w:rPr>
            </w:pPr>
          </w:p>
        </w:tc>
        <w:tc>
          <w:tcPr>
            <w:tcW w:w="1458" w:type="dxa"/>
            <w:tcBorders>
              <w:top w:val="nil"/>
              <w:left w:val="nil"/>
              <w:bottom w:val="nil"/>
              <w:right w:val="nil"/>
            </w:tcBorders>
            <w:shd w:val="clear" w:color="auto" w:fill="auto"/>
            <w:noWrap/>
            <w:vAlign w:val="center"/>
            <w:hideMark/>
          </w:tcPr>
          <w:p w14:paraId="62723190"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51E43CA6"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3BF79641" w14:textId="77777777" w:rsidR="001D26AF" w:rsidRPr="00490628" w:rsidRDefault="001D26AF" w:rsidP="00A66EFB">
            <w:pPr>
              <w:spacing w:after="0"/>
              <w:rPr>
                <w:rFonts w:eastAsia="Times New Roman"/>
                <w:noProof/>
                <w:sz w:val="20"/>
                <w:szCs w:val="20"/>
              </w:rPr>
            </w:pPr>
          </w:p>
        </w:tc>
      </w:tr>
      <w:tr w:rsidR="001D26AF" w:rsidRPr="00490628" w14:paraId="7F62B524" w14:textId="77777777" w:rsidTr="004623C6">
        <w:trPr>
          <w:trHeight w:val="288"/>
        </w:trPr>
        <w:tc>
          <w:tcPr>
            <w:tcW w:w="1134" w:type="dxa"/>
            <w:tcBorders>
              <w:top w:val="nil"/>
              <w:left w:val="nil"/>
              <w:bottom w:val="nil"/>
              <w:right w:val="nil"/>
            </w:tcBorders>
            <w:shd w:val="clear" w:color="auto" w:fill="auto"/>
            <w:noWrap/>
            <w:vAlign w:val="center"/>
            <w:hideMark/>
          </w:tcPr>
          <w:p w14:paraId="14F41F6C"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Portugal</w:t>
            </w:r>
          </w:p>
        </w:tc>
        <w:tc>
          <w:tcPr>
            <w:tcW w:w="2436" w:type="dxa"/>
            <w:tcBorders>
              <w:top w:val="nil"/>
              <w:left w:val="nil"/>
              <w:bottom w:val="nil"/>
              <w:right w:val="nil"/>
            </w:tcBorders>
            <w:shd w:val="clear" w:color="auto" w:fill="auto"/>
            <w:noWrap/>
            <w:vAlign w:val="center"/>
            <w:hideMark/>
          </w:tcPr>
          <w:p w14:paraId="74661DEA"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0C96963E"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0</w:t>
            </w:r>
          </w:p>
        </w:tc>
        <w:tc>
          <w:tcPr>
            <w:tcW w:w="851" w:type="dxa"/>
            <w:tcBorders>
              <w:top w:val="nil"/>
              <w:left w:val="nil"/>
              <w:bottom w:val="nil"/>
              <w:right w:val="nil"/>
            </w:tcBorders>
            <w:shd w:val="clear" w:color="auto" w:fill="auto"/>
            <w:noWrap/>
            <w:vAlign w:val="center"/>
            <w:hideMark/>
          </w:tcPr>
          <w:p w14:paraId="080E824C"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1" w:type="dxa"/>
            <w:tcBorders>
              <w:top w:val="nil"/>
              <w:left w:val="nil"/>
              <w:bottom w:val="nil"/>
              <w:right w:val="nil"/>
            </w:tcBorders>
            <w:shd w:val="clear" w:color="auto" w:fill="auto"/>
            <w:noWrap/>
            <w:vAlign w:val="center"/>
            <w:hideMark/>
          </w:tcPr>
          <w:p w14:paraId="2FA952CF" w14:textId="77777777" w:rsidR="001D26AF" w:rsidRPr="00490628" w:rsidRDefault="001D26AF" w:rsidP="00A66EFB">
            <w:pPr>
              <w:spacing w:after="0"/>
              <w:rPr>
                <w:rFonts w:eastAsia="Times New Roman"/>
                <w:noProof/>
                <w:color w:val="000000"/>
                <w:sz w:val="18"/>
                <w:szCs w:val="18"/>
              </w:rPr>
            </w:pPr>
          </w:p>
        </w:tc>
        <w:tc>
          <w:tcPr>
            <w:tcW w:w="1458" w:type="dxa"/>
            <w:tcBorders>
              <w:top w:val="nil"/>
              <w:left w:val="nil"/>
              <w:bottom w:val="nil"/>
              <w:right w:val="nil"/>
            </w:tcBorders>
            <w:shd w:val="clear" w:color="auto" w:fill="auto"/>
            <w:noWrap/>
            <w:vAlign w:val="center"/>
            <w:hideMark/>
          </w:tcPr>
          <w:p w14:paraId="0DDAA7B1"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185FF8A3"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34D235B2" w14:textId="77777777" w:rsidR="001D26AF" w:rsidRPr="00490628" w:rsidRDefault="001D26AF" w:rsidP="00A66EFB">
            <w:pPr>
              <w:spacing w:after="0"/>
              <w:rPr>
                <w:rFonts w:eastAsia="Times New Roman"/>
                <w:noProof/>
                <w:sz w:val="20"/>
                <w:szCs w:val="20"/>
              </w:rPr>
            </w:pPr>
          </w:p>
        </w:tc>
      </w:tr>
      <w:tr w:rsidR="001D26AF" w:rsidRPr="00490628" w14:paraId="6DCE531C" w14:textId="77777777" w:rsidTr="004623C6">
        <w:trPr>
          <w:trHeight w:val="288"/>
        </w:trPr>
        <w:tc>
          <w:tcPr>
            <w:tcW w:w="1134" w:type="dxa"/>
            <w:tcBorders>
              <w:top w:val="nil"/>
              <w:left w:val="nil"/>
              <w:bottom w:val="nil"/>
              <w:right w:val="nil"/>
            </w:tcBorders>
            <w:shd w:val="clear" w:color="auto" w:fill="auto"/>
            <w:noWrap/>
            <w:vAlign w:val="center"/>
            <w:hideMark/>
          </w:tcPr>
          <w:p w14:paraId="08CC3139"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Union</w:t>
            </w:r>
          </w:p>
        </w:tc>
        <w:tc>
          <w:tcPr>
            <w:tcW w:w="2436" w:type="dxa"/>
            <w:tcBorders>
              <w:top w:val="nil"/>
              <w:left w:val="nil"/>
              <w:bottom w:val="nil"/>
              <w:right w:val="nil"/>
            </w:tcBorders>
            <w:shd w:val="clear" w:color="auto" w:fill="auto"/>
            <w:noWrap/>
            <w:vAlign w:val="center"/>
            <w:hideMark/>
          </w:tcPr>
          <w:p w14:paraId="1C891706"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52450750"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153</w:t>
            </w:r>
          </w:p>
        </w:tc>
        <w:tc>
          <w:tcPr>
            <w:tcW w:w="851" w:type="dxa"/>
            <w:tcBorders>
              <w:top w:val="nil"/>
              <w:left w:val="nil"/>
              <w:bottom w:val="nil"/>
              <w:right w:val="nil"/>
            </w:tcBorders>
            <w:shd w:val="clear" w:color="auto" w:fill="auto"/>
            <w:noWrap/>
            <w:vAlign w:val="center"/>
            <w:hideMark/>
          </w:tcPr>
          <w:p w14:paraId="3D36628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1" w:type="dxa"/>
            <w:tcBorders>
              <w:top w:val="nil"/>
              <w:left w:val="nil"/>
              <w:bottom w:val="nil"/>
              <w:right w:val="nil"/>
            </w:tcBorders>
            <w:shd w:val="clear" w:color="auto" w:fill="auto"/>
            <w:noWrap/>
            <w:vAlign w:val="center"/>
            <w:hideMark/>
          </w:tcPr>
          <w:p w14:paraId="6A6DAB8E" w14:textId="77777777" w:rsidR="001D26AF" w:rsidRPr="00490628" w:rsidRDefault="001D26AF" w:rsidP="00A66EFB">
            <w:pPr>
              <w:spacing w:after="0"/>
              <w:rPr>
                <w:rFonts w:eastAsia="Times New Roman"/>
                <w:noProof/>
                <w:color w:val="000000"/>
                <w:sz w:val="18"/>
                <w:szCs w:val="18"/>
              </w:rPr>
            </w:pPr>
          </w:p>
        </w:tc>
        <w:tc>
          <w:tcPr>
            <w:tcW w:w="1458" w:type="dxa"/>
            <w:tcBorders>
              <w:top w:val="nil"/>
              <w:left w:val="nil"/>
              <w:bottom w:val="nil"/>
              <w:right w:val="nil"/>
            </w:tcBorders>
            <w:shd w:val="clear" w:color="auto" w:fill="auto"/>
            <w:noWrap/>
            <w:vAlign w:val="center"/>
            <w:hideMark/>
          </w:tcPr>
          <w:p w14:paraId="0C5B4560"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24811EBC"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0884E83E" w14:textId="77777777" w:rsidR="001D26AF" w:rsidRPr="00490628" w:rsidRDefault="001D26AF" w:rsidP="00A66EFB">
            <w:pPr>
              <w:spacing w:after="0"/>
              <w:rPr>
                <w:rFonts w:eastAsia="Times New Roman"/>
                <w:noProof/>
                <w:sz w:val="20"/>
                <w:szCs w:val="20"/>
              </w:rPr>
            </w:pPr>
          </w:p>
        </w:tc>
      </w:tr>
      <w:tr w:rsidR="001D26AF" w:rsidRPr="00490628" w14:paraId="5CF774FB" w14:textId="77777777" w:rsidTr="004623C6">
        <w:trPr>
          <w:trHeight w:val="288"/>
        </w:trPr>
        <w:tc>
          <w:tcPr>
            <w:tcW w:w="3570" w:type="dxa"/>
            <w:gridSpan w:val="2"/>
            <w:tcBorders>
              <w:top w:val="nil"/>
              <w:left w:val="nil"/>
              <w:bottom w:val="nil"/>
              <w:right w:val="nil"/>
            </w:tcBorders>
            <w:shd w:val="clear" w:color="auto" w:fill="auto"/>
            <w:noWrap/>
            <w:vAlign w:val="center"/>
            <w:hideMark/>
          </w:tcPr>
          <w:p w14:paraId="1F57490B"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Royaume-Uni</w:t>
            </w:r>
          </w:p>
        </w:tc>
        <w:tc>
          <w:tcPr>
            <w:tcW w:w="851" w:type="dxa"/>
            <w:tcBorders>
              <w:top w:val="nil"/>
              <w:left w:val="nil"/>
              <w:bottom w:val="nil"/>
              <w:right w:val="nil"/>
            </w:tcBorders>
            <w:shd w:val="clear" w:color="auto" w:fill="auto"/>
            <w:noWrap/>
            <w:vAlign w:val="center"/>
            <w:hideMark/>
          </w:tcPr>
          <w:p w14:paraId="7299E5D0"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117</w:t>
            </w:r>
          </w:p>
        </w:tc>
        <w:tc>
          <w:tcPr>
            <w:tcW w:w="851" w:type="dxa"/>
            <w:tcBorders>
              <w:top w:val="nil"/>
              <w:left w:val="nil"/>
              <w:bottom w:val="nil"/>
              <w:right w:val="nil"/>
            </w:tcBorders>
            <w:shd w:val="clear" w:color="auto" w:fill="auto"/>
            <w:noWrap/>
            <w:vAlign w:val="center"/>
            <w:hideMark/>
          </w:tcPr>
          <w:p w14:paraId="15124CF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1" w:type="dxa"/>
            <w:tcBorders>
              <w:top w:val="nil"/>
              <w:left w:val="nil"/>
              <w:bottom w:val="nil"/>
              <w:right w:val="nil"/>
            </w:tcBorders>
            <w:shd w:val="clear" w:color="auto" w:fill="auto"/>
            <w:noWrap/>
            <w:vAlign w:val="center"/>
            <w:hideMark/>
          </w:tcPr>
          <w:p w14:paraId="7A1F1829" w14:textId="77777777" w:rsidR="001D26AF" w:rsidRPr="00490628" w:rsidRDefault="001D26AF" w:rsidP="00A66EFB">
            <w:pPr>
              <w:spacing w:after="0"/>
              <w:rPr>
                <w:rFonts w:eastAsia="Times New Roman"/>
                <w:noProof/>
                <w:color w:val="000000"/>
                <w:sz w:val="18"/>
                <w:szCs w:val="18"/>
              </w:rPr>
            </w:pPr>
          </w:p>
        </w:tc>
        <w:tc>
          <w:tcPr>
            <w:tcW w:w="1458" w:type="dxa"/>
            <w:tcBorders>
              <w:top w:val="nil"/>
              <w:left w:val="nil"/>
              <w:bottom w:val="nil"/>
              <w:right w:val="nil"/>
            </w:tcBorders>
            <w:shd w:val="clear" w:color="auto" w:fill="auto"/>
            <w:noWrap/>
            <w:vAlign w:val="center"/>
            <w:hideMark/>
          </w:tcPr>
          <w:p w14:paraId="15EECFD6"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05A810CC"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1B992399" w14:textId="77777777" w:rsidR="001D26AF" w:rsidRPr="00490628" w:rsidRDefault="001D26AF" w:rsidP="00A66EFB">
            <w:pPr>
              <w:spacing w:after="0"/>
              <w:rPr>
                <w:rFonts w:eastAsia="Times New Roman"/>
                <w:noProof/>
                <w:sz w:val="20"/>
                <w:szCs w:val="20"/>
              </w:rPr>
            </w:pPr>
          </w:p>
        </w:tc>
      </w:tr>
      <w:tr w:rsidR="001D26AF" w:rsidRPr="00490628" w14:paraId="2B7C96F9" w14:textId="77777777" w:rsidTr="004623C6">
        <w:trPr>
          <w:trHeight w:val="288"/>
        </w:trPr>
        <w:tc>
          <w:tcPr>
            <w:tcW w:w="1134" w:type="dxa"/>
            <w:tcBorders>
              <w:top w:val="nil"/>
              <w:left w:val="nil"/>
              <w:bottom w:val="nil"/>
              <w:right w:val="nil"/>
            </w:tcBorders>
            <w:shd w:val="clear" w:color="auto" w:fill="auto"/>
            <w:noWrap/>
            <w:vAlign w:val="center"/>
            <w:hideMark/>
          </w:tcPr>
          <w:p w14:paraId="1C4F9734" w14:textId="77777777" w:rsidR="001D26AF" w:rsidRPr="00490628" w:rsidRDefault="001D26AF" w:rsidP="00A66EFB">
            <w:pPr>
              <w:spacing w:after="0"/>
              <w:rPr>
                <w:rFonts w:eastAsia="Times New Roman"/>
                <w:noProof/>
                <w:sz w:val="20"/>
                <w:szCs w:val="20"/>
              </w:rPr>
            </w:pPr>
          </w:p>
        </w:tc>
        <w:tc>
          <w:tcPr>
            <w:tcW w:w="2436" w:type="dxa"/>
            <w:tcBorders>
              <w:top w:val="nil"/>
              <w:left w:val="nil"/>
              <w:bottom w:val="nil"/>
              <w:right w:val="nil"/>
            </w:tcBorders>
            <w:shd w:val="clear" w:color="auto" w:fill="auto"/>
            <w:noWrap/>
            <w:vAlign w:val="center"/>
            <w:hideMark/>
          </w:tcPr>
          <w:p w14:paraId="34686D73"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253B9A2A"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7A95F85F" w14:textId="77777777" w:rsidR="001D26AF" w:rsidRPr="00490628" w:rsidRDefault="001D26AF" w:rsidP="00A66EFB">
            <w:pPr>
              <w:spacing w:after="0"/>
              <w:jc w:val="right"/>
              <w:rPr>
                <w:rFonts w:eastAsia="Times New Roman"/>
                <w:noProof/>
                <w:sz w:val="20"/>
                <w:szCs w:val="20"/>
              </w:rPr>
            </w:pPr>
          </w:p>
        </w:tc>
        <w:tc>
          <w:tcPr>
            <w:tcW w:w="1051" w:type="dxa"/>
            <w:tcBorders>
              <w:top w:val="nil"/>
              <w:left w:val="nil"/>
              <w:bottom w:val="nil"/>
              <w:right w:val="nil"/>
            </w:tcBorders>
            <w:shd w:val="clear" w:color="auto" w:fill="auto"/>
            <w:noWrap/>
            <w:vAlign w:val="center"/>
            <w:hideMark/>
          </w:tcPr>
          <w:p w14:paraId="666660C7"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009B8D56"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6A89C3F4"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422F4BD2" w14:textId="77777777" w:rsidR="001D26AF" w:rsidRPr="00490628" w:rsidRDefault="001D26AF" w:rsidP="00A66EFB">
            <w:pPr>
              <w:spacing w:after="0"/>
              <w:rPr>
                <w:rFonts w:eastAsia="Times New Roman"/>
                <w:noProof/>
                <w:sz w:val="20"/>
                <w:szCs w:val="20"/>
              </w:rPr>
            </w:pPr>
          </w:p>
        </w:tc>
      </w:tr>
      <w:tr w:rsidR="001D26AF" w:rsidRPr="00490628" w14:paraId="4C0C9CAF" w14:textId="77777777" w:rsidTr="004623C6">
        <w:trPr>
          <w:trHeight w:val="300"/>
        </w:trPr>
        <w:tc>
          <w:tcPr>
            <w:tcW w:w="1134" w:type="dxa"/>
            <w:tcBorders>
              <w:top w:val="nil"/>
              <w:left w:val="nil"/>
              <w:bottom w:val="single" w:sz="8" w:space="0" w:color="auto"/>
              <w:right w:val="nil"/>
            </w:tcBorders>
            <w:shd w:val="clear" w:color="auto" w:fill="auto"/>
            <w:noWrap/>
            <w:vAlign w:val="center"/>
            <w:hideMark/>
          </w:tcPr>
          <w:p w14:paraId="65B8A692"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TAC</w:t>
            </w:r>
          </w:p>
        </w:tc>
        <w:tc>
          <w:tcPr>
            <w:tcW w:w="2436" w:type="dxa"/>
            <w:tcBorders>
              <w:top w:val="nil"/>
              <w:left w:val="nil"/>
              <w:bottom w:val="single" w:sz="8" w:space="0" w:color="auto"/>
              <w:right w:val="nil"/>
            </w:tcBorders>
            <w:shd w:val="clear" w:color="auto" w:fill="auto"/>
            <w:noWrap/>
            <w:vAlign w:val="center"/>
            <w:hideMark/>
          </w:tcPr>
          <w:p w14:paraId="77DB2041" w14:textId="77777777" w:rsidR="001D26AF" w:rsidRPr="00490628" w:rsidRDefault="001D26AF" w:rsidP="00A66EFB">
            <w:pPr>
              <w:spacing w:after="0"/>
              <w:rPr>
                <w:rFonts w:eastAsia="Times New Roman"/>
                <w:noProof/>
                <w:sz w:val="18"/>
                <w:szCs w:val="18"/>
              </w:rPr>
            </w:pPr>
            <w:r w:rsidRPr="00490628">
              <w:rPr>
                <w:noProof/>
                <w:sz w:val="18"/>
                <w:szCs w:val="18"/>
              </w:rPr>
              <w:t xml:space="preserve"> </w:t>
            </w:r>
          </w:p>
        </w:tc>
        <w:tc>
          <w:tcPr>
            <w:tcW w:w="851" w:type="dxa"/>
            <w:tcBorders>
              <w:top w:val="nil"/>
              <w:left w:val="nil"/>
              <w:bottom w:val="single" w:sz="8" w:space="0" w:color="auto"/>
              <w:right w:val="nil"/>
            </w:tcBorders>
            <w:shd w:val="clear" w:color="auto" w:fill="auto"/>
            <w:noWrap/>
            <w:vAlign w:val="center"/>
            <w:hideMark/>
          </w:tcPr>
          <w:p w14:paraId="2C714910"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270</w:t>
            </w:r>
          </w:p>
        </w:tc>
        <w:tc>
          <w:tcPr>
            <w:tcW w:w="851" w:type="dxa"/>
            <w:tcBorders>
              <w:top w:val="nil"/>
              <w:left w:val="nil"/>
              <w:bottom w:val="single" w:sz="8" w:space="0" w:color="auto"/>
              <w:right w:val="nil"/>
            </w:tcBorders>
            <w:shd w:val="clear" w:color="auto" w:fill="auto"/>
            <w:noWrap/>
            <w:vAlign w:val="center"/>
            <w:hideMark/>
          </w:tcPr>
          <w:p w14:paraId="110CB093"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1" w:type="dxa"/>
            <w:tcBorders>
              <w:top w:val="nil"/>
              <w:left w:val="nil"/>
              <w:bottom w:val="single" w:sz="8" w:space="0" w:color="auto"/>
              <w:right w:val="nil"/>
            </w:tcBorders>
            <w:shd w:val="clear" w:color="auto" w:fill="auto"/>
            <w:noWrap/>
            <w:vAlign w:val="center"/>
            <w:hideMark/>
          </w:tcPr>
          <w:p w14:paraId="2EDEAF0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458" w:type="dxa"/>
            <w:tcBorders>
              <w:top w:val="nil"/>
              <w:left w:val="nil"/>
              <w:bottom w:val="single" w:sz="8" w:space="0" w:color="auto"/>
              <w:right w:val="nil"/>
            </w:tcBorders>
            <w:shd w:val="clear" w:color="auto" w:fill="auto"/>
            <w:noWrap/>
            <w:vAlign w:val="center"/>
            <w:hideMark/>
          </w:tcPr>
          <w:p w14:paraId="2FEC644C"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auto"/>
              <w:right w:val="nil"/>
            </w:tcBorders>
            <w:shd w:val="clear" w:color="auto" w:fill="auto"/>
            <w:noWrap/>
            <w:vAlign w:val="center"/>
            <w:hideMark/>
          </w:tcPr>
          <w:p w14:paraId="1AD09486"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auto"/>
              <w:right w:val="nil"/>
            </w:tcBorders>
            <w:shd w:val="clear" w:color="auto" w:fill="auto"/>
            <w:noWrap/>
            <w:vAlign w:val="center"/>
            <w:hideMark/>
          </w:tcPr>
          <w:p w14:paraId="4EDE952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02CDC7A3" w14:textId="77777777" w:rsidTr="004623C6">
        <w:trPr>
          <w:trHeight w:val="300"/>
        </w:trPr>
        <w:tc>
          <w:tcPr>
            <w:tcW w:w="1134" w:type="dxa"/>
            <w:tcBorders>
              <w:top w:val="nil"/>
              <w:left w:val="nil"/>
              <w:bottom w:val="single" w:sz="8" w:space="0" w:color="auto"/>
              <w:right w:val="nil"/>
            </w:tcBorders>
            <w:shd w:val="clear" w:color="auto" w:fill="auto"/>
            <w:noWrap/>
            <w:hideMark/>
          </w:tcPr>
          <w:p w14:paraId="1AE3C32A"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8047" w:type="dxa"/>
            <w:gridSpan w:val="7"/>
            <w:tcBorders>
              <w:top w:val="nil"/>
              <w:left w:val="nil"/>
              <w:bottom w:val="single" w:sz="8" w:space="0" w:color="auto"/>
              <w:right w:val="nil"/>
            </w:tcBorders>
            <w:shd w:val="clear" w:color="auto" w:fill="auto"/>
            <w:noWrap/>
            <w:vAlign w:val="center"/>
            <w:hideMark/>
          </w:tcPr>
          <w:p w14:paraId="2EC2D0B7" w14:textId="1F8886CE" w:rsidR="001D26AF" w:rsidRPr="00490628" w:rsidRDefault="001D26AF">
            <w:pPr>
              <w:spacing w:after="0"/>
              <w:rPr>
                <w:rFonts w:eastAsia="Times New Roman"/>
                <w:noProof/>
                <w:sz w:val="18"/>
                <w:szCs w:val="18"/>
              </w:rPr>
            </w:pPr>
            <w:r w:rsidRPr="00490628">
              <w:rPr>
                <w:noProof/>
                <w:sz w:val="18"/>
                <w:szCs w:val="18"/>
              </w:rPr>
              <w:t xml:space="preserve">L'aiguillat commun n'est pas ciblé dans les zones couvertes par cette autorisation de prises accessoires. Les navires participant aux programmes de gestion des prises accessoires peuvent toutefois débarquer au maximum </w:t>
            </w:r>
            <w:r w:rsidRPr="00E65ADE">
              <w:rPr>
                <w:noProof/>
                <w:sz w:val="18"/>
                <w:szCs w:val="18"/>
              </w:rPr>
              <w:t>2</w:t>
            </w:r>
            <w:r w:rsidRPr="00490628">
              <w:rPr>
                <w:noProof/>
                <w:sz w:val="18"/>
                <w:szCs w:val="18"/>
              </w:rPr>
              <w:t xml:space="preserve"> tonnes par mois et par navire d'aiguillats communs qui sont morts au moment où l'engin de pêche est remonté à bord dans le cadre de ce quota. Chaque partie détermine de façon indépendante les modalités d'allocation de son quota aux navires participant à ses programmes de gestion des prises accessoires. Chaque partie s'assure que les débarquements annuels totaux d'aiguillats communs sur la base de l'autorisation de prises accessoires ne dépassent pas les quantités indiquées ci-dessus. Les parties devraient échanger la liste des navires participants avant d'autoriser tout débarquement.</w:t>
            </w:r>
          </w:p>
        </w:tc>
      </w:tr>
      <w:tr w:rsidR="001D26AF" w:rsidRPr="00490628" w14:paraId="1E808CF5" w14:textId="77777777" w:rsidTr="004623C6">
        <w:trPr>
          <w:trHeight w:val="300"/>
        </w:trPr>
        <w:tc>
          <w:tcPr>
            <w:tcW w:w="1134" w:type="dxa"/>
            <w:tcBorders>
              <w:top w:val="nil"/>
              <w:left w:val="nil"/>
              <w:bottom w:val="nil"/>
              <w:right w:val="nil"/>
            </w:tcBorders>
            <w:shd w:val="clear" w:color="auto" w:fill="auto"/>
            <w:noWrap/>
            <w:vAlign w:val="center"/>
            <w:hideMark/>
          </w:tcPr>
          <w:p w14:paraId="2B7072CF" w14:textId="77777777" w:rsidR="001D26AF" w:rsidRPr="00490628" w:rsidRDefault="001D26AF" w:rsidP="00A66EFB">
            <w:pPr>
              <w:spacing w:after="0"/>
              <w:rPr>
                <w:rFonts w:eastAsia="Times New Roman"/>
                <w:noProof/>
                <w:sz w:val="18"/>
                <w:szCs w:val="18"/>
              </w:rPr>
            </w:pPr>
          </w:p>
        </w:tc>
        <w:tc>
          <w:tcPr>
            <w:tcW w:w="2436" w:type="dxa"/>
            <w:tcBorders>
              <w:top w:val="nil"/>
              <w:left w:val="nil"/>
              <w:bottom w:val="nil"/>
              <w:right w:val="nil"/>
            </w:tcBorders>
            <w:shd w:val="clear" w:color="auto" w:fill="auto"/>
            <w:noWrap/>
            <w:vAlign w:val="center"/>
            <w:hideMark/>
          </w:tcPr>
          <w:p w14:paraId="13F14AB1"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2ACB2A77"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4F28D99E" w14:textId="77777777" w:rsidR="001D26AF" w:rsidRPr="00490628" w:rsidRDefault="001D26AF" w:rsidP="00A66EFB">
            <w:pPr>
              <w:spacing w:after="0"/>
              <w:jc w:val="right"/>
              <w:rPr>
                <w:rFonts w:eastAsia="Times New Roman"/>
                <w:noProof/>
                <w:sz w:val="20"/>
                <w:szCs w:val="20"/>
              </w:rPr>
            </w:pPr>
          </w:p>
        </w:tc>
        <w:tc>
          <w:tcPr>
            <w:tcW w:w="1051" w:type="dxa"/>
            <w:tcBorders>
              <w:top w:val="nil"/>
              <w:left w:val="nil"/>
              <w:bottom w:val="nil"/>
              <w:right w:val="nil"/>
            </w:tcBorders>
            <w:shd w:val="clear" w:color="auto" w:fill="auto"/>
            <w:noWrap/>
            <w:vAlign w:val="center"/>
            <w:hideMark/>
          </w:tcPr>
          <w:p w14:paraId="6D3159B0"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194AA63B"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5FD7F17C"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7A5809E5" w14:textId="77777777" w:rsidR="001D26AF" w:rsidRPr="00490628" w:rsidRDefault="001D26AF" w:rsidP="00A66EFB">
            <w:pPr>
              <w:spacing w:after="0"/>
              <w:rPr>
                <w:rFonts w:eastAsia="Times New Roman"/>
                <w:noProof/>
                <w:sz w:val="20"/>
                <w:szCs w:val="20"/>
              </w:rPr>
            </w:pPr>
          </w:p>
        </w:tc>
      </w:tr>
      <w:tr w:rsidR="001D26AF" w:rsidRPr="00490628" w14:paraId="4ACB45AA" w14:textId="77777777" w:rsidTr="004623C6">
        <w:trPr>
          <w:trHeight w:val="264"/>
        </w:trPr>
        <w:tc>
          <w:tcPr>
            <w:tcW w:w="1134" w:type="dxa"/>
            <w:tcBorders>
              <w:top w:val="single" w:sz="8" w:space="0" w:color="000000"/>
              <w:left w:val="nil"/>
              <w:bottom w:val="nil"/>
              <w:right w:val="nil"/>
            </w:tcBorders>
            <w:shd w:val="clear" w:color="auto" w:fill="auto"/>
            <w:noWrap/>
            <w:vAlign w:val="center"/>
            <w:hideMark/>
          </w:tcPr>
          <w:p w14:paraId="44AC42BC"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Espèce:</w:t>
            </w:r>
          </w:p>
        </w:tc>
        <w:tc>
          <w:tcPr>
            <w:tcW w:w="4138" w:type="dxa"/>
            <w:gridSpan w:val="3"/>
            <w:tcBorders>
              <w:top w:val="single" w:sz="8" w:space="0" w:color="000000"/>
              <w:left w:val="nil"/>
              <w:bottom w:val="nil"/>
              <w:right w:val="nil"/>
            </w:tcBorders>
            <w:shd w:val="clear" w:color="auto" w:fill="auto"/>
            <w:noWrap/>
            <w:vAlign w:val="center"/>
            <w:hideMark/>
          </w:tcPr>
          <w:p w14:paraId="1F88F4D3" w14:textId="77777777" w:rsidR="001D26AF" w:rsidRPr="00490628" w:rsidRDefault="001D26AF" w:rsidP="00A66EFB">
            <w:pPr>
              <w:spacing w:after="0"/>
              <w:rPr>
                <w:rFonts w:eastAsia="Times New Roman"/>
                <w:noProof/>
                <w:sz w:val="18"/>
                <w:szCs w:val="18"/>
              </w:rPr>
            </w:pPr>
            <w:r w:rsidRPr="00490628">
              <w:rPr>
                <w:noProof/>
                <w:sz w:val="18"/>
                <w:szCs w:val="18"/>
              </w:rPr>
              <w:t>Chinchards et prises accessoires associées</w:t>
            </w:r>
          </w:p>
        </w:tc>
        <w:tc>
          <w:tcPr>
            <w:tcW w:w="1051" w:type="dxa"/>
            <w:tcBorders>
              <w:top w:val="single" w:sz="8" w:space="0" w:color="000000"/>
              <w:left w:val="single" w:sz="8" w:space="0" w:color="000000"/>
              <w:bottom w:val="nil"/>
              <w:right w:val="nil"/>
            </w:tcBorders>
            <w:shd w:val="clear" w:color="auto" w:fill="auto"/>
            <w:noWrap/>
            <w:vAlign w:val="center"/>
            <w:hideMark/>
          </w:tcPr>
          <w:p w14:paraId="642503EA"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Zone(s):</w:t>
            </w:r>
          </w:p>
        </w:tc>
        <w:tc>
          <w:tcPr>
            <w:tcW w:w="2858" w:type="dxa"/>
            <w:gridSpan w:val="3"/>
            <w:tcBorders>
              <w:top w:val="single" w:sz="8" w:space="0" w:color="000000"/>
              <w:left w:val="nil"/>
              <w:bottom w:val="nil"/>
              <w:right w:val="nil"/>
            </w:tcBorders>
            <w:shd w:val="clear" w:color="auto" w:fill="auto"/>
            <w:noWrap/>
            <w:vAlign w:val="center"/>
            <w:hideMark/>
          </w:tcPr>
          <w:p w14:paraId="7B1409DC"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Eaux du Royaume-Uni et eaux de l'Union des zones </w:t>
            </w:r>
            <w:r w:rsidRPr="00E65ADE">
              <w:rPr>
                <w:noProof/>
                <w:color w:val="000000"/>
                <w:sz w:val="18"/>
                <w:szCs w:val="18"/>
              </w:rPr>
              <w:t>4</w:t>
            </w:r>
            <w:r w:rsidRPr="00490628">
              <w:rPr>
                <w:noProof/>
                <w:color w:val="000000"/>
                <w:sz w:val="18"/>
                <w:szCs w:val="18"/>
              </w:rPr>
              <w:t xml:space="preserve">b, </w:t>
            </w:r>
            <w:r w:rsidRPr="00E65ADE">
              <w:rPr>
                <w:noProof/>
                <w:color w:val="000000"/>
                <w:sz w:val="18"/>
                <w:szCs w:val="18"/>
              </w:rPr>
              <w:t>4</w:t>
            </w:r>
            <w:r w:rsidRPr="00490628">
              <w:rPr>
                <w:noProof/>
                <w:color w:val="000000"/>
                <w:sz w:val="18"/>
                <w:szCs w:val="18"/>
              </w:rPr>
              <w:t>c et </w:t>
            </w:r>
            <w:r w:rsidRPr="00E65ADE">
              <w:rPr>
                <w:noProof/>
                <w:color w:val="000000"/>
                <w:sz w:val="18"/>
                <w:szCs w:val="18"/>
              </w:rPr>
              <w:t>7</w:t>
            </w:r>
            <w:r w:rsidRPr="00490628">
              <w:rPr>
                <w:noProof/>
                <w:color w:val="000000"/>
                <w:sz w:val="18"/>
                <w:szCs w:val="18"/>
              </w:rPr>
              <w:t>d</w:t>
            </w:r>
          </w:p>
        </w:tc>
      </w:tr>
      <w:tr w:rsidR="001D26AF" w:rsidRPr="00490628" w14:paraId="3E9E0ECB" w14:textId="77777777" w:rsidTr="004623C6">
        <w:trPr>
          <w:trHeight w:val="276"/>
        </w:trPr>
        <w:tc>
          <w:tcPr>
            <w:tcW w:w="1134" w:type="dxa"/>
            <w:tcBorders>
              <w:top w:val="nil"/>
              <w:left w:val="nil"/>
              <w:bottom w:val="single" w:sz="8" w:space="0" w:color="auto"/>
              <w:right w:val="nil"/>
            </w:tcBorders>
            <w:shd w:val="clear" w:color="auto" w:fill="auto"/>
            <w:noWrap/>
            <w:vAlign w:val="center"/>
            <w:hideMark/>
          </w:tcPr>
          <w:p w14:paraId="733C77A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2436" w:type="dxa"/>
            <w:tcBorders>
              <w:top w:val="nil"/>
              <w:left w:val="nil"/>
              <w:bottom w:val="single" w:sz="8" w:space="0" w:color="auto"/>
              <w:right w:val="nil"/>
            </w:tcBorders>
            <w:shd w:val="clear" w:color="auto" w:fill="auto"/>
            <w:noWrap/>
            <w:vAlign w:val="center"/>
            <w:hideMark/>
          </w:tcPr>
          <w:p w14:paraId="71C63267" w14:textId="77777777" w:rsidR="001D26AF" w:rsidRPr="00490628" w:rsidRDefault="001D26AF" w:rsidP="00A66EFB">
            <w:pPr>
              <w:spacing w:after="0"/>
              <w:rPr>
                <w:rFonts w:eastAsia="Times New Roman"/>
                <w:i/>
                <w:iCs/>
                <w:noProof/>
                <w:sz w:val="18"/>
                <w:szCs w:val="18"/>
              </w:rPr>
            </w:pPr>
            <w:r w:rsidRPr="00490628">
              <w:rPr>
                <w:i/>
                <w:iCs/>
                <w:noProof/>
                <w:sz w:val="18"/>
                <w:szCs w:val="18"/>
              </w:rPr>
              <w:t>Trachurus spp.</w:t>
            </w:r>
          </w:p>
        </w:tc>
        <w:tc>
          <w:tcPr>
            <w:tcW w:w="851" w:type="dxa"/>
            <w:tcBorders>
              <w:top w:val="nil"/>
              <w:left w:val="nil"/>
              <w:bottom w:val="single" w:sz="8" w:space="0" w:color="000000"/>
              <w:right w:val="nil"/>
            </w:tcBorders>
            <w:shd w:val="clear" w:color="auto" w:fill="auto"/>
            <w:noWrap/>
            <w:vAlign w:val="center"/>
            <w:hideMark/>
          </w:tcPr>
          <w:p w14:paraId="5B888E3B" w14:textId="77777777" w:rsidR="001D26AF" w:rsidRPr="00490628" w:rsidRDefault="001D26AF"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51" w:type="dxa"/>
            <w:tcBorders>
              <w:top w:val="nil"/>
              <w:left w:val="nil"/>
              <w:bottom w:val="single" w:sz="8" w:space="0" w:color="000000"/>
              <w:right w:val="single" w:sz="8" w:space="0" w:color="auto"/>
            </w:tcBorders>
            <w:shd w:val="clear" w:color="auto" w:fill="auto"/>
            <w:noWrap/>
            <w:vAlign w:val="center"/>
            <w:hideMark/>
          </w:tcPr>
          <w:p w14:paraId="20C54E2B" w14:textId="77777777" w:rsidR="001D26AF" w:rsidRPr="00490628" w:rsidRDefault="001D26AF"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1" w:type="dxa"/>
            <w:tcBorders>
              <w:top w:val="nil"/>
              <w:left w:val="nil"/>
              <w:bottom w:val="single" w:sz="8" w:space="0" w:color="auto"/>
              <w:right w:val="nil"/>
            </w:tcBorders>
            <w:shd w:val="clear" w:color="auto" w:fill="auto"/>
            <w:noWrap/>
            <w:vAlign w:val="center"/>
            <w:hideMark/>
          </w:tcPr>
          <w:p w14:paraId="4C548E34"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2158" w:type="dxa"/>
            <w:gridSpan w:val="2"/>
            <w:tcBorders>
              <w:top w:val="nil"/>
              <w:left w:val="nil"/>
              <w:bottom w:val="single" w:sz="8" w:space="0" w:color="auto"/>
              <w:right w:val="nil"/>
            </w:tcBorders>
            <w:shd w:val="clear" w:color="auto" w:fill="auto"/>
            <w:noWrap/>
            <w:vAlign w:val="center"/>
            <w:hideMark/>
          </w:tcPr>
          <w:p w14:paraId="62E03EC6"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(JAX/</w:t>
            </w:r>
            <w:r w:rsidRPr="00E65ADE">
              <w:rPr>
                <w:noProof/>
                <w:color w:val="000000"/>
                <w:sz w:val="18"/>
                <w:szCs w:val="18"/>
              </w:rPr>
              <w:t>4</w:t>
            </w:r>
            <w:r w:rsidRPr="00490628">
              <w:rPr>
                <w:noProof/>
                <w:color w:val="000000"/>
                <w:sz w:val="18"/>
                <w:szCs w:val="18"/>
              </w:rPr>
              <w:t>BC</w:t>
            </w:r>
            <w:r w:rsidRPr="00E65ADE">
              <w:rPr>
                <w:noProof/>
                <w:color w:val="000000"/>
                <w:sz w:val="18"/>
                <w:szCs w:val="18"/>
              </w:rPr>
              <w:t>7</w:t>
            </w:r>
            <w:r w:rsidRPr="00490628">
              <w:rPr>
                <w:noProof/>
                <w:color w:val="000000"/>
                <w:sz w:val="18"/>
                <w:szCs w:val="18"/>
              </w:rPr>
              <w:t>D)</w:t>
            </w:r>
          </w:p>
        </w:tc>
        <w:tc>
          <w:tcPr>
            <w:tcW w:w="700" w:type="dxa"/>
            <w:tcBorders>
              <w:top w:val="nil"/>
              <w:left w:val="nil"/>
              <w:bottom w:val="single" w:sz="8" w:space="0" w:color="auto"/>
              <w:right w:val="nil"/>
            </w:tcBorders>
            <w:shd w:val="clear" w:color="auto" w:fill="auto"/>
            <w:noWrap/>
            <w:vAlign w:val="center"/>
            <w:hideMark/>
          </w:tcPr>
          <w:p w14:paraId="4FD5229F"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14EF7516" w14:textId="77777777" w:rsidTr="004623C6">
        <w:trPr>
          <w:trHeight w:val="288"/>
        </w:trPr>
        <w:tc>
          <w:tcPr>
            <w:tcW w:w="1134" w:type="dxa"/>
            <w:tcBorders>
              <w:top w:val="nil"/>
              <w:left w:val="nil"/>
              <w:bottom w:val="nil"/>
              <w:right w:val="nil"/>
            </w:tcBorders>
            <w:shd w:val="clear" w:color="auto" w:fill="auto"/>
            <w:noWrap/>
            <w:vAlign w:val="center"/>
            <w:hideMark/>
          </w:tcPr>
          <w:p w14:paraId="50AA6434"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Belgique</w:t>
            </w:r>
          </w:p>
        </w:tc>
        <w:tc>
          <w:tcPr>
            <w:tcW w:w="2436" w:type="dxa"/>
            <w:tcBorders>
              <w:top w:val="nil"/>
              <w:left w:val="nil"/>
              <w:bottom w:val="nil"/>
              <w:right w:val="nil"/>
            </w:tcBorders>
            <w:shd w:val="clear" w:color="auto" w:fill="auto"/>
            <w:noWrap/>
            <w:vAlign w:val="center"/>
            <w:hideMark/>
          </w:tcPr>
          <w:p w14:paraId="33D2EC4B"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3DBFC513"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7</w:t>
            </w:r>
          </w:p>
        </w:tc>
        <w:tc>
          <w:tcPr>
            <w:tcW w:w="851" w:type="dxa"/>
            <w:tcBorders>
              <w:top w:val="nil"/>
              <w:left w:val="nil"/>
              <w:bottom w:val="nil"/>
              <w:right w:val="nil"/>
            </w:tcBorders>
            <w:shd w:val="clear" w:color="auto" w:fill="auto"/>
            <w:noWrap/>
            <w:vAlign w:val="center"/>
            <w:hideMark/>
          </w:tcPr>
          <w:p w14:paraId="00F83CDA"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2509" w:type="dxa"/>
            <w:gridSpan w:val="2"/>
            <w:tcBorders>
              <w:top w:val="nil"/>
              <w:left w:val="nil"/>
              <w:bottom w:val="nil"/>
              <w:right w:val="nil"/>
            </w:tcBorders>
            <w:shd w:val="clear" w:color="auto" w:fill="auto"/>
            <w:noWrap/>
            <w:vAlign w:val="center"/>
            <w:hideMark/>
          </w:tcPr>
          <w:p w14:paraId="4E432D98"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TAC de précaution</w:t>
            </w:r>
          </w:p>
        </w:tc>
        <w:tc>
          <w:tcPr>
            <w:tcW w:w="700" w:type="dxa"/>
            <w:tcBorders>
              <w:top w:val="nil"/>
              <w:left w:val="nil"/>
              <w:bottom w:val="nil"/>
              <w:right w:val="nil"/>
            </w:tcBorders>
            <w:shd w:val="clear" w:color="auto" w:fill="auto"/>
            <w:noWrap/>
            <w:vAlign w:val="center"/>
            <w:hideMark/>
          </w:tcPr>
          <w:p w14:paraId="0238F51E" w14:textId="77777777" w:rsidR="001D26AF" w:rsidRPr="00490628" w:rsidRDefault="001D26AF" w:rsidP="00A66EFB">
            <w:pPr>
              <w:spacing w:after="0"/>
              <w:rPr>
                <w:rFonts w:eastAsia="Times New Roman"/>
                <w:noProof/>
                <w:color w:val="000000"/>
                <w:sz w:val="18"/>
                <w:szCs w:val="18"/>
              </w:rPr>
            </w:pPr>
          </w:p>
        </w:tc>
        <w:tc>
          <w:tcPr>
            <w:tcW w:w="700" w:type="dxa"/>
            <w:tcBorders>
              <w:top w:val="nil"/>
              <w:left w:val="nil"/>
              <w:bottom w:val="nil"/>
              <w:right w:val="nil"/>
            </w:tcBorders>
            <w:shd w:val="clear" w:color="auto" w:fill="auto"/>
            <w:noWrap/>
            <w:vAlign w:val="center"/>
            <w:hideMark/>
          </w:tcPr>
          <w:p w14:paraId="5E20371E" w14:textId="77777777" w:rsidR="001D26AF" w:rsidRPr="00490628" w:rsidRDefault="001D26AF" w:rsidP="00A66EFB">
            <w:pPr>
              <w:spacing w:after="0"/>
              <w:rPr>
                <w:rFonts w:eastAsia="Times New Roman"/>
                <w:noProof/>
                <w:sz w:val="20"/>
                <w:szCs w:val="20"/>
              </w:rPr>
            </w:pPr>
          </w:p>
        </w:tc>
      </w:tr>
      <w:tr w:rsidR="001D26AF" w:rsidRPr="00490628" w14:paraId="090B7375" w14:textId="77777777" w:rsidTr="004623C6">
        <w:trPr>
          <w:trHeight w:val="288"/>
        </w:trPr>
        <w:tc>
          <w:tcPr>
            <w:tcW w:w="1134" w:type="dxa"/>
            <w:tcBorders>
              <w:top w:val="nil"/>
              <w:left w:val="nil"/>
              <w:bottom w:val="nil"/>
              <w:right w:val="nil"/>
            </w:tcBorders>
            <w:shd w:val="clear" w:color="auto" w:fill="auto"/>
            <w:noWrap/>
            <w:vAlign w:val="center"/>
            <w:hideMark/>
          </w:tcPr>
          <w:p w14:paraId="416B88C9"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Danemark</w:t>
            </w:r>
          </w:p>
        </w:tc>
        <w:tc>
          <w:tcPr>
            <w:tcW w:w="2436" w:type="dxa"/>
            <w:tcBorders>
              <w:top w:val="nil"/>
              <w:left w:val="nil"/>
              <w:bottom w:val="nil"/>
              <w:right w:val="nil"/>
            </w:tcBorders>
            <w:shd w:val="clear" w:color="auto" w:fill="auto"/>
            <w:noWrap/>
            <w:vAlign w:val="center"/>
            <w:hideMark/>
          </w:tcPr>
          <w:p w14:paraId="556B5EE9"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1324ECF6" w14:textId="77777777" w:rsidR="001D26AF" w:rsidRPr="00490628" w:rsidRDefault="001D26AF" w:rsidP="00A66EFB">
            <w:pPr>
              <w:spacing w:after="0"/>
              <w:jc w:val="right"/>
              <w:rPr>
                <w:rFonts w:eastAsia="Times New Roman"/>
                <w:noProof/>
                <w:sz w:val="18"/>
                <w:szCs w:val="18"/>
              </w:rPr>
            </w:pPr>
            <w:r w:rsidRPr="00E65ADE">
              <w:rPr>
                <w:noProof/>
                <w:sz w:val="18"/>
                <w:szCs w:val="18"/>
              </w:rPr>
              <w:t>3</w:t>
            </w:r>
            <w:r w:rsidRPr="00490628">
              <w:rPr>
                <w:noProof/>
                <w:sz w:val="18"/>
                <w:szCs w:val="18"/>
              </w:rPr>
              <w:t> </w:t>
            </w:r>
            <w:r w:rsidRPr="00E65ADE">
              <w:rPr>
                <w:noProof/>
                <w:sz w:val="18"/>
                <w:szCs w:val="18"/>
              </w:rPr>
              <w:t>216</w:t>
            </w:r>
          </w:p>
        </w:tc>
        <w:tc>
          <w:tcPr>
            <w:tcW w:w="851" w:type="dxa"/>
            <w:tcBorders>
              <w:top w:val="nil"/>
              <w:left w:val="nil"/>
              <w:bottom w:val="nil"/>
              <w:right w:val="nil"/>
            </w:tcBorders>
            <w:shd w:val="clear" w:color="auto" w:fill="auto"/>
            <w:noWrap/>
            <w:vAlign w:val="center"/>
            <w:hideMark/>
          </w:tcPr>
          <w:p w14:paraId="0AA34474"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1" w:type="dxa"/>
            <w:tcBorders>
              <w:top w:val="nil"/>
              <w:left w:val="nil"/>
              <w:bottom w:val="nil"/>
              <w:right w:val="nil"/>
            </w:tcBorders>
            <w:shd w:val="clear" w:color="auto" w:fill="auto"/>
            <w:noWrap/>
            <w:vAlign w:val="center"/>
            <w:hideMark/>
          </w:tcPr>
          <w:p w14:paraId="3485DAA0" w14:textId="77777777" w:rsidR="001D26AF" w:rsidRPr="00490628" w:rsidRDefault="001D26AF" w:rsidP="00A66EFB">
            <w:pPr>
              <w:spacing w:after="0"/>
              <w:rPr>
                <w:rFonts w:eastAsia="Times New Roman"/>
                <w:noProof/>
                <w:color w:val="000000"/>
                <w:sz w:val="18"/>
                <w:szCs w:val="18"/>
              </w:rPr>
            </w:pPr>
          </w:p>
        </w:tc>
        <w:tc>
          <w:tcPr>
            <w:tcW w:w="1458" w:type="dxa"/>
            <w:tcBorders>
              <w:top w:val="nil"/>
              <w:left w:val="nil"/>
              <w:bottom w:val="nil"/>
              <w:right w:val="nil"/>
            </w:tcBorders>
            <w:shd w:val="clear" w:color="auto" w:fill="auto"/>
            <w:noWrap/>
            <w:vAlign w:val="center"/>
            <w:hideMark/>
          </w:tcPr>
          <w:p w14:paraId="0E2106B7"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240B651C"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6432B9B6" w14:textId="77777777" w:rsidR="001D26AF" w:rsidRPr="00490628" w:rsidRDefault="001D26AF" w:rsidP="00A66EFB">
            <w:pPr>
              <w:spacing w:after="0"/>
              <w:rPr>
                <w:rFonts w:eastAsia="Times New Roman"/>
                <w:noProof/>
                <w:sz w:val="20"/>
                <w:szCs w:val="20"/>
              </w:rPr>
            </w:pPr>
          </w:p>
        </w:tc>
      </w:tr>
      <w:tr w:rsidR="001D26AF" w:rsidRPr="00490628" w14:paraId="40D15DCC" w14:textId="77777777" w:rsidTr="004623C6">
        <w:trPr>
          <w:trHeight w:val="288"/>
        </w:trPr>
        <w:tc>
          <w:tcPr>
            <w:tcW w:w="1134" w:type="dxa"/>
            <w:tcBorders>
              <w:top w:val="nil"/>
              <w:left w:val="nil"/>
              <w:bottom w:val="nil"/>
              <w:right w:val="nil"/>
            </w:tcBorders>
            <w:shd w:val="clear" w:color="auto" w:fill="auto"/>
            <w:noWrap/>
            <w:vAlign w:val="center"/>
            <w:hideMark/>
          </w:tcPr>
          <w:p w14:paraId="1758F80B"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Allemagne</w:t>
            </w:r>
          </w:p>
        </w:tc>
        <w:tc>
          <w:tcPr>
            <w:tcW w:w="2436" w:type="dxa"/>
            <w:tcBorders>
              <w:top w:val="nil"/>
              <w:left w:val="nil"/>
              <w:bottom w:val="nil"/>
              <w:right w:val="nil"/>
            </w:tcBorders>
            <w:shd w:val="clear" w:color="auto" w:fill="auto"/>
            <w:noWrap/>
            <w:vAlign w:val="center"/>
            <w:hideMark/>
          </w:tcPr>
          <w:p w14:paraId="4B307BBD"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1E07CEEA"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284</w:t>
            </w:r>
          </w:p>
        </w:tc>
        <w:tc>
          <w:tcPr>
            <w:tcW w:w="851" w:type="dxa"/>
            <w:tcBorders>
              <w:top w:val="nil"/>
              <w:left w:val="nil"/>
              <w:bottom w:val="nil"/>
              <w:right w:val="nil"/>
            </w:tcBorders>
            <w:shd w:val="clear" w:color="auto" w:fill="auto"/>
            <w:noWrap/>
            <w:vAlign w:val="center"/>
            <w:hideMark/>
          </w:tcPr>
          <w:p w14:paraId="2C99A4E6"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051" w:type="dxa"/>
            <w:tcBorders>
              <w:top w:val="nil"/>
              <w:left w:val="nil"/>
              <w:bottom w:val="nil"/>
              <w:right w:val="nil"/>
            </w:tcBorders>
            <w:shd w:val="clear" w:color="auto" w:fill="auto"/>
            <w:noWrap/>
            <w:vAlign w:val="center"/>
            <w:hideMark/>
          </w:tcPr>
          <w:p w14:paraId="1D57E6BF" w14:textId="77777777" w:rsidR="001D26AF" w:rsidRPr="00490628" w:rsidRDefault="001D26AF" w:rsidP="00A66EFB">
            <w:pPr>
              <w:spacing w:after="0"/>
              <w:rPr>
                <w:rFonts w:eastAsia="Times New Roman"/>
                <w:noProof/>
                <w:color w:val="000000"/>
                <w:sz w:val="18"/>
                <w:szCs w:val="18"/>
              </w:rPr>
            </w:pPr>
          </w:p>
        </w:tc>
        <w:tc>
          <w:tcPr>
            <w:tcW w:w="1458" w:type="dxa"/>
            <w:tcBorders>
              <w:top w:val="nil"/>
              <w:left w:val="nil"/>
              <w:bottom w:val="nil"/>
              <w:right w:val="nil"/>
            </w:tcBorders>
            <w:shd w:val="clear" w:color="auto" w:fill="auto"/>
            <w:noWrap/>
            <w:vAlign w:val="center"/>
            <w:hideMark/>
          </w:tcPr>
          <w:p w14:paraId="503BE309"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2481AC35"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1DB8423A" w14:textId="77777777" w:rsidR="001D26AF" w:rsidRPr="00490628" w:rsidRDefault="001D26AF" w:rsidP="00A66EFB">
            <w:pPr>
              <w:spacing w:after="0"/>
              <w:rPr>
                <w:rFonts w:eastAsia="Times New Roman"/>
                <w:noProof/>
                <w:sz w:val="20"/>
                <w:szCs w:val="20"/>
              </w:rPr>
            </w:pPr>
          </w:p>
        </w:tc>
      </w:tr>
      <w:tr w:rsidR="001D26AF" w:rsidRPr="00490628" w14:paraId="62F06205" w14:textId="77777777" w:rsidTr="004623C6">
        <w:trPr>
          <w:trHeight w:val="288"/>
        </w:trPr>
        <w:tc>
          <w:tcPr>
            <w:tcW w:w="1134" w:type="dxa"/>
            <w:tcBorders>
              <w:top w:val="nil"/>
              <w:left w:val="nil"/>
              <w:bottom w:val="nil"/>
              <w:right w:val="nil"/>
            </w:tcBorders>
            <w:shd w:val="clear" w:color="auto" w:fill="auto"/>
            <w:noWrap/>
            <w:vAlign w:val="center"/>
            <w:hideMark/>
          </w:tcPr>
          <w:p w14:paraId="3B0833D3"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Espagne</w:t>
            </w:r>
          </w:p>
        </w:tc>
        <w:tc>
          <w:tcPr>
            <w:tcW w:w="2436" w:type="dxa"/>
            <w:tcBorders>
              <w:top w:val="nil"/>
              <w:left w:val="nil"/>
              <w:bottom w:val="nil"/>
              <w:right w:val="nil"/>
            </w:tcBorders>
            <w:shd w:val="clear" w:color="auto" w:fill="auto"/>
            <w:noWrap/>
            <w:vAlign w:val="center"/>
            <w:hideMark/>
          </w:tcPr>
          <w:p w14:paraId="44B901E4"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088A5250"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60</w:t>
            </w:r>
          </w:p>
        </w:tc>
        <w:tc>
          <w:tcPr>
            <w:tcW w:w="851" w:type="dxa"/>
            <w:tcBorders>
              <w:top w:val="nil"/>
              <w:left w:val="nil"/>
              <w:bottom w:val="nil"/>
              <w:right w:val="nil"/>
            </w:tcBorders>
            <w:shd w:val="clear" w:color="auto" w:fill="auto"/>
            <w:noWrap/>
            <w:vAlign w:val="center"/>
            <w:hideMark/>
          </w:tcPr>
          <w:p w14:paraId="3D84694E"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1" w:type="dxa"/>
            <w:tcBorders>
              <w:top w:val="nil"/>
              <w:left w:val="nil"/>
              <w:bottom w:val="nil"/>
              <w:right w:val="nil"/>
            </w:tcBorders>
            <w:shd w:val="clear" w:color="auto" w:fill="auto"/>
            <w:noWrap/>
            <w:vAlign w:val="center"/>
            <w:hideMark/>
          </w:tcPr>
          <w:p w14:paraId="1BC8AF8D" w14:textId="77777777" w:rsidR="001D26AF" w:rsidRPr="00490628" w:rsidRDefault="001D26AF" w:rsidP="00A66EFB">
            <w:pPr>
              <w:spacing w:after="0"/>
              <w:rPr>
                <w:rFonts w:eastAsia="Times New Roman"/>
                <w:noProof/>
                <w:color w:val="000000"/>
                <w:sz w:val="18"/>
                <w:szCs w:val="18"/>
              </w:rPr>
            </w:pPr>
          </w:p>
        </w:tc>
        <w:tc>
          <w:tcPr>
            <w:tcW w:w="1458" w:type="dxa"/>
            <w:tcBorders>
              <w:top w:val="nil"/>
              <w:left w:val="nil"/>
              <w:bottom w:val="nil"/>
              <w:right w:val="nil"/>
            </w:tcBorders>
            <w:shd w:val="clear" w:color="auto" w:fill="auto"/>
            <w:noWrap/>
            <w:vAlign w:val="center"/>
            <w:hideMark/>
          </w:tcPr>
          <w:p w14:paraId="7D03825F"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0AAD61AA"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388860A5" w14:textId="77777777" w:rsidR="001D26AF" w:rsidRPr="00490628" w:rsidRDefault="001D26AF" w:rsidP="00A66EFB">
            <w:pPr>
              <w:spacing w:after="0"/>
              <w:rPr>
                <w:rFonts w:eastAsia="Times New Roman"/>
                <w:noProof/>
                <w:sz w:val="20"/>
                <w:szCs w:val="20"/>
              </w:rPr>
            </w:pPr>
          </w:p>
        </w:tc>
      </w:tr>
      <w:tr w:rsidR="001D26AF" w:rsidRPr="00490628" w14:paraId="676150A8" w14:textId="77777777" w:rsidTr="004623C6">
        <w:trPr>
          <w:trHeight w:val="288"/>
        </w:trPr>
        <w:tc>
          <w:tcPr>
            <w:tcW w:w="1134" w:type="dxa"/>
            <w:tcBorders>
              <w:top w:val="nil"/>
              <w:left w:val="nil"/>
              <w:bottom w:val="nil"/>
              <w:right w:val="nil"/>
            </w:tcBorders>
            <w:shd w:val="clear" w:color="auto" w:fill="auto"/>
            <w:noWrap/>
            <w:vAlign w:val="center"/>
            <w:hideMark/>
          </w:tcPr>
          <w:p w14:paraId="3AED4FFB"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France</w:t>
            </w:r>
          </w:p>
        </w:tc>
        <w:tc>
          <w:tcPr>
            <w:tcW w:w="2436" w:type="dxa"/>
            <w:tcBorders>
              <w:top w:val="nil"/>
              <w:left w:val="nil"/>
              <w:bottom w:val="nil"/>
              <w:right w:val="nil"/>
            </w:tcBorders>
            <w:shd w:val="clear" w:color="auto" w:fill="auto"/>
            <w:noWrap/>
            <w:vAlign w:val="center"/>
            <w:hideMark/>
          </w:tcPr>
          <w:p w14:paraId="3D2214D2"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5F857E73"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267</w:t>
            </w:r>
          </w:p>
        </w:tc>
        <w:tc>
          <w:tcPr>
            <w:tcW w:w="851" w:type="dxa"/>
            <w:tcBorders>
              <w:top w:val="nil"/>
              <w:left w:val="nil"/>
              <w:bottom w:val="nil"/>
              <w:right w:val="nil"/>
            </w:tcBorders>
            <w:shd w:val="clear" w:color="auto" w:fill="auto"/>
            <w:noWrap/>
            <w:vAlign w:val="center"/>
            <w:hideMark/>
          </w:tcPr>
          <w:p w14:paraId="1F50EA88"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051" w:type="dxa"/>
            <w:tcBorders>
              <w:top w:val="nil"/>
              <w:left w:val="nil"/>
              <w:bottom w:val="nil"/>
              <w:right w:val="nil"/>
            </w:tcBorders>
            <w:shd w:val="clear" w:color="auto" w:fill="auto"/>
            <w:noWrap/>
            <w:vAlign w:val="center"/>
            <w:hideMark/>
          </w:tcPr>
          <w:p w14:paraId="7E421455" w14:textId="77777777" w:rsidR="001D26AF" w:rsidRPr="00490628" w:rsidRDefault="001D26AF" w:rsidP="00A66EFB">
            <w:pPr>
              <w:spacing w:after="0"/>
              <w:rPr>
                <w:rFonts w:eastAsia="Times New Roman"/>
                <w:noProof/>
                <w:color w:val="000000"/>
                <w:sz w:val="18"/>
                <w:szCs w:val="18"/>
              </w:rPr>
            </w:pPr>
          </w:p>
        </w:tc>
        <w:tc>
          <w:tcPr>
            <w:tcW w:w="1458" w:type="dxa"/>
            <w:tcBorders>
              <w:top w:val="nil"/>
              <w:left w:val="nil"/>
              <w:bottom w:val="nil"/>
              <w:right w:val="nil"/>
            </w:tcBorders>
            <w:shd w:val="clear" w:color="auto" w:fill="auto"/>
            <w:noWrap/>
            <w:vAlign w:val="center"/>
            <w:hideMark/>
          </w:tcPr>
          <w:p w14:paraId="4812F22C"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19E14E0A"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737B971E" w14:textId="77777777" w:rsidR="001D26AF" w:rsidRPr="00490628" w:rsidRDefault="001D26AF" w:rsidP="00A66EFB">
            <w:pPr>
              <w:spacing w:after="0"/>
              <w:rPr>
                <w:rFonts w:eastAsia="Times New Roman"/>
                <w:noProof/>
                <w:sz w:val="20"/>
                <w:szCs w:val="20"/>
              </w:rPr>
            </w:pPr>
          </w:p>
        </w:tc>
      </w:tr>
      <w:tr w:rsidR="001D26AF" w:rsidRPr="00490628" w14:paraId="24F30545" w14:textId="77777777" w:rsidTr="004623C6">
        <w:trPr>
          <w:trHeight w:val="288"/>
        </w:trPr>
        <w:tc>
          <w:tcPr>
            <w:tcW w:w="1134" w:type="dxa"/>
            <w:tcBorders>
              <w:top w:val="nil"/>
              <w:left w:val="nil"/>
              <w:bottom w:val="nil"/>
              <w:right w:val="nil"/>
            </w:tcBorders>
            <w:shd w:val="clear" w:color="auto" w:fill="auto"/>
            <w:noWrap/>
            <w:vAlign w:val="center"/>
            <w:hideMark/>
          </w:tcPr>
          <w:p w14:paraId="1B60397D"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Irlande</w:t>
            </w:r>
          </w:p>
        </w:tc>
        <w:tc>
          <w:tcPr>
            <w:tcW w:w="2436" w:type="dxa"/>
            <w:tcBorders>
              <w:top w:val="nil"/>
              <w:left w:val="nil"/>
              <w:bottom w:val="nil"/>
              <w:right w:val="nil"/>
            </w:tcBorders>
            <w:shd w:val="clear" w:color="auto" w:fill="auto"/>
            <w:noWrap/>
            <w:vAlign w:val="center"/>
            <w:hideMark/>
          </w:tcPr>
          <w:p w14:paraId="558A3EEF"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339D3E73"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202</w:t>
            </w:r>
          </w:p>
        </w:tc>
        <w:tc>
          <w:tcPr>
            <w:tcW w:w="851" w:type="dxa"/>
            <w:tcBorders>
              <w:top w:val="nil"/>
              <w:left w:val="nil"/>
              <w:bottom w:val="nil"/>
              <w:right w:val="nil"/>
            </w:tcBorders>
            <w:shd w:val="clear" w:color="auto" w:fill="auto"/>
            <w:noWrap/>
            <w:vAlign w:val="center"/>
            <w:hideMark/>
          </w:tcPr>
          <w:p w14:paraId="3271A3A3"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1" w:type="dxa"/>
            <w:tcBorders>
              <w:top w:val="nil"/>
              <w:left w:val="nil"/>
              <w:bottom w:val="nil"/>
              <w:right w:val="nil"/>
            </w:tcBorders>
            <w:shd w:val="clear" w:color="auto" w:fill="auto"/>
            <w:noWrap/>
            <w:vAlign w:val="center"/>
            <w:hideMark/>
          </w:tcPr>
          <w:p w14:paraId="4C9F603B" w14:textId="77777777" w:rsidR="001D26AF" w:rsidRPr="00490628" w:rsidRDefault="001D26AF" w:rsidP="00A66EFB">
            <w:pPr>
              <w:spacing w:after="0"/>
              <w:rPr>
                <w:rFonts w:eastAsia="Times New Roman"/>
                <w:noProof/>
                <w:color w:val="000000"/>
                <w:sz w:val="18"/>
                <w:szCs w:val="18"/>
              </w:rPr>
            </w:pPr>
          </w:p>
        </w:tc>
        <w:tc>
          <w:tcPr>
            <w:tcW w:w="1458" w:type="dxa"/>
            <w:tcBorders>
              <w:top w:val="nil"/>
              <w:left w:val="nil"/>
              <w:bottom w:val="nil"/>
              <w:right w:val="nil"/>
            </w:tcBorders>
            <w:shd w:val="clear" w:color="auto" w:fill="auto"/>
            <w:noWrap/>
            <w:vAlign w:val="center"/>
            <w:hideMark/>
          </w:tcPr>
          <w:p w14:paraId="193BA43B"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20183B62"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5CAAF12C" w14:textId="77777777" w:rsidR="001D26AF" w:rsidRPr="00490628" w:rsidRDefault="001D26AF" w:rsidP="00A66EFB">
            <w:pPr>
              <w:spacing w:after="0"/>
              <w:rPr>
                <w:rFonts w:eastAsia="Times New Roman"/>
                <w:noProof/>
                <w:sz w:val="20"/>
                <w:szCs w:val="20"/>
              </w:rPr>
            </w:pPr>
          </w:p>
        </w:tc>
      </w:tr>
      <w:tr w:rsidR="001D26AF" w:rsidRPr="00490628" w14:paraId="1EDA91F6" w14:textId="77777777" w:rsidTr="004623C6">
        <w:trPr>
          <w:trHeight w:val="288"/>
        </w:trPr>
        <w:tc>
          <w:tcPr>
            <w:tcW w:w="1134" w:type="dxa"/>
            <w:tcBorders>
              <w:top w:val="nil"/>
              <w:left w:val="nil"/>
              <w:bottom w:val="nil"/>
              <w:right w:val="nil"/>
            </w:tcBorders>
            <w:shd w:val="clear" w:color="auto" w:fill="auto"/>
            <w:noWrap/>
            <w:vAlign w:val="center"/>
            <w:hideMark/>
          </w:tcPr>
          <w:p w14:paraId="1A1DEB34"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Pays-Bas</w:t>
            </w:r>
          </w:p>
        </w:tc>
        <w:tc>
          <w:tcPr>
            <w:tcW w:w="2436" w:type="dxa"/>
            <w:tcBorders>
              <w:top w:val="nil"/>
              <w:left w:val="nil"/>
              <w:bottom w:val="nil"/>
              <w:right w:val="nil"/>
            </w:tcBorders>
            <w:shd w:val="clear" w:color="auto" w:fill="auto"/>
            <w:noWrap/>
            <w:vAlign w:val="center"/>
            <w:hideMark/>
          </w:tcPr>
          <w:p w14:paraId="08D4FA24"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6D8CFF28" w14:textId="77777777" w:rsidR="001D26AF" w:rsidRPr="00490628" w:rsidRDefault="001D26AF" w:rsidP="00A66EFB">
            <w:pPr>
              <w:spacing w:after="0"/>
              <w:jc w:val="right"/>
              <w:rPr>
                <w:rFonts w:eastAsia="Times New Roman"/>
                <w:noProof/>
                <w:sz w:val="18"/>
                <w:szCs w:val="18"/>
              </w:rPr>
            </w:pPr>
            <w:r w:rsidRPr="00E65ADE">
              <w:rPr>
                <w:noProof/>
                <w:sz w:val="18"/>
                <w:szCs w:val="18"/>
              </w:rPr>
              <w:t>1</w:t>
            </w:r>
            <w:r w:rsidRPr="00490628">
              <w:rPr>
                <w:noProof/>
                <w:sz w:val="18"/>
                <w:szCs w:val="18"/>
              </w:rPr>
              <w:t> </w:t>
            </w:r>
            <w:r w:rsidRPr="00E65ADE">
              <w:rPr>
                <w:noProof/>
                <w:sz w:val="18"/>
                <w:szCs w:val="18"/>
              </w:rPr>
              <w:t>936</w:t>
            </w:r>
          </w:p>
        </w:tc>
        <w:tc>
          <w:tcPr>
            <w:tcW w:w="851" w:type="dxa"/>
            <w:tcBorders>
              <w:top w:val="nil"/>
              <w:left w:val="nil"/>
              <w:bottom w:val="nil"/>
              <w:right w:val="nil"/>
            </w:tcBorders>
            <w:shd w:val="clear" w:color="auto" w:fill="auto"/>
            <w:noWrap/>
            <w:vAlign w:val="center"/>
            <w:hideMark/>
          </w:tcPr>
          <w:p w14:paraId="552597B1"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051" w:type="dxa"/>
            <w:tcBorders>
              <w:top w:val="nil"/>
              <w:left w:val="nil"/>
              <w:bottom w:val="nil"/>
              <w:right w:val="nil"/>
            </w:tcBorders>
            <w:shd w:val="clear" w:color="auto" w:fill="auto"/>
            <w:noWrap/>
            <w:vAlign w:val="center"/>
            <w:hideMark/>
          </w:tcPr>
          <w:p w14:paraId="1E394C60" w14:textId="77777777" w:rsidR="001D26AF" w:rsidRPr="00490628" w:rsidRDefault="001D26AF" w:rsidP="00A66EFB">
            <w:pPr>
              <w:spacing w:after="0"/>
              <w:rPr>
                <w:rFonts w:eastAsia="Times New Roman"/>
                <w:noProof/>
                <w:color w:val="000000"/>
                <w:sz w:val="18"/>
                <w:szCs w:val="18"/>
              </w:rPr>
            </w:pPr>
          </w:p>
        </w:tc>
        <w:tc>
          <w:tcPr>
            <w:tcW w:w="1458" w:type="dxa"/>
            <w:tcBorders>
              <w:top w:val="nil"/>
              <w:left w:val="nil"/>
              <w:bottom w:val="nil"/>
              <w:right w:val="nil"/>
            </w:tcBorders>
            <w:shd w:val="clear" w:color="auto" w:fill="auto"/>
            <w:noWrap/>
            <w:vAlign w:val="center"/>
            <w:hideMark/>
          </w:tcPr>
          <w:p w14:paraId="1733C802"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388CB2FE"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08BB91F1" w14:textId="77777777" w:rsidR="001D26AF" w:rsidRPr="00490628" w:rsidRDefault="001D26AF" w:rsidP="00A66EFB">
            <w:pPr>
              <w:spacing w:after="0"/>
              <w:rPr>
                <w:rFonts w:eastAsia="Times New Roman"/>
                <w:noProof/>
                <w:sz w:val="20"/>
                <w:szCs w:val="20"/>
              </w:rPr>
            </w:pPr>
          </w:p>
        </w:tc>
      </w:tr>
      <w:tr w:rsidR="001D26AF" w:rsidRPr="00490628" w14:paraId="3A917CA1" w14:textId="77777777" w:rsidTr="004623C6">
        <w:trPr>
          <w:trHeight w:val="288"/>
        </w:trPr>
        <w:tc>
          <w:tcPr>
            <w:tcW w:w="1134" w:type="dxa"/>
            <w:tcBorders>
              <w:top w:val="nil"/>
              <w:left w:val="nil"/>
              <w:bottom w:val="nil"/>
              <w:right w:val="nil"/>
            </w:tcBorders>
            <w:shd w:val="clear" w:color="auto" w:fill="auto"/>
            <w:noWrap/>
            <w:vAlign w:val="center"/>
            <w:hideMark/>
          </w:tcPr>
          <w:p w14:paraId="421E41D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Portugal</w:t>
            </w:r>
          </w:p>
        </w:tc>
        <w:tc>
          <w:tcPr>
            <w:tcW w:w="2436" w:type="dxa"/>
            <w:tcBorders>
              <w:top w:val="nil"/>
              <w:left w:val="nil"/>
              <w:bottom w:val="nil"/>
              <w:right w:val="nil"/>
            </w:tcBorders>
            <w:shd w:val="clear" w:color="auto" w:fill="auto"/>
            <w:noWrap/>
            <w:vAlign w:val="center"/>
            <w:hideMark/>
          </w:tcPr>
          <w:p w14:paraId="1DCFB24A"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43F77FAC"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7</w:t>
            </w:r>
          </w:p>
        </w:tc>
        <w:tc>
          <w:tcPr>
            <w:tcW w:w="851" w:type="dxa"/>
            <w:tcBorders>
              <w:top w:val="nil"/>
              <w:left w:val="nil"/>
              <w:bottom w:val="nil"/>
              <w:right w:val="nil"/>
            </w:tcBorders>
            <w:shd w:val="clear" w:color="auto" w:fill="auto"/>
            <w:noWrap/>
            <w:vAlign w:val="center"/>
            <w:hideMark/>
          </w:tcPr>
          <w:p w14:paraId="08E9CB92"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1" w:type="dxa"/>
            <w:tcBorders>
              <w:top w:val="nil"/>
              <w:left w:val="nil"/>
              <w:bottom w:val="nil"/>
              <w:right w:val="nil"/>
            </w:tcBorders>
            <w:shd w:val="clear" w:color="auto" w:fill="auto"/>
            <w:noWrap/>
            <w:vAlign w:val="center"/>
            <w:hideMark/>
          </w:tcPr>
          <w:p w14:paraId="0C334A9A" w14:textId="77777777" w:rsidR="001D26AF" w:rsidRPr="00490628" w:rsidRDefault="001D26AF" w:rsidP="00A66EFB">
            <w:pPr>
              <w:spacing w:after="0"/>
              <w:rPr>
                <w:rFonts w:eastAsia="Times New Roman"/>
                <w:noProof/>
                <w:color w:val="000000"/>
                <w:sz w:val="18"/>
                <w:szCs w:val="18"/>
              </w:rPr>
            </w:pPr>
          </w:p>
        </w:tc>
        <w:tc>
          <w:tcPr>
            <w:tcW w:w="1458" w:type="dxa"/>
            <w:tcBorders>
              <w:top w:val="nil"/>
              <w:left w:val="nil"/>
              <w:bottom w:val="nil"/>
              <w:right w:val="nil"/>
            </w:tcBorders>
            <w:shd w:val="clear" w:color="auto" w:fill="auto"/>
            <w:noWrap/>
            <w:vAlign w:val="center"/>
            <w:hideMark/>
          </w:tcPr>
          <w:p w14:paraId="26C1B004"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6F8A5A86"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29BFB50D" w14:textId="77777777" w:rsidR="001D26AF" w:rsidRPr="00490628" w:rsidRDefault="001D26AF" w:rsidP="00A66EFB">
            <w:pPr>
              <w:spacing w:after="0"/>
              <w:rPr>
                <w:rFonts w:eastAsia="Times New Roman"/>
                <w:noProof/>
                <w:sz w:val="20"/>
                <w:szCs w:val="20"/>
              </w:rPr>
            </w:pPr>
          </w:p>
        </w:tc>
      </w:tr>
      <w:tr w:rsidR="001D26AF" w:rsidRPr="00490628" w14:paraId="577830B3" w14:textId="77777777" w:rsidTr="004623C6">
        <w:trPr>
          <w:trHeight w:val="288"/>
        </w:trPr>
        <w:tc>
          <w:tcPr>
            <w:tcW w:w="1134" w:type="dxa"/>
            <w:tcBorders>
              <w:top w:val="nil"/>
              <w:left w:val="nil"/>
              <w:bottom w:val="nil"/>
              <w:right w:val="nil"/>
            </w:tcBorders>
            <w:shd w:val="clear" w:color="auto" w:fill="auto"/>
            <w:noWrap/>
            <w:vAlign w:val="center"/>
            <w:hideMark/>
          </w:tcPr>
          <w:p w14:paraId="7A66FC3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Suède</w:t>
            </w:r>
          </w:p>
        </w:tc>
        <w:tc>
          <w:tcPr>
            <w:tcW w:w="2436" w:type="dxa"/>
            <w:tcBorders>
              <w:top w:val="nil"/>
              <w:left w:val="nil"/>
              <w:bottom w:val="nil"/>
              <w:right w:val="nil"/>
            </w:tcBorders>
            <w:shd w:val="clear" w:color="auto" w:fill="auto"/>
            <w:noWrap/>
            <w:vAlign w:val="center"/>
            <w:hideMark/>
          </w:tcPr>
          <w:p w14:paraId="5BE687A5"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35EEB1AA"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75</w:t>
            </w:r>
          </w:p>
        </w:tc>
        <w:tc>
          <w:tcPr>
            <w:tcW w:w="851" w:type="dxa"/>
            <w:tcBorders>
              <w:top w:val="nil"/>
              <w:left w:val="nil"/>
              <w:bottom w:val="nil"/>
              <w:right w:val="nil"/>
            </w:tcBorders>
            <w:shd w:val="clear" w:color="auto" w:fill="auto"/>
            <w:noWrap/>
            <w:vAlign w:val="center"/>
            <w:hideMark/>
          </w:tcPr>
          <w:p w14:paraId="21228FBD"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1" w:type="dxa"/>
            <w:tcBorders>
              <w:top w:val="nil"/>
              <w:left w:val="nil"/>
              <w:bottom w:val="nil"/>
              <w:right w:val="nil"/>
            </w:tcBorders>
            <w:shd w:val="clear" w:color="auto" w:fill="auto"/>
            <w:noWrap/>
            <w:vAlign w:val="center"/>
            <w:hideMark/>
          </w:tcPr>
          <w:p w14:paraId="45F11C5A" w14:textId="77777777" w:rsidR="001D26AF" w:rsidRPr="00490628" w:rsidRDefault="001D26AF" w:rsidP="00A66EFB">
            <w:pPr>
              <w:spacing w:after="0"/>
              <w:rPr>
                <w:rFonts w:eastAsia="Times New Roman"/>
                <w:noProof/>
                <w:color w:val="000000"/>
                <w:sz w:val="18"/>
                <w:szCs w:val="18"/>
              </w:rPr>
            </w:pPr>
          </w:p>
        </w:tc>
        <w:tc>
          <w:tcPr>
            <w:tcW w:w="1458" w:type="dxa"/>
            <w:tcBorders>
              <w:top w:val="nil"/>
              <w:left w:val="nil"/>
              <w:bottom w:val="nil"/>
              <w:right w:val="nil"/>
            </w:tcBorders>
            <w:shd w:val="clear" w:color="auto" w:fill="auto"/>
            <w:noWrap/>
            <w:vAlign w:val="center"/>
            <w:hideMark/>
          </w:tcPr>
          <w:p w14:paraId="4DD9889A"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2D5A68F8"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0079B097" w14:textId="77777777" w:rsidR="001D26AF" w:rsidRPr="00490628" w:rsidRDefault="001D26AF" w:rsidP="00A66EFB">
            <w:pPr>
              <w:spacing w:after="0"/>
              <w:rPr>
                <w:rFonts w:eastAsia="Times New Roman"/>
                <w:noProof/>
                <w:sz w:val="20"/>
                <w:szCs w:val="20"/>
              </w:rPr>
            </w:pPr>
          </w:p>
        </w:tc>
      </w:tr>
      <w:tr w:rsidR="001D26AF" w:rsidRPr="00490628" w14:paraId="1F7DED99" w14:textId="77777777" w:rsidTr="004623C6">
        <w:trPr>
          <w:trHeight w:val="288"/>
        </w:trPr>
        <w:tc>
          <w:tcPr>
            <w:tcW w:w="1134" w:type="dxa"/>
            <w:tcBorders>
              <w:top w:val="nil"/>
              <w:left w:val="nil"/>
              <w:bottom w:val="nil"/>
              <w:right w:val="nil"/>
            </w:tcBorders>
            <w:shd w:val="clear" w:color="auto" w:fill="auto"/>
            <w:noWrap/>
            <w:vAlign w:val="center"/>
            <w:hideMark/>
          </w:tcPr>
          <w:p w14:paraId="38F1247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Union</w:t>
            </w:r>
          </w:p>
        </w:tc>
        <w:tc>
          <w:tcPr>
            <w:tcW w:w="2436" w:type="dxa"/>
            <w:tcBorders>
              <w:top w:val="nil"/>
              <w:left w:val="nil"/>
              <w:bottom w:val="nil"/>
              <w:right w:val="nil"/>
            </w:tcBorders>
            <w:shd w:val="clear" w:color="auto" w:fill="auto"/>
            <w:noWrap/>
            <w:vAlign w:val="center"/>
            <w:hideMark/>
          </w:tcPr>
          <w:p w14:paraId="160FA0BA"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7095B059" w14:textId="77777777" w:rsidR="001D26AF" w:rsidRPr="00490628" w:rsidRDefault="001D26AF" w:rsidP="00A66EFB">
            <w:pPr>
              <w:spacing w:after="0"/>
              <w:jc w:val="right"/>
              <w:rPr>
                <w:rFonts w:eastAsia="Times New Roman"/>
                <w:noProof/>
                <w:sz w:val="18"/>
                <w:szCs w:val="18"/>
              </w:rPr>
            </w:pPr>
            <w:r w:rsidRPr="00E65ADE">
              <w:rPr>
                <w:noProof/>
                <w:sz w:val="18"/>
                <w:szCs w:val="18"/>
              </w:rPr>
              <w:t>6</w:t>
            </w:r>
            <w:r w:rsidRPr="00490628">
              <w:rPr>
                <w:noProof/>
                <w:sz w:val="18"/>
                <w:szCs w:val="18"/>
              </w:rPr>
              <w:t> </w:t>
            </w:r>
            <w:r w:rsidRPr="00E65ADE">
              <w:rPr>
                <w:noProof/>
                <w:sz w:val="18"/>
                <w:szCs w:val="18"/>
              </w:rPr>
              <w:t>055</w:t>
            </w:r>
          </w:p>
        </w:tc>
        <w:tc>
          <w:tcPr>
            <w:tcW w:w="851" w:type="dxa"/>
            <w:tcBorders>
              <w:top w:val="nil"/>
              <w:left w:val="nil"/>
              <w:bottom w:val="nil"/>
              <w:right w:val="nil"/>
            </w:tcBorders>
            <w:shd w:val="clear" w:color="auto" w:fill="auto"/>
            <w:noWrap/>
            <w:vAlign w:val="center"/>
            <w:hideMark/>
          </w:tcPr>
          <w:p w14:paraId="399B29B0" w14:textId="77777777" w:rsidR="001D26AF" w:rsidRPr="00490628" w:rsidRDefault="001D26AF" w:rsidP="00A66EFB">
            <w:pPr>
              <w:spacing w:after="0"/>
              <w:jc w:val="right"/>
              <w:rPr>
                <w:rFonts w:eastAsia="Times New Roman"/>
                <w:noProof/>
                <w:sz w:val="18"/>
                <w:szCs w:val="18"/>
              </w:rPr>
            </w:pPr>
          </w:p>
        </w:tc>
        <w:tc>
          <w:tcPr>
            <w:tcW w:w="1051" w:type="dxa"/>
            <w:tcBorders>
              <w:top w:val="nil"/>
              <w:left w:val="nil"/>
              <w:bottom w:val="nil"/>
              <w:right w:val="nil"/>
            </w:tcBorders>
            <w:shd w:val="clear" w:color="auto" w:fill="auto"/>
            <w:noWrap/>
            <w:vAlign w:val="center"/>
            <w:hideMark/>
          </w:tcPr>
          <w:p w14:paraId="109B1963"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29299347"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3B03D9FE"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1DCEBEE4" w14:textId="77777777" w:rsidR="001D26AF" w:rsidRPr="00490628" w:rsidRDefault="001D26AF" w:rsidP="00A66EFB">
            <w:pPr>
              <w:spacing w:after="0"/>
              <w:rPr>
                <w:rFonts w:eastAsia="Times New Roman"/>
                <w:noProof/>
                <w:sz w:val="20"/>
                <w:szCs w:val="20"/>
              </w:rPr>
            </w:pPr>
          </w:p>
        </w:tc>
      </w:tr>
      <w:tr w:rsidR="001D26AF" w:rsidRPr="00490628" w14:paraId="147629B7" w14:textId="77777777" w:rsidTr="004623C6">
        <w:trPr>
          <w:trHeight w:val="288"/>
        </w:trPr>
        <w:tc>
          <w:tcPr>
            <w:tcW w:w="1134" w:type="dxa"/>
            <w:tcBorders>
              <w:top w:val="nil"/>
              <w:left w:val="nil"/>
              <w:bottom w:val="nil"/>
              <w:right w:val="nil"/>
            </w:tcBorders>
            <w:shd w:val="clear" w:color="auto" w:fill="auto"/>
            <w:noWrap/>
            <w:vAlign w:val="center"/>
            <w:hideMark/>
          </w:tcPr>
          <w:p w14:paraId="3D10C5F9"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Norvège</w:t>
            </w:r>
          </w:p>
        </w:tc>
        <w:tc>
          <w:tcPr>
            <w:tcW w:w="2436" w:type="dxa"/>
            <w:tcBorders>
              <w:top w:val="nil"/>
              <w:left w:val="nil"/>
              <w:bottom w:val="nil"/>
              <w:right w:val="nil"/>
            </w:tcBorders>
            <w:shd w:val="clear" w:color="auto" w:fill="auto"/>
            <w:noWrap/>
            <w:vAlign w:val="center"/>
            <w:hideMark/>
          </w:tcPr>
          <w:p w14:paraId="4787AE8F"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3B407A44"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0</w:t>
            </w:r>
          </w:p>
        </w:tc>
        <w:tc>
          <w:tcPr>
            <w:tcW w:w="851" w:type="dxa"/>
            <w:tcBorders>
              <w:top w:val="nil"/>
              <w:left w:val="nil"/>
              <w:bottom w:val="nil"/>
              <w:right w:val="nil"/>
            </w:tcBorders>
            <w:shd w:val="clear" w:color="auto" w:fill="auto"/>
            <w:noWrap/>
            <w:vAlign w:val="center"/>
            <w:hideMark/>
          </w:tcPr>
          <w:p w14:paraId="339F6622"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p>
        </w:tc>
        <w:tc>
          <w:tcPr>
            <w:tcW w:w="1051" w:type="dxa"/>
            <w:tcBorders>
              <w:top w:val="nil"/>
              <w:left w:val="nil"/>
              <w:bottom w:val="nil"/>
              <w:right w:val="nil"/>
            </w:tcBorders>
            <w:shd w:val="clear" w:color="auto" w:fill="auto"/>
            <w:noWrap/>
            <w:vAlign w:val="center"/>
            <w:hideMark/>
          </w:tcPr>
          <w:p w14:paraId="051E019E" w14:textId="77777777" w:rsidR="001D26AF" w:rsidRPr="00490628" w:rsidRDefault="001D26AF" w:rsidP="00A66EFB">
            <w:pPr>
              <w:spacing w:after="0"/>
              <w:rPr>
                <w:rFonts w:eastAsia="Times New Roman"/>
                <w:noProof/>
                <w:color w:val="000000"/>
                <w:sz w:val="18"/>
                <w:szCs w:val="18"/>
              </w:rPr>
            </w:pPr>
          </w:p>
        </w:tc>
        <w:tc>
          <w:tcPr>
            <w:tcW w:w="1458" w:type="dxa"/>
            <w:tcBorders>
              <w:top w:val="nil"/>
              <w:left w:val="nil"/>
              <w:bottom w:val="nil"/>
              <w:right w:val="nil"/>
            </w:tcBorders>
            <w:shd w:val="clear" w:color="auto" w:fill="auto"/>
            <w:noWrap/>
            <w:vAlign w:val="center"/>
            <w:hideMark/>
          </w:tcPr>
          <w:p w14:paraId="6B30C703"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494FBC45"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12F6786A" w14:textId="77777777" w:rsidR="001D26AF" w:rsidRPr="00490628" w:rsidRDefault="001D26AF" w:rsidP="00A66EFB">
            <w:pPr>
              <w:spacing w:after="0"/>
              <w:rPr>
                <w:rFonts w:eastAsia="Times New Roman"/>
                <w:noProof/>
                <w:sz w:val="20"/>
                <w:szCs w:val="20"/>
              </w:rPr>
            </w:pPr>
          </w:p>
        </w:tc>
      </w:tr>
      <w:tr w:rsidR="001D26AF" w:rsidRPr="00490628" w14:paraId="17172583" w14:textId="77777777" w:rsidTr="004623C6">
        <w:trPr>
          <w:trHeight w:val="288"/>
        </w:trPr>
        <w:tc>
          <w:tcPr>
            <w:tcW w:w="3570" w:type="dxa"/>
            <w:gridSpan w:val="2"/>
            <w:tcBorders>
              <w:top w:val="nil"/>
              <w:left w:val="nil"/>
              <w:bottom w:val="nil"/>
              <w:right w:val="nil"/>
            </w:tcBorders>
            <w:shd w:val="clear" w:color="auto" w:fill="auto"/>
            <w:noWrap/>
            <w:vAlign w:val="center"/>
            <w:hideMark/>
          </w:tcPr>
          <w:p w14:paraId="142B1598"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Royaume-Uni</w:t>
            </w:r>
          </w:p>
        </w:tc>
        <w:tc>
          <w:tcPr>
            <w:tcW w:w="851" w:type="dxa"/>
            <w:tcBorders>
              <w:top w:val="nil"/>
              <w:left w:val="nil"/>
              <w:bottom w:val="nil"/>
              <w:right w:val="nil"/>
            </w:tcBorders>
            <w:shd w:val="clear" w:color="auto" w:fill="auto"/>
            <w:noWrap/>
            <w:vAlign w:val="center"/>
            <w:hideMark/>
          </w:tcPr>
          <w:p w14:paraId="53E81FF7" w14:textId="77777777" w:rsidR="001D26AF" w:rsidRPr="00490628" w:rsidRDefault="001D26AF" w:rsidP="00A66EFB">
            <w:pPr>
              <w:spacing w:after="0"/>
              <w:jc w:val="right"/>
              <w:rPr>
                <w:rFonts w:eastAsia="Times New Roman"/>
                <w:noProof/>
                <w:sz w:val="18"/>
                <w:szCs w:val="18"/>
              </w:rPr>
            </w:pPr>
            <w:r w:rsidRPr="00E65ADE">
              <w:rPr>
                <w:noProof/>
                <w:sz w:val="18"/>
                <w:szCs w:val="18"/>
              </w:rPr>
              <w:t>2</w:t>
            </w:r>
            <w:r w:rsidRPr="00490628">
              <w:rPr>
                <w:noProof/>
                <w:sz w:val="18"/>
                <w:szCs w:val="18"/>
              </w:rPr>
              <w:t> </w:t>
            </w:r>
            <w:r w:rsidRPr="00E65ADE">
              <w:rPr>
                <w:noProof/>
                <w:sz w:val="18"/>
                <w:szCs w:val="18"/>
              </w:rPr>
              <w:t>816</w:t>
            </w:r>
          </w:p>
        </w:tc>
        <w:tc>
          <w:tcPr>
            <w:tcW w:w="851" w:type="dxa"/>
            <w:tcBorders>
              <w:top w:val="nil"/>
              <w:left w:val="nil"/>
              <w:bottom w:val="nil"/>
              <w:right w:val="nil"/>
            </w:tcBorders>
            <w:shd w:val="clear" w:color="auto" w:fill="auto"/>
            <w:noWrap/>
            <w:vAlign w:val="center"/>
            <w:hideMark/>
          </w:tcPr>
          <w:p w14:paraId="0B1F25F8"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1051" w:type="dxa"/>
            <w:tcBorders>
              <w:top w:val="nil"/>
              <w:left w:val="nil"/>
              <w:bottom w:val="nil"/>
              <w:right w:val="nil"/>
            </w:tcBorders>
            <w:shd w:val="clear" w:color="auto" w:fill="auto"/>
            <w:noWrap/>
            <w:vAlign w:val="center"/>
            <w:hideMark/>
          </w:tcPr>
          <w:p w14:paraId="45004966" w14:textId="77777777" w:rsidR="001D26AF" w:rsidRPr="00490628" w:rsidRDefault="001D26AF" w:rsidP="00A66EFB">
            <w:pPr>
              <w:spacing w:after="0"/>
              <w:rPr>
                <w:rFonts w:eastAsia="Times New Roman"/>
                <w:noProof/>
                <w:color w:val="000000"/>
                <w:sz w:val="18"/>
                <w:szCs w:val="18"/>
              </w:rPr>
            </w:pPr>
          </w:p>
        </w:tc>
        <w:tc>
          <w:tcPr>
            <w:tcW w:w="1458" w:type="dxa"/>
            <w:tcBorders>
              <w:top w:val="nil"/>
              <w:left w:val="nil"/>
              <w:bottom w:val="nil"/>
              <w:right w:val="nil"/>
            </w:tcBorders>
            <w:shd w:val="clear" w:color="auto" w:fill="auto"/>
            <w:noWrap/>
            <w:vAlign w:val="center"/>
            <w:hideMark/>
          </w:tcPr>
          <w:p w14:paraId="370CB1A3"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7D077D0C"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23553677" w14:textId="77777777" w:rsidR="001D26AF" w:rsidRPr="00490628" w:rsidRDefault="001D26AF" w:rsidP="00A66EFB">
            <w:pPr>
              <w:spacing w:after="0"/>
              <w:rPr>
                <w:rFonts w:eastAsia="Times New Roman"/>
                <w:noProof/>
                <w:sz w:val="20"/>
                <w:szCs w:val="20"/>
              </w:rPr>
            </w:pPr>
          </w:p>
        </w:tc>
      </w:tr>
      <w:tr w:rsidR="001D26AF" w:rsidRPr="00490628" w14:paraId="6F46AB9A" w14:textId="77777777" w:rsidTr="004623C6">
        <w:trPr>
          <w:trHeight w:val="288"/>
        </w:trPr>
        <w:tc>
          <w:tcPr>
            <w:tcW w:w="1134" w:type="dxa"/>
            <w:tcBorders>
              <w:top w:val="nil"/>
              <w:left w:val="nil"/>
              <w:bottom w:val="nil"/>
              <w:right w:val="nil"/>
            </w:tcBorders>
            <w:shd w:val="clear" w:color="auto" w:fill="auto"/>
            <w:noWrap/>
            <w:vAlign w:val="center"/>
            <w:hideMark/>
          </w:tcPr>
          <w:p w14:paraId="6E06C17E" w14:textId="77777777" w:rsidR="001D26AF" w:rsidRPr="00490628" w:rsidRDefault="001D26AF" w:rsidP="00A66EFB">
            <w:pPr>
              <w:spacing w:after="0"/>
              <w:rPr>
                <w:rFonts w:eastAsia="Times New Roman"/>
                <w:noProof/>
                <w:sz w:val="20"/>
                <w:szCs w:val="20"/>
              </w:rPr>
            </w:pPr>
          </w:p>
        </w:tc>
        <w:tc>
          <w:tcPr>
            <w:tcW w:w="2436" w:type="dxa"/>
            <w:tcBorders>
              <w:top w:val="nil"/>
              <w:left w:val="nil"/>
              <w:bottom w:val="nil"/>
              <w:right w:val="nil"/>
            </w:tcBorders>
            <w:shd w:val="clear" w:color="auto" w:fill="auto"/>
            <w:noWrap/>
            <w:vAlign w:val="center"/>
            <w:hideMark/>
          </w:tcPr>
          <w:p w14:paraId="1439F3BD"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0E4861F8"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09E32570" w14:textId="77777777" w:rsidR="001D26AF" w:rsidRPr="00490628" w:rsidRDefault="001D26AF" w:rsidP="00A66EFB">
            <w:pPr>
              <w:spacing w:after="0"/>
              <w:jc w:val="right"/>
              <w:rPr>
                <w:rFonts w:eastAsia="Times New Roman"/>
                <w:noProof/>
                <w:sz w:val="20"/>
                <w:szCs w:val="20"/>
              </w:rPr>
            </w:pPr>
          </w:p>
        </w:tc>
        <w:tc>
          <w:tcPr>
            <w:tcW w:w="1051" w:type="dxa"/>
            <w:tcBorders>
              <w:top w:val="nil"/>
              <w:left w:val="nil"/>
              <w:bottom w:val="nil"/>
              <w:right w:val="nil"/>
            </w:tcBorders>
            <w:shd w:val="clear" w:color="auto" w:fill="auto"/>
            <w:noWrap/>
            <w:vAlign w:val="center"/>
            <w:hideMark/>
          </w:tcPr>
          <w:p w14:paraId="6A1FF1F5"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66922DA7"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10EE3DDB"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1EC7BA66" w14:textId="77777777" w:rsidR="001D26AF" w:rsidRPr="00490628" w:rsidRDefault="001D26AF" w:rsidP="00A66EFB">
            <w:pPr>
              <w:spacing w:after="0"/>
              <w:rPr>
                <w:rFonts w:eastAsia="Times New Roman"/>
                <w:noProof/>
                <w:sz w:val="20"/>
                <w:szCs w:val="20"/>
              </w:rPr>
            </w:pPr>
          </w:p>
        </w:tc>
      </w:tr>
      <w:tr w:rsidR="001D26AF" w:rsidRPr="00490628" w14:paraId="3CB94C92" w14:textId="77777777" w:rsidTr="004623C6">
        <w:trPr>
          <w:trHeight w:val="300"/>
        </w:trPr>
        <w:tc>
          <w:tcPr>
            <w:tcW w:w="1134" w:type="dxa"/>
            <w:tcBorders>
              <w:top w:val="nil"/>
              <w:left w:val="nil"/>
              <w:bottom w:val="single" w:sz="8" w:space="0" w:color="auto"/>
              <w:right w:val="nil"/>
            </w:tcBorders>
            <w:shd w:val="clear" w:color="auto" w:fill="auto"/>
            <w:noWrap/>
            <w:vAlign w:val="center"/>
            <w:hideMark/>
          </w:tcPr>
          <w:p w14:paraId="053216E7"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TAC</w:t>
            </w:r>
          </w:p>
        </w:tc>
        <w:tc>
          <w:tcPr>
            <w:tcW w:w="2436" w:type="dxa"/>
            <w:tcBorders>
              <w:top w:val="nil"/>
              <w:left w:val="nil"/>
              <w:bottom w:val="single" w:sz="8" w:space="0" w:color="auto"/>
              <w:right w:val="nil"/>
            </w:tcBorders>
            <w:shd w:val="clear" w:color="auto" w:fill="auto"/>
            <w:noWrap/>
            <w:vAlign w:val="center"/>
            <w:hideMark/>
          </w:tcPr>
          <w:p w14:paraId="6DA55B61" w14:textId="77777777" w:rsidR="001D26AF" w:rsidRPr="00490628" w:rsidRDefault="001D26AF" w:rsidP="00A66EFB">
            <w:pPr>
              <w:spacing w:after="0"/>
              <w:rPr>
                <w:rFonts w:eastAsia="Times New Roman"/>
                <w:noProof/>
                <w:sz w:val="18"/>
                <w:szCs w:val="18"/>
              </w:rPr>
            </w:pPr>
            <w:r w:rsidRPr="00490628">
              <w:rPr>
                <w:noProof/>
                <w:sz w:val="18"/>
                <w:szCs w:val="18"/>
              </w:rPr>
              <w:t xml:space="preserve"> </w:t>
            </w:r>
          </w:p>
        </w:tc>
        <w:tc>
          <w:tcPr>
            <w:tcW w:w="851" w:type="dxa"/>
            <w:tcBorders>
              <w:top w:val="nil"/>
              <w:left w:val="nil"/>
              <w:bottom w:val="single" w:sz="8" w:space="0" w:color="auto"/>
              <w:right w:val="nil"/>
            </w:tcBorders>
            <w:shd w:val="clear" w:color="auto" w:fill="auto"/>
            <w:noWrap/>
            <w:vAlign w:val="center"/>
            <w:hideMark/>
          </w:tcPr>
          <w:p w14:paraId="7BAF92AB" w14:textId="77777777" w:rsidR="001D26AF" w:rsidRPr="00490628" w:rsidRDefault="001D26AF" w:rsidP="00A66EFB">
            <w:pPr>
              <w:spacing w:after="0"/>
              <w:jc w:val="right"/>
              <w:rPr>
                <w:rFonts w:eastAsia="Times New Roman"/>
                <w:noProof/>
                <w:sz w:val="18"/>
                <w:szCs w:val="18"/>
              </w:rPr>
            </w:pPr>
            <w:r w:rsidRPr="00E65ADE">
              <w:rPr>
                <w:noProof/>
                <w:sz w:val="18"/>
                <w:szCs w:val="18"/>
              </w:rPr>
              <w:t>8</w:t>
            </w:r>
            <w:r w:rsidRPr="00490628">
              <w:rPr>
                <w:noProof/>
                <w:sz w:val="18"/>
                <w:szCs w:val="18"/>
              </w:rPr>
              <w:t> </w:t>
            </w:r>
            <w:r w:rsidRPr="00E65ADE">
              <w:rPr>
                <w:noProof/>
                <w:sz w:val="18"/>
                <w:szCs w:val="18"/>
              </w:rPr>
              <w:t>969</w:t>
            </w:r>
          </w:p>
        </w:tc>
        <w:tc>
          <w:tcPr>
            <w:tcW w:w="851" w:type="dxa"/>
            <w:tcBorders>
              <w:top w:val="nil"/>
              <w:left w:val="nil"/>
              <w:bottom w:val="single" w:sz="8" w:space="0" w:color="auto"/>
              <w:right w:val="nil"/>
            </w:tcBorders>
            <w:shd w:val="clear" w:color="auto" w:fill="auto"/>
            <w:noWrap/>
            <w:vAlign w:val="center"/>
            <w:hideMark/>
          </w:tcPr>
          <w:p w14:paraId="199AA2D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1051" w:type="dxa"/>
            <w:tcBorders>
              <w:top w:val="nil"/>
              <w:left w:val="nil"/>
              <w:bottom w:val="single" w:sz="8" w:space="0" w:color="auto"/>
              <w:right w:val="nil"/>
            </w:tcBorders>
            <w:shd w:val="clear" w:color="auto" w:fill="auto"/>
            <w:noWrap/>
            <w:vAlign w:val="center"/>
            <w:hideMark/>
          </w:tcPr>
          <w:p w14:paraId="5C6590D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458" w:type="dxa"/>
            <w:tcBorders>
              <w:top w:val="nil"/>
              <w:left w:val="nil"/>
              <w:bottom w:val="single" w:sz="8" w:space="0" w:color="auto"/>
              <w:right w:val="nil"/>
            </w:tcBorders>
            <w:shd w:val="clear" w:color="auto" w:fill="auto"/>
            <w:noWrap/>
            <w:vAlign w:val="center"/>
            <w:hideMark/>
          </w:tcPr>
          <w:p w14:paraId="3F7211D9"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auto"/>
              <w:right w:val="nil"/>
            </w:tcBorders>
            <w:shd w:val="clear" w:color="auto" w:fill="auto"/>
            <w:noWrap/>
            <w:vAlign w:val="center"/>
            <w:hideMark/>
          </w:tcPr>
          <w:p w14:paraId="16237CD7"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auto"/>
              <w:right w:val="nil"/>
            </w:tcBorders>
            <w:shd w:val="clear" w:color="auto" w:fill="auto"/>
            <w:noWrap/>
            <w:vAlign w:val="center"/>
            <w:hideMark/>
          </w:tcPr>
          <w:p w14:paraId="6A78F0C3"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12A6D3C4" w14:textId="77777777" w:rsidTr="004623C6">
        <w:trPr>
          <w:trHeight w:val="288"/>
        </w:trPr>
        <w:tc>
          <w:tcPr>
            <w:tcW w:w="1134" w:type="dxa"/>
            <w:tcBorders>
              <w:top w:val="nil"/>
              <w:left w:val="nil"/>
              <w:bottom w:val="nil"/>
              <w:right w:val="nil"/>
            </w:tcBorders>
            <w:shd w:val="clear" w:color="auto" w:fill="auto"/>
            <w:noWrap/>
            <w:hideMark/>
          </w:tcPr>
          <w:p w14:paraId="2BBB4DD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8047" w:type="dxa"/>
            <w:gridSpan w:val="7"/>
            <w:tcBorders>
              <w:top w:val="nil"/>
              <w:left w:val="nil"/>
              <w:bottom w:val="nil"/>
              <w:right w:val="nil"/>
            </w:tcBorders>
            <w:shd w:val="clear" w:color="auto" w:fill="auto"/>
            <w:noWrap/>
            <w:vAlign w:val="center"/>
            <w:hideMark/>
          </w:tcPr>
          <w:p w14:paraId="4BA4F70F" w14:textId="77777777" w:rsidR="001D26AF" w:rsidRPr="00490628" w:rsidRDefault="001D26AF" w:rsidP="00A66EFB">
            <w:pPr>
              <w:spacing w:after="0"/>
              <w:rPr>
                <w:rFonts w:eastAsia="Times New Roman"/>
                <w:noProof/>
                <w:sz w:val="18"/>
                <w:szCs w:val="18"/>
              </w:rPr>
            </w:pPr>
            <w:r w:rsidRPr="00490628">
              <w:rPr>
                <w:noProof/>
                <w:sz w:val="18"/>
                <w:szCs w:val="18"/>
              </w:rPr>
              <w:t xml:space="preserve">Jusqu'à </w:t>
            </w:r>
            <w:r w:rsidRPr="00E65ADE">
              <w:rPr>
                <w:noProof/>
                <w:sz w:val="18"/>
                <w:szCs w:val="18"/>
              </w:rPr>
              <w:t>5</w:t>
            </w:r>
            <w:r w:rsidRPr="00490628">
              <w:rPr>
                <w:noProof/>
                <w:sz w:val="18"/>
                <w:szCs w:val="18"/>
              </w:rPr>
              <w:t> % du quota peuvent être constitués de prises accessoires de sangliers, d'églefin, de merlan et de maquereau commun (OTH/*</w:t>
            </w:r>
            <w:r w:rsidRPr="00E65ADE">
              <w:rPr>
                <w:noProof/>
                <w:sz w:val="18"/>
                <w:szCs w:val="18"/>
              </w:rPr>
              <w:t>4</w:t>
            </w:r>
            <w:r w:rsidRPr="00490628">
              <w:rPr>
                <w:noProof/>
                <w:sz w:val="18"/>
                <w:szCs w:val="18"/>
              </w:rPr>
              <w:t>BC</w:t>
            </w:r>
            <w:r w:rsidRPr="00E65ADE">
              <w:rPr>
                <w:noProof/>
                <w:sz w:val="18"/>
                <w:szCs w:val="18"/>
              </w:rPr>
              <w:t>7</w:t>
            </w:r>
            <w:r w:rsidRPr="00490628">
              <w:rPr>
                <w:noProof/>
                <w:sz w:val="18"/>
                <w:szCs w:val="18"/>
              </w:rPr>
              <w:t>D). Les prises accessoires de sangliers, d'églefin, de merlan et de maquereau commun imputées sur le quota conformément à la présente disposition et les prises accessoires d'espèces imputées sur le quota conformément à l'article </w:t>
            </w:r>
            <w:r w:rsidRPr="00E65ADE">
              <w:rPr>
                <w:noProof/>
                <w:sz w:val="18"/>
                <w:szCs w:val="18"/>
              </w:rPr>
              <w:t>15</w:t>
            </w:r>
            <w:r w:rsidRPr="00490628">
              <w:rPr>
                <w:noProof/>
                <w:sz w:val="18"/>
                <w:szCs w:val="18"/>
              </w:rPr>
              <w:t>, paragraphe </w:t>
            </w:r>
            <w:r w:rsidRPr="00E65ADE">
              <w:rPr>
                <w:noProof/>
                <w:sz w:val="18"/>
                <w:szCs w:val="18"/>
              </w:rPr>
              <w:t>8</w:t>
            </w:r>
            <w:r w:rsidRPr="00490628">
              <w:rPr>
                <w:noProof/>
                <w:sz w:val="18"/>
                <w:szCs w:val="18"/>
              </w:rPr>
              <w:t>, du règlement (UE) n° </w:t>
            </w:r>
            <w:r w:rsidRPr="00E65ADE">
              <w:rPr>
                <w:noProof/>
                <w:sz w:val="18"/>
                <w:szCs w:val="18"/>
              </w:rPr>
              <w:t>1380</w:t>
            </w:r>
            <w:r w:rsidRPr="00490628">
              <w:rPr>
                <w:noProof/>
                <w:sz w:val="18"/>
                <w:szCs w:val="18"/>
              </w:rPr>
              <w:t>/</w:t>
            </w:r>
            <w:r w:rsidRPr="00E65ADE">
              <w:rPr>
                <w:noProof/>
                <w:sz w:val="18"/>
                <w:szCs w:val="18"/>
              </w:rPr>
              <w:t>2013</w:t>
            </w:r>
            <w:r w:rsidRPr="00490628">
              <w:rPr>
                <w:noProof/>
                <w:sz w:val="18"/>
                <w:szCs w:val="18"/>
              </w:rPr>
              <w:t xml:space="preserve"> ne dépassent pas, au total, </w:t>
            </w:r>
            <w:r w:rsidRPr="00E65ADE">
              <w:rPr>
                <w:noProof/>
                <w:sz w:val="18"/>
                <w:szCs w:val="18"/>
              </w:rPr>
              <w:t>9</w:t>
            </w:r>
            <w:r w:rsidRPr="00490628">
              <w:rPr>
                <w:noProof/>
                <w:sz w:val="18"/>
                <w:szCs w:val="18"/>
              </w:rPr>
              <w:t> % du quota.</w:t>
            </w:r>
          </w:p>
        </w:tc>
      </w:tr>
      <w:tr w:rsidR="001D26AF" w:rsidRPr="00490628" w14:paraId="6330FFA0" w14:textId="77777777" w:rsidTr="004623C6">
        <w:trPr>
          <w:trHeight w:val="288"/>
        </w:trPr>
        <w:tc>
          <w:tcPr>
            <w:tcW w:w="1134" w:type="dxa"/>
            <w:tcBorders>
              <w:top w:val="nil"/>
              <w:left w:val="nil"/>
              <w:bottom w:val="nil"/>
              <w:right w:val="nil"/>
            </w:tcBorders>
            <w:shd w:val="clear" w:color="auto" w:fill="auto"/>
            <w:noWrap/>
            <w:hideMark/>
          </w:tcPr>
          <w:p w14:paraId="2516CD76"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8047" w:type="dxa"/>
            <w:gridSpan w:val="7"/>
            <w:tcBorders>
              <w:top w:val="nil"/>
              <w:left w:val="nil"/>
              <w:bottom w:val="nil"/>
              <w:right w:val="nil"/>
            </w:tcBorders>
            <w:shd w:val="clear" w:color="auto" w:fill="auto"/>
            <w:noWrap/>
            <w:vAlign w:val="center"/>
            <w:hideMark/>
          </w:tcPr>
          <w:p w14:paraId="76D4F7BD" w14:textId="093EEA7C" w:rsidR="001D26AF" w:rsidRPr="00490628" w:rsidRDefault="001D26AF" w:rsidP="000C2EBC">
            <w:pPr>
              <w:spacing w:after="0"/>
              <w:rPr>
                <w:rFonts w:eastAsia="Times New Roman"/>
                <w:noProof/>
                <w:sz w:val="18"/>
                <w:szCs w:val="18"/>
              </w:rPr>
            </w:pPr>
            <w:r w:rsidRPr="00490628">
              <w:rPr>
                <w:noProof/>
                <w:sz w:val="18"/>
                <w:szCs w:val="18"/>
              </w:rPr>
              <w:t xml:space="preserve">Condition particulière: jusqu'à </w:t>
            </w:r>
            <w:r w:rsidRPr="00E65ADE">
              <w:rPr>
                <w:noProof/>
                <w:sz w:val="18"/>
                <w:szCs w:val="18"/>
              </w:rPr>
              <w:t>5</w:t>
            </w:r>
            <w:r w:rsidRPr="00490628">
              <w:rPr>
                <w:noProof/>
                <w:sz w:val="18"/>
                <w:szCs w:val="18"/>
              </w:rPr>
              <w:t xml:space="preserve"> % de ce quota pêché dans la division </w:t>
            </w:r>
            <w:r w:rsidRPr="00E65ADE">
              <w:rPr>
                <w:noProof/>
                <w:sz w:val="18"/>
                <w:szCs w:val="18"/>
              </w:rPr>
              <w:t>7</w:t>
            </w:r>
            <w:r w:rsidRPr="00490628">
              <w:rPr>
                <w:noProof/>
                <w:sz w:val="18"/>
                <w:szCs w:val="18"/>
              </w:rPr>
              <w:t xml:space="preserve">d peuvent être imputés sur le quota concernant la zone suivante: eaux du Royaume-Uni de la zone </w:t>
            </w:r>
            <w:r w:rsidRPr="00E65ADE">
              <w:rPr>
                <w:noProof/>
                <w:sz w:val="18"/>
                <w:szCs w:val="18"/>
              </w:rPr>
              <w:t>4</w:t>
            </w:r>
            <w:r w:rsidRPr="00490628">
              <w:rPr>
                <w:noProof/>
                <w:sz w:val="18"/>
                <w:szCs w:val="18"/>
              </w:rPr>
              <w:t xml:space="preserve">a; </w:t>
            </w:r>
            <w:r w:rsidRPr="00E65ADE">
              <w:rPr>
                <w:noProof/>
                <w:sz w:val="18"/>
                <w:szCs w:val="18"/>
              </w:rPr>
              <w:t>6</w:t>
            </w:r>
            <w:r w:rsidRPr="00490628">
              <w:rPr>
                <w:noProof/>
                <w:sz w:val="18"/>
                <w:szCs w:val="18"/>
              </w:rPr>
              <w:t xml:space="preserve">, </w:t>
            </w:r>
            <w:r w:rsidRPr="00E65ADE">
              <w:rPr>
                <w:noProof/>
                <w:sz w:val="18"/>
                <w:szCs w:val="18"/>
              </w:rPr>
              <w:t>7</w:t>
            </w:r>
            <w:r w:rsidRPr="00490628">
              <w:rPr>
                <w:noProof/>
                <w:sz w:val="18"/>
                <w:szCs w:val="18"/>
              </w:rPr>
              <w:t xml:space="preserve">a-c, e-k; </w:t>
            </w:r>
            <w:r w:rsidRPr="00E65ADE">
              <w:rPr>
                <w:noProof/>
                <w:sz w:val="18"/>
                <w:szCs w:val="18"/>
              </w:rPr>
              <w:t>8</w:t>
            </w:r>
            <w:r w:rsidRPr="00490628">
              <w:rPr>
                <w:noProof/>
                <w:sz w:val="18"/>
                <w:szCs w:val="18"/>
              </w:rPr>
              <w:t xml:space="preserve">a-b, d-e; eaux du Royaume-Uni de la zone </w:t>
            </w:r>
            <w:r w:rsidRPr="00E65ADE">
              <w:rPr>
                <w:noProof/>
                <w:sz w:val="18"/>
                <w:szCs w:val="18"/>
              </w:rPr>
              <w:t>2</w:t>
            </w:r>
            <w:r w:rsidRPr="00490628">
              <w:rPr>
                <w:noProof/>
                <w:sz w:val="18"/>
                <w:szCs w:val="18"/>
              </w:rPr>
              <w:t xml:space="preserve">a; eaux du Royaume-Uni et eaux internationales de la zone </w:t>
            </w:r>
            <w:r w:rsidRPr="00E65ADE">
              <w:rPr>
                <w:noProof/>
                <w:sz w:val="18"/>
                <w:szCs w:val="18"/>
              </w:rPr>
              <w:t>5</w:t>
            </w:r>
            <w:r w:rsidRPr="00490628">
              <w:rPr>
                <w:noProof/>
                <w:sz w:val="18"/>
                <w:szCs w:val="18"/>
              </w:rPr>
              <w:t xml:space="preserve">b; eaux internationales des zones </w:t>
            </w:r>
            <w:r w:rsidRPr="00E65ADE">
              <w:rPr>
                <w:noProof/>
                <w:sz w:val="18"/>
                <w:szCs w:val="18"/>
              </w:rPr>
              <w:t>12</w:t>
            </w:r>
            <w:r w:rsidRPr="00490628">
              <w:rPr>
                <w:noProof/>
                <w:sz w:val="18"/>
                <w:szCs w:val="18"/>
              </w:rPr>
              <w:t xml:space="preserve"> et </w:t>
            </w:r>
            <w:r w:rsidRPr="00E65ADE">
              <w:rPr>
                <w:noProof/>
                <w:sz w:val="18"/>
                <w:szCs w:val="18"/>
              </w:rPr>
              <w:t>14</w:t>
            </w:r>
            <w:r w:rsidRPr="00490628">
              <w:rPr>
                <w:noProof/>
                <w:sz w:val="18"/>
                <w:szCs w:val="18"/>
              </w:rPr>
              <w:t xml:space="preserve"> (JAX/*</w:t>
            </w:r>
            <w:r w:rsidRPr="00E65ADE">
              <w:rPr>
                <w:noProof/>
                <w:sz w:val="18"/>
                <w:szCs w:val="18"/>
              </w:rPr>
              <w:t>7</w:t>
            </w:r>
            <w:r w:rsidRPr="00490628">
              <w:rPr>
                <w:noProof/>
                <w:sz w:val="18"/>
                <w:szCs w:val="18"/>
              </w:rPr>
              <w:t>D-EU).</w:t>
            </w:r>
          </w:p>
        </w:tc>
      </w:tr>
      <w:tr w:rsidR="001D26AF" w:rsidRPr="00490628" w14:paraId="5DC10C48" w14:textId="77777777" w:rsidTr="004623C6">
        <w:trPr>
          <w:trHeight w:val="300"/>
        </w:trPr>
        <w:tc>
          <w:tcPr>
            <w:tcW w:w="1134" w:type="dxa"/>
            <w:tcBorders>
              <w:top w:val="nil"/>
              <w:left w:val="nil"/>
              <w:bottom w:val="single" w:sz="8" w:space="0" w:color="auto"/>
              <w:right w:val="nil"/>
            </w:tcBorders>
            <w:shd w:val="clear" w:color="auto" w:fill="auto"/>
            <w:noWrap/>
            <w:hideMark/>
          </w:tcPr>
          <w:p w14:paraId="69CB819A"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p>
        </w:tc>
        <w:tc>
          <w:tcPr>
            <w:tcW w:w="8047" w:type="dxa"/>
            <w:gridSpan w:val="7"/>
            <w:tcBorders>
              <w:top w:val="nil"/>
              <w:left w:val="nil"/>
              <w:bottom w:val="single" w:sz="8" w:space="0" w:color="auto"/>
              <w:right w:val="nil"/>
            </w:tcBorders>
            <w:shd w:val="clear" w:color="auto" w:fill="auto"/>
            <w:noWrap/>
            <w:vAlign w:val="center"/>
            <w:hideMark/>
          </w:tcPr>
          <w:p w14:paraId="3F37E10A" w14:textId="4DB6ADB7" w:rsidR="001D26AF" w:rsidRPr="00490628" w:rsidRDefault="001D26AF" w:rsidP="00CC44AD">
            <w:pPr>
              <w:spacing w:after="0"/>
              <w:rPr>
                <w:rFonts w:eastAsia="Times New Roman"/>
                <w:noProof/>
                <w:sz w:val="18"/>
                <w:szCs w:val="18"/>
              </w:rPr>
            </w:pPr>
            <w:r w:rsidRPr="00490628">
              <w:rPr>
                <w:noProof/>
                <w:sz w:val="18"/>
                <w:szCs w:val="18"/>
              </w:rPr>
              <w:t xml:space="preserve">Pêche non autorisée dans les eaux de l'Union de la zone </w:t>
            </w:r>
            <w:r w:rsidRPr="00E65ADE">
              <w:rPr>
                <w:noProof/>
                <w:sz w:val="18"/>
                <w:szCs w:val="18"/>
              </w:rPr>
              <w:t>7</w:t>
            </w:r>
            <w:r w:rsidRPr="00490628">
              <w:rPr>
                <w:noProof/>
                <w:sz w:val="18"/>
                <w:szCs w:val="18"/>
              </w:rPr>
              <w:t>d.</w:t>
            </w:r>
          </w:p>
        </w:tc>
      </w:tr>
      <w:tr w:rsidR="001D26AF" w:rsidRPr="00490628" w14:paraId="341D1020" w14:textId="77777777" w:rsidTr="004623C6">
        <w:trPr>
          <w:trHeight w:val="276"/>
        </w:trPr>
        <w:tc>
          <w:tcPr>
            <w:tcW w:w="1134" w:type="dxa"/>
            <w:tcBorders>
              <w:top w:val="nil"/>
              <w:left w:val="nil"/>
              <w:bottom w:val="nil"/>
              <w:right w:val="nil"/>
            </w:tcBorders>
            <w:shd w:val="clear" w:color="auto" w:fill="auto"/>
            <w:noWrap/>
            <w:vAlign w:val="center"/>
            <w:hideMark/>
          </w:tcPr>
          <w:p w14:paraId="52010337" w14:textId="77777777" w:rsidR="001D26AF" w:rsidRPr="00490628" w:rsidRDefault="001D26AF" w:rsidP="00A66EFB">
            <w:pPr>
              <w:spacing w:after="0"/>
              <w:rPr>
                <w:rFonts w:eastAsia="Times New Roman"/>
                <w:noProof/>
                <w:sz w:val="18"/>
                <w:szCs w:val="18"/>
              </w:rPr>
            </w:pPr>
          </w:p>
        </w:tc>
        <w:tc>
          <w:tcPr>
            <w:tcW w:w="2436" w:type="dxa"/>
            <w:tcBorders>
              <w:top w:val="nil"/>
              <w:left w:val="nil"/>
              <w:bottom w:val="nil"/>
              <w:right w:val="nil"/>
            </w:tcBorders>
            <w:shd w:val="clear" w:color="auto" w:fill="auto"/>
            <w:noWrap/>
            <w:vAlign w:val="center"/>
            <w:hideMark/>
          </w:tcPr>
          <w:p w14:paraId="0BE545C0"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75B19862"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392FEC4D" w14:textId="77777777" w:rsidR="001D26AF" w:rsidRPr="00490628" w:rsidRDefault="001D26AF" w:rsidP="00A66EFB">
            <w:pPr>
              <w:spacing w:after="0"/>
              <w:jc w:val="right"/>
              <w:rPr>
                <w:rFonts w:eastAsia="Times New Roman"/>
                <w:noProof/>
                <w:sz w:val="20"/>
                <w:szCs w:val="20"/>
              </w:rPr>
            </w:pPr>
          </w:p>
        </w:tc>
        <w:tc>
          <w:tcPr>
            <w:tcW w:w="1051" w:type="dxa"/>
            <w:tcBorders>
              <w:top w:val="nil"/>
              <w:left w:val="nil"/>
              <w:bottom w:val="nil"/>
              <w:right w:val="nil"/>
            </w:tcBorders>
            <w:shd w:val="clear" w:color="auto" w:fill="auto"/>
            <w:noWrap/>
            <w:vAlign w:val="center"/>
            <w:hideMark/>
          </w:tcPr>
          <w:p w14:paraId="7E8913D2"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6BCA54ED"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4C28E8D4"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5878FA09" w14:textId="77777777" w:rsidR="001D26AF" w:rsidRPr="00490628" w:rsidRDefault="001D26AF" w:rsidP="00A66EFB">
            <w:pPr>
              <w:spacing w:after="0"/>
              <w:rPr>
                <w:rFonts w:eastAsia="Times New Roman"/>
                <w:noProof/>
                <w:sz w:val="20"/>
                <w:szCs w:val="20"/>
              </w:rPr>
            </w:pPr>
          </w:p>
        </w:tc>
      </w:tr>
      <w:tr w:rsidR="001D26AF" w:rsidRPr="00490628" w14:paraId="13BAAB54" w14:textId="77777777" w:rsidTr="004623C6">
        <w:trPr>
          <w:trHeight w:val="264"/>
        </w:trPr>
        <w:tc>
          <w:tcPr>
            <w:tcW w:w="1134" w:type="dxa"/>
            <w:tcBorders>
              <w:top w:val="single" w:sz="8" w:space="0" w:color="000000"/>
              <w:left w:val="nil"/>
              <w:bottom w:val="nil"/>
              <w:right w:val="nil"/>
            </w:tcBorders>
            <w:shd w:val="clear" w:color="auto" w:fill="auto"/>
            <w:noWrap/>
            <w:vAlign w:val="center"/>
            <w:hideMark/>
          </w:tcPr>
          <w:p w14:paraId="5A0061D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Espèce:</w:t>
            </w:r>
          </w:p>
        </w:tc>
        <w:tc>
          <w:tcPr>
            <w:tcW w:w="4138" w:type="dxa"/>
            <w:gridSpan w:val="3"/>
            <w:tcBorders>
              <w:top w:val="single" w:sz="8" w:space="0" w:color="000000"/>
              <w:left w:val="nil"/>
              <w:bottom w:val="nil"/>
              <w:right w:val="nil"/>
            </w:tcBorders>
            <w:shd w:val="clear" w:color="auto" w:fill="auto"/>
            <w:noWrap/>
            <w:vAlign w:val="center"/>
            <w:hideMark/>
          </w:tcPr>
          <w:p w14:paraId="5BB609C9" w14:textId="77777777" w:rsidR="001D26AF" w:rsidRPr="00490628" w:rsidRDefault="001D26AF" w:rsidP="00A66EFB">
            <w:pPr>
              <w:spacing w:after="0"/>
              <w:rPr>
                <w:rFonts w:eastAsia="Times New Roman"/>
                <w:noProof/>
                <w:sz w:val="18"/>
                <w:szCs w:val="18"/>
              </w:rPr>
            </w:pPr>
            <w:r w:rsidRPr="00490628">
              <w:rPr>
                <w:noProof/>
                <w:sz w:val="18"/>
                <w:szCs w:val="18"/>
              </w:rPr>
              <w:t>Chinchards et prises accessoires associées</w:t>
            </w:r>
          </w:p>
        </w:tc>
        <w:tc>
          <w:tcPr>
            <w:tcW w:w="1051" w:type="dxa"/>
            <w:tcBorders>
              <w:top w:val="single" w:sz="8" w:space="0" w:color="000000"/>
              <w:left w:val="single" w:sz="8" w:space="0" w:color="000000"/>
              <w:bottom w:val="nil"/>
              <w:right w:val="nil"/>
            </w:tcBorders>
            <w:shd w:val="clear" w:color="auto" w:fill="auto"/>
            <w:noWrap/>
            <w:vAlign w:val="center"/>
            <w:hideMark/>
          </w:tcPr>
          <w:p w14:paraId="71A242F3"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Zone(s):</w:t>
            </w:r>
          </w:p>
        </w:tc>
        <w:tc>
          <w:tcPr>
            <w:tcW w:w="2858" w:type="dxa"/>
            <w:gridSpan w:val="3"/>
            <w:tcBorders>
              <w:top w:val="single" w:sz="8" w:space="0" w:color="000000"/>
              <w:left w:val="nil"/>
              <w:bottom w:val="nil"/>
              <w:right w:val="nil"/>
            </w:tcBorders>
            <w:shd w:val="clear" w:color="auto" w:fill="auto"/>
            <w:noWrap/>
            <w:vAlign w:val="center"/>
            <w:hideMark/>
          </w:tcPr>
          <w:p w14:paraId="78EF69CC" w14:textId="7C5A3767" w:rsidR="001D26AF" w:rsidRPr="00490628" w:rsidRDefault="000823B3" w:rsidP="00CB0CAA">
            <w:pPr>
              <w:spacing w:after="0"/>
              <w:rPr>
                <w:rFonts w:eastAsia="Times New Roman"/>
                <w:noProof/>
                <w:color w:val="000000"/>
                <w:sz w:val="18"/>
                <w:szCs w:val="18"/>
              </w:rPr>
            </w:pPr>
            <w:r w:rsidRPr="00490628">
              <w:rPr>
                <w:noProof/>
                <w:color w:val="000000"/>
                <w:sz w:val="18"/>
                <w:szCs w:val="18"/>
              </w:rPr>
              <w:t xml:space="preserve">Eaux du Royaume-Uni de la zone </w:t>
            </w:r>
            <w:r w:rsidRPr="00E65ADE">
              <w:rPr>
                <w:noProof/>
                <w:color w:val="000000"/>
                <w:sz w:val="18"/>
                <w:szCs w:val="18"/>
              </w:rPr>
              <w:t>2</w:t>
            </w:r>
            <w:r w:rsidRPr="00490628">
              <w:rPr>
                <w:noProof/>
                <w:color w:val="000000"/>
                <w:sz w:val="18"/>
                <w:szCs w:val="18"/>
              </w:rPr>
              <w:t xml:space="preserve">a et </w:t>
            </w:r>
            <w:r w:rsidRPr="00E65ADE">
              <w:rPr>
                <w:noProof/>
                <w:color w:val="000000"/>
                <w:sz w:val="18"/>
                <w:szCs w:val="18"/>
              </w:rPr>
              <w:t>4</w:t>
            </w:r>
            <w:r w:rsidRPr="00490628">
              <w:rPr>
                <w:noProof/>
                <w:color w:val="000000"/>
                <w:sz w:val="18"/>
                <w:szCs w:val="18"/>
              </w:rPr>
              <w:t xml:space="preserve">a; </w:t>
            </w:r>
            <w:r w:rsidRPr="00E65ADE">
              <w:rPr>
                <w:noProof/>
                <w:color w:val="000000"/>
                <w:sz w:val="18"/>
                <w:szCs w:val="18"/>
              </w:rPr>
              <w:t>6</w:t>
            </w:r>
            <w:r w:rsidRPr="00490628">
              <w:rPr>
                <w:noProof/>
                <w:color w:val="000000"/>
                <w:sz w:val="18"/>
                <w:szCs w:val="18"/>
              </w:rPr>
              <w:t xml:space="preserve">, </w:t>
            </w:r>
            <w:r w:rsidRPr="00E65ADE">
              <w:rPr>
                <w:noProof/>
                <w:color w:val="000000"/>
                <w:sz w:val="18"/>
                <w:szCs w:val="18"/>
              </w:rPr>
              <w:t>7</w:t>
            </w:r>
            <w:r w:rsidRPr="00490628">
              <w:rPr>
                <w:noProof/>
                <w:color w:val="000000"/>
                <w:sz w:val="18"/>
                <w:szCs w:val="18"/>
              </w:rPr>
              <w:t xml:space="preserve">a-c, e-k; </w:t>
            </w:r>
            <w:r w:rsidRPr="00E65ADE">
              <w:rPr>
                <w:noProof/>
                <w:color w:val="000000"/>
                <w:sz w:val="18"/>
                <w:szCs w:val="18"/>
              </w:rPr>
              <w:t>8</w:t>
            </w:r>
            <w:r w:rsidRPr="00490628">
              <w:rPr>
                <w:noProof/>
                <w:color w:val="000000"/>
                <w:sz w:val="18"/>
                <w:szCs w:val="18"/>
              </w:rPr>
              <w:t xml:space="preserve">a-b, d-e; eaux du Royaume-Uni et eaux internationales de la zone </w:t>
            </w:r>
            <w:r w:rsidRPr="00E65ADE">
              <w:rPr>
                <w:noProof/>
                <w:color w:val="000000"/>
                <w:sz w:val="18"/>
                <w:szCs w:val="18"/>
              </w:rPr>
              <w:t>5</w:t>
            </w:r>
            <w:r w:rsidRPr="00490628">
              <w:rPr>
                <w:noProof/>
                <w:color w:val="000000"/>
                <w:sz w:val="18"/>
                <w:szCs w:val="18"/>
              </w:rPr>
              <w:t xml:space="preserve">b; eaux internationales des zones </w:t>
            </w:r>
            <w:r w:rsidRPr="00E65ADE">
              <w:rPr>
                <w:noProof/>
                <w:color w:val="000000"/>
                <w:sz w:val="18"/>
                <w:szCs w:val="18"/>
              </w:rPr>
              <w:t>12</w:t>
            </w:r>
            <w:r w:rsidRPr="00490628">
              <w:rPr>
                <w:noProof/>
                <w:color w:val="000000"/>
                <w:sz w:val="18"/>
                <w:szCs w:val="18"/>
              </w:rPr>
              <w:t xml:space="preserve"> et </w:t>
            </w:r>
            <w:r w:rsidRPr="00E65ADE">
              <w:rPr>
                <w:noProof/>
                <w:color w:val="000000"/>
                <w:sz w:val="18"/>
                <w:szCs w:val="18"/>
              </w:rPr>
              <w:t>14</w:t>
            </w:r>
          </w:p>
        </w:tc>
      </w:tr>
      <w:tr w:rsidR="001D26AF" w:rsidRPr="00490628" w14:paraId="6DC020D1" w14:textId="77777777" w:rsidTr="004623C6">
        <w:trPr>
          <w:trHeight w:val="276"/>
        </w:trPr>
        <w:tc>
          <w:tcPr>
            <w:tcW w:w="1134" w:type="dxa"/>
            <w:tcBorders>
              <w:top w:val="nil"/>
              <w:left w:val="nil"/>
              <w:bottom w:val="single" w:sz="8" w:space="0" w:color="auto"/>
              <w:right w:val="nil"/>
            </w:tcBorders>
            <w:shd w:val="clear" w:color="auto" w:fill="auto"/>
            <w:noWrap/>
            <w:vAlign w:val="center"/>
            <w:hideMark/>
          </w:tcPr>
          <w:p w14:paraId="7B4B5E8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2436" w:type="dxa"/>
            <w:tcBorders>
              <w:top w:val="nil"/>
              <w:left w:val="nil"/>
              <w:bottom w:val="single" w:sz="8" w:space="0" w:color="auto"/>
              <w:right w:val="nil"/>
            </w:tcBorders>
            <w:shd w:val="clear" w:color="auto" w:fill="auto"/>
            <w:noWrap/>
            <w:vAlign w:val="center"/>
            <w:hideMark/>
          </w:tcPr>
          <w:p w14:paraId="15753C0E" w14:textId="77777777" w:rsidR="001D26AF" w:rsidRPr="00490628" w:rsidRDefault="001D26AF" w:rsidP="00A66EFB">
            <w:pPr>
              <w:spacing w:after="0"/>
              <w:rPr>
                <w:rFonts w:eastAsia="Times New Roman"/>
                <w:i/>
                <w:iCs/>
                <w:noProof/>
                <w:sz w:val="18"/>
                <w:szCs w:val="18"/>
              </w:rPr>
            </w:pPr>
            <w:r w:rsidRPr="00490628">
              <w:rPr>
                <w:i/>
                <w:iCs/>
                <w:noProof/>
                <w:sz w:val="18"/>
                <w:szCs w:val="18"/>
              </w:rPr>
              <w:t>Trachurus spp.</w:t>
            </w:r>
          </w:p>
        </w:tc>
        <w:tc>
          <w:tcPr>
            <w:tcW w:w="851" w:type="dxa"/>
            <w:tcBorders>
              <w:top w:val="nil"/>
              <w:left w:val="nil"/>
              <w:bottom w:val="single" w:sz="8" w:space="0" w:color="000000"/>
              <w:right w:val="nil"/>
            </w:tcBorders>
            <w:shd w:val="clear" w:color="auto" w:fill="auto"/>
            <w:noWrap/>
            <w:vAlign w:val="center"/>
            <w:hideMark/>
          </w:tcPr>
          <w:p w14:paraId="4D8D99C3" w14:textId="77777777" w:rsidR="001D26AF" w:rsidRPr="00490628" w:rsidRDefault="001D26AF"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51" w:type="dxa"/>
            <w:tcBorders>
              <w:top w:val="nil"/>
              <w:left w:val="nil"/>
              <w:bottom w:val="single" w:sz="8" w:space="0" w:color="000000"/>
              <w:right w:val="single" w:sz="8" w:space="0" w:color="auto"/>
            </w:tcBorders>
            <w:shd w:val="clear" w:color="auto" w:fill="auto"/>
            <w:noWrap/>
            <w:vAlign w:val="center"/>
            <w:hideMark/>
          </w:tcPr>
          <w:p w14:paraId="4C509BEA" w14:textId="77777777" w:rsidR="001D26AF" w:rsidRPr="00490628" w:rsidRDefault="001D26AF"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1" w:type="dxa"/>
            <w:tcBorders>
              <w:top w:val="nil"/>
              <w:left w:val="nil"/>
              <w:bottom w:val="single" w:sz="8" w:space="0" w:color="auto"/>
              <w:right w:val="nil"/>
            </w:tcBorders>
            <w:shd w:val="clear" w:color="auto" w:fill="auto"/>
            <w:noWrap/>
            <w:vAlign w:val="center"/>
            <w:hideMark/>
          </w:tcPr>
          <w:p w14:paraId="4B7A443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2158" w:type="dxa"/>
            <w:gridSpan w:val="2"/>
            <w:tcBorders>
              <w:top w:val="nil"/>
              <w:left w:val="nil"/>
              <w:bottom w:val="single" w:sz="8" w:space="0" w:color="auto"/>
              <w:right w:val="nil"/>
            </w:tcBorders>
            <w:shd w:val="clear" w:color="auto" w:fill="auto"/>
            <w:noWrap/>
            <w:vAlign w:val="center"/>
            <w:hideMark/>
          </w:tcPr>
          <w:p w14:paraId="2C96B9A9"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(JAX/</w:t>
            </w:r>
            <w:r w:rsidRPr="00E65ADE">
              <w:rPr>
                <w:noProof/>
                <w:color w:val="000000"/>
                <w:sz w:val="18"/>
                <w:szCs w:val="18"/>
              </w:rPr>
              <w:t>2</w:t>
            </w:r>
            <w:r w:rsidRPr="00490628">
              <w:rPr>
                <w:noProof/>
                <w:color w:val="000000"/>
                <w:sz w:val="18"/>
                <w:szCs w:val="18"/>
              </w:rPr>
              <w:t>A-</w:t>
            </w:r>
            <w:r w:rsidRPr="00E65ADE">
              <w:rPr>
                <w:noProof/>
                <w:color w:val="000000"/>
                <w:sz w:val="18"/>
                <w:szCs w:val="18"/>
              </w:rPr>
              <w:t>14</w:t>
            </w:r>
            <w:r w:rsidRPr="00490628">
              <w:rPr>
                <w:noProof/>
                <w:color w:val="000000"/>
                <w:sz w:val="18"/>
                <w:szCs w:val="18"/>
              </w:rPr>
              <w:t>)</w:t>
            </w:r>
          </w:p>
        </w:tc>
        <w:tc>
          <w:tcPr>
            <w:tcW w:w="700" w:type="dxa"/>
            <w:tcBorders>
              <w:top w:val="nil"/>
              <w:left w:val="nil"/>
              <w:bottom w:val="single" w:sz="8" w:space="0" w:color="auto"/>
              <w:right w:val="nil"/>
            </w:tcBorders>
            <w:shd w:val="clear" w:color="auto" w:fill="auto"/>
            <w:noWrap/>
            <w:vAlign w:val="center"/>
            <w:hideMark/>
          </w:tcPr>
          <w:p w14:paraId="2D5D422A"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5F43CACC" w14:textId="77777777" w:rsidTr="004623C6">
        <w:trPr>
          <w:trHeight w:val="288"/>
        </w:trPr>
        <w:tc>
          <w:tcPr>
            <w:tcW w:w="1134" w:type="dxa"/>
            <w:tcBorders>
              <w:top w:val="nil"/>
              <w:left w:val="nil"/>
              <w:bottom w:val="nil"/>
              <w:right w:val="nil"/>
            </w:tcBorders>
            <w:shd w:val="clear" w:color="auto" w:fill="auto"/>
            <w:noWrap/>
            <w:vAlign w:val="center"/>
            <w:hideMark/>
          </w:tcPr>
          <w:p w14:paraId="7EB7F0C7"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Danemark</w:t>
            </w:r>
          </w:p>
        </w:tc>
        <w:tc>
          <w:tcPr>
            <w:tcW w:w="2436" w:type="dxa"/>
            <w:tcBorders>
              <w:top w:val="nil"/>
              <w:left w:val="nil"/>
              <w:bottom w:val="nil"/>
              <w:right w:val="nil"/>
            </w:tcBorders>
            <w:shd w:val="clear" w:color="auto" w:fill="auto"/>
            <w:noWrap/>
            <w:vAlign w:val="center"/>
            <w:hideMark/>
          </w:tcPr>
          <w:p w14:paraId="719CF00F"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2CB273B3" w14:textId="77777777" w:rsidR="001D26AF" w:rsidRPr="00490628" w:rsidRDefault="001D26AF" w:rsidP="00A66EFB">
            <w:pPr>
              <w:spacing w:after="0"/>
              <w:jc w:val="right"/>
              <w:rPr>
                <w:rFonts w:eastAsia="Times New Roman"/>
                <w:noProof/>
                <w:sz w:val="18"/>
                <w:szCs w:val="18"/>
              </w:rPr>
            </w:pPr>
            <w:r w:rsidRPr="00E65ADE">
              <w:rPr>
                <w:noProof/>
                <w:sz w:val="18"/>
                <w:szCs w:val="18"/>
              </w:rPr>
              <w:t>6</w:t>
            </w:r>
            <w:r w:rsidRPr="00490628">
              <w:rPr>
                <w:noProof/>
                <w:sz w:val="18"/>
                <w:szCs w:val="18"/>
              </w:rPr>
              <w:t> </w:t>
            </w:r>
            <w:r w:rsidRPr="00E65ADE">
              <w:rPr>
                <w:noProof/>
                <w:sz w:val="18"/>
                <w:szCs w:val="18"/>
              </w:rPr>
              <w:t>056</w:t>
            </w:r>
          </w:p>
        </w:tc>
        <w:tc>
          <w:tcPr>
            <w:tcW w:w="851" w:type="dxa"/>
            <w:tcBorders>
              <w:top w:val="nil"/>
              <w:left w:val="nil"/>
              <w:bottom w:val="nil"/>
              <w:right w:val="nil"/>
            </w:tcBorders>
            <w:shd w:val="clear" w:color="auto" w:fill="auto"/>
            <w:noWrap/>
            <w:vAlign w:val="center"/>
            <w:hideMark/>
          </w:tcPr>
          <w:p w14:paraId="550D646E"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p>
        </w:tc>
        <w:tc>
          <w:tcPr>
            <w:tcW w:w="2509" w:type="dxa"/>
            <w:gridSpan w:val="2"/>
            <w:tcBorders>
              <w:top w:val="nil"/>
              <w:left w:val="nil"/>
              <w:bottom w:val="nil"/>
              <w:right w:val="nil"/>
            </w:tcBorders>
            <w:shd w:val="clear" w:color="auto" w:fill="auto"/>
            <w:noWrap/>
            <w:vAlign w:val="center"/>
            <w:hideMark/>
          </w:tcPr>
          <w:p w14:paraId="7DD2B7F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TAC analytique</w:t>
            </w:r>
          </w:p>
        </w:tc>
        <w:tc>
          <w:tcPr>
            <w:tcW w:w="700" w:type="dxa"/>
            <w:tcBorders>
              <w:top w:val="nil"/>
              <w:left w:val="nil"/>
              <w:bottom w:val="nil"/>
              <w:right w:val="nil"/>
            </w:tcBorders>
            <w:shd w:val="clear" w:color="auto" w:fill="auto"/>
            <w:noWrap/>
            <w:vAlign w:val="center"/>
            <w:hideMark/>
          </w:tcPr>
          <w:p w14:paraId="17E836B4" w14:textId="77777777" w:rsidR="001D26AF" w:rsidRPr="00490628" w:rsidRDefault="001D26AF" w:rsidP="00A66EFB">
            <w:pPr>
              <w:spacing w:after="0"/>
              <w:rPr>
                <w:rFonts w:eastAsia="Times New Roman"/>
                <w:noProof/>
                <w:color w:val="000000"/>
                <w:sz w:val="18"/>
                <w:szCs w:val="18"/>
              </w:rPr>
            </w:pPr>
          </w:p>
        </w:tc>
        <w:tc>
          <w:tcPr>
            <w:tcW w:w="700" w:type="dxa"/>
            <w:tcBorders>
              <w:top w:val="nil"/>
              <w:left w:val="nil"/>
              <w:bottom w:val="nil"/>
              <w:right w:val="nil"/>
            </w:tcBorders>
            <w:shd w:val="clear" w:color="auto" w:fill="auto"/>
            <w:noWrap/>
            <w:vAlign w:val="center"/>
            <w:hideMark/>
          </w:tcPr>
          <w:p w14:paraId="4287653E" w14:textId="77777777" w:rsidR="001D26AF" w:rsidRPr="00490628" w:rsidRDefault="001D26AF" w:rsidP="00A66EFB">
            <w:pPr>
              <w:spacing w:after="0"/>
              <w:rPr>
                <w:rFonts w:eastAsia="Times New Roman"/>
                <w:noProof/>
                <w:sz w:val="20"/>
                <w:szCs w:val="20"/>
              </w:rPr>
            </w:pPr>
          </w:p>
        </w:tc>
      </w:tr>
      <w:tr w:rsidR="001D26AF" w:rsidRPr="00490628" w14:paraId="67025EF5" w14:textId="77777777" w:rsidTr="004623C6">
        <w:trPr>
          <w:trHeight w:val="288"/>
        </w:trPr>
        <w:tc>
          <w:tcPr>
            <w:tcW w:w="1134" w:type="dxa"/>
            <w:tcBorders>
              <w:top w:val="nil"/>
              <w:left w:val="nil"/>
              <w:bottom w:val="nil"/>
              <w:right w:val="nil"/>
            </w:tcBorders>
            <w:shd w:val="clear" w:color="auto" w:fill="auto"/>
            <w:noWrap/>
            <w:vAlign w:val="center"/>
            <w:hideMark/>
          </w:tcPr>
          <w:p w14:paraId="46C7D4B1"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Allemagne</w:t>
            </w:r>
          </w:p>
        </w:tc>
        <w:tc>
          <w:tcPr>
            <w:tcW w:w="2436" w:type="dxa"/>
            <w:tcBorders>
              <w:top w:val="nil"/>
              <w:left w:val="nil"/>
              <w:bottom w:val="nil"/>
              <w:right w:val="nil"/>
            </w:tcBorders>
            <w:shd w:val="clear" w:color="auto" w:fill="auto"/>
            <w:noWrap/>
            <w:vAlign w:val="center"/>
            <w:hideMark/>
          </w:tcPr>
          <w:p w14:paraId="7B37694E"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17CFE1D4" w14:textId="77777777" w:rsidR="001D26AF" w:rsidRPr="00490628" w:rsidRDefault="001D26AF" w:rsidP="00A66EFB">
            <w:pPr>
              <w:spacing w:after="0"/>
              <w:jc w:val="right"/>
              <w:rPr>
                <w:rFonts w:eastAsia="Times New Roman"/>
                <w:noProof/>
                <w:sz w:val="18"/>
                <w:szCs w:val="18"/>
              </w:rPr>
            </w:pPr>
            <w:r w:rsidRPr="00E65ADE">
              <w:rPr>
                <w:noProof/>
                <w:sz w:val="18"/>
                <w:szCs w:val="18"/>
              </w:rPr>
              <w:t>4</w:t>
            </w:r>
            <w:r w:rsidRPr="00490628">
              <w:rPr>
                <w:noProof/>
                <w:sz w:val="18"/>
                <w:szCs w:val="18"/>
              </w:rPr>
              <w:t> </w:t>
            </w:r>
            <w:r w:rsidRPr="00E65ADE">
              <w:rPr>
                <w:noProof/>
                <w:sz w:val="18"/>
                <w:szCs w:val="18"/>
              </w:rPr>
              <w:t>725</w:t>
            </w:r>
          </w:p>
        </w:tc>
        <w:tc>
          <w:tcPr>
            <w:tcW w:w="851" w:type="dxa"/>
            <w:tcBorders>
              <w:top w:val="nil"/>
              <w:left w:val="nil"/>
              <w:bottom w:val="nil"/>
              <w:right w:val="nil"/>
            </w:tcBorders>
            <w:shd w:val="clear" w:color="auto" w:fill="auto"/>
            <w:noWrap/>
            <w:vAlign w:val="center"/>
            <w:hideMark/>
          </w:tcPr>
          <w:p w14:paraId="1D174BAC"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p>
        </w:tc>
        <w:tc>
          <w:tcPr>
            <w:tcW w:w="1051" w:type="dxa"/>
            <w:tcBorders>
              <w:top w:val="nil"/>
              <w:left w:val="nil"/>
              <w:bottom w:val="nil"/>
              <w:right w:val="nil"/>
            </w:tcBorders>
            <w:shd w:val="clear" w:color="auto" w:fill="auto"/>
            <w:noWrap/>
            <w:vAlign w:val="center"/>
            <w:hideMark/>
          </w:tcPr>
          <w:p w14:paraId="21BECE2B" w14:textId="77777777" w:rsidR="001D26AF" w:rsidRPr="00490628" w:rsidRDefault="001D26AF" w:rsidP="00A66EFB">
            <w:pPr>
              <w:spacing w:after="0"/>
              <w:rPr>
                <w:rFonts w:eastAsia="Times New Roman"/>
                <w:noProof/>
                <w:color w:val="000000"/>
                <w:sz w:val="18"/>
                <w:szCs w:val="18"/>
              </w:rPr>
            </w:pPr>
          </w:p>
        </w:tc>
        <w:tc>
          <w:tcPr>
            <w:tcW w:w="1458" w:type="dxa"/>
            <w:tcBorders>
              <w:top w:val="nil"/>
              <w:left w:val="nil"/>
              <w:bottom w:val="nil"/>
              <w:right w:val="nil"/>
            </w:tcBorders>
            <w:shd w:val="clear" w:color="auto" w:fill="auto"/>
            <w:noWrap/>
            <w:vAlign w:val="center"/>
            <w:hideMark/>
          </w:tcPr>
          <w:p w14:paraId="2FF80271"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58827314"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1F85B1CA" w14:textId="77777777" w:rsidR="001D26AF" w:rsidRPr="00490628" w:rsidRDefault="001D26AF" w:rsidP="00A66EFB">
            <w:pPr>
              <w:spacing w:after="0"/>
              <w:rPr>
                <w:rFonts w:eastAsia="Times New Roman"/>
                <w:noProof/>
                <w:sz w:val="20"/>
                <w:szCs w:val="20"/>
              </w:rPr>
            </w:pPr>
          </w:p>
        </w:tc>
      </w:tr>
      <w:tr w:rsidR="001D26AF" w:rsidRPr="00490628" w14:paraId="21C9A45D" w14:textId="77777777" w:rsidTr="004623C6">
        <w:trPr>
          <w:trHeight w:val="288"/>
        </w:trPr>
        <w:tc>
          <w:tcPr>
            <w:tcW w:w="1134" w:type="dxa"/>
            <w:tcBorders>
              <w:top w:val="nil"/>
              <w:left w:val="nil"/>
              <w:bottom w:val="nil"/>
              <w:right w:val="nil"/>
            </w:tcBorders>
            <w:shd w:val="clear" w:color="auto" w:fill="auto"/>
            <w:noWrap/>
            <w:vAlign w:val="center"/>
            <w:hideMark/>
          </w:tcPr>
          <w:p w14:paraId="6101CF4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Espagne</w:t>
            </w:r>
          </w:p>
        </w:tc>
        <w:tc>
          <w:tcPr>
            <w:tcW w:w="2436" w:type="dxa"/>
            <w:tcBorders>
              <w:top w:val="nil"/>
              <w:left w:val="nil"/>
              <w:bottom w:val="nil"/>
              <w:right w:val="nil"/>
            </w:tcBorders>
            <w:shd w:val="clear" w:color="auto" w:fill="auto"/>
            <w:noWrap/>
            <w:vAlign w:val="center"/>
            <w:hideMark/>
          </w:tcPr>
          <w:p w14:paraId="1D7963FC"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54FD6CD3" w14:textId="77777777" w:rsidR="001D26AF" w:rsidRPr="00490628" w:rsidRDefault="001D26AF" w:rsidP="00A66EFB">
            <w:pPr>
              <w:spacing w:after="0"/>
              <w:jc w:val="right"/>
              <w:rPr>
                <w:rFonts w:eastAsia="Times New Roman"/>
                <w:noProof/>
                <w:sz w:val="18"/>
                <w:szCs w:val="18"/>
              </w:rPr>
            </w:pPr>
            <w:r w:rsidRPr="00E65ADE">
              <w:rPr>
                <w:noProof/>
                <w:sz w:val="18"/>
                <w:szCs w:val="18"/>
              </w:rPr>
              <w:t>6</w:t>
            </w:r>
            <w:r w:rsidRPr="00490628">
              <w:rPr>
                <w:noProof/>
                <w:sz w:val="18"/>
                <w:szCs w:val="18"/>
              </w:rPr>
              <w:t> </w:t>
            </w:r>
            <w:r w:rsidRPr="00E65ADE">
              <w:rPr>
                <w:noProof/>
                <w:sz w:val="18"/>
                <w:szCs w:val="18"/>
              </w:rPr>
              <w:t>445</w:t>
            </w:r>
          </w:p>
        </w:tc>
        <w:tc>
          <w:tcPr>
            <w:tcW w:w="851" w:type="dxa"/>
            <w:tcBorders>
              <w:top w:val="nil"/>
              <w:left w:val="nil"/>
              <w:bottom w:val="nil"/>
              <w:right w:val="nil"/>
            </w:tcBorders>
            <w:shd w:val="clear" w:color="auto" w:fill="auto"/>
            <w:noWrap/>
            <w:vAlign w:val="center"/>
            <w:hideMark/>
          </w:tcPr>
          <w:p w14:paraId="1944AFEC"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r w:rsidRPr="00E65ADE">
              <w:rPr>
                <w:noProof/>
                <w:color w:val="000000"/>
                <w:sz w:val="18"/>
                <w:szCs w:val="18"/>
                <w:vertAlign w:val="superscript"/>
              </w:rPr>
              <w:t>5</w:t>
            </w:r>
            <w:r w:rsidRPr="00490628">
              <w:rPr>
                <w:noProof/>
                <w:color w:val="000000"/>
                <w:sz w:val="18"/>
                <w:szCs w:val="18"/>
                <w:vertAlign w:val="superscript"/>
              </w:rPr>
              <w:t>)</w:t>
            </w:r>
          </w:p>
        </w:tc>
        <w:tc>
          <w:tcPr>
            <w:tcW w:w="1051" w:type="dxa"/>
            <w:tcBorders>
              <w:top w:val="nil"/>
              <w:left w:val="nil"/>
              <w:bottom w:val="nil"/>
              <w:right w:val="nil"/>
            </w:tcBorders>
            <w:shd w:val="clear" w:color="auto" w:fill="auto"/>
            <w:noWrap/>
            <w:vAlign w:val="center"/>
            <w:hideMark/>
          </w:tcPr>
          <w:p w14:paraId="7B1DBF55" w14:textId="77777777" w:rsidR="001D26AF" w:rsidRPr="00490628" w:rsidRDefault="001D26AF" w:rsidP="00A66EFB">
            <w:pPr>
              <w:spacing w:after="0"/>
              <w:rPr>
                <w:rFonts w:eastAsia="Times New Roman"/>
                <w:noProof/>
                <w:color w:val="000000"/>
                <w:sz w:val="18"/>
                <w:szCs w:val="18"/>
              </w:rPr>
            </w:pPr>
          </w:p>
        </w:tc>
        <w:tc>
          <w:tcPr>
            <w:tcW w:w="1458" w:type="dxa"/>
            <w:tcBorders>
              <w:top w:val="nil"/>
              <w:left w:val="nil"/>
              <w:bottom w:val="nil"/>
              <w:right w:val="nil"/>
            </w:tcBorders>
            <w:shd w:val="clear" w:color="auto" w:fill="auto"/>
            <w:noWrap/>
            <w:vAlign w:val="center"/>
            <w:hideMark/>
          </w:tcPr>
          <w:p w14:paraId="3F420E79"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643215B1"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70770A0E" w14:textId="77777777" w:rsidR="001D26AF" w:rsidRPr="00490628" w:rsidRDefault="001D26AF" w:rsidP="00A66EFB">
            <w:pPr>
              <w:spacing w:after="0"/>
              <w:rPr>
                <w:rFonts w:eastAsia="Times New Roman"/>
                <w:noProof/>
                <w:sz w:val="20"/>
                <w:szCs w:val="20"/>
              </w:rPr>
            </w:pPr>
          </w:p>
        </w:tc>
      </w:tr>
      <w:tr w:rsidR="001D26AF" w:rsidRPr="00490628" w14:paraId="3EB13326" w14:textId="77777777" w:rsidTr="004623C6">
        <w:trPr>
          <w:trHeight w:val="288"/>
        </w:trPr>
        <w:tc>
          <w:tcPr>
            <w:tcW w:w="1134" w:type="dxa"/>
            <w:tcBorders>
              <w:top w:val="nil"/>
              <w:left w:val="nil"/>
              <w:bottom w:val="nil"/>
              <w:right w:val="nil"/>
            </w:tcBorders>
            <w:shd w:val="clear" w:color="auto" w:fill="auto"/>
            <w:noWrap/>
            <w:vAlign w:val="center"/>
            <w:hideMark/>
          </w:tcPr>
          <w:p w14:paraId="4FB33F34"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France</w:t>
            </w:r>
          </w:p>
        </w:tc>
        <w:tc>
          <w:tcPr>
            <w:tcW w:w="2436" w:type="dxa"/>
            <w:tcBorders>
              <w:top w:val="nil"/>
              <w:left w:val="nil"/>
              <w:bottom w:val="nil"/>
              <w:right w:val="nil"/>
            </w:tcBorders>
            <w:shd w:val="clear" w:color="auto" w:fill="auto"/>
            <w:noWrap/>
            <w:vAlign w:val="center"/>
            <w:hideMark/>
          </w:tcPr>
          <w:p w14:paraId="2A8C894E"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6C7C3FE3" w14:textId="77777777" w:rsidR="001D26AF" w:rsidRPr="00490628" w:rsidRDefault="001D26AF" w:rsidP="00A66EFB">
            <w:pPr>
              <w:spacing w:after="0"/>
              <w:jc w:val="right"/>
              <w:rPr>
                <w:rFonts w:eastAsia="Times New Roman"/>
                <w:noProof/>
                <w:sz w:val="18"/>
                <w:szCs w:val="18"/>
              </w:rPr>
            </w:pPr>
            <w:r w:rsidRPr="00E65ADE">
              <w:rPr>
                <w:noProof/>
                <w:sz w:val="18"/>
                <w:szCs w:val="18"/>
              </w:rPr>
              <w:t>2</w:t>
            </w:r>
            <w:r w:rsidRPr="00490628">
              <w:rPr>
                <w:noProof/>
                <w:sz w:val="18"/>
                <w:szCs w:val="18"/>
              </w:rPr>
              <w:t> </w:t>
            </w:r>
            <w:r w:rsidRPr="00E65ADE">
              <w:rPr>
                <w:noProof/>
                <w:sz w:val="18"/>
                <w:szCs w:val="18"/>
              </w:rPr>
              <w:t>432</w:t>
            </w:r>
          </w:p>
        </w:tc>
        <w:tc>
          <w:tcPr>
            <w:tcW w:w="851" w:type="dxa"/>
            <w:tcBorders>
              <w:top w:val="nil"/>
              <w:left w:val="nil"/>
              <w:bottom w:val="nil"/>
              <w:right w:val="nil"/>
            </w:tcBorders>
            <w:shd w:val="clear" w:color="auto" w:fill="auto"/>
            <w:noWrap/>
            <w:vAlign w:val="center"/>
            <w:hideMark/>
          </w:tcPr>
          <w:p w14:paraId="75ABDD66"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r w:rsidRPr="00E65ADE">
              <w:rPr>
                <w:noProof/>
                <w:color w:val="000000"/>
                <w:sz w:val="18"/>
                <w:szCs w:val="18"/>
                <w:vertAlign w:val="superscript"/>
              </w:rPr>
              <w:t>5</w:t>
            </w:r>
            <w:r w:rsidRPr="00490628">
              <w:rPr>
                <w:noProof/>
                <w:color w:val="000000"/>
                <w:sz w:val="18"/>
                <w:szCs w:val="18"/>
                <w:vertAlign w:val="superscript"/>
              </w:rPr>
              <w:t>)</w:t>
            </w:r>
          </w:p>
        </w:tc>
        <w:tc>
          <w:tcPr>
            <w:tcW w:w="1051" w:type="dxa"/>
            <w:tcBorders>
              <w:top w:val="nil"/>
              <w:left w:val="nil"/>
              <w:bottom w:val="nil"/>
              <w:right w:val="nil"/>
            </w:tcBorders>
            <w:shd w:val="clear" w:color="auto" w:fill="auto"/>
            <w:noWrap/>
            <w:vAlign w:val="center"/>
            <w:hideMark/>
          </w:tcPr>
          <w:p w14:paraId="5D598EA9" w14:textId="77777777" w:rsidR="001D26AF" w:rsidRPr="00490628" w:rsidRDefault="001D26AF" w:rsidP="00A66EFB">
            <w:pPr>
              <w:spacing w:after="0"/>
              <w:rPr>
                <w:rFonts w:eastAsia="Times New Roman"/>
                <w:noProof/>
                <w:color w:val="000000"/>
                <w:sz w:val="18"/>
                <w:szCs w:val="18"/>
              </w:rPr>
            </w:pPr>
          </w:p>
        </w:tc>
        <w:tc>
          <w:tcPr>
            <w:tcW w:w="1458" w:type="dxa"/>
            <w:tcBorders>
              <w:top w:val="nil"/>
              <w:left w:val="nil"/>
              <w:bottom w:val="nil"/>
              <w:right w:val="nil"/>
            </w:tcBorders>
            <w:shd w:val="clear" w:color="auto" w:fill="auto"/>
            <w:noWrap/>
            <w:vAlign w:val="center"/>
            <w:hideMark/>
          </w:tcPr>
          <w:p w14:paraId="4FC2C5EE"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7E3021CF"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178E070D" w14:textId="77777777" w:rsidR="001D26AF" w:rsidRPr="00490628" w:rsidRDefault="001D26AF" w:rsidP="00A66EFB">
            <w:pPr>
              <w:spacing w:after="0"/>
              <w:rPr>
                <w:rFonts w:eastAsia="Times New Roman"/>
                <w:noProof/>
                <w:sz w:val="20"/>
                <w:szCs w:val="20"/>
              </w:rPr>
            </w:pPr>
          </w:p>
        </w:tc>
      </w:tr>
      <w:tr w:rsidR="001D26AF" w:rsidRPr="00490628" w14:paraId="02A326AF" w14:textId="77777777" w:rsidTr="004623C6">
        <w:trPr>
          <w:trHeight w:val="288"/>
        </w:trPr>
        <w:tc>
          <w:tcPr>
            <w:tcW w:w="1134" w:type="dxa"/>
            <w:tcBorders>
              <w:top w:val="nil"/>
              <w:left w:val="nil"/>
              <w:bottom w:val="nil"/>
              <w:right w:val="nil"/>
            </w:tcBorders>
            <w:shd w:val="clear" w:color="auto" w:fill="auto"/>
            <w:noWrap/>
            <w:vAlign w:val="center"/>
            <w:hideMark/>
          </w:tcPr>
          <w:p w14:paraId="2F03FFD7"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Irlande</w:t>
            </w:r>
          </w:p>
        </w:tc>
        <w:tc>
          <w:tcPr>
            <w:tcW w:w="2436" w:type="dxa"/>
            <w:tcBorders>
              <w:top w:val="nil"/>
              <w:left w:val="nil"/>
              <w:bottom w:val="nil"/>
              <w:right w:val="nil"/>
            </w:tcBorders>
            <w:shd w:val="clear" w:color="auto" w:fill="auto"/>
            <w:noWrap/>
            <w:vAlign w:val="center"/>
            <w:hideMark/>
          </w:tcPr>
          <w:p w14:paraId="477A9613"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44DC2EDE" w14:textId="77777777" w:rsidR="001D26AF" w:rsidRPr="00490628" w:rsidRDefault="001D26AF" w:rsidP="00A66EFB">
            <w:pPr>
              <w:spacing w:after="0"/>
              <w:jc w:val="right"/>
              <w:rPr>
                <w:rFonts w:eastAsia="Times New Roman"/>
                <w:noProof/>
                <w:sz w:val="18"/>
                <w:szCs w:val="18"/>
              </w:rPr>
            </w:pPr>
            <w:r w:rsidRPr="00E65ADE">
              <w:rPr>
                <w:noProof/>
                <w:sz w:val="18"/>
                <w:szCs w:val="18"/>
              </w:rPr>
              <w:t>15</w:t>
            </w:r>
            <w:r w:rsidRPr="00490628">
              <w:rPr>
                <w:noProof/>
                <w:sz w:val="18"/>
                <w:szCs w:val="18"/>
              </w:rPr>
              <w:t> </w:t>
            </w:r>
            <w:r w:rsidRPr="00E65ADE">
              <w:rPr>
                <w:noProof/>
                <w:sz w:val="18"/>
                <w:szCs w:val="18"/>
              </w:rPr>
              <w:t>737</w:t>
            </w:r>
          </w:p>
        </w:tc>
        <w:tc>
          <w:tcPr>
            <w:tcW w:w="851" w:type="dxa"/>
            <w:tcBorders>
              <w:top w:val="nil"/>
              <w:left w:val="nil"/>
              <w:bottom w:val="nil"/>
              <w:right w:val="nil"/>
            </w:tcBorders>
            <w:shd w:val="clear" w:color="auto" w:fill="auto"/>
            <w:noWrap/>
            <w:vAlign w:val="center"/>
            <w:hideMark/>
          </w:tcPr>
          <w:p w14:paraId="4DFEDDEE"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p>
        </w:tc>
        <w:tc>
          <w:tcPr>
            <w:tcW w:w="1051" w:type="dxa"/>
            <w:tcBorders>
              <w:top w:val="nil"/>
              <w:left w:val="nil"/>
              <w:bottom w:val="nil"/>
              <w:right w:val="nil"/>
            </w:tcBorders>
            <w:shd w:val="clear" w:color="auto" w:fill="auto"/>
            <w:noWrap/>
            <w:vAlign w:val="center"/>
            <w:hideMark/>
          </w:tcPr>
          <w:p w14:paraId="4594C0C9" w14:textId="77777777" w:rsidR="001D26AF" w:rsidRPr="00490628" w:rsidRDefault="001D26AF" w:rsidP="00A66EFB">
            <w:pPr>
              <w:spacing w:after="0"/>
              <w:rPr>
                <w:rFonts w:eastAsia="Times New Roman"/>
                <w:noProof/>
                <w:color w:val="000000"/>
                <w:sz w:val="18"/>
                <w:szCs w:val="18"/>
              </w:rPr>
            </w:pPr>
          </w:p>
        </w:tc>
        <w:tc>
          <w:tcPr>
            <w:tcW w:w="1458" w:type="dxa"/>
            <w:tcBorders>
              <w:top w:val="nil"/>
              <w:left w:val="nil"/>
              <w:bottom w:val="nil"/>
              <w:right w:val="nil"/>
            </w:tcBorders>
            <w:shd w:val="clear" w:color="auto" w:fill="auto"/>
            <w:noWrap/>
            <w:vAlign w:val="center"/>
            <w:hideMark/>
          </w:tcPr>
          <w:p w14:paraId="76B4CA3D"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10BF8398"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1E281465" w14:textId="77777777" w:rsidR="001D26AF" w:rsidRPr="00490628" w:rsidRDefault="001D26AF" w:rsidP="00A66EFB">
            <w:pPr>
              <w:spacing w:after="0"/>
              <w:rPr>
                <w:rFonts w:eastAsia="Times New Roman"/>
                <w:noProof/>
                <w:sz w:val="20"/>
                <w:szCs w:val="20"/>
              </w:rPr>
            </w:pPr>
          </w:p>
        </w:tc>
      </w:tr>
      <w:tr w:rsidR="001D26AF" w:rsidRPr="00490628" w14:paraId="20A9767C" w14:textId="77777777" w:rsidTr="004623C6">
        <w:trPr>
          <w:trHeight w:val="288"/>
        </w:trPr>
        <w:tc>
          <w:tcPr>
            <w:tcW w:w="1134" w:type="dxa"/>
            <w:tcBorders>
              <w:top w:val="nil"/>
              <w:left w:val="nil"/>
              <w:bottom w:val="nil"/>
              <w:right w:val="nil"/>
            </w:tcBorders>
            <w:shd w:val="clear" w:color="auto" w:fill="auto"/>
            <w:noWrap/>
            <w:vAlign w:val="center"/>
            <w:hideMark/>
          </w:tcPr>
          <w:p w14:paraId="480FBFB2"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Pays-Bas</w:t>
            </w:r>
          </w:p>
        </w:tc>
        <w:tc>
          <w:tcPr>
            <w:tcW w:w="2436" w:type="dxa"/>
            <w:tcBorders>
              <w:top w:val="nil"/>
              <w:left w:val="nil"/>
              <w:bottom w:val="nil"/>
              <w:right w:val="nil"/>
            </w:tcBorders>
            <w:shd w:val="clear" w:color="auto" w:fill="auto"/>
            <w:noWrap/>
            <w:vAlign w:val="center"/>
            <w:hideMark/>
          </w:tcPr>
          <w:p w14:paraId="1F39EB62"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0C07BF4F" w14:textId="77777777" w:rsidR="001D26AF" w:rsidRPr="00490628" w:rsidRDefault="001D26AF" w:rsidP="00A66EFB">
            <w:pPr>
              <w:spacing w:after="0"/>
              <w:jc w:val="right"/>
              <w:rPr>
                <w:rFonts w:eastAsia="Times New Roman"/>
                <w:noProof/>
                <w:sz w:val="18"/>
                <w:szCs w:val="18"/>
              </w:rPr>
            </w:pPr>
            <w:r w:rsidRPr="00E65ADE">
              <w:rPr>
                <w:noProof/>
                <w:sz w:val="18"/>
                <w:szCs w:val="18"/>
              </w:rPr>
              <w:t>18</w:t>
            </w:r>
            <w:r w:rsidRPr="00490628">
              <w:rPr>
                <w:noProof/>
                <w:sz w:val="18"/>
                <w:szCs w:val="18"/>
              </w:rPr>
              <w:t> </w:t>
            </w:r>
            <w:r w:rsidRPr="00E65ADE">
              <w:rPr>
                <w:noProof/>
                <w:sz w:val="18"/>
                <w:szCs w:val="18"/>
              </w:rPr>
              <w:t>958</w:t>
            </w:r>
          </w:p>
        </w:tc>
        <w:tc>
          <w:tcPr>
            <w:tcW w:w="851" w:type="dxa"/>
            <w:tcBorders>
              <w:top w:val="nil"/>
              <w:left w:val="nil"/>
              <w:bottom w:val="nil"/>
              <w:right w:val="nil"/>
            </w:tcBorders>
            <w:shd w:val="clear" w:color="auto" w:fill="auto"/>
            <w:noWrap/>
            <w:vAlign w:val="center"/>
            <w:hideMark/>
          </w:tcPr>
          <w:p w14:paraId="2042EFBA"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p>
        </w:tc>
        <w:tc>
          <w:tcPr>
            <w:tcW w:w="1051" w:type="dxa"/>
            <w:tcBorders>
              <w:top w:val="nil"/>
              <w:left w:val="nil"/>
              <w:bottom w:val="nil"/>
              <w:right w:val="nil"/>
            </w:tcBorders>
            <w:shd w:val="clear" w:color="auto" w:fill="auto"/>
            <w:noWrap/>
            <w:vAlign w:val="center"/>
            <w:hideMark/>
          </w:tcPr>
          <w:p w14:paraId="42F3649F" w14:textId="77777777" w:rsidR="001D26AF" w:rsidRPr="00490628" w:rsidRDefault="001D26AF" w:rsidP="00A66EFB">
            <w:pPr>
              <w:spacing w:after="0"/>
              <w:rPr>
                <w:rFonts w:eastAsia="Times New Roman"/>
                <w:noProof/>
                <w:color w:val="000000"/>
                <w:sz w:val="18"/>
                <w:szCs w:val="18"/>
              </w:rPr>
            </w:pPr>
          </w:p>
        </w:tc>
        <w:tc>
          <w:tcPr>
            <w:tcW w:w="1458" w:type="dxa"/>
            <w:tcBorders>
              <w:top w:val="nil"/>
              <w:left w:val="nil"/>
              <w:bottom w:val="nil"/>
              <w:right w:val="nil"/>
            </w:tcBorders>
            <w:shd w:val="clear" w:color="auto" w:fill="auto"/>
            <w:noWrap/>
            <w:vAlign w:val="center"/>
            <w:hideMark/>
          </w:tcPr>
          <w:p w14:paraId="0E680E7E"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4900AC5F"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39E1A5FC" w14:textId="77777777" w:rsidR="001D26AF" w:rsidRPr="00490628" w:rsidRDefault="001D26AF" w:rsidP="00A66EFB">
            <w:pPr>
              <w:spacing w:after="0"/>
              <w:rPr>
                <w:rFonts w:eastAsia="Times New Roman"/>
                <w:noProof/>
                <w:sz w:val="20"/>
                <w:szCs w:val="20"/>
              </w:rPr>
            </w:pPr>
          </w:p>
        </w:tc>
      </w:tr>
      <w:tr w:rsidR="001D26AF" w:rsidRPr="00490628" w14:paraId="1210D75D" w14:textId="77777777" w:rsidTr="004623C6">
        <w:trPr>
          <w:trHeight w:val="288"/>
        </w:trPr>
        <w:tc>
          <w:tcPr>
            <w:tcW w:w="1134" w:type="dxa"/>
            <w:tcBorders>
              <w:top w:val="nil"/>
              <w:left w:val="nil"/>
              <w:bottom w:val="nil"/>
              <w:right w:val="nil"/>
            </w:tcBorders>
            <w:shd w:val="clear" w:color="auto" w:fill="auto"/>
            <w:noWrap/>
            <w:vAlign w:val="center"/>
            <w:hideMark/>
          </w:tcPr>
          <w:p w14:paraId="203346E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Portugal</w:t>
            </w:r>
          </w:p>
        </w:tc>
        <w:tc>
          <w:tcPr>
            <w:tcW w:w="2436" w:type="dxa"/>
            <w:tcBorders>
              <w:top w:val="nil"/>
              <w:left w:val="nil"/>
              <w:bottom w:val="nil"/>
              <w:right w:val="nil"/>
            </w:tcBorders>
            <w:shd w:val="clear" w:color="auto" w:fill="auto"/>
            <w:noWrap/>
            <w:vAlign w:val="center"/>
            <w:hideMark/>
          </w:tcPr>
          <w:p w14:paraId="6A337C7B"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543B6ADA"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621</w:t>
            </w:r>
          </w:p>
        </w:tc>
        <w:tc>
          <w:tcPr>
            <w:tcW w:w="851" w:type="dxa"/>
            <w:tcBorders>
              <w:top w:val="nil"/>
              <w:left w:val="nil"/>
              <w:bottom w:val="nil"/>
              <w:right w:val="nil"/>
            </w:tcBorders>
            <w:shd w:val="clear" w:color="auto" w:fill="auto"/>
            <w:noWrap/>
            <w:vAlign w:val="center"/>
            <w:hideMark/>
          </w:tcPr>
          <w:p w14:paraId="067F03D1"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r w:rsidRPr="00E65ADE">
              <w:rPr>
                <w:noProof/>
                <w:color w:val="000000"/>
                <w:sz w:val="18"/>
                <w:szCs w:val="18"/>
                <w:vertAlign w:val="superscript"/>
              </w:rPr>
              <w:t>5</w:t>
            </w:r>
            <w:r w:rsidRPr="00490628">
              <w:rPr>
                <w:noProof/>
                <w:color w:val="000000"/>
                <w:sz w:val="18"/>
                <w:szCs w:val="18"/>
                <w:vertAlign w:val="superscript"/>
              </w:rPr>
              <w:t>)</w:t>
            </w:r>
          </w:p>
        </w:tc>
        <w:tc>
          <w:tcPr>
            <w:tcW w:w="1051" w:type="dxa"/>
            <w:tcBorders>
              <w:top w:val="nil"/>
              <w:left w:val="nil"/>
              <w:bottom w:val="nil"/>
              <w:right w:val="nil"/>
            </w:tcBorders>
            <w:shd w:val="clear" w:color="auto" w:fill="auto"/>
            <w:noWrap/>
            <w:vAlign w:val="center"/>
            <w:hideMark/>
          </w:tcPr>
          <w:p w14:paraId="51C21B80" w14:textId="77777777" w:rsidR="001D26AF" w:rsidRPr="00490628" w:rsidRDefault="001D26AF" w:rsidP="00A66EFB">
            <w:pPr>
              <w:spacing w:after="0"/>
              <w:rPr>
                <w:rFonts w:eastAsia="Times New Roman"/>
                <w:noProof/>
                <w:color w:val="000000"/>
                <w:sz w:val="18"/>
                <w:szCs w:val="18"/>
              </w:rPr>
            </w:pPr>
          </w:p>
        </w:tc>
        <w:tc>
          <w:tcPr>
            <w:tcW w:w="1458" w:type="dxa"/>
            <w:tcBorders>
              <w:top w:val="nil"/>
              <w:left w:val="nil"/>
              <w:bottom w:val="nil"/>
              <w:right w:val="nil"/>
            </w:tcBorders>
            <w:shd w:val="clear" w:color="auto" w:fill="auto"/>
            <w:noWrap/>
            <w:vAlign w:val="center"/>
            <w:hideMark/>
          </w:tcPr>
          <w:p w14:paraId="1EA5EEA5"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5EC0EE0E"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2A797F2E" w14:textId="77777777" w:rsidR="001D26AF" w:rsidRPr="00490628" w:rsidRDefault="001D26AF" w:rsidP="00A66EFB">
            <w:pPr>
              <w:spacing w:after="0"/>
              <w:rPr>
                <w:rFonts w:eastAsia="Times New Roman"/>
                <w:noProof/>
                <w:sz w:val="20"/>
                <w:szCs w:val="20"/>
              </w:rPr>
            </w:pPr>
          </w:p>
        </w:tc>
      </w:tr>
      <w:tr w:rsidR="001D26AF" w:rsidRPr="00490628" w14:paraId="39528DDE" w14:textId="77777777" w:rsidTr="004623C6">
        <w:trPr>
          <w:trHeight w:val="288"/>
        </w:trPr>
        <w:tc>
          <w:tcPr>
            <w:tcW w:w="1134" w:type="dxa"/>
            <w:tcBorders>
              <w:top w:val="nil"/>
              <w:left w:val="nil"/>
              <w:bottom w:val="nil"/>
              <w:right w:val="nil"/>
            </w:tcBorders>
            <w:shd w:val="clear" w:color="auto" w:fill="auto"/>
            <w:noWrap/>
            <w:vAlign w:val="center"/>
            <w:hideMark/>
          </w:tcPr>
          <w:p w14:paraId="2B22C17C"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Suède</w:t>
            </w:r>
          </w:p>
        </w:tc>
        <w:tc>
          <w:tcPr>
            <w:tcW w:w="2436" w:type="dxa"/>
            <w:tcBorders>
              <w:top w:val="nil"/>
              <w:left w:val="nil"/>
              <w:bottom w:val="nil"/>
              <w:right w:val="nil"/>
            </w:tcBorders>
            <w:shd w:val="clear" w:color="auto" w:fill="auto"/>
            <w:noWrap/>
            <w:vAlign w:val="center"/>
            <w:hideMark/>
          </w:tcPr>
          <w:p w14:paraId="6F657C73"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23642FC8"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675</w:t>
            </w:r>
          </w:p>
        </w:tc>
        <w:tc>
          <w:tcPr>
            <w:tcW w:w="851" w:type="dxa"/>
            <w:tcBorders>
              <w:top w:val="nil"/>
              <w:left w:val="nil"/>
              <w:bottom w:val="nil"/>
              <w:right w:val="nil"/>
            </w:tcBorders>
            <w:shd w:val="clear" w:color="auto" w:fill="auto"/>
            <w:noWrap/>
            <w:vAlign w:val="center"/>
            <w:hideMark/>
          </w:tcPr>
          <w:p w14:paraId="5589C3A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p>
        </w:tc>
        <w:tc>
          <w:tcPr>
            <w:tcW w:w="1051" w:type="dxa"/>
            <w:tcBorders>
              <w:top w:val="nil"/>
              <w:left w:val="nil"/>
              <w:bottom w:val="nil"/>
              <w:right w:val="nil"/>
            </w:tcBorders>
            <w:shd w:val="clear" w:color="auto" w:fill="auto"/>
            <w:noWrap/>
            <w:vAlign w:val="center"/>
            <w:hideMark/>
          </w:tcPr>
          <w:p w14:paraId="2122C544" w14:textId="77777777" w:rsidR="001D26AF" w:rsidRPr="00490628" w:rsidRDefault="001D26AF" w:rsidP="00A66EFB">
            <w:pPr>
              <w:spacing w:after="0"/>
              <w:rPr>
                <w:rFonts w:eastAsia="Times New Roman"/>
                <w:noProof/>
                <w:color w:val="000000"/>
                <w:sz w:val="18"/>
                <w:szCs w:val="18"/>
              </w:rPr>
            </w:pPr>
          </w:p>
        </w:tc>
        <w:tc>
          <w:tcPr>
            <w:tcW w:w="1458" w:type="dxa"/>
            <w:tcBorders>
              <w:top w:val="nil"/>
              <w:left w:val="nil"/>
              <w:bottom w:val="nil"/>
              <w:right w:val="nil"/>
            </w:tcBorders>
            <w:shd w:val="clear" w:color="auto" w:fill="auto"/>
            <w:noWrap/>
            <w:vAlign w:val="center"/>
            <w:hideMark/>
          </w:tcPr>
          <w:p w14:paraId="4DF68A02"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0619536F"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14A28199" w14:textId="77777777" w:rsidR="001D26AF" w:rsidRPr="00490628" w:rsidRDefault="001D26AF" w:rsidP="00A66EFB">
            <w:pPr>
              <w:spacing w:after="0"/>
              <w:rPr>
                <w:rFonts w:eastAsia="Times New Roman"/>
                <w:noProof/>
                <w:sz w:val="20"/>
                <w:szCs w:val="20"/>
              </w:rPr>
            </w:pPr>
          </w:p>
        </w:tc>
      </w:tr>
      <w:tr w:rsidR="001D26AF" w:rsidRPr="00490628" w14:paraId="49B39538" w14:textId="77777777" w:rsidTr="004623C6">
        <w:trPr>
          <w:trHeight w:val="288"/>
        </w:trPr>
        <w:tc>
          <w:tcPr>
            <w:tcW w:w="1134" w:type="dxa"/>
            <w:tcBorders>
              <w:top w:val="nil"/>
              <w:left w:val="nil"/>
              <w:bottom w:val="nil"/>
              <w:right w:val="nil"/>
            </w:tcBorders>
            <w:shd w:val="clear" w:color="auto" w:fill="auto"/>
            <w:noWrap/>
            <w:vAlign w:val="center"/>
            <w:hideMark/>
          </w:tcPr>
          <w:p w14:paraId="2F195BD6"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Union</w:t>
            </w:r>
          </w:p>
        </w:tc>
        <w:tc>
          <w:tcPr>
            <w:tcW w:w="2436" w:type="dxa"/>
            <w:tcBorders>
              <w:top w:val="nil"/>
              <w:left w:val="nil"/>
              <w:bottom w:val="nil"/>
              <w:right w:val="nil"/>
            </w:tcBorders>
            <w:shd w:val="clear" w:color="auto" w:fill="auto"/>
            <w:noWrap/>
            <w:vAlign w:val="center"/>
            <w:hideMark/>
          </w:tcPr>
          <w:p w14:paraId="7AE4E094"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398884AD" w14:textId="77777777" w:rsidR="001D26AF" w:rsidRPr="00490628" w:rsidRDefault="001D26AF" w:rsidP="00A66EFB">
            <w:pPr>
              <w:spacing w:after="0"/>
              <w:jc w:val="right"/>
              <w:rPr>
                <w:rFonts w:eastAsia="Times New Roman"/>
                <w:noProof/>
                <w:sz w:val="18"/>
                <w:szCs w:val="18"/>
              </w:rPr>
            </w:pPr>
            <w:r w:rsidRPr="00E65ADE">
              <w:rPr>
                <w:noProof/>
                <w:sz w:val="18"/>
                <w:szCs w:val="18"/>
              </w:rPr>
              <w:t>55</w:t>
            </w:r>
            <w:r w:rsidRPr="00490628">
              <w:rPr>
                <w:noProof/>
                <w:sz w:val="18"/>
                <w:szCs w:val="18"/>
              </w:rPr>
              <w:t> </w:t>
            </w:r>
            <w:r w:rsidRPr="00E65ADE">
              <w:rPr>
                <w:noProof/>
                <w:sz w:val="18"/>
                <w:szCs w:val="18"/>
              </w:rPr>
              <w:t>649</w:t>
            </w:r>
          </w:p>
        </w:tc>
        <w:tc>
          <w:tcPr>
            <w:tcW w:w="851" w:type="dxa"/>
            <w:tcBorders>
              <w:top w:val="nil"/>
              <w:left w:val="nil"/>
              <w:bottom w:val="nil"/>
              <w:right w:val="nil"/>
            </w:tcBorders>
            <w:shd w:val="clear" w:color="auto" w:fill="auto"/>
            <w:noWrap/>
            <w:vAlign w:val="center"/>
            <w:hideMark/>
          </w:tcPr>
          <w:p w14:paraId="4556C4E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p>
        </w:tc>
        <w:tc>
          <w:tcPr>
            <w:tcW w:w="1051" w:type="dxa"/>
            <w:tcBorders>
              <w:top w:val="nil"/>
              <w:left w:val="nil"/>
              <w:bottom w:val="nil"/>
              <w:right w:val="nil"/>
            </w:tcBorders>
            <w:shd w:val="clear" w:color="auto" w:fill="auto"/>
            <w:noWrap/>
            <w:vAlign w:val="center"/>
            <w:hideMark/>
          </w:tcPr>
          <w:p w14:paraId="2CCBB206" w14:textId="77777777" w:rsidR="001D26AF" w:rsidRPr="00490628" w:rsidRDefault="001D26AF" w:rsidP="00A66EFB">
            <w:pPr>
              <w:spacing w:after="0"/>
              <w:rPr>
                <w:rFonts w:eastAsia="Times New Roman"/>
                <w:noProof/>
                <w:color w:val="000000"/>
                <w:sz w:val="18"/>
                <w:szCs w:val="18"/>
              </w:rPr>
            </w:pPr>
          </w:p>
        </w:tc>
        <w:tc>
          <w:tcPr>
            <w:tcW w:w="1458" w:type="dxa"/>
            <w:tcBorders>
              <w:top w:val="nil"/>
              <w:left w:val="nil"/>
              <w:bottom w:val="nil"/>
              <w:right w:val="nil"/>
            </w:tcBorders>
            <w:shd w:val="clear" w:color="auto" w:fill="auto"/>
            <w:noWrap/>
            <w:vAlign w:val="center"/>
            <w:hideMark/>
          </w:tcPr>
          <w:p w14:paraId="1D795232"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5252FC9D"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54B1F291" w14:textId="77777777" w:rsidR="001D26AF" w:rsidRPr="00490628" w:rsidRDefault="001D26AF" w:rsidP="00A66EFB">
            <w:pPr>
              <w:spacing w:after="0"/>
              <w:rPr>
                <w:rFonts w:eastAsia="Times New Roman"/>
                <w:noProof/>
                <w:sz w:val="20"/>
                <w:szCs w:val="20"/>
              </w:rPr>
            </w:pPr>
          </w:p>
        </w:tc>
      </w:tr>
      <w:tr w:rsidR="001D26AF" w:rsidRPr="00490628" w14:paraId="0884B230" w14:textId="77777777" w:rsidTr="004623C6">
        <w:trPr>
          <w:trHeight w:val="288"/>
        </w:trPr>
        <w:tc>
          <w:tcPr>
            <w:tcW w:w="3570" w:type="dxa"/>
            <w:gridSpan w:val="2"/>
            <w:tcBorders>
              <w:top w:val="nil"/>
              <w:left w:val="nil"/>
              <w:bottom w:val="nil"/>
              <w:right w:val="nil"/>
            </w:tcBorders>
            <w:shd w:val="clear" w:color="auto" w:fill="auto"/>
            <w:noWrap/>
            <w:vAlign w:val="center"/>
            <w:hideMark/>
          </w:tcPr>
          <w:p w14:paraId="09705871"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Îles Féroé</w:t>
            </w:r>
          </w:p>
        </w:tc>
        <w:tc>
          <w:tcPr>
            <w:tcW w:w="851" w:type="dxa"/>
            <w:tcBorders>
              <w:top w:val="nil"/>
              <w:left w:val="nil"/>
              <w:bottom w:val="nil"/>
              <w:right w:val="nil"/>
            </w:tcBorders>
            <w:shd w:val="clear" w:color="auto" w:fill="auto"/>
            <w:noWrap/>
            <w:vAlign w:val="center"/>
            <w:hideMark/>
          </w:tcPr>
          <w:p w14:paraId="35FDAB63"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0</w:t>
            </w:r>
          </w:p>
        </w:tc>
        <w:tc>
          <w:tcPr>
            <w:tcW w:w="851" w:type="dxa"/>
            <w:tcBorders>
              <w:top w:val="nil"/>
              <w:left w:val="nil"/>
              <w:bottom w:val="nil"/>
              <w:right w:val="nil"/>
            </w:tcBorders>
            <w:shd w:val="clear" w:color="auto" w:fill="auto"/>
            <w:noWrap/>
            <w:vAlign w:val="center"/>
            <w:hideMark/>
          </w:tcPr>
          <w:p w14:paraId="5FA4C19D"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4</w:t>
            </w:r>
            <w:r w:rsidRPr="00490628">
              <w:rPr>
                <w:noProof/>
                <w:color w:val="000000"/>
                <w:sz w:val="18"/>
                <w:szCs w:val="18"/>
                <w:vertAlign w:val="superscript"/>
              </w:rPr>
              <w:t>)</w:t>
            </w:r>
          </w:p>
        </w:tc>
        <w:tc>
          <w:tcPr>
            <w:tcW w:w="1051" w:type="dxa"/>
            <w:tcBorders>
              <w:top w:val="nil"/>
              <w:left w:val="nil"/>
              <w:bottom w:val="nil"/>
              <w:right w:val="nil"/>
            </w:tcBorders>
            <w:shd w:val="clear" w:color="auto" w:fill="auto"/>
            <w:noWrap/>
            <w:vAlign w:val="center"/>
            <w:hideMark/>
          </w:tcPr>
          <w:p w14:paraId="4EA49D45" w14:textId="77777777" w:rsidR="001D26AF" w:rsidRPr="00490628" w:rsidRDefault="001D26AF" w:rsidP="00A66EFB">
            <w:pPr>
              <w:spacing w:after="0"/>
              <w:rPr>
                <w:rFonts w:eastAsia="Times New Roman"/>
                <w:noProof/>
                <w:color w:val="000000"/>
                <w:sz w:val="18"/>
                <w:szCs w:val="18"/>
              </w:rPr>
            </w:pPr>
          </w:p>
        </w:tc>
        <w:tc>
          <w:tcPr>
            <w:tcW w:w="1458" w:type="dxa"/>
            <w:tcBorders>
              <w:top w:val="nil"/>
              <w:left w:val="nil"/>
              <w:bottom w:val="nil"/>
              <w:right w:val="nil"/>
            </w:tcBorders>
            <w:shd w:val="clear" w:color="auto" w:fill="auto"/>
            <w:noWrap/>
            <w:vAlign w:val="center"/>
            <w:hideMark/>
          </w:tcPr>
          <w:p w14:paraId="1C3235DD"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4D4911F0"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0741F5F0" w14:textId="77777777" w:rsidR="001D26AF" w:rsidRPr="00490628" w:rsidRDefault="001D26AF" w:rsidP="00A66EFB">
            <w:pPr>
              <w:spacing w:after="0"/>
              <w:rPr>
                <w:rFonts w:eastAsia="Times New Roman"/>
                <w:noProof/>
                <w:sz w:val="20"/>
                <w:szCs w:val="20"/>
              </w:rPr>
            </w:pPr>
          </w:p>
        </w:tc>
      </w:tr>
      <w:tr w:rsidR="001D26AF" w:rsidRPr="00490628" w14:paraId="3444ACA4" w14:textId="77777777" w:rsidTr="004623C6">
        <w:trPr>
          <w:trHeight w:val="288"/>
        </w:trPr>
        <w:tc>
          <w:tcPr>
            <w:tcW w:w="3570" w:type="dxa"/>
            <w:gridSpan w:val="2"/>
            <w:tcBorders>
              <w:top w:val="nil"/>
              <w:left w:val="nil"/>
              <w:bottom w:val="nil"/>
              <w:right w:val="nil"/>
            </w:tcBorders>
            <w:shd w:val="clear" w:color="auto" w:fill="auto"/>
            <w:noWrap/>
            <w:vAlign w:val="center"/>
            <w:hideMark/>
          </w:tcPr>
          <w:p w14:paraId="65B47F2D"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Royaume-Uni</w:t>
            </w:r>
          </w:p>
        </w:tc>
        <w:tc>
          <w:tcPr>
            <w:tcW w:w="851" w:type="dxa"/>
            <w:tcBorders>
              <w:top w:val="nil"/>
              <w:left w:val="nil"/>
              <w:bottom w:val="nil"/>
              <w:right w:val="nil"/>
            </w:tcBorders>
            <w:shd w:val="clear" w:color="auto" w:fill="auto"/>
            <w:noWrap/>
            <w:vAlign w:val="center"/>
            <w:hideMark/>
          </w:tcPr>
          <w:p w14:paraId="587FD3D6" w14:textId="77777777" w:rsidR="001D26AF" w:rsidRPr="00490628" w:rsidRDefault="001D26AF" w:rsidP="00A66EFB">
            <w:pPr>
              <w:spacing w:after="0"/>
              <w:jc w:val="right"/>
              <w:rPr>
                <w:rFonts w:eastAsia="Times New Roman"/>
                <w:noProof/>
                <w:sz w:val="18"/>
                <w:szCs w:val="18"/>
              </w:rPr>
            </w:pPr>
            <w:r w:rsidRPr="00E65ADE">
              <w:rPr>
                <w:noProof/>
                <w:sz w:val="18"/>
                <w:szCs w:val="18"/>
              </w:rPr>
              <w:t>5</w:t>
            </w:r>
            <w:r w:rsidRPr="00490628">
              <w:rPr>
                <w:noProof/>
                <w:sz w:val="18"/>
                <w:szCs w:val="18"/>
              </w:rPr>
              <w:t> </w:t>
            </w:r>
            <w:r w:rsidRPr="00E65ADE">
              <w:rPr>
                <w:noProof/>
                <w:sz w:val="18"/>
                <w:szCs w:val="18"/>
              </w:rPr>
              <w:t>767</w:t>
            </w:r>
          </w:p>
        </w:tc>
        <w:tc>
          <w:tcPr>
            <w:tcW w:w="851" w:type="dxa"/>
            <w:tcBorders>
              <w:top w:val="nil"/>
              <w:left w:val="nil"/>
              <w:bottom w:val="nil"/>
              <w:right w:val="nil"/>
            </w:tcBorders>
            <w:shd w:val="clear" w:color="auto" w:fill="auto"/>
            <w:noWrap/>
            <w:vAlign w:val="center"/>
            <w:hideMark/>
          </w:tcPr>
          <w:p w14:paraId="3AEEA79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p>
        </w:tc>
        <w:tc>
          <w:tcPr>
            <w:tcW w:w="1051" w:type="dxa"/>
            <w:tcBorders>
              <w:top w:val="nil"/>
              <w:left w:val="nil"/>
              <w:bottom w:val="nil"/>
              <w:right w:val="nil"/>
            </w:tcBorders>
            <w:shd w:val="clear" w:color="auto" w:fill="auto"/>
            <w:noWrap/>
            <w:vAlign w:val="center"/>
            <w:hideMark/>
          </w:tcPr>
          <w:p w14:paraId="709F0B96" w14:textId="77777777" w:rsidR="001D26AF" w:rsidRPr="00490628" w:rsidRDefault="001D26AF" w:rsidP="00A66EFB">
            <w:pPr>
              <w:spacing w:after="0"/>
              <w:rPr>
                <w:rFonts w:eastAsia="Times New Roman"/>
                <w:noProof/>
                <w:color w:val="000000"/>
                <w:sz w:val="18"/>
                <w:szCs w:val="18"/>
              </w:rPr>
            </w:pPr>
          </w:p>
        </w:tc>
        <w:tc>
          <w:tcPr>
            <w:tcW w:w="1458" w:type="dxa"/>
            <w:tcBorders>
              <w:top w:val="nil"/>
              <w:left w:val="nil"/>
              <w:bottom w:val="nil"/>
              <w:right w:val="nil"/>
            </w:tcBorders>
            <w:shd w:val="clear" w:color="auto" w:fill="auto"/>
            <w:noWrap/>
            <w:vAlign w:val="center"/>
            <w:hideMark/>
          </w:tcPr>
          <w:p w14:paraId="208C7640"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47A1395C"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0F225C89" w14:textId="77777777" w:rsidR="001D26AF" w:rsidRPr="00490628" w:rsidRDefault="001D26AF" w:rsidP="00A66EFB">
            <w:pPr>
              <w:spacing w:after="0"/>
              <w:rPr>
                <w:rFonts w:eastAsia="Times New Roman"/>
                <w:noProof/>
                <w:sz w:val="20"/>
                <w:szCs w:val="20"/>
              </w:rPr>
            </w:pPr>
          </w:p>
        </w:tc>
      </w:tr>
      <w:tr w:rsidR="001D26AF" w:rsidRPr="00490628" w14:paraId="32B7E8AB" w14:textId="77777777" w:rsidTr="004623C6">
        <w:trPr>
          <w:trHeight w:val="288"/>
        </w:trPr>
        <w:tc>
          <w:tcPr>
            <w:tcW w:w="1134" w:type="dxa"/>
            <w:tcBorders>
              <w:top w:val="nil"/>
              <w:left w:val="nil"/>
              <w:bottom w:val="nil"/>
              <w:right w:val="nil"/>
            </w:tcBorders>
            <w:shd w:val="clear" w:color="auto" w:fill="auto"/>
            <w:noWrap/>
            <w:vAlign w:val="center"/>
            <w:hideMark/>
          </w:tcPr>
          <w:p w14:paraId="499FE43F" w14:textId="77777777" w:rsidR="001D26AF" w:rsidRPr="00490628" w:rsidRDefault="001D26AF" w:rsidP="00A66EFB">
            <w:pPr>
              <w:spacing w:after="0"/>
              <w:rPr>
                <w:rFonts w:eastAsia="Times New Roman"/>
                <w:noProof/>
                <w:sz w:val="20"/>
                <w:szCs w:val="20"/>
              </w:rPr>
            </w:pPr>
          </w:p>
        </w:tc>
        <w:tc>
          <w:tcPr>
            <w:tcW w:w="2436" w:type="dxa"/>
            <w:tcBorders>
              <w:top w:val="nil"/>
              <w:left w:val="nil"/>
              <w:bottom w:val="nil"/>
              <w:right w:val="nil"/>
            </w:tcBorders>
            <w:shd w:val="clear" w:color="auto" w:fill="auto"/>
            <w:noWrap/>
            <w:vAlign w:val="center"/>
            <w:hideMark/>
          </w:tcPr>
          <w:p w14:paraId="16042878"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3891466E"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3847C4B3" w14:textId="77777777" w:rsidR="001D26AF" w:rsidRPr="00490628" w:rsidRDefault="001D26AF" w:rsidP="00A66EFB">
            <w:pPr>
              <w:spacing w:after="0"/>
              <w:jc w:val="right"/>
              <w:rPr>
                <w:rFonts w:eastAsia="Times New Roman"/>
                <w:noProof/>
                <w:sz w:val="20"/>
                <w:szCs w:val="20"/>
              </w:rPr>
            </w:pPr>
          </w:p>
        </w:tc>
        <w:tc>
          <w:tcPr>
            <w:tcW w:w="1051" w:type="dxa"/>
            <w:tcBorders>
              <w:top w:val="nil"/>
              <w:left w:val="nil"/>
              <w:bottom w:val="nil"/>
              <w:right w:val="nil"/>
            </w:tcBorders>
            <w:shd w:val="clear" w:color="auto" w:fill="auto"/>
            <w:noWrap/>
            <w:vAlign w:val="center"/>
            <w:hideMark/>
          </w:tcPr>
          <w:p w14:paraId="3451DF98"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43FB9885"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2616F90A"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5A5CBC7D" w14:textId="77777777" w:rsidR="001D26AF" w:rsidRPr="00490628" w:rsidRDefault="001D26AF" w:rsidP="00A66EFB">
            <w:pPr>
              <w:spacing w:after="0"/>
              <w:rPr>
                <w:rFonts w:eastAsia="Times New Roman"/>
                <w:noProof/>
                <w:sz w:val="20"/>
                <w:szCs w:val="20"/>
              </w:rPr>
            </w:pPr>
          </w:p>
        </w:tc>
      </w:tr>
      <w:tr w:rsidR="001D26AF" w:rsidRPr="00490628" w14:paraId="5B6563FD" w14:textId="77777777" w:rsidTr="004623C6">
        <w:trPr>
          <w:trHeight w:val="300"/>
        </w:trPr>
        <w:tc>
          <w:tcPr>
            <w:tcW w:w="1134" w:type="dxa"/>
            <w:tcBorders>
              <w:top w:val="nil"/>
              <w:left w:val="nil"/>
              <w:bottom w:val="single" w:sz="8" w:space="0" w:color="auto"/>
              <w:right w:val="nil"/>
            </w:tcBorders>
            <w:shd w:val="clear" w:color="auto" w:fill="auto"/>
            <w:noWrap/>
            <w:vAlign w:val="center"/>
            <w:hideMark/>
          </w:tcPr>
          <w:p w14:paraId="5465B91E"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TAC</w:t>
            </w:r>
          </w:p>
        </w:tc>
        <w:tc>
          <w:tcPr>
            <w:tcW w:w="2436" w:type="dxa"/>
            <w:tcBorders>
              <w:top w:val="nil"/>
              <w:left w:val="nil"/>
              <w:bottom w:val="single" w:sz="8" w:space="0" w:color="auto"/>
              <w:right w:val="nil"/>
            </w:tcBorders>
            <w:shd w:val="clear" w:color="auto" w:fill="auto"/>
            <w:noWrap/>
            <w:vAlign w:val="center"/>
            <w:hideMark/>
          </w:tcPr>
          <w:p w14:paraId="5D7B9B4C" w14:textId="77777777" w:rsidR="001D26AF" w:rsidRPr="00490628" w:rsidRDefault="001D26AF" w:rsidP="00A66EFB">
            <w:pPr>
              <w:spacing w:after="0"/>
              <w:rPr>
                <w:rFonts w:eastAsia="Times New Roman"/>
                <w:noProof/>
                <w:sz w:val="18"/>
                <w:szCs w:val="18"/>
              </w:rPr>
            </w:pPr>
            <w:r w:rsidRPr="00490628">
              <w:rPr>
                <w:noProof/>
                <w:sz w:val="18"/>
                <w:szCs w:val="18"/>
              </w:rPr>
              <w:t xml:space="preserve"> </w:t>
            </w:r>
          </w:p>
        </w:tc>
        <w:tc>
          <w:tcPr>
            <w:tcW w:w="851" w:type="dxa"/>
            <w:tcBorders>
              <w:top w:val="nil"/>
              <w:left w:val="nil"/>
              <w:bottom w:val="single" w:sz="8" w:space="0" w:color="auto"/>
              <w:right w:val="nil"/>
            </w:tcBorders>
            <w:shd w:val="clear" w:color="auto" w:fill="auto"/>
            <w:noWrap/>
            <w:vAlign w:val="center"/>
            <w:hideMark/>
          </w:tcPr>
          <w:p w14:paraId="6A01A5EC" w14:textId="77777777" w:rsidR="001D26AF" w:rsidRPr="00490628" w:rsidRDefault="001D26AF" w:rsidP="00A66EFB">
            <w:pPr>
              <w:spacing w:after="0"/>
              <w:jc w:val="right"/>
              <w:rPr>
                <w:rFonts w:eastAsia="Times New Roman"/>
                <w:noProof/>
                <w:sz w:val="18"/>
                <w:szCs w:val="18"/>
              </w:rPr>
            </w:pPr>
            <w:r w:rsidRPr="00E65ADE">
              <w:rPr>
                <w:noProof/>
                <w:sz w:val="18"/>
                <w:szCs w:val="18"/>
              </w:rPr>
              <w:t>61</w:t>
            </w:r>
            <w:r w:rsidRPr="00490628">
              <w:rPr>
                <w:noProof/>
                <w:sz w:val="18"/>
                <w:szCs w:val="18"/>
              </w:rPr>
              <w:t> </w:t>
            </w:r>
            <w:r w:rsidRPr="00E65ADE">
              <w:rPr>
                <w:noProof/>
                <w:sz w:val="18"/>
                <w:szCs w:val="18"/>
              </w:rPr>
              <w:t>416</w:t>
            </w:r>
          </w:p>
        </w:tc>
        <w:tc>
          <w:tcPr>
            <w:tcW w:w="851" w:type="dxa"/>
            <w:tcBorders>
              <w:top w:val="nil"/>
              <w:left w:val="nil"/>
              <w:bottom w:val="single" w:sz="8" w:space="0" w:color="auto"/>
              <w:right w:val="nil"/>
            </w:tcBorders>
            <w:shd w:val="clear" w:color="auto" w:fill="auto"/>
            <w:noWrap/>
            <w:vAlign w:val="center"/>
            <w:hideMark/>
          </w:tcPr>
          <w:p w14:paraId="5C473D7A"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1051" w:type="dxa"/>
            <w:tcBorders>
              <w:top w:val="nil"/>
              <w:left w:val="nil"/>
              <w:bottom w:val="single" w:sz="8" w:space="0" w:color="auto"/>
              <w:right w:val="nil"/>
            </w:tcBorders>
            <w:shd w:val="clear" w:color="auto" w:fill="auto"/>
            <w:noWrap/>
            <w:vAlign w:val="center"/>
            <w:hideMark/>
          </w:tcPr>
          <w:p w14:paraId="340E5CFE"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458" w:type="dxa"/>
            <w:tcBorders>
              <w:top w:val="nil"/>
              <w:left w:val="nil"/>
              <w:bottom w:val="single" w:sz="8" w:space="0" w:color="auto"/>
              <w:right w:val="nil"/>
            </w:tcBorders>
            <w:shd w:val="clear" w:color="auto" w:fill="auto"/>
            <w:noWrap/>
            <w:vAlign w:val="center"/>
            <w:hideMark/>
          </w:tcPr>
          <w:p w14:paraId="261256CA"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auto"/>
              <w:right w:val="nil"/>
            </w:tcBorders>
            <w:shd w:val="clear" w:color="auto" w:fill="auto"/>
            <w:noWrap/>
            <w:vAlign w:val="center"/>
            <w:hideMark/>
          </w:tcPr>
          <w:p w14:paraId="2898470B"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auto"/>
              <w:right w:val="nil"/>
            </w:tcBorders>
            <w:shd w:val="clear" w:color="auto" w:fill="auto"/>
            <w:noWrap/>
            <w:vAlign w:val="center"/>
            <w:hideMark/>
          </w:tcPr>
          <w:p w14:paraId="74EA4BA8"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64A72C5B" w14:textId="77777777" w:rsidTr="004623C6">
        <w:trPr>
          <w:trHeight w:val="288"/>
        </w:trPr>
        <w:tc>
          <w:tcPr>
            <w:tcW w:w="1134" w:type="dxa"/>
            <w:tcBorders>
              <w:top w:val="nil"/>
              <w:left w:val="nil"/>
              <w:bottom w:val="nil"/>
              <w:right w:val="nil"/>
            </w:tcBorders>
            <w:shd w:val="clear" w:color="auto" w:fill="auto"/>
            <w:noWrap/>
            <w:hideMark/>
          </w:tcPr>
          <w:p w14:paraId="5BB9D9C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8047" w:type="dxa"/>
            <w:gridSpan w:val="7"/>
            <w:tcBorders>
              <w:top w:val="nil"/>
              <w:left w:val="nil"/>
              <w:bottom w:val="nil"/>
              <w:right w:val="nil"/>
            </w:tcBorders>
            <w:shd w:val="clear" w:color="auto" w:fill="auto"/>
            <w:noWrap/>
            <w:vAlign w:val="center"/>
            <w:hideMark/>
          </w:tcPr>
          <w:p w14:paraId="03E433E3" w14:textId="77777777" w:rsidR="001D26AF" w:rsidRPr="00490628" w:rsidRDefault="001D26AF" w:rsidP="00A66EFB">
            <w:pPr>
              <w:spacing w:after="0"/>
              <w:rPr>
                <w:rFonts w:eastAsia="Times New Roman"/>
                <w:noProof/>
                <w:sz w:val="18"/>
                <w:szCs w:val="18"/>
              </w:rPr>
            </w:pPr>
            <w:r w:rsidRPr="00490628">
              <w:rPr>
                <w:noProof/>
                <w:sz w:val="18"/>
                <w:szCs w:val="18"/>
              </w:rPr>
              <w:t xml:space="preserve">Condition particulière: jusqu'à </w:t>
            </w:r>
            <w:r w:rsidRPr="00E65ADE">
              <w:rPr>
                <w:noProof/>
                <w:sz w:val="18"/>
                <w:szCs w:val="18"/>
              </w:rPr>
              <w:t>5</w:t>
            </w:r>
            <w:r w:rsidRPr="00490628">
              <w:rPr>
                <w:noProof/>
                <w:sz w:val="18"/>
                <w:szCs w:val="18"/>
              </w:rPr>
              <w:t xml:space="preserve"> % de ce quota exploité dans les eaux du Royaume uni et les eaux de l'Union des zones </w:t>
            </w:r>
            <w:r w:rsidRPr="00E65ADE">
              <w:rPr>
                <w:noProof/>
                <w:sz w:val="18"/>
                <w:szCs w:val="18"/>
              </w:rPr>
              <w:t>2</w:t>
            </w:r>
            <w:r w:rsidRPr="00490628">
              <w:rPr>
                <w:noProof/>
                <w:sz w:val="18"/>
                <w:szCs w:val="18"/>
              </w:rPr>
              <w:t xml:space="preserve">a ou </w:t>
            </w:r>
            <w:r w:rsidRPr="00E65ADE">
              <w:rPr>
                <w:noProof/>
                <w:sz w:val="18"/>
                <w:szCs w:val="18"/>
              </w:rPr>
              <w:t>4</w:t>
            </w:r>
            <w:r w:rsidRPr="00490628">
              <w:rPr>
                <w:noProof/>
                <w:sz w:val="18"/>
                <w:szCs w:val="18"/>
              </w:rPr>
              <w:t xml:space="preserve">a avant le </w:t>
            </w:r>
            <w:r w:rsidRPr="00E65ADE">
              <w:rPr>
                <w:noProof/>
                <w:sz w:val="18"/>
                <w:szCs w:val="18"/>
              </w:rPr>
              <w:t>30</w:t>
            </w:r>
            <w:r w:rsidRPr="00490628">
              <w:rPr>
                <w:noProof/>
                <w:sz w:val="18"/>
                <w:szCs w:val="18"/>
              </w:rPr>
              <w:t xml:space="preserve"> juin peuvent être imputés sur le quota concernant les eaux du Royaume uni et les eaux de l'Union des zones </w:t>
            </w:r>
            <w:r w:rsidRPr="00E65ADE">
              <w:rPr>
                <w:noProof/>
                <w:sz w:val="18"/>
                <w:szCs w:val="18"/>
              </w:rPr>
              <w:t>4</w:t>
            </w:r>
            <w:r w:rsidRPr="00490628">
              <w:rPr>
                <w:noProof/>
                <w:sz w:val="18"/>
                <w:szCs w:val="18"/>
              </w:rPr>
              <w:t xml:space="preserve">b, </w:t>
            </w:r>
            <w:r w:rsidRPr="00E65ADE">
              <w:rPr>
                <w:noProof/>
                <w:sz w:val="18"/>
                <w:szCs w:val="18"/>
              </w:rPr>
              <w:t>4</w:t>
            </w:r>
            <w:r w:rsidRPr="00490628">
              <w:rPr>
                <w:noProof/>
                <w:sz w:val="18"/>
                <w:szCs w:val="18"/>
              </w:rPr>
              <w:t xml:space="preserve">c et </w:t>
            </w:r>
            <w:r w:rsidRPr="00E65ADE">
              <w:rPr>
                <w:noProof/>
                <w:sz w:val="18"/>
                <w:szCs w:val="18"/>
              </w:rPr>
              <w:t>7</w:t>
            </w:r>
            <w:r w:rsidRPr="00490628">
              <w:rPr>
                <w:noProof/>
                <w:sz w:val="18"/>
                <w:szCs w:val="18"/>
              </w:rPr>
              <w:t>d (JAX/*</w:t>
            </w:r>
            <w:r w:rsidRPr="00E65ADE">
              <w:rPr>
                <w:noProof/>
                <w:sz w:val="18"/>
                <w:szCs w:val="18"/>
              </w:rPr>
              <w:t>2</w:t>
            </w:r>
            <w:r w:rsidRPr="00490628">
              <w:rPr>
                <w:noProof/>
                <w:sz w:val="18"/>
                <w:szCs w:val="18"/>
              </w:rPr>
              <w:t>A</w:t>
            </w:r>
            <w:r w:rsidRPr="00E65ADE">
              <w:rPr>
                <w:noProof/>
                <w:sz w:val="18"/>
                <w:szCs w:val="18"/>
              </w:rPr>
              <w:t>4</w:t>
            </w:r>
            <w:r w:rsidRPr="00490628">
              <w:rPr>
                <w:noProof/>
                <w:sz w:val="18"/>
                <w:szCs w:val="18"/>
              </w:rPr>
              <w:t>AC).</w:t>
            </w:r>
          </w:p>
        </w:tc>
      </w:tr>
      <w:tr w:rsidR="001D26AF" w:rsidRPr="00490628" w14:paraId="71530C18" w14:textId="77777777" w:rsidTr="004623C6">
        <w:trPr>
          <w:trHeight w:val="288"/>
        </w:trPr>
        <w:tc>
          <w:tcPr>
            <w:tcW w:w="1134" w:type="dxa"/>
            <w:tcBorders>
              <w:top w:val="nil"/>
              <w:left w:val="nil"/>
              <w:bottom w:val="nil"/>
              <w:right w:val="nil"/>
            </w:tcBorders>
            <w:shd w:val="clear" w:color="auto" w:fill="auto"/>
            <w:noWrap/>
            <w:hideMark/>
          </w:tcPr>
          <w:p w14:paraId="7C5D954B"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8047" w:type="dxa"/>
            <w:gridSpan w:val="7"/>
            <w:tcBorders>
              <w:top w:val="nil"/>
              <w:left w:val="nil"/>
              <w:bottom w:val="nil"/>
              <w:right w:val="nil"/>
            </w:tcBorders>
            <w:shd w:val="clear" w:color="auto" w:fill="auto"/>
            <w:noWrap/>
            <w:vAlign w:val="center"/>
            <w:hideMark/>
          </w:tcPr>
          <w:p w14:paraId="2D355037" w14:textId="77777777" w:rsidR="001D26AF" w:rsidRPr="00490628" w:rsidRDefault="001D26AF" w:rsidP="00A66EFB">
            <w:pPr>
              <w:spacing w:after="0"/>
              <w:rPr>
                <w:rFonts w:eastAsia="Times New Roman"/>
                <w:noProof/>
                <w:sz w:val="18"/>
                <w:szCs w:val="18"/>
              </w:rPr>
            </w:pPr>
            <w:r w:rsidRPr="00490628">
              <w:rPr>
                <w:noProof/>
                <w:sz w:val="18"/>
                <w:szCs w:val="18"/>
              </w:rPr>
              <w:t xml:space="preserve">Condition particulière: jusqu'à </w:t>
            </w:r>
            <w:r w:rsidRPr="00E65ADE">
              <w:rPr>
                <w:noProof/>
                <w:sz w:val="18"/>
                <w:szCs w:val="18"/>
              </w:rPr>
              <w:t>5</w:t>
            </w:r>
            <w:r w:rsidRPr="00490628">
              <w:rPr>
                <w:noProof/>
                <w:sz w:val="18"/>
                <w:szCs w:val="18"/>
              </w:rPr>
              <w:t xml:space="preserve"> % de ce quota peuvent être pêchés dans la zone </w:t>
            </w:r>
            <w:r w:rsidRPr="00E65ADE">
              <w:rPr>
                <w:noProof/>
                <w:sz w:val="18"/>
                <w:szCs w:val="18"/>
              </w:rPr>
              <w:t>7</w:t>
            </w:r>
            <w:r w:rsidRPr="00490628">
              <w:rPr>
                <w:noProof/>
                <w:sz w:val="18"/>
                <w:szCs w:val="18"/>
              </w:rPr>
              <w:t>d (JAX/*</w:t>
            </w:r>
            <w:r w:rsidRPr="00E65ADE">
              <w:rPr>
                <w:noProof/>
                <w:sz w:val="18"/>
                <w:szCs w:val="18"/>
              </w:rPr>
              <w:t>07</w:t>
            </w:r>
            <w:r w:rsidRPr="00490628">
              <w:rPr>
                <w:noProof/>
                <w:sz w:val="18"/>
                <w:szCs w:val="18"/>
              </w:rPr>
              <w:t xml:space="preserve">D.). En vertu de cette condition particulière, et conformément à la note </w:t>
            </w:r>
            <w:r w:rsidRPr="00E65ADE">
              <w:rPr>
                <w:noProof/>
                <w:sz w:val="18"/>
                <w:szCs w:val="18"/>
              </w:rPr>
              <w:t>3</w:t>
            </w:r>
            <w:r w:rsidRPr="00490628">
              <w:rPr>
                <w:noProof/>
                <w:sz w:val="18"/>
                <w:szCs w:val="18"/>
              </w:rPr>
              <w:t>, les prises accessoires de sangliers et de merlan doivent être déclarées séparément sous le code suivant: (OTH/*</w:t>
            </w:r>
            <w:r w:rsidRPr="00E65ADE">
              <w:rPr>
                <w:noProof/>
                <w:sz w:val="18"/>
                <w:szCs w:val="18"/>
              </w:rPr>
              <w:t>07</w:t>
            </w:r>
            <w:r w:rsidRPr="00490628">
              <w:rPr>
                <w:noProof/>
                <w:sz w:val="18"/>
                <w:szCs w:val="18"/>
              </w:rPr>
              <w:t>D.).</w:t>
            </w:r>
          </w:p>
        </w:tc>
      </w:tr>
      <w:tr w:rsidR="001D26AF" w:rsidRPr="00490628" w14:paraId="69B327AD" w14:textId="77777777" w:rsidTr="004623C6">
        <w:trPr>
          <w:trHeight w:val="288"/>
        </w:trPr>
        <w:tc>
          <w:tcPr>
            <w:tcW w:w="1134" w:type="dxa"/>
            <w:tcBorders>
              <w:top w:val="nil"/>
              <w:left w:val="nil"/>
              <w:bottom w:val="nil"/>
              <w:right w:val="nil"/>
            </w:tcBorders>
            <w:shd w:val="clear" w:color="auto" w:fill="auto"/>
            <w:noWrap/>
            <w:hideMark/>
          </w:tcPr>
          <w:p w14:paraId="1A03E4D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p>
        </w:tc>
        <w:tc>
          <w:tcPr>
            <w:tcW w:w="8047" w:type="dxa"/>
            <w:gridSpan w:val="7"/>
            <w:tcBorders>
              <w:top w:val="nil"/>
              <w:left w:val="nil"/>
              <w:bottom w:val="nil"/>
              <w:right w:val="nil"/>
            </w:tcBorders>
            <w:shd w:val="clear" w:color="auto" w:fill="auto"/>
            <w:noWrap/>
            <w:vAlign w:val="center"/>
            <w:hideMark/>
          </w:tcPr>
          <w:p w14:paraId="226DCF37" w14:textId="2363A6DD" w:rsidR="001D26AF" w:rsidRPr="00490628" w:rsidRDefault="001D26AF">
            <w:pPr>
              <w:spacing w:after="0"/>
              <w:rPr>
                <w:rFonts w:eastAsia="Times New Roman"/>
                <w:noProof/>
                <w:sz w:val="18"/>
                <w:szCs w:val="18"/>
              </w:rPr>
            </w:pPr>
            <w:r w:rsidRPr="00490628">
              <w:rPr>
                <w:noProof/>
                <w:sz w:val="18"/>
                <w:szCs w:val="18"/>
              </w:rPr>
              <w:t xml:space="preserve">Jusqu'à </w:t>
            </w:r>
            <w:r w:rsidRPr="00E65ADE">
              <w:rPr>
                <w:noProof/>
                <w:sz w:val="18"/>
                <w:szCs w:val="18"/>
              </w:rPr>
              <w:t>5</w:t>
            </w:r>
            <w:r w:rsidRPr="00490628">
              <w:rPr>
                <w:noProof/>
                <w:sz w:val="18"/>
                <w:szCs w:val="18"/>
              </w:rPr>
              <w:t> % du quota peuvent être constitués de prises accessoires de sangliers, d'églefin, de merlan et de maquereau commun (OTH/*</w:t>
            </w:r>
            <w:r w:rsidRPr="00E65ADE">
              <w:rPr>
                <w:noProof/>
                <w:sz w:val="18"/>
                <w:szCs w:val="18"/>
              </w:rPr>
              <w:t>2</w:t>
            </w:r>
            <w:r w:rsidRPr="00490628">
              <w:rPr>
                <w:noProof/>
                <w:sz w:val="18"/>
                <w:szCs w:val="18"/>
              </w:rPr>
              <w:t>A-</w:t>
            </w:r>
            <w:r w:rsidRPr="00E65ADE">
              <w:rPr>
                <w:noProof/>
                <w:sz w:val="18"/>
                <w:szCs w:val="18"/>
              </w:rPr>
              <w:t>14</w:t>
            </w:r>
            <w:r w:rsidRPr="00490628">
              <w:rPr>
                <w:noProof/>
                <w:sz w:val="18"/>
                <w:szCs w:val="18"/>
              </w:rPr>
              <w:t>). Les prises accessoires de sangliers, d'églefin, de merlan et de maquereau commun imputées sur le quota conformément à la présente disposition et les prises accessoires d'espèces imputées sur le quota conformément à l'article </w:t>
            </w:r>
            <w:r w:rsidRPr="00E65ADE">
              <w:rPr>
                <w:noProof/>
                <w:sz w:val="18"/>
                <w:szCs w:val="18"/>
              </w:rPr>
              <w:t>15</w:t>
            </w:r>
            <w:r w:rsidRPr="00490628">
              <w:rPr>
                <w:noProof/>
                <w:sz w:val="18"/>
                <w:szCs w:val="18"/>
              </w:rPr>
              <w:t>, paragraphe </w:t>
            </w:r>
            <w:r w:rsidRPr="00E65ADE">
              <w:rPr>
                <w:noProof/>
                <w:sz w:val="18"/>
                <w:szCs w:val="18"/>
              </w:rPr>
              <w:t>8</w:t>
            </w:r>
            <w:r w:rsidRPr="00490628">
              <w:rPr>
                <w:noProof/>
                <w:sz w:val="18"/>
                <w:szCs w:val="18"/>
              </w:rPr>
              <w:t>, du règlement (UE) n° </w:t>
            </w:r>
            <w:r w:rsidRPr="00E65ADE">
              <w:rPr>
                <w:noProof/>
                <w:sz w:val="18"/>
                <w:szCs w:val="18"/>
              </w:rPr>
              <w:t>1380</w:t>
            </w:r>
            <w:r w:rsidRPr="00490628">
              <w:rPr>
                <w:noProof/>
                <w:sz w:val="18"/>
                <w:szCs w:val="18"/>
              </w:rPr>
              <w:t>/</w:t>
            </w:r>
            <w:r w:rsidRPr="00E65ADE">
              <w:rPr>
                <w:noProof/>
                <w:sz w:val="18"/>
                <w:szCs w:val="18"/>
              </w:rPr>
              <w:t>2013</w:t>
            </w:r>
            <w:r w:rsidRPr="00490628">
              <w:rPr>
                <w:noProof/>
                <w:sz w:val="18"/>
                <w:szCs w:val="18"/>
              </w:rPr>
              <w:t xml:space="preserve"> ne dépassent pas, au total, </w:t>
            </w:r>
            <w:r w:rsidRPr="00E65ADE">
              <w:rPr>
                <w:noProof/>
                <w:sz w:val="18"/>
                <w:szCs w:val="18"/>
              </w:rPr>
              <w:t>9</w:t>
            </w:r>
            <w:r w:rsidRPr="00490628">
              <w:rPr>
                <w:noProof/>
                <w:sz w:val="18"/>
                <w:szCs w:val="18"/>
              </w:rPr>
              <w:t> % du quota.</w:t>
            </w:r>
          </w:p>
        </w:tc>
      </w:tr>
      <w:tr w:rsidR="001D26AF" w:rsidRPr="00490628" w14:paraId="653BAE0D" w14:textId="77777777" w:rsidTr="004623C6">
        <w:trPr>
          <w:trHeight w:val="288"/>
        </w:trPr>
        <w:tc>
          <w:tcPr>
            <w:tcW w:w="1134" w:type="dxa"/>
            <w:tcBorders>
              <w:top w:val="nil"/>
              <w:left w:val="nil"/>
              <w:bottom w:val="nil"/>
              <w:right w:val="nil"/>
            </w:tcBorders>
            <w:shd w:val="clear" w:color="auto" w:fill="auto"/>
            <w:noWrap/>
            <w:hideMark/>
          </w:tcPr>
          <w:p w14:paraId="1906089E"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4</w:t>
            </w:r>
            <w:r w:rsidRPr="00490628">
              <w:rPr>
                <w:noProof/>
                <w:color w:val="000000"/>
                <w:sz w:val="18"/>
                <w:szCs w:val="18"/>
                <w:vertAlign w:val="superscript"/>
              </w:rPr>
              <w:t>)</w:t>
            </w:r>
          </w:p>
        </w:tc>
        <w:tc>
          <w:tcPr>
            <w:tcW w:w="5189" w:type="dxa"/>
            <w:gridSpan w:val="4"/>
            <w:tcBorders>
              <w:top w:val="nil"/>
              <w:left w:val="nil"/>
              <w:bottom w:val="nil"/>
              <w:right w:val="nil"/>
            </w:tcBorders>
            <w:shd w:val="clear" w:color="auto" w:fill="auto"/>
            <w:noWrap/>
            <w:vAlign w:val="center"/>
            <w:hideMark/>
          </w:tcPr>
          <w:p w14:paraId="1785570A" w14:textId="77777777" w:rsidR="001D26AF" w:rsidRPr="00490628" w:rsidRDefault="001D26AF" w:rsidP="00A66EFB">
            <w:pPr>
              <w:spacing w:after="0"/>
              <w:rPr>
                <w:rFonts w:eastAsia="Times New Roman"/>
                <w:noProof/>
                <w:sz w:val="18"/>
                <w:szCs w:val="18"/>
              </w:rPr>
            </w:pPr>
            <w:r w:rsidRPr="00490628">
              <w:rPr>
                <w:noProof/>
                <w:sz w:val="18"/>
                <w:szCs w:val="18"/>
              </w:rPr>
              <w:t xml:space="preserve">Limité uniquement aux zones </w:t>
            </w:r>
            <w:r w:rsidRPr="00E65ADE">
              <w:rPr>
                <w:noProof/>
                <w:sz w:val="18"/>
                <w:szCs w:val="18"/>
              </w:rPr>
              <w:t>4</w:t>
            </w:r>
            <w:r w:rsidRPr="00490628">
              <w:rPr>
                <w:noProof/>
                <w:sz w:val="18"/>
                <w:szCs w:val="18"/>
              </w:rPr>
              <w:t xml:space="preserve">a, </w:t>
            </w:r>
            <w:r w:rsidRPr="00E65ADE">
              <w:rPr>
                <w:noProof/>
                <w:sz w:val="18"/>
                <w:szCs w:val="18"/>
              </w:rPr>
              <w:t>6</w:t>
            </w:r>
            <w:r w:rsidRPr="00490628">
              <w:rPr>
                <w:noProof/>
                <w:sz w:val="18"/>
                <w:szCs w:val="18"/>
              </w:rPr>
              <w:t xml:space="preserve">a (au nord de </w:t>
            </w:r>
            <w:r w:rsidRPr="00E65ADE">
              <w:rPr>
                <w:noProof/>
                <w:sz w:val="18"/>
                <w:szCs w:val="18"/>
              </w:rPr>
              <w:t>56</w:t>
            </w:r>
            <w:r w:rsidRPr="00490628">
              <w:rPr>
                <w:noProof/>
                <w:sz w:val="18"/>
                <w:szCs w:val="18"/>
              </w:rPr>
              <w:t xml:space="preserve">° </w:t>
            </w:r>
            <w:r w:rsidRPr="00E65ADE">
              <w:rPr>
                <w:noProof/>
                <w:sz w:val="18"/>
                <w:szCs w:val="18"/>
              </w:rPr>
              <w:t>30</w:t>
            </w:r>
            <w:r w:rsidRPr="00490628">
              <w:rPr>
                <w:noProof/>
                <w:sz w:val="18"/>
                <w:szCs w:val="18"/>
              </w:rPr>
              <w:t xml:space="preserve">′ N uniquement), </w:t>
            </w:r>
            <w:r w:rsidRPr="00E65ADE">
              <w:rPr>
                <w:noProof/>
                <w:sz w:val="18"/>
                <w:szCs w:val="18"/>
              </w:rPr>
              <w:t>7</w:t>
            </w:r>
            <w:r w:rsidRPr="00490628">
              <w:rPr>
                <w:noProof/>
                <w:sz w:val="18"/>
                <w:szCs w:val="18"/>
              </w:rPr>
              <w:t xml:space="preserve">e, </w:t>
            </w:r>
            <w:r w:rsidRPr="00E65ADE">
              <w:rPr>
                <w:noProof/>
                <w:sz w:val="18"/>
                <w:szCs w:val="18"/>
              </w:rPr>
              <w:t>7</w:t>
            </w:r>
            <w:r w:rsidRPr="00490628">
              <w:rPr>
                <w:noProof/>
                <w:sz w:val="18"/>
                <w:szCs w:val="18"/>
              </w:rPr>
              <w:t xml:space="preserve">f, </w:t>
            </w:r>
            <w:r w:rsidRPr="00E65ADE">
              <w:rPr>
                <w:noProof/>
                <w:sz w:val="18"/>
                <w:szCs w:val="18"/>
              </w:rPr>
              <w:t>7</w:t>
            </w:r>
            <w:r w:rsidRPr="00490628">
              <w:rPr>
                <w:noProof/>
                <w:sz w:val="18"/>
                <w:szCs w:val="18"/>
              </w:rPr>
              <w:t>h.</w:t>
            </w:r>
          </w:p>
        </w:tc>
        <w:tc>
          <w:tcPr>
            <w:tcW w:w="1458" w:type="dxa"/>
            <w:tcBorders>
              <w:top w:val="nil"/>
              <w:left w:val="nil"/>
              <w:bottom w:val="nil"/>
              <w:right w:val="nil"/>
            </w:tcBorders>
            <w:shd w:val="clear" w:color="auto" w:fill="auto"/>
            <w:noWrap/>
            <w:vAlign w:val="center"/>
            <w:hideMark/>
          </w:tcPr>
          <w:p w14:paraId="7168D29A" w14:textId="77777777" w:rsidR="001D26AF" w:rsidRPr="00490628" w:rsidRDefault="001D26AF" w:rsidP="00A66EFB">
            <w:pPr>
              <w:spacing w:after="0"/>
              <w:rPr>
                <w:rFonts w:eastAsia="Times New Roman"/>
                <w:noProof/>
                <w:sz w:val="18"/>
                <w:szCs w:val="18"/>
              </w:rPr>
            </w:pPr>
          </w:p>
        </w:tc>
        <w:tc>
          <w:tcPr>
            <w:tcW w:w="700" w:type="dxa"/>
            <w:tcBorders>
              <w:top w:val="nil"/>
              <w:left w:val="nil"/>
              <w:bottom w:val="nil"/>
              <w:right w:val="nil"/>
            </w:tcBorders>
            <w:shd w:val="clear" w:color="auto" w:fill="auto"/>
            <w:noWrap/>
            <w:vAlign w:val="center"/>
            <w:hideMark/>
          </w:tcPr>
          <w:p w14:paraId="5D645215"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6CADDE72" w14:textId="77777777" w:rsidR="001D26AF" w:rsidRPr="00490628" w:rsidRDefault="001D26AF" w:rsidP="00A66EFB">
            <w:pPr>
              <w:spacing w:after="0"/>
              <w:rPr>
                <w:rFonts w:eastAsia="Times New Roman"/>
                <w:noProof/>
                <w:sz w:val="20"/>
                <w:szCs w:val="20"/>
              </w:rPr>
            </w:pPr>
          </w:p>
        </w:tc>
      </w:tr>
      <w:tr w:rsidR="001D26AF" w:rsidRPr="00490628" w14:paraId="0DBD74C5" w14:textId="77777777" w:rsidTr="004623C6">
        <w:trPr>
          <w:trHeight w:val="300"/>
        </w:trPr>
        <w:tc>
          <w:tcPr>
            <w:tcW w:w="1134" w:type="dxa"/>
            <w:tcBorders>
              <w:top w:val="nil"/>
              <w:left w:val="nil"/>
              <w:bottom w:val="single" w:sz="8" w:space="0" w:color="auto"/>
              <w:right w:val="nil"/>
            </w:tcBorders>
            <w:shd w:val="clear" w:color="auto" w:fill="auto"/>
            <w:noWrap/>
            <w:hideMark/>
          </w:tcPr>
          <w:p w14:paraId="3D9125A1"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5</w:t>
            </w:r>
            <w:r w:rsidRPr="00490628">
              <w:rPr>
                <w:noProof/>
                <w:color w:val="000000"/>
                <w:sz w:val="18"/>
                <w:szCs w:val="18"/>
                <w:vertAlign w:val="superscript"/>
              </w:rPr>
              <w:t>)</w:t>
            </w:r>
          </w:p>
        </w:tc>
        <w:tc>
          <w:tcPr>
            <w:tcW w:w="8047" w:type="dxa"/>
            <w:gridSpan w:val="7"/>
            <w:tcBorders>
              <w:top w:val="nil"/>
              <w:left w:val="nil"/>
              <w:bottom w:val="single" w:sz="8" w:space="0" w:color="auto"/>
              <w:right w:val="nil"/>
            </w:tcBorders>
            <w:shd w:val="clear" w:color="auto" w:fill="auto"/>
            <w:noWrap/>
            <w:vAlign w:val="center"/>
            <w:hideMark/>
          </w:tcPr>
          <w:p w14:paraId="045D6377" w14:textId="77777777" w:rsidR="001D26AF" w:rsidRPr="00490628" w:rsidRDefault="001D26AF" w:rsidP="00A66EFB">
            <w:pPr>
              <w:spacing w:after="0"/>
              <w:rPr>
                <w:rFonts w:eastAsia="Times New Roman"/>
                <w:noProof/>
                <w:sz w:val="18"/>
                <w:szCs w:val="18"/>
              </w:rPr>
            </w:pPr>
            <w:r w:rsidRPr="00490628">
              <w:rPr>
                <w:noProof/>
                <w:sz w:val="18"/>
                <w:szCs w:val="18"/>
              </w:rPr>
              <w:t xml:space="preserve">Condition particulière: jusqu'à </w:t>
            </w:r>
            <w:r w:rsidRPr="00E65ADE">
              <w:rPr>
                <w:noProof/>
                <w:sz w:val="18"/>
                <w:szCs w:val="18"/>
              </w:rPr>
              <w:t>80</w:t>
            </w:r>
            <w:r w:rsidRPr="00490628">
              <w:rPr>
                <w:noProof/>
                <w:sz w:val="18"/>
                <w:szCs w:val="18"/>
              </w:rPr>
              <w:t xml:space="preserve"> % de ce quota peuvent être pêchés dans la zone </w:t>
            </w:r>
            <w:r w:rsidRPr="00E65ADE">
              <w:rPr>
                <w:noProof/>
                <w:sz w:val="18"/>
                <w:szCs w:val="18"/>
              </w:rPr>
              <w:t>8</w:t>
            </w:r>
            <w:r w:rsidRPr="00490628">
              <w:rPr>
                <w:noProof/>
                <w:sz w:val="18"/>
                <w:szCs w:val="18"/>
              </w:rPr>
              <w:t>c (JAX/*</w:t>
            </w:r>
            <w:r w:rsidRPr="00E65ADE">
              <w:rPr>
                <w:noProof/>
                <w:sz w:val="18"/>
                <w:szCs w:val="18"/>
              </w:rPr>
              <w:t>08</w:t>
            </w:r>
            <w:r w:rsidRPr="00490628">
              <w:rPr>
                <w:noProof/>
                <w:sz w:val="18"/>
                <w:szCs w:val="18"/>
              </w:rPr>
              <w:t>C</w:t>
            </w:r>
            <w:r w:rsidRPr="00E65ADE">
              <w:rPr>
                <w:noProof/>
                <w:sz w:val="18"/>
                <w:szCs w:val="18"/>
              </w:rPr>
              <w:t>2</w:t>
            </w:r>
            <w:r w:rsidRPr="00490628">
              <w:rPr>
                <w:noProof/>
                <w:sz w:val="18"/>
                <w:szCs w:val="18"/>
              </w:rPr>
              <w:t xml:space="preserve">). En vertu de cette condition particulière, et conformément à la note </w:t>
            </w:r>
            <w:r w:rsidRPr="00E65ADE">
              <w:rPr>
                <w:noProof/>
                <w:sz w:val="18"/>
                <w:szCs w:val="18"/>
              </w:rPr>
              <w:t>3</w:t>
            </w:r>
            <w:r w:rsidRPr="00490628">
              <w:rPr>
                <w:noProof/>
                <w:sz w:val="18"/>
                <w:szCs w:val="18"/>
              </w:rPr>
              <w:t>, les prises accessoires de sangliers et de merlan doivent être déclarées séparément sous le code suivant: (OTH/*</w:t>
            </w:r>
            <w:r w:rsidRPr="00E65ADE">
              <w:rPr>
                <w:noProof/>
                <w:sz w:val="18"/>
                <w:szCs w:val="18"/>
              </w:rPr>
              <w:t>08</w:t>
            </w:r>
            <w:r w:rsidRPr="00490628">
              <w:rPr>
                <w:noProof/>
                <w:sz w:val="18"/>
                <w:szCs w:val="18"/>
              </w:rPr>
              <w:t>C</w:t>
            </w:r>
            <w:r w:rsidRPr="00E65ADE">
              <w:rPr>
                <w:noProof/>
                <w:sz w:val="18"/>
                <w:szCs w:val="18"/>
              </w:rPr>
              <w:t>2</w:t>
            </w:r>
            <w:r w:rsidRPr="00490628">
              <w:rPr>
                <w:noProof/>
                <w:sz w:val="18"/>
                <w:szCs w:val="18"/>
              </w:rPr>
              <w:t>).</w:t>
            </w:r>
          </w:p>
        </w:tc>
      </w:tr>
      <w:tr w:rsidR="001D26AF" w:rsidRPr="00490628" w14:paraId="0AF63EB6" w14:textId="77777777" w:rsidTr="004623C6">
        <w:trPr>
          <w:trHeight w:val="276"/>
        </w:trPr>
        <w:tc>
          <w:tcPr>
            <w:tcW w:w="1134" w:type="dxa"/>
            <w:tcBorders>
              <w:top w:val="nil"/>
              <w:left w:val="nil"/>
              <w:bottom w:val="nil"/>
              <w:right w:val="nil"/>
            </w:tcBorders>
            <w:shd w:val="clear" w:color="auto" w:fill="auto"/>
            <w:noWrap/>
            <w:vAlign w:val="center"/>
            <w:hideMark/>
          </w:tcPr>
          <w:p w14:paraId="3835674F" w14:textId="77777777" w:rsidR="001D26AF" w:rsidRPr="00490628" w:rsidRDefault="001D26AF" w:rsidP="00A66EFB">
            <w:pPr>
              <w:spacing w:after="0"/>
              <w:rPr>
                <w:rFonts w:eastAsia="Times New Roman"/>
                <w:noProof/>
                <w:sz w:val="18"/>
                <w:szCs w:val="18"/>
              </w:rPr>
            </w:pPr>
          </w:p>
        </w:tc>
        <w:tc>
          <w:tcPr>
            <w:tcW w:w="2436" w:type="dxa"/>
            <w:tcBorders>
              <w:top w:val="nil"/>
              <w:left w:val="nil"/>
              <w:bottom w:val="nil"/>
              <w:right w:val="nil"/>
            </w:tcBorders>
            <w:shd w:val="clear" w:color="auto" w:fill="auto"/>
            <w:noWrap/>
            <w:vAlign w:val="center"/>
            <w:hideMark/>
          </w:tcPr>
          <w:p w14:paraId="73C90EF3"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034F6489"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17D090BF" w14:textId="77777777" w:rsidR="001D26AF" w:rsidRPr="00490628" w:rsidRDefault="001D26AF" w:rsidP="00A66EFB">
            <w:pPr>
              <w:spacing w:after="0"/>
              <w:jc w:val="right"/>
              <w:rPr>
                <w:rFonts w:eastAsia="Times New Roman"/>
                <w:noProof/>
                <w:sz w:val="20"/>
                <w:szCs w:val="20"/>
              </w:rPr>
            </w:pPr>
          </w:p>
        </w:tc>
        <w:tc>
          <w:tcPr>
            <w:tcW w:w="1051" w:type="dxa"/>
            <w:tcBorders>
              <w:top w:val="nil"/>
              <w:left w:val="nil"/>
              <w:bottom w:val="nil"/>
              <w:right w:val="nil"/>
            </w:tcBorders>
            <w:shd w:val="clear" w:color="auto" w:fill="auto"/>
            <w:noWrap/>
            <w:vAlign w:val="center"/>
            <w:hideMark/>
          </w:tcPr>
          <w:p w14:paraId="374DB2FA"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3AD7E528"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077EFC30"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2D9D69F2" w14:textId="77777777" w:rsidR="001D26AF" w:rsidRPr="00490628" w:rsidRDefault="001D26AF" w:rsidP="00A66EFB">
            <w:pPr>
              <w:spacing w:after="0"/>
              <w:rPr>
                <w:rFonts w:eastAsia="Times New Roman"/>
                <w:noProof/>
                <w:sz w:val="20"/>
                <w:szCs w:val="20"/>
              </w:rPr>
            </w:pPr>
          </w:p>
        </w:tc>
      </w:tr>
      <w:tr w:rsidR="001D26AF" w:rsidRPr="00490628" w14:paraId="0BC0FE98" w14:textId="77777777" w:rsidTr="004623C6">
        <w:trPr>
          <w:trHeight w:val="264"/>
        </w:trPr>
        <w:tc>
          <w:tcPr>
            <w:tcW w:w="1134" w:type="dxa"/>
            <w:tcBorders>
              <w:top w:val="single" w:sz="8" w:space="0" w:color="000000"/>
              <w:left w:val="nil"/>
              <w:bottom w:val="nil"/>
              <w:right w:val="nil"/>
            </w:tcBorders>
            <w:shd w:val="clear" w:color="auto" w:fill="auto"/>
            <w:noWrap/>
            <w:vAlign w:val="center"/>
            <w:hideMark/>
          </w:tcPr>
          <w:p w14:paraId="23D07EC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Espèce:</w:t>
            </w:r>
          </w:p>
        </w:tc>
        <w:tc>
          <w:tcPr>
            <w:tcW w:w="3287" w:type="dxa"/>
            <w:gridSpan w:val="2"/>
            <w:tcBorders>
              <w:top w:val="single" w:sz="8" w:space="0" w:color="000000"/>
              <w:left w:val="nil"/>
              <w:bottom w:val="nil"/>
              <w:right w:val="nil"/>
            </w:tcBorders>
            <w:shd w:val="clear" w:color="auto" w:fill="auto"/>
            <w:noWrap/>
            <w:vAlign w:val="center"/>
            <w:hideMark/>
          </w:tcPr>
          <w:p w14:paraId="109C1D51" w14:textId="77777777" w:rsidR="001D26AF" w:rsidRPr="00490628" w:rsidRDefault="001D26AF" w:rsidP="00A66EFB">
            <w:pPr>
              <w:spacing w:after="0"/>
              <w:rPr>
                <w:rFonts w:eastAsia="Times New Roman"/>
                <w:noProof/>
                <w:sz w:val="18"/>
                <w:szCs w:val="18"/>
              </w:rPr>
            </w:pPr>
            <w:r w:rsidRPr="00490628">
              <w:rPr>
                <w:noProof/>
                <w:sz w:val="18"/>
                <w:szCs w:val="18"/>
              </w:rPr>
              <w:t>Chinchards</w:t>
            </w:r>
          </w:p>
        </w:tc>
        <w:tc>
          <w:tcPr>
            <w:tcW w:w="851" w:type="dxa"/>
            <w:tcBorders>
              <w:top w:val="single" w:sz="8" w:space="0" w:color="000000"/>
              <w:left w:val="nil"/>
              <w:bottom w:val="nil"/>
              <w:right w:val="nil"/>
            </w:tcBorders>
            <w:shd w:val="clear" w:color="auto" w:fill="auto"/>
            <w:noWrap/>
            <w:vAlign w:val="center"/>
            <w:hideMark/>
          </w:tcPr>
          <w:p w14:paraId="501D666B"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051" w:type="dxa"/>
            <w:tcBorders>
              <w:top w:val="single" w:sz="8" w:space="0" w:color="000000"/>
              <w:left w:val="single" w:sz="8" w:space="0" w:color="000000"/>
              <w:bottom w:val="nil"/>
              <w:right w:val="nil"/>
            </w:tcBorders>
            <w:shd w:val="clear" w:color="auto" w:fill="auto"/>
            <w:noWrap/>
            <w:vAlign w:val="center"/>
            <w:hideMark/>
          </w:tcPr>
          <w:p w14:paraId="12EF0757"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Zone(s):</w:t>
            </w:r>
          </w:p>
        </w:tc>
        <w:tc>
          <w:tcPr>
            <w:tcW w:w="1458" w:type="dxa"/>
            <w:tcBorders>
              <w:top w:val="single" w:sz="8" w:space="0" w:color="000000"/>
              <w:left w:val="nil"/>
              <w:bottom w:val="nil"/>
              <w:right w:val="nil"/>
            </w:tcBorders>
            <w:shd w:val="clear" w:color="auto" w:fill="auto"/>
            <w:noWrap/>
            <w:vAlign w:val="center"/>
            <w:hideMark/>
          </w:tcPr>
          <w:p w14:paraId="76F960BB" w14:textId="77777777" w:rsidR="001D26AF" w:rsidRPr="00490628" w:rsidRDefault="001D26AF" w:rsidP="00A66EFB">
            <w:pPr>
              <w:spacing w:after="0"/>
              <w:rPr>
                <w:rFonts w:eastAsia="Times New Roman"/>
                <w:noProof/>
                <w:color w:val="000000"/>
                <w:sz w:val="18"/>
                <w:szCs w:val="18"/>
              </w:rPr>
            </w:pPr>
            <w:r w:rsidRPr="00E65ADE">
              <w:rPr>
                <w:noProof/>
                <w:color w:val="000000"/>
                <w:sz w:val="18"/>
                <w:szCs w:val="18"/>
              </w:rPr>
              <w:t>8</w:t>
            </w:r>
            <w:r w:rsidRPr="00490628">
              <w:rPr>
                <w:noProof/>
                <w:color w:val="000000"/>
                <w:sz w:val="18"/>
                <w:szCs w:val="18"/>
              </w:rPr>
              <w:t>c</w:t>
            </w:r>
          </w:p>
        </w:tc>
        <w:tc>
          <w:tcPr>
            <w:tcW w:w="700" w:type="dxa"/>
            <w:tcBorders>
              <w:top w:val="single" w:sz="8" w:space="0" w:color="000000"/>
              <w:left w:val="nil"/>
              <w:bottom w:val="nil"/>
              <w:right w:val="nil"/>
            </w:tcBorders>
            <w:shd w:val="clear" w:color="auto" w:fill="auto"/>
            <w:noWrap/>
            <w:vAlign w:val="center"/>
            <w:hideMark/>
          </w:tcPr>
          <w:p w14:paraId="5800D4C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single" w:sz="8" w:space="0" w:color="000000"/>
              <w:left w:val="nil"/>
              <w:bottom w:val="nil"/>
              <w:right w:val="nil"/>
            </w:tcBorders>
            <w:shd w:val="clear" w:color="auto" w:fill="auto"/>
            <w:noWrap/>
            <w:vAlign w:val="center"/>
            <w:hideMark/>
          </w:tcPr>
          <w:p w14:paraId="32EEBC77"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65BBB37A" w14:textId="77777777" w:rsidTr="004623C6">
        <w:trPr>
          <w:trHeight w:val="276"/>
        </w:trPr>
        <w:tc>
          <w:tcPr>
            <w:tcW w:w="1134" w:type="dxa"/>
            <w:tcBorders>
              <w:top w:val="nil"/>
              <w:left w:val="nil"/>
              <w:bottom w:val="single" w:sz="8" w:space="0" w:color="auto"/>
              <w:right w:val="nil"/>
            </w:tcBorders>
            <w:shd w:val="clear" w:color="auto" w:fill="auto"/>
            <w:noWrap/>
            <w:vAlign w:val="center"/>
            <w:hideMark/>
          </w:tcPr>
          <w:p w14:paraId="05F3CD23"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2436" w:type="dxa"/>
            <w:tcBorders>
              <w:top w:val="nil"/>
              <w:left w:val="nil"/>
              <w:bottom w:val="single" w:sz="8" w:space="0" w:color="auto"/>
              <w:right w:val="nil"/>
            </w:tcBorders>
            <w:shd w:val="clear" w:color="auto" w:fill="auto"/>
            <w:noWrap/>
            <w:vAlign w:val="center"/>
            <w:hideMark/>
          </w:tcPr>
          <w:p w14:paraId="751168DD" w14:textId="77777777" w:rsidR="001D26AF" w:rsidRPr="00490628" w:rsidRDefault="001D26AF" w:rsidP="00A66EFB">
            <w:pPr>
              <w:spacing w:after="0"/>
              <w:rPr>
                <w:rFonts w:eastAsia="Times New Roman"/>
                <w:i/>
                <w:iCs/>
                <w:noProof/>
                <w:sz w:val="18"/>
                <w:szCs w:val="18"/>
              </w:rPr>
            </w:pPr>
            <w:r w:rsidRPr="00490628">
              <w:rPr>
                <w:i/>
                <w:iCs/>
                <w:noProof/>
                <w:sz w:val="18"/>
                <w:szCs w:val="18"/>
              </w:rPr>
              <w:t>Trachurus spp.</w:t>
            </w:r>
          </w:p>
        </w:tc>
        <w:tc>
          <w:tcPr>
            <w:tcW w:w="851" w:type="dxa"/>
            <w:tcBorders>
              <w:top w:val="nil"/>
              <w:left w:val="nil"/>
              <w:bottom w:val="single" w:sz="8" w:space="0" w:color="000000"/>
              <w:right w:val="nil"/>
            </w:tcBorders>
            <w:shd w:val="clear" w:color="auto" w:fill="auto"/>
            <w:noWrap/>
            <w:vAlign w:val="center"/>
            <w:hideMark/>
          </w:tcPr>
          <w:p w14:paraId="37F0EC7C" w14:textId="77777777" w:rsidR="001D26AF" w:rsidRPr="00490628" w:rsidRDefault="001D26AF"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51" w:type="dxa"/>
            <w:tcBorders>
              <w:top w:val="nil"/>
              <w:left w:val="nil"/>
              <w:bottom w:val="single" w:sz="8" w:space="0" w:color="000000"/>
              <w:right w:val="single" w:sz="8" w:space="0" w:color="auto"/>
            </w:tcBorders>
            <w:shd w:val="clear" w:color="auto" w:fill="auto"/>
            <w:noWrap/>
            <w:vAlign w:val="center"/>
            <w:hideMark/>
          </w:tcPr>
          <w:p w14:paraId="30AD10D0" w14:textId="77777777" w:rsidR="001D26AF" w:rsidRPr="00490628" w:rsidRDefault="001D26AF"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1" w:type="dxa"/>
            <w:tcBorders>
              <w:top w:val="nil"/>
              <w:left w:val="nil"/>
              <w:bottom w:val="single" w:sz="8" w:space="0" w:color="auto"/>
              <w:right w:val="nil"/>
            </w:tcBorders>
            <w:shd w:val="clear" w:color="auto" w:fill="auto"/>
            <w:noWrap/>
            <w:vAlign w:val="center"/>
            <w:hideMark/>
          </w:tcPr>
          <w:p w14:paraId="7A6AC524"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458" w:type="dxa"/>
            <w:tcBorders>
              <w:top w:val="nil"/>
              <w:left w:val="nil"/>
              <w:bottom w:val="single" w:sz="8" w:space="0" w:color="auto"/>
              <w:right w:val="nil"/>
            </w:tcBorders>
            <w:shd w:val="clear" w:color="auto" w:fill="auto"/>
            <w:noWrap/>
            <w:vAlign w:val="center"/>
            <w:hideMark/>
          </w:tcPr>
          <w:p w14:paraId="6D19DE27"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(JAX/</w:t>
            </w:r>
            <w:r w:rsidRPr="00E65ADE">
              <w:rPr>
                <w:noProof/>
                <w:color w:val="000000"/>
                <w:sz w:val="18"/>
                <w:szCs w:val="18"/>
              </w:rPr>
              <w:t>08</w:t>
            </w:r>
            <w:r w:rsidRPr="00490628">
              <w:rPr>
                <w:noProof/>
                <w:color w:val="000000"/>
                <w:sz w:val="18"/>
                <w:szCs w:val="18"/>
              </w:rPr>
              <w:t>C.)</w:t>
            </w:r>
          </w:p>
        </w:tc>
        <w:tc>
          <w:tcPr>
            <w:tcW w:w="700" w:type="dxa"/>
            <w:tcBorders>
              <w:top w:val="nil"/>
              <w:left w:val="nil"/>
              <w:bottom w:val="single" w:sz="8" w:space="0" w:color="auto"/>
              <w:right w:val="nil"/>
            </w:tcBorders>
            <w:shd w:val="clear" w:color="auto" w:fill="auto"/>
            <w:noWrap/>
            <w:vAlign w:val="center"/>
            <w:hideMark/>
          </w:tcPr>
          <w:p w14:paraId="146C638D"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auto"/>
              <w:right w:val="nil"/>
            </w:tcBorders>
            <w:shd w:val="clear" w:color="auto" w:fill="auto"/>
            <w:noWrap/>
            <w:vAlign w:val="center"/>
            <w:hideMark/>
          </w:tcPr>
          <w:p w14:paraId="1D33C28F"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0D5926E5" w14:textId="77777777" w:rsidTr="004623C6">
        <w:trPr>
          <w:trHeight w:val="288"/>
        </w:trPr>
        <w:tc>
          <w:tcPr>
            <w:tcW w:w="1134" w:type="dxa"/>
            <w:tcBorders>
              <w:top w:val="nil"/>
              <w:left w:val="nil"/>
              <w:bottom w:val="nil"/>
              <w:right w:val="nil"/>
            </w:tcBorders>
            <w:shd w:val="clear" w:color="auto" w:fill="auto"/>
            <w:noWrap/>
            <w:vAlign w:val="center"/>
            <w:hideMark/>
          </w:tcPr>
          <w:p w14:paraId="6CE12CC1"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Espagne</w:t>
            </w:r>
          </w:p>
        </w:tc>
        <w:tc>
          <w:tcPr>
            <w:tcW w:w="2436" w:type="dxa"/>
            <w:tcBorders>
              <w:top w:val="nil"/>
              <w:left w:val="nil"/>
              <w:bottom w:val="nil"/>
              <w:right w:val="nil"/>
            </w:tcBorders>
            <w:shd w:val="clear" w:color="auto" w:fill="auto"/>
            <w:noWrap/>
            <w:vAlign w:val="center"/>
            <w:hideMark/>
          </w:tcPr>
          <w:p w14:paraId="157ED55D"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3DCBFDF8" w14:textId="77777777" w:rsidR="001D26AF" w:rsidRPr="00490628" w:rsidRDefault="001D26AF" w:rsidP="00A66EFB">
            <w:pPr>
              <w:spacing w:after="0"/>
              <w:jc w:val="right"/>
              <w:rPr>
                <w:rFonts w:eastAsia="Times New Roman"/>
                <w:noProof/>
                <w:sz w:val="18"/>
                <w:szCs w:val="18"/>
              </w:rPr>
            </w:pPr>
            <w:r w:rsidRPr="00E65ADE">
              <w:rPr>
                <w:noProof/>
                <w:sz w:val="18"/>
                <w:szCs w:val="18"/>
              </w:rPr>
              <w:t>8</w:t>
            </w:r>
            <w:r w:rsidRPr="00490628">
              <w:rPr>
                <w:noProof/>
                <w:sz w:val="18"/>
                <w:szCs w:val="18"/>
              </w:rPr>
              <w:t> </w:t>
            </w:r>
            <w:r w:rsidRPr="00E65ADE">
              <w:rPr>
                <w:noProof/>
                <w:sz w:val="18"/>
                <w:szCs w:val="18"/>
              </w:rPr>
              <w:t>710</w:t>
            </w:r>
          </w:p>
        </w:tc>
        <w:tc>
          <w:tcPr>
            <w:tcW w:w="851" w:type="dxa"/>
            <w:tcBorders>
              <w:top w:val="nil"/>
              <w:left w:val="nil"/>
              <w:bottom w:val="nil"/>
              <w:right w:val="nil"/>
            </w:tcBorders>
            <w:shd w:val="clear" w:color="auto" w:fill="auto"/>
            <w:noWrap/>
            <w:vAlign w:val="center"/>
            <w:hideMark/>
          </w:tcPr>
          <w:p w14:paraId="55DADAE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2509" w:type="dxa"/>
            <w:gridSpan w:val="2"/>
            <w:tcBorders>
              <w:top w:val="nil"/>
              <w:left w:val="nil"/>
              <w:bottom w:val="nil"/>
              <w:right w:val="nil"/>
            </w:tcBorders>
            <w:shd w:val="clear" w:color="auto" w:fill="auto"/>
            <w:noWrap/>
            <w:vAlign w:val="center"/>
            <w:hideMark/>
          </w:tcPr>
          <w:p w14:paraId="480B9DAA"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TAC analytique</w:t>
            </w:r>
          </w:p>
        </w:tc>
        <w:tc>
          <w:tcPr>
            <w:tcW w:w="700" w:type="dxa"/>
            <w:tcBorders>
              <w:top w:val="nil"/>
              <w:left w:val="nil"/>
              <w:bottom w:val="nil"/>
              <w:right w:val="nil"/>
            </w:tcBorders>
            <w:shd w:val="clear" w:color="auto" w:fill="auto"/>
            <w:noWrap/>
            <w:vAlign w:val="center"/>
            <w:hideMark/>
          </w:tcPr>
          <w:p w14:paraId="00AC57E1" w14:textId="77777777" w:rsidR="001D26AF" w:rsidRPr="00490628" w:rsidRDefault="001D26AF" w:rsidP="00A66EFB">
            <w:pPr>
              <w:spacing w:after="0"/>
              <w:rPr>
                <w:rFonts w:eastAsia="Times New Roman"/>
                <w:noProof/>
                <w:color w:val="000000"/>
                <w:sz w:val="18"/>
                <w:szCs w:val="18"/>
              </w:rPr>
            </w:pPr>
          </w:p>
        </w:tc>
        <w:tc>
          <w:tcPr>
            <w:tcW w:w="700" w:type="dxa"/>
            <w:tcBorders>
              <w:top w:val="nil"/>
              <w:left w:val="nil"/>
              <w:bottom w:val="nil"/>
              <w:right w:val="nil"/>
            </w:tcBorders>
            <w:shd w:val="clear" w:color="auto" w:fill="auto"/>
            <w:noWrap/>
            <w:vAlign w:val="center"/>
            <w:hideMark/>
          </w:tcPr>
          <w:p w14:paraId="6EB41366" w14:textId="77777777" w:rsidR="001D26AF" w:rsidRPr="00490628" w:rsidRDefault="001D26AF" w:rsidP="00A66EFB">
            <w:pPr>
              <w:spacing w:after="0"/>
              <w:rPr>
                <w:rFonts w:eastAsia="Times New Roman"/>
                <w:noProof/>
                <w:sz w:val="20"/>
                <w:szCs w:val="20"/>
              </w:rPr>
            </w:pPr>
          </w:p>
        </w:tc>
      </w:tr>
      <w:tr w:rsidR="001D26AF" w:rsidRPr="00490628" w14:paraId="2B4CC39D" w14:textId="77777777" w:rsidTr="004623C6">
        <w:trPr>
          <w:trHeight w:val="288"/>
        </w:trPr>
        <w:tc>
          <w:tcPr>
            <w:tcW w:w="1134" w:type="dxa"/>
            <w:tcBorders>
              <w:top w:val="nil"/>
              <w:left w:val="nil"/>
              <w:bottom w:val="nil"/>
              <w:right w:val="nil"/>
            </w:tcBorders>
            <w:shd w:val="clear" w:color="auto" w:fill="auto"/>
            <w:noWrap/>
            <w:vAlign w:val="center"/>
            <w:hideMark/>
          </w:tcPr>
          <w:p w14:paraId="3035E15B"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France</w:t>
            </w:r>
          </w:p>
        </w:tc>
        <w:tc>
          <w:tcPr>
            <w:tcW w:w="2436" w:type="dxa"/>
            <w:tcBorders>
              <w:top w:val="nil"/>
              <w:left w:val="nil"/>
              <w:bottom w:val="nil"/>
              <w:right w:val="nil"/>
            </w:tcBorders>
            <w:shd w:val="clear" w:color="auto" w:fill="auto"/>
            <w:noWrap/>
            <w:vAlign w:val="center"/>
            <w:hideMark/>
          </w:tcPr>
          <w:p w14:paraId="1E132273"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5F1D46B4"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151</w:t>
            </w:r>
          </w:p>
        </w:tc>
        <w:tc>
          <w:tcPr>
            <w:tcW w:w="851" w:type="dxa"/>
            <w:tcBorders>
              <w:top w:val="nil"/>
              <w:left w:val="nil"/>
              <w:bottom w:val="nil"/>
              <w:right w:val="nil"/>
            </w:tcBorders>
            <w:shd w:val="clear" w:color="auto" w:fill="auto"/>
            <w:noWrap/>
            <w:vAlign w:val="center"/>
            <w:hideMark/>
          </w:tcPr>
          <w:p w14:paraId="012E58B0" w14:textId="77777777" w:rsidR="001D26AF" w:rsidRPr="00490628" w:rsidRDefault="001D26AF" w:rsidP="00A66EFB">
            <w:pPr>
              <w:spacing w:after="0"/>
              <w:jc w:val="right"/>
              <w:rPr>
                <w:rFonts w:eastAsia="Times New Roman"/>
                <w:noProof/>
                <w:sz w:val="18"/>
                <w:szCs w:val="18"/>
              </w:rPr>
            </w:pPr>
          </w:p>
        </w:tc>
        <w:tc>
          <w:tcPr>
            <w:tcW w:w="1051" w:type="dxa"/>
            <w:tcBorders>
              <w:top w:val="nil"/>
              <w:left w:val="nil"/>
              <w:bottom w:val="nil"/>
              <w:right w:val="nil"/>
            </w:tcBorders>
            <w:shd w:val="clear" w:color="auto" w:fill="auto"/>
            <w:noWrap/>
            <w:vAlign w:val="center"/>
            <w:hideMark/>
          </w:tcPr>
          <w:p w14:paraId="6A0CFDA0"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0F6ACAFB"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0EF9B4B0"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1C956B94" w14:textId="77777777" w:rsidR="001D26AF" w:rsidRPr="00490628" w:rsidRDefault="001D26AF" w:rsidP="00A66EFB">
            <w:pPr>
              <w:spacing w:after="0"/>
              <w:rPr>
                <w:rFonts w:eastAsia="Times New Roman"/>
                <w:noProof/>
                <w:sz w:val="20"/>
                <w:szCs w:val="20"/>
              </w:rPr>
            </w:pPr>
          </w:p>
        </w:tc>
      </w:tr>
      <w:tr w:rsidR="001D26AF" w:rsidRPr="00490628" w14:paraId="631CAE6F" w14:textId="77777777" w:rsidTr="004623C6">
        <w:trPr>
          <w:trHeight w:val="288"/>
        </w:trPr>
        <w:tc>
          <w:tcPr>
            <w:tcW w:w="1134" w:type="dxa"/>
            <w:tcBorders>
              <w:top w:val="nil"/>
              <w:left w:val="nil"/>
              <w:bottom w:val="nil"/>
              <w:right w:val="nil"/>
            </w:tcBorders>
            <w:shd w:val="clear" w:color="auto" w:fill="auto"/>
            <w:noWrap/>
            <w:vAlign w:val="center"/>
            <w:hideMark/>
          </w:tcPr>
          <w:p w14:paraId="3AF9366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Portugal</w:t>
            </w:r>
          </w:p>
        </w:tc>
        <w:tc>
          <w:tcPr>
            <w:tcW w:w="2436" w:type="dxa"/>
            <w:tcBorders>
              <w:top w:val="nil"/>
              <w:left w:val="nil"/>
              <w:bottom w:val="nil"/>
              <w:right w:val="nil"/>
            </w:tcBorders>
            <w:shd w:val="clear" w:color="auto" w:fill="auto"/>
            <w:noWrap/>
            <w:vAlign w:val="center"/>
            <w:hideMark/>
          </w:tcPr>
          <w:p w14:paraId="05A7E0A3"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146185F0"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861</w:t>
            </w:r>
          </w:p>
        </w:tc>
        <w:tc>
          <w:tcPr>
            <w:tcW w:w="851" w:type="dxa"/>
            <w:tcBorders>
              <w:top w:val="nil"/>
              <w:left w:val="nil"/>
              <w:bottom w:val="nil"/>
              <w:right w:val="nil"/>
            </w:tcBorders>
            <w:shd w:val="clear" w:color="auto" w:fill="auto"/>
            <w:noWrap/>
            <w:vAlign w:val="center"/>
            <w:hideMark/>
          </w:tcPr>
          <w:p w14:paraId="7C5C0EEB"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1051" w:type="dxa"/>
            <w:tcBorders>
              <w:top w:val="nil"/>
              <w:left w:val="nil"/>
              <w:bottom w:val="nil"/>
              <w:right w:val="nil"/>
            </w:tcBorders>
            <w:shd w:val="clear" w:color="auto" w:fill="auto"/>
            <w:noWrap/>
            <w:vAlign w:val="center"/>
            <w:hideMark/>
          </w:tcPr>
          <w:p w14:paraId="72B53931" w14:textId="77777777" w:rsidR="001D26AF" w:rsidRPr="00490628" w:rsidRDefault="001D26AF" w:rsidP="00A66EFB">
            <w:pPr>
              <w:spacing w:after="0"/>
              <w:rPr>
                <w:rFonts w:eastAsia="Times New Roman"/>
                <w:noProof/>
                <w:color w:val="000000"/>
                <w:sz w:val="18"/>
                <w:szCs w:val="18"/>
              </w:rPr>
            </w:pPr>
          </w:p>
        </w:tc>
        <w:tc>
          <w:tcPr>
            <w:tcW w:w="1458" w:type="dxa"/>
            <w:tcBorders>
              <w:top w:val="nil"/>
              <w:left w:val="nil"/>
              <w:bottom w:val="nil"/>
              <w:right w:val="nil"/>
            </w:tcBorders>
            <w:shd w:val="clear" w:color="auto" w:fill="auto"/>
            <w:noWrap/>
            <w:vAlign w:val="center"/>
            <w:hideMark/>
          </w:tcPr>
          <w:p w14:paraId="2D5FF554"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555359FA"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79AFAA14" w14:textId="77777777" w:rsidR="001D26AF" w:rsidRPr="00490628" w:rsidRDefault="001D26AF" w:rsidP="00A66EFB">
            <w:pPr>
              <w:spacing w:after="0"/>
              <w:rPr>
                <w:rFonts w:eastAsia="Times New Roman"/>
                <w:noProof/>
                <w:sz w:val="20"/>
                <w:szCs w:val="20"/>
              </w:rPr>
            </w:pPr>
          </w:p>
        </w:tc>
      </w:tr>
      <w:tr w:rsidR="001D26AF" w:rsidRPr="00490628" w14:paraId="59B9C00D" w14:textId="77777777" w:rsidTr="004623C6">
        <w:trPr>
          <w:trHeight w:val="288"/>
        </w:trPr>
        <w:tc>
          <w:tcPr>
            <w:tcW w:w="1134" w:type="dxa"/>
            <w:tcBorders>
              <w:top w:val="nil"/>
              <w:left w:val="nil"/>
              <w:bottom w:val="nil"/>
              <w:right w:val="nil"/>
            </w:tcBorders>
            <w:shd w:val="clear" w:color="auto" w:fill="auto"/>
            <w:noWrap/>
            <w:vAlign w:val="center"/>
            <w:hideMark/>
          </w:tcPr>
          <w:p w14:paraId="5E5CCB3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Union</w:t>
            </w:r>
          </w:p>
        </w:tc>
        <w:tc>
          <w:tcPr>
            <w:tcW w:w="2436" w:type="dxa"/>
            <w:tcBorders>
              <w:top w:val="nil"/>
              <w:left w:val="nil"/>
              <w:bottom w:val="nil"/>
              <w:right w:val="nil"/>
            </w:tcBorders>
            <w:shd w:val="clear" w:color="auto" w:fill="auto"/>
            <w:noWrap/>
            <w:vAlign w:val="center"/>
            <w:hideMark/>
          </w:tcPr>
          <w:p w14:paraId="28EBDBBD" w14:textId="77777777" w:rsidR="001D26AF" w:rsidRPr="00490628" w:rsidRDefault="001D26AF" w:rsidP="00A66EFB">
            <w:pPr>
              <w:spacing w:after="0"/>
              <w:rPr>
                <w:rFonts w:eastAsia="Times New Roman"/>
                <w:noProof/>
                <w:color w:val="000000"/>
                <w:sz w:val="18"/>
                <w:szCs w:val="18"/>
              </w:rPr>
            </w:pPr>
          </w:p>
        </w:tc>
        <w:tc>
          <w:tcPr>
            <w:tcW w:w="851" w:type="dxa"/>
            <w:tcBorders>
              <w:top w:val="nil"/>
              <w:left w:val="nil"/>
              <w:bottom w:val="nil"/>
              <w:right w:val="nil"/>
            </w:tcBorders>
            <w:shd w:val="clear" w:color="auto" w:fill="auto"/>
            <w:noWrap/>
            <w:vAlign w:val="center"/>
            <w:hideMark/>
          </w:tcPr>
          <w:p w14:paraId="7B599954" w14:textId="77777777" w:rsidR="001D26AF" w:rsidRPr="00490628" w:rsidRDefault="001D26AF" w:rsidP="00A66EFB">
            <w:pPr>
              <w:spacing w:after="0"/>
              <w:jc w:val="right"/>
              <w:rPr>
                <w:rFonts w:eastAsia="Times New Roman"/>
                <w:noProof/>
                <w:sz w:val="18"/>
                <w:szCs w:val="18"/>
              </w:rPr>
            </w:pPr>
            <w:r w:rsidRPr="00E65ADE">
              <w:rPr>
                <w:noProof/>
                <w:sz w:val="18"/>
                <w:szCs w:val="18"/>
              </w:rPr>
              <w:t>9</w:t>
            </w:r>
            <w:r w:rsidRPr="00490628">
              <w:rPr>
                <w:noProof/>
                <w:sz w:val="18"/>
                <w:szCs w:val="18"/>
              </w:rPr>
              <w:t> </w:t>
            </w:r>
            <w:r w:rsidRPr="00E65ADE">
              <w:rPr>
                <w:noProof/>
                <w:sz w:val="18"/>
                <w:szCs w:val="18"/>
              </w:rPr>
              <w:t>722</w:t>
            </w:r>
          </w:p>
        </w:tc>
        <w:tc>
          <w:tcPr>
            <w:tcW w:w="851" w:type="dxa"/>
            <w:tcBorders>
              <w:top w:val="nil"/>
              <w:left w:val="nil"/>
              <w:bottom w:val="nil"/>
              <w:right w:val="nil"/>
            </w:tcBorders>
            <w:shd w:val="clear" w:color="auto" w:fill="auto"/>
            <w:noWrap/>
            <w:vAlign w:val="center"/>
            <w:hideMark/>
          </w:tcPr>
          <w:p w14:paraId="375C2A25" w14:textId="77777777" w:rsidR="001D26AF" w:rsidRPr="00490628" w:rsidRDefault="001D26AF" w:rsidP="00A66EFB">
            <w:pPr>
              <w:spacing w:after="0"/>
              <w:jc w:val="right"/>
              <w:rPr>
                <w:rFonts w:eastAsia="Times New Roman"/>
                <w:noProof/>
                <w:sz w:val="18"/>
                <w:szCs w:val="18"/>
              </w:rPr>
            </w:pPr>
          </w:p>
        </w:tc>
        <w:tc>
          <w:tcPr>
            <w:tcW w:w="1051" w:type="dxa"/>
            <w:tcBorders>
              <w:top w:val="nil"/>
              <w:left w:val="nil"/>
              <w:bottom w:val="nil"/>
              <w:right w:val="nil"/>
            </w:tcBorders>
            <w:shd w:val="clear" w:color="auto" w:fill="auto"/>
            <w:noWrap/>
            <w:vAlign w:val="center"/>
            <w:hideMark/>
          </w:tcPr>
          <w:p w14:paraId="65C9A661"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0400C862"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2D1415B8"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7691FD92" w14:textId="77777777" w:rsidR="001D26AF" w:rsidRPr="00490628" w:rsidRDefault="001D26AF" w:rsidP="00A66EFB">
            <w:pPr>
              <w:spacing w:after="0"/>
              <w:rPr>
                <w:rFonts w:eastAsia="Times New Roman"/>
                <w:noProof/>
                <w:sz w:val="20"/>
                <w:szCs w:val="20"/>
              </w:rPr>
            </w:pPr>
          </w:p>
        </w:tc>
      </w:tr>
      <w:tr w:rsidR="001D26AF" w:rsidRPr="00490628" w14:paraId="4F136CFF" w14:textId="77777777" w:rsidTr="004623C6">
        <w:trPr>
          <w:trHeight w:val="288"/>
        </w:trPr>
        <w:tc>
          <w:tcPr>
            <w:tcW w:w="1134" w:type="dxa"/>
            <w:tcBorders>
              <w:top w:val="nil"/>
              <w:left w:val="nil"/>
              <w:bottom w:val="nil"/>
              <w:right w:val="nil"/>
            </w:tcBorders>
            <w:shd w:val="clear" w:color="auto" w:fill="auto"/>
            <w:noWrap/>
            <w:vAlign w:val="center"/>
            <w:hideMark/>
          </w:tcPr>
          <w:p w14:paraId="46098FDC" w14:textId="77777777" w:rsidR="001D26AF" w:rsidRPr="00490628" w:rsidRDefault="001D26AF" w:rsidP="00A66EFB">
            <w:pPr>
              <w:spacing w:after="0"/>
              <w:rPr>
                <w:rFonts w:eastAsia="Times New Roman"/>
                <w:noProof/>
                <w:sz w:val="20"/>
                <w:szCs w:val="20"/>
              </w:rPr>
            </w:pPr>
          </w:p>
        </w:tc>
        <w:tc>
          <w:tcPr>
            <w:tcW w:w="2436" w:type="dxa"/>
            <w:tcBorders>
              <w:top w:val="nil"/>
              <w:left w:val="nil"/>
              <w:bottom w:val="nil"/>
              <w:right w:val="nil"/>
            </w:tcBorders>
            <w:shd w:val="clear" w:color="auto" w:fill="auto"/>
            <w:noWrap/>
            <w:vAlign w:val="center"/>
            <w:hideMark/>
          </w:tcPr>
          <w:p w14:paraId="77E0BC4A"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03A46D21"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55FB4369" w14:textId="77777777" w:rsidR="001D26AF" w:rsidRPr="00490628" w:rsidRDefault="001D26AF" w:rsidP="00A66EFB">
            <w:pPr>
              <w:spacing w:after="0"/>
              <w:jc w:val="right"/>
              <w:rPr>
                <w:rFonts w:eastAsia="Times New Roman"/>
                <w:noProof/>
                <w:sz w:val="20"/>
                <w:szCs w:val="20"/>
              </w:rPr>
            </w:pPr>
          </w:p>
        </w:tc>
        <w:tc>
          <w:tcPr>
            <w:tcW w:w="1051" w:type="dxa"/>
            <w:tcBorders>
              <w:top w:val="nil"/>
              <w:left w:val="nil"/>
              <w:bottom w:val="nil"/>
              <w:right w:val="nil"/>
            </w:tcBorders>
            <w:shd w:val="clear" w:color="auto" w:fill="auto"/>
            <w:noWrap/>
            <w:vAlign w:val="center"/>
            <w:hideMark/>
          </w:tcPr>
          <w:p w14:paraId="2355E45E"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3126C018"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36A4194F"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506BB534" w14:textId="77777777" w:rsidR="001D26AF" w:rsidRPr="00490628" w:rsidRDefault="001D26AF" w:rsidP="00A66EFB">
            <w:pPr>
              <w:spacing w:after="0"/>
              <w:rPr>
                <w:rFonts w:eastAsia="Times New Roman"/>
                <w:noProof/>
                <w:sz w:val="20"/>
                <w:szCs w:val="20"/>
              </w:rPr>
            </w:pPr>
          </w:p>
        </w:tc>
      </w:tr>
      <w:tr w:rsidR="001D26AF" w:rsidRPr="00490628" w14:paraId="338F831A" w14:textId="77777777" w:rsidTr="004623C6">
        <w:trPr>
          <w:trHeight w:val="300"/>
        </w:trPr>
        <w:tc>
          <w:tcPr>
            <w:tcW w:w="1134" w:type="dxa"/>
            <w:tcBorders>
              <w:top w:val="nil"/>
              <w:left w:val="nil"/>
              <w:bottom w:val="single" w:sz="8" w:space="0" w:color="auto"/>
              <w:right w:val="nil"/>
            </w:tcBorders>
            <w:shd w:val="clear" w:color="auto" w:fill="auto"/>
            <w:noWrap/>
            <w:vAlign w:val="center"/>
            <w:hideMark/>
          </w:tcPr>
          <w:p w14:paraId="37495C10"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TAC</w:t>
            </w:r>
          </w:p>
        </w:tc>
        <w:tc>
          <w:tcPr>
            <w:tcW w:w="2436" w:type="dxa"/>
            <w:tcBorders>
              <w:top w:val="nil"/>
              <w:left w:val="nil"/>
              <w:bottom w:val="single" w:sz="8" w:space="0" w:color="auto"/>
              <w:right w:val="nil"/>
            </w:tcBorders>
            <w:shd w:val="clear" w:color="auto" w:fill="auto"/>
            <w:noWrap/>
            <w:vAlign w:val="center"/>
            <w:hideMark/>
          </w:tcPr>
          <w:p w14:paraId="145D9B18" w14:textId="77777777" w:rsidR="001D26AF" w:rsidRPr="00490628" w:rsidRDefault="001D26AF" w:rsidP="00A66EFB">
            <w:pPr>
              <w:spacing w:after="0"/>
              <w:rPr>
                <w:rFonts w:eastAsia="Times New Roman"/>
                <w:noProof/>
                <w:sz w:val="18"/>
                <w:szCs w:val="18"/>
              </w:rPr>
            </w:pPr>
            <w:r w:rsidRPr="00490628">
              <w:rPr>
                <w:noProof/>
                <w:sz w:val="18"/>
                <w:szCs w:val="18"/>
              </w:rPr>
              <w:t xml:space="preserve"> </w:t>
            </w:r>
          </w:p>
        </w:tc>
        <w:tc>
          <w:tcPr>
            <w:tcW w:w="851" w:type="dxa"/>
            <w:tcBorders>
              <w:top w:val="nil"/>
              <w:left w:val="nil"/>
              <w:bottom w:val="single" w:sz="8" w:space="0" w:color="auto"/>
              <w:right w:val="nil"/>
            </w:tcBorders>
            <w:shd w:val="clear" w:color="auto" w:fill="auto"/>
            <w:noWrap/>
            <w:vAlign w:val="center"/>
            <w:hideMark/>
          </w:tcPr>
          <w:p w14:paraId="6613B3EB" w14:textId="77777777" w:rsidR="001D26AF" w:rsidRPr="00490628" w:rsidRDefault="001D26AF" w:rsidP="00A66EFB">
            <w:pPr>
              <w:spacing w:after="0"/>
              <w:jc w:val="right"/>
              <w:rPr>
                <w:rFonts w:eastAsia="Times New Roman"/>
                <w:noProof/>
                <w:sz w:val="18"/>
                <w:szCs w:val="18"/>
              </w:rPr>
            </w:pPr>
            <w:r w:rsidRPr="00E65ADE">
              <w:rPr>
                <w:noProof/>
                <w:sz w:val="18"/>
                <w:szCs w:val="18"/>
              </w:rPr>
              <w:t>9</w:t>
            </w:r>
            <w:r w:rsidRPr="00490628">
              <w:rPr>
                <w:noProof/>
                <w:sz w:val="18"/>
                <w:szCs w:val="18"/>
              </w:rPr>
              <w:t> </w:t>
            </w:r>
            <w:r w:rsidRPr="00E65ADE">
              <w:rPr>
                <w:noProof/>
                <w:sz w:val="18"/>
                <w:szCs w:val="18"/>
              </w:rPr>
              <w:t>722</w:t>
            </w:r>
          </w:p>
        </w:tc>
        <w:tc>
          <w:tcPr>
            <w:tcW w:w="851" w:type="dxa"/>
            <w:tcBorders>
              <w:top w:val="nil"/>
              <w:left w:val="nil"/>
              <w:bottom w:val="single" w:sz="8" w:space="0" w:color="auto"/>
              <w:right w:val="nil"/>
            </w:tcBorders>
            <w:shd w:val="clear" w:color="auto" w:fill="auto"/>
            <w:noWrap/>
            <w:vAlign w:val="center"/>
            <w:hideMark/>
          </w:tcPr>
          <w:p w14:paraId="1CEA3429"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 xml:space="preserve"> </w:t>
            </w:r>
          </w:p>
        </w:tc>
        <w:tc>
          <w:tcPr>
            <w:tcW w:w="1051" w:type="dxa"/>
            <w:tcBorders>
              <w:top w:val="nil"/>
              <w:left w:val="nil"/>
              <w:bottom w:val="single" w:sz="8" w:space="0" w:color="auto"/>
              <w:right w:val="nil"/>
            </w:tcBorders>
            <w:shd w:val="clear" w:color="auto" w:fill="auto"/>
            <w:noWrap/>
            <w:vAlign w:val="center"/>
            <w:hideMark/>
          </w:tcPr>
          <w:p w14:paraId="5FDFD10D"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458" w:type="dxa"/>
            <w:tcBorders>
              <w:top w:val="nil"/>
              <w:left w:val="nil"/>
              <w:bottom w:val="single" w:sz="8" w:space="0" w:color="auto"/>
              <w:right w:val="nil"/>
            </w:tcBorders>
            <w:shd w:val="clear" w:color="auto" w:fill="auto"/>
            <w:noWrap/>
            <w:vAlign w:val="center"/>
            <w:hideMark/>
          </w:tcPr>
          <w:p w14:paraId="2863B67E"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auto"/>
              <w:right w:val="nil"/>
            </w:tcBorders>
            <w:shd w:val="clear" w:color="auto" w:fill="auto"/>
            <w:noWrap/>
            <w:vAlign w:val="center"/>
            <w:hideMark/>
          </w:tcPr>
          <w:p w14:paraId="145CC04A"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auto"/>
              <w:right w:val="nil"/>
            </w:tcBorders>
            <w:shd w:val="clear" w:color="auto" w:fill="auto"/>
            <w:noWrap/>
            <w:vAlign w:val="center"/>
            <w:hideMark/>
          </w:tcPr>
          <w:p w14:paraId="4549996B"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42DF245F" w14:textId="77777777" w:rsidTr="004623C6">
        <w:trPr>
          <w:trHeight w:val="300"/>
        </w:trPr>
        <w:tc>
          <w:tcPr>
            <w:tcW w:w="1134" w:type="dxa"/>
            <w:tcBorders>
              <w:top w:val="nil"/>
              <w:left w:val="nil"/>
              <w:bottom w:val="single" w:sz="8" w:space="0" w:color="auto"/>
              <w:right w:val="nil"/>
            </w:tcBorders>
            <w:shd w:val="clear" w:color="auto" w:fill="auto"/>
            <w:noWrap/>
            <w:hideMark/>
          </w:tcPr>
          <w:p w14:paraId="23A53F22"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7347" w:type="dxa"/>
            <w:gridSpan w:val="6"/>
            <w:tcBorders>
              <w:top w:val="nil"/>
              <w:left w:val="nil"/>
              <w:bottom w:val="single" w:sz="8" w:space="0" w:color="auto"/>
              <w:right w:val="nil"/>
            </w:tcBorders>
            <w:shd w:val="clear" w:color="auto" w:fill="auto"/>
            <w:noWrap/>
            <w:vAlign w:val="center"/>
            <w:hideMark/>
          </w:tcPr>
          <w:p w14:paraId="1573C828" w14:textId="77777777" w:rsidR="001D26AF" w:rsidRPr="00490628" w:rsidRDefault="001D26AF" w:rsidP="00A66EFB">
            <w:pPr>
              <w:spacing w:after="0"/>
              <w:rPr>
                <w:rFonts w:eastAsia="Times New Roman"/>
                <w:noProof/>
                <w:sz w:val="18"/>
                <w:szCs w:val="18"/>
              </w:rPr>
            </w:pPr>
            <w:r w:rsidRPr="00490628">
              <w:rPr>
                <w:noProof/>
                <w:sz w:val="18"/>
                <w:szCs w:val="18"/>
              </w:rPr>
              <w:t xml:space="preserve">Condition particulière: jusqu'à </w:t>
            </w:r>
            <w:r w:rsidRPr="00E65ADE">
              <w:rPr>
                <w:noProof/>
                <w:sz w:val="18"/>
                <w:szCs w:val="18"/>
              </w:rPr>
              <w:t>10</w:t>
            </w:r>
            <w:r w:rsidRPr="00490628">
              <w:rPr>
                <w:noProof/>
                <w:sz w:val="18"/>
                <w:szCs w:val="18"/>
              </w:rPr>
              <w:t xml:space="preserve"> % de ce quota peuvent être pêchés dans la zone </w:t>
            </w:r>
            <w:r w:rsidRPr="00E65ADE">
              <w:rPr>
                <w:noProof/>
                <w:sz w:val="18"/>
                <w:szCs w:val="18"/>
              </w:rPr>
              <w:t>9</w:t>
            </w:r>
            <w:r w:rsidRPr="00490628">
              <w:rPr>
                <w:noProof/>
                <w:sz w:val="18"/>
                <w:szCs w:val="18"/>
              </w:rPr>
              <w:t xml:space="preserve"> (JAX/*</w:t>
            </w:r>
            <w:r w:rsidRPr="00E65ADE">
              <w:rPr>
                <w:noProof/>
                <w:sz w:val="18"/>
                <w:szCs w:val="18"/>
              </w:rPr>
              <w:t>09</w:t>
            </w:r>
            <w:r w:rsidRPr="00490628">
              <w:rPr>
                <w:noProof/>
                <w:sz w:val="18"/>
                <w:szCs w:val="18"/>
              </w:rPr>
              <w:t>.).</w:t>
            </w:r>
          </w:p>
        </w:tc>
        <w:tc>
          <w:tcPr>
            <w:tcW w:w="700" w:type="dxa"/>
            <w:tcBorders>
              <w:top w:val="nil"/>
              <w:left w:val="nil"/>
              <w:bottom w:val="single" w:sz="8" w:space="0" w:color="auto"/>
              <w:right w:val="nil"/>
            </w:tcBorders>
            <w:shd w:val="clear" w:color="auto" w:fill="auto"/>
            <w:noWrap/>
            <w:vAlign w:val="center"/>
            <w:hideMark/>
          </w:tcPr>
          <w:p w14:paraId="15D260FA"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1ED24899" w14:textId="77777777" w:rsidTr="004623C6">
        <w:trPr>
          <w:trHeight w:val="276"/>
        </w:trPr>
        <w:tc>
          <w:tcPr>
            <w:tcW w:w="1134" w:type="dxa"/>
            <w:tcBorders>
              <w:top w:val="nil"/>
              <w:left w:val="nil"/>
              <w:bottom w:val="nil"/>
              <w:right w:val="nil"/>
            </w:tcBorders>
            <w:shd w:val="clear" w:color="auto" w:fill="auto"/>
            <w:noWrap/>
            <w:vAlign w:val="center"/>
            <w:hideMark/>
          </w:tcPr>
          <w:p w14:paraId="05832A48" w14:textId="77777777" w:rsidR="001D26AF" w:rsidRPr="00490628" w:rsidRDefault="001D26AF" w:rsidP="00A66EFB">
            <w:pPr>
              <w:spacing w:after="0"/>
              <w:rPr>
                <w:rFonts w:eastAsia="Times New Roman"/>
                <w:noProof/>
                <w:color w:val="000000"/>
                <w:sz w:val="18"/>
                <w:szCs w:val="18"/>
              </w:rPr>
            </w:pPr>
          </w:p>
        </w:tc>
        <w:tc>
          <w:tcPr>
            <w:tcW w:w="2436" w:type="dxa"/>
            <w:tcBorders>
              <w:top w:val="nil"/>
              <w:left w:val="nil"/>
              <w:bottom w:val="nil"/>
              <w:right w:val="nil"/>
            </w:tcBorders>
            <w:shd w:val="clear" w:color="auto" w:fill="auto"/>
            <w:noWrap/>
            <w:vAlign w:val="center"/>
            <w:hideMark/>
          </w:tcPr>
          <w:p w14:paraId="13F9B080"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6CF4D5A5"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07B50F29" w14:textId="77777777" w:rsidR="001D26AF" w:rsidRPr="00490628" w:rsidRDefault="001D26AF" w:rsidP="00A66EFB">
            <w:pPr>
              <w:spacing w:after="0"/>
              <w:jc w:val="right"/>
              <w:rPr>
                <w:rFonts w:eastAsia="Times New Roman"/>
                <w:noProof/>
                <w:sz w:val="20"/>
                <w:szCs w:val="20"/>
              </w:rPr>
            </w:pPr>
          </w:p>
        </w:tc>
        <w:tc>
          <w:tcPr>
            <w:tcW w:w="1051" w:type="dxa"/>
            <w:tcBorders>
              <w:top w:val="nil"/>
              <w:left w:val="nil"/>
              <w:bottom w:val="nil"/>
              <w:right w:val="nil"/>
            </w:tcBorders>
            <w:shd w:val="clear" w:color="auto" w:fill="auto"/>
            <w:noWrap/>
            <w:vAlign w:val="center"/>
            <w:hideMark/>
          </w:tcPr>
          <w:p w14:paraId="481340E1"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25ACDF4B"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73FEF4C5"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17011012" w14:textId="77777777" w:rsidR="001D26AF" w:rsidRPr="00490628" w:rsidRDefault="001D26AF" w:rsidP="00A66EFB">
            <w:pPr>
              <w:spacing w:after="0"/>
              <w:rPr>
                <w:rFonts w:eastAsia="Times New Roman"/>
                <w:noProof/>
                <w:sz w:val="20"/>
                <w:szCs w:val="20"/>
              </w:rPr>
            </w:pPr>
          </w:p>
        </w:tc>
      </w:tr>
      <w:tr w:rsidR="001D26AF" w:rsidRPr="00490628" w14:paraId="236BB782" w14:textId="77777777" w:rsidTr="004623C6">
        <w:trPr>
          <w:trHeight w:val="264"/>
        </w:trPr>
        <w:tc>
          <w:tcPr>
            <w:tcW w:w="1134" w:type="dxa"/>
            <w:tcBorders>
              <w:top w:val="single" w:sz="8" w:space="0" w:color="000000"/>
              <w:left w:val="nil"/>
              <w:bottom w:val="nil"/>
              <w:right w:val="nil"/>
            </w:tcBorders>
            <w:shd w:val="clear" w:color="auto" w:fill="auto"/>
            <w:noWrap/>
            <w:vAlign w:val="center"/>
            <w:hideMark/>
          </w:tcPr>
          <w:p w14:paraId="0437E90E"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Espèce:</w:t>
            </w:r>
          </w:p>
        </w:tc>
        <w:tc>
          <w:tcPr>
            <w:tcW w:w="4138" w:type="dxa"/>
            <w:gridSpan w:val="3"/>
            <w:tcBorders>
              <w:top w:val="single" w:sz="8" w:space="0" w:color="000000"/>
              <w:left w:val="nil"/>
              <w:bottom w:val="nil"/>
              <w:right w:val="nil"/>
            </w:tcBorders>
            <w:shd w:val="clear" w:color="auto" w:fill="auto"/>
            <w:noWrap/>
            <w:vAlign w:val="center"/>
            <w:hideMark/>
          </w:tcPr>
          <w:p w14:paraId="6FF47EE5" w14:textId="77777777" w:rsidR="001D26AF" w:rsidRPr="00490628" w:rsidRDefault="001D26AF" w:rsidP="00A66EFB">
            <w:pPr>
              <w:spacing w:after="0"/>
              <w:rPr>
                <w:rFonts w:eastAsia="Times New Roman"/>
                <w:noProof/>
                <w:sz w:val="18"/>
                <w:szCs w:val="18"/>
              </w:rPr>
            </w:pPr>
            <w:r w:rsidRPr="00490628">
              <w:rPr>
                <w:noProof/>
                <w:sz w:val="18"/>
                <w:szCs w:val="18"/>
              </w:rPr>
              <w:t>Tacaud norvégien et prises accessoires associées</w:t>
            </w:r>
          </w:p>
        </w:tc>
        <w:tc>
          <w:tcPr>
            <w:tcW w:w="1051" w:type="dxa"/>
            <w:tcBorders>
              <w:top w:val="single" w:sz="8" w:space="0" w:color="000000"/>
              <w:left w:val="single" w:sz="8" w:space="0" w:color="000000"/>
              <w:bottom w:val="nil"/>
              <w:right w:val="nil"/>
            </w:tcBorders>
            <w:shd w:val="clear" w:color="auto" w:fill="auto"/>
            <w:noWrap/>
            <w:vAlign w:val="center"/>
            <w:hideMark/>
          </w:tcPr>
          <w:p w14:paraId="11B51BF8"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Zone(s):</w:t>
            </w:r>
          </w:p>
        </w:tc>
        <w:tc>
          <w:tcPr>
            <w:tcW w:w="2858" w:type="dxa"/>
            <w:gridSpan w:val="3"/>
            <w:tcBorders>
              <w:top w:val="single" w:sz="8" w:space="0" w:color="000000"/>
              <w:left w:val="nil"/>
              <w:bottom w:val="nil"/>
              <w:right w:val="nil"/>
            </w:tcBorders>
            <w:shd w:val="clear" w:color="auto" w:fill="auto"/>
            <w:noWrap/>
            <w:vAlign w:val="center"/>
            <w:hideMark/>
          </w:tcPr>
          <w:p w14:paraId="6BFEA779" w14:textId="77777777" w:rsidR="001D26AF" w:rsidRPr="00490628" w:rsidRDefault="001D26AF" w:rsidP="00A66EFB">
            <w:pPr>
              <w:spacing w:after="0"/>
              <w:rPr>
                <w:rFonts w:eastAsia="Times New Roman"/>
                <w:noProof/>
                <w:color w:val="000000"/>
                <w:sz w:val="18"/>
                <w:szCs w:val="18"/>
              </w:rPr>
            </w:pPr>
            <w:r w:rsidRPr="00E65ADE">
              <w:rPr>
                <w:noProof/>
                <w:color w:val="000000"/>
                <w:sz w:val="18"/>
                <w:szCs w:val="18"/>
              </w:rPr>
              <w:t>3</w:t>
            </w:r>
            <w:r w:rsidRPr="00490628">
              <w:rPr>
                <w:noProof/>
                <w:color w:val="000000"/>
                <w:sz w:val="18"/>
                <w:szCs w:val="18"/>
              </w:rPr>
              <w:t xml:space="preserve">a; eaux du Royaume-Uni et eaux de l'Union de la zone </w:t>
            </w:r>
            <w:r w:rsidRPr="00E65ADE">
              <w:rPr>
                <w:noProof/>
                <w:color w:val="000000"/>
                <w:sz w:val="18"/>
                <w:szCs w:val="18"/>
              </w:rPr>
              <w:t>4</w:t>
            </w:r>
            <w:r w:rsidRPr="00490628">
              <w:rPr>
                <w:noProof/>
                <w:color w:val="000000"/>
                <w:sz w:val="18"/>
                <w:szCs w:val="18"/>
              </w:rPr>
              <w:t xml:space="preserve">; eaux du Royaume-Uni de la zone </w:t>
            </w:r>
            <w:r w:rsidRPr="00E65ADE">
              <w:rPr>
                <w:noProof/>
                <w:color w:val="000000"/>
                <w:sz w:val="18"/>
                <w:szCs w:val="18"/>
              </w:rPr>
              <w:t>2</w:t>
            </w:r>
            <w:r w:rsidRPr="00490628">
              <w:rPr>
                <w:noProof/>
                <w:color w:val="000000"/>
                <w:sz w:val="18"/>
                <w:szCs w:val="18"/>
              </w:rPr>
              <w:t>a</w:t>
            </w:r>
          </w:p>
        </w:tc>
      </w:tr>
      <w:tr w:rsidR="001D26AF" w:rsidRPr="00490628" w14:paraId="1A3ED74C" w14:textId="77777777" w:rsidTr="004623C6">
        <w:trPr>
          <w:trHeight w:val="276"/>
        </w:trPr>
        <w:tc>
          <w:tcPr>
            <w:tcW w:w="1134" w:type="dxa"/>
            <w:tcBorders>
              <w:top w:val="nil"/>
              <w:left w:val="nil"/>
              <w:bottom w:val="single" w:sz="8" w:space="0" w:color="auto"/>
              <w:right w:val="nil"/>
            </w:tcBorders>
            <w:shd w:val="clear" w:color="auto" w:fill="auto"/>
            <w:noWrap/>
            <w:vAlign w:val="center"/>
            <w:hideMark/>
          </w:tcPr>
          <w:p w14:paraId="766BB517"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2436" w:type="dxa"/>
            <w:tcBorders>
              <w:top w:val="nil"/>
              <w:left w:val="nil"/>
              <w:bottom w:val="single" w:sz="8" w:space="0" w:color="auto"/>
              <w:right w:val="nil"/>
            </w:tcBorders>
            <w:shd w:val="clear" w:color="auto" w:fill="auto"/>
            <w:noWrap/>
            <w:vAlign w:val="center"/>
            <w:hideMark/>
          </w:tcPr>
          <w:p w14:paraId="1D0F1C68" w14:textId="77777777" w:rsidR="001D26AF" w:rsidRPr="00490628" w:rsidRDefault="001D26AF" w:rsidP="00A66EFB">
            <w:pPr>
              <w:spacing w:after="0"/>
              <w:rPr>
                <w:rFonts w:eastAsia="Times New Roman"/>
                <w:i/>
                <w:iCs/>
                <w:noProof/>
                <w:sz w:val="18"/>
                <w:szCs w:val="18"/>
              </w:rPr>
            </w:pPr>
            <w:r w:rsidRPr="00490628">
              <w:rPr>
                <w:i/>
                <w:iCs/>
                <w:noProof/>
                <w:sz w:val="18"/>
                <w:szCs w:val="18"/>
              </w:rPr>
              <w:t>Trisopterus esmarkii</w:t>
            </w:r>
          </w:p>
        </w:tc>
        <w:tc>
          <w:tcPr>
            <w:tcW w:w="851" w:type="dxa"/>
            <w:tcBorders>
              <w:top w:val="nil"/>
              <w:left w:val="nil"/>
              <w:bottom w:val="single" w:sz="8" w:space="0" w:color="000000"/>
              <w:right w:val="nil"/>
            </w:tcBorders>
            <w:shd w:val="clear" w:color="auto" w:fill="auto"/>
            <w:noWrap/>
            <w:vAlign w:val="center"/>
            <w:hideMark/>
          </w:tcPr>
          <w:p w14:paraId="67C18EBB" w14:textId="77777777" w:rsidR="001D26AF" w:rsidRPr="00490628" w:rsidRDefault="001D26AF"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851" w:type="dxa"/>
            <w:tcBorders>
              <w:top w:val="nil"/>
              <w:left w:val="nil"/>
              <w:bottom w:val="single" w:sz="8" w:space="0" w:color="000000"/>
              <w:right w:val="single" w:sz="8" w:space="0" w:color="auto"/>
            </w:tcBorders>
            <w:shd w:val="clear" w:color="auto" w:fill="auto"/>
            <w:noWrap/>
            <w:vAlign w:val="center"/>
            <w:hideMark/>
          </w:tcPr>
          <w:p w14:paraId="078D8AAE" w14:textId="77777777" w:rsidR="001D26AF" w:rsidRPr="00490628" w:rsidRDefault="001D26AF" w:rsidP="00A66EFB">
            <w:pPr>
              <w:spacing w:after="0"/>
              <w:rPr>
                <w:rFonts w:eastAsia="Times New Roman"/>
                <w:i/>
                <w:iCs/>
                <w:noProof/>
                <w:color w:val="000000"/>
                <w:sz w:val="18"/>
                <w:szCs w:val="18"/>
              </w:rPr>
            </w:pPr>
            <w:r w:rsidRPr="00490628">
              <w:rPr>
                <w:i/>
                <w:iCs/>
                <w:noProof/>
                <w:color w:val="000000"/>
                <w:sz w:val="18"/>
                <w:szCs w:val="18"/>
              </w:rPr>
              <w:t xml:space="preserve"> </w:t>
            </w:r>
          </w:p>
        </w:tc>
        <w:tc>
          <w:tcPr>
            <w:tcW w:w="1051" w:type="dxa"/>
            <w:tcBorders>
              <w:top w:val="nil"/>
              <w:left w:val="nil"/>
              <w:bottom w:val="single" w:sz="8" w:space="0" w:color="auto"/>
              <w:right w:val="nil"/>
            </w:tcBorders>
            <w:shd w:val="clear" w:color="auto" w:fill="auto"/>
            <w:noWrap/>
            <w:vAlign w:val="center"/>
            <w:hideMark/>
          </w:tcPr>
          <w:p w14:paraId="5C0DFA8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2158" w:type="dxa"/>
            <w:gridSpan w:val="2"/>
            <w:tcBorders>
              <w:top w:val="nil"/>
              <w:left w:val="nil"/>
              <w:bottom w:val="single" w:sz="8" w:space="0" w:color="auto"/>
              <w:right w:val="nil"/>
            </w:tcBorders>
            <w:shd w:val="clear" w:color="auto" w:fill="auto"/>
            <w:noWrap/>
            <w:vAlign w:val="center"/>
            <w:hideMark/>
          </w:tcPr>
          <w:p w14:paraId="1F509AD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(NOP/</w:t>
            </w:r>
            <w:r w:rsidRPr="00E65ADE">
              <w:rPr>
                <w:noProof/>
                <w:color w:val="000000"/>
                <w:sz w:val="18"/>
                <w:szCs w:val="18"/>
              </w:rPr>
              <w:t>2</w:t>
            </w:r>
            <w:r w:rsidRPr="00490628">
              <w:rPr>
                <w:noProof/>
                <w:color w:val="000000"/>
                <w:sz w:val="18"/>
                <w:szCs w:val="18"/>
              </w:rPr>
              <w:t>A</w:t>
            </w:r>
            <w:r w:rsidRPr="00E65ADE">
              <w:rPr>
                <w:noProof/>
                <w:color w:val="000000"/>
                <w:sz w:val="18"/>
                <w:szCs w:val="18"/>
              </w:rPr>
              <w:t>3</w:t>
            </w:r>
            <w:r w:rsidRPr="00490628">
              <w:rPr>
                <w:noProof/>
                <w:color w:val="000000"/>
                <w:sz w:val="18"/>
                <w:szCs w:val="18"/>
              </w:rPr>
              <w:t>A</w:t>
            </w:r>
            <w:r w:rsidRPr="00E65ADE">
              <w:rPr>
                <w:noProof/>
                <w:color w:val="000000"/>
                <w:sz w:val="18"/>
                <w:szCs w:val="18"/>
              </w:rPr>
              <w:t>4</w:t>
            </w:r>
            <w:r w:rsidRPr="00490628">
              <w:rPr>
                <w:noProof/>
                <w:color w:val="000000"/>
                <w:sz w:val="18"/>
                <w:szCs w:val="18"/>
              </w:rPr>
              <w:t>.)</w:t>
            </w:r>
          </w:p>
        </w:tc>
        <w:tc>
          <w:tcPr>
            <w:tcW w:w="700" w:type="dxa"/>
            <w:tcBorders>
              <w:top w:val="nil"/>
              <w:left w:val="nil"/>
              <w:bottom w:val="single" w:sz="8" w:space="0" w:color="auto"/>
              <w:right w:val="nil"/>
            </w:tcBorders>
            <w:shd w:val="clear" w:color="auto" w:fill="auto"/>
            <w:noWrap/>
            <w:vAlign w:val="center"/>
            <w:hideMark/>
          </w:tcPr>
          <w:p w14:paraId="7250A109"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4AD33DCC" w14:textId="77777777" w:rsidTr="004623C6">
        <w:trPr>
          <w:trHeight w:val="264"/>
        </w:trPr>
        <w:tc>
          <w:tcPr>
            <w:tcW w:w="1134" w:type="dxa"/>
            <w:tcBorders>
              <w:top w:val="nil"/>
              <w:left w:val="nil"/>
              <w:bottom w:val="nil"/>
              <w:right w:val="nil"/>
            </w:tcBorders>
            <w:shd w:val="clear" w:color="auto" w:fill="auto"/>
            <w:noWrap/>
            <w:vAlign w:val="center"/>
            <w:hideMark/>
          </w:tcPr>
          <w:p w14:paraId="77D6505A" w14:textId="77777777" w:rsidR="001D26AF" w:rsidRPr="00490628" w:rsidRDefault="001D26AF" w:rsidP="00A66EFB">
            <w:pPr>
              <w:spacing w:after="0"/>
              <w:rPr>
                <w:rFonts w:eastAsia="Times New Roman"/>
                <w:b/>
                <w:bCs/>
                <w:noProof/>
                <w:color w:val="000000"/>
                <w:sz w:val="18"/>
                <w:szCs w:val="18"/>
              </w:rPr>
            </w:pPr>
            <w:r w:rsidRPr="00490628">
              <w:rPr>
                <w:b/>
                <w:bCs/>
                <w:noProof/>
                <w:color w:val="000000"/>
                <w:sz w:val="18"/>
                <w:szCs w:val="18"/>
              </w:rPr>
              <w:t>Année</w:t>
            </w:r>
          </w:p>
        </w:tc>
        <w:tc>
          <w:tcPr>
            <w:tcW w:w="2436" w:type="dxa"/>
            <w:tcBorders>
              <w:top w:val="nil"/>
              <w:left w:val="nil"/>
              <w:bottom w:val="nil"/>
              <w:right w:val="nil"/>
            </w:tcBorders>
            <w:shd w:val="clear" w:color="auto" w:fill="auto"/>
            <w:noWrap/>
            <w:vAlign w:val="center"/>
            <w:hideMark/>
          </w:tcPr>
          <w:p w14:paraId="73D5936A" w14:textId="77777777" w:rsidR="001D26AF" w:rsidRPr="00490628" w:rsidRDefault="001D26AF" w:rsidP="00A66EFB">
            <w:pPr>
              <w:spacing w:after="0"/>
              <w:jc w:val="right"/>
              <w:rPr>
                <w:rFonts w:eastAsia="Times New Roman"/>
                <w:b/>
                <w:bCs/>
                <w:noProof/>
                <w:sz w:val="18"/>
                <w:szCs w:val="18"/>
              </w:rPr>
            </w:pPr>
            <w:r w:rsidRPr="00E65ADE">
              <w:rPr>
                <w:b/>
                <w:bCs/>
                <w:noProof/>
                <w:sz w:val="18"/>
                <w:szCs w:val="18"/>
              </w:rPr>
              <w:t>2022</w:t>
            </w:r>
          </w:p>
        </w:tc>
        <w:tc>
          <w:tcPr>
            <w:tcW w:w="851" w:type="dxa"/>
            <w:tcBorders>
              <w:top w:val="nil"/>
              <w:left w:val="nil"/>
              <w:bottom w:val="nil"/>
              <w:right w:val="nil"/>
            </w:tcBorders>
            <w:shd w:val="clear" w:color="auto" w:fill="auto"/>
            <w:noWrap/>
            <w:vAlign w:val="center"/>
            <w:hideMark/>
          </w:tcPr>
          <w:p w14:paraId="63853A20" w14:textId="77777777" w:rsidR="001D26AF" w:rsidRPr="00490628" w:rsidRDefault="001D26AF" w:rsidP="00A66EFB">
            <w:pPr>
              <w:spacing w:after="0"/>
              <w:jc w:val="right"/>
              <w:rPr>
                <w:rFonts w:eastAsia="Times New Roman"/>
                <w:b/>
                <w:bCs/>
                <w:noProof/>
                <w:sz w:val="18"/>
                <w:szCs w:val="18"/>
              </w:rPr>
            </w:pPr>
          </w:p>
        </w:tc>
        <w:tc>
          <w:tcPr>
            <w:tcW w:w="851" w:type="dxa"/>
            <w:tcBorders>
              <w:top w:val="nil"/>
              <w:left w:val="nil"/>
              <w:bottom w:val="nil"/>
              <w:right w:val="nil"/>
            </w:tcBorders>
            <w:shd w:val="clear" w:color="auto" w:fill="auto"/>
            <w:noWrap/>
            <w:vAlign w:val="center"/>
            <w:hideMark/>
          </w:tcPr>
          <w:p w14:paraId="0913B7C4" w14:textId="77777777" w:rsidR="001D26AF" w:rsidRPr="00490628" w:rsidRDefault="001D26AF" w:rsidP="00A66EFB">
            <w:pPr>
              <w:spacing w:after="0"/>
              <w:jc w:val="right"/>
              <w:rPr>
                <w:rFonts w:eastAsia="Times New Roman"/>
                <w:b/>
                <w:bCs/>
                <w:noProof/>
                <w:color w:val="000000"/>
                <w:sz w:val="18"/>
                <w:szCs w:val="18"/>
              </w:rPr>
            </w:pPr>
            <w:r w:rsidRPr="00E65ADE">
              <w:rPr>
                <w:b/>
                <w:bCs/>
                <w:noProof/>
                <w:color w:val="000000"/>
                <w:sz w:val="18"/>
                <w:szCs w:val="18"/>
              </w:rPr>
              <w:t>2023</w:t>
            </w:r>
          </w:p>
        </w:tc>
        <w:tc>
          <w:tcPr>
            <w:tcW w:w="1051" w:type="dxa"/>
            <w:tcBorders>
              <w:top w:val="nil"/>
              <w:left w:val="nil"/>
              <w:bottom w:val="nil"/>
              <w:right w:val="nil"/>
            </w:tcBorders>
            <w:shd w:val="clear" w:color="auto" w:fill="auto"/>
            <w:noWrap/>
            <w:vAlign w:val="center"/>
            <w:hideMark/>
          </w:tcPr>
          <w:p w14:paraId="547DA162" w14:textId="77777777" w:rsidR="001D26AF" w:rsidRPr="00490628" w:rsidRDefault="001D26AF" w:rsidP="00A66EFB">
            <w:pPr>
              <w:spacing w:after="0"/>
              <w:jc w:val="right"/>
              <w:rPr>
                <w:rFonts w:eastAsia="Times New Roman"/>
                <w:b/>
                <w:bCs/>
                <w:noProof/>
                <w:color w:val="000000"/>
                <w:sz w:val="18"/>
                <w:szCs w:val="18"/>
              </w:rPr>
            </w:pPr>
          </w:p>
        </w:tc>
        <w:tc>
          <w:tcPr>
            <w:tcW w:w="1458" w:type="dxa"/>
            <w:tcBorders>
              <w:top w:val="nil"/>
              <w:left w:val="nil"/>
              <w:bottom w:val="nil"/>
              <w:right w:val="nil"/>
            </w:tcBorders>
            <w:shd w:val="clear" w:color="auto" w:fill="auto"/>
            <w:noWrap/>
            <w:vAlign w:val="center"/>
            <w:hideMark/>
          </w:tcPr>
          <w:p w14:paraId="72A51BDE"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432B09BC"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65215553" w14:textId="77777777" w:rsidR="001D26AF" w:rsidRPr="00490628" w:rsidRDefault="001D26AF" w:rsidP="00A66EFB">
            <w:pPr>
              <w:spacing w:after="0"/>
              <w:rPr>
                <w:rFonts w:eastAsia="Times New Roman"/>
                <w:noProof/>
                <w:sz w:val="20"/>
                <w:szCs w:val="20"/>
              </w:rPr>
            </w:pPr>
          </w:p>
        </w:tc>
      </w:tr>
      <w:tr w:rsidR="001D26AF" w:rsidRPr="00490628" w14:paraId="66AF7DF9" w14:textId="77777777" w:rsidTr="004623C6">
        <w:trPr>
          <w:trHeight w:val="264"/>
        </w:trPr>
        <w:tc>
          <w:tcPr>
            <w:tcW w:w="1134" w:type="dxa"/>
            <w:tcBorders>
              <w:top w:val="nil"/>
              <w:left w:val="nil"/>
              <w:bottom w:val="nil"/>
              <w:right w:val="nil"/>
            </w:tcBorders>
            <w:shd w:val="clear" w:color="auto" w:fill="auto"/>
            <w:noWrap/>
            <w:vAlign w:val="center"/>
            <w:hideMark/>
          </w:tcPr>
          <w:p w14:paraId="24F6A37D" w14:textId="77777777" w:rsidR="001D26AF" w:rsidRPr="00490628" w:rsidRDefault="001D26AF" w:rsidP="00A66EFB">
            <w:pPr>
              <w:spacing w:after="0"/>
              <w:rPr>
                <w:rFonts w:eastAsia="Times New Roman"/>
                <w:noProof/>
                <w:sz w:val="20"/>
                <w:szCs w:val="20"/>
              </w:rPr>
            </w:pPr>
          </w:p>
        </w:tc>
        <w:tc>
          <w:tcPr>
            <w:tcW w:w="2436" w:type="dxa"/>
            <w:tcBorders>
              <w:top w:val="nil"/>
              <w:left w:val="nil"/>
              <w:bottom w:val="nil"/>
              <w:right w:val="nil"/>
            </w:tcBorders>
            <w:shd w:val="clear" w:color="auto" w:fill="auto"/>
            <w:noWrap/>
            <w:vAlign w:val="center"/>
            <w:hideMark/>
          </w:tcPr>
          <w:p w14:paraId="24EAA6DD"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59102574"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5B79C3AE" w14:textId="77777777" w:rsidR="001D26AF" w:rsidRPr="00490628" w:rsidRDefault="001D26AF" w:rsidP="00A66EFB">
            <w:pPr>
              <w:spacing w:after="0"/>
              <w:jc w:val="right"/>
              <w:rPr>
                <w:rFonts w:eastAsia="Times New Roman"/>
                <w:noProof/>
                <w:sz w:val="20"/>
                <w:szCs w:val="20"/>
              </w:rPr>
            </w:pPr>
          </w:p>
        </w:tc>
        <w:tc>
          <w:tcPr>
            <w:tcW w:w="1051" w:type="dxa"/>
            <w:tcBorders>
              <w:top w:val="nil"/>
              <w:left w:val="nil"/>
              <w:bottom w:val="nil"/>
              <w:right w:val="nil"/>
            </w:tcBorders>
            <w:shd w:val="clear" w:color="auto" w:fill="auto"/>
            <w:noWrap/>
            <w:vAlign w:val="center"/>
            <w:hideMark/>
          </w:tcPr>
          <w:p w14:paraId="6954E3AB"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78AF01D1"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6CE5A1F0"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40826D7F" w14:textId="77777777" w:rsidR="001D26AF" w:rsidRPr="00490628" w:rsidRDefault="001D26AF" w:rsidP="00A66EFB">
            <w:pPr>
              <w:spacing w:after="0"/>
              <w:rPr>
                <w:rFonts w:eastAsia="Times New Roman"/>
                <w:noProof/>
                <w:sz w:val="20"/>
                <w:szCs w:val="20"/>
              </w:rPr>
            </w:pPr>
          </w:p>
        </w:tc>
      </w:tr>
      <w:tr w:rsidR="001D26AF" w:rsidRPr="00490628" w14:paraId="2FFE3679" w14:textId="77777777" w:rsidTr="004623C6">
        <w:trPr>
          <w:trHeight w:val="288"/>
        </w:trPr>
        <w:tc>
          <w:tcPr>
            <w:tcW w:w="1134" w:type="dxa"/>
            <w:tcBorders>
              <w:top w:val="nil"/>
              <w:left w:val="nil"/>
              <w:bottom w:val="nil"/>
              <w:right w:val="nil"/>
            </w:tcBorders>
            <w:shd w:val="clear" w:color="auto" w:fill="auto"/>
            <w:noWrap/>
            <w:vAlign w:val="center"/>
            <w:hideMark/>
          </w:tcPr>
          <w:p w14:paraId="75809551"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Danemark</w:t>
            </w:r>
          </w:p>
        </w:tc>
        <w:tc>
          <w:tcPr>
            <w:tcW w:w="2436" w:type="dxa"/>
            <w:tcBorders>
              <w:top w:val="nil"/>
              <w:left w:val="nil"/>
              <w:bottom w:val="nil"/>
              <w:right w:val="nil"/>
            </w:tcBorders>
            <w:shd w:val="clear" w:color="auto" w:fill="auto"/>
            <w:noWrap/>
            <w:vAlign w:val="center"/>
            <w:hideMark/>
          </w:tcPr>
          <w:p w14:paraId="60ED38CA" w14:textId="77777777" w:rsidR="001D26AF" w:rsidRPr="00490628" w:rsidRDefault="001D26AF" w:rsidP="00A66EFB">
            <w:pPr>
              <w:spacing w:after="0"/>
              <w:jc w:val="right"/>
              <w:rPr>
                <w:rFonts w:eastAsia="Times New Roman"/>
                <w:noProof/>
                <w:sz w:val="18"/>
                <w:szCs w:val="18"/>
              </w:rPr>
            </w:pPr>
            <w:r w:rsidRPr="00E65ADE">
              <w:rPr>
                <w:noProof/>
                <w:sz w:val="18"/>
                <w:szCs w:val="18"/>
              </w:rPr>
              <w:t>49</w:t>
            </w:r>
            <w:r w:rsidRPr="00490628">
              <w:rPr>
                <w:noProof/>
                <w:sz w:val="18"/>
                <w:szCs w:val="18"/>
              </w:rPr>
              <w:t> </w:t>
            </w:r>
            <w:r w:rsidRPr="00E65ADE">
              <w:rPr>
                <w:noProof/>
                <w:sz w:val="18"/>
                <w:szCs w:val="18"/>
              </w:rPr>
              <w:t>478</w:t>
            </w:r>
          </w:p>
        </w:tc>
        <w:tc>
          <w:tcPr>
            <w:tcW w:w="851" w:type="dxa"/>
            <w:tcBorders>
              <w:top w:val="nil"/>
              <w:left w:val="nil"/>
              <w:bottom w:val="nil"/>
              <w:right w:val="nil"/>
            </w:tcBorders>
            <w:shd w:val="clear" w:color="auto" w:fill="auto"/>
            <w:noWrap/>
            <w:vAlign w:val="center"/>
            <w:hideMark/>
          </w:tcPr>
          <w:p w14:paraId="07A87AAC" w14:textId="77777777" w:rsidR="001D26AF" w:rsidRPr="00490628" w:rsidRDefault="001D26AF" w:rsidP="00A66EFB">
            <w:pPr>
              <w:spacing w:after="0"/>
              <w:rPr>
                <w:rFonts w:eastAsia="Times New Roman"/>
                <w:noProof/>
                <w:sz w:val="18"/>
                <w:szCs w:val="18"/>
              </w:rPr>
            </w:pPr>
            <w:r w:rsidRPr="00490628">
              <w:rPr>
                <w:noProof/>
                <w:sz w:val="18"/>
                <w:szCs w:val="18"/>
                <w:vertAlign w:val="superscript"/>
              </w:rPr>
              <w:t>(</w:t>
            </w:r>
            <w:r w:rsidRPr="00E65ADE">
              <w:rPr>
                <w:noProof/>
                <w:sz w:val="18"/>
                <w:szCs w:val="18"/>
                <w:vertAlign w:val="superscript"/>
              </w:rPr>
              <w:t>1</w:t>
            </w:r>
            <w:r w:rsidRPr="00490628">
              <w:rPr>
                <w:noProof/>
                <w:sz w:val="18"/>
                <w:szCs w:val="18"/>
                <w:vertAlign w:val="superscript"/>
              </w:rPr>
              <w:t>)(</w:t>
            </w:r>
            <w:r w:rsidRPr="00E65ADE">
              <w:rPr>
                <w:noProof/>
                <w:sz w:val="18"/>
                <w:szCs w:val="18"/>
                <w:vertAlign w:val="superscript"/>
              </w:rPr>
              <w:t>3</w:t>
            </w:r>
            <w:r w:rsidRPr="00490628">
              <w:rPr>
                <w:noProof/>
                <w:sz w:val="18"/>
                <w:szCs w:val="18"/>
                <w:vertAlign w:val="superscript"/>
              </w:rPr>
              <w:t>)</w:t>
            </w:r>
          </w:p>
        </w:tc>
        <w:tc>
          <w:tcPr>
            <w:tcW w:w="851" w:type="dxa"/>
            <w:tcBorders>
              <w:top w:val="nil"/>
              <w:left w:val="nil"/>
              <w:bottom w:val="nil"/>
              <w:right w:val="nil"/>
            </w:tcBorders>
            <w:shd w:val="clear" w:color="auto" w:fill="auto"/>
            <w:noWrap/>
            <w:vAlign w:val="center"/>
            <w:hideMark/>
          </w:tcPr>
          <w:p w14:paraId="6576D16E"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0</w:t>
            </w:r>
          </w:p>
        </w:tc>
        <w:tc>
          <w:tcPr>
            <w:tcW w:w="1051" w:type="dxa"/>
            <w:tcBorders>
              <w:top w:val="nil"/>
              <w:left w:val="nil"/>
              <w:bottom w:val="nil"/>
              <w:right w:val="nil"/>
            </w:tcBorders>
            <w:shd w:val="clear" w:color="auto" w:fill="auto"/>
            <w:noWrap/>
            <w:vAlign w:val="center"/>
            <w:hideMark/>
          </w:tcPr>
          <w:p w14:paraId="1A4D449A"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6</w:t>
            </w:r>
            <w:r w:rsidRPr="00490628">
              <w:rPr>
                <w:noProof/>
                <w:color w:val="000000"/>
                <w:sz w:val="18"/>
                <w:szCs w:val="18"/>
                <w:vertAlign w:val="superscript"/>
              </w:rPr>
              <w:t>)</w:t>
            </w:r>
          </w:p>
        </w:tc>
        <w:tc>
          <w:tcPr>
            <w:tcW w:w="2158" w:type="dxa"/>
            <w:gridSpan w:val="2"/>
            <w:tcBorders>
              <w:top w:val="nil"/>
              <w:left w:val="nil"/>
              <w:bottom w:val="nil"/>
              <w:right w:val="nil"/>
            </w:tcBorders>
            <w:shd w:val="clear" w:color="auto" w:fill="auto"/>
            <w:noWrap/>
            <w:vAlign w:val="center"/>
            <w:hideMark/>
          </w:tcPr>
          <w:p w14:paraId="214D810B"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TAC analytique</w:t>
            </w:r>
          </w:p>
        </w:tc>
        <w:tc>
          <w:tcPr>
            <w:tcW w:w="700" w:type="dxa"/>
            <w:tcBorders>
              <w:top w:val="nil"/>
              <w:left w:val="nil"/>
              <w:bottom w:val="nil"/>
              <w:right w:val="nil"/>
            </w:tcBorders>
            <w:shd w:val="clear" w:color="auto" w:fill="auto"/>
            <w:noWrap/>
            <w:vAlign w:val="center"/>
            <w:hideMark/>
          </w:tcPr>
          <w:p w14:paraId="355C4635" w14:textId="77777777" w:rsidR="001D26AF" w:rsidRPr="00490628" w:rsidRDefault="001D26AF" w:rsidP="00A66EFB">
            <w:pPr>
              <w:spacing w:after="0"/>
              <w:rPr>
                <w:rFonts w:eastAsia="Times New Roman"/>
                <w:noProof/>
                <w:color w:val="000000"/>
                <w:sz w:val="18"/>
                <w:szCs w:val="18"/>
              </w:rPr>
            </w:pPr>
          </w:p>
        </w:tc>
      </w:tr>
      <w:tr w:rsidR="001D26AF" w:rsidRPr="00490628" w14:paraId="5E44A037" w14:textId="77777777" w:rsidTr="004623C6">
        <w:trPr>
          <w:trHeight w:val="288"/>
        </w:trPr>
        <w:tc>
          <w:tcPr>
            <w:tcW w:w="1134" w:type="dxa"/>
            <w:tcBorders>
              <w:top w:val="nil"/>
              <w:left w:val="nil"/>
              <w:bottom w:val="nil"/>
              <w:right w:val="nil"/>
            </w:tcBorders>
            <w:shd w:val="clear" w:color="auto" w:fill="auto"/>
            <w:noWrap/>
            <w:vAlign w:val="center"/>
            <w:hideMark/>
          </w:tcPr>
          <w:p w14:paraId="467C83EB"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Allemagne</w:t>
            </w:r>
          </w:p>
        </w:tc>
        <w:tc>
          <w:tcPr>
            <w:tcW w:w="2436" w:type="dxa"/>
            <w:tcBorders>
              <w:top w:val="nil"/>
              <w:left w:val="nil"/>
              <w:bottom w:val="nil"/>
              <w:right w:val="nil"/>
            </w:tcBorders>
            <w:shd w:val="clear" w:color="auto" w:fill="auto"/>
            <w:noWrap/>
            <w:vAlign w:val="center"/>
            <w:hideMark/>
          </w:tcPr>
          <w:p w14:paraId="31DD9E8C"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9</w:t>
            </w:r>
          </w:p>
        </w:tc>
        <w:tc>
          <w:tcPr>
            <w:tcW w:w="851" w:type="dxa"/>
            <w:tcBorders>
              <w:top w:val="nil"/>
              <w:left w:val="nil"/>
              <w:bottom w:val="nil"/>
              <w:right w:val="nil"/>
            </w:tcBorders>
            <w:shd w:val="clear" w:color="auto" w:fill="auto"/>
            <w:noWrap/>
            <w:vAlign w:val="center"/>
            <w:hideMark/>
          </w:tcPr>
          <w:p w14:paraId="1E1821F9" w14:textId="77777777" w:rsidR="001D26AF" w:rsidRPr="00490628" w:rsidRDefault="001D26AF" w:rsidP="00A66EFB">
            <w:pPr>
              <w:spacing w:after="0"/>
              <w:rPr>
                <w:rFonts w:eastAsia="Times New Roman"/>
                <w:noProof/>
                <w:sz w:val="18"/>
                <w:szCs w:val="18"/>
              </w:rPr>
            </w:pPr>
            <w:r w:rsidRPr="00490628">
              <w:rPr>
                <w:noProof/>
                <w:sz w:val="18"/>
                <w:szCs w:val="18"/>
                <w:vertAlign w:val="superscript"/>
              </w:rPr>
              <w:t>(</w:t>
            </w:r>
            <w:r w:rsidRPr="00E65ADE">
              <w:rPr>
                <w:noProof/>
                <w:sz w:val="18"/>
                <w:szCs w:val="18"/>
                <w:vertAlign w:val="superscript"/>
              </w:rPr>
              <w:t>1</w:t>
            </w:r>
            <w:r w:rsidRPr="00490628">
              <w:rPr>
                <w:noProof/>
                <w:sz w:val="18"/>
                <w:szCs w:val="18"/>
                <w:vertAlign w:val="superscript"/>
              </w:rPr>
              <w:t>)(</w:t>
            </w:r>
            <w:r w:rsidRPr="00E65ADE">
              <w:rPr>
                <w:noProof/>
                <w:sz w:val="18"/>
                <w:szCs w:val="18"/>
                <w:vertAlign w:val="superscript"/>
              </w:rPr>
              <w:t>2</w:t>
            </w:r>
            <w:r w:rsidRPr="00490628">
              <w:rPr>
                <w:noProof/>
                <w:sz w:val="18"/>
                <w:szCs w:val="18"/>
                <w:vertAlign w:val="superscript"/>
              </w:rPr>
              <w:t>)(</w:t>
            </w:r>
            <w:r w:rsidRPr="00E65ADE">
              <w:rPr>
                <w:noProof/>
                <w:sz w:val="18"/>
                <w:szCs w:val="18"/>
                <w:vertAlign w:val="superscript"/>
              </w:rPr>
              <w:t>3</w:t>
            </w:r>
            <w:r w:rsidRPr="00490628">
              <w:rPr>
                <w:noProof/>
                <w:sz w:val="18"/>
                <w:szCs w:val="18"/>
                <w:vertAlign w:val="superscript"/>
              </w:rPr>
              <w:t>)</w:t>
            </w:r>
          </w:p>
        </w:tc>
        <w:tc>
          <w:tcPr>
            <w:tcW w:w="851" w:type="dxa"/>
            <w:tcBorders>
              <w:top w:val="nil"/>
              <w:left w:val="nil"/>
              <w:bottom w:val="nil"/>
              <w:right w:val="nil"/>
            </w:tcBorders>
            <w:shd w:val="clear" w:color="auto" w:fill="auto"/>
            <w:noWrap/>
            <w:vAlign w:val="center"/>
            <w:hideMark/>
          </w:tcPr>
          <w:p w14:paraId="1EDC2161"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0</w:t>
            </w:r>
          </w:p>
        </w:tc>
        <w:tc>
          <w:tcPr>
            <w:tcW w:w="1051" w:type="dxa"/>
            <w:tcBorders>
              <w:top w:val="nil"/>
              <w:left w:val="nil"/>
              <w:bottom w:val="nil"/>
              <w:right w:val="nil"/>
            </w:tcBorders>
            <w:shd w:val="clear" w:color="auto" w:fill="auto"/>
            <w:noWrap/>
            <w:vAlign w:val="center"/>
            <w:hideMark/>
          </w:tcPr>
          <w:p w14:paraId="7DF94A7F"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r w:rsidRPr="00E65ADE">
              <w:rPr>
                <w:noProof/>
                <w:color w:val="000000"/>
                <w:sz w:val="18"/>
                <w:szCs w:val="18"/>
                <w:vertAlign w:val="superscript"/>
              </w:rPr>
              <w:t>6</w:t>
            </w:r>
            <w:r w:rsidRPr="00490628">
              <w:rPr>
                <w:noProof/>
                <w:color w:val="000000"/>
                <w:sz w:val="18"/>
                <w:szCs w:val="18"/>
                <w:vertAlign w:val="superscript"/>
              </w:rPr>
              <w:t>)</w:t>
            </w:r>
          </w:p>
        </w:tc>
        <w:tc>
          <w:tcPr>
            <w:tcW w:w="2858" w:type="dxa"/>
            <w:gridSpan w:val="3"/>
            <w:tcBorders>
              <w:top w:val="nil"/>
              <w:left w:val="nil"/>
              <w:bottom w:val="nil"/>
              <w:right w:val="nil"/>
            </w:tcBorders>
            <w:shd w:val="clear" w:color="auto" w:fill="auto"/>
            <w:noWrap/>
            <w:vAlign w:val="center"/>
            <w:hideMark/>
          </w:tcPr>
          <w:p w14:paraId="5FABD62F"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3</w:t>
            </w:r>
            <w:r w:rsidRPr="00490628">
              <w:rPr>
                <w:noProof/>
                <w:color w:val="000000"/>
                <w:sz w:val="18"/>
                <w:szCs w:val="18"/>
              </w:rPr>
              <w:t xml:space="preserve"> du règlement (CE) nº </w:t>
            </w:r>
            <w:r w:rsidRPr="00E65ADE">
              <w:rPr>
                <w:noProof/>
                <w:color w:val="000000"/>
                <w:sz w:val="18"/>
                <w:szCs w:val="18"/>
              </w:rPr>
              <w:t>847</w:t>
            </w:r>
            <w:r w:rsidRPr="00490628">
              <w:rPr>
                <w:noProof/>
                <w:color w:val="000000"/>
                <w:sz w:val="18"/>
                <w:szCs w:val="18"/>
              </w:rPr>
              <w:t>/</w:t>
            </w:r>
            <w:r w:rsidRPr="00E65ADE">
              <w:rPr>
                <w:noProof/>
                <w:color w:val="000000"/>
                <w:sz w:val="18"/>
                <w:szCs w:val="18"/>
              </w:rPr>
              <w:t>96</w:t>
            </w:r>
            <w:r w:rsidRPr="00490628">
              <w:rPr>
                <w:noProof/>
                <w:color w:val="000000"/>
                <w:sz w:val="18"/>
                <w:szCs w:val="18"/>
              </w:rPr>
              <w:t xml:space="preserve"> ne s’applique pas</w:t>
            </w:r>
          </w:p>
        </w:tc>
      </w:tr>
      <w:tr w:rsidR="001D26AF" w:rsidRPr="00490628" w14:paraId="24A36F5F" w14:textId="77777777" w:rsidTr="004623C6">
        <w:trPr>
          <w:trHeight w:val="288"/>
        </w:trPr>
        <w:tc>
          <w:tcPr>
            <w:tcW w:w="1134" w:type="dxa"/>
            <w:tcBorders>
              <w:top w:val="nil"/>
              <w:left w:val="nil"/>
              <w:bottom w:val="nil"/>
              <w:right w:val="nil"/>
            </w:tcBorders>
            <w:shd w:val="clear" w:color="auto" w:fill="auto"/>
            <w:noWrap/>
            <w:vAlign w:val="center"/>
            <w:hideMark/>
          </w:tcPr>
          <w:p w14:paraId="09C34157"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Pays-Bas</w:t>
            </w:r>
          </w:p>
        </w:tc>
        <w:tc>
          <w:tcPr>
            <w:tcW w:w="2436" w:type="dxa"/>
            <w:tcBorders>
              <w:top w:val="nil"/>
              <w:left w:val="nil"/>
              <w:bottom w:val="nil"/>
              <w:right w:val="nil"/>
            </w:tcBorders>
            <w:shd w:val="clear" w:color="auto" w:fill="auto"/>
            <w:noWrap/>
            <w:vAlign w:val="center"/>
            <w:hideMark/>
          </w:tcPr>
          <w:p w14:paraId="22AE548A"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36</w:t>
            </w:r>
          </w:p>
        </w:tc>
        <w:tc>
          <w:tcPr>
            <w:tcW w:w="851" w:type="dxa"/>
            <w:tcBorders>
              <w:top w:val="nil"/>
              <w:left w:val="nil"/>
              <w:bottom w:val="nil"/>
              <w:right w:val="nil"/>
            </w:tcBorders>
            <w:shd w:val="clear" w:color="auto" w:fill="auto"/>
            <w:noWrap/>
            <w:vAlign w:val="center"/>
            <w:hideMark/>
          </w:tcPr>
          <w:p w14:paraId="14EDF2E0" w14:textId="77777777" w:rsidR="001D26AF" w:rsidRPr="00490628" w:rsidRDefault="001D26AF" w:rsidP="00A66EFB">
            <w:pPr>
              <w:spacing w:after="0"/>
              <w:rPr>
                <w:rFonts w:eastAsia="Times New Roman"/>
                <w:noProof/>
                <w:sz w:val="18"/>
                <w:szCs w:val="18"/>
              </w:rPr>
            </w:pPr>
            <w:r w:rsidRPr="00490628">
              <w:rPr>
                <w:noProof/>
                <w:sz w:val="18"/>
                <w:szCs w:val="18"/>
                <w:vertAlign w:val="superscript"/>
              </w:rPr>
              <w:t>(</w:t>
            </w:r>
            <w:r w:rsidRPr="00E65ADE">
              <w:rPr>
                <w:noProof/>
                <w:sz w:val="18"/>
                <w:szCs w:val="18"/>
                <w:vertAlign w:val="superscript"/>
              </w:rPr>
              <w:t>1</w:t>
            </w:r>
            <w:r w:rsidRPr="00490628">
              <w:rPr>
                <w:noProof/>
                <w:sz w:val="18"/>
                <w:szCs w:val="18"/>
                <w:vertAlign w:val="superscript"/>
              </w:rPr>
              <w:t>)(</w:t>
            </w:r>
            <w:r w:rsidRPr="00E65ADE">
              <w:rPr>
                <w:noProof/>
                <w:sz w:val="18"/>
                <w:szCs w:val="18"/>
                <w:vertAlign w:val="superscript"/>
              </w:rPr>
              <w:t>2</w:t>
            </w:r>
            <w:r w:rsidRPr="00490628">
              <w:rPr>
                <w:noProof/>
                <w:sz w:val="18"/>
                <w:szCs w:val="18"/>
                <w:vertAlign w:val="superscript"/>
              </w:rPr>
              <w:t>)(</w:t>
            </w:r>
            <w:r w:rsidRPr="00E65ADE">
              <w:rPr>
                <w:noProof/>
                <w:sz w:val="18"/>
                <w:szCs w:val="18"/>
                <w:vertAlign w:val="superscript"/>
              </w:rPr>
              <w:t>3</w:t>
            </w:r>
            <w:r w:rsidRPr="00490628">
              <w:rPr>
                <w:noProof/>
                <w:sz w:val="18"/>
                <w:szCs w:val="18"/>
                <w:vertAlign w:val="superscript"/>
              </w:rPr>
              <w:t>)</w:t>
            </w:r>
          </w:p>
        </w:tc>
        <w:tc>
          <w:tcPr>
            <w:tcW w:w="851" w:type="dxa"/>
            <w:tcBorders>
              <w:top w:val="nil"/>
              <w:left w:val="nil"/>
              <w:bottom w:val="nil"/>
              <w:right w:val="nil"/>
            </w:tcBorders>
            <w:shd w:val="clear" w:color="auto" w:fill="auto"/>
            <w:noWrap/>
            <w:vAlign w:val="center"/>
            <w:hideMark/>
          </w:tcPr>
          <w:p w14:paraId="078B2C75"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0</w:t>
            </w:r>
          </w:p>
        </w:tc>
        <w:tc>
          <w:tcPr>
            <w:tcW w:w="1051" w:type="dxa"/>
            <w:tcBorders>
              <w:top w:val="nil"/>
              <w:left w:val="nil"/>
              <w:bottom w:val="nil"/>
              <w:right w:val="nil"/>
            </w:tcBorders>
            <w:shd w:val="clear" w:color="auto" w:fill="auto"/>
            <w:noWrap/>
            <w:vAlign w:val="center"/>
            <w:hideMark/>
          </w:tcPr>
          <w:p w14:paraId="01353702"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r w:rsidRPr="00E65ADE">
              <w:rPr>
                <w:noProof/>
                <w:color w:val="000000"/>
                <w:sz w:val="18"/>
                <w:szCs w:val="18"/>
                <w:vertAlign w:val="superscript"/>
              </w:rPr>
              <w:t>6</w:t>
            </w:r>
            <w:r w:rsidRPr="00490628">
              <w:rPr>
                <w:noProof/>
                <w:color w:val="000000"/>
                <w:sz w:val="18"/>
                <w:szCs w:val="18"/>
                <w:vertAlign w:val="superscript"/>
              </w:rPr>
              <w:t>)</w:t>
            </w:r>
          </w:p>
        </w:tc>
        <w:tc>
          <w:tcPr>
            <w:tcW w:w="2858" w:type="dxa"/>
            <w:gridSpan w:val="3"/>
            <w:tcBorders>
              <w:top w:val="nil"/>
              <w:left w:val="nil"/>
              <w:bottom w:val="nil"/>
              <w:right w:val="nil"/>
            </w:tcBorders>
            <w:shd w:val="clear" w:color="auto" w:fill="auto"/>
            <w:noWrap/>
            <w:vAlign w:val="center"/>
            <w:hideMark/>
          </w:tcPr>
          <w:p w14:paraId="718C0B89"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L’article </w:t>
            </w:r>
            <w:r w:rsidRPr="00E65ADE">
              <w:rPr>
                <w:noProof/>
                <w:color w:val="000000"/>
                <w:sz w:val="18"/>
                <w:szCs w:val="18"/>
              </w:rPr>
              <w:t>4</w:t>
            </w:r>
            <w:r w:rsidRPr="00490628">
              <w:rPr>
                <w:noProof/>
                <w:color w:val="000000"/>
                <w:sz w:val="18"/>
                <w:szCs w:val="18"/>
              </w:rPr>
              <w:t xml:space="preserve"> du règlement (CE) nº </w:t>
            </w:r>
            <w:r w:rsidRPr="00E65ADE">
              <w:rPr>
                <w:noProof/>
                <w:color w:val="000000"/>
                <w:sz w:val="18"/>
                <w:szCs w:val="18"/>
              </w:rPr>
              <w:t>847</w:t>
            </w:r>
            <w:r w:rsidRPr="00490628">
              <w:rPr>
                <w:noProof/>
                <w:color w:val="000000"/>
                <w:sz w:val="18"/>
                <w:szCs w:val="18"/>
              </w:rPr>
              <w:t>/</w:t>
            </w:r>
            <w:r w:rsidRPr="00E65ADE">
              <w:rPr>
                <w:noProof/>
                <w:color w:val="000000"/>
                <w:sz w:val="18"/>
                <w:szCs w:val="18"/>
              </w:rPr>
              <w:t>96</w:t>
            </w:r>
            <w:r w:rsidRPr="00490628">
              <w:rPr>
                <w:noProof/>
                <w:color w:val="000000"/>
                <w:sz w:val="18"/>
                <w:szCs w:val="18"/>
              </w:rPr>
              <w:t xml:space="preserve"> ne s’applique pas</w:t>
            </w:r>
          </w:p>
        </w:tc>
      </w:tr>
      <w:tr w:rsidR="001D26AF" w:rsidRPr="00490628" w14:paraId="2397A665" w14:textId="77777777" w:rsidTr="004623C6">
        <w:trPr>
          <w:trHeight w:val="288"/>
        </w:trPr>
        <w:tc>
          <w:tcPr>
            <w:tcW w:w="1134" w:type="dxa"/>
            <w:tcBorders>
              <w:top w:val="nil"/>
              <w:left w:val="nil"/>
              <w:bottom w:val="nil"/>
              <w:right w:val="nil"/>
            </w:tcBorders>
            <w:shd w:val="clear" w:color="auto" w:fill="auto"/>
            <w:noWrap/>
            <w:vAlign w:val="center"/>
            <w:hideMark/>
          </w:tcPr>
          <w:p w14:paraId="2CF46468"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Union</w:t>
            </w:r>
          </w:p>
        </w:tc>
        <w:tc>
          <w:tcPr>
            <w:tcW w:w="2436" w:type="dxa"/>
            <w:tcBorders>
              <w:top w:val="nil"/>
              <w:left w:val="nil"/>
              <w:bottom w:val="nil"/>
              <w:right w:val="nil"/>
            </w:tcBorders>
            <w:shd w:val="clear" w:color="auto" w:fill="auto"/>
            <w:noWrap/>
            <w:vAlign w:val="center"/>
            <w:hideMark/>
          </w:tcPr>
          <w:p w14:paraId="36BCBBE7" w14:textId="77777777" w:rsidR="001D26AF" w:rsidRPr="00490628" w:rsidRDefault="001D26AF" w:rsidP="00A66EFB">
            <w:pPr>
              <w:spacing w:after="0"/>
              <w:jc w:val="right"/>
              <w:rPr>
                <w:rFonts w:eastAsia="Times New Roman"/>
                <w:noProof/>
                <w:sz w:val="18"/>
                <w:szCs w:val="18"/>
              </w:rPr>
            </w:pPr>
            <w:r w:rsidRPr="00E65ADE">
              <w:rPr>
                <w:noProof/>
                <w:sz w:val="18"/>
                <w:szCs w:val="18"/>
              </w:rPr>
              <w:t>49</w:t>
            </w:r>
            <w:r w:rsidRPr="00490628">
              <w:rPr>
                <w:noProof/>
                <w:sz w:val="18"/>
                <w:szCs w:val="18"/>
              </w:rPr>
              <w:t> </w:t>
            </w:r>
            <w:r w:rsidRPr="00E65ADE">
              <w:rPr>
                <w:noProof/>
                <w:sz w:val="18"/>
                <w:szCs w:val="18"/>
              </w:rPr>
              <w:t>524</w:t>
            </w:r>
          </w:p>
        </w:tc>
        <w:tc>
          <w:tcPr>
            <w:tcW w:w="851" w:type="dxa"/>
            <w:tcBorders>
              <w:top w:val="nil"/>
              <w:left w:val="nil"/>
              <w:bottom w:val="nil"/>
              <w:right w:val="nil"/>
            </w:tcBorders>
            <w:shd w:val="clear" w:color="auto" w:fill="auto"/>
            <w:noWrap/>
            <w:vAlign w:val="center"/>
            <w:hideMark/>
          </w:tcPr>
          <w:p w14:paraId="018169C2" w14:textId="77777777" w:rsidR="001D26AF" w:rsidRPr="00490628" w:rsidRDefault="001D26AF" w:rsidP="00A66EFB">
            <w:pPr>
              <w:spacing w:after="0"/>
              <w:rPr>
                <w:rFonts w:eastAsia="Times New Roman"/>
                <w:noProof/>
                <w:sz w:val="18"/>
                <w:szCs w:val="18"/>
              </w:rPr>
            </w:pPr>
            <w:r w:rsidRPr="00490628">
              <w:rPr>
                <w:noProof/>
                <w:sz w:val="18"/>
                <w:szCs w:val="18"/>
                <w:vertAlign w:val="superscript"/>
              </w:rPr>
              <w:t>(</w:t>
            </w:r>
            <w:r w:rsidRPr="00E65ADE">
              <w:rPr>
                <w:noProof/>
                <w:sz w:val="18"/>
                <w:szCs w:val="18"/>
                <w:vertAlign w:val="superscript"/>
              </w:rPr>
              <w:t>1</w:t>
            </w:r>
            <w:r w:rsidRPr="00490628">
              <w:rPr>
                <w:noProof/>
                <w:sz w:val="18"/>
                <w:szCs w:val="18"/>
                <w:vertAlign w:val="superscript"/>
              </w:rPr>
              <w:t>)(</w:t>
            </w:r>
            <w:r w:rsidRPr="00E65ADE">
              <w:rPr>
                <w:noProof/>
                <w:sz w:val="18"/>
                <w:szCs w:val="18"/>
                <w:vertAlign w:val="superscript"/>
              </w:rPr>
              <w:t>3</w:t>
            </w:r>
            <w:r w:rsidRPr="00490628">
              <w:rPr>
                <w:noProof/>
                <w:sz w:val="18"/>
                <w:szCs w:val="18"/>
                <w:vertAlign w:val="superscript"/>
              </w:rPr>
              <w:t>)</w:t>
            </w:r>
          </w:p>
        </w:tc>
        <w:tc>
          <w:tcPr>
            <w:tcW w:w="851" w:type="dxa"/>
            <w:tcBorders>
              <w:top w:val="nil"/>
              <w:left w:val="nil"/>
              <w:bottom w:val="nil"/>
              <w:right w:val="nil"/>
            </w:tcBorders>
            <w:shd w:val="clear" w:color="auto" w:fill="auto"/>
            <w:noWrap/>
            <w:vAlign w:val="center"/>
            <w:hideMark/>
          </w:tcPr>
          <w:p w14:paraId="5CC2ECF9"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0</w:t>
            </w:r>
          </w:p>
        </w:tc>
        <w:tc>
          <w:tcPr>
            <w:tcW w:w="1051" w:type="dxa"/>
            <w:tcBorders>
              <w:top w:val="nil"/>
              <w:left w:val="nil"/>
              <w:bottom w:val="nil"/>
              <w:right w:val="nil"/>
            </w:tcBorders>
            <w:shd w:val="clear" w:color="auto" w:fill="auto"/>
            <w:noWrap/>
            <w:vAlign w:val="center"/>
            <w:hideMark/>
          </w:tcPr>
          <w:p w14:paraId="3D0A00D3"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r w:rsidRPr="00E65ADE">
              <w:rPr>
                <w:noProof/>
                <w:color w:val="000000"/>
                <w:sz w:val="18"/>
                <w:szCs w:val="18"/>
                <w:vertAlign w:val="superscript"/>
              </w:rPr>
              <w:t>6</w:t>
            </w:r>
            <w:r w:rsidRPr="00490628">
              <w:rPr>
                <w:noProof/>
                <w:color w:val="000000"/>
                <w:sz w:val="18"/>
                <w:szCs w:val="18"/>
                <w:vertAlign w:val="superscript"/>
              </w:rPr>
              <w:t>)</w:t>
            </w:r>
          </w:p>
        </w:tc>
        <w:tc>
          <w:tcPr>
            <w:tcW w:w="1458" w:type="dxa"/>
            <w:tcBorders>
              <w:top w:val="nil"/>
              <w:left w:val="nil"/>
              <w:bottom w:val="nil"/>
              <w:right w:val="nil"/>
            </w:tcBorders>
            <w:shd w:val="clear" w:color="auto" w:fill="auto"/>
            <w:noWrap/>
            <w:vAlign w:val="center"/>
            <w:hideMark/>
          </w:tcPr>
          <w:p w14:paraId="43CE60F7" w14:textId="77777777" w:rsidR="001D26AF" w:rsidRPr="00490628" w:rsidRDefault="001D26AF" w:rsidP="00A66EFB">
            <w:pPr>
              <w:spacing w:after="0"/>
              <w:rPr>
                <w:rFonts w:eastAsia="Times New Roman"/>
                <w:noProof/>
                <w:color w:val="000000"/>
                <w:sz w:val="18"/>
                <w:szCs w:val="18"/>
              </w:rPr>
            </w:pPr>
          </w:p>
        </w:tc>
        <w:tc>
          <w:tcPr>
            <w:tcW w:w="700" w:type="dxa"/>
            <w:tcBorders>
              <w:top w:val="nil"/>
              <w:left w:val="nil"/>
              <w:bottom w:val="nil"/>
              <w:right w:val="nil"/>
            </w:tcBorders>
            <w:shd w:val="clear" w:color="auto" w:fill="auto"/>
            <w:noWrap/>
            <w:vAlign w:val="center"/>
            <w:hideMark/>
          </w:tcPr>
          <w:p w14:paraId="5F6AB40D"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1B8A4C23" w14:textId="77777777" w:rsidR="001D26AF" w:rsidRPr="00490628" w:rsidRDefault="001D26AF" w:rsidP="00A66EFB">
            <w:pPr>
              <w:spacing w:after="0"/>
              <w:rPr>
                <w:rFonts w:eastAsia="Times New Roman"/>
                <w:noProof/>
                <w:sz w:val="20"/>
                <w:szCs w:val="20"/>
              </w:rPr>
            </w:pPr>
          </w:p>
        </w:tc>
      </w:tr>
      <w:tr w:rsidR="001D26AF" w:rsidRPr="00490628" w14:paraId="7706285C" w14:textId="77777777" w:rsidTr="004623C6">
        <w:trPr>
          <w:trHeight w:val="288"/>
        </w:trPr>
        <w:tc>
          <w:tcPr>
            <w:tcW w:w="1134" w:type="dxa"/>
            <w:tcBorders>
              <w:top w:val="nil"/>
              <w:left w:val="nil"/>
              <w:bottom w:val="nil"/>
              <w:right w:val="nil"/>
            </w:tcBorders>
            <w:shd w:val="clear" w:color="auto" w:fill="auto"/>
            <w:noWrap/>
            <w:vAlign w:val="center"/>
            <w:hideMark/>
          </w:tcPr>
          <w:p w14:paraId="0BD735B4"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Royaume-Uni</w:t>
            </w:r>
          </w:p>
        </w:tc>
        <w:tc>
          <w:tcPr>
            <w:tcW w:w="2436" w:type="dxa"/>
            <w:tcBorders>
              <w:top w:val="nil"/>
              <w:left w:val="nil"/>
              <w:bottom w:val="nil"/>
              <w:right w:val="nil"/>
            </w:tcBorders>
            <w:shd w:val="clear" w:color="auto" w:fill="auto"/>
            <w:noWrap/>
            <w:vAlign w:val="center"/>
            <w:hideMark/>
          </w:tcPr>
          <w:p w14:paraId="5A33F908" w14:textId="77777777" w:rsidR="001D26AF" w:rsidRPr="00490628" w:rsidRDefault="001D26AF" w:rsidP="00A66EFB">
            <w:pPr>
              <w:spacing w:after="0"/>
              <w:jc w:val="right"/>
              <w:rPr>
                <w:rFonts w:eastAsia="Times New Roman"/>
                <w:noProof/>
                <w:sz w:val="18"/>
                <w:szCs w:val="18"/>
              </w:rPr>
            </w:pPr>
            <w:r w:rsidRPr="00E65ADE">
              <w:rPr>
                <w:noProof/>
                <w:sz w:val="18"/>
                <w:szCs w:val="18"/>
              </w:rPr>
              <w:t>10</w:t>
            </w:r>
            <w:r w:rsidRPr="00490628">
              <w:rPr>
                <w:noProof/>
                <w:sz w:val="18"/>
                <w:szCs w:val="18"/>
              </w:rPr>
              <w:t> </w:t>
            </w:r>
            <w:r w:rsidRPr="00E65ADE">
              <w:rPr>
                <w:noProof/>
                <w:sz w:val="18"/>
                <w:szCs w:val="18"/>
              </w:rPr>
              <w:t>204</w:t>
            </w:r>
          </w:p>
        </w:tc>
        <w:tc>
          <w:tcPr>
            <w:tcW w:w="851" w:type="dxa"/>
            <w:tcBorders>
              <w:top w:val="nil"/>
              <w:left w:val="nil"/>
              <w:bottom w:val="nil"/>
              <w:right w:val="nil"/>
            </w:tcBorders>
            <w:shd w:val="clear" w:color="auto" w:fill="auto"/>
            <w:noWrap/>
            <w:vAlign w:val="center"/>
            <w:hideMark/>
          </w:tcPr>
          <w:p w14:paraId="16E57C0E" w14:textId="77777777" w:rsidR="001D26AF" w:rsidRPr="00490628" w:rsidRDefault="001D26AF" w:rsidP="00A66EFB">
            <w:pPr>
              <w:spacing w:after="0"/>
              <w:rPr>
                <w:rFonts w:eastAsia="Times New Roman"/>
                <w:noProof/>
                <w:sz w:val="18"/>
                <w:szCs w:val="18"/>
              </w:rPr>
            </w:pPr>
            <w:r w:rsidRPr="00490628">
              <w:rPr>
                <w:noProof/>
                <w:sz w:val="18"/>
                <w:szCs w:val="18"/>
                <w:vertAlign w:val="superscript"/>
              </w:rPr>
              <w:t>(</w:t>
            </w:r>
            <w:r w:rsidRPr="00E65ADE">
              <w:rPr>
                <w:noProof/>
                <w:sz w:val="18"/>
                <w:szCs w:val="18"/>
                <w:vertAlign w:val="superscript"/>
              </w:rPr>
              <w:t>2</w:t>
            </w:r>
            <w:r w:rsidRPr="00490628">
              <w:rPr>
                <w:noProof/>
                <w:sz w:val="18"/>
                <w:szCs w:val="18"/>
                <w:vertAlign w:val="superscript"/>
              </w:rPr>
              <w:t>)(</w:t>
            </w:r>
            <w:r w:rsidRPr="00E65ADE">
              <w:rPr>
                <w:noProof/>
                <w:sz w:val="18"/>
                <w:szCs w:val="18"/>
                <w:vertAlign w:val="superscript"/>
              </w:rPr>
              <w:t>3</w:t>
            </w:r>
            <w:r w:rsidRPr="00490628">
              <w:rPr>
                <w:noProof/>
                <w:sz w:val="18"/>
                <w:szCs w:val="18"/>
                <w:vertAlign w:val="superscript"/>
              </w:rPr>
              <w:t>)</w:t>
            </w:r>
          </w:p>
        </w:tc>
        <w:tc>
          <w:tcPr>
            <w:tcW w:w="851" w:type="dxa"/>
            <w:tcBorders>
              <w:top w:val="nil"/>
              <w:left w:val="nil"/>
              <w:bottom w:val="nil"/>
              <w:right w:val="nil"/>
            </w:tcBorders>
            <w:shd w:val="clear" w:color="auto" w:fill="auto"/>
            <w:noWrap/>
            <w:vAlign w:val="center"/>
            <w:hideMark/>
          </w:tcPr>
          <w:p w14:paraId="7CD4D7E2"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0</w:t>
            </w:r>
          </w:p>
        </w:tc>
        <w:tc>
          <w:tcPr>
            <w:tcW w:w="1051" w:type="dxa"/>
            <w:tcBorders>
              <w:top w:val="nil"/>
              <w:left w:val="nil"/>
              <w:bottom w:val="nil"/>
              <w:right w:val="nil"/>
            </w:tcBorders>
            <w:shd w:val="clear" w:color="auto" w:fill="auto"/>
            <w:noWrap/>
            <w:vAlign w:val="center"/>
            <w:hideMark/>
          </w:tcPr>
          <w:p w14:paraId="0C6AFF27"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r w:rsidRPr="00E65ADE">
              <w:rPr>
                <w:noProof/>
                <w:color w:val="000000"/>
                <w:sz w:val="18"/>
                <w:szCs w:val="18"/>
                <w:vertAlign w:val="superscript"/>
              </w:rPr>
              <w:t>6</w:t>
            </w:r>
            <w:r w:rsidRPr="00490628">
              <w:rPr>
                <w:noProof/>
                <w:color w:val="000000"/>
                <w:sz w:val="18"/>
                <w:szCs w:val="18"/>
                <w:vertAlign w:val="superscript"/>
              </w:rPr>
              <w:t>)</w:t>
            </w:r>
          </w:p>
        </w:tc>
        <w:tc>
          <w:tcPr>
            <w:tcW w:w="1458" w:type="dxa"/>
            <w:tcBorders>
              <w:top w:val="nil"/>
              <w:left w:val="nil"/>
              <w:bottom w:val="nil"/>
              <w:right w:val="nil"/>
            </w:tcBorders>
            <w:shd w:val="clear" w:color="auto" w:fill="auto"/>
            <w:noWrap/>
            <w:vAlign w:val="center"/>
            <w:hideMark/>
          </w:tcPr>
          <w:p w14:paraId="7FCB2CFE" w14:textId="77777777" w:rsidR="001D26AF" w:rsidRPr="00490628" w:rsidRDefault="001D26AF" w:rsidP="00A66EFB">
            <w:pPr>
              <w:spacing w:after="0"/>
              <w:rPr>
                <w:rFonts w:eastAsia="Times New Roman"/>
                <w:noProof/>
                <w:color w:val="000000"/>
                <w:sz w:val="18"/>
                <w:szCs w:val="18"/>
              </w:rPr>
            </w:pPr>
          </w:p>
        </w:tc>
        <w:tc>
          <w:tcPr>
            <w:tcW w:w="700" w:type="dxa"/>
            <w:tcBorders>
              <w:top w:val="nil"/>
              <w:left w:val="nil"/>
              <w:bottom w:val="nil"/>
              <w:right w:val="nil"/>
            </w:tcBorders>
            <w:shd w:val="clear" w:color="auto" w:fill="auto"/>
            <w:noWrap/>
            <w:vAlign w:val="center"/>
            <w:hideMark/>
          </w:tcPr>
          <w:p w14:paraId="308A0476"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39D9E3D5" w14:textId="77777777" w:rsidR="001D26AF" w:rsidRPr="00490628" w:rsidRDefault="001D26AF" w:rsidP="00A66EFB">
            <w:pPr>
              <w:spacing w:after="0"/>
              <w:rPr>
                <w:rFonts w:eastAsia="Times New Roman"/>
                <w:noProof/>
                <w:sz w:val="20"/>
                <w:szCs w:val="20"/>
              </w:rPr>
            </w:pPr>
          </w:p>
        </w:tc>
      </w:tr>
      <w:tr w:rsidR="001D26AF" w:rsidRPr="00490628" w14:paraId="64DBFEF5" w14:textId="77777777" w:rsidTr="004623C6">
        <w:trPr>
          <w:trHeight w:val="288"/>
        </w:trPr>
        <w:tc>
          <w:tcPr>
            <w:tcW w:w="1134" w:type="dxa"/>
            <w:tcBorders>
              <w:top w:val="nil"/>
              <w:left w:val="nil"/>
              <w:bottom w:val="nil"/>
              <w:right w:val="nil"/>
            </w:tcBorders>
            <w:shd w:val="clear" w:color="auto" w:fill="auto"/>
            <w:noWrap/>
            <w:vAlign w:val="center"/>
            <w:hideMark/>
          </w:tcPr>
          <w:p w14:paraId="4247444A"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Norvège</w:t>
            </w:r>
          </w:p>
        </w:tc>
        <w:tc>
          <w:tcPr>
            <w:tcW w:w="2436" w:type="dxa"/>
            <w:tcBorders>
              <w:top w:val="nil"/>
              <w:left w:val="nil"/>
              <w:bottom w:val="nil"/>
              <w:right w:val="nil"/>
            </w:tcBorders>
            <w:shd w:val="clear" w:color="auto" w:fill="auto"/>
            <w:noWrap/>
            <w:vAlign w:val="center"/>
            <w:hideMark/>
          </w:tcPr>
          <w:p w14:paraId="43138FE4"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0</w:t>
            </w:r>
          </w:p>
        </w:tc>
        <w:tc>
          <w:tcPr>
            <w:tcW w:w="851" w:type="dxa"/>
            <w:tcBorders>
              <w:top w:val="nil"/>
              <w:left w:val="nil"/>
              <w:bottom w:val="nil"/>
              <w:right w:val="nil"/>
            </w:tcBorders>
            <w:shd w:val="clear" w:color="auto" w:fill="auto"/>
            <w:noWrap/>
            <w:vAlign w:val="center"/>
            <w:hideMark/>
          </w:tcPr>
          <w:p w14:paraId="608402D4" w14:textId="77777777" w:rsidR="001D26AF" w:rsidRPr="00490628" w:rsidRDefault="001D26AF" w:rsidP="00A66EFB">
            <w:pPr>
              <w:spacing w:after="0"/>
              <w:rPr>
                <w:rFonts w:eastAsia="Times New Roman"/>
                <w:noProof/>
                <w:sz w:val="18"/>
                <w:szCs w:val="18"/>
              </w:rPr>
            </w:pPr>
            <w:r w:rsidRPr="00490628">
              <w:rPr>
                <w:noProof/>
                <w:sz w:val="18"/>
                <w:szCs w:val="18"/>
                <w:vertAlign w:val="superscript"/>
              </w:rPr>
              <w:t>(</w:t>
            </w:r>
            <w:r w:rsidRPr="00E65ADE">
              <w:rPr>
                <w:noProof/>
                <w:sz w:val="18"/>
                <w:szCs w:val="18"/>
                <w:vertAlign w:val="superscript"/>
              </w:rPr>
              <w:t>4</w:t>
            </w:r>
            <w:r w:rsidRPr="00490628">
              <w:rPr>
                <w:noProof/>
                <w:sz w:val="18"/>
                <w:szCs w:val="18"/>
                <w:vertAlign w:val="superscript"/>
              </w:rPr>
              <w:t>)</w:t>
            </w:r>
          </w:p>
        </w:tc>
        <w:tc>
          <w:tcPr>
            <w:tcW w:w="851" w:type="dxa"/>
            <w:tcBorders>
              <w:top w:val="nil"/>
              <w:left w:val="nil"/>
              <w:bottom w:val="nil"/>
              <w:right w:val="nil"/>
            </w:tcBorders>
            <w:shd w:val="clear" w:color="auto" w:fill="auto"/>
            <w:noWrap/>
            <w:vAlign w:val="center"/>
            <w:hideMark/>
          </w:tcPr>
          <w:p w14:paraId="436D7986"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0</w:t>
            </w:r>
          </w:p>
        </w:tc>
        <w:tc>
          <w:tcPr>
            <w:tcW w:w="1051" w:type="dxa"/>
            <w:tcBorders>
              <w:top w:val="nil"/>
              <w:left w:val="nil"/>
              <w:bottom w:val="nil"/>
              <w:right w:val="nil"/>
            </w:tcBorders>
            <w:shd w:val="clear" w:color="auto" w:fill="auto"/>
            <w:noWrap/>
            <w:vAlign w:val="center"/>
            <w:hideMark/>
          </w:tcPr>
          <w:p w14:paraId="59DBE2D8"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4</w:t>
            </w:r>
            <w:r w:rsidRPr="00490628">
              <w:rPr>
                <w:noProof/>
                <w:color w:val="000000"/>
                <w:sz w:val="18"/>
                <w:szCs w:val="18"/>
                <w:vertAlign w:val="superscript"/>
              </w:rPr>
              <w:t>)</w:t>
            </w:r>
          </w:p>
        </w:tc>
        <w:tc>
          <w:tcPr>
            <w:tcW w:w="1458" w:type="dxa"/>
            <w:tcBorders>
              <w:top w:val="nil"/>
              <w:left w:val="nil"/>
              <w:bottom w:val="nil"/>
              <w:right w:val="nil"/>
            </w:tcBorders>
            <w:shd w:val="clear" w:color="auto" w:fill="auto"/>
            <w:noWrap/>
            <w:vAlign w:val="center"/>
            <w:hideMark/>
          </w:tcPr>
          <w:p w14:paraId="639A5826" w14:textId="77777777" w:rsidR="001D26AF" w:rsidRPr="00490628" w:rsidRDefault="001D26AF" w:rsidP="00A66EFB">
            <w:pPr>
              <w:spacing w:after="0"/>
              <w:rPr>
                <w:rFonts w:eastAsia="Times New Roman"/>
                <w:noProof/>
                <w:color w:val="000000"/>
                <w:sz w:val="18"/>
                <w:szCs w:val="18"/>
              </w:rPr>
            </w:pPr>
          </w:p>
        </w:tc>
        <w:tc>
          <w:tcPr>
            <w:tcW w:w="700" w:type="dxa"/>
            <w:tcBorders>
              <w:top w:val="nil"/>
              <w:left w:val="nil"/>
              <w:bottom w:val="nil"/>
              <w:right w:val="nil"/>
            </w:tcBorders>
            <w:shd w:val="clear" w:color="auto" w:fill="auto"/>
            <w:noWrap/>
            <w:vAlign w:val="center"/>
            <w:hideMark/>
          </w:tcPr>
          <w:p w14:paraId="3334A849"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0628C360" w14:textId="77777777" w:rsidR="001D26AF" w:rsidRPr="00490628" w:rsidRDefault="001D26AF" w:rsidP="00A66EFB">
            <w:pPr>
              <w:spacing w:after="0"/>
              <w:rPr>
                <w:rFonts w:eastAsia="Times New Roman"/>
                <w:noProof/>
                <w:sz w:val="20"/>
                <w:szCs w:val="20"/>
              </w:rPr>
            </w:pPr>
          </w:p>
        </w:tc>
      </w:tr>
      <w:tr w:rsidR="001D26AF" w:rsidRPr="00490628" w14:paraId="6F33C72E" w14:textId="77777777" w:rsidTr="004623C6">
        <w:trPr>
          <w:trHeight w:val="288"/>
        </w:trPr>
        <w:tc>
          <w:tcPr>
            <w:tcW w:w="1134" w:type="dxa"/>
            <w:tcBorders>
              <w:top w:val="nil"/>
              <w:left w:val="nil"/>
              <w:bottom w:val="nil"/>
              <w:right w:val="nil"/>
            </w:tcBorders>
            <w:shd w:val="clear" w:color="auto" w:fill="auto"/>
            <w:noWrap/>
            <w:vAlign w:val="center"/>
            <w:hideMark/>
          </w:tcPr>
          <w:p w14:paraId="66D0E8F9"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Îles Féroé</w:t>
            </w:r>
          </w:p>
        </w:tc>
        <w:tc>
          <w:tcPr>
            <w:tcW w:w="2436" w:type="dxa"/>
            <w:tcBorders>
              <w:top w:val="nil"/>
              <w:left w:val="nil"/>
              <w:bottom w:val="nil"/>
              <w:right w:val="nil"/>
            </w:tcBorders>
            <w:shd w:val="clear" w:color="auto" w:fill="auto"/>
            <w:noWrap/>
            <w:vAlign w:val="center"/>
            <w:hideMark/>
          </w:tcPr>
          <w:p w14:paraId="77868ED7"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0</w:t>
            </w:r>
          </w:p>
        </w:tc>
        <w:tc>
          <w:tcPr>
            <w:tcW w:w="851" w:type="dxa"/>
            <w:tcBorders>
              <w:top w:val="nil"/>
              <w:left w:val="nil"/>
              <w:bottom w:val="nil"/>
              <w:right w:val="nil"/>
            </w:tcBorders>
            <w:shd w:val="clear" w:color="auto" w:fill="auto"/>
            <w:noWrap/>
            <w:vAlign w:val="center"/>
            <w:hideMark/>
          </w:tcPr>
          <w:p w14:paraId="0022CE03" w14:textId="77777777" w:rsidR="001D26AF" w:rsidRPr="00490628" w:rsidRDefault="001D26AF" w:rsidP="00A66EFB">
            <w:pPr>
              <w:spacing w:after="0"/>
              <w:rPr>
                <w:rFonts w:eastAsia="Times New Roman"/>
                <w:noProof/>
                <w:sz w:val="18"/>
                <w:szCs w:val="18"/>
              </w:rPr>
            </w:pPr>
            <w:r w:rsidRPr="00490628">
              <w:rPr>
                <w:noProof/>
                <w:sz w:val="18"/>
                <w:szCs w:val="18"/>
                <w:vertAlign w:val="superscript"/>
              </w:rPr>
              <w:t>(</w:t>
            </w:r>
            <w:r w:rsidRPr="00E65ADE">
              <w:rPr>
                <w:noProof/>
                <w:sz w:val="18"/>
                <w:szCs w:val="18"/>
                <w:vertAlign w:val="superscript"/>
              </w:rPr>
              <w:t>5</w:t>
            </w:r>
            <w:r w:rsidRPr="00490628">
              <w:rPr>
                <w:noProof/>
                <w:sz w:val="18"/>
                <w:szCs w:val="18"/>
                <w:vertAlign w:val="superscript"/>
              </w:rPr>
              <w:t>)</w:t>
            </w:r>
          </w:p>
        </w:tc>
        <w:tc>
          <w:tcPr>
            <w:tcW w:w="851" w:type="dxa"/>
            <w:tcBorders>
              <w:top w:val="nil"/>
              <w:left w:val="nil"/>
              <w:bottom w:val="nil"/>
              <w:right w:val="nil"/>
            </w:tcBorders>
            <w:shd w:val="clear" w:color="auto" w:fill="auto"/>
            <w:noWrap/>
            <w:vAlign w:val="center"/>
            <w:hideMark/>
          </w:tcPr>
          <w:p w14:paraId="5245FEF6"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r w:rsidRPr="00E65ADE">
              <w:rPr>
                <w:noProof/>
                <w:sz w:val="18"/>
                <w:szCs w:val="18"/>
              </w:rPr>
              <w:t>0</w:t>
            </w:r>
          </w:p>
        </w:tc>
        <w:tc>
          <w:tcPr>
            <w:tcW w:w="1051" w:type="dxa"/>
            <w:tcBorders>
              <w:top w:val="nil"/>
              <w:left w:val="nil"/>
              <w:bottom w:val="nil"/>
              <w:right w:val="nil"/>
            </w:tcBorders>
            <w:shd w:val="clear" w:color="auto" w:fill="auto"/>
            <w:noWrap/>
            <w:vAlign w:val="center"/>
            <w:hideMark/>
          </w:tcPr>
          <w:p w14:paraId="6253143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5</w:t>
            </w:r>
            <w:r w:rsidRPr="00490628">
              <w:rPr>
                <w:noProof/>
                <w:color w:val="000000"/>
                <w:sz w:val="18"/>
                <w:szCs w:val="18"/>
                <w:vertAlign w:val="superscript"/>
              </w:rPr>
              <w:t>)</w:t>
            </w:r>
          </w:p>
        </w:tc>
        <w:tc>
          <w:tcPr>
            <w:tcW w:w="1458" w:type="dxa"/>
            <w:tcBorders>
              <w:top w:val="nil"/>
              <w:left w:val="nil"/>
              <w:bottom w:val="nil"/>
              <w:right w:val="nil"/>
            </w:tcBorders>
            <w:shd w:val="clear" w:color="auto" w:fill="auto"/>
            <w:noWrap/>
            <w:vAlign w:val="center"/>
            <w:hideMark/>
          </w:tcPr>
          <w:p w14:paraId="283B329C" w14:textId="77777777" w:rsidR="001D26AF" w:rsidRPr="00490628" w:rsidRDefault="001D26AF" w:rsidP="00A66EFB">
            <w:pPr>
              <w:spacing w:after="0"/>
              <w:rPr>
                <w:rFonts w:eastAsia="Times New Roman"/>
                <w:noProof/>
                <w:color w:val="000000"/>
                <w:sz w:val="18"/>
                <w:szCs w:val="18"/>
              </w:rPr>
            </w:pPr>
          </w:p>
        </w:tc>
        <w:tc>
          <w:tcPr>
            <w:tcW w:w="700" w:type="dxa"/>
            <w:tcBorders>
              <w:top w:val="nil"/>
              <w:left w:val="nil"/>
              <w:bottom w:val="nil"/>
              <w:right w:val="nil"/>
            </w:tcBorders>
            <w:shd w:val="clear" w:color="auto" w:fill="auto"/>
            <w:noWrap/>
            <w:vAlign w:val="center"/>
            <w:hideMark/>
          </w:tcPr>
          <w:p w14:paraId="02116018"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6FA02EE4" w14:textId="77777777" w:rsidR="001D26AF" w:rsidRPr="00490628" w:rsidRDefault="001D26AF" w:rsidP="00A66EFB">
            <w:pPr>
              <w:spacing w:after="0"/>
              <w:rPr>
                <w:rFonts w:eastAsia="Times New Roman"/>
                <w:noProof/>
                <w:sz w:val="20"/>
                <w:szCs w:val="20"/>
              </w:rPr>
            </w:pPr>
          </w:p>
        </w:tc>
      </w:tr>
      <w:tr w:rsidR="001D26AF" w:rsidRPr="00490628" w14:paraId="49058C4B" w14:textId="77777777" w:rsidTr="004623C6">
        <w:trPr>
          <w:trHeight w:val="288"/>
        </w:trPr>
        <w:tc>
          <w:tcPr>
            <w:tcW w:w="1134" w:type="dxa"/>
            <w:tcBorders>
              <w:top w:val="nil"/>
              <w:left w:val="nil"/>
              <w:bottom w:val="nil"/>
              <w:right w:val="nil"/>
            </w:tcBorders>
            <w:shd w:val="clear" w:color="auto" w:fill="auto"/>
            <w:noWrap/>
            <w:vAlign w:val="center"/>
            <w:hideMark/>
          </w:tcPr>
          <w:p w14:paraId="306D2546" w14:textId="77777777" w:rsidR="001D26AF" w:rsidRPr="00490628" w:rsidRDefault="001D26AF" w:rsidP="00A66EFB">
            <w:pPr>
              <w:spacing w:after="0"/>
              <w:rPr>
                <w:rFonts w:eastAsia="Times New Roman"/>
                <w:noProof/>
                <w:sz w:val="20"/>
                <w:szCs w:val="20"/>
              </w:rPr>
            </w:pPr>
          </w:p>
        </w:tc>
        <w:tc>
          <w:tcPr>
            <w:tcW w:w="2436" w:type="dxa"/>
            <w:tcBorders>
              <w:top w:val="nil"/>
              <w:left w:val="nil"/>
              <w:bottom w:val="nil"/>
              <w:right w:val="nil"/>
            </w:tcBorders>
            <w:shd w:val="clear" w:color="auto" w:fill="auto"/>
            <w:noWrap/>
            <w:vAlign w:val="center"/>
            <w:hideMark/>
          </w:tcPr>
          <w:p w14:paraId="663BC81E" w14:textId="77777777" w:rsidR="001D26AF" w:rsidRPr="00490628" w:rsidRDefault="001D26AF" w:rsidP="00A66EFB">
            <w:pPr>
              <w:spacing w:after="0"/>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1E791100" w14:textId="77777777" w:rsidR="001D26AF" w:rsidRPr="00490628" w:rsidRDefault="001D26AF" w:rsidP="00A66EFB">
            <w:pPr>
              <w:spacing w:after="0"/>
              <w:jc w:val="right"/>
              <w:rPr>
                <w:rFonts w:eastAsia="Times New Roman"/>
                <w:noProof/>
                <w:sz w:val="20"/>
                <w:szCs w:val="20"/>
              </w:rPr>
            </w:pPr>
          </w:p>
        </w:tc>
        <w:tc>
          <w:tcPr>
            <w:tcW w:w="851" w:type="dxa"/>
            <w:tcBorders>
              <w:top w:val="nil"/>
              <w:left w:val="nil"/>
              <w:bottom w:val="nil"/>
              <w:right w:val="nil"/>
            </w:tcBorders>
            <w:shd w:val="clear" w:color="auto" w:fill="auto"/>
            <w:noWrap/>
            <w:vAlign w:val="center"/>
            <w:hideMark/>
          </w:tcPr>
          <w:p w14:paraId="258DE845" w14:textId="77777777" w:rsidR="001D26AF" w:rsidRPr="00490628" w:rsidRDefault="001D26AF" w:rsidP="00A66EFB">
            <w:pPr>
              <w:spacing w:after="0"/>
              <w:jc w:val="right"/>
              <w:rPr>
                <w:rFonts w:eastAsia="Times New Roman"/>
                <w:noProof/>
                <w:sz w:val="20"/>
                <w:szCs w:val="20"/>
              </w:rPr>
            </w:pPr>
          </w:p>
        </w:tc>
        <w:tc>
          <w:tcPr>
            <w:tcW w:w="1051" w:type="dxa"/>
            <w:tcBorders>
              <w:top w:val="nil"/>
              <w:left w:val="nil"/>
              <w:bottom w:val="nil"/>
              <w:right w:val="nil"/>
            </w:tcBorders>
            <w:shd w:val="clear" w:color="auto" w:fill="auto"/>
            <w:noWrap/>
            <w:vAlign w:val="center"/>
            <w:hideMark/>
          </w:tcPr>
          <w:p w14:paraId="50146C8B" w14:textId="77777777" w:rsidR="001D26AF" w:rsidRPr="00490628" w:rsidRDefault="001D26AF" w:rsidP="00A66EFB">
            <w:pPr>
              <w:spacing w:after="0"/>
              <w:rPr>
                <w:rFonts w:eastAsia="Times New Roman"/>
                <w:noProof/>
                <w:sz w:val="20"/>
                <w:szCs w:val="20"/>
              </w:rPr>
            </w:pPr>
          </w:p>
        </w:tc>
        <w:tc>
          <w:tcPr>
            <w:tcW w:w="1458" w:type="dxa"/>
            <w:tcBorders>
              <w:top w:val="nil"/>
              <w:left w:val="nil"/>
              <w:bottom w:val="nil"/>
              <w:right w:val="nil"/>
            </w:tcBorders>
            <w:shd w:val="clear" w:color="auto" w:fill="auto"/>
            <w:noWrap/>
            <w:vAlign w:val="center"/>
            <w:hideMark/>
          </w:tcPr>
          <w:p w14:paraId="3A94E34B"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7CE08311"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4C1126AD" w14:textId="77777777" w:rsidR="001D26AF" w:rsidRPr="00490628" w:rsidRDefault="001D26AF" w:rsidP="00A66EFB">
            <w:pPr>
              <w:spacing w:after="0"/>
              <w:rPr>
                <w:rFonts w:eastAsia="Times New Roman"/>
                <w:noProof/>
                <w:sz w:val="20"/>
                <w:szCs w:val="20"/>
              </w:rPr>
            </w:pPr>
          </w:p>
        </w:tc>
      </w:tr>
      <w:tr w:rsidR="001D26AF" w:rsidRPr="00490628" w14:paraId="089E9965" w14:textId="77777777" w:rsidTr="004623C6">
        <w:trPr>
          <w:trHeight w:val="276"/>
        </w:trPr>
        <w:tc>
          <w:tcPr>
            <w:tcW w:w="1134" w:type="dxa"/>
            <w:tcBorders>
              <w:top w:val="nil"/>
              <w:left w:val="nil"/>
              <w:bottom w:val="single" w:sz="8" w:space="0" w:color="auto"/>
              <w:right w:val="nil"/>
            </w:tcBorders>
            <w:shd w:val="clear" w:color="auto" w:fill="auto"/>
            <w:noWrap/>
            <w:vAlign w:val="center"/>
            <w:hideMark/>
          </w:tcPr>
          <w:p w14:paraId="74E40417"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TAC</w:t>
            </w:r>
          </w:p>
        </w:tc>
        <w:tc>
          <w:tcPr>
            <w:tcW w:w="2436" w:type="dxa"/>
            <w:tcBorders>
              <w:top w:val="nil"/>
              <w:left w:val="nil"/>
              <w:bottom w:val="single" w:sz="8" w:space="0" w:color="auto"/>
              <w:right w:val="nil"/>
            </w:tcBorders>
            <w:shd w:val="clear" w:color="auto" w:fill="auto"/>
            <w:noWrap/>
            <w:vAlign w:val="center"/>
            <w:hideMark/>
          </w:tcPr>
          <w:p w14:paraId="6A7DE74E" w14:textId="77777777" w:rsidR="001D26AF" w:rsidRPr="00490628" w:rsidRDefault="001D26AF" w:rsidP="00A66EFB">
            <w:pPr>
              <w:spacing w:after="0"/>
              <w:jc w:val="right"/>
              <w:rPr>
                <w:rFonts w:eastAsia="Times New Roman"/>
                <w:noProof/>
                <w:sz w:val="18"/>
                <w:szCs w:val="18"/>
              </w:rPr>
            </w:pPr>
            <w:r w:rsidRPr="00E65ADE">
              <w:rPr>
                <w:noProof/>
                <w:sz w:val="18"/>
                <w:szCs w:val="18"/>
              </w:rPr>
              <w:t>59</w:t>
            </w:r>
            <w:r w:rsidRPr="00490628">
              <w:rPr>
                <w:noProof/>
                <w:sz w:val="18"/>
                <w:szCs w:val="18"/>
              </w:rPr>
              <w:t> </w:t>
            </w:r>
            <w:r w:rsidRPr="00E65ADE">
              <w:rPr>
                <w:noProof/>
                <w:sz w:val="18"/>
                <w:szCs w:val="18"/>
              </w:rPr>
              <w:t>728</w:t>
            </w:r>
          </w:p>
        </w:tc>
        <w:tc>
          <w:tcPr>
            <w:tcW w:w="851" w:type="dxa"/>
            <w:tcBorders>
              <w:top w:val="nil"/>
              <w:left w:val="nil"/>
              <w:bottom w:val="single" w:sz="8" w:space="0" w:color="auto"/>
              <w:right w:val="nil"/>
            </w:tcBorders>
            <w:shd w:val="clear" w:color="auto" w:fill="auto"/>
            <w:noWrap/>
            <w:vAlign w:val="center"/>
            <w:hideMark/>
          </w:tcPr>
          <w:p w14:paraId="7B1F8C66" w14:textId="77777777" w:rsidR="001D26AF" w:rsidRPr="00490628" w:rsidRDefault="001D26AF" w:rsidP="00A66EFB">
            <w:pPr>
              <w:spacing w:after="0"/>
              <w:jc w:val="right"/>
              <w:rPr>
                <w:rFonts w:eastAsia="Times New Roman"/>
                <w:noProof/>
                <w:sz w:val="18"/>
                <w:szCs w:val="18"/>
              </w:rPr>
            </w:pPr>
            <w:r w:rsidRPr="00490628">
              <w:rPr>
                <w:noProof/>
                <w:sz w:val="18"/>
                <w:szCs w:val="18"/>
              </w:rPr>
              <w:t xml:space="preserve"> </w:t>
            </w:r>
          </w:p>
        </w:tc>
        <w:tc>
          <w:tcPr>
            <w:tcW w:w="851" w:type="dxa"/>
            <w:tcBorders>
              <w:top w:val="nil"/>
              <w:left w:val="nil"/>
              <w:bottom w:val="single" w:sz="8" w:space="0" w:color="auto"/>
              <w:right w:val="nil"/>
            </w:tcBorders>
            <w:shd w:val="clear" w:color="auto" w:fill="auto"/>
            <w:noWrap/>
            <w:vAlign w:val="center"/>
            <w:hideMark/>
          </w:tcPr>
          <w:p w14:paraId="045A28EF" w14:textId="77777777" w:rsidR="001D26AF" w:rsidRPr="00490628" w:rsidRDefault="001D26AF" w:rsidP="00A66EFB">
            <w:pPr>
              <w:spacing w:after="0"/>
              <w:jc w:val="right"/>
              <w:rPr>
                <w:rFonts w:eastAsia="Times New Roman"/>
                <w:noProof/>
                <w:sz w:val="18"/>
                <w:szCs w:val="18"/>
              </w:rPr>
            </w:pPr>
            <w:r w:rsidRPr="00490628">
              <w:rPr>
                <w:noProof/>
                <w:sz w:val="18"/>
                <w:szCs w:val="18"/>
              </w:rPr>
              <w:t>Sans objet</w:t>
            </w:r>
          </w:p>
        </w:tc>
        <w:tc>
          <w:tcPr>
            <w:tcW w:w="1051" w:type="dxa"/>
            <w:tcBorders>
              <w:top w:val="nil"/>
              <w:left w:val="nil"/>
              <w:bottom w:val="single" w:sz="8" w:space="0" w:color="auto"/>
              <w:right w:val="nil"/>
            </w:tcBorders>
            <w:shd w:val="clear" w:color="auto" w:fill="auto"/>
            <w:noWrap/>
            <w:vAlign w:val="center"/>
            <w:hideMark/>
          </w:tcPr>
          <w:p w14:paraId="11E10051"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1458" w:type="dxa"/>
            <w:tcBorders>
              <w:top w:val="nil"/>
              <w:left w:val="nil"/>
              <w:bottom w:val="single" w:sz="8" w:space="0" w:color="auto"/>
              <w:right w:val="nil"/>
            </w:tcBorders>
            <w:shd w:val="clear" w:color="auto" w:fill="auto"/>
            <w:noWrap/>
            <w:vAlign w:val="center"/>
            <w:hideMark/>
          </w:tcPr>
          <w:p w14:paraId="7FD5CC5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auto"/>
              <w:right w:val="nil"/>
            </w:tcBorders>
            <w:shd w:val="clear" w:color="auto" w:fill="auto"/>
            <w:noWrap/>
            <w:vAlign w:val="center"/>
            <w:hideMark/>
          </w:tcPr>
          <w:p w14:paraId="480CDFD3"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c>
          <w:tcPr>
            <w:tcW w:w="700" w:type="dxa"/>
            <w:tcBorders>
              <w:top w:val="nil"/>
              <w:left w:val="nil"/>
              <w:bottom w:val="single" w:sz="8" w:space="0" w:color="auto"/>
              <w:right w:val="nil"/>
            </w:tcBorders>
            <w:shd w:val="clear" w:color="auto" w:fill="auto"/>
            <w:noWrap/>
            <w:vAlign w:val="center"/>
            <w:hideMark/>
          </w:tcPr>
          <w:p w14:paraId="30F380BD"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rPr>
              <w:t xml:space="preserve"> </w:t>
            </w:r>
          </w:p>
        </w:tc>
      </w:tr>
      <w:tr w:rsidR="001D26AF" w:rsidRPr="00490628" w14:paraId="5C86B665" w14:textId="77777777" w:rsidTr="004623C6">
        <w:trPr>
          <w:trHeight w:val="288"/>
        </w:trPr>
        <w:tc>
          <w:tcPr>
            <w:tcW w:w="1134" w:type="dxa"/>
            <w:tcBorders>
              <w:top w:val="nil"/>
              <w:left w:val="nil"/>
              <w:bottom w:val="nil"/>
              <w:right w:val="nil"/>
            </w:tcBorders>
            <w:shd w:val="clear" w:color="auto" w:fill="auto"/>
            <w:noWrap/>
            <w:hideMark/>
          </w:tcPr>
          <w:p w14:paraId="476F7D26"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1</w:t>
            </w:r>
            <w:r w:rsidRPr="00490628">
              <w:rPr>
                <w:noProof/>
                <w:color w:val="000000"/>
                <w:sz w:val="18"/>
                <w:szCs w:val="18"/>
                <w:vertAlign w:val="superscript"/>
              </w:rPr>
              <w:t>)</w:t>
            </w:r>
          </w:p>
        </w:tc>
        <w:tc>
          <w:tcPr>
            <w:tcW w:w="8047" w:type="dxa"/>
            <w:gridSpan w:val="7"/>
            <w:tcBorders>
              <w:top w:val="nil"/>
              <w:left w:val="nil"/>
              <w:bottom w:val="nil"/>
              <w:right w:val="nil"/>
            </w:tcBorders>
            <w:shd w:val="clear" w:color="auto" w:fill="auto"/>
            <w:noWrap/>
            <w:vAlign w:val="center"/>
            <w:hideMark/>
          </w:tcPr>
          <w:p w14:paraId="1B210342" w14:textId="1430A1D4" w:rsidR="001D26AF" w:rsidRPr="00490628" w:rsidRDefault="001D26AF">
            <w:pPr>
              <w:spacing w:after="0"/>
              <w:rPr>
                <w:rFonts w:eastAsia="Times New Roman"/>
                <w:noProof/>
                <w:sz w:val="18"/>
                <w:szCs w:val="18"/>
              </w:rPr>
            </w:pPr>
            <w:r w:rsidRPr="00490628">
              <w:rPr>
                <w:noProof/>
                <w:sz w:val="18"/>
                <w:szCs w:val="18"/>
              </w:rPr>
              <w:t xml:space="preserve">Jusqu’à </w:t>
            </w:r>
            <w:r w:rsidRPr="00E65ADE">
              <w:rPr>
                <w:noProof/>
                <w:sz w:val="18"/>
                <w:szCs w:val="18"/>
              </w:rPr>
              <w:t>5</w:t>
            </w:r>
            <w:r w:rsidRPr="00490628">
              <w:rPr>
                <w:noProof/>
                <w:sz w:val="18"/>
                <w:szCs w:val="18"/>
              </w:rPr>
              <w:t> % du quota peuvent être constitués de prises accessoires d’églefin et de merlan (OT</w:t>
            </w:r>
            <w:r w:rsidRPr="00E65ADE">
              <w:rPr>
                <w:noProof/>
                <w:sz w:val="18"/>
                <w:szCs w:val="18"/>
              </w:rPr>
              <w:t>2</w:t>
            </w:r>
            <w:r w:rsidRPr="00490628">
              <w:rPr>
                <w:noProof/>
                <w:sz w:val="18"/>
                <w:szCs w:val="18"/>
              </w:rPr>
              <w:t>/*</w:t>
            </w:r>
            <w:r w:rsidRPr="00E65ADE">
              <w:rPr>
                <w:noProof/>
                <w:sz w:val="18"/>
                <w:szCs w:val="18"/>
              </w:rPr>
              <w:t>2</w:t>
            </w:r>
            <w:r w:rsidRPr="00490628">
              <w:rPr>
                <w:noProof/>
                <w:sz w:val="18"/>
                <w:szCs w:val="18"/>
              </w:rPr>
              <w:t>A</w:t>
            </w:r>
            <w:r w:rsidRPr="00E65ADE">
              <w:rPr>
                <w:noProof/>
                <w:sz w:val="18"/>
                <w:szCs w:val="18"/>
              </w:rPr>
              <w:t>3</w:t>
            </w:r>
            <w:r w:rsidRPr="00490628">
              <w:rPr>
                <w:noProof/>
                <w:sz w:val="18"/>
                <w:szCs w:val="18"/>
              </w:rPr>
              <w:t>A</w:t>
            </w:r>
            <w:r w:rsidRPr="00E65ADE">
              <w:rPr>
                <w:noProof/>
                <w:sz w:val="18"/>
                <w:szCs w:val="18"/>
              </w:rPr>
              <w:t>4</w:t>
            </w:r>
            <w:r w:rsidRPr="00490628">
              <w:rPr>
                <w:noProof/>
                <w:sz w:val="18"/>
                <w:szCs w:val="18"/>
              </w:rPr>
              <w:t>). Les prises accessoires d’églefin et de merlan imputées sur le quota conformément à la présente disposition et les prises accessoires d’espèces imputées sur le quota conformément à l’article </w:t>
            </w:r>
            <w:r w:rsidRPr="00E65ADE">
              <w:rPr>
                <w:noProof/>
                <w:sz w:val="18"/>
                <w:szCs w:val="18"/>
              </w:rPr>
              <w:t>15</w:t>
            </w:r>
            <w:r w:rsidRPr="00490628">
              <w:rPr>
                <w:noProof/>
                <w:sz w:val="18"/>
                <w:szCs w:val="18"/>
              </w:rPr>
              <w:t>, paragraphe </w:t>
            </w:r>
            <w:r w:rsidRPr="00E65ADE">
              <w:rPr>
                <w:noProof/>
                <w:sz w:val="18"/>
                <w:szCs w:val="18"/>
              </w:rPr>
              <w:t>8</w:t>
            </w:r>
            <w:r w:rsidRPr="00490628">
              <w:rPr>
                <w:noProof/>
                <w:sz w:val="18"/>
                <w:szCs w:val="18"/>
              </w:rPr>
              <w:t>, du règlement (UE) nº </w:t>
            </w:r>
            <w:r w:rsidRPr="00E65ADE">
              <w:rPr>
                <w:noProof/>
                <w:sz w:val="18"/>
                <w:szCs w:val="18"/>
              </w:rPr>
              <w:t>1380</w:t>
            </w:r>
            <w:r w:rsidRPr="00490628">
              <w:rPr>
                <w:noProof/>
                <w:sz w:val="18"/>
                <w:szCs w:val="18"/>
              </w:rPr>
              <w:t>/</w:t>
            </w:r>
            <w:r w:rsidRPr="00E65ADE">
              <w:rPr>
                <w:noProof/>
                <w:sz w:val="18"/>
                <w:szCs w:val="18"/>
              </w:rPr>
              <w:t>2013</w:t>
            </w:r>
            <w:r w:rsidRPr="00490628">
              <w:rPr>
                <w:noProof/>
                <w:sz w:val="18"/>
                <w:szCs w:val="18"/>
              </w:rPr>
              <w:t xml:space="preserve"> ne dépassent pas, au total, </w:t>
            </w:r>
            <w:r w:rsidRPr="00E65ADE">
              <w:rPr>
                <w:noProof/>
                <w:sz w:val="18"/>
                <w:szCs w:val="18"/>
              </w:rPr>
              <w:t>9</w:t>
            </w:r>
            <w:r w:rsidRPr="00490628">
              <w:rPr>
                <w:noProof/>
                <w:sz w:val="18"/>
                <w:szCs w:val="18"/>
              </w:rPr>
              <w:t> % du quota.</w:t>
            </w:r>
          </w:p>
        </w:tc>
      </w:tr>
      <w:tr w:rsidR="001D26AF" w:rsidRPr="00490628" w14:paraId="744E795B" w14:textId="77777777" w:rsidTr="004623C6">
        <w:trPr>
          <w:trHeight w:val="288"/>
        </w:trPr>
        <w:tc>
          <w:tcPr>
            <w:tcW w:w="1134" w:type="dxa"/>
            <w:tcBorders>
              <w:top w:val="nil"/>
              <w:left w:val="nil"/>
              <w:bottom w:val="nil"/>
              <w:right w:val="nil"/>
            </w:tcBorders>
            <w:shd w:val="clear" w:color="auto" w:fill="auto"/>
            <w:noWrap/>
            <w:hideMark/>
          </w:tcPr>
          <w:p w14:paraId="37101C1B"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2</w:t>
            </w:r>
            <w:r w:rsidRPr="00490628">
              <w:rPr>
                <w:noProof/>
                <w:color w:val="000000"/>
                <w:sz w:val="18"/>
                <w:szCs w:val="18"/>
                <w:vertAlign w:val="superscript"/>
              </w:rPr>
              <w:t>)</w:t>
            </w:r>
          </w:p>
        </w:tc>
        <w:tc>
          <w:tcPr>
            <w:tcW w:w="8047" w:type="dxa"/>
            <w:gridSpan w:val="7"/>
            <w:tcBorders>
              <w:top w:val="nil"/>
              <w:left w:val="nil"/>
              <w:bottom w:val="nil"/>
              <w:right w:val="nil"/>
            </w:tcBorders>
            <w:shd w:val="clear" w:color="auto" w:fill="auto"/>
            <w:noWrap/>
            <w:vAlign w:val="center"/>
            <w:hideMark/>
          </w:tcPr>
          <w:p w14:paraId="0013025E" w14:textId="77777777" w:rsidR="001D26AF" w:rsidRPr="00490628" w:rsidRDefault="001D26AF" w:rsidP="00A66EFB">
            <w:pPr>
              <w:spacing w:after="0"/>
              <w:rPr>
                <w:rFonts w:eastAsia="Times New Roman"/>
                <w:noProof/>
                <w:sz w:val="18"/>
                <w:szCs w:val="18"/>
              </w:rPr>
            </w:pPr>
            <w:r w:rsidRPr="00490628">
              <w:rPr>
                <w:noProof/>
                <w:sz w:val="18"/>
                <w:szCs w:val="18"/>
              </w:rPr>
              <w:t>Le quota ne peut être pêché que dans les eaux du Royaume-Uni et dans les eaux de l’Union des zones CIEM </w:t>
            </w:r>
            <w:r w:rsidRPr="00E65ADE">
              <w:rPr>
                <w:noProof/>
                <w:sz w:val="18"/>
                <w:szCs w:val="18"/>
              </w:rPr>
              <w:t>2</w:t>
            </w:r>
            <w:r w:rsidRPr="00490628">
              <w:rPr>
                <w:noProof/>
                <w:sz w:val="18"/>
                <w:szCs w:val="18"/>
              </w:rPr>
              <w:t xml:space="preserve">a, </w:t>
            </w:r>
            <w:r w:rsidRPr="00E65ADE">
              <w:rPr>
                <w:noProof/>
                <w:sz w:val="18"/>
                <w:szCs w:val="18"/>
              </w:rPr>
              <w:t>3</w:t>
            </w:r>
            <w:r w:rsidRPr="00490628">
              <w:rPr>
                <w:noProof/>
                <w:sz w:val="18"/>
                <w:szCs w:val="18"/>
              </w:rPr>
              <w:t>a et </w:t>
            </w:r>
            <w:r w:rsidRPr="00E65ADE">
              <w:rPr>
                <w:noProof/>
                <w:sz w:val="18"/>
                <w:szCs w:val="18"/>
              </w:rPr>
              <w:t>4</w:t>
            </w:r>
            <w:r w:rsidRPr="00490628">
              <w:rPr>
                <w:noProof/>
                <w:sz w:val="18"/>
                <w:szCs w:val="18"/>
              </w:rPr>
              <w:t>.</w:t>
            </w:r>
          </w:p>
        </w:tc>
      </w:tr>
      <w:tr w:rsidR="001D26AF" w:rsidRPr="00490628" w14:paraId="68038323" w14:textId="77777777" w:rsidTr="004623C6">
        <w:trPr>
          <w:trHeight w:val="288"/>
        </w:trPr>
        <w:tc>
          <w:tcPr>
            <w:tcW w:w="1134" w:type="dxa"/>
            <w:tcBorders>
              <w:top w:val="nil"/>
              <w:left w:val="nil"/>
              <w:bottom w:val="nil"/>
              <w:right w:val="nil"/>
            </w:tcBorders>
            <w:shd w:val="clear" w:color="auto" w:fill="auto"/>
            <w:noWrap/>
            <w:hideMark/>
          </w:tcPr>
          <w:p w14:paraId="0192948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3</w:t>
            </w:r>
            <w:r w:rsidRPr="00490628">
              <w:rPr>
                <w:noProof/>
                <w:color w:val="000000"/>
                <w:sz w:val="18"/>
                <w:szCs w:val="18"/>
                <w:vertAlign w:val="superscript"/>
              </w:rPr>
              <w:t>)</w:t>
            </w:r>
          </w:p>
        </w:tc>
        <w:tc>
          <w:tcPr>
            <w:tcW w:w="6647" w:type="dxa"/>
            <w:gridSpan w:val="5"/>
            <w:tcBorders>
              <w:top w:val="nil"/>
              <w:left w:val="nil"/>
              <w:bottom w:val="nil"/>
              <w:right w:val="nil"/>
            </w:tcBorders>
            <w:shd w:val="clear" w:color="auto" w:fill="auto"/>
            <w:noWrap/>
            <w:vAlign w:val="center"/>
            <w:hideMark/>
          </w:tcPr>
          <w:p w14:paraId="6F586830" w14:textId="77777777" w:rsidR="001D26AF" w:rsidRPr="00490628" w:rsidRDefault="001D26AF" w:rsidP="00A66EFB">
            <w:pPr>
              <w:spacing w:after="0"/>
              <w:rPr>
                <w:rFonts w:eastAsia="Times New Roman"/>
                <w:noProof/>
                <w:sz w:val="18"/>
                <w:szCs w:val="18"/>
              </w:rPr>
            </w:pPr>
            <w:r w:rsidRPr="00490628">
              <w:rPr>
                <w:noProof/>
                <w:sz w:val="18"/>
                <w:szCs w:val="18"/>
              </w:rPr>
              <w:t xml:space="preserve">Peut être pêché uniquement du </w:t>
            </w:r>
            <w:r w:rsidRPr="00E65ADE">
              <w:rPr>
                <w:noProof/>
                <w:sz w:val="18"/>
                <w:szCs w:val="18"/>
              </w:rPr>
              <w:t>1</w:t>
            </w:r>
            <w:r w:rsidRPr="00490628">
              <w:rPr>
                <w:noProof/>
                <w:sz w:val="18"/>
                <w:szCs w:val="18"/>
                <w:vertAlign w:val="superscript"/>
              </w:rPr>
              <w:t>er</w:t>
            </w:r>
            <w:r w:rsidRPr="00490628">
              <w:rPr>
                <w:noProof/>
                <w:sz w:val="18"/>
                <w:szCs w:val="18"/>
              </w:rPr>
              <w:t xml:space="preserve"> novembre </w:t>
            </w:r>
            <w:r w:rsidRPr="00E65ADE">
              <w:rPr>
                <w:noProof/>
                <w:sz w:val="18"/>
                <w:szCs w:val="18"/>
              </w:rPr>
              <w:t>2021</w:t>
            </w:r>
            <w:r w:rsidRPr="00490628">
              <w:rPr>
                <w:noProof/>
                <w:sz w:val="18"/>
                <w:szCs w:val="18"/>
              </w:rPr>
              <w:t xml:space="preserve"> au </w:t>
            </w:r>
            <w:r w:rsidRPr="00E65ADE">
              <w:rPr>
                <w:noProof/>
                <w:sz w:val="18"/>
                <w:szCs w:val="18"/>
              </w:rPr>
              <w:t>31</w:t>
            </w:r>
            <w:r w:rsidRPr="00490628">
              <w:rPr>
                <w:noProof/>
                <w:sz w:val="18"/>
                <w:szCs w:val="18"/>
              </w:rPr>
              <w:t xml:space="preserve"> octobre </w:t>
            </w:r>
            <w:r w:rsidRPr="00E65ADE">
              <w:rPr>
                <w:noProof/>
                <w:sz w:val="18"/>
                <w:szCs w:val="18"/>
              </w:rPr>
              <w:t>2022</w:t>
            </w:r>
            <w:r w:rsidRPr="00490628">
              <w:rPr>
                <w:noProof/>
                <w:sz w:val="18"/>
                <w:szCs w:val="18"/>
              </w:rPr>
              <w:t>.</w:t>
            </w:r>
          </w:p>
        </w:tc>
        <w:tc>
          <w:tcPr>
            <w:tcW w:w="700" w:type="dxa"/>
            <w:tcBorders>
              <w:top w:val="nil"/>
              <w:left w:val="nil"/>
              <w:bottom w:val="nil"/>
              <w:right w:val="nil"/>
            </w:tcBorders>
            <w:shd w:val="clear" w:color="auto" w:fill="auto"/>
            <w:noWrap/>
            <w:vAlign w:val="center"/>
            <w:hideMark/>
          </w:tcPr>
          <w:p w14:paraId="2DA1EA48" w14:textId="77777777" w:rsidR="001D26AF" w:rsidRPr="00490628" w:rsidRDefault="001D26AF" w:rsidP="00A66EFB">
            <w:pPr>
              <w:spacing w:after="0"/>
              <w:rPr>
                <w:rFonts w:eastAsia="Times New Roman"/>
                <w:noProof/>
                <w:sz w:val="18"/>
                <w:szCs w:val="18"/>
              </w:rPr>
            </w:pPr>
          </w:p>
        </w:tc>
        <w:tc>
          <w:tcPr>
            <w:tcW w:w="700" w:type="dxa"/>
            <w:tcBorders>
              <w:top w:val="nil"/>
              <w:left w:val="nil"/>
              <w:bottom w:val="nil"/>
              <w:right w:val="nil"/>
            </w:tcBorders>
            <w:shd w:val="clear" w:color="auto" w:fill="auto"/>
            <w:noWrap/>
            <w:vAlign w:val="center"/>
            <w:hideMark/>
          </w:tcPr>
          <w:p w14:paraId="37A5A04D" w14:textId="77777777" w:rsidR="001D26AF" w:rsidRPr="00490628" w:rsidRDefault="001D26AF" w:rsidP="00A66EFB">
            <w:pPr>
              <w:spacing w:after="0"/>
              <w:rPr>
                <w:rFonts w:eastAsia="Times New Roman"/>
                <w:noProof/>
                <w:sz w:val="20"/>
                <w:szCs w:val="20"/>
              </w:rPr>
            </w:pPr>
          </w:p>
        </w:tc>
      </w:tr>
      <w:tr w:rsidR="001D26AF" w:rsidRPr="00490628" w14:paraId="0C5A192A" w14:textId="77777777" w:rsidTr="004623C6">
        <w:trPr>
          <w:trHeight w:val="288"/>
        </w:trPr>
        <w:tc>
          <w:tcPr>
            <w:tcW w:w="1134" w:type="dxa"/>
            <w:tcBorders>
              <w:top w:val="nil"/>
              <w:left w:val="nil"/>
              <w:bottom w:val="nil"/>
              <w:right w:val="nil"/>
            </w:tcBorders>
            <w:shd w:val="clear" w:color="auto" w:fill="auto"/>
            <w:noWrap/>
            <w:hideMark/>
          </w:tcPr>
          <w:p w14:paraId="69CAB565"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4</w:t>
            </w:r>
            <w:r w:rsidRPr="00490628">
              <w:rPr>
                <w:noProof/>
                <w:color w:val="000000"/>
                <w:sz w:val="18"/>
                <w:szCs w:val="18"/>
                <w:vertAlign w:val="superscript"/>
              </w:rPr>
              <w:t>)</w:t>
            </w:r>
          </w:p>
        </w:tc>
        <w:tc>
          <w:tcPr>
            <w:tcW w:w="4138" w:type="dxa"/>
            <w:gridSpan w:val="3"/>
            <w:tcBorders>
              <w:top w:val="nil"/>
              <w:left w:val="nil"/>
              <w:bottom w:val="nil"/>
              <w:right w:val="nil"/>
            </w:tcBorders>
            <w:shd w:val="clear" w:color="auto" w:fill="auto"/>
            <w:noWrap/>
            <w:vAlign w:val="center"/>
            <w:hideMark/>
          </w:tcPr>
          <w:p w14:paraId="209DE22C" w14:textId="77777777" w:rsidR="001D26AF" w:rsidRPr="00490628" w:rsidRDefault="001D26AF" w:rsidP="00A66EFB">
            <w:pPr>
              <w:spacing w:after="0"/>
              <w:rPr>
                <w:rFonts w:eastAsia="Times New Roman"/>
                <w:noProof/>
                <w:sz w:val="18"/>
                <w:szCs w:val="18"/>
              </w:rPr>
            </w:pPr>
            <w:r w:rsidRPr="00490628">
              <w:rPr>
                <w:noProof/>
                <w:sz w:val="18"/>
                <w:szCs w:val="18"/>
              </w:rPr>
              <w:t>Une grille de tri est utilisée.</w:t>
            </w:r>
          </w:p>
        </w:tc>
        <w:tc>
          <w:tcPr>
            <w:tcW w:w="1051" w:type="dxa"/>
            <w:tcBorders>
              <w:top w:val="nil"/>
              <w:left w:val="nil"/>
              <w:bottom w:val="nil"/>
              <w:right w:val="nil"/>
            </w:tcBorders>
            <w:shd w:val="clear" w:color="auto" w:fill="auto"/>
            <w:noWrap/>
            <w:vAlign w:val="center"/>
            <w:hideMark/>
          </w:tcPr>
          <w:p w14:paraId="63FA7CD6" w14:textId="77777777" w:rsidR="001D26AF" w:rsidRPr="00490628" w:rsidRDefault="001D26AF" w:rsidP="00A66EFB">
            <w:pPr>
              <w:spacing w:after="0"/>
              <w:rPr>
                <w:rFonts w:eastAsia="Times New Roman"/>
                <w:noProof/>
                <w:sz w:val="18"/>
                <w:szCs w:val="18"/>
              </w:rPr>
            </w:pPr>
          </w:p>
        </w:tc>
        <w:tc>
          <w:tcPr>
            <w:tcW w:w="1458" w:type="dxa"/>
            <w:tcBorders>
              <w:top w:val="nil"/>
              <w:left w:val="nil"/>
              <w:bottom w:val="nil"/>
              <w:right w:val="nil"/>
            </w:tcBorders>
            <w:shd w:val="clear" w:color="auto" w:fill="auto"/>
            <w:noWrap/>
            <w:vAlign w:val="center"/>
            <w:hideMark/>
          </w:tcPr>
          <w:p w14:paraId="1B940931"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19316269" w14:textId="77777777" w:rsidR="001D26AF" w:rsidRPr="00490628" w:rsidRDefault="001D26AF" w:rsidP="00A66EFB">
            <w:pPr>
              <w:spacing w:after="0"/>
              <w:rPr>
                <w:rFonts w:eastAsia="Times New Roman"/>
                <w:noProof/>
                <w:sz w:val="20"/>
                <w:szCs w:val="20"/>
              </w:rPr>
            </w:pPr>
          </w:p>
        </w:tc>
        <w:tc>
          <w:tcPr>
            <w:tcW w:w="700" w:type="dxa"/>
            <w:tcBorders>
              <w:top w:val="nil"/>
              <w:left w:val="nil"/>
              <w:bottom w:val="nil"/>
              <w:right w:val="nil"/>
            </w:tcBorders>
            <w:shd w:val="clear" w:color="auto" w:fill="auto"/>
            <w:noWrap/>
            <w:vAlign w:val="center"/>
            <w:hideMark/>
          </w:tcPr>
          <w:p w14:paraId="1699262C" w14:textId="77777777" w:rsidR="001D26AF" w:rsidRPr="00490628" w:rsidRDefault="001D26AF" w:rsidP="00A66EFB">
            <w:pPr>
              <w:spacing w:after="0"/>
              <w:rPr>
                <w:rFonts w:eastAsia="Times New Roman"/>
                <w:noProof/>
                <w:sz w:val="20"/>
                <w:szCs w:val="20"/>
              </w:rPr>
            </w:pPr>
          </w:p>
        </w:tc>
      </w:tr>
      <w:tr w:rsidR="001D26AF" w:rsidRPr="00490628" w14:paraId="6EE4AA2B" w14:textId="77777777" w:rsidTr="004623C6">
        <w:trPr>
          <w:trHeight w:val="288"/>
        </w:trPr>
        <w:tc>
          <w:tcPr>
            <w:tcW w:w="1134" w:type="dxa"/>
            <w:tcBorders>
              <w:top w:val="nil"/>
              <w:left w:val="nil"/>
              <w:bottom w:val="nil"/>
              <w:right w:val="nil"/>
            </w:tcBorders>
            <w:shd w:val="clear" w:color="auto" w:fill="auto"/>
            <w:noWrap/>
            <w:hideMark/>
          </w:tcPr>
          <w:p w14:paraId="7784160E" w14:textId="77777777" w:rsidR="001D26AF" w:rsidRPr="00490628" w:rsidRDefault="001D26AF" w:rsidP="00A66EFB">
            <w:pPr>
              <w:spacing w:after="0"/>
              <w:rPr>
                <w:rFonts w:eastAsia="Times New Roman"/>
                <w:noProof/>
                <w:color w:val="000000"/>
                <w:sz w:val="18"/>
                <w:szCs w:val="18"/>
              </w:rPr>
            </w:pPr>
            <w:r w:rsidRPr="00490628">
              <w:rPr>
                <w:noProof/>
                <w:color w:val="000000"/>
                <w:sz w:val="18"/>
                <w:szCs w:val="18"/>
                <w:vertAlign w:val="superscript"/>
              </w:rPr>
              <w:t>(</w:t>
            </w:r>
            <w:r w:rsidRPr="00E65ADE">
              <w:rPr>
                <w:noProof/>
                <w:color w:val="000000"/>
                <w:sz w:val="18"/>
                <w:szCs w:val="18"/>
                <w:vertAlign w:val="superscript"/>
              </w:rPr>
              <w:t>5</w:t>
            </w:r>
            <w:r w:rsidRPr="00490628">
              <w:rPr>
                <w:noProof/>
                <w:color w:val="000000"/>
                <w:sz w:val="18"/>
                <w:szCs w:val="18"/>
                <w:vertAlign w:val="superscript"/>
              </w:rPr>
              <w:t>)</w:t>
            </w:r>
          </w:p>
        </w:tc>
        <w:tc>
          <w:tcPr>
            <w:tcW w:w="8047" w:type="dxa"/>
            <w:gridSpan w:val="7"/>
            <w:tcBorders>
              <w:top w:val="nil"/>
              <w:left w:val="nil"/>
              <w:bottom w:val="nil"/>
              <w:right w:val="nil"/>
            </w:tcBorders>
            <w:shd w:val="clear" w:color="auto" w:fill="auto"/>
            <w:noWrap/>
            <w:vAlign w:val="center"/>
            <w:hideMark/>
          </w:tcPr>
          <w:p w14:paraId="214F00F6" w14:textId="47DAF831" w:rsidR="001D26AF" w:rsidRPr="00490628" w:rsidRDefault="001D26AF" w:rsidP="00A66EFB">
            <w:pPr>
              <w:spacing w:after="0"/>
              <w:rPr>
                <w:rFonts w:eastAsia="Times New Roman"/>
                <w:noProof/>
                <w:sz w:val="18"/>
                <w:szCs w:val="18"/>
              </w:rPr>
            </w:pPr>
            <w:r w:rsidRPr="00490628">
              <w:rPr>
                <w:noProof/>
                <w:sz w:val="18"/>
                <w:szCs w:val="18"/>
              </w:rPr>
              <w:t xml:space="preserve">Une grille de tri est utilisée. Le quota inclut un maximum de </w:t>
            </w:r>
            <w:r w:rsidRPr="00E65ADE">
              <w:rPr>
                <w:noProof/>
                <w:sz w:val="18"/>
                <w:szCs w:val="18"/>
              </w:rPr>
              <w:t>15</w:t>
            </w:r>
            <w:r w:rsidRPr="00490628">
              <w:rPr>
                <w:noProof/>
                <w:sz w:val="18"/>
                <w:szCs w:val="18"/>
              </w:rPr>
              <w:t> % de prises accessoires inévitables (NOP/*</w:t>
            </w:r>
            <w:r w:rsidRPr="00E65ADE">
              <w:rPr>
                <w:noProof/>
                <w:sz w:val="18"/>
                <w:szCs w:val="18"/>
              </w:rPr>
              <w:t>2</w:t>
            </w:r>
            <w:r w:rsidRPr="00490628">
              <w:rPr>
                <w:noProof/>
                <w:sz w:val="18"/>
                <w:szCs w:val="18"/>
              </w:rPr>
              <w:t>A</w:t>
            </w:r>
            <w:r w:rsidRPr="00E65ADE">
              <w:rPr>
                <w:noProof/>
                <w:sz w:val="18"/>
                <w:szCs w:val="18"/>
              </w:rPr>
              <w:t>3</w:t>
            </w:r>
            <w:r w:rsidRPr="00490628">
              <w:rPr>
                <w:noProof/>
                <w:sz w:val="18"/>
                <w:szCs w:val="18"/>
              </w:rPr>
              <w:t>A</w:t>
            </w:r>
            <w:r w:rsidRPr="00E65ADE">
              <w:rPr>
                <w:noProof/>
                <w:sz w:val="18"/>
                <w:szCs w:val="18"/>
              </w:rPr>
              <w:t>4</w:t>
            </w:r>
            <w:r w:rsidRPr="00490628">
              <w:rPr>
                <w:noProof/>
                <w:sz w:val="18"/>
                <w:szCs w:val="18"/>
              </w:rPr>
              <w:t>), à imputer sur ce quota.</w:t>
            </w:r>
          </w:p>
        </w:tc>
      </w:tr>
      <w:tr w:rsidR="001D26AF" w:rsidRPr="00490628" w14:paraId="4329036D" w14:textId="77777777" w:rsidTr="004623C6">
        <w:trPr>
          <w:trHeight w:val="300"/>
        </w:trPr>
        <w:tc>
          <w:tcPr>
            <w:tcW w:w="1134" w:type="dxa"/>
            <w:tcBorders>
              <w:top w:val="nil"/>
              <w:left w:val="nil"/>
              <w:bottom w:val="single" w:sz="8" w:space="0" w:color="auto"/>
              <w:right w:val="nil"/>
            </w:tcBorders>
            <w:shd w:val="clear" w:color="auto" w:fill="auto"/>
            <w:noWrap/>
            <w:hideMark/>
          </w:tcPr>
          <w:p w14:paraId="5561146D" w14:textId="77777777" w:rsidR="001D26AF" w:rsidRPr="00490628" w:rsidRDefault="001D26AF" w:rsidP="00A66EFB">
            <w:pPr>
              <w:spacing w:after="0"/>
              <w:rPr>
                <w:rFonts w:eastAsia="Times New Roman"/>
                <w:noProof/>
                <w:sz w:val="18"/>
                <w:szCs w:val="18"/>
              </w:rPr>
            </w:pPr>
            <w:r w:rsidRPr="00490628">
              <w:rPr>
                <w:noProof/>
                <w:sz w:val="18"/>
                <w:szCs w:val="18"/>
                <w:vertAlign w:val="superscript"/>
              </w:rPr>
              <w:t>(</w:t>
            </w:r>
            <w:r w:rsidRPr="00E65ADE">
              <w:rPr>
                <w:noProof/>
                <w:sz w:val="18"/>
                <w:szCs w:val="18"/>
                <w:vertAlign w:val="superscript"/>
              </w:rPr>
              <w:t>6</w:t>
            </w:r>
            <w:r w:rsidRPr="00490628">
              <w:rPr>
                <w:noProof/>
                <w:sz w:val="18"/>
                <w:szCs w:val="18"/>
                <w:vertAlign w:val="superscript"/>
              </w:rPr>
              <w:t>)</w:t>
            </w:r>
          </w:p>
        </w:tc>
        <w:tc>
          <w:tcPr>
            <w:tcW w:w="6647" w:type="dxa"/>
            <w:gridSpan w:val="5"/>
            <w:tcBorders>
              <w:top w:val="nil"/>
              <w:left w:val="nil"/>
              <w:bottom w:val="single" w:sz="8" w:space="0" w:color="auto"/>
              <w:right w:val="nil"/>
            </w:tcBorders>
            <w:shd w:val="clear" w:color="auto" w:fill="auto"/>
            <w:noWrap/>
            <w:vAlign w:val="center"/>
            <w:hideMark/>
          </w:tcPr>
          <w:p w14:paraId="08598D84" w14:textId="77777777" w:rsidR="001D26AF" w:rsidRPr="00490628" w:rsidRDefault="001D26AF" w:rsidP="00A66EFB">
            <w:pPr>
              <w:spacing w:after="0"/>
              <w:rPr>
                <w:rFonts w:eastAsia="Times New Roman"/>
                <w:noProof/>
                <w:sz w:val="18"/>
                <w:szCs w:val="18"/>
              </w:rPr>
            </w:pPr>
            <w:r w:rsidRPr="00490628">
              <w:rPr>
                <w:noProof/>
                <w:sz w:val="18"/>
                <w:szCs w:val="18"/>
              </w:rPr>
              <w:t xml:space="preserve">Peut être pêché uniquement du </w:t>
            </w:r>
            <w:r w:rsidRPr="00E65ADE">
              <w:rPr>
                <w:noProof/>
                <w:sz w:val="18"/>
                <w:szCs w:val="18"/>
              </w:rPr>
              <w:t>1</w:t>
            </w:r>
            <w:r w:rsidRPr="00490628">
              <w:rPr>
                <w:noProof/>
                <w:sz w:val="18"/>
                <w:szCs w:val="18"/>
                <w:vertAlign w:val="superscript"/>
              </w:rPr>
              <w:t>er</w:t>
            </w:r>
            <w:r w:rsidRPr="00490628">
              <w:rPr>
                <w:noProof/>
                <w:sz w:val="18"/>
                <w:szCs w:val="18"/>
              </w:rPr>
              <w:t xml:space="preserve"> novembre </w:t>
            </w:r>
            <w:r w:rsidRPr="00E65ADE">
              <w:rPr>
                <w:noProof/>
                <w:sz w:val="18"/>
                <w:szCs w:val="18"/>
              </w:rPr>
              <w:t>2022</w:t>
            </w:r>
            <w:r w:rsidRPr="00490628">
              <w:rPr>
                <w:noProof/>
                <w:sz w:val="18"/>
                <w:szCs w:val="18"/>
              </w:rPr>
              <w:t xml:space="preserve"> au </w:t>
            </w:r>
            <w:r w:rsidRPr="00E65ADE">
              <w:rPr>
                <w:noProof/>
                <w:sz w:val="18"/>
                <w:szCs w:val="18"/>
              </w:rPr>
              <w:t>31</w:t>
            </w:r>
            <w:r w:rsidRPr="00490628">
              <w:rPr>
                <w:noProof/>
                <w:sz w:val="18"/>
                <w:szCs w:val="18"/>
              </w:rPr>
              <w:t xml:space="preserve"> octobre </w:t>
            </w:r>
            <w:r w:rsidRPr="00E65ADE">
              <w:rPr>
                <w:noProof/>
                <w:sz w:val="18"/>
                <w:szCs w:val="18"/>
              </w:rPr>
              <w:t>2023</w:t>
            </w:r>
            <w:r w:rsidRPr="00490628">
              <w:rPr>
                <w:noProof/>
                <w:sz w:val="18"/>
                <w:szCs w:val="18"/>
              </w:rPr>
              <w:t>.</w:t>
            </w:r>
          </w:p>
        </w:tc>
        <w:tc>
          <w:tcPr>
            <w:tcW w:w="700" w:type="dxa"/>
            <w:tcBorders>
              <w:top w:val="nil"/>
              <w:left w:val="nil"/>
              <w:bottom w:val="single" w:sz="8" w:space="0" w:color="auto"/>
              <w:right w:val="nil"/>
            </w:tcBorders>
            <w:shd w:val="clear" w:color="auto" w:fill="auto"/>
            <w:noWrap/>
            <w:vAlign w:val="center"/>
            <w:hideMark/>
          </w:tcPr>
          <w:p w14:paraId="6E96B45A" w14:textId="77777777" w:rsidR="001D26AF" w:rsidRPr="00490628" w:rsidRDefault="001D26AF" w:rsidP="00A66EFB">
            <w:pPr>
              <w:spacing w:after="0"/>
              <w:rPr>
                <w:rFonts w:eastAsia="Times New Roman"/>
                <w:noProof/>
                <w:sz w:val="18"/>
                <w:szCs w:val="18"/>
              </w:rPr>
            </w:pPr>
            <w:r w:rsidRPr="00490628">
              <w:rPr>
                <w:noProof/>
                <w:sz w:val="18"/>
                <w:szCs w:val="18"/>
              </w:rPr>
              <w:t xml:space="preserve"> </w:t>
            </w:r>
          </w:p>
        </w:tc>
        <w:tc>
          <w:tcPr>
            <w:tcW w:w="700" w:type="dxa"/>
            <w:tcBorders>
              <w:top w:val="nil"/>
              <w:left w:val="nil"/>
              <w:bottom w:val="single" w:sz="8" w:space="0" w:color="auto"/>
              <w:right w:val="nil"/>
            </w:tcBorders>
            <w:shd w:val="clear" w:color="auto" w:fill="auto"/>
            <w:noWrap/>
            <w:vAlign w:val="center"/>
            <w:hideMark/>
          </w:tcPr>
          <w:p w14:paraId="2691D1C4" w14:textId="77777777" w:rsidR="001D26AF" w:rsidRPr="00490628" w:rsidRDefault="001D26AF" w:rsidP="00A66EFB">
            <w:pPr>
              <w:spacing w:after="0"/>
              <w:rPr>
                <w:rFonts w:eastAsia="Times New Roman"/>
                <w:noProof/>
                <w:sz w:val="18"/>
                <w:szCs w:val="18"/>
              </w:rPr>
            </w:pPr>
            <w:r w:rsidRPr="00490628">
              <w:rPr>
                <w:noProof/>
                <w:sz w:val="18"/>
                <w:szCs w:val="18"/>
              </w:rPr>
              <w:t xml:space="preserve"> </w:t>
            </w:r>
          </w:p>
        </w:tc>
      </w:tr>
    </w:tbl>
    <w:p w14:paraId="4F0606F5" w14:textId="77777777" w:rsidR="00032042" w:rsidRPr="00490628" w:rsidRDefault="00032042">
      <w:pPr>
        <w:spacing w:before="0" w:after="200" w:line="276" w:lineRule="auto"/>
        <w:jc w:val="left"/>
        <w:rPr>
          <w:b/>
          <w:noProof/>
          <w:u w:val="single"/>
        </w:rPr>
      </w:pPr>
      <w:r w:rsidRPr="00490628">
        <w:rPr>
          <w:noProof/>
        </w:rPr>
        <w:br w:type="page"/>
      </w:r>
    </w:p>
    <w:p w14:paraId="7DFBA32E" w14:textId="6A836D53" w:rsidR="00FE26AC" w:rsidRPr="00490628" w:rsidRDefault="00FE26AC" w:rsidP="00032042">
      <w:pPr>
        <w:pStyle w:val="Annexetitre"/>
        <w:rPr>
          <w:noProof/>
        </w:rPr>
      </w:pPr>
      <w:r w:rsidRPr="00490628">
        <w:rPr>
          <w:noProof/>
        </w:rPr>
        <w:t>ANNEXE III</w:t>
      </w:r>
    </w:p>
    <w:p w14:paraId="341D527A" w14:textId="77777777" w:rsidR="00FE26AC" w:rsidRPr="00490628" w:rsidRDefault="00FE26AC" w:rsidP="000E415D">
      <w:pPr>
        <w:rPr>
          <w:b/>
          <w:noProof/>
        </w:rPr>
      </w:pPr>
    </w:p>
    <w:p w14:paraId="452B712C" w14:textId="763FCC02" w:rsidR="001D26AF" w:rsidRPr="00490628" w:rsidRDefault="001D26AF" w:rsidP="000E415D">
      <w:pPr>
        <w:rPr>
          <w:b/>
          <w:noProof/>
        </w:rPr>
      </w:pPr>
      <w:r w:rsidRPr="00490628">
        <w:rPr>
          <w:b/>
          <w:noProof/>
        </w:rPr>
        <w:t xml:space="preserve">Modifications de l’annexe II du règlement (UE) </w:t>
      </w:r>
      <w:r w:rsidRPr="00E65ADE">
        <w:rPr>
          <w:b/>
          <w:noProof/>
        </w:rPr>
        <w:t>2022</w:t>
      </w:r>
      <w:r w:rsidRPr="00490628">
        <w:rPr>
          <w:b/>
          <w:noProof/>
        </w:rPr>
        <w:t>/</w:t>
      </w:r>
      <w:r w:rsidRPr="00E65ADE">
        <w:rPr>
          <w:b/>
          <w:noProof/>
        </w:rPr>
        <w:t>109</w:t>
      </w:r>
      <w:r w:rsidRPr="00490628">
        <w:rPr>
          <w:b/>
          <w:noProof/>
        </w:rPr>
        <w:t xml:space="preserve"> – Nombre maximal de jours autorisés</w:t>
      </w:r>
    </w:p>
    <w:p w14:paraId="484A1C2B" w14:textId="3CC178F9" w:rsidR="001D26AF" w:rsidRPr="00490628" w:rsidRDefault="001D26AF" w:rsidP="000E415D">
      <w:pPr>
        <w:rPr>
          <w:b/>
          <w:noProof/>
        </w:rPr>
      </w:pPr>
    </w:p>
    <w:p w14:paraId="45FEF987" w14:textId="10CD92E8" w:rsidR="00A772FF" w:rsidRPr="00490628" w:rsidRDefault="00A772FF" w:rsidP="00A772FF">
      <w:pPr>
        <w:rPr>
          <w:noProof/>
        </w:rPr>
      </w:pPr>
      <w:r w:rsidRPr="00490628">
        <w:rPr>
          <w:noProof/>
        </w:rPr>
        <w:t xml:space="preserve">À l’annexe II, chapitre III, section </w:t>
      </w:r>
      <w:r w:rsidRPr="00E65ADE">
        <w:rPr>
          <w:noProof/>
        </w:rPr>
        <w:t>5</w:t>
      </w:r>
      <w:r w:rsidRPr="00490628">
        <w:rPr>
          <w:noProof/>
        </w:rPr>
        <w:t>, concernant le nombre de jours autorisés dans la zone attribués aux navires de pêche de l’Union, le tableau I est remplacé par le tableau suivant:</w:t>
      </w:r>
    </w:p>
    <w:p w14:paraId="680FAAE7" w14:textId="77777777" w:rsidR="00A04B09" w:rsidRPr="00490628" w:rsidRDefault="00A04B09" w:rsidP="00A04B09">
      <w:pPr>
        <w:rPr>
          <w:noProof/>
        </w:rPr>
      </w:pPr>
    </w:p>
    <w:p w14:paraId="25282527" w14:textId="0E939CE8" w:rsidR="00A04B09" w:rsidRPr="00490628" w:rsidRDefault="00A04B09" w:rsidP="00956305">
      <w:pPr>
        <w:jc w:val="center"/>
        <w:rPr>
          <w:noProof/>
        </w:rPr>
      </w:pPr>
      <w:r w:rsidRPr="00490628">
        <w:rPr>
          <w:noProof/>
        </w:rPr>
        <w:t xml:space="preserve">Tableau I </w:t>
      </w:r>
      <w:r w:rsidRPr="00490628">
        <w:rPr>
          <w:noProof/>
        </w:rPr>
        <w:br/>
      </w:r>
    </w:p>
    <w:p w14:paraId="2A84C169" w14:textId="48A9622D" w:rsidR="00A04B09" w:rsidRPr="00490628" w:rsidRDefault="00A04B09" w:rsidP="00956305">
      <w:pPr>
        <w:jc w:val="center"/>
        <w:rPr>
          <w:noProof/>
        </w:rPr>
      </w:pPr>
      <w:r w:rsidRPr="00490628">
        <w:rPr>
          <w:noProof/>
        </w:rPr>
        <w:t>Nombre maximal de jours pendant lesquels un navire peut être présent dans la zone, par catégorie d'engin de pêche réglementé au cours de la période de gestion en cours</w:t>
      </w:r>
    </w:p>
    <w:p w14:paraId="61B78922" w14:textId="77777777" w:rsidR="00A772FF" w:rsidRPr="00490628" w:rsidRDefault="00A772FF" w:rsidP="00A772FF">
      <w:pPr>
        <w:rPr>
          <w:noProof/>
        </w:rPr>
      </w:pPr>
    </w:p>
    <w:tbl>
      <w:tblPr>
        <w:tblW w:w="5000" w:type="pct"/>
        <w:tblLook w:val="04A0" w:firstRow="1" w:lastRow="0" w:firstColumn="1" w:lastColumn="0" w:noHBand="0" w:noVBand="1"/>
      </w:tblPr>
      <w:tblGrid>
        <w:gridCol w:w="6115"/>
        <w:gridCol w:w="1587"/>
        <w:gridCol w:w="1587"/>
      </w:tblGrid>
      <w:tr w:rsidR="00A772FF" w:rsidRPr="00490628" w14:paraId="3EC65AFD" w14:textId="77777777" w:rsidTr="00A66EFB">
        <w:trPr>
          <w:tblHeader/>
        </w:trPr>
        <w:tc>
          <w:tcPr>
            <w:tcW w:w="3292" w:type="pct"/>
            <w:tcBorders>
              <w:top w:val="single" w:sz="4" w:space="0" w:color="000000"/>
              <w:left w:val="single" w:sz="4" w:space="0" w:color="000000"/>
              <w:bottom w:val="single" w:sz="4" w:space="0" w:color="000000"/>
              <w:right w:val="nil"/>
            </w:tcBorders>
            <w:vAlign w:val="center"/>
            <w:hideMark/>
          </w:tcPr>
          <w:p w14:paraId="5914B611" w14:textId="77777777" w:rsidR="00A772FF" w:rsidRPr="00490628" w:rsidRDefault="00A772FF" w:rsidP="00A66EFB">
            <w:pPr>
              <w:rPr>
                <w:noProof/>
              </w:rPr>
            </w:pPr>
            <w:r w:rsidRPr="00490628">
              <w:rPr>
                <w:noProof/>
              </w:rPr>
              <w:t>Engin réglementé</w:t>
            </w:r>
          </w:p>
        </w:tc>
        <w:tc>
          <w:tcPr>
            <w:tcW w:w="1708" w:type="pct"/>
            <w:gridSpan w:val="2"/>
            <w:tcBorders>
              <w:top w:val="single" w:sz="4" w:space="0" w:color="000000"/>
              <w:left w:val="single" w:sz="4" w:space="0" w:color="000000"/>
              <w:bottom w:val="single" w:sz="4" w:space="0" w:color="000000"/>
              <w:right w:val="single" w:sz="4" w:space="0" w:color="000000"/>
            </w:tcBorders>
            <w:vAlign w:val="center"/>
            <w:hideMark/>
          </w:tcPr>
          <w:p w14:paraId="0A99866B" w14:textId="77777777" w:rsidR="00A772FF" w:rsidRPr="00490628" w:rsidRDefault="00A772FF" w:rsidP="00A66EFB">
            <w:pPr>
              <w:rPr>
                <w:noProof/>
              </w:rPr>
            </w:pPr>
            <w:r w:rsidRPr="00490628">
              <w:rPr>
                <w:noProof/>
              </w:rPr>
              <w:t>Nombre maximal de jours</w:t>
            </w:r>
          </w:p>
        </w:tc>
      </w:tr>
      <w:tr w:rsidR="00A772FF" w:rsidRPr="00490628" w14:paraId="35EE79B7" w14:textId="77777777" w:rsidTr="00A66EFB">
        <w:tc>
          <w:tcPr>
            <w:tcW w:w="3292" w:type="pct"/>
            <w:vMerge w:val="restart"/>
            <w:tcBorders>
              <w:top w:val="single" w:sz="4" w:space="0" w:color="000000"/>
              <w:left w:val="single" w:sz="4" w:space="0" w:color="000000"/>
              <w:bottom w:val="single" w:sz="4" w:space="0" w:color="000000"/>
              <w:right w:val="nil"/>
            </w:tcBorders>
            <w:hideMark/>
          </w:tcPr>
          <w:p w14:paraId="5A9D6484" w14:textId="77777777" w:rsidR="00A772FF" w:rsidRPr="00490628" w:rsidRDefault="00A772FF" w:rsidP="00A66EFB">
            <w:pPr>
              <w:rPr>
                <w:noProof/>
              </w:rPr>
            </w:pPr>
            <w:r w:rsidRPr="00490628">
              <w:rPr>
                <w:noProof/>
              </w:rPr>
              <w:t xml:space="preserve">Chaluts à perche d'un maillage ≥ </w:t>
            </w:r>
            <w:r w:rsidRPr="00E65ADE">
              <w:rPr>
                <w:noProof/>
              </w:rPr>
              <w:t>80</w:t>
            </w:r>
            <w:r w:rsidRPr="00490628">
              <w:rPr>
                <w:noProof/>
              </w:rPr>
              <w:t> mm</w:t>
            </w:r>
          </w:p>
        </w:tc>
        <w:tc>
          <w:tcPr>
            <w:tcW w:w="854" w:type="pct"/>
            <w:tcBorders>
              <w:top w:val="single" w:sz="4" w:space="0" w:color="000000"/>
              <w:left w:val="single" w:sz="4" w:space="0" w:color="000000"/>
              <w:bottom w:val="single" w:sz="4" w:space="0" w:color="000000"/>
              <w:right w:val="single" w:sz="4" w:space="0" w:color="auto"/>
            </w:tcBorders>
            <w:vAlign w:val="center"/>
            <w:hideMark/>
          </w:tcPr>
          <w:p w14:paraId="6325F62A" w14:textId="77777777" w:rsidR="00A772FF" w:rsidRPr="00490628" w:rsidRDefault="00A772FF" w:rsidP="00A66EFB">
            <w:pPr>
              <w:rPr>
                <w:noProof/>
              </w:rPr>
            </w:pPr>
            <w:r w:rsidRPr="00490628">
              <w:rPr>
                <w:noProof/>
              </w:rPr>
              <w:t>Belgique</w:t>
            </w:r>
          </w:p>
        </w:tc>
        <w:tc>
          <w:tcPr>
            <w:tcW w:w="854" w:type="pct"/>
            <w:tcBorders>
              <w:top w:val="single" w:sz="4" w:space="0" w:color="auto"/>
              <w:left w:val="single" w:sz="4" w:space="0" w:color="auto"/>
              <w:bottom w:val="single" w:sz="4" w:space="0" w:color="auto"/>
              <w:right w:val="single" w:sz="4" w:space="0" w:color="auto"/>
            </w:tcBorders>
            <w:vAlign w:val="center"/>
            <w:hideMark/>
          </w:tcPr>
          <w:p w14:paraId="42619DC5" w14:textId="77777777" w:rsidR="00A772FF" w:rsidRPr="00490628" w:rsidRDefault="00A772FF" w:rsidP="00A66EFB">
            <w:pPr>
              <w:rPr>
                <w:noProof/>
              </w:rPr>
            </w:pPr>
            <w:r w:rsidRPr="00E65ADE">
              <w:rPr>
                <w:noProof/>
              </w:rPr>
              <w:t>176</w:t>
            </w:r>
          </w:p>
        </w:tc>
      </w:tr>
      <w:tr w:rsidR="00A772FF" w:rsidRPr="00490628" w14:paraId="101BB9D8" w14:textId="77777777" w:rsidTr="00A66EFB">
        <w:tc>
          <w:tcPr>
            <w:tcW w:w="0" w:type="auto"/>
            <w:vMerge/>
            <w:tcBorders>
              <w:top w:val="single" w:sz="4" w:space="0" w:color="000000"/>
              <w:left w:val="single" w:sz="4" w:space="0" w:color="000000"/>
              <w:bottom w:val="single" w:sz="4" w:space="0" w:color="000000"/>
              <w:right w:val="nil"/>
            </w:tcBorders>
            <w:vAlign w:val="center"/>
            <w:hideMark/>
          </w:tcPr>
          <w:p w14:paraId="18C03195" w14:textId="77777777" w:rsidR="00A772FF" w:rsidRPr="00490628" w:rsidRDefault="00A772FF" w:rsidP="00A66EFB">
            <w:pPr>
              <w:rPr>
                <w:noProof/>
              </w:rPr>
            </w:pPr>
          </w:p>
        </w:tc>
        <w:tc>
          <w:tcPr>
            <w:tcW w:w="854" w:type="pct"/>
            <w:tcBorders>
              <w:top w:val="single" w:sz="4" w:space="0" w:color="000000"/>
              <w:left w:val="single" w:sz="4" w:space="0" w:color="000000"/>
              <w:bottom w:val="single" w:sz="4" w:space="0" w:color="000000"/>
              <w:right w:val="single" w:sz="4" w:space="0" w:color="auto"/>
            </w:tcBorders>
            <w:vAlign w:val="center"/>
            <w:hideMark/>
          </w:tcPr>
          <w:p w14:paraId="203ADB47" w14:textId="77777777" w:rsidR="00A772FF" w:rsidRPr="00490628" w:rsidRDefault="00A772FF" w:rsidP="00A66EFB">
            <w:pPr>
              <w:rPr>
                <w:noProof/>
              </w:rPr>
            </w:pPr>
            <w:r w:rsidRPr="00490628">
              <w:rPr>
                <w:noProof/>
              </w:rPr>
              <w:t>France</w:t>
            </w:r>
          </w:p>
        </w:tc>
        <w:tc>
          <w:tcPr>
            <w:tcW w:w="854" w:type="pct"/>
            <w:tcBorders>
              <w:top w:val="single" w:sz="4" w:space="0" w:color="auto"/>
              <w:left w:val="single" w:sz="4" w:space="0" w:color="auto"/>
              <w:bottom w:val="single" w:sz="4" w:space="0" w:color="auto"/>
              <w:right w:val="single" w:sz="4" w:space="0" w:color="auto"/>
            </w:tcBorders>
            <w:vAlign w:val="center"/>
            <w:hideMark/>
          </w:tcPr>
          <w:p w14:paraId="0CFAE479" w14:textId="77777777" w:rsidR="00A772FF" w:rsidRPr="00490628" w:rsidRDefault="00A772FF" w:rsidP="00A66EFB">
            <w:pPr>
              <w:rPr>
                <w:noProof/>
              </w:rPr>
            </w:pPr>
            <w:r w:rsidRPr="00E65ADE">
              <w:rPr>
                <w:noProof/>
              </w:rPr>
              <w:t>188</w:t>
            </w:r>
          </w:p>
        </w:tc>
      </w:tr>
      <w:tr w:rsidR="00A772FF" w:rsidRPr="00490628" w14:paraId="610D8921" w14:textId="77777777" w:rsidTr="00A66EFB">
        <w:tc>
          <w:tcPr>
            <w:tcW w:w="3292" w:type="pct"/>
            <w:vMerge w:val="restart"/>
            <w:tcBorders>
              <w:top w:val="single" w:sz="4" w:space="0" w:color="000000"/>
              <w:left w:val="single" w:sz="4" w:space="0" w:color="000000"/>
              <w:bottom w:val="single" w:sz="4" w:space="0" w:color="000000"/>
              <w:right w:val="nil"/>
            </w:tcBorders>
            <w:hideMark/>
          </w:tcPr>
          <w:p w14:paraId="12B55CAD" w14:textId="77777777" w:rsidR="00A772FF" w:rsidRPr="00490628" w:rsidRDefault="00A772FF" w:rsidP="00A66EFB">
            <w:pPr>
              <w:rPr>
                <w:noProof/>
              </w:rPr>
            </w:pPr>
            <w:r w:rsidRPr="00490628">
              <w:rPr>
                <w:noProof/>
              </w:rPr>
              <w:t xml:space="preserve">Filets fixes d'un maillage ≤ </w:t>
            </w:r>
            <w:r w:rsidRPr="00E65ADE">
              <w:rPr>
                <w:noProof/>
              </w:rPr>
              <w:t>220</w:t>
            </w:r>
            <w:r w:rsidRPr="00490628">
              <w:rPr>
                <w:noProof/>
              </w:rPr>
              <w:t> mm</w:t>
            </w:r>
          </w:p>
        </w:tc>
        <w:tc>
          <w:tcPr>
            <w:tcW w:w="854" w:type="pct"/>
            <w:tcBorders>
              <w:top w:val="single" w:sz="4" w:space="0" w:color="000000"/>
              <w:left w:val="single" w:sz="4" w:space="0" w:color="000000"/>
              <w:bottom w:val="single" w:sz="4" w:space="0" w:color="000000"/>
              <w:right w:val="single" w:sz="4" w:space="0" w:color="auto"/>
            </w:tcBorders>
            <w:vAlign w:val="center"/>
            <w:hideMark/>
          </w:tcPr>
          <w:p w14:paraId="52B11E15" w14:textId="77777777" w:rsidR="00A772FF" w:rsidRPr="00490628" w:rsidRDefault="00A772FF" w:rsidP="00A66EFB">
            <w:pPr>
              <w:rPr>
                <w:noProof/>
              </w:rPr>
            </w:pPr>
            <w:r w:rsidRPr="00490628">
              <w:rPr>
                <w:noProof/>
              </w:rPr>
              <w:t>Belgique</w:t>
            </w:r>
          </w:p>
        </w:tc>
        <w:tc>
          <w:tcPr>
            <w:tcW w:w="854" w:type="pct"/>
            <w:tcBorders>
              <w:top w:val="single" w:sz="4" w:space="0" w:color="auto"/>
              <w:left w:val="single" w:sz="4" w:space="0" w:color="auto"/>
              <w:bottom w:val="single" w:sz="4" w:space="0" w:color="auto"/>
              <w:right w:val="single" w:sz="4" w:space="0" w:color="auto"/>
            </w:tcBorders>
            <w:vAlign w:val="center"/>
            <w:hideMark/>
          </w:tcPr>
          <w:p w14:paraId="6FDBDF2C" w14:textId="77777777" w:rsidR="00A772FF" w:rsidRPr="00490628" w:rsidRDefault="00A772FF" w:rsidP="00A66EFB">
            <w:pPr>
              <w:rPr>
                <w:noProof/>
              </w:rPr>
            </w:pPr>
            <w:r w:rsidRPr="00E65ADE">
              <w:rPr>
                <w:noProof/>
              </w:rPr>
              <w:t>176</w:t>
            </w:r>
          </w:p>
        </w:tc>
      </w:tr>
      <w:tr w:rsidR="00A772FF" w:rsidRPr="00490628" w14:paraId="1D0E3171" w14:textId="77777777" w:rsidTr="00A66EFB">
        <w:tc>
          <w:tcPr>
            <w:tcW w:w="0" w:type="auto"/>
            <w:vMerge/>
            <w:tcBorders>
              <w:top w:val="single" w:sz="4" w:space="0" w:color="000000"/>
              <w:left w:val="single" w:sz="4" w:space="0" w:color="000000"/>
              <w:bottom w:val="single" w:sz="4" w:space="0" w:color="000000"/>
              <w:right w:val="nil"/>
            </w:tcBorders>
            <w:vAlign w:val="center"/>
            <w:hideMark/>
          </w:tcPr>
          <w:p w14:paraId="5F52916D" w14:textId="77777777" w:rsidR="00A772FF" w:rsidRPr="00490628" w:rsidRDefault="00A772FF" w:rsidP="00A66EFB">
            <w:pPr>
              <w:rPr>
                <w:noProof/>
              </w:rPr>
            </w:pPr>
          </w:p>
        </w:tc>
        <w:tc>
          <w:tcPr>
            <w:tcW w:w="854" w:type="pct"/>
            <w:tcBorders>
              <w:top w:val="single" w:sz="4" w:space="0" w:color="000000"/>
              <w:left w:val="single" w:sz="4" w:space="0" w:color="000000"/>
              <w:bottom w:val="single" w:sz="4" w:space="0" w:color="000000"/>
              <w:right w:val="single" w:sz="4" w:space="0" w:color="auto"/>
            </w:tcBorders>
            <w:vAlign w:val="center"/>
            <w:hideMark/>
          </w:tcPr>
          <w:p w14:paraId="7DA1E5A6" w14:textId="77777777" w:rsidR="00A772FF" w:rsidRPr="00490628" w:rsidRDefault="00A772FF" w:rsidP="00A66EFB">
            <w:pPr>
              <w:rPr>
                <w:noProof/>
              </w:rPr>
            </w:pPr>
            <w:r w:rsidRPr="00490628">
              <w:rPr>
                <w:noProof/>
              </w:rPr>
              <w:t>France</w:t>
            </w:r>
          </w:p>
        </w:tc>
        <w:tc>
          <w:tcPr>
            <w:tcW w:w="854" w:type="pct"/>
            <w:tcBorders>
              <w:top w:val="single" w:sz="4" w:space="0" w:color="auto"/>
              <w:left w:val="single" w:sz="4" w:space="0" w:color="auto"/>
              <w:bottom w:val="single" w:sz="4" w:space="0" w:color="auto"/>
              <w:right w:val="single" w:sz="4" w:space="0" w:color="auto"/>
            </w:tcBorders>
            <w:vAlign w:val="center"/>
            <w:hideMark/>
          </w:tcPr>
          <w:p w14:paraId="46F41674" w14:textId="77777777" w:rsidR="00A772FF" w:rsidRPr="00490628" w:rsidRDefault="00A772FF" w:rsidP="00A66EFB">
            <w:pPr>
              <w:rPr>
                <w:noProof/>
              </w:rPr>
            </w:pPr>
            <w:r w:rsidRPr="00E65ADE">
              <w:rPr>
                <w:noProof/>
              </w:rPr>
              <w:t>191</w:t>
            </w:r>
          </w:p>
        </w:tc>
      </w:tr>
    </w:tbl>
    <w:p w14:paraId="448B7299" w14:textId="77777777" w:rsidR="00A772FF" w:rsidRPr="00490628" w:rsidRDefault="00A772FF" w:rsidP="00A772FF">
      <w:pPr>
        <w:rPr>
          <w:noProof/>
        </w:rPr>
      </w:pPr>
    </w:p>
    <w:sectPr w:rsidR="00A772FF" w:rsidRPr="00490628" w:rsidSect="00A50552">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7C1B3" w14:textId="77777777" w:rsidR="00490628" w:rsidRDefault="00490628" w:rsidP="000E415D">
      <w:pPr>
        <w:spacing w:before="0" w:after="0"/>
      </w:pPr>
      <w:r>
        <w:separator/>
      </w:r>
    </w:p>
  </w:endnote>
  <w:endnote w:type="continuationSeparator" w:id="0">
    <w:p w14:paraId="49CCC43E" w14:textId="77777777" w:rsidR="00490628" w:rsidRDefault="00490628" w:rsidP="000E41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92FC6" w14:textId="77777777" w:rsidR="00A50552" w:rsidRPr="00A50552" w:rsidRDefault="00A50552" w:rsidP="00A50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129DA" w14:textId="5A1FCDDC" w:rsidR="00490628" w:rsidRPr="00A50552" w:rsidRDefault="00A50552" w:rsidP="00A50552">
    <w:pPr>
      <w:pStyle w:val="Footer"/>
      <w:rPr>
        <w:rFonts w:ascii="Arial" w:hAnsi="Arial" w:cs="Arial"/>
        <w:b/>
        <w:sz w:val="48"/>
      </w:rPr>
    </w:pPr>
    <w:r w:rsidRPr="00A50552">
      <w:rPr>
        <w:rFonts w:ascii="Arial" w:hAnsi="Arial" w:cs="Arial"/>
        <w:b/>
        <w:sz w:val="48"/>
      </w:rPr>
      <w:t>FR</w:t>
    </w:r>
    <w:r w:rsidRPr="00A50552">
      <w:rPr>
        <w:rFonts w:ascii="Arial" w:hAnsi="Arial" w:cs="Arial"/>
        <w:b/>
        <w:sz w:val="48"/>
      </w:rPr>
      <w:tab/>
    </w:r>
    <w:r w:rsidRPr="00A50552">
      <w:rPr>
        <w:rFonts w:ascii="Arial" w:hAnsi="Arial" w:cs="Arial"/>
        <w:b/>
        <w:sz w:val="48"/>
      </w:rPr>
      <w:tab/>
    </w:r>
    <w:r w:rsidRPr="00A50552">
      <w:tab/>
    </w:r>
    <w:r w:rsidRPr="00A50552">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EFFB8" w14:textId="77777777" w:rsidR="00A50552" w:rsidRPr="00A50552" w:rsidRDefault="00A50552" w:rsidP="00A505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CA441" w14:textId="0CDDDA9B" w:rsidR="00A50552" w:rsidRPr="00A50552" w:rsidRDefault="00A50552" w:rsidP="00A50552">
    <w:pPr>
      <w:pStyle w:val="Footer"/>
      <w:rPr>
        <w:rFonts w:ascii="Arial" w:hAnsi="Arial" w:cs="Arial"/>
        <w:b/>
        <w:sz w:val="48"/>
      </w:rPr>
    </w:pPr>
    <w:r w:rsidRPr="00A50552">
      <w:rPr>
        <w:rFonts w:ascii="Arial" w:hAnsi="Arial" w:cs="Arial"/>
        <w:b/>
        <w:sz w:val="48"/>
      </w:rPr>
      <w:t>FR</w:t>
    </w:r>
    <w:r w:rsidRPr="00A50552">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A50552">
      <w:tab/>
    </w:r>
    <w:r w:rsidRPr="00A50552">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50BE2" w14:textId="77777777" w:rsidR="00A50552" w:rsidRPr="00A50552" w:rsidRDefault="00A50552" w:rsidP="00A50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A81A0" w14:textId="77777777" w:rsidR="00490628" w:rsidRDefault="00490628" w:rsidP="000E415D">
      <w:pPr>
        <w:spacing w:before="0" w:after="0"/>
      </w:pPr>
      <w:r>
        <w:separator/>
      </w:r>
    </w:p>
  </w:footnote>
  <w:footnote w:type="continuationSeparator" w:id="0">
    <w:p w14:paraId="7E521F94" w14:textId="77777777" w:rsidR="00490628" w:rsidRDefault="00490628" w:rsidP="000E415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48D07" w14:textId="77777777" w:rsidR="00A50552" w:rsidRPr="00A50552" w:rsidRDefault="00A50552" w:rsidP="00A505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9140D" w14:textId="77777777" w:rsidR="00A50552" w:rsidRPr="00A50552" w:rsidRDefault="00A50552" w:rsidP="00A505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C1838" w14:textId="77777777" w:rsidR="00A50552" w:rsidRPr="00A50552" w:rsidRDefault="00A50552" w:rsidP="00A50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282F95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DCA6679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57EF48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0BC00C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382872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B2EFBF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3C257B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876E210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9"/>
  </w:num>
  <w:num w:numId="15">
    <w:abstractNumId w:val="20"/>
  </w:num>
  <w:num w:numId="16">
    <w:abstractNumId w:val="8"/>
  </w:num>
  <w:num w:numId="17">
    <w:abstractNumId w:val="15"/>
  </w:num>
  <w:num w:numId="18">
    <w:abstractNumId w:val="17"/>
  </w:num>
  <w:num w:numId="19">
    <w:abstractNumId w:val="18"/>
  </w:num>
  <w:num w:numId="20">
    <w:abstractNumId w:val="10"/>
  </w:num>
  <w:num w:numId="21">
    <w:abstractNumId w:val="16"/>
  </w:num>
  <w:num w:numId="22">
    <w:abstractNumId w:val="22"/>
  </w:num>
  <w:num w:numId="23">
    <w:abstractNumId w:val="19"/>
  </w:num>
  <w:num w:numId="24">
    <w:abstractNumId w:val="12"/>
  </w:num>
  <w:num w:numId="25">
    <w:abstractNumId w:val="21"/>
  </w:num>
  <w:num w:numId="26">
    <w:abstractNumId w:val="11"/>
  </w:num>
  <w:num w:numId="27">
    <w:abstractNumId w:val="13"/>
  </w:num>
  <w:num w:numId="28">
    <w:abstractNumId w:val="9"/>
  </w:num>
  <w:num w:numId="29">
    <w:abstractNumId w:val="20"/>
  </w:num>
  <w:num w:numId="30">
    <w:abstractNumId w:val="8"/>
  </w:num>
  <w:num w:numId="31">
    <w:abstractNumId w:val="15"/>
  </w:num>
  <w:num w:numId="32">
    <w:abstractNumId w:val="17"/>
  </w:num>
  <w:num w:numId="33">
    <w:abstractNumId w:val="18"/>
  </w:num>
  <w:num w:numId="34">
    <w:abstractNumId w:val="10"/>
  </w:num>
  <w:num w:numId="35">
    <w:abstractNumId w:val="16"/>
  </w:num>
  <w:num w:numId="36">
    <w:abstractNumId w:val="22"/>
  </w:num>
  <w:num w:numId="37">
    <w:abstractNumId w:val="20"/>
  </w:num>
  <w:num w:numId="38">
    <w:abstractNumId w:val="20"/>
  </w:num>
  <w:num w:numId="39">
    <w:abstractNumId w:val="20"/>
  </w:num>
  <w:num w:numId="40">
    <w:abstractNumId w:val="14"/>
  </w:num>
  <w:num w:numId="41">
    <w:abstractNumId w:val="9"/>
  </w:num>
  <w:num w:numId="42">
    <w:abstractNumId w:val="9"/>
  </w:num>
  <w:num w:numId="4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2-18 10:24:3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3"/>
    <w:docVar w:name="LW_ANNEX_UNIQUE" w:val="0"/>
    <w:docVar w:name="LW_CORRIGENDUM" w:val="&lt;UNUSED&gt;"/>
    <w:docVar w:name="LW_COVERPAGE_EXISTS" w:val="True"/>
    <w:docVar w:name="LW_COVERPAGE_GUID" w:val="1AD8B7BB-0562-4A56-8EC0-7C27B36EF893"/>
    <w:docVar w:name="LW_COVERPAGE_TYPE" w:val="1"/>
    <w:docVar w:name="LW_CROSSREFERENCE" w:val="&lt;UNUSED&gt;"/>
    <w:docVar w:name="LW_DocType" w:val="ANNEX"/>
    <w:docVar w:name="LW_EMISSION" w:val="16.2.2022"/>
    <w:docVar w:name="LW_EMISSION_ISODATE" w:val="2022-02-16"/>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modifiant le règlement (UE) 2022/109 établissant, pour 2022, les possibilités de pêche pour certains stocks halieutiques et groupes de stocks halieutiques, applicables dans les eaux de l\u8217?Union et, pour les navires de pêche de l\u8217?Union, dans certaines eaux n\u8217?appartenant pas à l\u8217?Union"/>
    <w:docVar w:name="LW_OBJETACTEPRINCIPAL.CP" w:val="modifiant le règlement (UE) 2022/109 établissant, pour 2022, les possibilités de pêche pour certains stocks halieutiques et groupes de stocks halieutiques, applicables dans les eaux de l’Union et, pour les navires de pêche de l’Union, dans certaines eaux n’appartenant pas à l’Union"/>
    <w:docVar w:name="LW_PART_NBR" w:val="&lt;UNUSED&gt;"/>
    <w:docVar w:name="LW_PART_NBR_TOTAL" w:val="&lt;UNUSED&gt;"/>
    <w:docVar w:name="LW_REF.INST.NEW" w:val="COM"/>
    <w:docVar w:name="LW_REF.INST.NEW_ADOPTED" w:val="final"/>
    <w:docVar w:name="LW_REF.INST.NEW_TEXT" w:val="(2022) 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ition de_x000b__x000b_RÈGLEMENT DU CONSEIL"/>
    <w:docVar w:name="LW_TYPEACTEPRINCIPAL.CP" w:val="proposition de_x000b__x000b_RÈGLEMENT DU CONSEIL"/>
    <w:docVar w:name="LwApiVersions" w:val="LW4CoDe 1.23.2.0; LW 8.0, Build 20211117"/>
  </w:docVars>
  <w:rsids>
    <w:rsidRoot w:val="000E415D"/>
    <w:rsid w:val="00010F1B"/>
    <w:rsid w:val="000268A1"/>
    <w:rsid w:val="00032042"/>
    <w:rsid w:val="00052A84"/>
    <w:rsid w:val="00067AB5"/>
    <w:rsid w:val="000823B3"/>
    <w:rsid w:val="000A1F14"/>
    <w:rsid w:val="000C03E1"/>
    <w:rsid w:val="000C2EBC"/>
    <w:rsid w:val="000D7046"/>
    <w:rsid w:val="000D737C"/>
    <w:rsid w:val="000E198E"/>
    <w:rsid w:val="000E415D"/>
    <w:rsid w:val="000F4FA1"/>
    <w:rsid w:val="000F525C"/>
    <w:rsid w:val="000F62EC"/>
    <w:rsid w:val="000F6E1B"/>
    <w:rsid w:val="00120F98"/>
    <w:rsid w:val="00126BAD"/>
    <w:rsid w:val="001419F8"/>
    <w:rsid w:val="001504D8"/>
    <w:rsid w:val="001675F6"/>
    <w:rsid w:val="001C18D7"/>
    <w:rsid w:val="001C2816"/>
    <w:rsid w:val="001D26AF"/>
    <w:rsid w:val="001D6F25"/>
    <w:rsid w:val="001F2E23"/>
    <w:rsid w:val="0020167F"/>
    <w:rsid w:val="00216A51"/>
    <w:rsid w:val="00225393"/>
    <w:rsid w:val="002266CB"/>
    <w:rsid w:val="002274CE"/>
    <w:rsid w:val="00230C1B"/>
    <w:rsid w:val="00273016"/>
    <w:rsid w:val="002D6C4E"/>
    <w:rsid w:val="002E3CB4"/>
    <w:rsid w:val="003013A5"/>
    <w:rsid w:val="00331FD5"/>
    <w:rsid w:val="00344F28"/>
    <w:rsid w:val="00364B4C"/>
    <w:rsid w:val="003842DA"/>
    <w:rsid w:val="00385497"/>
    <w:rsid w:val="003F6D02"/>
    <w:rsid w:val="0040648D"/>
    <w:rsid w:val="004171B7"/>
    <w:rsid w:val="004231BB"/>
    <w:rsid w:val="0042717D"/>
    <w:rsid w:val="00441D57"/>
    <w:rsid w:val="00460672"/>
    <w:rsid w:val="004623C6"/>
    <w:rsid w:val="00470010"/>
    <w:rsid w:val="004904AC"/>
    <w:rsid w:val="00490628"/>
    <w:rsid w:val="004A458A"/>
    <w:rsid w:val="004A667F"/>
    <w:rsid w:val="00535EA6"/>
    <w:rsid w:val="005551EA"/>
    <w:rsid w:val="005A424D"/>
    <w:rsid w:val="005C4F65"/>
    <w:rsid w:val="005D0BA9"/>
    <w:rsid w:val="005D356E"/>
    <w:rsid w:val="005E6D23"/>
    <w:rsid w:val="005F035D"/>
    <w:rsid w:val="0060289B"/>
    <w:rsid w:val="006560B9"/>
    <w:rsid w:val="00656F69"/>
    <w:rsid w:val="00671D31"/>
    <w:rsid w:val="00687B22"/>
    <w:rsid w:val="006B09EF"/>
    <w:rsid w:val="006E19EC"/>
    <w:rsid w:val="00705D07"/>
    <w:rsid w:val="00731592"/>
    <w:rsid w:val="00756515"/>
    <w:rsid w:val="00761D40"/>
    <w:rsid w:val="007822E6"/>
    <w:rsid w:val="00795660"/>
    <w:rsid w:val="007A5A88"/>
    <w:rsid w:val="007B5851"/>
    <w:rsid w:val="007F4E2E"/>
    <w:rsid w:val="008041D7"/>
    <w:rsid w:val="00827826"/>
    <w:rsid w:val="00832BB7"/>
    <w:rsid w:val="00842A18"/>
    <w:rsid w:val="00844977"/>
    <w:rsid w:val="008470CC"/>
    <w:rsid w:val="00856CB8"/>
    <w:rsid w:val="0086486E"/>
    <w:rsid w:val="00867C30"/>
    <w:rsid w:val="00881689"/>
    <w:rsid w:val="00882AFF"/>
    <w:rsid w:val="00883C77"/>
    <w:rsid w:val="00896C9B"/>
    <w:rsid w:val="00896EEF"/>
    <w:rsid w:val="008B3CE2"/>
    <w:rsid w:val="008D6CF5"/>
    <w:rsid w:val="008E2FBD"/>
    <w:rsid w:val="009245DB"/>
    <w:rsid w:val="009405A2"/>
    <w:rsid w:val="00956305"/>
    <w:rsid w:val="00961F1D"/>
    <w:rsid w:val="0096271D"/>
    <w:rsid w:val="00986B33"/>
    <w:rsid w:val="00987AD5"/>
    <w:rsid w:val="0099191D"/>
    <w:rsid w:val="009A0292"/>
    <w:rsid w:val="009B56A0"/>
    <w:rsid w:val="009C6C45"/>
    <w:rsid w:val="00A04B09"/>
    <w:rsid w:val="00A05B69"/>
    <w:rsid w:val="00A07DF8"/>
    <w:rsid w:val="00A145EF"/>
    <w:rsid w:val="00A14C81"/>
    <w:rsid w:val="00A26395"/>
    <w:rsid w:val="00A50552"/>
    <w:rsid w:val="00A562EA"/>
    <w:rsid w:val="00A62289"/>
    <w:rsid w:val="00A66EFB"/>
    <w:rsid w:val="00A736AF"/>
    <w:rsid w:val="00A772FF"/>
    <w:rsid w:val="00AD3BE0"/>
    <w:rsid w:val="00AE6626"/>
    <w:rsid w:val="00B2080E"/>
    <w:rsid w:val="00B52C72"/>
    <w:rsid w:val="00B53A41"/>
    <w:rsid w:val="00B711EC"/>
    <w:rsid w:val="00B75638"/>
    <w:rsid w:val="00B75D69"/>
    <w:rsid w:val="00B774B5"/>
    <w:rsid w:val="00B856AB"/>
    <w:rsid w:val="00BB0CF3"/>
    <w:rsid w:val="00BB7D16"/>
    <w:rsid w:val="00BC08D9"/>
    <w:rsid w:val="00BF17AA"/>
    <w:rsid w:val="00C02B2C"/>
    <w:rsid w:val="00C24556"/>
    <w:rsid w:val="00C325EA"/>
    <w:rsid w:val="00C41508"/>
    <w:rsid w:val="00C96B13"/>
    <w:rsid w:val="00CB0CAA"/>
    <w:rsid w:val="00CB2F09"/>
    <w:rsid w:val="00CC44AD"/>
    <w:rsid w:val="00CF2A29"/>
    <w:rsid w:val="00D00A93"/>
    <w:rsid w:val="00D02C9B"/>
    <w:rsid w:val="00D1547B"/>
    <w:rsid w:val="00D31849"/>
    <w:rsid w:val="00D32B32"/>
    <w:rsid w:val="00D55A95"/>
    <w:rsid w:val="00D70B8B"/>
    <w:rsid w:val="00D81781"/>
    <w:rsid w:val="00D8747D"/>
    <w:rsid w:val="00DA188B"/>
    <w:rsid w:val="00E12716"/>
    <w:rsid w:val="00E20C1F"/>
    <w:rsid w:val="00E33ED2"/>
    <w:rsid w:val="00E50E42"/>
    <w:rsid w:val="00E65ADE"/>
    <w:rsid w:val="00E72D49"/>
    <w:rsid w:val="00E77A74"/>
    <w:rsid w:val="00E871BC"/>
    <w:rsid w:val="00E92830"/>
    <w:rsid w:val="00EA7781"/>
    <w:rsid w:val="00ED06E2"/>
    <w:rsid w:val="00EE4B09"/>
    <w:rsid w:val="00EF3FF8"/>
    <w:rsid w:val="00EF4855"/>
    <w:rsid w:val="00F21732"/>
    <w:rsid w:val="00F21AD0"/>
    <w:rsid w:val="00F47479"/>
    <w:rsid w:val="00F53292"/>
    <w:rsid w:val="00F56B90"/>
    <w:rsid w:val="00F57D73"/>
    <w:rsid w:val="00F60A85"/>
    <w:rsid w:val="00F60BA3"/>
    <w:rsid w:val="00F801D2"/>
    <w:rsid w:val="00F80541"/>
    <w:rsid w:val="00F8574D"/>
    <w:rsid w:val="00FA2A45"/>
    <w:rsid w:val="00FA383A"/>
    <w:rsid w:val="00FB1C3D"/>
    <w:rsid w:val="00FC51AE"/>
    <w:rsid w:val="00FE26AC"/>
    <w:rsid w:val="00FE5E05"/>
    <w:rsid w:val="00FF5A86"/>
    <w:rsid w:val="00FF6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34B9BD37"/>
  <w15:docId w15:val="{3FECE8AC-D013-448E-A1DF-4B28AC46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BB0CF3"/>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BB0CF3"/>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BB0CF3"/>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rsid w:val="00BB0CF3"/>
    <w:pPr>
      <w:keepNext/>
      <w:numPr>
        <w:ilvl w:val="3"/>
        <w:numId w:val="39"/>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551EA"/>
    <w:pPr>
      <w:keepNext/>
      <w:numPr>
        <w:ilvl w:val="4"/>
        <w:numId w:val="39"/>
      </w:numPr>
      <w:outlineLvl w:val="4"/>
    </w:pPr>
    <w:rPr>
      <w:rFonts w:eastAsiaTheme="majorEastAsia"/>
    </w:rPr>
  </w:style>
  <w:style w:type="paragraph" w:styleId="Heading6">
    <w:name w:val="heading 6"/>
    <w:basedOn w:val="Normal"/>
    <w:next w:val="Text2"/>
    <w:link w:val="Heading6Char"/>
    <w:uiPriority w:val="9"/>
    <w:semiHidden/>
    <w:unhideWhenUsed/>
    <w:qFormat/>
    <w:rsid w:val="005551EA"/>
    <w:pPr>
      <w:keepNext/>
      <w:numPr>
        <w:ilvl w:val="5"/>
        <w:numId w:val="39"/>
      </w:numPr>
      <w:outlineLvl w:val="5"/>
    </w:pPr>
    <w:rPr>
      <w:rFonts w:eastAsiaTheme="majorEastAsia"/>
      <w:iCs/>
    </w:rPr>
  </w:style>
  <w:style w:type="paragraph" w:styleId="Heading7">
    <w:name w:val="heading 7"/>
    <w:basedOn w:val="Normal"/>
    <w:next w:val="Text2"/>
    <w:link w:val="Heading7Char"/>
    <w:uiPriority w:val="9"/>
    <w:semiHidden/>
    <w:unhideWhenUsed/>
    <w:qFormat/>
    <w:rsid w:val="005551EA"/>
    <w:pPr>
      <w:keepNext/>
      <w:numPr>
        <w:ilvl w:val="6"/>
        <w:numId w:val="3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120F98"/>
    <w:rPr>
      <w:sz w:val="16"/>
      <w:szCs w:val="16"/>
    </w:rPr>
  </w:style>
  <w:style w:type="paragraph" w:styleId="CommentText">
    <w:name w:val="annotation text"/>
    <w:basedOn w:val="Normal"/>
    <w:link w:val="CommentTextChar"/>
    <w:uiPriority w:val="99"/>
    <w:unhideWhenUsed/>
    <w:qFormat/>
    <w:rsid w:val="00120F98"/>
    <w:rPr>
      <w:sz w:val="20"/>
      <w:szCs w:val="20"/>
    </w:rPr>
  </w:style>
  <w:style w:type="character" w:customStyle="1" w:styleId="CommentTextChar">
    <w:name w:val="Comment Text Char"/>
    <w:basedOn w:val="DefaultParagraphFont"/>
    <w:link w:val="CommentText"/>
    <w:uiPriority w:val="99"/>
    <w:qFormat/>
    <w:rsid w:val="00120F98"/>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120F98"/>
    <w:rPr>
      <w:b/>
      <w:bCs/>
    </w:rPr>
  </w:style>
  <w:style w:type="character" w:customStyle="1" w:styleId="CommentSubjectChar">
    <w:name w:val="Comment Subject Char"/>
    <w:basedOn w:val="CommentTextChar"/>
    <w:link w:val="CommentSubject"/>
    <w:uiPriority w:val="99"/>
    <w:semiHidden/>
    <w:rsid w:val="00120F98"/>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rsid w:val="00120F9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F98"/>
    <w:rPr>
      <w:rFonts w:ascii="Segoe UI" w:hAnsi="Segoe UI" w:cs="Segoe UI"/>
      <w:sz w:val="18"/>
      <w:szCs w:val="18"/>
      <w:lang w:val="fr-FR"/>
    </w:rPr>
  </w:style>
  <w:style w:type="paragraph" w:styleId="ListBullet">
    <w:name w:val="List Bullet"/>
    <w:basedOn w:val="Normal"/>
    <w:uiPriority w:val="99"/>
    <w:semiHidden/>
    <w:unhideWhenUsed/>
    <w:rsid w:val="001D26AF"/>
    <w:pPr>
      <w:numPr>
        <w:numId w:val="1"/>
      </w:numPr>
      <w:contextualSpacing/>
    </w:pPr>
  </w:style>
  <w:style w:type="paragraph" w:styleId="ListBullet2">
    <w:name w:val="List Bullet 2"/>
    <w:basedOn w:val="Normal"/>
    <w:uiPriority w:val="99"/>
    <w:semiHidden/>
    <w:unhideWhenUsed/>
    <w:rsid w:val="001D26AF"/>
    <w:pPr>
      <w:numPr>
        <w:numId w:val="2"/>
      </w:numPr>
      <w:contextualSpacing/>
    </w:pPr>
  </w:style>
  <w:style w:type="paragraph" w:styleId="ListBullet3">
    <w:name w:val="List Bullet 3"/>
    <w:basedOn w:val="Normal"/>
    <w:uiPriority w:val="99"/>
    <w:semiHidden/>
    <w:unhideWhenUsed/>
    <w:rsid w:val="001D26AF"/>
    <w:pPr>
      <w:numPr>
        <w:numId w:val="3"/>
      </w:numPr>
      <w:contextualSpacing/>
    </w:pPr>
  </w:style>
  <w:style w:type="paragraph" w:styleId="ListBullet4">
    <w:name w:val="List Bullet 4"/>
    <w:basedOn w:val="Normal"/>
    <w:uiPriority w:val="99"/>
    <w:semiHidden/>
    <w:unhideWhenUsed/>
    <w:rsid w:val="001D26AF"/>
    <w:pPr>
      <w:numPr>
        <w:numId w:val="4"/>
      </w:numPr>
      <w:contextualSpacing/>
    </w:pPr>
  </w:style>
  <w:style w:type="paragraph" w:styleId="Caption">
    <w:name w:val="caption"/>
    <w:basedOn w:val="Normal"/>
    <w:next w:val="Normal"/>
    <w:uiPriority w:val="35"/>
    <w:semiHidden/>
    <w:unhideWhenUsed/>
    <w:qFormat/>
    <w:rsid w:val="001D26AF"/>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1D26AF"/>
    <w:pPr>
      <w:spacing w:after="0"/>
    </w:pPr>
  </w:style>
  <w:style w:type="paragraph" w:styleId="ListNumber">
    <w:name w:val="List Number"/>
    <w:basedOn w:val="Normal"/>
    <w:uiPriority w:val="99"/>
    <w:semiHidden/>
    <w:unhideWhenUsed/>
    <w:rsid w:val="001D26AF"/>
    <w:pPr>
      <w:numPr>
        <w:numId w:val="5"/>
      </w:numPr>
      <w:contextualSpacing/>
    </w:pPr>
  </w:style>
  <w:style w:type="paragraph" w:styleId="ListNumber2">
    <w:name w:val="List Number 2"/>
    <w:basedOn w:val="Normal"/>
    <w:uiPriority w:val="99"/>
    <w:semiHidden/>
    <w:unhideWhenUsed/>
    <w:rsid w:val="001D26AF"/>
    <w:pPr>
      <w:numPr>
        <w:numId w:val="6"/>
      </w:numPr>
      <w:contextualSpacing/>
    </w:pPr>
  </w:style>
  <w:style w:type="paragraph" w:styleId="ListNumber3">
    <w:name w:val="List Number 3"/>
    <w:basedOn w:val="Normal"/>
    <w:uiPriority w:val="99"/>
    <w:semiHidden/>
    <w:unhideWhenUsed/>
    <w:rsid w:val="001D26AF"/>
    <w:pPr>
      <w:numPr>
        <w:numId w:val="7"/>
      </w:numPr>
      <w:contextualSpacing/>
    </w:pPr>
  </w:style>
  <w:style w:type="paragraph" w:styleId="ListNumber4">
    <w:name w:val="List Number 4"/>
    <w:basedOn w:val="Normal"/>
    <w:uiPriority w:val="99"/>
    <w:semiHidden/>
    <w:unhideWhenUsed/>
    <w:rsid w:val="001D26AF"/>
    <w:pPr>
      <w:numPr>
        <w:numId w:val="8"/>
      </w:numPr>
      <w:contextualSpacing/>
    </w:pPr>
  </w:style>
  <w:style w:type="character" w:styleId="Hyperlink">
    <w:name w:val="Hyperlink"/>
    <w:basedOn w:val="DefaultParagraphFont"/>
    <w:uiPriority w:val="99"/>
    <w:unhideWhenUsed/>
    <w:rsid w:val="001D26AF"/>
    <w:rPr>
      <w:color w:val="0000FF" w:themeColor="hyperlink"/>
      <w:u w:val="single"/>
    </w:rPr>
  </w:style>
  <w:style w:type="paragraph" w:customStyle="1" w:styleId="Sous-titreobjet">
    <w:name w:val="Sous-titre objet"/>
    <w:basedOn w:val="Normal"/>
    <w:rsid w:val="001D26AF"/>
    <w:pPr>
      <w:spacing w:before="0" w:after="0"/>
      <w:jc w:val="center"/>
    </w:pPr>
    <w:rPr>
      <w:b/>
    </w:rPr>
  </w:style>
  <w:style w:type="paragraph" w:customStyle="1" w:styleId="Sous-titreobjetPagedecouverture">
    <w:name w:val="Sous-titre objet (Page de couverture)"/>
    <w:basedOn w:val="Sous-titreobjet"/>
    <w:rsid w:val="001D26AF"/>
  </w:style>
  <w:style w:type="paragraph" w:styleId="Revision">
    <w:name w:val="Revision"/>
    <w:hidden/>
    <w:uiPriority w:val="99"/>
    <w:semiHidden/>
    <w:rsid w:val="001D26AF"/>
    <w:pPr>
      <w:spacing w:after="0" w:line="240" w:lineRule="auto"/>
    </w:pPr>
    <w:rPr>
      <w:rFonts w:ascii="Times New Roman" w:hAnsi="Times New Roman" w:cs="Times New Roman"/>
      <w:sz w:val="24"/>
    </w:rPr>
  </w:style>
  <w:style w:type="paragraph" w:styleId="ListParagraph">
    <w:name w:val="List Paragraph"/>
    <w:basedOn w:val="Normal"/>
    <w:uiPriority w:val="34"/>
    <w:qFormat/>
    <w:rsid w:val="001D26AF"/>
    <w:pPr>
      <w:ind w:left="720"/>
      <w:contextualSpacing/>
    </w:pPr>
  </w:style>
  <w:style w:type="paragraph" w:customStyle="1" w:styleId="oj-normal">
    <w:name w:val="oj-normal"/>
    <w:basedOn w:val="Normal"/>
    <w:rsid w:val="001D26AF"/>
    <w:pPr>
      <w:spacing w:before="100" w:beforeAutospacing="1" w:after="100" w:afterAutospacing="1"/>
      <w:jc w:val="left"/>
    </w:pPr>
    <w:rPr>
      <w:rFonts w:eastAsia="Times New Roman"/>
      <w:szCs w:val="24"/>
      <w:lang w:eastAsia="fr-BE"/>
    </w:rPr>
  </w:style>
  <w:style w:type="paragraph" w:customStyle="1" w:styleId="Default">
    <w:name w:val="Default"/>
    <w:rsid w:val="001D26AF"/>
    <w:pPr>
      <w:autoSpaceDE w:val="0"/>
      <w:autoSpaceDN w:val="0"/>
      <w:adjustRightInd w:val="0"/>
      <w:spacing w:after="0" w:line="240" w:lineRule="auto"/>
    </w:pPr>
    <w:rPr>
      <w:rFonts w:ascii="EUAlbertina" w:hAnsi="EUAlbertina" w:cs="EUAlbertina"/>
      <w:color w:val="000000"/>
      <w:sz w:val="24"/>
      <w:szCs w:val="24"/>
    </w:rPr>
  </w:style>
  <w:style w:type="paragraph" w:styleId="NormalWeb">
    <w:name w:val="Normal (Web)"/>
    <w:basedOn w:val="Normal"/>
    <w:uiPriority w:val="99"/>
    <w:unhideWhenUsed/>
    <w:rsid w:val="001D26AF"/>
    <w:pPr>
      <w:pBdr>
        <w:top w:val="nil"/>
        <w:left w:val="nil"/>
        <w:bottom w:val="nil"/>
        <w:right w:val="nil"/>
        <w:between w:val="nil"/>
        <w:bar w:val="nil"/>
      </w:pBdr>
      <w:spacing w:before="0" w:after="0"/>
      <w:jc w:val="left"/>
    </w:pPr>
    <w:rPr>
      <w:rFonts w:eastAsia="Arial Unicode MS"/>
      <w:szCs w:val="24"/>
      <w:bdr w:val="nil"/>
    </w:rPr>
  </w:style>
  <w:style w:type="character" w:customStyle="1" w:styleId="oj-super">
    <w:name w:val="oj-super"/>
    <w:basedOn w:val="DefaultParagraphFont"/>
    <w:rsid w:val="001D26AF"/>
  </w:style>
  <w:style w:type="character" w:customStyle="1" w:styleId="superscript">
    <w:name w:val="superscript"/>
    <w:basedOn w:val="DefaultParagraphFont"/>
    <w:rsid w:val="001D26AF"/>
  </w:style>
  <w:style w:type="character" w:styleId="Emphasis">
    <w:name w:val="Emphasis"/>
    <w:basedOn w:val="DefaultParagraphFont"/>
    <w:uiPriority w:val="20"/>
    <w:qFormat/>
    <w:rsid w:val="001D26AF"/>
    <w:rPr>
      <w:i/>
      <w:iCs/>
    </w:rPr>
  </w:style>
  <w:style w:type="paragraph" w:customStyle="1" w:styleId="CM1">
    <w:name w:val="CM1"/>
    <w:basedOn w:val="Default"/>
    <w:next w:val="Default"/>
    <w:uiPriority w:val="99"/>
    <w:rsid w:val="001D26AF"/>
    <w:rPr>
      <w:rFonts w:ascii="Times New Roman" w:hAnsi="Times New Roman" w:cs="Times New Roman"/>
      <w:color w:val="auto"/>
    </w:rPr>
  </w:style>
  <w:style w:type="paragraph" w:customStyle="1" w:styleId="CM3">
    <w:name w:val="CM3"/>
    <w:basedOn w:val="Default"/>
    <w:next w:val="Default"/>
    <w:uiPriority w:val="99"/>
    <w:rsid w:val="001D26AF"/>
    <w:rPr>
      <w:rFonts w:ascii="Times New Roman" w:hAnsi="Times New Roman" w:cs="Times New Roman"/>
      <w:color w:val="auto"/>
    </w:rPr>
  </w:style>
  <w:style w:type="paragraph" w:styleId="BodyText">
    <w:name w:val="Body Text"/>
    <w:basedOn w:val="Normal"/>
    <w:link w:val="BodyTextChar"/>
    <w:uiPriority w:val="1"/>
    <w:qFormat/>
    <w:rsid w:val="001D26AF"/>
    <w:pPr>
      <w:widowControl w:val="0"/>
      <w:autoSpaceDE w:val="0"/>
      <w:autoSpaceDN w:val="0"/>
      <w:spacing w:before="0" w:after="0"/>
      <w:jc w:val="left"/>
    </w:pPr>
    <w:rPr>
      <w:rFonts w:eastAsia="Times New Roman"/>
      <w:szCs w:val="24"/>
    </w:rPr>
  </w:style>
  <w:style w:type="character" w:customStyle="1" w:styleId="BodyTextChar">
    <w:name w:val="Body Text Char"/>
    <w:basedOn w:val="DefaultParagraphFont"/>
    <w:link w:val="BodyText"/>
    <w:uiPriority w:val="1"/>
    <w:rsid w:val="001D26AF"/>
    <w:rPr>
      <w:rFonts w:ascii="Times New Roman" w:eastAsia="Times New Roman" w:hAnsi="Times New Roman" w:cs="Times New Roman"/>
      <w:sz w:val="24"/>
      <w:szCs w:val="24"/>
    </w:rPr>
  </w:style>
  <w:style w:type="character" w:customStyle="1" w:styleId="sub">
    <w:name w:val="sub"/>
    <w:basedOn w:val="DefaultParagraphFont"/>
    <w:rsid w:val="001D26AF"/>
  </w:style>
  <w:style w:type="paragraph" w:customStyle="1" w:styleId="Titreobjet">
    <w:name w:val="Titre objet"/>
    <w:basedOn w:val="Normal"/>
    <w:next w:val="IntrtEEE"/>
    <w:rsid w:val="001D26AF"/>
    <w:pPr>
      <w:spacing w:before="360" w:after="360"/>
      <w:jc w:val="center"/>
    </w:pPr>
    <w:rPr>
      <w:b/>
    </w:rPr>
  </w:style>
  <w:style w:type="paragraph" w:customStyle="1" w:styleId="TitreobjetPagedecouverture">
    <w:name w:val="Titre objet (Page de couverture)"/>
    <w:basedOn w:val="Titreobjet"/>
    <w:next w:val="IntrtEEEPagedecouverture"/>
    <w:rsid w:val="001D26AF"/>
  </w:style>
  <w:style w:type="paragraph" w:customStyle="1" w:styleId="EntEmet">
    <w:name w:val="EntEmet"/>
    <w:basedOn w:val="Normal"/>
    <w:rsid w:val="001D26AF"/>
    <w:pPr>
      <w:spacing w:before="40" w:after="0"/>
      <w:jc w:val="left"/>
    </w:pPr>
    <w:rPr>
      <w:rFonts w:eastAsia="Times New Roman"/>
      <w:szCs w:val="20"/>
    </w:rPr>
  </w:style>
  <w:style w:type="character" w:styleId="BookTitle">
    <w:name w:val="Book Title"/>
    <w:basedOn w:val="DefaultParagraphFont"/>
    <w:uiPriority w:val="33"/>
    <w:qFormat/>
    <w:rsid w:val="001D26AF"/>
    <w:rPr>
      <w:b/>
      <w:bCs/>
      <w:smallCaps/>
      <w:spacing w:val="5"/>
    </w:rPr>
  </w:style>
  <w:style w:type="paragraph" w:customStyle="1" w:styleId="title-article-norm">
    <w:name w:val="title-article-norm"/>
    <w:basedOn w:val="Normal"/>
    <w:rsid w:val="001D26AF"/>
    <w:pPr>
      <w:spacing w:before="100" w:beforeAutospacing="1" w:after="100" w:afterAutospacing="1"/>
      <w:jc w:val="left"/>
    </w:pPr>
    <w:rPr>
      <w:rFonts w:eastAsia="Times New Roman"/>
      <w:szCs w:val="24"/>
      <w:lang w:eastAsia="en-GB"/>
    </w:rPr>
  </w:style>
  <w:style w:type="character" w:customStyle="1" w:styleId="no-parag">
    <w:name w:val="no-parag"/>
    <w:basedOn w:val="DefaultParagraphFont"/>
    <w:rsid w:val="001D26AF"/>
  </w:style>
  <w:style w:type="paragraph" w:customStyle="1" w:styleId="norm">
    <w:name w:val="norm"/>
    <w:basedOn w:val="Normal"/>
    <w:rsid w:val="001D26AF"/>
    <w:pPr>
      <w:spacing w:before="100" w:beforeAutospacing="1" w:after="100" w:afterAutospacing="1"/>
      <w:jc w:val="left"/>
    </w:pPr>
    <w:rPr>
      <w:rFonts w:eastAsia="Times New Roman"/>
      <w:szCs w:val="24"/>
      <w:lang w:eastAsia="en-GB"/>
    </w:rPr>
  </w:style>
  <w:style w:type="numbering" w:customStyle="1" w:styleId="NoList1">
    <w:name w:val="No List1"/>
    <w:next w:val="NoList"/>
    <w:uiPriority w:val="99"/>
    <w:semiHidden/>
    <w:unhideWhenUsed/>
    <w:rsid w:val="001D26AF"/>
  </w:style>
  <w:style w:type="character" w:styleId="FollowedHyperlink">
    <w:name w:val="FollowedHyperlink"/>
    <w:basedOn w:val="DefaultParagraphFont"/>
    <w:uiPriority w:val="99"/>
    <w:semiHidden/>
    <w:unhideWhenUsed/>
    <w:rsid w:val="001D26AF"/>
    <w:rPr>
      <w:color w:val="800080"/>
      <w:u w:val="single"/>
    </w:rPr>
  </w:style>
  <w:style w:type="paragraph" w:customStyle="1" w:styleId="msonormal0">
    <w:name w:val="msonormal"/>
    <w:basedOn w:val="Normal"/>
    <w:rsid w:val="001D26AF"/>
    <w:pPr>
      <w:spacing w:before="100" w:beforeAutospacing="1" w:after="100" w:afterAutospacing="1"/>
      <w:jc w:val="left"/>
    </w:pPr>
    <w:rPr>
      <w:rFonts w:eastAsia="Times New Roman"/>
      <w:szCs w:val="24"/>
    </w:rPr>
  </w:style>
  <w:style w:type="paragraph" w:customStyle="1" w:styleId="xl51869">
    <w:name w:val="xl51869"/>
    <w:basedOn w:val="Normal"/>
    <w:rsid w:val="001D26AF"/>
    <w:pPr>
      <w:spacing w:before="100" w:beforeAutospacing="1" w:after="100" w:afterAutospacing="1"/>
      <w:jc w:val="left"/>
      <w:textAlignment w:val="center"/>
    </w:pPr>
    <w:rPr>
      <w:rFonts w:eastAsia="Times New Roman"/>
      <w:color w:val="000000"/>
      <w:sz w:val="18"/>
      <w:szCs w:val="18"/>
    </w:rPr>
  </w:style>
  <w:style w:type="paragraph" w:customStyle="1" w:styleId="xl51870">
    <w:name w:val="xl51870"/>
    <w:basedOn w:val="Normal"/>
    <w:rsid w:val="001D26AF"/>
    <w:pPr>
      <w:pBdr>
        <w:bottom w:val="single" w:sz="8" w:space="0" w:color="auto"/>
      </w:pBdr>
      <w:spacing w:before="100" w:beforeAutospacing="1" w:after="100" w:afterAutospacing="1"/>
      <w:jc w:val="left"/>
      <w:textAlignment w:val="center"/>
    </w:pPr>
    <w:rPr>
      <w:rFonts w:eastAsia="Times New Roman"/>
      <w:color w:val="000000"/>
      <w:sz w:val="18"/>
      <w:szCs w:val="18"/>
    </w:rPr>
  </w:style>
  <w:style w:type="paragraph" w:customStyle="1" w:styleId="xl51871">
    <w:name w:val="xl51871"/>
    <w:basedOn w:val="Normal"/>
    <w:rsid w:val="001D26AF"/>
    <w:pPr>
      <w:spacing w:before="100" w:beforeAutospacing="1" w:after="100" w:afterAutospacing="1"/>
      <w:jc w:val="left"/>
      <w:textAlignment w:val="top"/>
    </w:pPr>
    <w:rPr>
      <w:rFonts w:eastAsia="Times New Roman"/>
      <w:color w:val="000000"/>
      <w:sz w:val="18"/>
      <w:szCs w:val="18"/>
    </w:rPr>
  </w:style>
  <w:style w:type="paragraph" w:customStyle="1" w:styleId="xl51872">
    <w:name w:val="xl51872"/>
    <w:basedOn w:val="Normal"/>
    <w:rsid w:val="001D26AF"/>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51873">
    <w:name w:val="xl51873"/>
    <w:basedOn w:val="Normal"/>
    <w:rsid w:val="001D26AF"/>
    <w:pPr>
      <w:spacing w:before="100" w:beforeAutospacing="1" w:after="100" w:afterAutospacing="1"/>
      <w:jc w:val="left"/>
      <w:textAlignment w:val="center"/>
    </w:pPr>
    <w:rPr>
      <w:rFonts w:eastAsia="Times New Roman"/>
      <w:color w:val="000000"/>
      <w:sz w:val="18"/>
      <w:szCs w:val="18"/>
    </w:rPr>
  </w:style>
  <w:style w:type="paragraph" w:customStyle="1" w:styleId="xl51874">
    <w:name w:val="xl51874"/>
    <w:basedOn w:val="Normal"/>
    <w:rsid w:val="001D26AF"/>
    <w:pPr>
      <w:pBdr>
        <w:bottom w:val="single" w:sz="8" w:space="0" w:color="auto"/>
      </w:pBdr>
      <w:spacing w:before="100" w:beforeAutospacing="1" w:after="100" w:afterAutospacing="1"/>
      <w:jc w:val="left"/>
      <w:textAlignment w:val="center"/>
    </w:pPr>
    <w:rPr>
      <w:rFonts w:eastAsia="Times New Roman"/>
      <w:color w:val="000000"/>
      <w:sz w:val="18"/>
      <w:szCs w:val="18"/>
    </w:rPr>
  </w:style>
  <w:style w:type="paragraph" w:customStyle="1" w:styleId="xl51875">
    <w:name w:val="xl51875"/>
    <w:basedOn w:val="Normal"/>
    <w:rsid w:val="001D26AF"/>
    <w:pPr>
      <w:spacing w:before="100" w:beforeAutospacing="1" w:after="100" w:afterAutospacing="1"/>
      <w:jc w:val="left"/>
      <w:textAlignment w:val="center"/>
    </w:pPr>
    <w:rPr>
      <w:rFonts w:eastAsia="Times New Roman"/>
      <w:color w:val="000000"/>
      <w:sz w:val="18"/>
      <w:szCs w:val="18"/>
    </w:rPr>
  </w:style>
  <w:style w:type="paragraph" w:customStyle="1" w:styleId="xl51876">
    <w:name w:val="xl51876"/>
    <w:basedOn w:val="Normal"/>
    <w:rsid w:val="001D26AF"/>
    <w:pPr>
      <w:spacing w:before="100" w:beforeAutospacing="1" w:after="100" w:afterAutospacing="1"/>
      <w:jc w:val="left"/>
      <w:textAlignment w:val="center"/>
    </w:pPr>
    <w:rPr>
      <w:rFonts w:eastAsia="Times New Roman"/>
      <w:color w:val="000000"/>
      <w:sz w:val="18"/>
      <w:szCs w:val="18"/>
    </w:rPr>
  </w:style>
  <w:style w:type="paragraph" w:customStyle="1" w:styleId="xl51877">
    <w:name w:val="xl51877"/>
    <w:basedOn w:val="Normal"/>
    <w:rsid w:val="001D26AF"/>
    <w:pPr>
      <w:spacing w:before="100" w:beforeAutospacing="1" w:after="100" w:afterAutospacing="1"/>
      <w:jc w:val="left"/>
      <w:textAlignment w:val="center"/>
    </w:pPr>
    <w:rPr>
      <w:rFonts w:eastAsia="Times New Roman"/>
      <w:sz w:val="18"/>
      <w:szCs w:val="18"/>
    </w:rPr>
  </w:style>
  <w:style w:type="paragraph" w:customStyle="1" w:styleId="xl51878">
    <w:name w:val="xl51878"/>
    <w:basedOn w:val="Normal"/>
    <w:rsid w:val="001D26AF"/>
    <w:pPr>
      <w:pBdr>
        <w:bottom w:val="single" w:sz="8" w:space="0" w:color="auto"/>
      </w:pBdr>
      <w:spacing w:before="100" w:beforeAutospacing="1" w:after="100" w:afterAutospacing="1"/>
      <w:jc w:val="left"/>
      <w:textAlignment w:val="center"/>
    </w:pPr>
    <w:rPr>
      <w:rFonts w:eastAsia="Times New Roman"/>
      <w:color w:val="000000"/>
      <w:sz w:val="18"/>
      <w:szCs w:val="18"/>
    </w:rPr>
  </w:style>
  <w:style w:type="paragraph" w:customStyle="1" w:styleId="xl51879">
    <w:name w:val="xl51879"/>
    <w:basedOn w:val="Normal"/>
    <w:rsid w:val="001D26AF"/>
    <w:pPr>
      <w:pBdr>
        <w:bottom w:val="single" w:sz="8" w:space="0" w:color="auto"/>
      </w:pBdr>
      <w:spacing w:before="100" w:beforeAutospacing="1" w:after="100" w:afterAutospacing="1"/>
      <w:jc w:val="left"/>
      <w:textAlignment w:val="center"/>
    </w:pPr>
    <w:rPr>
      <w:rFonts w:eastAsia="Times New Roman"/>
      <w:sz w:val="18"/>
      <w:szCs w:val="18"/>
    </w:rPr>
  </w:style>
  <w:style w:type="paragraph" w:customStyle="1" w:styleId="xl51880">
    <w:name w:val="xl51880"/>
    <w:basedOn w:val="Normal"/>
    <w:rsid w:val="001D26AF"/>
    <w:pPr>
      <w:spacing w:before="100" w:beforeAutospacing="1" w:after="100" w:afterAutospacing="1"/>
      <w:jc w:val="left"/>
      <w:textAlignment w:val="center"/>
    </w:pPr>
    <w:rPr>
      <w:rFonts w:eastAsia="Times New Roman"/>
      <w:sz w:val="18"/>
      <w:szCs w:val="18"/>
    </w:rPr>
  </w:style>
  <w:style w:type="paragraph" w:customStyle="1" w:styleId="xl51881">
    <w:name w:val="xl51881"/>
    <w:basedOn w:val="Normal"/>
    <w:rsid w:val="001D26AF"/>
    <w:pPr>
      <w:spacing w:before="100" w:beforeAutospacing="1" w:after="100" w:afterAutospacing="1"/>
      <w:jc w:val="right"/>
      <w:textAlignment w:val="center"/>
    </w:pPr>
    <w:rPr>
      <w:rFonts w:eastAsia="Times New Roman"/>
      <w:color w:val="000000"/>
      <w:sz w:val="18"/>
      <w:szCs w:val="18"/>
    </w:rPr>
  </w:style>
  <w:style w:type="paragraph" w:customStyle="1" w:styleId="xl51882">
    <w:name w:val="xl51882"/>
    <w:basedOn w:val="Normal"/>
    <w:rsid w:val="001D26AF"/>
    <w:pPr>
      <w:pBdr>
        <w:bottom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51883">
    <w:name w:val="xl51883"/>
    <w:basedOn w:val="Normal"/>
    <w:rsid w:val="001D26AF"/>
    <w:pPr>
      <w:spacing w:before="100" w:beforeAutospacing="1" w:after="100" w:afterAutospacing="1"/>
      <w:jc w:val="left"/>
      <w:textAlignment w:val="center"/>
    </w:pPr>
    <w:rPr>
      <w:rFonts w:ascii="Calibri" w:eastAsia="Times New Roman" w:hAnsi="Calibri" w:cs="Calibri"/>
      <w:color w:val="000000"/>
      <w:sz w:val="16"/>
      <w:szCs w:val="16"/>
    </w:rPr>
  </w:style>
  <w:style w:type="paragraph" w:customStyle="1" w:styleId="xl51884">
    <w:name w:val="xl51884"/>
    <w:basedOn w:val="Normal"/>
    <w:rsid w:val="001D26AF"/>
    <w:pPr>
      <w:spacing w:before="100" w:beforeAutospacing="1" w:after="100" w:afterAutospacing="1"/>
      <w:jc w:val="left"/>
      <w:textAlignment w:val="center"/>
    </w:pPr>
    <w:rPr>
      <w:rFonts w:ascii="Calibri" w:eastAsia="Times New Roman" w:hAnsi="Calibri" w:cs="Calibri"/>
      <w:color w:val="000000"/>
      <w:sz w:val="18"/>
      <w:szCs w:val="18"/>
    </w:rPr>
  </w:style>
  <w:style w:type="paragraph" w:customStyle="1" w:styleId="xl51885">
    <w:name w:val="xl51885"/>
    <w:basedOn w:val="Normal"/>
    <w:rsid w:val="001D26AF"/>
    <w:pPr>
      <w:spacing w:before="100" w:beforeAutospacing="1" w:after="100" w:afterAutospacing="1"/>
      <w:jc w:val="left"/>
      <w:textAlignment w:val="center"/>
    </w:pPr>
    <w:rPr>
      <w:rFonts w:ascii="Calibri" w:eastAsia="Times New Roman" w:hAnsi="Calibri" w:cs="Calibri"/>
      <w:sz w:val="18"/>
      <w:szCs w:val="18"/>
    </w:rPr>
  </w:style>
  <w:style w:type="paragraph" w:customStyle="1" w:styleId="xl51886">
    <w:name w:val="xl51886"/>
    <w:basedOn w:val="Normal"/>
    <w:rsid w:val="001D26AF"/>
    <w:pPr>
      <w:spacing w:before="100" w:beforeAutospacing="1" w:after="100" w:afterAutospacing="1"/>
      <w:jc w:val="right"/>
      <w:textAlignment w:val="center"/>
    </w:pPr>
    <w:rPr>
      <w:rFonts w:ascii="Calibri" w:eastAsia="Times New Roman" w:hAnsi="Calibri" w:cs="Calibri"/>
      <w:color w:val="000000"/>
      <w:sz w:val="18"/>
      <w:szCs w:val="18"/>
    </w:rPr>
  </w:style>
  <w:style w:type="paragraph" w:customStyle="1" w:styleId="xl51887">
    <w:name w:val="xl51887"/>
    <w:basedOn w:val="Normal"/>
    <w:rsid w:val="001D26AF"/>
    <w:pPr>
      <w:spacing w:before="100" w:beforeAutospacing="1" w:after="100" w:afterAutospacing="1"/>
      <w:jc w:val="left"/>
      <w:textAlignment w:val="center"/>
    </w:pPr>
    <w:rPr>
      <w:rFonts w:ascii="Calibri" w:eastAsia="Times New Roman" w:hAnsi="Calibri" w:cs="Calibri"/>
      <w:color w:val="000000"/>
      <w:sz w:val="18"/>
      <w:szCs w:val="18"/>
    </w:rPr>
  </w:style>
  <w:style w:type="paragraph" w:customStyle="1" w:styleId="xl51888">
    <w:name w:val="xl51888"/>
    <w:basedOn w:val="Normal"/>
    <w:rsid w:val="001D26AF"/>
    <w:pPr>
      <w:pBdr>
        <w:top w:val="single" w:sz="8" w:space="0" w:color="000000"/>
      </w:pBdr>
      <w:spacing w:before="100" w:beforeAutospacing="1" w:after="100" w:afterAutospacing="1"/>
      <w:jc w:val="left"/>
      <w:textAlignment w:val="center"/>
    </w:pPr>
    <w:rPr>
      <w:rFonts w:eastAsia="Times New Roman"/>
      <w:color w:val="000000"/>
      <w:sz w:val="18"/>
      <w:szCs w:val="18"/>
    </w:rPr>
  </w:style>
  <w:style w:type="paragraph" w:customStyle="1" w:styleId="xl51889">
    <w:name w:val="xl51889"/>
    <w:basedOn w:val="Normal"/>
    <w:rsid w:val="001D26AF"/>
    <w:pPr>
      <w:pBdr>
        <w:top w:val="single" w:sz="8" w:space="0" w:color="000000"/>
      </w:pBdr>
      <w:spacing w:before="100" w:beforeAutospacing="1" w:after="100" w:afterAutospacing="1"/>
      <w:jc w:val="left"/>
      <w:textAlignment w:val="center"/>
    </w:pPr>
    <w:rPr>
      <w:rFonts w:eastAsia="Times New Roman"/>
      <w:sz w:val="18"/>
      <w:szCs w:val="18"/>
    </w:rPr>
  </w:style>
  <w:style w:type="paragraph" w:customStyle="1" w:styleId="xl51890">
    <w:name w:val="xl51890"/>
    <w:basedOn w:val="Normal"/>
    <w:rsid w:val="001D26AF"/>
    <w:pPr>
      <w:pBdr>
        <w:top w:val="single" w:sz="8" w:space="0" w:color="000000"/>
      </w:pBdr>
      <w:spacing w:before="100" w:beforeAutospacing="1" w:after="100" w:afterAutospacing="1"/>
      <w:jc w:val="right"/>
      <w:textAlignment w:val="center"/>
    </w:pPr>
    <w:rPr>
      <w:rFonts w:eastAsia="Times New Roman"/>
      <w:color w:val="000000"/>
      <w:sz w:val="18"/>
      <w:szCs w:val="18"/>
    </w:rPr>
  </w:style>
  <w:style w:type="paragraph" w:customStyle="1" w:styleId="xl51891">
    <w:name w:val="xl51891"/>
    <w:basedOn w:val="Normal"/>
    <w:rsid w:val="001D26AF"/>
    <w:pPr>
      <w:pBdr>
        <w:top w:val="single" w:sz="8" w:space="0" w:color="000000"/>
        <w:left w:val="single" w:sz="8" w:space="0" w:color="000000"/>
      </w:pBdr>
      <w:spacing w:before="100" w:beforeAutospacing="1" w:after="100" w:afterAutospacing="1"/>
      <w:jc w:val="left"/>
      <w:textAlignment w:val="center"/>
    </w:pPr>
    <w:rPr>
      <w:rFonts w:eastAsia="Times New Roman"/>
      <w:color w:val="000000"/>
      <w:sz w:val="18"/>
      <w:szCs w:val="18"/>
    </w:rPr>
  </w:style>
  <w:style w:type="paragraph" w:customStyle="1" w:styleId="xl51892">
    <w:name w:val="xl51892"/>
    <w:basedOn w:val="Normal"/>
    <w:rsid w:val="001D26AF"/>
    <w:pPr>
      <w:pBdr>
        <w:bottom w:val="single" w:sz="8" w:space="0" w:color="000000"/>
      </w:pBdr>
      <w:spacing w:before="100" w:beforeAutospacing="1" w:after="100" w:afterAutospacing="1"/>
      <w:jc w:val="left"/>
      <w:textAlignment w:val="center"/>
    </w:pPr>
    <w:rPr>
      <w:rFonts w:eastAsia="Times New Roman"/>
      <w:color w:val="000000"/>
      <w:sz w:val="18"/>
      <w:szCs w:val="18"/>
    </w:rPr>
  </w:style>
  <w:style w:type="paragraph" w:customStyle="1" w:styleId="xl51893">
    <w:name w:val="xl51893"/>
    <w:basedOn w:val="Normal"/>
    <w:rsid w:val="001D26AF"/>
    <w:pPr>
      <w:pBdr>
        <w:bottom w:val="single" w:sz="8" w:space="0" w:color="000000"/>
      </w:pBdr>
      <w:spacing w:before="100" w:beforeAutospacing="1" w:after="100" w:afterAutospacing="1"/>
      <w:jc w:val="left"/>
      <w:textAlignment w:val="center"/>
    </w:pPr>
    <w:rPr>
      <w:rFonts w:eastAsia="Times New Roman"/>
      <w:i/>
      <w:iCs/>
      <w:sz w:val="18"/>
      <w:szCs w:val="18"/>
    </w:rPr>
  </w:style>
  <w:style w:type="paragraph" w:customStyle="1" w:styleId="xl51894">
    <w:name w:val="xl51894"/>
    <w:basedOn w:val="Normal"/>
    <w:rsid w:val="001D26AF"/>
    <w:pPr>
      <w:pBdr>
        <w:bottom w:val="single" w:sz="8" w:space="0" w:color="000000"/>
      </w:pBdr>
      <w:spacing w:before="100" w:beforeAutospacing="1" w:after="100" w:afterAutospacing="1"/>
      <w:jc w:val="right"/>
      <w:textAlignment w:val="center"/>
    </w:pPr>
    <w:rPr>
      <w:rFonts w:eastAsia="Times New Roman"/>
      <w:i/>
      <w:iCs/>
      <w:color w:val="000000"/>
      <w:sz w:val="18"/>
      <w:szCs w:val="18"/>
    </w:rPr>
  </w:style>
  <w:style w:type="paragraph" w:customStyle="1" w:styleId="xl51895">
    <w:name w:val="xl51895"/>
    <w:basedOn w:val="Normal"/>
    <w:rsid w:val="001D26AF"/>
    <w:pPr>
      <w:spacing w:before="100" w:beforeAutospacing="1" w:after="100" w:afterAutospacing="1"/>
      <w:jc w:val="left"/>
      <w:textAlignment w:val="center"/>
    </w:pPr>
    <w:rPr>
      <w:rFonts w:eastAsia="Times New Roman"/>
      <w:i/>
      <w:iCs/>
      <w:color w:val="000000"/>
      <w:sz w:val="18"/>
      <w:szCs w:val="18"/>
    </w:rPr>
  </w:style>
  <w:style w:type="paragraph" w:customStyle="1" w:styleId="xl51896">
    <w:name w:val="xl51896"/>
    <w:basedOn w:val="Normal"/>
    <w:rsid w:val="001D26AF"/>
    <w:pPr>
      <w:pBdr>
        <w:left w:val="single" w:sz="8" w:space="0" w:color="000000"/>
        <w:bottom w:val="single" w:sz="8" w:space="0" w:color="000000"/>
      </w:pBdr>
      <w:spacing w:before="100" w:beforeAutospacing="1" w:after="100" w:afterAutospacing="1"/>
      <w:jc w:val="left"/>
      <w:textAlignment w:val="center"/>
    </w:pPr>
    <w:rPr>
      <w:rFonts w:eastAsia="Times New Roman"/>
      <w:color w:val="000000"/>
      <w:sz w:val="18"/>
      <w:szCs w:val="18"/>
    </w:rPr>
  </w:style>
  <w:style w:type="paragraph" w:customStyle="1" w:styleId="xl51897">
    <w:name w:val="xl51897"/>
    <w:basedOn w:val="Normal"/>
    <w:rsid w:val="001D26AF"/>
    <w:pPr>
      <w:pBdr>
        <w:top w:val="single" w:sz="8" w:space="0" w:color="000000"/>
      </w:pBdr>
      <w:spacing w:before="100" w:beforeAutospacing="1" w:after="100" w:afterAutospacing="1"/>
      <w:jc w:val="left"/>
      <w:textAlignment w:val="center"/>
    </w:pPr>
    <w:rPr>
      <w:rFonts w:eastAsia="Times New Roman"/>
      <w:color w:val="000000"/>
      <w:sz w:val="18"/>
      <w:szCs w:val="18"/>
    </w:rPr>
  </w:style>
  <w:style w:type="paragraph" w:customStyle="1" w:styleId="xl51898">
    <w:name w:val="xl51898"/>
    <w:basedOn w:val="Normal"/>
    <w:rsid w:val="001D26AF"/>
    <w:pPr>
      <w:spacing w:before="100" w:beforeAutospacing="1" w:after="100" w:afterAutospacing="1"/>
      <w:jc w:val="right"/>
      <w:textAlignment w:val="center"/>
    </w:pPr>
    <w:rPr>
      <w:rFonts w:eastAsia="Times New Roman"/>
      <w:color w:val="000000"/>
      <w:sz w:val="18"/>
      <w:szCs w:val="18"/>
    </w:rPr>
  </w:style>
  <w:style w:type="paragraph" w:customStyle="1" w:styleId="xl51899">
    <w:name w:val="xl51899"/>
    <w:basedOn w:val="Normal"/>
    <w:rsid w:val="001D26AF"/>
    <w:pPr>
      <w:pBdr>
        <w:bottom w:val="single" w:sz="8" w:space="0" w:color="auto"/>
      </w:pBdr>
      <w:spacing w:before="100" w:beforeAutospacing="1" w:after="100" w:afterAutospacing="1"/>
      <w:jc w:val="left"/>
      <w:textAlignment w:val="center"/>
    </w:pPr>
    <w:rPr>
      <w:rFonts w:eastAsia="Times New Roman"/>
      <w:color w:val="000000"/>
      <w:sz w:val="18"/>
      <w:szCs w:val="18"/>
    </w:rPr>
  </w:style>
  <w:style w:type="paragraph" w:customStyle="1" w:styleId="xl51900">
    <w:name w:val="xl51900"/>
    <w:basedOn w:val="Normal"/>
    <w:rsid w:val="001D26AF"/>
    <w:pPr>
      <w:pBdr>
        <w:bottom w:val="single" w:sz="8" w:space="0" w:color="auto"/>
      </w:pBdr>
      <w:spacing w:before="100" w:beforeAutospacing="1" w:after="100" w:afterAutospacing="1"/>
      <w:jc w:val="left"/>
      <w:textAlignment w:val="center"/>
    </w:pPr>
    <w:rPr>
      <w:rFonts w:eastAsia="Times New Roman"/>
      <w:sz w:val="18"/>
      <w:szCs w:val="18"/>
    </w:rPr>
  </w:style>
  <w:style w:type="paragraph" w:customStyle="1" w:styleId="xl51901">
    <w:name w:val="xl51901"/>
    <w:basedOn w:val="Normal"/>
    <w:rsid w:val="001D26AF"/>
    <w:pPr>
      <w:pBdr>
        <w:bottom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51902">
    <w:name w:val="xl51902"/>
    <w:basedOn w:val="Normal"/>
    <w:rsid w:val="001D26AF"/>
    <w:pPr>
      <w:pBdr>
        <w:bottom w:val="single" w:sz="8" w:space="0" w:color="auto"/>
      </w:pBdr>
      <w:spacing w:before="100" w:beforeAutospacing="1" w:after="100" w:afterAutospacing="1"/>
      <w:jc w:val="left"/>
      <w:textAlignment w:val="center"/>
    </w:pPr>
    <w:rPr>
      <w:rFonts w:eastAsia="Times New Roman"/>
      <w:color w:val="000000"/>
      <w:sz w:val="18"/>
      <w:szCs w:val="18"/>
    </w:rPr>
  </w:style>
  <w:style w:type="paragraph" w:customStyle="1" w:styleId="xl51903">
    <w:name w:val="xl51903"/>
    <w:basedOn w:val="Normal"/>
    <w:rsid w:val="001D26AF"/>
    <w:pPr>
      <w:pBdr>
        <w:top w:val="single" w:sz="8" w:space="0" w:color="auto"/>
        <w:bottom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51904">
    <w:name w:val="xl51904"/>
    <w:basedOn w:val="Normal"/>
    <w:rsid w:val="001D26AF"/>
    <w:pPr>
      <w:pBdr>
        <w:bottom w:val="single" w:sz="8" w:space="0" w:color="000000"/>
      </w:pBdr>
      <w:spacing w:before="100" w:beforeAutospacing="1" w:after="100" w:afterAutospacing="1"/>
      <w:jc w:val="left"/>
      <w:textAlignment w:val="center"/>
    </w:pPr>
    <w:rPr>
      <w:rFonts w:eastAsia="Times New Roman"/>
      <w:i/>
      <w:iCs/>
      <w:color w:val="000000"/>
      <w:sz w:val="18"/>
      <w:szCs w:val="18"/>
    </w:rPr>
  </w:style>
  <w:style w:type="paragraph" w:customStyle="1" w:styleId="xl51905">
    <w:name w:val="xl51905"/>
    <w:basedOn w:val="Normal"/>
    <w:rsid w:val="001D26AF"/>
    <w:pPr>
      <w:pBdr>
        <w:bottom w:val="single" w:sz="8" w:space="0" w:color="000000"/>
      </w:pBdr>
      <w:spacing w:before="100" w:beforeAutospacing="1" w:after="100" w:afterAutospacing="1"/>
      <w:jc w:val="left"/>
      <w:textAlignment w:val="center"/>
    </w:pPr>
    <w:rPr>
      <w:rFonts w:eastAsia="Times New Roman"/>
      <w:sz w:val="18"/>
      <w:szCs w:val="18"/>
    </w:rPr>
  </w:style>
  <w:style w:type="paragraph" w:customStyle="1" w:styleId="xl51906">
    <w:name w:val="xl51906"/>
    <w:basedOn w:val="Normal"/>
    <w:rsid w:val="001D26AF"/>
    <w:pPr>
      <w:pBdr>
        <w:bottom w:val="single" w:sz="8" w:space="0" w:color="000000"/>
      </w:pBdr>
      <w:spacing w:before="100" w:beforeAutospacing="1" w:after="100" w:afterAutospacing="1"/>
      <w:jc w:val="right"/>
      <w:textAlignment w:val="center"/>
    </w:pPr>
    <w:rPr>
      <w:rFonts w:eastAsia="Times New Roman"/>
      <w:color w:val="000000"/>
      <w:sz w:val="18"/>
      <w:szCs w:val="18"/>
    </w:rPr>
  </w:style>
  <w:style w:type="paragraph" w:customStyle="1" w:styleId="xl51907">
    <w:name w:val="xl51907"/>
    <w:basedOn w:val="Normal"/>
    <w:rsid w:val="001D26AF"/>
    <w:pPr>
      <w:pBdr>
        <w:top w:val="single" w:sz="8" w:space="0" w:color="000000"/>
        <w:bottom w:val="single" w:sz="8" w:space="0" w:color="000000"/>
      </w:pBdr>
      <w:spacing w:before="100" w:beforeAutospacing="1" w:after="100" w:afterAutospacing="1"/>
      <w:jc w:val="left"/>
      <w:textAlignment w:val="center"/>
    </w:pPr>
    <w:rPr>
      <w:rFonts w:ascii="Calibri" w:eastAsia="Times New Roman" w:hAnsi="Calibri" w:cs="Calibri"/>
      <w:color w:val="000000"/>
      <w:sz w:val="18"/>
      <w:szCs w:val="18"/>
    </w:rPr>
  </w:style>
  <w:style w:type="paragraph" w:customStyle="1" w:styleId="xl51908">
    <w:name w:val="xl51908"/>
    <w:basedOn w:val="Normal"/>
    <w:rsid w:val="001D26AF"/>
    <w:pPr>
      <w:pBdr>
        <w:top w:val="single" w:sz="8" w:space="0" w:color="000000"/>
        <w:bottom w:val="single" w:sz="8" w:space="0" w:color="000000"/>
      </w:pBdr>
      <w:spacing w:before="100" w:beforeAutospacing="1" w:after="100" w:afterAutospacing="1"/>
      <w:jc w:val="left"/>
      <w:textAlignment w:val="center"/>
    </w:pPr>
    <w:rPr>
      <w:rFonts w:ascii="Calibri" w:eastAsia="Times New Roman" w:hAnsi="Calibri" w:cs="Calibri"/>
      <w:sz w:val="18"/>
      <w:szCs w:val="18"/>
    </w:rPr>
  </w:style>
  <w:style w:type="paragraph" w:customStyle="1" w:styleId="xl51909">
    <w:name w:val="xl51909"/>
    <w:basedOn w:val="Normal"/>
    <w:rsid w:val="001D26AF"/>
    <w:pPr>
      <w:pBdr>
        <w:top w:val="single" w:sz="8" w:space="0" w:color="000000"/>
        <w:bottom w:val="single" w:sz="8" w:space="0" w:color="000000"/>
      </w:pBdr>
      <w:spacing w:before="100" w:beforeAutospacing="1" w:after="100" w:afterAutospacing="1"/>
      <w:jc w:val="right"/>
      <w:textAlignment w:val="center"/>
    </w:pPr>
    <w:rPr>
      <w:rFonts w:ascii="Calibri" w:eastAsia="Times New Roman" w:hAnsi="Calibri" w:cs="Calibri"/>
      <w:color w:val="000000"/>
      <w:sz w:val="18"/>
      <w:szCs w:val="18"/>
    </w:rPr>
  </w:style>
  <w:style w:type="paragraph" w:customStyle="1" w:styleId="xl51910">
    <w:name w:val="xl51910"/>
    <w:basedOn w:val="Normal"/>
    <w:rsid w:val="001D26AF"/>
    <w:pPr>
      <w:pBdr>
        <w:top w:val="single" w:sz="8" w:space="0" w:color="000000"/>
        <w:bottom w:val="single" w:sz="8" w:space="0" w:color="000000"/>
      </w:pBdr>
      <w:spacing w:before="100" w:beforeAutospacing="1" w:after="100" w:afterAutospacing="1"/>
      <w:jc w:val="left"/>
      <w:textAlignment w:val="center"/>
    </w:pPr>
    <w:rPr>
      <w:rFonts w:ascii="Calibri" w:eastAsia="Times New Roman" w:hAnsi="Calibri" w:cs="Calibri"/>
      <w:color w:val="000000"/>
      <w:sz w:val="18"/>
      <w:szCs w:val="18"/>
    </w:rPr>
  </w:style>
  <w:style w:type="paragraph" w:customStyle="1" w:styleId="xl51911">
    <w:name w:val="xl51911"/>
    <w:basedOn w:val="Normal"/>
    <w:rsid w:val="001D26AF"/>
    <w:pPr>
      <w:spacing w:before="100" w:beforeAutospacing="1" w:after="100" w:afterAutospacing="1"/>
      <w:jc w:val="right"/>
      <w:textAlignment w:val="center"/>
    </w:pPr>
    <w:rPr>
      <w:rFonts w:eastAsia="Times New Roman"/>
      <w:color w:val="000000"/>
      <w:sz w:val="18"/>
      <w:szCs w:val="18"/>
    </w:rPr>
  </w:style>
  <w:style w:type="paragraph" w:customStyle="1" w:styleId="xl51912">
    <w:name w:val="xl51912"/>
    <w:basedOn w:val="Normal"/>
    <w:rsid w:val="001D26AF"/>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51913">
    <w:name w:val="xl51913"/>
    <w:basedOn w:val="Normal"/>
    <w:rsid w:val="001D26AF"/>
    <w:pPr>
      <w:pBdr>
        <w:top w:val="single" w:sz="8" w:space="0" w:color="auto"/>
        <w:bottom w:val="single" w:sz="8" w:space="0" w:color="auto"/>
      </w:pBdr>
      <w:spacing w:before="100" w:beforeAutospacing="1" w:after="100" w:afterAutospacing="1"/>
      <w:jc w:val="left"/>
      <w:textAlignment w:val="center"/>
    </w:pPr>
    <w:rPr>
      <w:rFonts w:eastAsia="Times New Roman"/>
      <w:color w:val="000000"/>
      <w:sz w:val="18"/>
      <w:szCs w:val="18"/>
    </w:rPr>
  </w:style>
  <w:style w:type="paragraph" w:customStyle="1" w:styleId="xl51914">
    <w:name w:val="xl51914"/>
    <w:basedOn w:val="Normal"/>
    <w:rsid w:val="001D26AF"/>
    <w:pPr>
      <w:spacing w:before="100" w:beforeAutospacing="1" w:after="100" w:afterAutospacing="1"/>
      <w:jc w:val="left"/>
      <w:textAlignment w:val="center"/>
    </w:pPr>
    <w:rPr>
      <w:rFonts w:ascii="Calibri" w:eastAsia="Times New Roman" w:hAnsi="Calibri" w:cs="Calibri"/>
      <w:color w:val="000000"/>
      <w:sz w:val="16"/>
      <w:szCs w:val="16"/>
    </w:rPr>
  </w:style>
  <w:style w:type="paragraph" w:customStyle="1" w:styleId="xl51915">
    <w:name w:val="xl51915"/>
    <w:basedOn w:val="Normal"/>
    <w:rsid w:val="001D26AF"/>
    <w:pPr>
      <w:pBdr>
        <w:bottom w:val="single" w:sz="8" w:space="0" w:color="auto"/>
      </w:pBdr>
      <w:spacing w:before="100" w:beforeAutospacing="1" w:after="100" w:afterAutospacing="1"/>
      <w:jc w:val="left"/>
      <w:textAlignment w:val="center"/>
    </w:pPr>
    <w:rPr>
      <w:rFonts w:ascii="Calibri" w:eastAsia="Times New Roman" w:hAnsi="Calibri" w:cs="Calibri"/>
      <w:sz w:val="18"/>
      <w:szCs w:val="18"/>
    </w:rPr>
  </w:style>
  <w:style w:type="paragraph" w:customStyle="1" w:styleId="xl51916">
    <w:name w:val="xl51916"/>
    <w:basedOn w:val="Normal"/>
    <w:rsid w:val="001D26AF"/>
    <w:pPr>
      <w:pBdr>
        <w:bottom w:val="single" w:sz="8" w:space="0" w:color="auto"/>
      </w:pBdr>
      <w:spacing w:before="100" w:beforeAutospacing="1" w:after="100" w:afterAutospacing="1"/>
      <w:jc w:val="left"/>
      <w:textAlignment w:val="center"/>
    </w:pPr>
    <w:rPr>
      <w:rFonts w:ascii="Calibri" w:eastAsia="Times New Roman" w:hAnsi="Calibri" w:cs="Calibri"/>
      <w:color w:val="000000"/>
      <w:sz w:val="18"/>
      <w:szCs w:val="18"/>
    </w:rPr>
  </w:style>
  <w:style w:type="paragraph" w:customStyle="1" w:styleId="xl51917">
    <w:name w:val="xl51917"/>
    <w:basedOn w:val="Normal"/>
    <w:rsid w:val="001D26AF"/>
    <w:pPr>
      <w:pBdr>
        <w:bottom w:val="single" w:sz="8" w:space="0" w:color="auto"/>
      </w:pBdr>
      <w:spacing w:before="100" w:beforeAutospacing="1" w:after="100" w:afterAutospacing="1"/>
      <w:jc w:val="left"/>
      <w:textAlignment w:val="center"/>
    </w:pPr>
    <w:rPr>
      <w:rFonts w:ascii="Calibri" w:eastAsia="Times New Roman" w:hAnsi="Calibri" w:cs="Calibri"/>
      <w:color w:val="000000"/>
      <w:sz w:val="18"/>
      <w:szCs w:val="18"/>
    </w:rPr>
  </w:style>
  <w:style w:type="paragraph" w:customStyle="1" w:styleId="xl51918">
    <w:name w:val="xl51918"/>
    <w:basedOn w:val="Normal"/>
    <w:rsid w:val="001D26AF"/>
    <w:pPr>
      <w:pBdr>
        <w:bottom w:val="single" w:sz="8" w:space="0" w:color="auto"/>
      </w:pBdr>
      <w:spacing w:before="100" w:beforeAutospacing="1" w:after="100" w:afterAutospacing="1"/>
      <w:jc w:val="left"/>
      <w:textAlignment w:val="center"/>
    </w:pPr>
    <w:rPr>
      <w:rFonts w:ascii="Calibri" w:eastAsia="Times New Roman" w:hAnsi="Calibri" w:cs="Calibri"/>
      <w:color w:val="000000"/>
      <w:sz w:val="16"/>
      <w:szCs w:val="16"/>
    </w:rPr>
  </w:style>
  <w:style w:type="paragraph" w:customStyle="1" w:styleId="xl51919">
    <w:name w:val="xl51919"/>
    <w:basedOn w:val="Normal"/>
    <w:rsid w:val="001D26AF"/>
    <w:pPr>
      <w:pBdr>
        <w:bottom w:val="single" w:sz="8" w:space="0" w:color="auto"/>
      </w:pBdr>
      <w:spacing w:before="100" w:beforeAutospacing="1" w:after="100" w:afterAutospacing="1"/>
      <w:jc w:val="right"/>
      <w:textAlignment w:val="center"/>
    </w:pPr>
    <w:rPr>
      <w:rFonts w:ascii="Calibri" w:eastAsia="Times New Roman" w:hAnsi="Calibri" w:cs="Calibri"/>
      <w:color w:val="000000"/>
      <w:sz w:val="18"/>
      <w:szCs w:val="18"/>
    </w:rPr>
  </w:style>
  <w:style w:type="paragraph" w:customStyle="1" w:styleId="xl51920">
    <w:name w:val="xl51920"/>
    <w:basedOn w:val="Normal"/>
    <w:rsid w:val="001D26AF"/>
    <w:pPr>
      <w:pBdr>
        <w:top w:val="single" w:sz="8" w:space="0" w:color="auto"/>
        <w:bottom w:val="single" w:sz="8" w:space="0" w:color="auto"/>
      </w:pBdr>
      <w:spacing w:before="100" w:beforeAutospacing="1" w:after="100" w:afterAutospacing="1"/>
      <w:jc w:val="left"/>
      <w:textAlignment w:val="center"/>
    </w:pPr>
    <w:rPr>
      <w:rFonts w:eastAsia="Times New Roman"/>
      <w:color w:val="000000"/>
      <w:sz w:val="18"/>
      <w:szCs w:val="18"/>
    </w:rPr>
  </w:style>
  <w:style w:type="paragraph" w:customStyle="1" w:styleId="xl51921">
    <w:name w:val="xl51921"/>
    <w:basedOn w:val="Normal"/>
    <w:rsid w:val="001D26AF"/>
    <w:pPr>
      <w:pBdr>
        <w:top w:val="single" w:sz="8" w:space="0" w:color="auto"/>
        <w:bottom w:val="single" w:sz="8" w:space="0" w:color="auto"/>
      </w:pBdr>
      <w:spacing w:before="100" w:beforeAutospacing="1" w:after="100" w:afterAutospacing="1"/>
      <w:jc w:val="left"/>
      <w:textAlignment w:val="center"/>
    </w:pPr>
    <w:rPr>
      <w:rFonts w:eastAsia="Times New Roman"/>
      <w:sz w:val="18"/>
      <w:szCs w:val="18"/>
    </w:rPr>
  </w:style>
  <w:style w:type="paragraph" w:customStyle="1" w:styleId="xl51922">
    <w:name w:val="xl51922"/>
    <w:basedOn w:val="Normal"/>
    <w:rsid w:val="001D26AF"/>
    <w:pPr>
      <w:pBdr>
        <w:top w:val="single" w:sz="8" w:space="0" w:color="auto"/>
        <w:bottom w:val="single" w:sz="8" w:space="0" w:color="auto"/>
      </w:pBdr>
      <w:spacing w:before="100" w:beforeAutospacing="1" w:after="100" w:afterAutospacing="1"/>
      <w:jc w:val="left"/>
      <w:textAlignment w:val="center"/>
    </w:pPr>
    <w:rPr>
      <w:rFonts w:ascii="Calibri" w:eastAsia="Times New Roman" w:hAnsi="Calibri" w:cs="Calibri"/>
      <w:color w:val="000000"/>
      <w:sz w:val="18"/>
      <w:szCs w:val="18"/>
    </w:rPr>
  </w:style>
  <w:style w:type="paragraph" w:customStyle="1" w:styleId="xl51923">
    <w:name w:val="xl51923"/>
    <w:basedOn w:val="Normal"/>
    <w:rsid w:val="001D26AF"/>
    <w:pPr>
      <w:pBdr>
        <w:bottom w:val="single" w:sz="8" w:space="0" w:color="000000"/>
      </w:pBdr>
      <w:spacing w:before="100" w:beforeAutospacing="1" w:after="100" w:afterAutospacing="1"/>
      <w:jc w:val="left"/>
      <w:textAlignment w:val="center"/>
    </w:pPr>
    <w:rPr>
      <w:rFonts w:eastAsia="Times New Roman"/>
      <w:sz w:val="18"/>
      <w:szCs w:val="18"/>
    </w:rPr>
  </w:style>
  <w:style w:type="paragraph" w:customStyle="1" w:styleId="xl51924">
    <w:name w:val="xl51924"/>
    <w:basedOn w:val="Normal"/>
    <w:rsid w:val="001D26AF"/>
    <w:pPr>
      <w:pBdr>
        <w:bottom w:val="single" w:sz="8" w:space="0" w:color="000000"/>
      </w:pBdr>
      <w:spacing w:before="100" w:beforeAutospacing="1" w:after="100" w:afterAutospacing="1"/>
      <w:jc w:val="right"/>
      <w:textAlignment w:val="center"/>
    </w:pPr>
    <w:rPr>
      <w:rFonts w:eastAsia="Times New Roman"/>
      <w:color w:val="000000"/>
      <w:sz w:val="18"/>
      <w:szCs w:val="18"/>
    </w:rPr>
  </w:style>
  <w:style w:type="paragraph" w:customStyle="1" w:styleId="xl51925">
    <w:name w:val="xl51925"/>
    <w:basedOn w:val="Normal"/>
    <w:rsid w:val="001D26AF"/>
    <w:pPr>
      <w:pBdr>
        <w:bottom w:val="single" w:sz="8" w:space="0" w:color="000000"/>
      </w:pBdr>
      <w:spacing w:before="100" w:beforeAutospacing="1" w:after="100" w:afterAutospacing="1"/>
      <w:jc w:val="left"/>
      <w:textAlignment w:val="center"/>
    </w:pPr>
    <w:rPr>
      <w:rFonts w:eastAsia="Times New Roman"/>
      <w:color w:val="000000"/>
      <w:sz w:val="18"/>
      <w:szCs w:val="18"/>
    </w:rPr>
  </w:style>
  <w:style w:type="paragraph" w:customStyle="1" w:styleId="xl51926">
    <w:name w:val="xl51926"/>
    <w:basedOn w:val="Normal"/>
    <w:rsid w:val="001D26AF"/>
    <w:pPr>
      <w:spacing w:before="100" w:beforeAutospacing="1" w:after="100" w:afterAutospacing="1"/>
      <w:jc w:val="right"/>
      <w:textAlignment w:val="center"/>
    </w:pPr>
    <w:rPr>
      <w:rFonts w:eastAsia="Times New Roman"/>
      <w:i/>
      <w:iCs/>
      <w:color w:val="000000"/>
      <w:sz w:val="18"/>
      <w:szCs w:val="18"/>
    </w:rPr>
  </w:style>
  <w:style w:type="paragraph" w:customStyle="1" w:styleId="xl51927">
    <w:name w:val="xl51927"/>
    <w:basedOn w:val="Normal"/>
    <w:rsid w:val="001D26AF"/>
    <w:pPr>
      <w:pBdr>
        <w:bottom w:val="single" w:sz="8" w:space="0" w:color="auto"/>
      </w:pBdr>
      <w:spacing w:before="100" w:beforeAutospacing="1" w:after="100" w:afterAutospacing="1"/>
      <w:jc w:val="left"/>
      <w:textAlignment w:val="center"/>
    </w:pPr>
    <w:rPr>
      <w:rFonts w:eastAsia="Times New Roman"/>
      <w:sz w:val="18"/>
      <w:szCs w:val="18"/>
    </w:rPr>
  </w:style>
  <w:style w:type="paragraph" w:customStyle="1" w:styleId="xl51928">
    <w:name w:val="xl51928"/>
    <w:basedOn w:val="Normal"/>
    <w:rsid w:val="001D26AF"/>
    <w:pPr>
      <w:pBdr>
        <w:bottom w:val="single" w:sz="8" w:space="0" w:color="auto"/>
      </w:pBdr>
      <w:spacing w:before="100" w:beforeAutospacing="1" w:after="100" w:afterAutospacing="1"/>
      <w:jc w:val="right"/>
      <w:textAlignment w:val="center"/>
    </w:pPr>
    <w:rPr>
      <w:rFonts w:eastAsia="Times New Roman"/>
      <w:i/>
      <w:iCs/>
      <w:color w:val="000000"/>
      <w:sz w:val="18"/>
      <w:szCs w:val="18"/>
    </w:rPr>
  </w:style>
  <w:style w:type="paragraph" w:customStyle="1" w:styleId="xl51929">
    <w:name w:val="xl51929"/>
    <w:basedOn w:val="Normal"/>
    <w:rsid w:val="001D26AF"/>
    <w:pPr>
      <w:spacing w:before="100" w:beforeAutospacing="1" w:after="100" w:afterAutospacing="1"/>
      <w:jc w:val="right"/>
      <w:textAlignment w:val="center"/>
    </w:pPr>
    <w:rPr>
      <w:rFonts w:eastAsia="Times New Roman"/>
      <w:sz w:val="18"/>
      <w:szCs w:val="18"/>
    </w:rPr>
  </w:style>
  <w:style w:type="paragraph" w:customStyle="1" w:styleId="xl51930">
    <w:name w:val="xl51930"/>
    <w:basedOn w:val="Normal"/>
    <w:rsid w:val="001D26AF"/>
    <w:pPr>
      <w:spacing w:before="100" w:beforeAutospacing="1" w:after="100" w:afterAutospacing="1"/>
      <w:jc w:val="left"/>
      <w:textAlignment w:val="center"/>
    </w:pPr>
    <w:rPr>
      <w:rFonts w:eastAsia="Times New Roman"/>
      <w:i/>
      <w:iCs/>
      <w:sz w:val="18"/>
      <w:szCs w:val="18"/>
    </w:rPr>
  </w:style>
  <w:style w:type="paragraph" w:customStyle="1" w:styleId="xl51931">
    <w:name w:val="xl51931"/>
    <w:basedOn w:val="Normal"/>
    <w:rsid w:val="001D26AF"/>
    <w:pPr>
      <w:pBdr>
        <w:left w:val="single" w:sz="8" w:space="0" w:color="000000"/>
      </w:pBdr>
      <w:spacing w:before="100" w:beforeAutospacing="1" w:after="100" w:afterAutospacing="1"/>
      <w:jc w:val="left"/>
      <w:textAlignment w:val="center"/>
    </w:pPr>
    <w:rPr>
      <w:rFonts w:eastAsia="Times New Roman"/>
      <w:color w:val="000000"/>
      <w:sz w:val="18"/>
      <w:szCs w:val="18"/>
    </w:rPr>
  </w:style>
  <w:style w:type="paragraph" w:customStyle="1" w:styleId="xl51932">
    <w:name w:val="xl51932"/>
    <w:basedOn w:val="Normal"/>
    <w:rsid w:val="001D26AF"/>
    <w:pPr>
      <w:pBdr>
        <w:bottom w:val="single" w:sz="8" w:space="0" w:color="000000"/>
      </w:pBdr>
      <w:spacing w:before="100" w:beforeAutospacing="1" w:after="100" w:afterAutospacing="1"/>
      <w:jc w:val="left"/>
      <w:textAlignment w:val="center"/>
    </w:pPr>
    <w:rPr>
      <w:rFonts w:ascii="Calibri" w:eastAsia="Times New Roman" w:hAnsi="Calibri" w:cs="Calibri"/>
      <w:sz w:val="18"/>
      <w:szCs w:val="18"/>
    </w:rPr>
  </w:style>
  <w:style w:type="paragraph" w:customStyle="1" w:styleId="xl51933">
    <w:name w:val="xl51933"/>
    <w:basedOn w:val="Normal"/>
    <w:rsid w:val="001D26AF"/>
    <w:pPr>
      <w:pBdr>
        <w:top w:val="single" w:sz="8" w:space="0" w:color="000000"/>
      </w:pBdr>
      <w:spacing w:before="100" w:beforeAutospacing="1" w:after="100" w:afterAutospacing="1"/>
      <w:jc w:val="right"/>
      <w:textAlignment w:val="center"/>
    </w:pPr>
    <w:rPr>
      <w:rFonts w:eastAsia="Times New Roman"/>
      <w:sz w:val="18"/>
      <w:szCs w:val="18"/>
    </w:rPr>
  </w:style>
  <w:style w:type="paragraph" w:customStyle="1" w:styleId="xl51934">
    <w:name w:val="xl51934"/>
    <w:basedOn w:val="Normal"/>
    <w:rsid w:val="001D26AF"/>
    <w:pPr>
      <w:pBdr>
        <w:top w:val="single" w:sz="8" w:space="0" w:color="auto"/>
        <w:bottom w:val="single" w:sz="8" w:space="0" w:color="auto"/>
      </w:pBdr>
      <w:spacing w:before="100" w:beforeAutospacing="1" w:after="100" w:afterAutospacing="1"/>
      <w:jc w:val="left"/>
      <w:textAlignment w:val="center"/>
    </w:pPr>
    <w:rPr>
      <w:rFonts w:eastAsia="Times New Roman"/>
      <w:color w:val="000000"/>
      <w:sz w:val="18"/>
      <w:szCs w:val="18"/>
    </w:rPr>
  </w:style>
  <w:style w:type="paragraph" w:customStyle="1" w:styleId="xl51935">
    <w:name w:val="xl51935"/>
    <w:basedOn w:val="Normal"/>
    <w:rsid w:val="001D26AF"/>
    <w:pPr>
      <w:pBdr>
        <w:top w:val="single" w:sz="8" w:space="0" w:color="auto"/>
        <w:bottom w:val="single" w:sz="8" w:space="0" w:color="auto"/>
      </w:pBdr>
      <w:spacing w:before="100" w:beforeAutospacing="1" w:after="100" w:afterAutospacing="1"/>
      <w:jc w:val="left"/>
      <w:textAlignment w:val="center"/>
    </w:pPr>
    <w:rPr>
      <w:rFonts w:ascii="Calibri" w:eastAsia="Times New Roman" w:hAnsi="Calibri" w:cs="Calibri"/>
      <w:color w:val="000000"/>
      <w:sz w:val="18"/>
      <w:szCs w:val="18"/>
    </w:rPr>
  </w:style>
  <w:style w:type="paragraph" w:customStyle="1" w:styleId="xl51936">
    <w:name w:val="xl51936"/>
    <w:basedOn w:val="Normal"/>
    <w:rsid w:val="001D26AF"/>
    <w:pPr>
      <w:pBdr>
        <w:bottom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51937">
    <w:name w:val="xl51937"/>
    <w:basedOn w:val="Normal"/>
    <w:rsid w:val="001D26AF"/>
    <w:pPr>
      <w:pBdr>
        <w:top w:val="single" w:sz="8" w:space="0" w:color="auto"/>
        <w:bottom w:val="single" w:sz="8" w:space="0" w:color="auto"/>
      </w:pBdr>
      <w:spacing w:before="100" w:beforeAutospacing="1" w:after="100" w:afterAutospacing="1"/>
      <w:jc w:val="right"/>
      <w:textAlignment w:val="center"/>
    </w:pPr>
    <w:rPr>
      <w:rFonts w:ascii="Calibri" w:eastAsia="Times New Roman" w:hAnsi="Calibri" w:cs="Calibri"/>
      <w:color w:val="000000"/>
      <w:sz w:val="18"/>
      <w:szCs w:val="18"/>
    </w:rPr>
  </w:style>
  <w:style w:type="paragraph" w:customStyle="1" w:styleId="xl51938">
    <w:name w:val="xl51938"/>
    <w:basedOn w:val="Normal"/>
    <w:rsid w:val="001D26AF"/>
    <w:pPr>
      <w:pBdr>
        <w:left w:val="single" w:sz="8" w:space="0" w:color="000000"/>
      </w:pBdr>
      <w:spacing w:before="100" w:beforeAutospacing="1" w:after="100" w:afterAutospacing="1"/>
      <w:jc w:val="left"/>
      <w:textAlignment w:val="center"/>
    </w:pPr>
    <w:rPr>
      <w:rFonts w:ascii="Calibri" w:eastAsia="Times New Roman" w:hAnsi="Calibri" w:cs="Calibri"/>
      <w:color w:val="000000"/>
      <w:sz w:val="16"/>
      <w:szCs w:val="16"/>
    </w:rPr>
  </w:style>
  <w:style w:type="paragraph" w:customStyle="1" w:styleId="xl51939">
    <w:name w:val="xl51939"/>
    <w:basedOn w:val="Normal"/>
    <w:rsid w:val="001D26AF"/>
    <w:pPr>
      <w:pBdr>
        <w:left w:val="single" w:sz="8" w:space="0" w:color="000000"/>
        <w:bottom w:val="single" w:sz="8" w:space="0" w:color="000000"/>
      </w:pBdr>
      <w:spacing w:before="100" w:beforeAutospacing="1" w:after="100" w:afterAutospacing="1"/>
      <w:jc w:val="left"/>
      <w:textAlignment w:val="center"/>
    </w:pPr>
    <w:rPr>
      <w:rFonts w:ascii="Calibri" w:eastAsia="Times New Roman" w:hAnsi="Calibri" w:cs="Calibri"/>
      <w:color w:val="000000"/>
      <w:sz w:val="16"/>
      <w:szCs w:val="16"/>
    </w:rPr>
  </w:style>
  <w:style w:type="paragraph" w:customStyle="1" w:styleId="xl51940">
    <w:name w:val="xl51940"/>
    <w:basedOn w:val="Normal"/>
    <w:rsid w:val="001D26AF"/>
    <w:pPr>
      <w:pBdr>
        <w:bottom w:val="single" w:sz="8" w:space="0" w:color="000000"/>
      </w:pBdr>
      <w:spacing w:before="100" w:beforeAutospacing="1" w:after="100" w:afterAutospacing="1"/>
      <w:jc w:val="left"/>
      <w:textAlignment w:val="center"/>
    </w:pPr>
    <w:rPr>
      <w:rFonts w:ascii="Calibri" w:eastAsia="Times New Roman" w:hAnsi="Calibri" w:cs="Calibri"/>
      <w:color w:val="000000"/>
      <w:sz w:val="18"/>
      <w:szCs w:val="18"/>
    </w:rPr>
  </w:style>
  <w:style w:type="paragraph" w:customStyle="1" w:styleId="xl51941">
    <w:name w:val="xl51941"/>
    <w:basedOn w:val="Normal"/>
    <w:rsid w:val="001D26AF"/>
    <w:pPr>
      <w:pBdr>
        <w:bottom w:val="single" w:sz="8" w:space="0" w:color="000000"/>
      </w:pBdr>
      <w:spacing w:before="100" w:beforeAutospacing="1" w:after="100" w:afterAutospacing="1"/>
      <w:jc w:val="right"/>
      <w:textAlignment w:val="center"/>
    </w:pPr>
    <w:rPr>
      <w:rFonts w:ascii="Calibri" w:eastAsia="Times New Roman" w:hAnsi="Calibri" w:cs="Calibri"/>
      <w:color w:val="000000"/>
      <w:sz w:val="18"/>
      <w:szCs w:val="18"/>
    </w:rPr>
  </w:style>
  <w:style w:type="paragraph" w:customStyle="1" w:styleId="xl51942">
    <w:name w:val="xl51942"/>
    <w:basedOn w:val="Normal"/>
    <w:rsid w:val="001D26AF"/>
    <w:pPr>
      <w:pBdr>
        <w:bottom w:val="single" w:sz="8" w:space="0" w:color="000000"/>
      </w:pBdr>
      <w:spacing w:before="100" w:beforeAutospacing="1" w:after="100" w:afterAutospacing="1"/>
      <w:jc w:val="left"/>
      <w:textAlignment w:val="center"/>
    </w:pPr>
    <w:rPr>
      <w:rFonts w:ascii="Calibri" w:eastAsia="Times New Roman" w:hAnsi="Calibri" w:cs="Calibri"/>
      <w:color w:val="000000"/>
      <w:sz w:val="18"/>
      <w:szCs w:val="18"/>
    </w:rPr>
  </w:style>
  <w:style w:type="paragraph" w:customStyle="1" w:styleId="xl51943">
    <w:name w:val="xl51943"/>
    <w:basedOn w:val="Normal"/>
    <w:rsid w:val="001D26AF"/>
    <w:pPr>
      <w:spacing w:before="100" w:beforeAutospacing="1" w:after="100" w:afterAutospacing="1"/>
      <w:jc w:val="left"/>
      <w:textAlignment w:val="center"/>
    </w:pPr>
    <w:rPr>
      <w:rFonts w:ascii="Calibri" w:eastAsia="Times New Roman" w:hAnsi="Calibri" w:cs="Calibri"/>
      <w:sz w:val="16"/>
      <w:szCs w:val="16"/>
    </w:rPr>
  </w:style>
  <w:style w:type="paragraph" w:customStyle="1" w:styleId="xl51944">
    <w:name w:val="xl51944"/>
    <w:basedOn w:val="Normal"/>
    <w:rsid w:val="001D26AF"/>
    <w:pPr>
      <w:pBdr>
        <w:bottom w:val="single" w:sz="8" w:space="0" w:color="auto"/>
      </w:pBdr>
      <w:spacing w:before="100" w:beforeAutospacing="1" w:after="100" w:afterAutospacing="1"/>
      <w:jc w:val="right"/>
      <w:textAlignment w:val="center"/>
    </w:pPr>
    <w:rPr>
      <w:rFonts w:ascii="Calibri" w:eastAsia="Times New Roman" w:hAnsi="Calibri" w:cs="Calibri"/>
      <w:color w:val="000000"/>
      <w:sz w:val="18"/>
      <w:szCs w:val="18"/>
    </w:rPr>
  </w:style>
  <w:style w:type="paragraph" w:customStyle="1" w:styleId="xl51945">
    <w:name w:val="xl51945"/>
    <w:basedOn w:val="Normal"/>
    <w:rsid w:val="001D26AF"/>
    <w:pPr>
      <w:pBdr>
        <w:bottom w:val="single" w:sz="8" w:space="0" w:color="auto"/>
      </w:pBdr>
      <w:spacing w:before="100" w:beforeAutospacing="1" w:after="100" w:afterAutospacing="1"/>
      <w:jc w:val="left"/>
      <w:textAlignment w:val="center"/>
    </w:pPr>
    <w:rPr>
      <w:rFonts w:ascii="Calibri" w:eastAsia="Times New Roman" w:hAnsi="Calibri" w:cs="Calibri"/>
      <w:color w:val="000000"/>
      <w:sz w:val="18"/>
      <w:szCs w:val="18"/>
    </w:rPr>
  </w:style>
  <w:style w:type="paragraph" w:customStyle="1" w:styleId="xl51946">
    <w:name w:val="xl51946"/>
    <w:basedOn w:val="Normal"/>
    <w:rsid w:val="001D26AF"/>
    <w:pPr>
      <w:pBdr>
        <w:bottom w:val="single" w:sz="8" w:space="0" w:color="auto"/>
      </w:pBdr>
      <w:spacing w:before="100" w:beforeAutospacing="1" w:after="100" w:afterAutospacing="1"/>
      <w:jc w:val="left"/>
      <w:textAlignment w:val="center"/>
    </w:pPr>
    <w:rPr>
      <w:rFonts w:ascii="Calibri" w:eastAsia="Times New Roman" w:hAnsi="Calibri" w:cs="Calibri"/>
      <w:color w:val="000000"/>
      <w:sz w:val="18"/>
      <w:szCs w:val="18"/>
    </w:rPr>
  </w:style>
  <w:style w:type="paragraph" w:customStyle="1" w:styleId="xl51947">
    <w:name w:val="xl51947"/>
    <w:basedOn w:val="Normal"/>
    <w:rsid w:val="001D26AF"/>
    <w:pPr>
      <w:spacing w:before="100" w:beforeAutospacing="1" w:after="100" w:afterAutospacing="1"/>
      <w:jc w:val="right"/>
      <w:textAlignment w:val="center"/>
    </w:pPr>
    <w:rPr>
      <w:rFonts w:eastAsia="Times New Roman"/>
      <w:sz w:val="18"/>
      <w:szCs w:val="18"/>
    </w:rPr>
  </w:style>
  <w:style w:type="paragraph" w:customStyle="1" w:styleId="xl51948">
    <w:name w:val="xl51948"/>
    <w:basedOn w:val="Normal"/>
    <w:rsid w:val="001D26AF"/>
    <w:pPr>
      <w:spacing w:before="100" w:beforeAutospacing="1" w:after="100" w:afterAutospacing="1"/>
      <w:jc w:val="right"/>
      <w:textAlignment w:val="center"/>
    </w:pPr>
    <w:rPr>
      <w:rFonts w:ascii="Calibri" w:eastAsia="Times New Roman" w:hAnsi="Calibri" w:cs="Calibri"/>
      <w:sz w:val="18"/>
      <w:szCs w:val="18"/>
    </w:rPr>
  </w:style>
  <w:style w:type="paragraph" w:customStyle="1" w:styleId="xl51949">
    <w:name w:val="xl51949"/>
    <w:basedOn w:val="Normal"/>
    <w:rsid w:val="001D26AF"/>
    <w:pPr>
      <w:pBdr>
        <w:bottom w:val="single" w:sz="8" w:space="0" w:color="auto"/>
      </w:pBdr>
      <w:spacing w:before="100" w:beforeAutospacing="1" w:after="100" w:afterAutospacing="1"/>
      <w:jc w:val="right"/>
      <w:textAlignment w:val="center"/>
    </w:pPr>
    <w:rPr>
      <w:rFonts w:eastAsia="Times New Roman"/>
      <w:sz w:val="18"/>
      <w:szCs w:val="18"/>
    </w:rPr>
  </w:style>
  <w:style w:type="paragraph" w:customStyle="1" w:styleId="xl51950">
    <w:name w:val="xl51950"/>
    <w:basedOn w:val="Normal"/>
    <w:rsid w:val="001D26AF"/>
    <w:pPr>
      <w:pBdr>
        <w:bottom w:val="single" w:sz="8" w:space="0" w:color="auto"/>
      </w:pBdr>
      <w:spacing w:before="100" w:beforeAutospacing="1" w:after="100" w:afterAutospacing="1"/>
      <w:jc w:val="left"/>
      <w:textAlignment w:val="center"/>
    </w:pPr>
    <w:rPr>
      <w:rFonts w:ascii="Calibri" w:eastAsia="Times New Roman" w:hAnsi="Calibri" w:cs="Calibri"/>
      <w:sz w:val="18"/>
      <w:szCs w:val="18"/>
    </w:rPr>
  </w:style>
  <w:style w:type="paragraph" w:customStyle="1" w:styleId="xl51951">
    <w:name w:val="xl51951"/>
    <w:basedOn w:val="Normal"/>
    <w:rsid w:val="001D26AF"/>
    <w:pPr>
      <w:pBdr>
        <w:bottom w:val="single" w:sz="8" w:space="0" w:color="auto"/>
      </w:pBdr>
      <w:spacing w:before="100" w:beforeAutospacing="1" w:after="100" w:afterAutospacing="1"/>
      <w:jc w:val="right"/>
      <w:textAlignment w:val="center"/>
    </w:pPr>
    <w:rPr>
      <w:rFonts w:eastAsia="Times New Roman"/>
      <w:sz w:val="18"/>
      <w:szCs w:val="18"/>
    </w:rPr>
  </w:style>
  <w:style w:type="paragraph" w:customStyle="1" w:styleId="xl51952">
    <w:name w:val="xl51952"/>
    <w:basedOn w:val="Normal"/>
    <w:rsid w:val="001D26AF"/>
    <w:pPr>
      <w:pBdr>
        <w:top w:val="single" w:sz="8" w:space="0" w:color="auto"/>
      </w:pBdr>
      <w:spacing w:before="100" w:beforeAutospacing="1" w:after="100" w:afterAutospacing="1"/>
      <w:jc w:val="left"/>
      <w:textAlignment w:val="center"/>
    </w:pPr>
    <w:rPr>
      <w:rFonts w:eastAsia="Times New Roman"/>
      <w:color w:val="000000"/>
      <w:sz w:val="18"/>
      <w:szCs w:val="18"/>
    </w:rPr>
  </w:style>
  <w:style w:type="paragraph" w:customStyle="1" w:styleId="xl51953">
    <w:name w:val="xl51953"/>
    <w:basedOn w:val="Normal"/>
    <w:rsid w:val="001D26AF"/>
    <w:pPr>
      <w:pBdr>
        <w:top w:val="single" w:sz="8" w:space="0" w:color="auto"/>
      </w:pBdr>
      <w:spacing w:before="100" w:beforeAutospacing="1" w:after="100" w:afterAutospacing="1"/>
      <w:jc w:val="left"/>
      <w:textAlignment w:val="center"/>
    </w:pPr>
    <w:rPr>
      <w:rFonts w:eastAsia="Times New Roman"/>
      <w:color w:val="000000"/>
      <w:sz w:val="18"/>
      <w:szCs w:val="18"/>
    </w:rPr>
  </w:style>
  <w:style w:type="paragraph" w:customStyle="1" w:styleId="xl51954">
    <w:name w:val="xl51954"/>
    <w:basedOn w:val="Normal"/>
    <w:rsid w:val="001D26AF"/>
    <w:pPr>
      <w:pBdr>
        <w:top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51955">
    <w:name w:val="xl51955"/>
    <w:basedOn w:val="Normal"/>
    <w:rsid w:val="001D26AF"/>
    <w:pPr>
      <w:pBdr>
        <w:top w:val="single" w:sz="8" w:space="0" w:color="auto"/>
      </w:pBdr>
      <w:spacing w:before="100" w:beforeAutospacing="1" w:after="100" w:afterAutospacing="1"/>
      <w:jc w:val="left"/>
      <w:textAlignment w:val="center"/>
    </w:pPr>
    <w:rPr>
      <w:rFonts w:ascii="Calibri" w:eastAsia="Times New Roman" w:hAnsi="Calibri" w:cs="Calibri"/>
      <w:color w:val="000000"/>
      <w:sz w:val="18"/>
      <w:szCs w:val="18"/>
    </w:rPr>
  </w:style>
  <w:style w:type="paragraph" w:customStyle="1" w:styleId="xl51956">
    <w:name w:val="xl51956"/>
    <w:basedOn w:val="Normal"/>
    <w:rsid w:val="001D26AF"/>
    <w:pPr>
      <w:pBdr>
        <w:top w:val="single" w:sz="8" w:space="0" w:color="auto"/>
      </w:pBdr>
      <w:spacing w:before="100" w:beforeAutospacing="1" w:after="100" w:afterAutospacing="1"/>
      <w:jc w:val="left"/>
      <w:textAlignment w:val="center"/>
    </w:pPr>
    <w:rPr>
      <w:rFonts w:ascii="Calibri" w:eastAsia="Times New Roman" w:hAnsi="Calibri" w:cs="Calibri"/>
      <w:color w:val="000000"/>
      <w:sz w:val="18"/>
      <w:szCs w:val="18"/>
    </w:rPr>
  </w:style>
  <w:style w:type="paragraph" w:customStyle="1" w:styleId="xl51957">
    <w:name w:val="xl51957"/>
    <w:basedOn w:val="Normal"/>
    <w:rsid w:val="001D26AF"/>
    <w:pPr>
      <w:pBdr>
        <w:top w:val="single" w:sz="8" w:space="0" w:color="auto"/>
      </w:pBdr>
      <w:spacing w:before="100" w:beforeAutospacing="1" w:after="100" w:afterAutospacing="1"/>
      <w:jc w:val="left"/>
      <w:textAlignment w:val="center"/>
    </w:pPr>
    <w:rPr>
      <w:rFonts w:ascii="Calibri" w:eastAsia="Times New Roman" w:hAnsi="Calibri" w:cs="Calibri"/>
      <w:color w:val="000000"/>
      <w:sz w:val="16"/>
      <w:szCs w:val="16"/>
    </w:rPr>
  </w:style>
  <w:style w:type="paragraph" w:customStyle="1" w:styleId="xl51958">
    <w:name w:val="xl51958"/>
    <w:basedOn w:val="Normal"/>
    <w:rsid w:val="001D26AF"/>
    <w:pPr>
      <w:pBdr>
        <w:top w:val="single" w:sz="8" w:space="0" w:color="auto"/>
        <w:bottom w:val="single" w:sz="8" w:space="0" w:color="auto"/>
        <w:right w:val="single" w:sz="8" w:space="0" w:color="auto"/>
      </w:pBdr>
      <w:spacing w:before="100" w:beforeAutospacing="1" w:after="100" w:afterAutospacing="1"/>
      <w:jc w:val="left"/>
      <w:textAlignment w:val="center"/>
    </w:pPr>
    <w:rPr>
      <w:rFonts w:eastAsia="Times New Roman"/>
      <w:color w:val="000000"/>
      <w:sz w:val="18"/>
      <w:szCs w:val="18"/>
    </w:rPr>
  </w:style>
  <w:style w:type="paragraph" w:customStyle="1" w:styleId="xl51959">
    <w:name w:val="xl51959"/>
    <w:basedOn w:val="Normal"/>
    <w:rsid w:val="001D26AF"/>
    <w:pPr>
      <w:pBdr>
        <w:top w:val="single" w:sz="8" w:space="0" w:color="auto"/>
        <w:bottom w:val="single" w:sz="8" w:space="0" w:color="auto"/>
      </w:pBdr>
      <w:spacing w:before="100" w:beforeAutospacing="1" w:after="100" w:afterAutospacing="1"/>
      <w:jc w:val="left"/>
      <w:textAlignment w:val="center"/>
    </w:pPr>
    <w:rPr>
      <w:rFonts w:ascii="Calibri" w:eastAsia="Times New Roman" w:hAnsi="Calibri" w:cs="Calibri"/>
      <w:color w:val="000000"/>
      <w:sz w:val="16"/>
      <w:szCs w:val="16"/>
    </w:rPr>
  </w:style>
  <w:style w:type="paragraph" w:customStyle="1" w:styleId="xl51960">
    <w:name w:val="xl51960"/>
    <w:basedOn w:val="Normal"/>
    <w:rsid w:val="001D26AF"/>
    <w:pPr>
      <w:pBdr>
        <w:bottom w:val="single" w:sz="8" w:space="0" w:color="auto"/>
        <w:right w:val="single" w:sz="8" w:space="0" w:color="auto"/>
      </w:pBdr>
      <w:spacing w:before="100" w:beforeAutospacing="1" w:after="100" w:afterAutospacing="1"/>
      <w:jc w:val="left"/>
      <w:textAlignment w:val="center"/>
    </w:pPr>
    <w:rPr>
      <w:rFonts w:eastAsia="Times New Roman"/>
      <w:color w:val="000000"/>
      <w:sz w:val="18"/>
      <w:szCs w:val="18"/>
    </w:rPr>
  </w:style>
  <w:style w:type="paragraph" w:customStyle="1" w:styleId="xl51961">
    <w:name w:val="xl51961"/>
    <w:basedOn w:val="Normal"/>
    <w:rsid w:val="001D26AF"/>
    <w:pPr>
      <w:pBdr>
        <w:bottom w:val="single" w:sz="4" w:space="0" w:color="auto"/>
      </w:pBdr>
      <w:spacing w:before="100" w:beforeAutospacing="1" w:after="100" w:afterAutospacing="1"/>
      <w:jc w:val="left"/>
      <w:textAlignment w:val="center"/>
    </w:pPr>
    <w:rPr>
      <w:rFonts w:eastAsia="Times New Roman"/>
      <w:color w:val="000000"/>
      <w:sz w:val="18"/>
      <w:szCs w:val="18"/>
    </w:rPr>
  </w:style>
  <w:style w:type="paragraph" w:customStyle="1" w:styleId="xl51962">
    <w:name w:val="xl51962"/>
    <w:basedOn w:val="Normal"/>
    <w:rsid w:val="001D26AF"/>
    <w:pPr>
      <w:pBdr>
        <w:bottom w:val="single" w:sz="4" w:space="0" w:color="auto"/>
      </w:pBdr>
      <w:spacing w:before="100" w:beforeAutospacing="1" w:after="100" w:afterAutospacing="1"/>
      <w:jc w:val="left"/>
      <w:textAlignment w:val="center"/>
    </w:pPr>
    <w:rPr>
      <w:rFonts w:ascii="Calibri" w:eastAsia="Times New Roman" w:hAnsi="Calibri" w:cs="Calibri"/>
      <w:sz w:val="18"/>
      <w:szCs w:val="18"/>
    </w:rPr>
  </w:style>
  <w:style w:type="paragraph" w:customStyle="1" w:styleId="xl51963">
    <w:name w:val="xl51963"/>
    <w:basedOn w:val="Normal"/>
    <w:rsid w:val="001D26AF"/>
    <w:pPr>
      <w:pBdr>
        <w:bottom w:val="single" w:sz="4" w:space="0" w:color="auto"/>
      </w:pBdr>
      <w:spacing w:before="100" w:beforeAutospacing="1" w:after="100" w:afterAutospacing="1"/>
      <w:jc w:val="right"/>
      <w:textAlignment w:val="center"/>
    </w:pPr>
    <w:rPr>
      <w:rFonts w:eastAsia="Times New Roman"/>
      <w:color w:val="000000"/>
      <w:sz w:val="18"/>
      <w:szCs w:val="18"/>
    </w:rPr>
  </w:style>
  <w:style w:type="paragraph" w:customStyle="1" w:styleId="xl51964">
    <w:name w:val="xl51964"/>
    <w:basedOn w:val="Normal"/>
    <w:rsid w:val="001D26AF"/>
    <w:pPr>
      <w:pBdr>
        <w:bottom w:val="single" w:sz="4" w:space="0" w:color="auto"/>
      </w:pBdr>
      <w:spacing w:before="100" w:beforeAutospacing="1" w:after="100" w:afterAutospacing="1"/>
      <w:jc w:val="left"/>
      <w:textAlignment w:val="center"/>
    </w:pPr>
    <w:rPr>
      <w:rFonts w:eastAsia="Times New Roman"/>
      <w:color w:val="000000"/>
      <w:sz w:val="18"/>
      <w:szCs w:val="18"/>
    </w:rPr>
  </w:style>
  <w:style w:type="paragraph" w:customStyle="1" w:styleId="xl51965">
    <w:name w:val="xl51965"/>
    <w:basedOn w:val="Normal"/>
    <w:rsid w:val="001D26AF"/>
    <w:pPr>
      <w:pBdr>
        <w:bottom w:val="single" w:sz="4" w:space="0" w:color="auto"/>
      </w:pBdr>
      <w:spacing w:before="100" w:beforeAutospacing="1" w:after="100" w:afterAutospacing="1"/>
      <w:jc w:val="left"/>
      <w:textAlignment w:val="center"/>
    </w:pPr>
    <w:rPr>
      <w:rFonts w:ascii="Calibri" w:eastAsia="Times New Roman" w:hAnsi="Calibri" w:cs="Calibri"/>
      <w:color w:val="000000"/>
      <w:sz w:val="18"/>
      <w:szCs w:val="18"/>
    </w:rPr>
  </w:style>
  <w:style w:type="paragraph" w:customStyle="1" w:styleId="xl51966">
    <w:name w:val="xl51966"/>
    <w:basedOn w:val="Normal"/>
    <w:rsid w:val="001D26AF"/>
    <w:pPr>
      <w:pBdr>
        <w:bottom w:val="single" w:sz="4" w:space="0" w:color="auto"/>
      </w:pBdr>
      <w:spacing w:before="100" w:beforeAutospacing="1" w:after="100" w:afterAutospacing="1"/>
      <w:jc w:val="left"/>
      <w:textAlignment w:val="center"/>
    </w:pPr>
    <w:rPr>
      <w:rFonts w:ascii="Calibri" w:eastAsia="Times New Roman" w:hAnsi="Calibri" w:cs="Calibri"/>
      <w:color w:val="000000"/>
      <w:sz w:val="18"/>
      <w:szCs w:val="18"/>
    </w:rPr>
  </w:style>
  <w:style w:type="paragraph" w:customStyle="1" w:styleId="xl51967">
    <w:name w:val="xl51967"/>
    <w:basedOn w:val="Normal"/>
    <w:rsid w:val="001D26AF"/>
    <w:pPr>
      <w:spacing w:before="100" w:beforeAutospacing="1" w:after="100" w:afterAutospacing="1"/>
      <w:jc w:val="left"/>
      <w:textAlignment w:val="center"/>
    </w:pPr>
    <w:rPr>
      <w:rFonts w:ascii="Calibri" w:eastAsia="Times New Roman" w:hAnsi="Calibri" w:cs="Calibri"/>
      <w:color w:val="000000"/>
      <w:sz w:val="16"/>
      <w:szCs w:val="16"/>
    </w:rPr>
  </w:style>
  <w:style w:type="paragraph" w:customStyle="1" w:styleId="xl51968">
    <w:name w:val="xl51968"/>
    <w:basedOn w:val="Normal"/>
    <w:rsid w:val="001D26AF"/>
    <w:pPr>
      <w:pBdr>
        <w:bottom w:val="single" w:sz="8" w:space="0" w:color="auto"/>
      </w:pBdr>
      <w:spacing w:before="100" w:beforeAutospacing="1" w:after="100" w:afterAutospacing="1"/>
      <w:jc w:val="left"/>
      <w:textAlignment w:val="center"/>
    </w:pPr>
    <w:rPr>
      <w:rFonts w:eastAsia="Times New Roman"/>
      <w:color w:val="000000"/>
      <w:sz w:val="18"/>
      <w:szCs w:val="18"/>
    </w:rPr>
  </w:style>
  <w:style w:type="paragraph" w:customStyle="1" w:styleId="xl51969">
    <w:name w:val="xl51969"/>
    <w:basedOn w:val="Normal"/>
    <w:rsid w:val="001D26AF"/>
    <w:pPr>
      <w:pBdr>
        <w:bottom w:val="single" w:sz="8" w:space="0" w:color="auto"/>
      </w:pBdr>
      <w:spacing w:before="100" w:beforeAutospacing="1" w:after="100" w:afterAutospacing="1"/>
      <w:jc w:val="left"/>
      <w:textAlignment w:val="center"/>
    </w:pPr>
    <w:rPr>
      <w:rFonts w:eastAsia="Times New Roman"/>
      <w:sz w:val="18"/>
      <w:szCs w:val="18"/>
    </w:rPr>
  </w:style>
  <w:style w:type="paragraph" w:customStyle="1" w:styleId="xl51970">
    <w:name w:val="xl51970"/>
    <w:basedOn w:val="Normal"/>
    <w:rsid w:val="001D26AF"/>
    <w:pPr>
      <w:pBdr>
        <w:bottom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51971">
    <w:name w:val="xl51971"/>
    <w:basedOn w:val="Normal"/>
    <w:rsid w:val="001D26AF"/>
    <w:pPr>
      <w:pBdr>
        <w:bottom w:val="single" w:sz="8" w:space="0" w:color="auto"/>
      </w:pBdr>
      <w:spacing w:before="100" w:beforeAutospacing="1" w:after="100" w:afterAutospacing="1"/>
      <w:jc w:val="left"/>
      <w:textAlignment w:val="center"/>
    </w:pPr>
    <w:rPr>
      <w:rFonts w:eastAsia="Times New Roman"/>
      <w:color w:val="000000"/>
      <w:sz w:val="18"/>
      <w:szCs w:val="18"/>
    </w:rPr>
  </w:style>
  <w:style w:type="paragraph" w:customStyle="1" w:styleId="xl51972">
    <w:name w:val="xl51972"/>
    <w:basedOn w:val="Normal"/>
    <w:rsid w:val="001D26AF"/>
    <w:pPr>
      <w:pBdr>
        <w:left w:val="single" w:sz="8" w:space="0" w:color="000000"/>
        <w:bottom w:val="single" w:sz="8" w:space="0" w:color="auto"/>
      </w:pBdr>
      <w:spacing w:before="100" w:beforeAutospacing="1" w:after="100" w:afterAutospacing="1"/>
      <w:jc w:val="left"/>
      <w:textAlignment w:val="center"/>
    </w:pPr>
    <w:rPr>
      <w:rFonts w:eastAsia="Times New Roman"/>
      <w:color w:val="000000"/>
      <w:sz w:val="18"/>
      <w:szCs w:val="18"/>
    </w:rPr>
  </w:style>
  <w:style w:type="paragraph" w:customStyle="1" w:styleId="xl51973">
    <w:name w:val="xl51973"/>
    <w:basedOn w:val="Normal"/>
    <w:rsid w:val="001D26AF"/>
    <w:pPr>
      <w:pBdr>
        <w:bottom w:val="single" w:sz="8" w:space="0" w:color="auto"/>
      </w:pBdr>
      <w:spacing w:before="100" w:beforeAutospacing="1" w:after="100" w:afterAutospacing="1"/>
      <w:jc w:val="left"/>
      <w:textAlignment w:val="center"/>
    </w:pPr>
    <w:rPr>
      <w:rFonts w:ascii="Calibri" w:eastAsia="Times New Roman" w:hAnsi="Calibri" w:cs="Calibri"/>
      <w:color w:val="000000"/>
      <w:sz w:val="16"/>
      <w:szCs w:val="16"/>
    </w:rPr>
  </w:style>
  <w:style w:type="paragraph" w:customStyle="1" w:styleId="xl51974">
    <w:name w:val="xl51974"/>
    <w:basedOn w:val="Normal"/>
    <w:rsid w:val="001D26AF"/>
    <w:pPr>
      <w:spacing w:before="100" w:beforeAutospacing="1" w:after="100" w:afterAutospacing="1"/>
      <w:jc w:val="left"/>
      <w:textAlignment w:val="center"/>
    </w:pPr>
    <w:rPr>
      <w:rFonts w:eastAsia="Times New Roman"/>
      <w:sz w:val="18"/>
      <w:szCs w:val="18"/>
    </w:rPr>
  </w:style>
  <w:style w:type="paragraph" w:customStyle="1" w:styleId="xl51975">
    <w:name w:val="xl51975"/>
    <w:basedOn w:val="Normal"/>
    <w:rsid w:val="001D26AF"/>
    <w:pPr>
      <w:pBdr>
        <w:bottom w:val="single" w:sz="8" w:space="0" w:color="auto"/>
      </w:pBdr>
      <w:spacing w:before="100" w:beforeAutospacing="1" w:after="100" w:afterAutospacing="1"/>
      <w:jc w:val="right"/>
      <w:textAlignment w:val="center"/>
    </w:pPr>
    <w:rPr>
      <w:rFonts w:eastAsia="Times New Roman"/>
      <w:sz w:val="18"/>
      <w:szCs w:val="18"/>
    </w:rPr>
  </w:style>
  <w:style w:type="paragraph" w:customStyle="1" w:styleId="xl51976">
    <w:name w:val="xl51976"/>
    <w:basedOn w:val="Normal"/>
    <w:rsid w:val="001D26AF"/>
    <w:pPr>
      <w:spacing w:before="100" w:beforeAutospacing="1" w:after="100" w:afterAutospacing="1"/>
      <w:jc w:val="right"/>
      <w:textAlignment w:val="center"/>
    </w:pPr>
    <w:rPr>
      <w:rFonts w:eastAsia="Times New Roman"/>
      <w:color w:val="000000"/>
      <w:sz w:val="18"/>
      <w:szCs w:val="18"/>
    </w:rPr>
  </w:style>
  <w:style w:type="paragraph" w:customStyle="1" w:styleId="xl51977">
    <w:name w:val="xl51977"/>
    <w:basedOn w:val="Normal"/>
    <w:rsid w:val="001D26AF"/>
    <w:pPr>
      <w:spacing w:before="100" w:beforeAutospacing="1" w:after="100" w:afterAutospacing="1"/>
      <w:jc w:val="left"/>
      <w:textAlignment w:val="center"/>
    </w:pPr>
    <w:rPr>
      <w:rFonts w:eastAsia="Times New Roman"/>
      <w:sz w:val="18"/>
      <w:szCs w:val="18"/>
    </w:rPr>
  </w:style>
  <w:style w:type="paragraph" w:customStyle="1" w:styleId="xl51978">
    <w:name w:val="xl51978"/>
    <w:basedOn w:val="Normal"/>
    <w:rsid w:val="001D26AF"/>
    <w:pPr>
      <w:pBdr>
        <w:bottom w:val="single" w:sz="8" w:space="0" w:color="auto"/>
      </w:pBdr>
      <w:spacing w:before="100" w:beforeAutospacing="1" w:after="100" w:afterAutospacing="1"/>
      <w:jc w:val="right"/>
      <w:textAlignment w:val="center"/>
    </w:pPr>
    <w:rPr>
      <w:rFonts w:eastAsia="Times New Roman"/>
      <w:sz w:val="18"/>
      <w:szCs w:val="18"/>
    </w:rPr>
  </w:style>
  <w:style w:type="paragraph" w:customStyle="1" w:styleId="xl51979">
    <w:name w:val="xl51979"/>
    <w:basedOn w:val="Normal"/>
    <w:rsid w:val="001D26AF"/>
    <w:pPr>
      <w:pBdr>
        <w:bottom w:val="single" w:sz="8" w:space="0" w:color="auto"/>
      </w:pBdr>
      <w:spacing w:before="100" w:beforeAutospacing="1" w:after="100" w:afterAutospacing="1"/>
      <w:jc w:val="right"/>
      <w:textAlignment w:val="center"/>
    </w:pPr>
    <w:rPr>
      <w:rFonts w:eastAsia="Times New Roman"/>
      <w:sz w:val="18"/>
      <w:szCs w:val="18"/>
    </w:rPr>
  </w:style>
  <w:style w:type="paragraph" w:customStyle="1" w:styleId="xl51980">
    <w:name w:val="xl51980"/>
    <w:basedOn w:val="Normal"/>
    <w:rsid w:val="001D26AF"/>
    <w:pPr>
      <w:spacing w:before="100" w:beforeAutospacing="1" w:after="100" w:afterAutospacing="1"/>
      <w:jc w:val="left"/>
      <w:textAlignment w:val="center"/>
    </w:pPr>
    <w:rPr>
      <w:rFonts w:ascii="Calibri" w:eastAsia="Times New Roman" w:hAnsi="Calibri" w:cs="Calibri"/>
      <w:b/>
      <w:bCs/>
      <w:sz w:val="18"/>
      <w:szCs w:val="18"/>
    </w:rPr>
  </w:style>
  <w:style w:type="paragraph" w:customStyle="1" w:styleId="xl51981">
    <w:name w:val="xl51981"/>
    <w:basedOn w:val="Normal"/>
    <w:rsid w:val="001D26AF"/>
    <w:pPr>
      <w:pBdr>
        <w:bottom w:val="single" w:sz="8" w:space="0" w:color="auto"/>
      </w:pBdr>
      <w:spacing w:before="100" w:beforeAutospacing="1" w:after="100" w:afterAutospacing="1"/>
      <w:jc w:val="left"/>
      <w:textAlignment w:val="center"/>
    </w:pPr>
    <w:rPr>
      <w:rFonts w:ascii="Calibri" w:eastAsia="Times New Roman" w:hAnsi="Calibri" w:cs="Calibri"/>
      <w:color w:val="000000"/>
      <w:sz w:val="16"/>
      <w:szCs w:val="16"/>
    </w:rPr>
  </w:style>
  <w:style w:type="paragraph" w:customStyle="1" w:styleId="xl51982">
    <w:name w:val="xl51982"/>
    <w:basedOn w:val="Normal"/>
    <w:rsid w:val="001D26AF"/>
    <w:pPr>
      <w:pBdr>
        <w:bottom w:val="single" w:sz="8" w:space="0" w:color="auto"/>
      </w:pBdr>
      <w:spacing w:before="100" w:beforeAutospacing="1" w:after="100" w:afterAutospacing="1"/>
      <w:jc w:val="center"/>
      <w:textAlignment w:val="center"/>
    </w:pPr>
    <w:rPr>
      <w:rFonts w:eastAsia="Times New Roman"/>
      <w:sz w:val="18"/>
      <w:szCs w:val="18"/>
    </w:rPr>
  </w:style>
  <w:style w:type="paragraph" w:customStyle="1" w:styleId="xl51983">
    <w:name w:val="xl51983"/>
    <w:basedOn w:val="Normal"/>
    <w:rsid w:val="001D26AF"/>
    <w:pPr>
      <w:pBdr>
        <w:top w:val="single" w:sz="8" w:space="0" w:color="auto"/>
      </w:pBdr>
      <w:spacing w:before="100" w:beforeAutospacing="1" w:after="100" w:afterAutospacing="1"/>
      <w:jc w:val="right"/>
      <w:textAlignment w:val="center"/>
    </w:pPr>
    <w:rPr>
      <w:rFonts w:eastAsia="Times New Roman"/>
      <w:sz w:val="18"/>
      <w:szCs w:val="18"/>
    </w:rPr>
  </w:style>
  <w:style w:type="paragraph" w:customStyle="1" w:styleId="xl51984">
    <w:name w:val="xl51984"/>
    <w:basedOn w:val="Normal"/>
    <w:rsid w:val="001D26AF"/>
    <w:pPr>
      <w:pBdr>
        <w:bottom w:val="single" w:sz="8" w:space="0" w:color="auto"/>
      </w:pBdr>
      <w:spacing w:before="100" w:beforeAutospacing="1" w:after="100" w:afterAutospacing="1"/>
      <w:jc w:val="left"/>
      <w:textAlignment w:val="center"/>
    </w:pPr>
    <w:rPr>
      <w:rFonts w:ascii="Calibri" w:eastAsia="Times New Roman" w:hAnsi="Calibri" w:cs="Calibri"/>
      <w:color w:val="000000"/>
      <w:sz w:val="16"/>
      <w:szCs w:val="16"/>
    </w:rPr>
  </w:style>
  <w:style w:type="paragraph" w:customStyle="1" w:styleId="xl51985">
    <w:name w:val="xl51985"/>
    <w:basedOn w:val="Normal"/>
    <w:rsid w:val="001D26AF"/>
    <w:pPr>
      <w:spacing w:before="100" w:beforeAutospacing="1" w:after="100" w:afterAutospacing="1"/>
      <w:jc w:val="left"/>
      <w:textAlignment w:val="center"/>
    </w:pPr>
    <w:rPr>
      <w:rFonts w:eastAsia="Times New Roman"/>
      <w:sz w:val="18"/>
      <w:szCs w:val="18"/>
    </w:rPr>
  </w:style>
  <w:style w:type="paragraph" w:customStyle="1" w:styleId="xl51986">
    <w:name w:val="xl51986"/>
    <w:basedOn w:val="Normal"/>
    <w:rsid w:val="001D26AF"/>
    <w:pPr>
      <w:spacing w:before="100" w:beforeAutospacing="1" w:after="100" w:afterAutospacing="1"/>
      <w:jc w:val="left"/>
      <w:textAlignment w:val="center"/>
    </w:pPr>
    <w:rPr>
      <w:rFonts w:ascii="Calibri" w:eastAsia="Times New Roman" w:hAnsi="Calibri" w:cs="Calibri"/>
      <w:color w:val="FF0000"/>
      <w:sz w:val="18"/>
      <w:szCs w:val="18"/>
    </w:rPr>
  </w:style>
  <w:style w:type="paragraph" w:customStyle="1" w:styleId="xl51987">
    <w:name w:val="xl51987"/>
    <w:basedOn w:val="Normal"/>
    <w:rsid w:val="001D26AF"/>
    <w:pPr>
      <w:spacing w:before="100" w:beforeAutospacing="1" w:after="100" w:afterAutospacing="1"/>
      <w:jc w:val="left"/>
      <w:textAlignment w:val="center"/>
    </w:pPr>
    <w:rPr>
      <w:rFonts w:eastAsia="Times New Roman"/>
      <w:b/>
      <w:bCs/>
      <w:color w:val="000000"/>
      <w:sz w:val="18"/>
      <w:szCs w:val="18"/>
    </w:rPr>
  </w:style>
  <w:style w:type="paragraph" w:customStyle="1" w:styleId="xl51988">
    <w:name w:val="xl51988"/>
    <w:basedOn w:val="Normal"/>
    <w:rsid w:val="001D26AF"/>
    <w:pPr>
      <w:spacing w:before="100" w:beforeAutospacing="1" w:after="100" w:afterAutospacing="1"/>
      <w:jc w:val="left"/>
      <w:textAlignment w:val="center"/>
    </w:pPr>
    <w:rPr>
      <w:rFonts w:eastAsia="Times New Roman"/>
      <w:sz w:val="18"/>
      <w:szCs w:val="18"/>
    </w:rPr>
  </w:style>
  <w:style w:type="paragraph" w:customStyle="1" w:styleId="xl51989">
    <w:name w:val="xl51989"/>
    <w:basedOn w:val="Normal"/>
    <w:rsid w:val="001D26AF"/>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51990">
    <w:name w:val="xl51990"/>
    <w:basedOn w:val="Normal"/>
    <w:rsid w:val="001D26AF"/>
    <w:pPr>
      <w:spacing w:before="100" w:beforeAutospacing="1" w:after="100" w:afterAutospacing="1"/>
      <w:jc w:val="right"/>
      <w:textAlignment w:val="top"/>
    </w:pPr>
    <w:rPr>
      <w:rFonts w:eastAsia="Times New Roman"/>
      <w:color w:val="000000"/>
      <w:sz w:val="18"/>
      <w:szCs w:val="18"/>
    </w:rPr>
  </w:style>
  <w:style w:type="paragraph" w:customStyle="1" w:styleId="xl51991">
    <w:name w:val="xl51991"/>
    <w:basedOn w:val="Normal"/>
    <w:rsid w:val="001D26AF"/>
    <w:pPr>
      <w:pBdr>
        <w:bottom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51992">
    <w:name w:val="xl51992"/>
    <w:basedOn w:val="Normal"/>
    <w:rsid w:val="001D26AF"/>
    <w:pPr>
      <w:pBdr>
        <w:top w:val="single" w:sz="8" w:space="0" w:color="auto"/>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51993">
    <w:name w:val="xl51993"/>
    <w:basedOn w:val="Normal"/>
    <w:rsid w:val="001D26AF"/>
    <w:pPr>
      <w:pBdr>
        <w:top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51994">
    <w:name w:val="xl51994"/>
    <w:basedOn w:val="Normal"/>
    <w:rsid w:val="001D26AF"/>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51995">
    <w:name w:val="xl51995"/>
    <w:basedOn w:val="Normal"/>
    <w:rsid w:val="001D26AF"/>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51996">
    <w:name w:val="xl51996"/>
    <w:basedOn w:val="Normal"/>
    <w:rsid w:val="001D26AF"/>
    <w:pPr>
      <w:pBdr>
        <w:bottom w:val="single" w:sz="8" w:space="0" w:color="auto"/>
        <w:right w:val="single" w:sz="8" w:space="0" w:color="000000"/>
      </w:pBdr>
      <w:spacing w:before="100" w:beforeAutospacing="1" w:after="100" w:afterAutospacing="1"/>
      <w:jc w:val="left"/>
      <w:textAlignment w:val="center"/>
    </w:pPr>
    <w:rPr>
      <w:rFonts w:eastAsia="Times New Roman"/>
      <w:i/>
      <w:iCs/>
      <w:color w:val="000000"/>
      <w:sz w:val="18"/>
      <w:szCs w:val="18"/>
    </w:rPr>
  </w:style>
  <w:style w:type="paragraph" w:customStyle="1" w:styleId="xl51997">
    <w:name w:val="xl51997"/>
    <w:basedOn w:val="Normal"/>
    <w:rsid w:val="001D26AF"/>
    <w:pPr>
      <w:pBdr>
        <w:top w:val="single" w:sz="8" w:space="0" w:color="000000"/>
      </w:pBdr>
      <w:spacing w:before="100" w:beforeAutospacing="1" w:after="100" w:afterAutospacing="1"/>
      <w:jc w:val="left"/>
      <w:textAlignment w:val="center"/>
    </w:pPr>
    <w:rPr>
      <w:rFonts w:eastAsia="Times New Roman"/>
      <w:i/>
      <w:iCs/>
      <w:sz w:val="18"/>
      <w:szCs w:val="18"/>
    </w:rPr>
  </w:style>
  <w:style w:type="paragraph" w:customStyle="1" w:styleId="xl51998">
    <w:name w:val="xl51998"/>
    <w:basedOn w:val="Normal"/>
    <w:rsid w:val="001D26AF"/>
    <w:pPr>
      <w:pBdr>
        <w:top w:val="single" w:sz="8" w:space="0" w:color="000000"/>
      </w:pBdr>
      <w:spacing w:before="100" w:beforeAutospacing="1" w:after="100" w:afterAutospacing="1"/>
      <w:jc w:val="left"/>
      <w:textAlignment w:val="center"/>
    </w:pPr>
    <w:rPr>
      <w:rFonts w:eastAsia="Times New Roman"/>
      <w:i/>
      <w:iCs/>
      <w:color w:val="000000"/>
      <w:sz w:val="18"/>
      <w:szCs w:val="18"/>
    </w:rPr>
  </w:style>
  <w:style w:type="paragraph" w:customStyle="1" w:styleId="xl51999">
    <w:name w:val="xl51999"/>
    <w:basedOn w:val="Normal"/>
    <w:rsid w:val="001D26AF"/>
    <w:pPr>
      <w:pBdr>
        <w:right w:val="single" w:sz="8" w:space="0" w:color="000000"/>
      </w:pBdr>
      <w:spacing w:before="100" w:beforeAutospacing="1" w:after="100" w:afterAutospacing="1"/>
      <w:jc w:val="left"/>
      <w:textAlignment w:val="center"/>
    </w:pPr>
    <w:rPr>
      <w:rFonts w:eastAsia="Times New Roman"/>
      <w:i/>
      <w:iCs/>
      <w:color w:val="000000"/>
      <w:sz w:val="18"/>
      <w:szCs w:val="18"/>
    </w:rPr>
  </w:style>
  <w:style w:type="paragraph" w:customStyle="1" w:styleId="xl52000">
    <w:name w:val="xl52000"/>
    <w:basedOn w:val="Normal"/>
    <w:rsid w:val="001D26AF"/>
    <w:pPr>
      <w:pBdr>
        <w:bottom w:val="single" w:sz="8" w:space="0" w:color="auto"/>
      </w:pBdr>
      <w:spacing w:before="100" w:beforeAutospacing="1" w:after="100" w:afterAutospacing="1"/>
      <w:jc w:val="left"/>
      <w:textAlignment w:val="center"/>
    </w:pPr>
    <w:rPr>
      <w:rFonts w:eastAsia="Times New Roman"/>
      <w:i/>
      <w:iCs/>
      <w:sz w:val="18"/>
      <w:szCs w:val="18"/>
    </w:rPr>
  </w:style>
  <w:style w:type="paragraph" w:customStyle="1" w:styleId="xl52001">
    <w:name w:val="xl52001"/>
    <w:basedOn w:val="Normal"/>
    <w:rsid w:val="001D26AF"/>
    <w:pPr>
      <w:pBdr>
        <w:bottom w:val="single" w:sz="8" w:space="0" w:color="000000"/>
        <w:right w:val="single" w:sz="8" w:space="0" w:color="auto"/>
      </w:pBdr>
      <w:spacing w:before="100" w:beforeAutospacing="1" w:after="100" w:afterAutospacing="1"/>
      <w:jc w:val="left"/>
      <w:textAlignment w:val="center"/>
    </w:pPr>
    <w:rPr>
      <w:rFonts w:eastAsia="Times New Roman"/>
      <w:i/>
      <w:iCs/>
      <w:color w:val="000000"/>
      <w:sz w:val="18"/>
      <w:szCs w:val="18"/>
    </w:rPr>
  </w:style>
  <w:style w:type="paragraph" w:customStyle="1" w:styleId="xl52002">
    <w:name w:val="xl52002"/>
    <w:basedOn w:val="Normal"/>
    <w:rsid w:val="001D26AF"/>
    <w:pPr>
      <w:pBdr>
        <w:top w:val="single" w:sz="8" w:space="0" w:color="000000"/>
        <w:right w:val="single" w:sz="8" w:space="0" w:color="auto"/>
      </w:pBdr>
      <w:spacing w:before="100" w:beforeAutospacing="1" w:after="100" w:afterAutospacing="1"/>
      <w:jc w:val="left"/>
      <w:textAlignment w:val="center"/>
    </w:pPr>
    <w:rPr>
      <w:rFonts w:eastAsia="Times New Roman"/>
      <w:color w:val="000000"/>
      <w:sz w:val="18"/>
      <w:szCs w:val="18"/>
    </w:rPr>
  </w:style>
  <w:style w:type="paragraph" w:customStyle="1" w:styleId="xl52003">
    <w:name w:val="xl52003"/>
    <w:basedOn w:val="Normal"/>
    <w:rsid w:val="001D26AF"/>
    <w:pPr>
      <w:spacing w:before="100" w:beforeAutospacing="1" w:after="100" w:afterAutospacing="1"/>
      <w:jc w:val="right"/>
      <w:textAlignment w:val="center"/>
    </w:pPr>
    <w:rPr>
      <w:rFonts w:eastAsia="Times New Roman"/>
      <w:b/>
      <w:bCs/>
      <w:sz w:val="18"/>
      <w:szCs w:val="18"/>
    </w:rPr>
  </w:style>
  <w:style w:type="paragraph" w:customStyle="1" w:styleId="xl52004">
    <w:name w:val="xl52004"/>
    <w:basedOn w:val="Normal"/>
    <w:rsid w:val="001D26AF"/>
    <w:pPr>
      <w:spacing w:before="100" w:beforeAutospacing="1" w:after="100" w:afterAutospacing="1"/>
      <w:jc w:val="right"/>
      <w:textAlignment w:val="center"/>
    </w:pPr>
    <w:rPr>
      <w:rFonts w:eastAsia="Times New Roman"/>
      <w:b/>
      <w:bCs/>
      <w:color w:val="000000"/>
      <w:sz w:val="18"/>
      <w:szCs w:val="18"/>
    </w:rPr>
  </w:style>
  <w:style w:type="paragraph" w:customStyle="1" w:styleId="xl52005">
    <w:name w:val="xl52005"/>
    <w:basedOn w:val="Normal"/>
    <w:rsid w:val="001D26AF"/>
    <w:pPr>
      <w:spacing w:before="100" w:beforeAutospacing="1" w:after="100" w:afterAutospacing="1"/>
      <w:jc w:val="right"/>
      <w:textAlignment w:val="center"/>
    </w:pPr>
    <w:rPr>
      <w:rFonts w:eastAsia="Times New Roman"/>
      <w:b/>
      <w:bCs/>
      <w:color w:val="000000"/>
      <w:sz w:val="18"/>
      <w:szCs w:val="18"/>
    </w:rPr>
  </w:style>
  <w:style w:type="paragraph" w:styleId="Header">
    <w:name w:val="header"/>
    <w:basedOn w:val="Normal"/>
    <w:link w:val="HeaderChar"/>
    <w:uiPriority w:val="99"/>
    <w:unhideWhenUsed/>
    <w:rsid w:val="00A50552"/>
    <w:pPr>
      <w:tabs>
        <w:tab w:val="center" w:pos="4535"/>
        <w:tab w:val="right" w:pos="9071"/>
      </w:tabs>
      <w:spacing w:before="0"/>
    </w:pPr>
  </w:style>
  <w:style w:type="character" w:customStyle="1" w:styleId="HeaderChar">
    <w:name w:val="Header Char"/>
    <w:basedOn w:val="DefaultParagraphFont"/>
    <w:link w:val="Header"/>
    <w:uiPriority w:val="99"/>
    <w:rsid w:val="00A50552"/>
    <w:rPr>
      <w:rFonts w:ascii="Times New Roman" w:hAnsi="Times New Roman" w:cs="Times New Roman"/>
      <w:sz w:val="24"/>
      <w:lang w:val="fr-FR"/>
    </w:rPr>
  </w:style>
  <w:style w:type="paragraph" w:styleId="Footer">
    <w:name w:val="footer"/>
    <w:basedOn w:val="Normal"/>
    <w:link w:val="FooterChar"/>
    <w:uiPriority w:val="99"/>
    <w:unhideWhenUsed/>
    <w:rsid w:val="00A5055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50552"/>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BB0CF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BB0CF3"/>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BB0CF3"/>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BB0CF3"/>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BB0CF3"/>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BB0CF3"/>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BB0CF3"/>
    <w:pPr>
      <w:spacing w:after="240"/>
      <w:jc w:val="center"/>
    </w:pPr>
    <w:rPr>
      <w:b/>
      <w:sz w:val="28"/>
    </w:rPr>
  </w:style>
  <w:style w:type="paragraph" w:styleId="TOC1">
    <w:name w:val="toc 1"/>
    <w:basedOn w:val="Normal"/>
    <w:next w:val="Normal"/>
    <w:uiPriority w:val="39"/>
    <w:semiHidden/>
    <w:unhideWhenUsed/>
    <w:rsid w:val="00BB0CF3"/>
    <w:pPr>
      <w:tabs>
        <w:tab w:val="right" w:leader="dot" w:pos="9071"/>
      </w:tabs>
      <w:spacing w:before="60"/>
      <w:ind w:left="850" w:hanging="850"/>
      <w:jc w:val="left"/>
    </w:pPr>
  </w:style>
  <w:style w:type="paragraph" w:styleId="TOC2">
    <w:name w:val="toc 2"/>
    <w:basedOn w:val="Normal"/>
    <w:next w:val="Normal"/>
    <w:uiPriority w:val="39"/>
    <w:semiHidden/>
    <w:unhideWhenUsed/>
    <w:rsid w:val="00BB0CF3"/>
    <w:pPr>
      <w:tabs>
        <w:tab w:val="right" w:leader="dot" w:pos="9071"/>
      </w:tabs>
      <w:spacing w:before="60"/>
      <w:ind w:left="850" w:hanging="850"/>
      <w:jc w:val="left"/>
    </w:pPr>
  </w:style>
  <w:style w:type="paragraph" w:styleId="TOC3">
    <w:name w:val="toc 3"/>
    <w:basedOn w:val="Normal"/>
    <w:next w:val="Normal"/>
    <w:uiPriority w:val="39"/>
    <w:semiHidden/>
    <w:unhideWhenUsed/>
    <w:rsid w:val="00BB0CF3"/>
    <w:pPr>
      <w:tabs>
        <w:tab w:val="right" w:leader="dot" w:pos="9071"/>
      </w:tabs>
      <w:spacing w:before="60"/>
      <w:ind w:left="850" w:hanging="850"/>
      <w:jc w:val="left"/>
    </w:pPr>
  </w:style>
  <w:style w:type="paragraph" w:styleId="TOC4">
    <w:name w:val="toc 4"/>
    <w:basedOn w:val="Normal"/>
    <w:next w:val="Normal"/>
    <w:uiPriority w:val="39"/>
    <w:semiHidden/>
    <w:unhideWhenUsed/>
    <w:rsid w:val="00BB0CF3"/>
    <w:pPr>
      <w:tabs>
        <w:tab w:val="right" w:leader="dot" w:pos="9071"/>
      </w:tabs>
      <w:spacing w:before="60"/>
      <w:ind w:left="850" w:hanging="850"/>
      <w:jc w:val="left"/>
    </w:pPr>
  </w:style>
  <w:style w:type="paragraph" w:styleId="TOC5">
    <w:name w:val="toc 5"/>
    <w:basedOn w:val="Normal"/>
    <w:next w:val="Normal"/>
    <w:uiPriority w:val="39"/>
    <w:semiHidden/>
    <w:unhideWhenUsed/>
    <w:rsid w:val="00BB0CF3"/>
    <w:pPr>
      <w:tabs>
        <w:tab w:val="right" w:leader="dot" w:pos="9071"/>
      </w:tabs>
      <w:spacing w:before="300"/>
      <w:jc w:val="left"/>
    </w:pPr>
  </w:style>
  <w:style w:type="paragraph" w:styleId="TOC6">
    <w:name w:val="toc 6"/>
    <w:basedOn w:val="Normal"/>
    <w:next w:val="Normal"/>
    <w:uiPriority w:val="39"/>
    <w:semiHidden/>
    <w:unhideWhenUsed/>
    <w:rsid w:val="00BB0CF3"/>
    <w:pPr>
      <w:tabs>
        <w:tab w:val="right" w:leader="dot" w:pos="9071"/>
      </w:tabs>
      <w:spacing w:before="240"/>
      <w:jc w:val="left"/>
    </w:pPr>
  </w:style>
  <w:style w:type="paragraph" w:styleId="TOC7">
    <w:name w:val="toc 7"/>
    <w:basedOn w:val="Normal"/>
    <w:next w:val="Normal"/>
    <w:uiPriority w:val="39"/>
    <w:semiHidden/>
    <w:unhideWhenUsed/>
    <w:rsid w:val="00BB0CF3"/>
    <w:pPr>
      <w:tabs>
        <w:tab w:val="right" w:leader="dot" w:pos="9071"/>
      </w:tabs>
      <w:spacing w:before="180"/>
      <w:jc w:val="left"/>
    </w:pPr>
  </w:style>
  <w:style w:type="paragraph" w:styleId="TOC8">
    <w:name w:val="toc 8"/>
    <w:basedOn w:val="Normal"/>
    <w:next w:val="Normal"/>
    <w:uiPriority w:val="39"/>
    <w:semiHidden/>
    <w:unhideWhenUsed/>
    <w:rsid w:val="00BB0CF3"/>
    <w:pPr>
      <w:tabs>
        <w:tab w:val="right" w:leader="dot" w:pos="9071"/>
      </w:tabs>
      <w:jc w:val="left"/>
    </w:pPr>
  </w:style>
  <w:style w:type="paragraph" w:styleId="TOC9">
    <w:name w:val="toc 9"/>
    <w:basedOn w:val="Normal"/>
    <w:next w:val="Normal"/>
    <w:uiPriority w:val="39"/>
    <w:semiHidden/>
    <w:unhideWhenUsed/>
    <w:rsid w:val="00BB0CF3"/>
    <w:pPr>
      <w:tabs>
        <w:tab w:val="right" w:leader="dot" w:pos="9071"/>
      </w:tabs>
    </w:pPr>
  </w:style>
  <w:style w:type="paragraph" w:customStyle="1" w:styleId="HeaderLandscape">
    <w:name w:val="HeaderLandscape"/>
    <w:basedOn w:val="Normal"/>
    <w:rsid w:val="00A50552"/>
    <w:pPr>
      <w:tabs>
        <w:tab w:val="center" w:pos="7285"/>
        <w:tab w:val="right" w:pos="14003"/>
      </w:tabs>
      <w:spacing w:before="0"/>
    </w:pPr>
  </w:style>
  <w:style w:type="paragraph" w:customStyle="1" w:styleId="FooterLandscape">
    <w:name w:val="FooterLandscape"/>
    <w:basedOn w:val="Normal"/>
    <w:rsid w:val="00A5055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BB0CF3"/>
    <w:rPr>
      <w:shd w:val="clear" w:color="auto" w:fill="auto"/>
      <w:vertAlign w:val="superscript"/>
    </w:rPr>
  </w:style>
  <w:style w:type="paragraph" w:customStyle="1" w:styleId="HeaderSensitivity">
    <w:name w:val="Header Sensitivity"/>
    <w:basedOn w:val="Normal"/>
    <w:rsid w:val="00A5055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50552"/>
    <w:pPr>
      <w:spacing w:before="0"/>
      <w:jc w:val="right"/>
    </w:pPr>
    <w:rPr>
      <w:sz w:val="28"/>
    </w:rPr>
  </w:style>
  <w:style w:type="paragraph" w:customStyle="1" w:styleId="FooterSensitivity">
    <w:name w:val="Footer Sensitivity"/>
    <w:basedOn w:val="Normal"/>
    <w:rsid w:val="00A5055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BB0CF3"/>
    <w:pPr>
      <w:ind w:left="850"/>
    </w:pPr>
  </w:style>
  <w:style w:type="paragraph" w:customStyle="1" w:styleId="Text2">
    <w:name w:val="Text 2"/>
    <w:basedOn w:val="Normal"/>
    <w:rsid w:val="00BB0CF3"/>
    <w:pPr>
      <w:ind w:left="1417"/>
    </w:pPr>
  </w:style>
  <w:style w:type="paragraph" w:customStyle="1" w:styleId="Text3">
    <w:name w:val="Text 3"/>
    <w:basedOn w:val="Normal"/>
    <w:rsid w:val="00BB0CF3"/>
    <w:pPr>
      <w:ind w:left="1984"/>
    </w:pPr>
  </w:style>
  <w:style w:type="paragraph" w:customStyle="1" w:styleId="Text4">
    <w:name w:val="Text 4"/>
    <w:basedOn w:val="Normal"/>
    <w:rsid w:val="00BB0CF3"/>
    <w:pPr>
      <w:ind w:left="2551"/>
    </w:pPr>
  </w:style>
  <w:style w:type="paragraph" w:customStyle="1" w:styleId="NormalCentered">
    <w:name w:val="Normal Centered"/>
    <w:basedOn w:val="Normal"/>
    <w:rsid w:val="00BB0CF3"/>
    <w:pPr>
      <w:jc w:val="center"/>
    </w:pPr>
  </w:style>
  <w:style w:type="paragraph" w:customStyle="1" w:styleId="NormalLeft">
    <w:name w:val="Normal Left"/>
    <w:basedOn w:val="Normal"/>
    <w:rsid w:val="00BB0CF3"/>
    <w:pPr>
      <w:jc w:val="left"/>
    </w:pPr>
  </w:style>
  <w:style w:type="paragraph" w:customStyle="1" w:styleId="NormalRight">
    <w:name w:val="Normal Right"/>
    <w:basedOn w:val="Normal"/>
    <w:rsid w:val="00BB0CF3"/>
    <w:pPr>
      <w:jc w:val="right"/>
    </w:pPr>
  </w:style>
  <w:style w:type="paragraph" w:customStyle="1" w:styleId="QuotedText">
    <w:name w:val="Quoted Text"/>
    <w:basedOn w:val="Normal"/>
    <w:rsid w:val="00BB0CF3"/>
    <w:pPr>
      <w:ind w:left="1417"/>
    </w:pPr>
  </w:style>
  <w:style w:type="paragraph" w:customStyle="1" w:styleId="Point0">
    <w:name w:val="Point 0"/>
    <w:basedOn w:val="Normal"/>
    <w:rsid w:val="00BB0CF3"/>
    <w:pPr>
      <w:ind w:left="850" w:hanging="850"/>
    </w:pPr>
  </w:style>
  <w:style w:type="paragraph" w:customStyle="1" w:styleId="Point1">
    <w:name w:val="Point 1"/>
    <w:basedOn w:val="Normal"/>
    <w:rsid w:val="00BB0CF3"/>
    <w:pPr>
      <w:ind w:left="1417" w:hanging="567"/>
    </w:pPr>
  </w:style>
  <w:style w:type="paragraph" w:customStyle="1" w:styleId="Point2">
    <w:name w:val="Point 2"/>
    <w:basedOn w:val="Normal"/>
    <w:rsid w:val="00BB0CF3"/>
    <w:pPr>
      <w:ind w:left="1984" w:hanging="567"/>
    </w:pPr>
  </w:style>
  <w:style w:type="paragraph" w:customStyle="1" w:styleId="Point3">
    <w:name w:val="Point 3"/>
    <w:basedOn w:val="Normal"/>
    <w:rsid w:val="00BB0CF3"/>
    <w:pPr>
      <w:ind w:left="2551" w:hanging="567"/>
    </w:pPr>
  </w:style>
  <w:style w:type="paragraph" w:customStyle="1" w:styleId="Point4">
    <w:name w:val="Point 4"/>
    <w:basedOn w:val="Normal"/>
    <w:rsid w:val="00BB0CF3"/>
    <w:pPr>
      <w:ind w:left="3118" w:hanging="567"/>
    </w:pPr>
  </w:style>
  <w:style w:type="paragraph" w:customStyle="1" w:styleId="Tiret0">
    <w:name w:val="Tiret 0"/>
    <w:basedOn w:val="Point0"/>
    <w:rsid w:val="00BB0CF3"/>
    <w:pPr>
      <w:numPr>
        <w:numId w:val="23"/>
      </w:numPr>
    </w:pPr>
  </w:style>
  <w:style w:type="paragraph" w:customStyle="1" w:styleId="Tiret1">
    <w:name w:val="Tiret 1"/>
    <w:basedOn w:val="Point1"/>
    <w:rsid w:val="00BB0CF3"/>
    <w:pPr>
      <w:numPr>
        <w:numId w:val="24"/>
      </w:numPr>
    </w:pPr>
  </w:style>
  <w:style w:type="paragraph" w:customStyle="1" w:styleId="Tiret2">
    <w:name w:val="Tiret 2"/>
    <w:basedOn w:val="Point2"/>
    <w:rsid w:val="00BB0CF3"/>
    <w:pPr>
      <w:numPr>
        <w:numId w:val="25"/>
      </w:numPr>
    </w:pPr>
  </w:style>
  <w:style w:type="paragraph" w:customStyle="1" w:styleId="Tiret3">
    <w:name w:val="Tiret 3"/>
    <w:basedOn w:val="Point3"/>
    <w:rsid w:val="00BB0CF3"/>
    <w:pPr>
      <w:numPr>
        <w:numId w:val="26"/>
      </w:numPr>
    </w:pPr>
  </w:style>
  <w:style w:type="paragraph" w:customStyle="1" w:styleId="Tiret4">
    <w:name w:val="Tiret 4"/>
    <w:basedOn w:val="Point4"/>
    <w:rsid w:val="00BB0CF3"/>
    <w:pPr>
      <w:numPr>
        <w:numId w:val="27"/>
      </w:numPr>
    </w:pPr>
  </w:style>
  <w:style w:type="paragraph" w:customStyle="1" w:styleId="PointDouble0">
    <w:name w:val="PointDouble 0"/>
    <w:basedOn w:val="Normal"/>
    <w:rsid w:val="00BB0CF3"/>
    <w:pPr>
      <w:tabs>
        <w:tab w:val="left" w:pos="850"/>
      </w:tabs>
      <w:ind w:left="1417" w:hanging="1417"/>
    </w:pPr>
  </w:style>
  <w:style w:type="paragraph" w:customStyle="1" w:styleId="PointDouble1">
    <w:name w:val="PointDouble 1"/>
    <w:basedOn w:val="Normal"/>
    <w:rsid w:val="00BB0CF3"/>
    <w:pPr>
      <w:tabs>
        <w:tab w:val="left" w:pos="1417"/>
      </w:tabs>
      <w:ind w:left="1984" w:hanging="1134"/>
    </w:pPr>
  </w:style>
  <w:style w:type="paragraph" w:customStyle="1" w:styleId="PointDouble2">
    <w:name w:val="PointDouble 2"/>
    <w:basedOn w:val="Normal"/>
    <w:rsid w:val="00BB0CF3"/>
    <w:pPr>
      <w:tabs>
        <w:tab w:val="left" w:pos="1984"/>
      </w:tabs>
      <w:ind w:left="2551" w:hanging="1134"/>
    </w:pPr>
  </w:style>
  <w:style w:type="paragraph" w:customStyle="1" w:styleId="PointDouble3">
    <w:name w:val="PointDouble 3"/>
    <w:basedOn w:val="Normal"/>
    <w:rsid w:val="00BB0CF3"/>
    <w:pPr>
      <w:tabs>
        <w:tab w:val="left" w:pos="2551"/>
      </w:tabs>
      <w:ind w:left="3118" w:hanging="1134"/>
    </w:pPr>
  </w:style>
  <w:style w:type="paragraph" w:customStyle="1" w:styleId="PointDouble4">
    <w:name w:val="PointDouble 4"/>
    <w:basedOn w:val="Normal"/>
    <w:rsid w:val="00BB0CF3"/>
    <w:pPr>
      <w:tabs>
        <w:tab w:val="left" w:pos="3118"/>
      </w:tabs>
      <w:ind w:left="3685" w:hanging="1134"/>
    </w:pPr>
  </w:style>
  <w:style w:type="paragraph" w:customStyle="1" w:styleId="PointTriple0">
    <w:name w:val="PointTriple 0"/>
    <w:basedOn w:val="Normal"/>
    <w:rsid w:val="00BB0CF3"/>
    <w:pPr>
      <w:tabs>
        <w:tab w:val="left" w:pos="850"/>
        <w:tab w:val="left" w:pos="1417"/>
      </w:tabs>
      <w:ind w:left="1984" w:hanging="1984"/>
    </w:pPr>
  </w:style>
  <w:style w:type="paragraph" w:customStyle="1" w:styleId="PointTriple1">
    <w:name w:val="PointTriple 1"/>
    <w:basedOn w:val="Normal"/>
    <w:rsid w:val="00BB0CF3"/>
    <w:pPr>
      <w:tabs>
        <w:tab w:val="left" w:pos="1417"/>
        <w:tab w:val="left" w:pos="1984"/>
      </w:tabs>
      <w:ind w:left="2551" w:hanging="1701"/>
    </w:pPr>
  </w:style>
  <w:style w:type="paragraph" w:customStyle="1" w:styleId="PointTriple2">
    <w:name w:val="PointTriple 2"/>
    <w:basedOn w:val="Normal"/>
    <w:rsid w:val="00BB0CF3"/>
    <w:pPr>
      <w:tabs>
        <w:tab w:val="left" w:pos="1984"/>
        <w:tab w:val="left" w:pos="2551"/>
      </w:tabs>
      <w:ind w:left="3118" w:hanging="1701"/>
    </w:pPr>
  </w:style>
  <w:style w:type="paragraph" w:customStyle="1" w:styleId="PointTriple3">
    <w:name w:val="PointTriple 3"/>
    <w:basedOn w:val="Normal"/>
    <w:rsid w:val="00BB0CF3"/>
    <w:pPr>
      <w:tabs>
        <w:tab w:val="left" w:pos="2551"/>
        <w:tab w:val="left" w:pos="3118"/>
      </w:tabs>
      <w:ind w:left="3685" w:hanging="1701"/>
    </w:pPr>
  </w:style>
  <w:style w:type="paragraph" w:customStyle="1" w:styleId="PointTriple4">
    <w:name w:val="PointTriple 4"/>
    <w:basedOn w:val="Normal"/>
    <w:rsid w:val="00BB0CF3"/>
    <w:pPr>
      <w:tabs>
        <w:tab w:val="left" w:pos="3118"/>
        <w:tab w:val="left" w:pos="3685"/>
      </w:tabs>
      <w:ind w:left="4252" w:hanging="1701"/>
    </w:pPr>
  </w:style>
  <w:style w:type="paragraph" w:customStyle="1" w:styleId="NumPar1">
    <w:name w:val="NumPar 1"/>
    <w:basedOn w:val="Normal"/>
    <w:next w:val="Text1"/>
    <w:rsid w:val="00BB0CF3"/>
    <w:pPr>
      <w:numPr>
        <w:numId w:val="43"/>
      </w:numPr>
    </w:pPr>
  </w:style>
  <w:style w:type="paragraph" w:customStyle="1" w:styleId="NumPar2">
    <w:name w:val="NumPar 2"/>
    <w:basedOn w:val="Normal"/>
    <w:next w:val="Text1"/>
    <w:rsid w:val="00BB0CF3"/>
    <w:pPr>
      <w:numPr>
        <w:ilvl w:val="1"/>
        <w:numId w:val="43"/>
      </w:numPr>
    </w:pPr>
  </w:style>
  <w:style w:type="paragraph" w:customStyle="1" w:styleId="NumPar3">
    <w:name w:val="NumPar 3"/>
    <w:basedOn w:val="Normal"/>
    <w:next w:val="Text1"/>
    <w:rsid w:val="00BB0CF3"/>
    <w:pPr>
      <w:numPr>
        <w:ilvl w:val="2"/>
        <w:numId w:val="43"/>
      </w:numPr>
    </w:pPr>
  </w:style>
  <w:style w:type="paragraph" w:customStyle="1" w:styleId="NumPar4">
    <w:name w:val="NumPar 4"/>
    <w:basedOn w:val="Normal"/>
    <w:next w:val="Text1"/>
    <w:rsid w:val="00BB0CF3"/>
    <w:pPr>
      <w:numPr>
        <w:ilvl w:val="3"/>
        <w:numId w:val="43"/>
      </w:numPr>
    </w:pPr>
  </w:style>
  <w:style w:type="paragraph" w:customStyle="1" w:styleId="ManualNumPar1">
    <w:name w:val="Manual NumPar 1"/>
    <w:basedOn w:val="Normal"/>
    <w:next w:val="Text1"/>
    <w:rsid w:val="00BB0CF3"/>
    <w:pPr>
      <w:ind w:left="850" w:hanging="850"/>
    </w:pPr>
  </w:style>
  <w:style w:type="paragraph" w:customStyle="1" w:styleId="ManualNumPar2">
    <w:name w:val="Manual NumPar 2"/>
    <w:basedOn w:val="Normal"/>
    <w:next w:val="Text1"/>
    <w:rsid w:val="00BB0CF3"/>
    <w:pPr>
      <w:ind w:left="850" w:hanging="850"/>
    </w:pPr>
  </w:style>
  <w:style w:type="paragraph" w:customStyle="1" w:styleId="ManualNumPar3">
    <w:name w:val="Manual NumPar 3"/>
    <w:basedOn w:val="Normal"/>
    <w:next w:val="Text1"/>
    <w:rsid w:val="00BB0CF3"/>
    <w:pPr>
      <w:ind w:left="850" w:hanging="850"/>
    </w:pPr>
  </w:style>
  <w:style w:type="paragraph" w:customStyle="1" w:styleId="ManualNumPar4">
    <w:name w:val="Manual NumPar 4"/>
    <w:basedOn w:val="Normal"/>
    <w:next w:val="Text1"/>
    <w:rsid w:val="00BB0CF3"/>
    <w:pPr>
      <w:ind w:left="850" w:hanging="850"/>
    </w:pPr>
  </w:style>
  <w:style w:type="paragraph" w:customStyle="1" w:styleId="QuotedNumPar">
    <w:name w:val="Quoted NumPar"/>
    <w:basedOn w:val="Normal"/>
    <w:rsid w:val="00BB0CF3"/>
    <w:pPr>
      <w:ind w:left="1417" w:hanging="567"/>
    </w:pPr>
  </w:style>
  <w:style w:type="paragraph" w:customStyle="1" w:styleId="ManualHeading1">
    <w:name w:val="Manual Heading 1"/>
    <w:basedOn w:val="Normal"/>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BB0CF3"/>
    <w:pPr>
      <w:keepNext/>
      <w:tabs>
        <w:tab w:val="left" w:pos="850"/>
      </w:tabs>
      <w:ind w:left="850" w:hanging="850"/>
      <w:outlineLvl w:val="1"/>
    </w:pPr>
    <w:rPr>
      <w:b/>
    </w:rPr>
  </w:style>
  <w:style w:type="paragraph" w:customStyle="1" w:styleId="ManualHeading3">
    <w:name w:val="Manual Heading 3"/>
    <w:basedOn w:val="Normal"/>
    <w:next w:val="Text1"/>
    <w:rsid w:val="00BB0CF3"/>
    <w:pPr>
      <w:keepNext/>
      <w:tabs>
        <w:tab w:val="left" w:pos="850"/>
      </w:tabs>
      <w:ind w:left="850" w:hanging="850"/>
      <w:outlineLvl w:val="2"/>
    </w:pPr>
    <w:rPr>
      <w:i/>
    </w:rPr>
  </w:style>
  <w:style w:type="paragraph" w:customStyle="1" w:styleId="ManualHeading4">
    <w:name w:val="Manual Heading 4"/>
    <w:basedOn w:val="Normal"/>
    <w:next w:val="Text1"/>
    <w:rsid w:val="00BB0CF3"/>
    <w:pPr>
      <w:keepNext/>
      <w:tabs>
        <w:tab w:val="left" w:pos="850"/>
      </w:tabs>
      <w:ind w:left="850" w:hanging="850"/>
      <w:outlineLvl w:val="3"/>
    </w:pPr>
  </w:style>
  <w:style w:type="paragraph" w:customStyle="1" w:styleId="ChapterTitle">
    <w:name w:val="ChapterTitle"/>
    <w:basedOn w:val="Normal"/>
    <w:next w:val="Normal"/>
    <w:rsid w:val="00BB0CF3"/>
    <w:pPr>
      <w:keepNext/>
      <w:spacing w:after="360"/>
      <w:jc w:val="center"/>
    </w:pPr>
    <w:rPr>
      <w:b/>
      <w:sz w:val="32"/>
    </w:rPr>
  </w:style>
  <w:style w:type="paragraph" w:customStyle="1" w:styleId="PartTitle">
    <w:name w:val="PartTitle"/>
    <w:basedOn w:val="Normal"/>
    <w:next w:val="ChapterTitle"/>
    <w:rsid w:val="00BB0CF3"/>
    <w:pPr>
      <w:keepNext/>
      <w:pageBreakBefore/>
      <w:spacing w:after="360"/>
      <w:jc w:val="center"/>
    </w:pPr>
    <w:rPr>
      <w:b/>
      <w:sz w:val="36"/>
    </w:rPr>
  </w:style>
  <w:style w:type="paragraph" w:customStyle="1" w:styleId="SectionTitle">
    <w:name w:val="SectionTitle"/>
    <w:basedOn w:val="Normal"/>
    <w:next w:val="Heading1"/>
    <w:rsid w:val="00BB0CF3"/>
    <w:pPr>
      <w:keepNext/>
      <w:spacing w:after="360"/>
      <w:jc w:val="center"/>
    </w:pPr>
    <w:rPr>
      <w:b/>
      <w:smallCaps/>
      <w:sz w:val="28"/>
    </w:rPr>
  </w:style>
  <w:style w:type="paragraph" w:customStyle="1" w:styleId="TableTitle">
    <w:name w:val="Table Title"/>
    <w:basedOn w:val="Normal"/>
    <w:next w:val="Normal"/>
    <w:rsid w:val="00BB0CF3"/>
    <w:pPr>
      <w:jc w:val="center"/>
    </w:pPr>
    <w:rPr>
      <w:b/>
    </w:rPr>
  </w:style>
  <w:style w:type="character" w:customStyle="1" w:styleId="Marker">
    <w:name w:val="Marker"/>
    <w:basedOn w:val="DefaultParagraphFont"/>
    <w:rsid w:val="00BB0CF3"/>
    <w:rPr>
      <w:color w:val="0000FF"/>
      <w:shd w:val="clear" w:color="auto" w:fill="auto"/>
    </w:rPr>
  </w:style>
  <w:style w:type="character" w:customStyle="1" w:styleId="Marker1">
    <w:name w:val="Marker1"/>
    <w:basedOn w:val="DefaultParagraphFont"/>
    <w:rsid w:val="00BB0CF3"/>
    <w:rPr>
      <w:color w:val="008000"/>
      <w:shd w:val="clear" w:color="auto" w:fill="auto"/>
    </w:rPr>
  </w:style>
  <w:style w:type="character" w:customStyle="1" w:styleId="Marker2">
    <w:name w:val="Marker2"/>
    <w:basedOn w:val="DefaultParagraphFont"/>
    <w:rsid w:val="00BB0CF3"/>
    <w:rPr>
      <w:color w:val="FF0000"/>
      <w:shd w:val="clear" w:color="auto" w:fill="auto"/>
    </w:rPr>
  </w:style>
  <w:style w:type="paragraph" w:customStyle="1" w:styleId="Point0number">
    <w:name w:val="Point 0 (number)"/>
    <w:basedOn w:val="Normal"/>
    <w:rsid w:val="00BB0CF3"/>
    <w:pPr>
      <w:numPr>
        <w:numId w:val="30"/>
      </w:numPr>
    </w:pPr>
  </w:style>
  <w:style w:type="paragraph" w:customStyle="1" w:styleId="Point1number">
    <w:name w:val="Point 1 (number)"/>
    <w:basedOn w:val="Normal"/>
    <w:rsid w:val="00BB0CF3"/>
    <w:pPr>
      <w:numPr>
        <w:ilvl w:val="2"/>
        <w:numId w:val="30"/>
      </w:numPr>
    </w:pPr>
  </w:style>
  <w:style w:type="paragraph" w:customStyle="1" w:styleId="Point2number">
    <w:name w:val="Point 2 (number)"/>
    <w:basedOn w:val="Normal"/>
    <w:rsid w:val="00BB0CF3"/>
    <w:pPr>
      <w:numPr>
        <w:ilvl w:val="4"/>
        <w:numId w:val="30"/>
      </w:numPr>
    </w:pPr>
  </w:style>
  <w:style w:type="paragraph" w:customStyle="1" w:styleId="Point3number">
    <w:name w:val="Point 3 (number)"/>
    <w:basedOn w:val="Normal"/>
    <w:rsid w:val="00BB0CF3"/>
    <w:pPr>
      <w:numPr>
        <w:ilvl w:val="6"/>
        <w:numId w:val="30"/>
      </w:numPr>
    </w:pPr>
  </w:style>
  <w:style w:type="paragraph" w:customStyle="1" w:styleId="Point0letter">
    <w:name w:val="Point 0 (letter)"/>
    <w:basedOn w:val="Normal"/>
    <w:rsid w:val="00BB0CF3"/>
    <w:pPr>
      <w:numPr>
        <w:ilvl w:val="1"/>
        <w:numId w:val="30"/>
      </w:numPr>
    </w:pPr>
  </w:style>
  <w:style w:type="paragraph" w:customStyle="1" w:styleId="Point1letter">
    <w:name w:val="Point 1 (letter)"/>
    <w:basedOn w:val="Normal"/>
    <w:rsid w:val="00BB0CF3"/>
    <w:pPr>
      <w:numPr>
        <w:ilvl w:val="3"/>
        <w:numId w:val="30"/>
      </w:numPr>
    </w:pPr>
  </w:style>
  <w:style w:type="paragraph" w:customStyle="1" w:styleId="Point2letter">
    <w:name w:val="Point 2 (letter)"/>
    <w:basedOn w:val="Normal"/>
    <w:rsid w:val="00BB0CF3"/>
    <w:pPr>
      <w:numPr>
        <w:ilvl w:val="5"/>
        <w:numId w:val="30"/>
      </w:numPr>
    </w:pPr>
  </w:style>
  <w:style w:type="paragraph" w:customStyle="1" w:styleId="Point3letter">
    <w:name w:val="Point 3 (letter)"/>
    <w:basedOn w:val="Normal"/>
    <w:rsid w:val="00BB0CF3"/>
    <w:pPr>
      <w:numPr>
        <w:ilvl w:val="7"/>
        <w:numId w:val="30"/>
      </w:numPr>
    </w:pPr>
  </w:style>
  <w:style w:type="paragraph" w:customStyle="1" w:styleId="Point4letter">
    <w:name w:val="Point 4 (letter)"/>
    <w:basedOn w:val="Normal"/>
    <w:rsid w:val="00BB0CF3"/>
    <w:pPr>
      <w:numPr>
        <w:ilvl w:val="8"/>
        <w:numId w:val="30"/>
      </w:numPr>
    </w:pPr>
  </w:style>
  <w:style w:type="paragraph" w:customStyle="1" w:styleId="Bullet0">
    <w:name w:val="Bullet 0"/>
    <w:basedOn w:val="Normal"/>
    <w:rsid w:val="00BB0CF3"/>
    <w:pPr>
      <w:numPr>
        <w:numId w:val="31"/>
      </w:numPr>
    </w:pPr>
  </w:style>
  <w:style w:type="paragraph" w:customStyle="1" w:styleId="Bullet1">
    <w:name w:val="Bullet 1"/>
    <w:basedOn w:val="Normal"/>
    <w:rsid w:val="00BB0CF3"/>
    <w:pPr>
      <w:numPr>
        <w:numId w:val="32"/>
      </w:numPr>
    </w:pPr>
  </w:style>
  <w:style w:type="paragraph" w:customStyle="1" w:styleId="Bullet2">
    <w:name w:val="Bullet 2"/>
    <w:basedOn w:val="Normal"/>
    <w:rsid w:val="00BB0CF3"/>
    <w:pPr>
      <w:numPr>
        <w:numId w:val="33"/>
      </w:numPr>
    </w:pPr>
  </w:style>
  <w:style w:type="paragraph" w:customStyle="1" w:styleId="Bullet3">
    <w:name w:val="Bullet 3"/>
    <w:basedOn w:val="Normal"/>
    <w:rsid w:val="00BB0CF3"/>
    <w:pPr>
      <w:numPr>
        <w:numId w:val="34"/>
      </w:numPr>
    </w:pPr>
  </w:style>
  <w:style w:type="paragraph" w:customStyle="1" w:styleId="Bullet4">
    <w:name w:val="Bullet 4"/>
    <w:basedOn w:val="Normal"/>
    <w:rsid w:val="00BB0CF3"/>
    <w:pPr>
      <w:numPr>
        <w:numId w:val="35"/>
      </w:numPr>
    </w:pPr>
  </w:style>
  <w:style w:type="paragraph" w:customStyle="1" w:styleId="Langue">
    <w:name w:val="Langue"/>
    <w:basedOn w:val="Normal"/>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BB0CF3"/>
    <w:pPr>
      <w:spacing w:before="0" w:after="0"/>
      <w:jc w:val="left"/>
    </w:pPr>
    <w:rPr>
      <w:rFonts w:ascii="Arial" w:hAnsi="Arial" w:cs="Arial"/>
    </w:rPr>
  </w:style>
  <w:style w:type="paragraph" w:customStyle="1" w:styleId="Emission">
    <w:name w:val="Emission"/>
    <w:basedOn w:val="Normal"/>
    <w:next w:val="Rfrenceinstitutionnelle"/>
    <w:rsid w:val="00BB0CF3"/>
    <w:pPr>
      <w:spacing w:before="0" w:after="0"/>
      <w:ind w:left="5103"/>
      <w:jc w:val="left"/>
    </w:pPr>
  </w:style>
  <w:style w:type="paragraph" w:customStyle="1" w:styleId="Rfrenceinstitutionnelle">
    <w:name w:val="Référence institutionnelle"/>
    <w:basedOn w:val="Normal"/>
    <w:next w:val="Confidentialit"/>
    <w:rsid w:val="00BB0CF3"/>
    <w:pPr>
      <w:spacing w:before="0" w:after="240"/>
      <w:ind w:left="5103"/>
      <w:jc w:val="left"/>
    </w:pPr>
  </w:style>
  <w:style w:type="paragraph" w:customStyle="1" w:styleId="Pagedecouverture">
    <w:name w:val="Page de couverture"/>
    <w:basedOn w:val="Normal"/>
    <w:next w:val="Normal"/>
    <w:rsid w:val="00BB0CF3"/>
    <w:pPr>
      <w:spacing w:before="0" w:after="0"/>
    </w:pPr>
  </w:style>
  <w:style w:type="paragraph" w:customStyle="1" w:styleId="Declassification">
    <w:name w:val="Declassification"/>
    <w:basedOn w:val="Normal"/>
    <w:next w:val="Normal"/>
    <w:rsid w:val="00BB0CF3"/>
    <w:pPr>
      <w:spacing w:before="0" w:after="0"/>
    </w:pPr>
  </w:style>
  <w:style w:type="paragraph" w:customStyle="1" w:styleId="Disclaimer">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BB0CF3"/>
    <w:pPr>
      <w:spacing w:before="0" w:after="0" w:line="276" w:lineRule="auto"/>
      <w:ind w:left="5103"/>
      <w:jc w:val="left"/>
    </w:pPr>
    <w:rPr>
      <w:sz w:val="28"/>
    </w:rPr>
  </w:style>
  <w:style w:type="paragraph" w:customStyle="1" w:styleId="DateMarking">
    <w:name w:val="DateMarking"/>
    <w:basedOn w:val="Normal"/>
    <w:rsid w:val="00BB0CF3"/>
    <w:pPr>
      <w:spacing w:before="0" w:after="0" w:line="276" w:lineRule="auto"/>
      <w:ind w:left="5103"/>
      <w:jc w:val="left"/>
    </w:pPr>
    <w:rPr>
      <w:i/>
      <w:sz w:val="28"/>
    </w:rPr>
  </w:style>
  <w:style w:type="paragraph" w:customStyle="1" w:styleId="ReleasableTo">
    <w:name w:val="ReleasableTo"/>
    <w:basedOn w:val="Normal"/>
    <w:rsid w:val="00BB0CF3"/>
    <w:pPr>
      <w:spacing w:before="0" w:after="0" w:line="276" w:lineRule="auto"/>
      <w:ind w:left="5103"/>
      <w:jc w:val="left"/>
    </w:pPr>
    <w:rPr>
      <w:i/>
      <w:sz w:val="28"/>
    </w:rPr>
  </w:style>
  <w:style w:type="paragraph" w:customStyle="1" w:styleId="Annexetitreexpos">
    <w:name w:val="Annexe titre (exposé)"/>
    <w:basedOn w:val="Normal"/>
    <w:next w:val="Normal"/>
    <w:rsid w:val="00BB0CF3"/>
    <w:pPr>
      <w:jc w:val="center"/>
    </w:pPr>
    <w:rPr>
      <w:b/>
      <w:u w:val="single"/>
    </w:rPr>
  </w:style>
  <w:style w:type="paragraph" w:customStyle="1" w:styleId="Annexetitre">
    <w:name w:val="Annexe titre"/>
    <w:basedOn w:val="Normal"/>
    <w:next w:val="Normal"/>
    <w:rsid w:val="00BB0CF3"/>
    <w:pPr>
      <w:jc w:val="center"/>
    </w:pPr>
    <w:rPr>
      <w:b/>
      <w:u w:val="single"/>
    </w:rPr>
  </w:style>
  <w:style w:type="paragraph" w:customStyle="1" w:styleId="Annexetitrefichefinancire">
    <w:name w:val="Annexe titre (fiche financière)"/>
    <w:basedOn w:val="Normal"/>
    <w:next w:val="Normal"/>
    <w:rsid w:val="00BB0CF3"/>
    <w:pPr>
      <w:jc w:val="center"/>
    </w:pPr>
    <w:rPr>
      <w:b/>
      <w:u w:val="single"/>
    </w:rPr>
  </w:style>
  <w:style w:type="paragraph" w:customStyle="1" w:styleId="Applicationdirecte">
    <w:name w:val="Application directe"/>
    <w:basedOn w:val="Normal"/>
    <w:next w:val="Fait"/>
    <w:rsid w:val="00BB0CF3"/>
    <w:pPr>
      <w:spacing w:before="480"/>
    </w:pPr>
  </w:style>
  <w:style w:type="paragraph" w:customStyle="1" w:styleId="Avertissementtitre">
    <w:name w:val="Avertissement titre"/>
    <w:basedOn w:val="Normal"/>
    <w:next w:val="Normal"/>
    <w:rsid w:val="00BB0CF3"/>
    <w:pPr>
      <w:keepNext/>
      <w:spacing w:before="480"/>
    </w:pPr>
    <w:rPr>
      <w:u w:val="single"/>
    </w:rPr>
  </w:style>
  <w:style w:type="paragraph" w:customStyle="1" w:styleId="Confidence">
    <w:name w:val="Confidence"/>
    <w:basedOn w:val="Normal"/>
    <w:next w:val="Normal"/>
    <w:rsid w:val="00BB0CF3"/>
    <w:pPr>
      <w:spacing w:before="360"/>
      <w:jc w:val="center"/>
    </w:pPr>
  </w:style>
  <w:style w:type="paragraph" w:customStyle="1" w:styleId="Confidentialit">
    <w:name w:val="Confidentialité"/>
    <w:basedOn w:val="Normal"/>
    <w:next w:val="TypedudocumentPagedecouverture"/>
    <w:rsid w:val="00BB0CF3"/>
    <w:pPr>
      <w:spacing w:before="240" w:after="240"/>
      <w:ind w:left="5103"/>
      <w:jc w:val="left"/>
    </w:pPr>
    <w:rPr>
      <w:i/>
      <w:sz w:val="32"/>
    </w:rPr>
  </w:style>
  <w:style w:type="paragraph" w:customStyle="1" w:styleId="Considrant">
    <w:name w:val="Considérant"/>
    <w:basedOn w:val="Normal"/>
    <w:rsid w:val="00BB0CF3"/>
    <w:pPr>
      <w:numPr>
        <w:numId w:val="36"/>
      </w:numPr>
    </w:pPr>
  </w:style>
  <w:style w:type="paragraph" w:customStyle="1" w:styleId="Corrigendum">
    <w:name w:val="Corrigendum"/>
    <w:basedOn w:val="Normal"/>
    <w:next w:val="Normal"/>
    <w:rsid w:val="00BB0CF3"/>
    <w:pPr>
      <w:spacing w:before="0" w:after="240"/>
      <w:jc w:val="left"/>
    </w:pPr>
  </w:style>
  <w:style w:type="paragraph" w:customStyle="1" w:styleId="Datedadoption">
    <w:name w:val="Date d'adoption"/>
    <w:basedOn w:val="Normal"/>
    <w:next w:val="IntrtEEE"/>
    <w:rsid w:val="00BB0CF3"/>
    <w:pPr>
      <w:spacing w:before="360" w:after="0"/>
      <w:jc w:val="center"/>
    </w:pPr>
    <w:rPr>
      <w:b/>
    </w:rPr>
  </w:style>
  <w:style w:type="paragraph" w:customStyle="1" w:styleId="Exposdesmotifstitre">
    <w:name w:val="Exposé des motifs titre"/>
    <w:basedOn w:val="Normal"/>
    <w:next w:val="Normal"/>
    <w:rsid w:val="00BB0CF3"/>
    <w:pPr>
      <w:jc w:val="center"/>
    </w:pPr>
    <w:rPr>
      <w:b/>
      <w:u w:val="single"/>
    </w:rPr>
  </w:style>
  <w:style w:type="paragraph" w:customStyle="1" w:styleId="Fait">
    <w:name w:val="Fait à"/>
    <w:basedOn w:val="Normal"/>
    <w:next w:val="Institutionquisigne"/>
    <w:rsid w:val="00BB0CF3"/>
    <w:pPr>
      <w:keepNext/>
      <w:spacing w:after="0"/>
    </w:pPr>
  </w:style>
  <w:style w:type="paragraph" w:customStyle="1" w:styleId="Formuledadoption">
    <w:name w:val="Formule d'adoption"/>
    <w:basedOn w:val="Normal"/>
    <w:next w:val="Titrearticle"/>
    <w:rsid w:val="00BB0CF3"/>
    <w:pPr>
      <w:keepNext/>
    </w:pPr>
  </w:style>
  <w:style w:type="paragraph" w:customStyle="1" w:styleId="Institutionquiagit">
    <w:name w:val="Institution qui agit"/>
    <w:basedOn w:val="Normal"/>
    <w:next w:val="Normal"/>
    <w:rsid w:val="00BB0CF3"/>
    <w:pPr>
      <w:keepNext/>
      <w:spacing w:before="600"/>
    </w:pPr>
  </w:style>
  <w:style w:type="paragraph" w:customStyle="1" w:styleId="Institutionquisigne">
    <w:name w:val="Institution qui signe"/>
    <w:basedOn w:val="Normal"/>
    <w:next w:val="Personnequisigne"/>
    <w:rsid w:val="00BB0CF3"/>
    <w:pPr>
      <w:keepNext/>
      <w:tabs>
        <w:tab w:val="left" w:pos="4252"/>
      </w:tabs>
      <w:spacing w:before="720" w:after="0"/>
    </w:pPr>
    <w:rPr>
      <w:i/>
    </w:rPr>
  </w:style>
  <w:style w:type="paragraph" w:customStyle="1" w:styleId="ManualConsidrant">
    <w:name w:val="Manual Considérant"/>
    <w:basedOn w:val="Normal"/>
    <w:rsid w:val="00BB0CF3"/>
    <w:pPr>
      <w:ind w:left="709" w:hanging="709"/>
    </w:pPr>
  </w:style>
  <w:style w:type="paragraph" w:customStyle="1" w:styleId="Personnequisigne">
    <w:name w:val="Personne qui signe"/>
    <w:basedOn w:val="Normal"/>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l"/>
    <w:next w:val="Statut"/>
    <w:rsid w:val="00BB0CF3"/>
    <w:pPr>
      <w:spacing w:before="0" w:after="0"/>
      <w:ind w:left="5103"/>
      <w:jc w:val="left"/>
    </w:pPr>
  </w:style>
  <w:style w:type="paragraph" w:customStyle="1" w:styleId="Rfrenceinterne">
    <w:name w:val="Référence interne"/>
    <w:basedOn w:val="Normal"/>
    <w:next w:val="Rfrenceinterinstitutionnelle"/>
    <w:rsid w:val="00BB0CF3"/>
    <w:pPr>
      <w:spacing w:before="0" w:after="0"/>
      <w:ind w:left="5103"/>
      <w:jc w:val="left"/>
    </w:pPr>
  </w:style>
  <w:style w:type="paragraph" w:customStyle="1" w:styleId="Statut">
    <w:name w:val="Statut"/>
    <w:basedOn w:val="Normal"/>
    <w:next w:val="Typedudocument"/>
    <w:rsid w:val="00BB0CF3"/>
    <w:pPr>
      <w:spacing w:before="0" w:after="240"/>
      <w:jc w:val="center"/>
    </w:pPr>
  </w:style>
  <w:style w:type="paragraph" w:customStyle="1" w:styleId="Titrearticle">
    <w:name w:val="Titre article"/>
    <w:basedOn w:val="Normal"/>
    <w:next w:val="Normal"/>
    <w:rsid w:val="00BB0CF3"/>
    <w:pPr>
      <w:keepNext/>
      <w:spacing w:before="360"/>
      <w:jc w:val="center"/>
    </w:pPr>
    <w:rPr>
      <w:i/>
    </w:rPr>
  </w:style>
  <w:style w:type="paragraph" w:customStyle="1" w:styleId="Typedudocument">
    <w:name w:val="Type du document"/>
    <w:basedOn w:val="Normal"/>
    <w:next w:val="Accompagnant"/>
    <w:rsid w:val="00BB0CF3"/>
    <w:pPr>
      <w:spacing w:before="360" w:after="180"/>
      <w:jc w:val="center"/>
    </w:pPr>
    <w:rPr>
      <w:b/>
    </w:rPr>
  </w:style>
  <w:style w:type="character" w:customStyle="1" w:styleId="Added">
    <w:name w:val="Added"/>
    <w:basedOn w:val="DefaultParagraphFont"/>
    <w:rsid w:val="00BB0CF3"/>
    <w:rPr>
      <w:b/>
      <w:u w:val="single"/>
      <w:shd w:val="clear" w:color="auto" w:fill="auto"/>
    </w:rPr>
  </w:style>
  <w:style w:type="character" w:customStyle="1" w:styleId="Deleted">
    <w:name w:val="Deleted"/>
    <w:basedOn w:val="DefaultParagraphFont"/>
    <w:rsid w:val="00BB0CF3"/>
    <w:rPr>
      <w:strike/>
      <w:dstrike w:val="0"/>
      <w:shd w:val="clear" w:color="auto" w:fill="auto"/>
    </w:rPr>
  </w:style>
  <w:style w:type="paragraph" w:customStyle="1" w:styleId="Address">
    <w:name w:val="Address"/>
    <w:basedOn w:val="Normal"/>
    <w:next w:val="Normal"/>
    <w:rsid w:val="00BB0CF3"/>
    <w:pPr>
      <w:keepLines/>
      <w:spacing w:line="360" w:lineRule="auto"/>
      <w:ind w:left="3402"/>
      <w:jc w:val="left"/>
    </w:pPr>
  </w:style>
  <w:style w:type="paragraph" w:customStyle="1" w:styleId="Objetexterne">
    <w:name w:val="Objet externe"/>
    <w:basedOn w:val="Normal"/>
    <w:next w:val="Normal"/>
    <w:rsid w:val="00BB0CF3"/>
    <w:rPr>
      <w:i/>
      <w:caps/>
    </w:rPr>
  </w:style>
  <w:style w:type="paragraph" w:customStyle="1" w:styleId="Supertitre">
    <w:name w:val="Supertitre"/>
    <w:basedOn w:val="Normal"/>
    <w:next w:val="Normal"/>
    <w:rsid w:val="00BB0CF3"/>
    <w:pPr>
      <w:spacing w:before="0" w:after="600"/>
      <w:jc w:val="center"/>
    </w:pPr>
    <w:rPr>
      <w:b/>
    </w:rPr>
  </w:style>
  <w:style w:type="paragraph" w:customStyle="1" w:styleId="Languesfaisantfoi">
    <w:name w:val="Langues faisant foi"/>
    <w:basedOn w:val="Normal"/>
    <w:next w:val="Normal"/>
    <w:rsid w:val="00BB0CF3"/>
    <w:pPr>
      <w:spacing w:before="360" w:after="0"/>
      <w:jc w:val="center"/>
    </w:pPr>
  </w:style>
  <w:style w:type="paragraph" w:customStyle="1" w:styleId="Rfrencecroise">
    <w:name w:val="Référence croisée"/>
    <w:basedOn w:val="Normal"/>
    <w:rsid w:val="00BB0CF3"/>
    <w:pPr>
      <w:spacing w:before="0" w:after="0"/>
      <w:jc w:val="center"/>
    </w:pPr>
  </w:style>
  <w:style w:type="paragraph" w:customStyle="1" w:styleId="Fichefinanciretitre">
    <w:name w:val="Fiche financière titre"/>
    <w:basedOn w:val="Normal"/>
    <w:next w:val="Normal"/>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l"/>
    <w:next w:val="Confidentialit"/>
    <w:rsid w:val="00BB0CF3"/>
    <w:pPr>
      <w:spacing w:before="0" w:after="240"/>
      <w:ind w:left="5103"/>
      <w:jc w:val="left"/>
    </w:pPr>
  </w:style>
  <w:style w:type="paragraph" w:customStyle="1" w:styleId="IntrtEEE">
    <w:name w:val="Intérêt EEE"/>
    <w:basedOn w:val="Languesfaisantfoi"/>
    <w:next w:val="Normal"/>
    <w:rsid w:val="00BB0CF3"/>
    <w:pPr>
      <w:spacing w:after="240"/>
    </w:pPr>
  </w:style>
  <w:style w:type="paragraph" w:customStyle="1" w:styleId="Accompagnant">
    <w:name w:val="Accompagnant"/>
    <w:basedOn w:val="Normal"/>
    <w:next w:val="Typeacteprincipal"/>
    <w:rsid w:val="00BB0CF3"/>
    <w:pPr>
      <w:spacing w:before="180" w:after="240"/>
      <w:jc w:val="center"/>
    </w:pPr>
    <w:rPr>
      <w:b/>
    </w:rPr>
  </w:style>
  <w:style w:type="paragraph" w:customStyle="1" w:styleId="Typeacteprincipal">
    <w:name w:val="Type acte principal"/>
    <w:basedOn w:val="Normal"/>
    <w:next w:val="Objetacteprincipal"/>
    <w:rsid w:val="00BB0CF3"/>
    <w:pPr>
      <w:spacing w:before="0" w:after="240"/>
      <w:jc w:val="center"/>
    </w:pPr>
    <w:rPr>
      <w:b/>
    </w:rPr>
  </w:style>
  <w:style w:type="paragraph" w:customStyle="1" w:styleId="Objetacteprincipal">
    <w:name w:val="Objet acte principal"/>
    <w:basedOn w:val="Normal"/>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l"/>
    <w:next w:val="Normal"/>
    <w:rsid w:val="00BB0CF3"/>
    <w:pPr>
      <w:spacing w:before="360" w:after="0"/>
      <w:jc w:val="center"/>
    </w:pPr>
  </w:style>
  <w:style w:type="character" w:customStyle="1" w:styleId="Heading5Char">
    <w:name w:val="Heading 5 Char"/>
    <w:basedOn w:val="DefaultParagraphFont"/>
    <w:link w:val="Heading5"/>
    <w:uiPriority w:val="9"/>
    <w:semiHidden/>
    <w:rsid w:val="005551EA"/>
    <w:rPr>
      <w:rFonts w:ascii="Times New Roman" w:eastAsiaTheme="majorEastAsia" w:hAnsi="Times New Roman" w:cs="Times New Roman"/>
      <w:sz w:val="24"/>
      <w:lang w:val="fr-FR"/>
    </w:rPr>
  </w:style>
  <w:style w:type="character" w:customStyle="1" w:styleId="Heading6Char">
    <w:name w:val="Heading 6 Char"/>
    <w:basedOn w:val="DefaultParagraphFont"/>
    <w:link w:val="Heading6"/>
    <w:uiPriority w:val="9"/>
    <w:semiHidden/>
    <w:rsid w:val="005551EA"/>
    <w:rPr>
      <w:rFonts w:ascii="Times New Roman" w:eastAsiaTheme="majorEastAsia" w:hAnsi="Times New Roman" w:cs="Times New Roman"/>
      <w:iCs/>
      <w:sz w:val="24"/>
      <w:lang w:val="fr-FR"/>
    </w:rPr>
  </w:style>
  <w:style w:type="character" w:customStyle="1" w:styleId="Heading7Char">
    <w:name w:val="Heading 7 Char"/>
    <w:basedOn w:val="DefaultParagraphFont"/>
    <w:link w:val="Heading7"/>
    <w:uiPriority w:val="9"/>
    <w:semiHidden/>
    <w:rsid w:val="005551EA"/>
    <w:rPr>
      <w:rFonts w:ascii="Times New Roman" w:eastAsiaTheme="majorEastAsia" w:hAnsi="Times New Roman" w:cs="Times New Roman"/>
      <w:iCs/>
      <w:sz w:val="24"/>
      <w:lang w:val="fr-FR"/>
    </w:rPr>
  </w:style>
  <w:style w:type="paragraph" w:customStyle="1" w:styleId="ManualHeading5">
    <w:name w:val="Manual Heading 5"/>
    <w:basedOn w:val="Normal"/>
    <w:next w:val="Text2"/>
    <w:rsid w:val="005551EA"/>
    <w:pPr>
      <w:keepNext/>
      <w:tabs>
        <w:tab w:val="left" w:pos="1417"/>
      </w:tabs>
      <w:ind w:left="1417" w:hanging="1417"/>
      <w:outlineLvl w:val="4"/>
    </w:pPr>
  </w:style>
  <w:style w:type="paragraph" w:customStyle="1" w:styleId="ManualHeading6">
    <w:name w:val="Manual Heading 6"/>
    <w:basedOn w:val="Normal"/>
    <w:next w:val="Text2"/>
    <w:rsid w:val="005551EA"/>
    <w:pPr>
      <w:keepNext/>
      <w:tabs>
        <w:tab w:val="left" w:pos="1417"/>
      </w:tabs>
      <w:ind w:left="1417" w:hanging="1417"/>
      <w:outlineLvl w:val="5"/>
    </w:pPr>
  </w:style>
  <w:style w:type="paragraph" w:customStyle="1" w:styleId="ManualHeading7">
    <w:name w:val="Manual Heading 7"/>
    <w:basedOn w:val="Normal"/>
    <w:next w:val="Text2"/>
    <w:rsid w:val="005551EA"/>
    <w:pPr>
      <w:keepNext/>
      <w:tabs>
        <w:tab w:val="left" w:pos="1417"/>
      </w:tabs>
      <w:ind w:left="1417" w:hanging="1417"/>
      <w:outlineLvl w:val="6"/>
    </w:pPr>
  </w:style>
  <w:style w:type="paragraph" w:customStyle="1" w:styleId="Text5">
    <w:name w:val="Text 5"/>
    <w:basedOn w:val="Normal"/>
    <w:rsid w:val="005551EA"/>
    <w:pPr>
      <w:ind w:left="3118"/>
    </w:pPr>
  </w:style>
  <w:style w:type="paragraph" w:customStyle="1" w:styleId="Text6">
    <w:name w:val="Text 6"/>
    <w:basedOn w:val="Normal"/>
    <w:rsid w:val="005551EA"/>
    <w:pPr>
      <w:ind w:left="3685"/>
    </w:pPr>
  </w:style>
  <w:style w:type="paragraph" w:customStyle="1" w:styleId="Point5">
    <w:name w:val="Point 5"/>
    <w:basedOn w:val="Normal"/>
    <w:rsid w:val="005551EA"/>
    <w:pPr>
      <w:ind w:left="3685" w:hanging="567"/>
    </w:pPr>
  </w:style>
  <w:style w:type="paragraph" w:customStyle="1" w:styleId="Tiret5">
    <w:name w:val="Tiret 5"/>
    <w:basedOn w:val="Point5"/>
    <w:rsid w:val="005551EA"/>
    <w:pPr>
      <w:numPr>
        <w:numId w:val="40"/>
      </w:numPr>
    </w:pPr>
  </w:style>
  <w:style w:type="paragraph" w:customStyle="1" w:styleId="NumPar5">
    <w:name w:val="NumPar 5"/>
    <w:basedOn w:val="Normal"/>
    <w:next w:val="Text2"/>
    <w:rsid w:val="005551EA"/>
    <w:pPr>
      <w:numPr>
        <w:ilvl w:val="4"/>
        <w:numId w:val="43"/>
      </w:numPr>
    </w:pPr>
  </w:style>
  <w:style w:type="paragraph" w:customStyle="1" w:styleId="NumPar6">
    <w:name w:val="NumPar 6"/>
    <w:basedOn w:val="Normal"/>
    <w:next w:val="Text2"/>
    <w:rsid w:val="005551EA"/>
    <w:pPr>
      <w:numPr>
        <w:ilvl w:val="5"/>
        <w:numId w:val="43"/>
      </w:numPr>
    </w:pPr>
  </w:style>
  <w:style w:type="paragraph" w:customStyle="1" w:styleId="NumPar7">
    <w:name w:val="NumPar 7"/>
    <w:basedOn w:val="Normal"/>
    <w:next w:val="Text2"/>
    <w:rsid w:val="005551EA"/>
    <w:pPr>
      <w:numPr>
        <w:ilvl w:val="6"/>
        <w:numId w:val="43"/>
      </w:numPr>
    </w:pPr>
  </w:style>
  <w:style w:type="paragraph" w:customStyle="1" w:styleId="ManualNumPar5">
    <w:name w:val="Manual NumPar 5"/>
    <w:basedOn w:val="Normal"/>
    <w:next w:val="Text2"/>
    <w:rsid w:val="005551EA"/>
    <w:pPr>
      <w:ind w:left="1417" w:hanging="1417"/>
    </w:pPr>
  </w:style>
  <w:style w:type="paragraph" w:customStyle="1" w:styleId="ManualNumPar6">
    <w:name w:val="Manual NumPar 6"/>
    <w:basedOn w:val="Normal"/>
    <w:next w:val="Text2"/>
    <w:rsid w:val="005551EA"/>
    <w:pPr>
      <w:ind w:left="1417" w:hanging="1417"/>
    </w:pPr>
  </w:style>
  <w:style w:type="paragraph" w:customStyle="1" w:styleId="ManualNumPar7">
    <w:name w:val="Manual NumPar 7"/>
    <w:basedOn w:val="Normal"/>
    <w:next w:val="Text2"/>
    <w:rsid w:val="005551EA"/>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2626F-59F2-4E86-98B5-C6F8CACDE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35</Pages>
  <Words>8492</Words>
  <Characters>48406</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RAINERI Veronique (MARE)</dc:creator>
  <cp:keywords/>
  <dc:description/>
  <cp:lastModifiedBy>EC CoDe</cp:lastModifiedBy>
  <cp:revision>15</cp:revision>
  <dcterms:created xsi:type="dcterms:W3CDTF">2022-02-17T10:34:00Z</dcterms:created>
  <dcterms:modified xsi:type="dcterms:W3CDTF">2022-02-18T09:24:00Z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First annex">
    <vt:lpwstr>1</vt:lpwstr>
  </property>
  <property fmtid="{D5CDD505-2E9C-101B-9397-08002B2CF9AE}" pid="7" name="Last annex">
    <vt:lpwstr>3</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