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655AE" w14:textId="55157818" w:rsidR="00D856CA" w:rsidRDefault="00087A4B" w:rsidP="00087A4B">
      <w:pPr>
        <w:pStyle w:val="Pagedecouverture"/>
        <w:rPr>
          <w:noProof/>
        </w:rPr>
      </w:pPr>
      <w:r>
        <w:rPr>
          <w:noProof/>
        </w:rPr>
        <w:pict w14:anchorId="69B02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458ABDDF-B00C-485F-8A77-605A6147919C" style="width:455.25pt;height:483pt">
            <v:imagedata r:id="rId11" o:title=""/>
          </v:shape>
        </w:pict>
      </w:r>
    </w:p>
    <w:p w14:paraId="63B1A85C" w14:textId="77777777" w:rsidR="00582C81" w:rsidRDefault="00582C81">
      <w:pPr>
        <w:rPr>
          <w:b/>
          <w:noProof/>
        </w:rPr>
      </w:pPr>
      <w:r>
        <w:rPr>
          <w:noProof/>
        </w:rPr>
        <w:br w:type="page"/>
      </w:r>
    </w:p>
    <w:p w14:paraId="3194BB72" w14:textId="77777777" w:rsidR="009944AE" w:rsidRDefault="009944AE" w:rsidP="009944AE">
      <w:pPr>
        <w:rPr>
          <w:noProof/>
        </w:rPr>
        <w:sectPr w:rsidR="009944AE" w:rsidSect="00087A4B">
          <w:footerReference w:type="default" r:id="rId12"/>
          <w:pgSz w:w="11907" w:h="16839"/>
          <w:pgMar w:top="1134" w:right="1417" w:bottom="1134" w:left="1417" w:header="709" w:footer="709" w:gutter="0"/>
          <w:pgNumType w:start="0"/>
          <w:cols w:space="720"/>
          <w:docGrid w:linePitch="360"/>
        </w:sectPr>
      </w:pPr>
    </w:p>
    <w:p w14:paraId="31E7DF14" w14:textId="77777777" w:rsidR="009944AE" w:rsidRDefault="009944AE" w:rsidP="009944AE">
      <w:pPr>
        <w:pStyle w:val="TOCHeading"/>
        <w:rPr>
          <w:noProof/>
        </w:rPr>
      </w:pPr>
      <w:bookmarkStart w:id="0" w:name="_GoBack"/>
      <w:bookmarkEnd w:id="0"/>
      <w:r>
        <w:rPr>
          <w:noProof/>
        </w:rPr>
        <w:lastRenderedPageBreak/>
        <w:t>TABLE OF CONTENTS</w:t>
      </w:r>
    </w:p>
    <w:p w14:paraId="2765D3DD" w14:textId="77777777" w:rsidR="009944AE" w:rsidRPr="009944AE" w:rsidRDefault="009944AE">
      <w:pPr>
        <w:pStyle w:val="TOC5"/>
        <w:rPr>
          <w:noProof/>
        </w:rPr>
      </w:pPr>
      <w:r w:rsidRPr="009944AE">
        <w:rPr>
          <w:noProof/>
        </w:rPr>
        <w:t>EXPLANATORY MEMORANDUM</w:t>
      </w:r>
      <w:r w:rsidRPr="009944AE">
        <w:rPr>
          <w:noProof/>
        </w:rPr>
        <w:tab/>
      </w:r>
      <w:r>
        <w:rPr>
          <w:noProof/>
        </w:rPr>
        <w:fldChar w:fldCharType="begin"/>
      </w:r>
      <w:r>
        <w:rPr>
          <w:noProof/>
        </w:rPr>
        <w:instrText xml:space="preserve"> PAGEREF \h _Toc98520235 \* MERGEFORMAT </w:instrText>
      </w:r>
      <w:r>
        <w:rPr>
          <w:noProof/>
        </w:rPr>
      </w:r>
      <w:r>
        <w:rPr>
          <w:noProof/>
        </w:rPr>
        <w:fldChar w:fldCharType="separate"/>
      </w:r>
      <w:r>
        <w:rPr>
          <w:noProof/>
        </w:rPr>
        <w:t>3</w:t>
      </w:r>
      <w:r>
        <w:rPr>
          <w:noProof/>
        </w:rPr>
        <w:fldChar w:fldCharType="end"/>
      </w:r>
    </w:p>
    <w:p w14:paraId="087D97B6" w14:textId="77777777" w:rsidR="009944AE" w:rsidRPr="009944AE" w:rsidRDefault="009944AE">
      <w:pPr>
        <w:pStyle w:val="TOC1"/>
        <w:rPr>
          <w:noProof/>
        </w:rPr>
      </w:pPr>
      <w:r w:rsidRPr="009944AE">
        <w:rPr>
          <w:noProof/>
        </w:rPr>
        <w:t>1.</w:t>
      </w:r>
      <w:r w:rsidRPr="009944AE">
        <w:rPr>
          <w:noProof/>
        </w:rPr>
        <w:tab/>
        <w:t>CONTEXT OF THE PROPOSAL</w:t>
      </w:r>
      <w:r w:rsidRPr="009944AE">
        <w:rPr>
          <w:noProof/>
        </w:rPr>
        <w:tab/>
      </w:r>
      <w:r>
        <w:rPr>
          <w:noProof/>
        </w:rPr>
        <w:fldChar w:fldCharType="begin"/>
      </w:r>
      <w:r>
        <w:rPr>
          <w:noProof/>
        </w:rPr>
        <w:instrText xml:space="preserve"> PAGEREF \h _Toc98520236 \* MERGEFORMAT </w:instrText>
      </w:r>
      <w:r>
        <w:rPr>
          <w:noProof/>
        </w:rPr>
      </w:r>
      <w:r>
        <w:rPr>
          <w:noProof/>
        </w:rPr>
        <w:fldChar w:fldCharType="separate"/>
      </w:r>
      <w:r>
        <w:rPr>
          <w:noProof/>
        </w:rPr>
        <w:t>3</w:t>
      </w:r>
      <w:r>
        <w:rPr>
          <w:noProof/>
        </w:rPr>
        <w:fldChar w:fldCharType="end"/>
      </w:r>
    </w:p>
    <w:p w14:paraId="5531CD19" w14:textId="77777777" w:rsidR="009944AE" w:rsidRPr="009944AE" w:rsidRDefault="009944AE">
      <w:pPr>
        <w:pStyle w:val="TOC1"/>
        <w:rPr>
          <w:noProof/>
        </w:rPr>
      </w:pPr>
      <w:r w:rsidRPr="009944AE">
        <w:rPr>
          <w:noProof/>
        </w:rPr>
        <w:t>2.</w:t>
      </w:r>
      <w:r w:rsidRPr="009944AE">
        <w:rPr>
          <w:noProof/>
        </w:rPr>
        <w:tab/>
        <w:t>LEGAL BASIS, SUBSIDIARITY AND PROPORTIONALITY</w:t>
      </w:r>
      <w:r w:rsidRPr="009944AE">
        <w:rPr>
          <w:noProof/>
        </w:rPr>
        <w:tab/>
      </w:r>
      <w:r>
        <w:rPr>
          <w:noProof/>
        </w:rPr>
        <w:fldChar w:fldCharType="begin"/>
      </w:r>
      <w:r>
        <w:rPr>
          <w:noProof/>
        </w:rPr>
        <w:instrText xml:space="preserve"> PAGEREF \h _Toc98520237 \* MERGEFORMAT </w:instrText>
      </w:r>
      <w:r>
        <w:rPr>
          <w:noProof/>
        </w:rPr>
      </w:r>
      <w:r>
        <w:rPr>
          <w:noProof/>
        </w:rPr>
        <w:fldChar w:fldCharType="separate"/>
      </w:r>
      <w:r>
        <w:rPr>
          <w:noProof/>
        </w:rPr>
        <w:t>9</w:t>
      </w:r>
      <w:r>
        <w:rPr>
          <w:noProof/>
        </w:rPr>
        <w:fldChar w:fldCharType="end"/>
      </w:r>
    </w:p>
    <w:p w14:paraId="729629D2" w14:textId="77777777" w:rsidR="009944AE" w:rsidRPr="009944AE" w:rsidRDefault="009944AE">
      <w:pPr>
        <w:pStyle w:val="TOC1"/>
        <w:rPr>
          <w:noProof/>
        </w:rPr>
      </w:pPr>
      <w:r w:rsidRPr="009944AE">
        <w:rPr>
          <w:noProof/>
        </w:rPr>
        <w:t>3.</w:t>
      </w:r>
      <w:r w:rsidRPr="009944AE">
        <w:rPr>
          <w:noProof/>
        </w:rPr>
        <w:tab/>
        <w:t>RESULTS OF EX-POST EVALUATIONS, STAKEHOLDER CONSULTATIONS AND IMPACT ASSESSMENTS</w:t>
      </w:r>
      <w:r w:rsidRPr="009944AE">
        <w:rPr>
          <w:noProof/>
        </w:rPr>
        <w:tab/>
      </w:r>
      <w:r>
        <w:rPr>
          <w:noProof/>
        </w:rPr>
        <w:fldChar w:fldCharType="begin"/>
      </w:r>
      <w:r>
        <w:rPr>
          <w:noProof/>
        </w:rPr>
        <w:instrText xml:space="preserve"> PAGEREF \h _Toc98520238 \* MERGEFORMAT </w:instrText>
      </w:r>
      <w:r>
        <w:rPr>
          <w:noProof/>
        </w:rPr>
      </w:r>
      <w:r>
        <w:rPr>
          <w:noProof/>
        </w:rPr>
        <w:fldChar w:fldCharType="separate"/>
      </w:r>
      <w:r>
        <w:rPr>
          <w:noProof/>
        </w:rPr>
        <w:t>10</w:t>
      </w:r>
      <w:r>
        <w:rPr>
          <w:noProof/>
        </w:rPr>
        <w:fldChar w:fldCharType="end"/>
      </w:r>
    </w:p>
    <w:p w14:paraId="05CF5328" w14:textId="77777777" w:rsidR="009944AE" w:rsidRPr="009944AE" w:rsidRDefault="009944AE">
      <w:pPr>
        <w:pStyle w:val="TOC1"/>
        <w:rPr>
          <w:noProof/>
        </w:rPr>
      </w:pPr>
      <w:r w:rsidRPr="009944AE">
        <w:rPr>
          <w:noProof/>
        </w:rPr>
        <w:t>4.</w:t>
      </w:r>
      <w:r w:rsidRPr="009944AE">
        <w:rPr>
          <w:noProof/>
        </w:rPr>
        <w:tab/>
        <w:t>BUDGETARY IMPLICATIONS</w:t>
      </w:r>
      <w:r w:rsidRPr="009944AE">
        <w:rPr>
          <w:noProof/>
        </w:rPr>
        <w:tab/>
      </w:r>
      <w:r>
        <w:rPr>
          <w:noProof/>
        </w:rPr>
        <w:fldChar w:fldCharType="begin"/>
      </w:r>
      <w:r>
        <w:rPr>
          <w:noProof/>
        </w:rPr>
        <w:instrText xml:space="preserve"> PAGEREF \h _Toc98520239 \* MERGEFORMAT </w:instrText>
      </w:r>
      <w:r>
        <w:rPr>
          <w:noProof/>
        </w:rPr>
      </w:r>
      <w:r>
        <w:rPr>
          <w:noProof/>
        </w:rPr>
        <w:fldChar w:fldCharType="separate"/>
      </w:r>
      <w:r>
        <w:rPr>
          <w:noProof/>
        </w:rPr>
        <w:t>13</w:t>
      </w:r>
      <w:r>
        <w:rPr>
          <w:noProof/>
        </w:rPr>
        <w:fldChar w:fldCharType="end"/>
      </w:r>
    </w:p>
    <w:p w14:paraId="7DB5CE5D" w14:textId="77777777" w:rsidR="009944AE" w:rsidRPr="009944AE" w:rsidRDefault="009944AE">
      <w:pPr>
        <w:pStyle w:val="TOC1"/>
        <w:rPr>
          <w:noProof/>
        </w:rPr>
      </w:pPr>
      <w:r w:rsidRPr="009944AE">
        <w:rPr>
          <w:noProof/>
        </w:rPr>
        <w:t>5.</w:t>
      </w:r>
      <w:r w:rsidRPr="009944AE">
        <w:rPr>
          <w:noProof/>
        </w:rPr>
        <w:tab/>
        <w:t>OTHER ELEMENTS</w:t>
      </w:r>
      <w:r w:rsidRPr="009944AE">
        <w:rPr>
          <w:noProof/>
        </w:rPr>
        <w:tab/>
      </w:r>
      <w:r>
        <w:rPr>
          <w:noProof/>
        </w:rPr>
        <w:fldChar w:fldCharType="begin"/>
      </w:r>
      <w:r>
        <w:rPr>
          <w:noProof/>
        </w:rPr>
        <w:instrText xml:space="preserve"> PAGEREF \h _Toc98520240 \* MERGEFORMAT </w:instrText>
      </w:r>
      <w:r>
        <w:rPr>
          <w:noProof/>
        </w:rPr>
      </w:r>
      <w:r>
        <w:rPr>
          <w:noProof/>
        </w:rPr>
        <w:fldChar w:fldCharType="separate"/>
      </w:r>
      <w:r>
        <w:rPr>
          <w:noProof/>
        </w:rPr>
        <w:t>14</w:t>
      </w:r>
      <w:r>
        <w:rPr>
          <w:noProof/>
        </w:rPr>
        <w:fldChar w:fldCharType="end"/>
      </w:r>
    </w:p>
    <w:p w14:paraId="42BAC5C3" w14:textId="77777777" w:rsidR="009944AE" w:rsidRPr="009944AE" w:rsidRDefault="009944AE">
      <w:pPr>
        <w:pStyle w:val="TOC9"/>
        <w:rPr>
          <w:noProof/>
        </w:rPr>
      </w:pPr>
      <w:r w:rsidRPr="009944AE">
        <w:rPr>
          <w:noProof/>
        </w:rPr>
        <w:t>DIRECTIVE OF THE EUROPEA</w:t>
      </w:r>
      <w:r w:rsidR="00CE4ED0">
        <w:rPr>
          <w:noProof/>
        </w:rPr>
        <w:t>N PARLIAMENT AND OF THE COUNCIL</w:t>
      </w:r>
    </w:p>
    <w:p w14:paraId="1241ACF9" w14:textId="77777777" w:rsidR="009944AE" w:rsidRPr="009944AE" w:rsidRDefault="009944AE">
      <w:pPr>
        <w:pStyle w:val="TOC9"/>
        <w:rPr>
          <w:noProof/>
        </w:rPr>
      </w:pPr>
      <w:r w:rsidRPr="009944AE">
        <w:rPr>
          <w:noProof/>
        </w:rPr>
        <w:t xml:space="preserve">amending Directive 2010/75/EU of the European Parliament and of the Council </w:t>
      </w:r>
      <w:r w:rsidR="00144582">
        <w:rPr>
          <w:noProof/>
        </w:rPr>
        <w:t xml:space="preserve">of 24 November 2010 </w:t>
      </w:r>
      <w:r w:rsidRPr="009944AE">
        <w:rPr>
          <w:noProof/>
        </w:rPr>
        <w:t>on industrial emissions (integrated pollution prevention and control) and Council Directive 1999/31/EC on the landfill of waste</w:t>
      </w:r>
      <w:r w:rsidRPr="009944AE">
        <w:rPr>
          <w:noProof/>
        </w:rPr>
        <w:tab/>
      </w:r>
      <w:r>
        <w:rPr>
          <w:noProof/>
        </w:rPr>
        <w:fldChar w:fldCharType="begin"/>
      </w:r>
      <w:r>
        <w:rPr>
          <w:noProof/>
        </w:rPr>
        <w:instrText xml:space="preserve"> PAGEREF \h _Toc98520242 \* MERGEFORMAT </w:instrText>
      </w:r>
      <w:r>
        <w:rPr>
          <w:noProof/>
        </w:rPr>
      </w:r>
      <w:r>
        <w:rPr>
          <w:noProof/>
        </w:rPr>
        <w:fldChar w:fldCharType="separate"/>
      </w:r>
      <w:r>
        <w:rPr>
          <w:noProof/>
        </w:rPr>
        <w:t>20</w:t>
      </w:r>
      <w:r>
        <w:rPr>
          <w:noProof/>
        </w:rPr>
        <w:fldChar w:fldCharType="end"/>
      </w:r>
    </w:p>
    <w:p w14:paraId="7C958BD8" w14:textId="77777777" w:rsidR="009944AE" w:rsidRPr="009944AE" w:rsidRDefault="009944AE">
      <w:pPr>
        <w:pStyle w:val="TOC5"/>
        <w:rPr>
          <w:noProof/>
        </w:rPr>
      </w:pPr>
      <w:r w:rsidRPr="009944AE">
        <w:rPr>
          <w:noProof/>
          <w:lang w:eastAsia="en-GB"/>
        </w:rPr>
        <w:t>LEGISLATIVE FINANCIAL STATEMENT</w:t>
      </w:r>
      <w:r w:rsidRPr="009944AE">
        <w:rPr>
          <w:noProof/>
        </w:rPr>
        <w:tab/>
      </w:r>
      <w:r>
        <w:rPr>
          <w:noProof/>
        </w:rPr>
        <w:fldChar w:fldCharType="begin"/>
      </w:r>
      <w:r>
        <w:rPr>
          <w:noProof/>
        </w:rPr>
        <w:instrText xml:space="preserve"> PAGEREF \h _Toc98520243 \* MERGEFORMAT </w:instrText>
      </w:r>
      <w:r>
        <w:rPr>
          <w:noProof/>
        </w:rPr>
      </w:r>
      <w:r>
        <w:rPr>
          <w:noProof/>
        </w:rPr>
        <w:fldChar w:fldCharType="separate"/>
      </w:r>
      <w:r>
        <w:rPr>
          <w:noProof/>
        </w:rPr>
        <w:t>51</w:t>
      </w:r>
      <w:r>
        <w:rPr>
          <w:noProof/>
        </w:rPr>
        <w:fldChar w:fldCharType="end"/>
      </w:r>
    </w:p>
    <w:p w14:paraId="1022D0F0" w14:textId="77777777" w:rsidR="009944AE" w:rsidRPr="009944AE" w:rsidRDefault="009944AE">
      <w:pPr>
        <w:pStyle w:val="TOC1"/>
        <w:rPr>
          <w:noProof/>
        </w:rPr>
      </w:pPr>
      <w:r w:rsidRPr="009944AE">
        <w:rPr>
          <w:noProof/>
          <w:lang w:eastAsia="en-GB"/>
        </w:rPr>
        <w:t>1.</w:t>
      </w:r>
      <w:r w:rsidRPr="009944AE">
        <w:rPr>
          <w:noProof/>
        </w:rPr>
        <w:tab/>
      </w:r>
      <w:r w:rsidRPr="009944AE">
        <w:rPr>
          <w:noProof/>
          <w:lang w:eastAsia="en-GB"/>
        </w:rPr>
        <w:t>FRAMEWORK OF THE PROPOSAL/INITIATIVE</w:t>
      </w:r>
      <w:r w:rsidRPr="009944AE">
        <w:rPr>
          <w:noProof/>
        </w:rPr>
        <w:tab/>
      </w:r>
      <w:r>
        <w:rPr>
          <w:noProof/>
        </w:rPr>
        <w:fldChar w:fldCharType="begin"/>
      </w:r>
      <w:r>
        <w:rPr>
          <w:noProof/>
        </w:rPr>
        <w:instrText xml:space="preserve"> PAGEREF \h _Toc98520244 \* MERGEFORMAT </w:instrText>
      </w:r>
      <w:r>
        <w:rPr>
          <w:noProof/>
        </w:rPr>
      </w:r>
      <w:r>
        <w:rPr>
          <w:noProof/>
        </w:rPr>
        <w:fldChar w:fldCharType="separate"/>
      </w:r>
      <w:r>
        <w:rPr>
          <w:noProof/>
        </w:rPr>
        <w:t>51</w:t>
      </w:r>
      <w:r>
        <w:rPr>
          <w:noProof/>
        </w:rPr>
        <w:fldChar w:fldCharType="end"/>
      </w:r>
    </w:p>
    <w:p w14:paraId="22B63738" w14:textId="77777777" w:rsidR="009944AE" w:rsidRPr="009944AE" w:rsidRDefault="009944AE">
      <w:pPr>
        <w:pStyle w:val="TOC2"/>
        <w:rPr>
          <w:noProof/>
        </w:rPr>
      </w:pPr>
      <w:r w:rsidRPr="009944AE">
        <w:rPr>
          <w:noProof/>
          <w:lang w:eastAsia="en-GB"/>
        </w:rPr>
        <w:t>1.1.</w:t>
      </w:r>
      <w:r w:rsidRPr="009944AE">
        <w:rPr>
          <w:noProof/>
        </w:rPr>
        <w:tab/>
      </w:r>
      <w:r w:rsidRPr="009944AE">
        <w:rPr>
          <w:noProof/>
          <w:lang w:eastAsia="en-GB"/>
        </w:rPr>
        <w:t>Title of the proposal/initiative</w:t>
      </w:r>
      <w:r w:rsidRPr="009944AE">
        <w:rPr>
          <w:noProof/>
        </w:rPr>
        <w:tab/>
      </w:r>
      <w:r>
        <w:rPr>
          <w:noProof/>
        </w:rPr>
        <w:fldChar w:fldCharType="begin"/>
      </w:r>
      <w:r>
        <w:rPr>
          <w:noProof/>
        </w:rPr>
        <w:instrText xml:space="preserve"> PAGEREF \h _Toc98520245 \* MERGEFORMAT </w:instrText>
      </w:r>
      <w:r>
        <w:rPr>
          <w:noProof/>
        </w:rPr>
      </w:r>
      <w:r>
        <w:rPr>
          <w:noProof/>
        </w:rPr>
        <w:fldChar w:fldCharType="separate"/>
      </w:r>
      <w:r>
        <w:rPr>
          <w:noProof/>
        </w:rPr>
        <w:t>51</w:t>
      </w:r>
      <w:r>
        <w:rPr>
          <w:noProof/>
        </w:rPr>
        <w:fldChar w:fldCharType="end"/>
      </w:r>
    </w:p>
    <w:p w14:paraId="43712361" w14:textId="77777777" w:rsidR="009944AE" w:rsidRPr="009944AE" w:rsidRDefault="009944AE">
      <w:pPr>
        <w:pStyle w:val="TOC2"/>
        <w:rPr>
          <w:noProof/>
        </w:rPr>
      </w:pPr>
      <w:r w:rsidRPr="009944AE">
        <w:rPr>
          <w:noProof/>
          <w:lang w:eastAsia="en-GB"/>
        </w:rPr>
        <w:t>1.2.</w:t>
      </w:r>
      <w:r w:rsidRPr="009944AE">
        <w:rPr>
          <w:noProof/>
        </w:rPr>
        <w:tab/>
      </w:r>
      <w:r w:rsidRPr="009944AE">
        <w:rPr>
          <w:noProof/>
          <w:lang w:eastAsia="en-GB"/>
        </w:rPr>
        <w:t>Policy area(s) concerned</w:t>
      </w:r>
      <w:r w:rsidRPr="009944AE">
        <w:rPr>
          <w:noProof/>
        </w:rPr>
        <w:tab/>
      </w:r>
      <w:r>
        <w:rPr>
          <w:noProof/>
        </w:rPr>
        <w:fldChar w:fldCharType="begin"/>
      </w:r>
      <w:r>
        <w:rPr>
          <w:noProof/>
        </w:rPr>
        <w:instrText xml:space="preserve"> PAGEREF \h _Toc98520246 \* MERGEFORMAT </w:instrText>
      </w:r>
      <w:r>
        <w:rPr>
          <w:noProof/>
        </w:rPr>
      </w:r>
      <w:r>
        <w:rPr>
          <w:noProof/>
        </w:rPr>
        <w:fldChar w:fldCharType="separate"/>
      </w:r>
      <w:r>
        <w:rPr>
          <w:noProof/>
        </w:rPr>
        <w:t>51</w:t>
      </w:r>
      <w:r>
        <w:rPr>
          <w:noProof/>
        </w:rPr>
        <w:fldChar w:fldCharType="end"/>
      </w:r>
    </w:p>
    <w:p w14:paraId="66671761" w14:textId="77777777" w:rsidR="009944AE" w:rsidRPr="009944AE" w:rsidRDefault="009944AE">
      <w:pPr>
        <w:pStyle w:val="TOC2"/>
        <w:rPr>
          <w:noProof/>
        </w:rPr>
      </w:pPr>
      <w:r w:rsidRPr="009944AE">
        <w:rPr>
          <w:noProof/>
          <w:lang w:eastAsia="en-GB"/>
        </w:rPr>
        <w:t>1.3.</w:t>
      </w:r>
      <w:r w:rsidRPr="009944AE">
        <w:rPr>
          <w:noProof/>
        </w:rPr>
        <w:tab/>
      </w:r>
      <w:r w:rsidRPr="009944AE">
        <w:rPr>
          <w:noProof/>
          <w:lang w:eastAsia="en-GB"/>
        </w:rPr>
        <w:t>The proposal/initiative relates to:</w:t>
      </w:r>
      <w:r w:rsidRPr="009944AE">
        <w:rPr>
          <w:noProof/>
        </w:rPr>
        <w:tab/>
      </w:r>
      <w:r>
        <w:rPr>
          <w:noProof/>
        </w:rPr>
        <w:fldChar w:fldCharType="begin"/>
      </w:r>
      <w:r>
        <w:rPr>
          <w:noProof/>
        </w:rPr>
        <w:instrText xml:space="preserve"> PAGEREF \h _Toc98520247 \* MERGEFORMAT </w:instrText>
      </w:r>
      <w:r>
        <w:rPr>
          <w:noProof/>
        </w:rPr>
      </w:r>
      <w:r>
        <w:rPr>
          <w:noProof/>
        </w:rPr>
        <w:fldChar w:fldCharType="separate"/>
      </w:r>
      <w:r>
        <w:rPr>
          <w:noProof/>
        </w:rPr>
        <w:t>51</w:t>
      </w:r>
      <w:r>
        <w:rPr>
          <w:noProof/>
        </w:rPr>
        <w:fldChar w:fldCharType="end"/>
      </w:r>
    </w:p>
    <w:p w14:paraId="1BF8C799" w14:textId="77777777" w:rsidR="009944AE" w:rsidRPr="009944AE" w:rsidRDefault="009944AE">
      <w:pPr>
        <w:pStyle w:val="TOC2"/>
        <w:rPr>
          <w:noProof/>
        </w:rPr>
      </w:pPr>
      <w:r w:rsidRPr="009944AE">
        <w:rPr>
          <w:noProof/>
          <w:lang w:eastAsia="en-GB"/>
        </w:rPr>
        <w:t>1.4.</w:t>
      </w:r>
      <w:r w:rsidRPr="009944AE">
        <w:rPr>
          <w:noProof/>
        </w:rPr>
        <w:tab/>
      </w:r>
      <w:r w:rsidRPr="009944AE">
        <w:rPr>
          <w:noProof/>
          <w:lang w:eastAsia="en-GB"/>
        </w:rPr>
        <w:t>Objective(s)</w:t>
      </w:r>
      <w:r w:rsidRPr="009944AE">
        <w:rPr>
          <w:noProof/>
        </w:rPr>
        <w:tab/>
      </w:r>
      <w:r>
        <w:rPr>
          <w:noProof/>
        </w:rPr>
        <w:fldChar w:fldCharType="begin"/>
      </w:r>
      <w:r>
        <w:rPr>
          <w:noProof/>
        </w:rPr>
        <w:instrText xml:space="preserve"> PAGEREF \h _Toc98520248 \* MERGEFORMAT </w:instrText>
      </w:r>
      <w:r>
        <w:rPr>
          <w:noProof/>
        </w:rPr>
      </w:r>
      <w:r>
        <w:rPr>
          <w:noProof/>
        </w:rPr>
        <w:fldChar w:fldCharType="separate"/>
      </w:r>
      <w:r>
        <w:rPr>
          <w:noProof/>
        </w:rPr>
        <w:t>51</w:t>
      </w:r>
      <w:r>
        <w:rPr>
          <w:noProof/>
        </w:rPr>
        <w:fldChar w:fldCharType="end"/>
      </w:r>
    </w:p>
    <w:p w14:paraId="320DE684" w14:textId="77777777" w:rsidR="009944AE" w:rsidRPr="009944AE" w:rsidRDefault="009944AE">
      <w:pPr>
        <w:pStyle w:val="TOC3"/>
        <w:rPr>
          <w:noProof/>
        </w:rPr>
      </w:pPr>
      <w:r w:rsidRPr="009944AE">
        <w:rPr>
          <w:noProof/>
          <w:lang w:eastAsia="en-GB"/>
        </w:rPr>
        <w:t>1.4.1.</w:t>
      </w:r>
      <w:r w:rsidRPr="009944AE">
        <w:rPr>
          <w:noProof/>
        </w:rPr>
        <w:tab/>
      </w:r>
      <w:r w:rsidRPr="009944AE">
        <w:rPr>
          <w:noProof/>
          <w:lang w:eastAsia="en-GB"/>
        </w:rPr>
        <w:t>General objective(s)</w:t>
      </w:r>
      <w:r w:rsidRPr="009944AE">
        <w:rPr>
          <w:noProof/>
        </w:rPr>
        <w:tab/>
      </w:r>
      <w:r>
        <w:rPr>
          <w:noProof/>
        </w:rPr>
        <w:fldChar w:fldCharType="begin"/>
      </w:r>
      <w:r>
        <w:rPr>
          <w:noProof/>
        </w:rPr>
        <w:instrText xml:space="preserve"> PAGEREF \h _Toc98520249 \* MERGEFORMAT </w:instrText>
      </w:r>
      <w:r>
        <w:rPr>
          <w:noProof/>
        </w:rPr>
      </w:r>
      <w:r>
        <w:rPr>
          <w:noProof/>
        </w:rPr>
        <w:fldChar w:fldCharType="separate"/>
      </w:r>
      <w:r>
        <w:rPr>
          <w:noProof/>
        </w:rPr>
        <w:t>51</w:t>
      </w:r>
      <w:r>
        <w:rPr>
          <w:noProof/>
        </w:rPr>
        <w:fldChar w:fldCharType="end"/>
      </w:r>
    </w:p>
    <w:p w14:paraId="5A5116B1" w14:textId="77777777" w:rsidR="009944AE" w:rsidRPr="009944AE" w:rsidRDefault="009944AE">
      <w:pPr>
        <w:pStyle w:val="TOC3"/>
        <w:rPr>
          <w:noProof/>
        </w:rPr>
      </w:pPr>
      <w:r w:rsidRPr="009944AE">
        <w:rPr>
          <w:noProof/>
          <w:lang w:eastAsia="en-GB"/>
        </w:rPr>
        <w:t>1.4.2.</w:t>
      </w:r>
      <w:r w:rsidRPr="009944AE">
        <w:rPr>
          <w:noProof/>
        </w:rPr>
        <w:tab/>
      </w:r>
      <w:r w:rsidRPr="009944AE">
        <w:rPr>
          <w:noProof/>
          <w:lang w:eastAsia="en-GB"/>
        </w:rPr>
        <w:t>Specific objective(s)</w:t>
      </w:r>
      <w:r w:rsidRPr="009944AE">
        <w:rPr>
          <w:noProof/>
        </w:rPr>
        <w:tab/>
      </w:r>
      <w:r>
        <w:rPr>
          <w:noProof/>
        </w:rPr>
        <w:fldChar w:fldCharType="begin"/>
      </w:r>
      <w:r>
        <w:rPr>
          <w:noProof/>
        </w:rPr>
        <w:instrText xml:space="preserve"> PAGEREF \h _Toc98520250 \* MERGEFORMAT </w:instrText>
      </w:r>
      <w:r>
        <w:rPr>
          <w:noProof/>
        </w:rPr>
      </w:r>
      <w:r>
        <w:rPr>
          <w:noProof/>
        </w:rPr>
        <w:fldChar w:fldCharType="separate"/>
      </w:r>
      <w:r>
        <w:rPr>
          <w:noProof/>
        </w:rPr>
        <w:t>51</w:t>
      </w:r>
      <w:r>
        <w:rPr>
          <w:noProof/>
        </w:rPr>
        <w:fldChar w:fldCharType="end"/>
      </w:r>
    </w:p>
    <w:p w14:paraId="73E05BBD" w14:textId="77777777" w:rsidR="009944AE" w:rsidRPr="009944AE" w:rsidRDefault="009944AE">
      <w:pPr>
        <w:pStyle w:val="TOC3"/>
        <w:rPr>
          <w:noProof/>
        </w:rPr>
      </w:pPr>
      <w:r w:rsidRPr="009944AE">
        <w:rPr>
          <w:noProof/>
          <w:lang w:eastAsia="en-GB"/>
        </w:rPr>
        <w:t>1.4.3.</w:t>
      </w:r>
      <w:r w:rsidRPr="009944AE">
        <w:rPr>
          <w:noProof/>
        </w:rPr>
        <w:tab/>
      </w:r>
      <w:r w:rsidRPr="009944AE">
        <w:rPr>
          <w:noProof/>
          <w:lang w:eastAsia="en-GB"/>
        </w:rPr>
        <w:t>Expected result(s) and impact</w:t>
      </w:r>
      <w:r w:rsidRPr="009944AE">
        <w:rPr>
          <w:noProof/>
        </w:rPr>
        <w:tab/>
      </w:r>
      <w:r>
        <w:rPr>
          <w:noProof/>
        </w:rPr>
        <w:fldChar w:fldCharType="begin"/>
      </w:r>
      <w:r>
        <w:rPr>
          <w:noProof/>
        </w:rPr>
        <w:instrText xml:space="preserve"> PAGEREF \h _Toc98520251 \* MERGEFORMAT </w:instrText>
      </w:r>
      <w:r>
        <w:rPr>
          <w:noProof/>
        </w:rPr>
      </w:r>
      <w:r>
        <w:rPr>
          <w:noProof/>
        </w:rPr>
        <w:fldChar w:fldCharType="separate"/>
      </w:r>
      <w:r>
        <w:rPr>
          <w:noProof/>
        </w:rPr>
        <w:t>52</w:t>
      </w:r>
      <w:r>
        <w:rPr>
          <w:noProof/>
        </w:rPr>
        <w:fldChar w:fldCharType="end"/>
      </w:r>
    </w:p>
    <w:p w14:paraId="012C60E4" w14:textId="77777777" w:rsidR="009944AE" w:rsidRPr="009944AE" w:rsidRDefault="009944AE">
      <w:pPr>
        <w:pStyle w:val="TOC3"/>
        <w:rPr>
          <w:noProof/>
        </w:rPr>
      </w:pPr>
      <w:r w:rsidRPr="009944AE">
        <w:rPr>
          <w:noProof/>
        </w:rPr>
        <w:t>1.4.4.</w:t>
      </w:r>
      <w:r w:rsidRPr="009944AE">
        <w:rPr>
          <w:noProof/>
        </w:rPr>
        <w:tab/>
        <w:t>Indicators of performance</w:t>
      </w:r>
      <w:r w:rsidRPr="009944AE">
        <w:rPr>
          <w:noProof/>
        </w:rPr>
        <w:tab/>
      </w:r>
      <w:r>
        <w:rPr>
          <w:noProof/>
        </w:rPr>
        <w:fldChar w:fldCharType="begin"/>
      </w:r>
      <w:r>
        <w:rPr>
          <w:noProof/>
        </w:rPr>
        <w:instrText xml:space="preserve"> PAGEREF \h _Toc98520252 \* MERGEFORMAT </w:instrText>
      </w:r>
      <w:r>
        <w:rPr>
          <w:noProof/>
        </w:rPr>
      </w:r>
      <w:r>
        <w:rPr>
          <w:noProof/>
        </w:rPr>
        <w:fldChar w:fldCharType="separate"/>
      </w:r>
      <w:r>
        <w:rPr>
          <w:noProof/>
        </w:rPr>
        <w:t>52</w:t>
      </w:r>
      <w:r>
        <w:rPr>
          <w:noProof/>
        </w:rPr>
        <w:fldChar w:fldCharType="end"/>
      </w:r>
    </w:p>
    <w:p w14:paraId="1E8DCECA" w14:textId="77777777" w:rsidR="009944AE" w:rsidRPr="009944AE" w:rsidRDefault="009944AE">
      <w:pPr>
        <w:pStyle w:val="TOC2"/>
        <w:rPr>
          <w:noProof/>
        </w:rPr>
      </w:pPr>
      <w:r w:rsidRPr="009944AE">
        <w:rPr>
          <w:noProof/>
          <w:lang w:eastAsia="en-GB"/>
        </w:rPr>
        <w:t>1.5.</w:t>
      </w:r>
      <w:r w:rsidRPr="009944AE">
        <w:rPr>
          <w:noProof/>
        </w:rPr>
        <w:tab/>
      </w:r>
      <w:r w:rsidRPr="009944AE">
        <w:rPr>
          <w:noProof/>
          <w:lang w:eastAsia="en-GB"/>
        </w:rPr>
        <w:t>Grounds for the proposal/initiative</w:t>
      </w:r>
      <w:r w:rsidRPr="009944AE">
        <w:rPr>
          <w:noProof/>
        </w:rPr>
        <w:tab/>
      </w:r>
      <w:r>
        <w:rPr>
          <w:noProof/>
        </w:rPr>
        <w:fldChar w:fldCharType="begin"/>
      </w:r>
      <w:r>
        <w:rPr>
          <w:noProof/>
        </w:rPr>
        <w:instrText xml:space="preserve"> PAGEREF \h _Toc98520253 \* MERGEFORMAT </w:instrText>
      </w:r>
      <w:r>
        <w:rPr>
          <w:noProof/>
        </w:rPr>
      </w:r>
      <w:r>
        <w:rPr>
          <w:noProof/>
        </w:rPr>
        <w:fldChar w:fldCharType="separate"/>
      </w:r>
      <w:r>
        <w:rPr>
          <w:noProof/>
        </w:rPr>
        <w:t>53</w:t>
      </w:r>
      <w:r>
        <w:rPr>
          <w:noProof/>
        </w:rPr>
        <w:fldChar w:fldCharType="end"/>
      </w:r>
    </w:p>
    <w:p w14:paraId="4142EB8F" w14:textId="77777777" w:rsidR="009944AE" w:rsidRPr="009944AE" w:rsidRDefault="009944AE">
      <w:pPr>
        <w:pStyle w:val="TOC3"/>
        <w:rPr>
          <w:noProof/>
        </w:rPr>
      </w:pPr>
      <w:r w:rsidRPr="009944AE">
        <w:rPr>
          <w:noProof/>
          <w:lang w:eastAsia="en-GB"/>
        </w:rPr>
        <w:t>1.5.1.</w:t>
      </w:r>
      <w:r w:rsidRPr="009944AE">
        <w:rPr>
          <w:noProof/>
        </w:rPr>
        <w:tab/>
      </w:r>
      <w:r w:rsidRPr="009944AE">
        <w:rPr>
          <w:noProof/>
          <w:lang w:eastAsia="en-GB"/>
        </w:rPr>
        <w:t>Requirement(s) to be met in the short or long term including a detailed timeline for roll-out of the implementation of the initiative</w:t>
      </w:r>
      <w:r w:rsidRPr="009944AE">
        <w:rPr>
          <w:noProof/>
        </w:rPr>
        <w:tab/>
      </w:r>
      <w:r>
        <w:rPr>
          <w:noProof/>
        </w:rPr>
        <w:fldChar w:fldCharType="begin"/>
      </w:r>
      <w:r>
        <w:rPr>
          <w:noProof/>
        </w:rPr>
        <w:instrText xml:space="preserve"> PAGEREF \h _Toc98520254 \* MERGEFORMAT </w:instrText>
      </w:r>
      <w:r>
        <w:rPr>
          <w:noProof/>
        </w:rPr>
      </w:r>
      <w:r>
        <w:rPr>
          <w:noProof/>
        </w:rPr>
        <w:fldChar w:fldCharType="separate"/>
      </w:r>
      <w:r>
        <w:rPr>
          <w:noProof/>
        </w:rPr>
        <w:t>53</w:t>
      </w:r>
      <w:r>
        <w:rPr>
          <w:noProof/>
        </w:rPr>
        <w:fldChar w:fldCharType="end"/>
      </w:r>
    </w:p>
    <w:p w14:paraId="3F539990" w14:textId="77777777" w:rsidR="009944AE" w:rsidRPr="009944AE" w:rsidRDefault="009944AE">
      <w:pPr>
        <w:pStyle w:val="TOC3"/>
        <w:rPr>
          <w:noProof/>
        </w:rPr>
      </w:pPr>
      <w:r w:rsidRPr="009944AE">
        <w:rPr>
          <w:noProof/>
          <w:lang w:eastAsia="en-GB"/>
        </w:rPr>
        <w:t>1.5.2.</w:t>
      </w:r>
      <w:r w:rsidRPr="009944AE">
        <w:rPr>
          <w:noProof/>
        </w:rPr>
        <w:tab/>
      </w:r>
      <w:r w:rsidRPr="009944AE">
        <w:rPr>
          <w:noProof/>
          <w:lang w:eastAsia="en-GB"/>
        </w:rPr>
        <w:t>Added value of Union involvement.</w:t>
      </w:r>
      <w:r w:rsidRPr="009944AE">
        <w:rPr>
          <w:noProof/>
        </w:rPr>
        <w:tab/>
      </w:r>
      <w:r>
        <w:rPr>
          <w:noProof/>
        </w:rPr>
        <w:fldChar w:fldCharType="begin"/>
      </w:r>
      <w:r>
        <w:rPr>
          <w:noProof/>
        </w:rPr>
        <w:instrText xml:space="preserve"> PAGEREF \h _Toc98520255 \* MERGEFORMAT </w:instrText>
      </w:r>
      <w:r>
        <w:rPr>
          <w:noProof/>
        </w:rPr>
      </w:r>
      <w:r>
        <w:rPr>
          <w:noProof/>
        </w:rPr>
        <w:fldChar w:fldCharType="separate"/>
      </w:r>
      <w:r>
        <w:rPr>
          <w:noProof/>
        </w:rPr>
        <w:t>54</w:t>
      </w:r>
      <w:r>
        <w:rPr>
          <w:noProof/>
        </w:rPr>
        <w:fldChar w:fldCharType="end"/>
      </w:r>
    </w:p>
    <w:p w14:paraId="05370BEC" w14:textId="77777777" w:rsidR="009944AE" w:rsidRPr="009944AE" w:rsidRDefault="009944AE">
      <w:pPr>
        <w:pStyle w:val="TOC3"/>
        <w:rPr>
          <w:noProof/>
        </w:rPr>
      </w:pPr>
      <w:r w:rsidRPr="009944AE">
        <w:rPr>
          <w:noProof/>
          <w:lang w:eastAsia="en-GB"/>
        </w:rPr>
        <w:t>1.5.3.</w:t>
      </w:r>
      <w:r w:rsidRPr="009944AE">
        <w:rPr>
          <w:noProof/>
        </w:rPr>
        <w:tab/>
      </w:r>
      <w:r w:rsidRPr="009944AE">
        <w:rPr>
          <w:noProof/>
          <w:lang w:eastAsia="en-GB"/>
        </w:rPr>
        <w:t>Lessons learned from similar experiences in the past</w:t>
      </w:r>
      <w:r w:rsidRPr="009944AE">
        <w:rPr>
          <w:noProof/>
        </w:rPr>
        <w:tab/>
      </w:r>
      <w:r>
        <w:rPr>
          <w:noProof/>
        </w:rPr>
        <w:fldChar w:fldCharType="begin"/>
      </w:r>
      <w:r>
        <w:rPr>
          <w:noProof/>
        </w:rPr>
        <w:instrText xml:space="preserve"> PAGEREF \h _Toc98520256 \* MERGEFORMAT </w:instrText>
      </w:r>
      <w:r>
        <w:rPr>
          <w:noProof/>
        </w:rPr>
      </w:r>
      <w:r>
        <w:rPr>
          <w:noProof/>
        </w:rPr>
        <w:fldChar w:fldCharType="separate"/>
      </w:r>
      <w:r>
        <w:rPr>
          <w:noProof/>
        </w:rPr>
        <w:t>54</w:t>
      </w:r>
      <w:r>
        <w:rPr>
          <w:noProof/>
        </w:rPr>
        <w:fldChar w:fldCharType="end"/>
      </w:r>
    </w:p>
    <w:p w14:paraId="2BD111B6" w14:textId="77777777" w:rsidR="009944AE" w:rsidRPr="009944AE" w:rsidRDefault="009944AE">
      <w:pPr>
        <w:pStyle w:val="TOC3"/>
        <w:rPr>
          <w:noProof/>
        </w:rPr>
      </w:pPr>
      <w:r w:rsidRPr="009944AE">
        <w:rPr>
          <w:noProof/>
          <w:lang w:eastAsia="en-GB"/>
        </w:rPr>
        <w:t>1.5.4.</w:t>
      </w:r>
      <w:r w:rsidRPr="009944AE">
        <w:rPr>
          <w:noProof/>
        </w:rPr>
        <w:tab/>
      </w:r>
      <w:r w:rsidRPr="009944AE">
        <w:rPr>
          <w:noProof/>
          <w:lang w:eastAsia="en-GB"/>
        </w:rPr>
        <w:t>Compatibility with the Multiannual Financial Framework and possible synergies with other appropriate instruments</w:t>
      </w:r>
      <w:r w:rsidRPr="009944AE">
        <w:rPr>
          <w:noProof/>
        </w:rPr>
        <w:tab/>
      </w:r>
      <w:r>
        <w:rPr>
          <w:noProof/>
        </w:rPr>
        <w:fldChar w:fldCharType="begin"/>
      </w:r>
      <w:r>
        <w:rPr>
          <w:noProof/>
        </w:rPr>
        <w:instrText xml:space="preserve"> PAGEREF \h _Toc98520257 \* MERGEFORMAT </w:instrText>
      </w:r>
      <w:r>
        <w:rPr>
          <w:noProof/>
        </w:rPr>
      </w:r>
      <w:r>
        <w:rPr>
          <w:noProof/>
        </w:rPr>
        <w:fldChar w:fldCharType="separate"/>
      </w:r>
      <w:r>
        <w:rPr>
          <w:noProof/>
        </w:rPr>
        <w:t>55</w:t>
      </w:r>
      <w:r>
        <w:rPr>
          <w:noProof/>
        </w:rPr>
        <w:fldChar w:fldCharType="end"/>
      </w:r>
    </w:p>
    <w:p w14:paraId="0EA136B5" w14:textId="77777777" w:rsidR="009944AE" w:rsidRPr="009944AE" w:rsidRDefault="009944AE">
      <w:pPr>
        <w:pStyle w:val="TOC3"/>
        <w:rPr>
          <w:noProof/>
        </w:rPr>
      </w:pPr>
      <w:r w:rsidRPr="009944AE">
        <w:rPr>
          <w:noProof/>
          <w:lang w:eastAsia="en-GB"/>
        </w:rPr>
        <w:t>1.5.5.</w:t>
      </w:r>
      <w:r w:rsidRPr="009944AE">
        <w:rPr>
          <w:noProof/>
        </w:rPr>
        <w:tab/>
      </w:r>
      <w:r w:rsidRPr="009944AE">
        <w:rPr>
          <w:noProof/>
          <w:lang w:eastAsia="en-GB"/>
        </w:rPr>
        <w:t>Assessment of the different available financing options, including scope for redeployment</w:t>
      </w:r>
      <w:r w:rsidRPr="009944AE">
        <w:rPr>
          <w:noProof/>
        </w:rPr>
        <w:tab/>
      </w:r>
      <w:r>
        <w:rPr>
          <w:noProof/>
        </w:rPr>
        <w:fldChar w:fldCharType="begin"/>
      </w:r>
      <w:r>
        <w:rPr>
          <w:noProof/>
        </w:rPr>
        <w:instrText xml:space="preserve"> PAGEREF \h _Toc98520258 \* MERGEFORMAT </w:instrText>
      </w:r>
      <w:r>
        <w:rPr>
          <w:noProof/>
        </w:rPr>
      </w:r>
      <w:r>
        <w:rPr>
          <w:noProof/>
        </w:rPr>
        <w:fldChar w:fldCharType="separate"/>
      </w:r>
      <w:r>
        <w:rPr>
          <w:noProof/>
        </w:rPr>
        <w:t>55</w:t>
      </w:r>
      <w:r>
        <w:rPr>
          <w:noProof/>
        </w:rPr>
        <w:fldChar w:fldCharType="end"/>
      </w:r>
    </w:p>
    <w:p w14:paraId="59BC6B16" w14:textId="77777777" w:rsidR="009944AE" w:rsidRPr="009944AE" w:rsidRDefault="009944AE">
      <w:pPr>
        <w:pStyle w:val="TOC2"/>
        <w:rPr>
          <w:noProof/>
        </w:rPr>
      </w:pPr>
      <w:r w:rsidRPr="009944AE">
        <w:rPr>
          <w:noProof/>
          <w:lang w:eastAsia="en-GB"/>
        </w:rPr>
        <w:t>1.6.</w:t>
      </w:r>
      <w:r w:rsidRPr="009944AE">
        <w:rPr>
          <w:noProof/>
        </w:rPr>
        <w:tab/>
      </w:r>
      <w:r w:rsidRPr="009944AE">
        <w:rPr>
          <w:noProof/>
          <w:lang w:eastAsia="en-GB"/>
        </w:rPr>
        <w:t>Duration and financial impact of the proposal/initiative</w:t>
      </w:r>
      <w:r w:rsidRPr="009944AE">
        <w:rPr>
          <w:noProof/>
        </w:rPr>
        <w:tab/>
      </w:r>
      <w:r>
        <w:rPr>
          <w:noProof/>
        </w:rPr>
        <w:fldChar w:fldCharType="begin"/>
      </w:r>
      <w:r>
        <w:rPr>
          <w:noProof/>
        </w:rPr>
        <w:instrText xml:space="preserve"> PAGEREF \h _Toc98520259 \* MERGEFORMAT </w:instrText>
      </w:r>
      <w:r>
        <w:rPr>
          <w:noProof/>
        </w:rPr>
      </w:r>
      <w:r>
        <w:rPr>
          <w:noProof/>
        </w:rPr>
        <w:fldChar w:fldCharType="separate"/>
      </w:r>
      <w:r>
        <w:rPr>
          <w:noProof/>
        </w:rPr>
        <w:t>58</w:t>
      </w:r>
      <w:r>
        <w:rPr>
          <w:noProof/>
        </w:rPr>
        <w:fldChar w:fldCharType="end"/>
      </w:r>
    </w:p>
    <w:p w14:paraId="2C6500B6" w14:textId="77777777" w:rsidR="009944AE" w:rsidRPr="009944AE" w:rsidRDefault="009944AE">
      <w:pPr>
        <w:pStyle w:val="TOC2"/>
        <w:rPr>
          <w:noProof/>
        </w:rPr>
      </w:pPr>
      <w:r w:rsidRPr="009944AE">
        <w:rPr>
          <w:noProof/>
          <w:lang w:eastAsia="en-GB"/>
        </w:rPr>
        <w:t>1.7.</w:t>
      </w:r>
      <w:r w:rsidRPr="009944AE">
        <w:rPr>
          <w:noProof/>
        </w:rPr>
        <w:tab/>
      </w:r>
      <w:r w:rsidRPr="009944AE">
        <w:rPr>
          <w:noProof/>
          <w:lang w:eastAsia="en-GB"/>
        </w:rPr>
        <w:t>Management mode(s) planned</w:t>
      </w:r>
      <w:r w:rsidRPr="009944AE">
        <w:rPr>
          <w:noProof/>
        </w:rPr>
        <w:tab/>
      </w:r>
      <w:r>
        <w:rPr>
          <w:noProof/>
        </w:rPr>
        <w:fldChar w:fldCharType="begin"/>
      </w:r>
      <w:r>
        <w:rPr>
          <w:noProof/>
        </w:rPr>
        <w:instrText xml:space="preserve"> PAGEREF \h _Toc98520260 \* MERGEFORMAT </w:instrText>
      </w:r>
      <w:r>
        <w:rPr>
          <w:noProof/>
        </w:rPr>
      </w:r>
      <w:r>
        <w:rPr>
          <w:noProof/>
        </w:rPr>
        <w:fldChar w:fldCharType="separate"/>
      </w:r>
      <w:r>
        <w:rPr>
          <w:noProof/>
        </w:rPr>
        <w:t>58</w:t>
      </w:r>
      <w:r>
        <w:rPr>
          <w:noProof/>
        </w:rPr>
        <w:fldChar w:fldCharType="end"/>
      </w:r>
    </w:p>
    <w:p w14:paraId="39D9182A" w14:textId="77777777" w:rsidR="009944AE" w:rsidRPr="009944AE" w:rsidRDefault="009944AE">
      <w:pPr>
        <w:pStyle w:val="TOC1"/>
        <w:rPr>
          <w:noProof/>
        </w:rPr>
      </w:pPr>
      <w:r w:rsidRPr="009944AE">
        <w:rPr>
          <w:noProof/>
          <w:lang w:eastAsia="en-GB"/>
        </w:rPr>
        <w:t>2.</w:t>
      </w:r>
      <w:r w:rsidRPr="009944AE">
        <w:rPr>
          <w:noProof/>
        </w:rPr>
        <w:tab/>
      </w:r>
      <w:r w:rsidRPr="009944AE">
        <w:rPr>
          <w:noProof/>
          <w:lang w:eastAsia="en-GB"/>
        </w:rPr>
        <w:t>MANAGEMENT MEASURES</w:t>
      </w:r>
      <w:r w:rsidRPr="009944AE">
        <w:rPr>
          <w:noProof/>
        </w:rPr>
        <w:tab/>
      </w:r>
      <w:r>
        <w:rPr>
          <w:noProof/>
        </w:rPr>
        <w:fldChar w:fldCharType="begin"/>
      </w:r>
      <w:r>
        <w:rPr>
          <w:noProof/>
        </w:rPr>
        <w:instrText xml:space="preserve"> PAGEREF \h _Toc98520261 \* MERGEFORMAT </w:instrText>
      </w:r>
      <w:r>
        <w:rPr>
          <w:noProof/>
        </w:rPr>
      </w:r>
      <w:r>
        <w:rPr>
          <w:noProof/>
        </w:rPr>
        <w:fldChar w:fldCharType="separate"/>
      </w:r>
      <w:r>
        <w:rPr>
          <w:noProof/>
        </w:rPr>
        <w:t>58</w:t>
      </w:r>
      <w:r>
        <w:rPr>
          <w:noProof/>
        </w:rPr>
        <w:fldChar w:fldCharType="end"/>
      </w:r>
    </w:p>
    <w:p w14:paraId="5880D920" w14:textId="77777777" w:rsidR="009944AE" w:rsidRPr="009944AE" w:rsidRDefault="009944AE">
      <w:pPr>
        <w:pStyle w:val="TOC2"/>
        <w:rPr>
          <w:noProof/>
        </w:rPr>
      </w:pPr>
      <w:r w:rsidRPr="009944AE">
        <w:rPr>
          <w:noProof/>
        </w:rPr>
        <w:t>2.1.</w:t>
      </w:r>
      <w:r w:rsidRPr="009944AE">
        <w:rPr>
          <w:noProof/>
        </w:rPr>
        <w:tab/>
        <w:t>Monitoring and reporting rules</w:t>
      </w:r>
      <w:r w:rsidRPr="009944AE">
        <w:rPr>
          <w:noProof/>
        </w:rPr>
        <w:tab/>
      </w:r>
      <w:r>
        <w:rPr>
          <w:noProof/>
        </w:rPr>
        <w:fldChar w:fldCharType="begin"/>
      </w:r>
      <w:r>
        <w:rPr>
          <w:noProof/>
        </w:rPr>
        <w:instrText xml:space="preserve"> PAGEREF \h _Toc98520262 \* MERGEFORMAT </w:instrText>
      </w:r>
      <w:r>
        <w:rPr>
          <w:noProof/>
        </w:rPr>
      </w:r>
      <w:r>
        <w:rPr>
          <w:noProof/>
        </w:rPr>
        <w:fldChar w:fldCharType="separate"/>
      </w:r>
      <w:r>
        <w:rPr>
          <w:noProof/>
        </w:rPr>
        <w:t>58</w:t>
      </w:r>
      <w:r>
        <w:rPr>
          <w:noProof/>
        </w:rPr>
        <w:fldChar w:fldCharType="end"/>
      </w:r>
    </w:p>
    <w:p w14:paraId="6216809B" w14:textId="77777777" w:rsidR="009944AE" w:rsidRPr="009944AE" w:rsidRDefault="009944AE">
      <w:pPr>
        <w:pStyle w:val="TOC2"/>
        <w:rPr>
          <w:noProof/>
        </w:rPr>
      </w:pPr>
      <w:r w:rsidRPr="009944AE">
        <w:rPr>
          <w:noProof/>
          <w:lang w:eastAsia="en-GB"/>
        </w:rPr>
        <w:t>2.2.</w:t>
      </w:r>
      <w:r w:rsidRPr="009944AE">
        <w:rPr>
          <w:noProof/>
        </w:rPr>
        <w:tab/>
      </w:r>
      <w:r w:rsidRPr="009944AE">
        <w:rPr>
          <w:noProof/>
          <w:lang w:eastAsia="en-GB"/>
        </w:rPr>
        <w:t>Management and control system(s)</w:t>
      </w:r>
      <w:r w:rsidRPr="009944AE">
        <w:rPr>
          <w:noProof/>
        </w:rPr>
        <w:tab/>
      </w:r>
      <w:r>
        <w:rPr>
          <w:noProof/>
        </w:rPr>
        <w:fldChar w:fldCharType="begin"/>
      </w:r>
      <w:r>
        <w:rPr>
          <w:noProof/>
        </w:rPr>
        <w:instrText xml:space="preserve"> PAGEREF \h _Toc98520263 \* MERGEFORMAT </w:instrText>
      </w:r>
      <w:r>
        <w:rPr>
          <w:noProof/>
        </w:rPr>
      </w:r>
      <w:r>
        <w:rPr>
          <w:noProof/>
        </w:rPr>
        <w:fldChar w:fldCharType="separate"/>
      </w:r>
      <w:r>
        <w:rPr>
          <w:noProof/>
        </w:rPr>
        <w:t>59</w:t>
      </w:r>
      <w:r>
        <w:rPr>
          <w:noProof/>
        </w:rPr>
        <w:fldChar w:fldCharType="end"/>
      </w:r>
    </w:p>
    <w:p w14:paraId="1450AE4D" w14:textId="77777777" w:rsidR="009944AE" w:rsidRPr="009944AE" w:rsidRDefault="009944AE">
      <w:pPr>
        <w:pStyle w:val="TOC3"/>
        <w:rPr>
          <w:noProof/>
        </w:rPr>
      </w:pPr>
      <w:r w:rsidRPr="009944AE">
        <w:rPr>
          <w:noProof/>
          <w:lang w:eastAsia="en-GB"/>
        </w:rPr>
        <w:t>2.2.1.</w:t>
      </w:r>
      <w:r w:rsidRPr="009944AE">
        <w:rPr>
          <w:noProof/>
        </w:rPr>
        <w:tab/>
      </w:r>
      <w:r w:rsidRPr="009944AE">
        <w:rPr>
          <w:noProof/>
          <w:lang w:eastAsia="en-GB"/>
        </w:rPr>
        <w:t>Justification of the management mode(s), the funding implementation mechanism(s), the payment modalities and the control strategy proposed</w:t>
      </w:r>
      <w:r w:rsidRPr="009944AE">
        <w:rPr>
          <w:noProof/>
        </w:rPr>
        <w:tab/>
      </w:r>
      <w:r>
        <w:rPr>
          <w:noProof/>
        </w:rPr>
        <w:fldChar w:fldCharType="begin"/>
      </w:r>
      <w:r>
        <w:rPr>
          <w:noProof/>
        </w:rPr>
        <w:instrText xml:space="preserve"> PAGEREF \h _Toc98520264 \* MERGEFORMAT </w:instrText>
      </w:r>
      <w:r>
        <w:rPr>
          <w:noProof/>
        </w:rPr>
      </w:r>
      <w:r>
        <w:rPr>
          <w:noProof/>
        </w:rPr>
        <w:fldChar w:fldCharType="separate"/>
      </w:r>
      <w:r>
        <w:rPr>
          <w:noProof/>
        </w:rPr>
        <w:t>59</w:t>
      </w:r>
      <w:r>
        <w:rPr>
          <w:noProof/>
        </w:rPr>
        <w:fldChar w:fldCharType="end"/>
      </w:r>
    </w:p>
    <w:p w14:paraId="763B7A57" w14:textId="77777777" w:rsidR="009944AE" w:rsidRPr="009944AE" w:rsidRDefault="009944AE">
      <w:pPr>
        <w:pStyle w:val="TOC3"/>
        <w:rPr>
          <w:noProof/>
        </w:rPr>
      </w:pPr>
      <w:r w:rsidRPr="009944AE">
        <w:rPr>
          <w:noProof/>
          <w:lang w:eastAsia="en-GB"/>
        </w:rPr>
        <w:t>2.2.2.</w:t>
      </w:r>
      <w:r w:rsidRPr="009944AE">
        <w:rPr>
          <w:noProof/>
        </w:rPr>
        <w:tab/>
      </w:r>
      <w:r w:rsidRPr="009944AE">
        <w:rPr>
          <w:noProof/>
          <w:lang w:eastAsia="en-GB"/>
        </w:rPr>
        <w:t>Information concerning the risks identified and the internal control system(s) set up to mitigate them</w:t>
      </w:r>
      <w:r w:rsidRPr="009944AE">
        <w:rPr>
          <w:noProof/>
        </w:rPr>
        <w:tab/>
      </w:r>
      <w:r>
        <w:rPr>
          <w:noProof/>
        </w:rPr>
        <w:fldChar w:fldCharType="begin"/>
      </w:r>
      <w:r>
        <w:rPr>
          <w:noProof/>
        </w:rPr>
        <w:instrText xml:space="preserve"> PAGEREF \h _Toc98520265 \* MERGEFORMAT </w:instrText>
      </w:r>
      <w:r>
        <w:rPr>
          <w:noProof/>
        </w:rPr>
      </w:r>
      <w:r>
        <w:rPr>
          <w:noProof/>
        </w:rPr>
        <w:fldChar w:fldCharType="separate"/>
      </w:r>
      <w:r>
        <w:rPr>
          <w:noProof/>
        </w:rPr>
        <w:t>59</w:t>
      </w:r>
      <w:r>
        <w:rPr>
          <w:noProof/>
        </w:rPr>
        <w:fldChar w:fldCharType="end"/>
      </w:r>
    </w:p>
    <w:p w14:paraId="62D1488D" w14:textId="77777777" w:rsidR="009944AE" w:rsidRPr="009944AE" w:rsidRDefault="009944AE">
      <w:pPr>
        <w:pStyle w:val="TOC3"/>
        <w:rPr>
          <w:noProof/>
        </w:rPr>
      </w:pPr>
      <w:r w:rsidRPr="009944AE">
        <w:rPr>
          <w:noProof/>
          <w:lang w:eastAsia="en-GB"/>
        </w:rPr>
        <w:t>2.2.3.</w:t>
      </w:r>
      <w:r w:rsidRPr="009944AE">
        <w:rPr>
          <w:noProof/>
        </w:rPr>
        <w:tab/>
      </w:r>
      <w:r w:rsidRPr="009944AE">
        <w:rPr>
          <w:noProof/>
          <w:lang w:eastAsia="en-GB"/>
        </w:rPr>
        <w:t>Estimation and justification of the cost-effectiveness of the controls (ratio of "control costs ÷ value of the related funds managed"), and assessment of the expected levels of risk of error (at payment &amp; at closure)</w:t>
      </w:r>
      <w:r w:rsidRPr="009944AE">
        <w:rPr>
          <w:noProof/>
        </w:rPr>
        <w:tab/>
      </w:r>
      <w:r>
        <w:rPr>
          <w:noProof/>
        </w:rPr>
        <w:fldChar w:fldCharType="begin"/>
      </w:r>
      <w:r>
        <w:rPr>
          <w:noProof/>
        </w:rPr>
        <w:instrText xml:space="preserve"> PAGEREF \h _Toc98520266 \* MERGEFORMAT </w:instrText>
      </w:r>
      <w:r>
        <w:rPr>
          <w:noProof/>
        </w:rPr>
      </w:r>
      <w:r>
        <w:rPr>
          <w:noProof/>
        </w:rPr>
        <w:fldChar w:fldCharType="separate"/>
      </w:r>
      <w:r>
        <w:rPr>
          <w:noProof/>
        </w:rPr>
        <w:t>59</w:t>
      </w:r>
      <w:r>
        <w:rPr>
          <w:noProof/>
        </w:rPr>
        <w:fldChar w:fldCharType="end"/>
      </w:r>
    </w:p>
    <w:p w14:paraId="11D92743" w14:textId="77777777" w:rsidR="009944AE" w:rsidRPr="009944AE" w:rsidRDefault="009944AE">
      <w:pPr>
        <w:pStyle w:val="TOC2"/>
        <w:rPr>
          <w:noProof/>
        </w:rPr>
      </w:pPr>
      <w:r w:rsidRPr="009944AE">
        <w:rPr>
          <w:noProof/>
          <w:lang w:eastAsia="en-GB"/>
        </w:rPr>
        <w:t>2.3.</w:t>
      </w:r>
      <w:r w:rsidRPr="009944AE">
        <w:rPr>
          <w:noProof/>
        </w:rPr>
        <w:tab/>
      </w:r>
      <w:r w:rsidRPr="009944AE">
        <w:rPr>
          <w:noProof/>
          <w:lang w:eastAsia="en-GB"/>
        </w:rPr>
        <w:t>Measures to prevent fraud and irregularities</w:t>
      </w:r>
      <w:r w:rsidRPr="009944AE">
        <w:rPr>
          <w:noProof/>
        </w:rPr>
        <w:tab/>
      </w:r>
      <w:r>
        <w:rPr>
          <w:noProof/>
        </w:rPr>
        <w:fldChar w:fldCharType="begin"/>
      </w:r>
      <w:r>
        <w:rPr>
          <w:noProof/>
        </w:rPr>
        <w:instrText xml:space="preserve"> PAGEREF \h _Toc98520267 \* MERGEFORMAT </w:instrText>
      </w:r>
      <w:r>
        <w:rPr>
          <w:noProof/>
        </w:rPr>
      </w:r>
      <w:r>
        <w:rPr>
          <w:noProof/>
        </w:rPr>
        <w:fldChar w:fldCharType="separate"/>
      </w:r>
      <w:r>
        <w:rPr>
          <w:noProof/>
        </w:rPr>
        <w:t>59</w:t>
      </w:r>
      <w:r>
        <w:rPr>
          <w:noProof/>
        </w:rPr>
        <w:fldChar w:fldCharType="end"/>
      </w:r>
    </w:p>
    <w:p w14:paraId="52C3E73E" w14:textId="77777777" w:rsidR="009944AE" w:rsidRPr="009944AE" w:rsidRDefault="009944AE">
      <w:pPr>
        <w:pStyle w:val="TOC1"/>
        <w:rPr>
          <w:noProof/>
        </w:rPr>
      </w:pPr>
      <w:r w:rsidRPr="009944AE">
        <w:rPr>
          <w:noProof/>
          <w:lang w:eastAsia="en-GB"/>
        </w:rPr>
        <w:t>3.</w:t>
      </w:r>
      <w:r w:rsidRPr="009944AE">
        <w:rPr>
          <w:noProof/>
        </w:rPr>
        <w:tab/>
      </w:r>
      <w:r w:rsidRPr="009944AE">
        <w:rPr>
          <w:noProof/>
          <w:lang w:eastAsia="en-GB"/>
        </w:rPr>
        <w:t>ESTIMATED FINANCIAL IMPACT OF THE PROPOSAL/INITIATIVE</w:t>
      </w:r>
      <w:r w:rsidRPr="009944AE">
        <w:rPr>
          <w:noProof/>
        </w:rPr>
        <w:tab/>
      </w:r>
      <w:r>
        <w:rPr>
          <w:noProof/>
        </w:rPr>
        <w:fldChar w:fldCharType="begin"/>
      </w:r>
      <w:r>
        <w:rPr>
          <w:noProof/>
        </w:rPr>
        <w:instrText xml:space="preserve"> PAGEREF \h _Toc98520268 \* MERGEFORMAT </w:instrText>
      </w:r>
      <w:r>
        <w:rPr>
          <w:noProof/>
        </w:rPr>
      </w:r>
      <w:r>
        <w:rPr>
          <w:noProof/>
        </w:rPr>
        <w:fldChar w:fldCharType="separate"/>
      </w:r>
      <w:r>
        <w:rPr>
          <w:noProof/>
        </w:rPr>
        <w:t>59</w:t>
      </w:r>
      <w:r>
        <w:rPr>
          <w:noProof/>
        </w:rPr>
        <w:fldChar w:fldCharType="end"/>
      </w:r>
    </w:p>
    <w:p w14:paraId="408B0E50" w14:textId="77777777" w:rsidR="009944AE" w:rsidRPr="009944AE" w:rsidRDefault="009944AE">
      <w:pPr>
        <w:pStyle w:val="TOC2"/>
        <w:rPr>
          <w:noProof/>
        </w:rPr>
      </w:pPr>
      <w:r w:rsidRPr="009944AE">
        <w:rPr>
          <w:noProof/>
          <w:lang w:eastAsia="en-GB"/>
        </w:rPr>
        <w:t>3.1.</w:t>
      </w:r>
      <w:r w:rsidRPr="009944AE">
        <w:rPr>
          <w:noProof/>
        </w:rPr>
        <w:tab/>
      </w:r>
      <w:r w:rsidRPr="009944AE">
        <w:rPr>
          <w:noProof/>
          <w:lang w:eastAsia="en-GB"/>
        </w:rPr>
        <w:t>Heading(s) of the multiannual financial framework and expenditure budget line(s) affected</w:t>
      </w:r>
      <w:r w:rsidRPr="009944AE">
        <w:rPr>
          <w:noProof/>
        </w:rPr>
        <w:tab/>
      </w:r>
      <w:r>
        <w:rPr>
          <w:noProof/>
        </w:rPr>
        <w:fldChar w:fldCharType="begin"/>
      </w:r>
      <w:r>
        <w:rPr>
          <w:noProof/>
        </w:rPr>
        <w:instrText xml:space="preserve"> PAGEREF \h _Toc98520269 \* MERGEFORMAT </w:instrText>
      </w:r>
      <w:r>
        <w:rPr>
          <w:noProof/>
        </w:rPr>
      </w:r>
      <w:r>
        <w:rPr>
          <w:noProof/>
        </w:rPr>
        <w:fldChar w:fldCharType="separate"/>
      </w:r>
      <w:r>
        <w:rPr>
          <w:noProof/>
        </w:rPr>
        <w:t>59</w:t>
      </w:r>
      <w:r>
        <w:rPr>
          <w:noProof/>
        </w:rPr>
        <w:fldChar w:fldCharType="end"/>
      </w:r>
    </w:p>
    <w:p w14:paraId="31B0F645" w14:textId="77777777" w:rsidR="009944AE" w:rsidRPr="009944AE" w:rsidRDefault="009944AE">
      <w:pPr>
        <w:pStyle w:val="TOC2"/>
        <w:rPr>
          <w:noProof/>
        </w:rPr>
      </w:pPr>
      <w:r w:rsidRPr="009944AE">
        <w:rPr>
          <w:noProof/>
          <w:lang w:eastAsia="en-GB"/>
        </w:rPr>
        <w:t>3.2.</w:t>
      </w:r>
      <w:r w:rsidRPr="009944AE">
        <w:rPr>
          <w:noProof/>
        </w:rPr>
        <w:tab/>
      </w:r>
      <w:r w:rsidRPr="009944AE">
        <w:rPr>
          <w:noProof/>
          <w:lang w:eastAsia="en-GB"/>
        </w:rPr>
        <w:t>Estimated financial impact of the proposal on appropriations</w:t>
      </w:r>
      <w:r w:rsidRPr="009944AE">
        <w:rPr>
          <w:noProof/>
        </w:rPr>
        <w:tab/>
      </w:r>
      <w:r>
        <w:rPr>
          <w:noProof/>
        </w:rPr>
        <w:fldChar w:fldCharType="begin"/>
      </w:r>
      <w:r>
        <w:rPr>
          <w:noProof/>
        </w:rPr>
        <w:instrText xml:space="preserve"> PAGEREF \h _Toc98520270 \* MERGEFORMAT </w:instrText>
      </w:r>
      <w:r>
        <w:rPr>
          <w:noProof/>
        </w:rPr>
      </w:r>
      <w:r>
        <w:rPr>
          <w:noProof/>
        </w:rPr>
        <w:fldChar w:fldCharType="separate"/>
      </w:r>
      <w:r>
        <w:rPr>
          <w:noProof/>
        </w:rPr>
        <w:t>60</w:t>
      </w:r>
      <w:r>
        <w:rPr>
          <w:noProof/>
        </w:rPr>
        <w:fldChar w:fldCharType="end"/>
      </w:r>
    </w:p>
    <w:p w14:paraId="6CE47B6C" w14:textId="77777777" w:rsidR="009944AE" w:rsidRPr="009944AE" w:rsidRDefault="009944AE">
      <w:pPr>
        <w:pStyle w:val="TOC3"/>
        <w:rPr>
          <w:noProof/>
        </w:rPr>
      </w:pPr>
      <w:r w:rsidRPr="009944AE">
        <w:rPr>
          <w:noProof/>
          <w:lang w:eastAsia="en-GB"/>
        </w:rPr>
        <w:t>3.2.1.</w:t>
      </w:r>
      <w:r w:rsidRPr="009944AE">
        <w:rPr>
          <w:noProof/>
        </w:rPr>
        <w:tab/>
      </w:r>
      <w:r w:rsidRPr="009944AE">
        <w:rPr>
          <w:noProof/>
          <w:lang w:eastAsia="en-GB"/>
        </w:rPr>
        <w:t>Summary of estimated impact on operational appropriations</w:t>
      </w:r>
      <w:r w:rsidRPr="009944AE">
        <w:rPr>
          <w:noProof/>
        </w:rPr>
        <w:tab/>
      </w:r>
      <w:r>
        <w:rPr>
          <w:noProof/>
        </w:rPr>
        <w:fldChar w:fldCharType="begin"/>
      </w:r>
      <w:r>
        <w:rPr>
          <w:noProof/>
        </w:rPr>
        <w:instrText xml:space="preserve"> PAGEREF \h _Toc98520271 \* MERGEFORMAT </w:instrText>
      </w:r>
      <w:r>
        <w:rPr>
          <w:noProof/>
        </w:rPr>
      </w:r>
      <w:r>
        <w:rPr>
          <w:noProof/>
        </w:rPr>
        <w:fldChar w:fldCharType="separate"/>
      </w:r>
      <w:r>
        <w:rPr>
          <w:noProof/>
        </w:rPr>
        <w:t>60</w:t>
      </w:r>
      <w:r>
        <w:rPr>
          <w:noProof/>
        </w:rPr>
        <w:fldChar w:fldCharType="end"/>
      </w:r>
    </w:p>
    <w:p w14:paraId="145FCD95" w14:textId="77777777" w:rsidR="009944AE" w:rsidRPr="009944AE" w:rsidRDefault="009944AE">
      <w:pPr>
        <w:pStyle w:val="TOC3"/>
        <w:rPr>
          <w:noProof/>
        </w:rPr>
      </w:pPr>
      <w:r w:rsidRPr="009944AE">
        <w:rPr>
          <w:noProof/>
        </w:rPr>
        <w:t>3.2.2.</w:t>
      </w:r>
      <w:r w:rsidRPr="009944AE">
        <w:rPr>
          <w:noProof/>
        </w:rPr>
        <w:tab/>
        <w:t>Estimated output funded with operational appropriations -</w:t>
      </w:r>
      <w:r w:rsidRPr="009944AE">
        <w:rPr>
          <w:noProof/>
        </w:rPr>
        <w:tab/>
      </w:r>
      <w:r>
        <w:rPr>
          <w:noProof/>
        </w:rPr>
        <w:fldChar w:fldCharType="begin"/>
      </w:r>
      <w:r>
        <w:rPr>
          <w:noProof/>
        </w:rPr>
        <w:instrText xml:space="preserve"> PAGEREF \h _Toc98520272 \* MERGEFORMAT </w:instrText>
      </w:r>
      <w:r>
        <w:rPr>
          <w:noProof/>
        </w:rPr>
      </w:r>
      <w:r>
        <w:rPr>
          <w:noProof/>
        </w:rPr>
        <w:fldChar w:fldCharType="separate"/>
      </w:r>
      <w:r>
        <w:rPr>
          <w:noProof/>
        </w:rPr>
        <w:t>64</w:t>
      </w:r>
      <w:r>
        <w:rPr>
          <w:noProof/>
        </w:rPr>
        <w:fldChar w:fldCharType="end"/>
      </w:r>
    </w:p>
    <w:p w14:paraId="3A5E7D9C" w14:textId="77777777" w:rsidR="009944AE" w:rsidRPr="009944AE" w:rsidRDefault="009944AE">
      <w:pPr>
        <w:pStyle w:val="TOC3"/>
        <w:rPr>
          <w:noProof/>
        </w:rPr>
      </w:pPr>
      <w:r w:rsidRPr="009944AE">
        <w:rPr>
          <w:noProof/>
        </w:rPr>
        <w:t>3.2.3.</w:t>
      </w:r>
      <w:r w:rsidRPr="009944AE">
        <w:rPr>
          <w:noProof/>
        </w:rPr>
        <w:tab/>
        <w:t>Estimated impact on ECHA resources</w:t>
      </w:r>
      <w:r w:rsidRPr="009944AE">
        <w:rPr>
          <w:noProof/>
        </w:rPr>
        <w:tab/>
      </w:r>
      <w:r>
        <w:rPr>
          <w:noProof/>
        </w:rPr>
        <w:fldChar w:fldCharType="begin"/>
      </w:r>
      <w:r>
        <w:rPr>
          <w:noProof/>
        </w:rPr>
        <w:instrText xml:space="preserve"> PAGEREF \h _Toc98520273 \* MERGEFORMAT </w:instrText>
      </w:r>
      <w:r>
        <w:rPr>
          <w:noProof/>
        </w:rPr>
      </w:r>
      <w:r>
        <w:rPr>
          <w:noProof/>
        </w:rPr>
        <w:fldChar w:fldCharType="separate"/>
      </w:r>
      <w:r>
        <w:rPr>
          <w:noProof/>
        </w:rPr>
        <w:t>66</w:t>
      </w:r>
      <w:r>
        <w:rPr>
          <w:noProof/>
        </w:rPr>
        <w:fldChar w:fldCharType="end"/>
      </w:r>
    </w:p>
    <w:p w14:paraId="56059127" w14:textId="77777777" w:rsidR="009944AE" w:rsidRPr="009944AE" w:rsidRDefault="009944AE">
      <w:pPr>
        <w:pStyle w:val="TOC4"/>
        <w:rPr>
          <w:noProof/>
        </w:rPr>
      </w:pPr>
      <w:r w:rsidRPr="009944AE">
        <w:rPr>
          <w:noProof/>
          <w:lang w:eastAsia="en-GB"/>
        </w:rPr>
        <w:t>3.2.3.1.</w:t>
      </w:r>
      <w:r w:rsidRPr="009944AE">
        <w:rPr>
          <w:noProof/>
        </w:rPr>
        <w:tab/>
      </w:r>
      <w:r w:rsidRPr="009944AE">
        <w:rPr>
          <w:noProof/>
          <w:lang w:eastAsia="en-GB"/>
        </w:rPr>
        <w:t>Estimated requirements of human resources in the Commission</w:t>
      </w:r>
      <w:r w:rsidRPr="009944AE">
        <w:rPr>
          <w:noProof/>
        </w:rPr>
        <w:tab/>
      </w:r>
      <w:r>
        <w:rPr>
          <w:noProof/>
        </w:rPr>
        <w:fldChar w:fldCharType="begin"/>
      </w:r>
      <w:r>
        <w:rPr>
          <w:noProof/>
        </w:rPr>
        <w:instrText xml:space="preserve"> PAGEREF \h _Toc98520274 \* MERGEFORMAT </w:instrText>
      </w:r>
      <w:r>
        <w:rPr>
          <w:noProof/>
        </w:rPr>
      </w:r>
      <w:r>
        <w:rPr>
          <w:noProof/>
        </w:rPr>
        <w:fldChar w:fldCharType="separate"/>
      </w:r>
      <w:r>
        <w:rPr>
          <w:noProof/>
        </w:rPr>
        <w:t>67</w:t>
      </w:r>
      <w:r>
        <w:rPr>
          <w:noProof/>
        </w:rPr>
        <w:fldChar w:fldCharType="end"/>
      </w:r>
    </w:p>
    <w:p w14:paraId="2E9E69F3" w14:textId="77777777" w:rsidR="009944AE" w:rsidRPr="009944AE" w:rsidRDefault="009944AE">
      <w:pPr>
        <w:pStyle w:val="TOC3"/>
        <w:rPr>
          <w:noProof/>
        </w:rPr>
      </w:pPr>
      <w:r w:rsidRPr="009944AE">
        <w:rPr>
          <w:noProof/>
          <w:lang w:eastAsia="en-GB"/>
        </w:rPr>
        <w:t>3.2.4.</w:t>
      </w:r>
      <w:r w:rsidRPr="009944AE">
        <w:rPr>
          <w:noProof/>
        </w:rPr>
        <w:tab/>
      </w:r>
      <w:r w:rsidRPr="009944AE">
        <w:rPr>
          <w:noProof/>
          <w:lang w:eastAsia="en-GB"/>
        </w:rPr>
        <w:t>Compatibility with the current multiannual financial framework</w:t>
      </w:r>
      <w:r w:rsidRPr="009944AE">
        <w:rPr>
          <w:noProof/>
        </w:rPr>
        <w:tab/>
      </w:r>
      <w:r>
        <w:rPr>
          <w:noProof/>
        </w:rPr>
        <w:fldChar w:fldCharType="begin"/>
      </w:r>
      <w:r>
        <w:rPr>
          <w:noProof/>
        </w:rPr>
        <w:instrText xml:space="preserve"> PAGEREF \h _Toc98520275 \* MERGEFORMAT </w:instrText>
      </w:r>
      <w:r>
        <w:rPr>
          <w:noProof/>
        </w:rPr>
      </w:r>
      <w:r>
        <w:rPr>
          <w:noProof/>
        </w:rPr>
        <w:fldChar w:fldCharType="separate"/>
      </w:r>
      <w:r>
        <w:rPr>
          <w:noProof/>
        </w:rPr>
        <w:t>67</w:t>
      </w:r>
      <w:r>
        <w:rPr>
          <w:noProof/>
        </w:rPr>
        <w:fldChar w:fldCharType="end"/>
      </w:r>
    </w:p>
    <w:p w14:paraId="0E534E85" w14:textId="77777777" w:rsidR="009944AE" w:rsidRPr="009944AE" w:rsidRDefault="009944AE">
      <w:pPr>
        <w:pStyle w:val="TOC3"/>
        <w:rPr>
          <w:noProof/>
        </w:rPr>
      </w:pPr>
      <w:r w:rsidRPr="009944AE">
        <w:rPr>
          <w:noProof/>
          <w:lang w:eastAsia="en-GB"/>
        </w:rPr>
        <w:t>3.2.5.</w:t>
      </w:r>
      <w:r w:rsidRPr="009944AE">
        <w:rPr>
          <w:noProof/>
        </w:rPr>
        <w:tab/>
      </w:r>
      <w:r w:rsidRPr="009944AE">
        <w:rPr>
          <w:noProof/>
          <w:lang w:eastAsia="en-GB"/>
        </w:rPr>
        <w:t>Third-party contributions</w:t>
      </w:r>
      <w:r w:rsidRPr="009944AE">
        <w:rPr>
          <w:noProof/>
        </w:rPr>
        <w:tab/>
      </w:r>
      <w:r>
        <w:rPr>
          <w:noProof/>
        </w:rPr>
        <w:fldChar w:fldCharType="begin"/>
      </w:r>
      <w:r>
        <w:rPr>
          <w:noProof/>
        </w:rPr>
        <w:instrText xml:space="preserve"> PAGEREF \h _Toc98520276 \* MERGEFORMAT </w:instrText>
      </w:r>
      <w:r>
        <w:rPr>
          <w:noProof/>
        </w:rPr>
      </w:r>
      <w:r>
        <w:rPr>
          <w:noProof/>
        </w:rPr>
        <w:fldChar w:fldCharType="separate"/>
      </w:r>
      <w:r>
        <w:rPr>
          <w:noProof/>
        </w:rPr>
        <w:t>68</w:t>
      </w:r>
      <w:r>
        <w:rPr>
          <w:noProof/>
        </w:rPr>
        <w:fldChar w:fldCharType="end"/>
      </w:r>
    </w:p>
    <w:p w14:paraId="2CF8037C" w14:textId="77777777" w:rsidR="009944AE" w:rsidRPr="009944AE" w:rsidRDefault="009944AE">
      <w:pPr>
        <w:pStyle w:val="TOC2"/>
        <w:rPr>
          <w:noProof/>
        </w:rPr>
      </w:pPr>
      <w:r w:rsidRPr="009944AE">
        <w:rPr>
          <w:noProof/>
          <w:lang w:eastAsia="en-GB"/>
        </w:rPr>
        <w:t>3.3.</w:t>
      </w:r>
      <w:r w:rsidRPr="009944AE">
        <w:rPr>
          <w:noProof/>
        </w:rPr>
        <w:tab/>
      </w:r>
      <w:r w:rsidRPr="009944AE">
        <w:rPr>
          <w:noProof/>
          <w:lang w:eastAsia="en-GB"/>
        </w:rPr>
        <w:t>Estimated impact on revenue</w:t>
      </w:r>
      <w:r w:rsidRPr="009944AE">
        <w:rPr>
          <w:noProof/>
        </w:rPr>
        <w:tab/>
      </w:r>
      <w:r>
        <w:rPr>
          <w:noProof/>
        </w:rPr>
        <w:fldChar w:fldCharType="begin"/>
      </w:r>
      <w:r>
        <w:rPr>
          <w:noProof/>
        </w:rPr>
        <w:instrText xml:space="preserve"> PAGEREF \h _Toc98520277 \* MERGEFORMAT </w:instrText>
      </w:r>
      <w:r>
        <w:rPr>
          <w:noProof/>
        </w:rPr>
      </w:r>
      <w:r>
        <w:rPr>
          <w:noProof/>
        </w:rPr>
        <w:fldChar w:fldCharType="separate"/>
      </w:r>
      <w:r>
        <w:rPr>
          <w:noProof/>
        </w:rPr>
        <w:t>68</w:t>
      </w:r>
      <w:r>
        <w:rPr>
          <w:noProof/>
        </w:rPr>
        <w:fldChar w:fldCharType="end"/>
      </w:r>
    </w:p>
    <w:p w14:paraId="41AA643E" w14:textId="77777777" w:rsidR="00050DB4" w:rsidRDefault="00050DB4" w:rsidP="00050DB4">
      <w:pPr>
        <w:rPr>
          <w:noProof/>
        </w:rPr>
        <w:sectPr w:rsidR="00050DB4" w:rsidSect="00087A4B">
          <w:footerReference w:type="default" r:id="rId13"/>
          <w:footerReference w:type="first" r:id="rId14"/>
          <w:pgSz w:w="11907" w:h="16839"/>
          <w:pgMar w:top="1134" w:right="1417" w:bottom="1134" w:left="1560" w:header="709" w:footer="709" w:gutter="0"/>
          <w:pgNumType w:start="1"/>
          <w:cols w:space="720"/>
          <w:docGrid w:linePitch="360"/>
        </w:sectPr>
      </w:pPr>
    </w:p>
    <w:p w14:paraId="40D48134" w14:textId="77777777" w:rsidR="00D856CA" w:rsidRDefault="00D856CA" w:rsidP="00533EA2">
      <w:pPr>
        <w:pStyle w:val="Exposdesmotifstitre"/>
        <w:rPr>
          <w:noProof/>
        </w:rPr>
      </w:pPr>
      <w:bookmarkStart w:id="1" w:name="_Toc98520235"/>
      <w:r w:rsidRPr="006F770D">
        <w:rPr>
          <w:noProof/>
        </w:rPr>
        <w:t>EXPLANATORY MEMORANDUM</w:t>
      </w:r>
      <w:bookmarkEnd w:id="1"/>
    </w:p>
    <w:p w14:paraId="336D8A33" w14:textId="035F8169" w:rsidR="00D856CA" w:rsidRPr="006F770D" w:rsidRDefault="0077225B" w:rsidP="0077225B">
      <w:pPr>
        <w:pStyle w:val="ManualHeading1"/>
        <w:rPr>
          <w:noProof/>
        </w:rPr>
      </w:pPr>
      <w:bookmarkStart w:id="2" w:name="_Toc98520236"/>
      <w:r w:rsidRPr="0077225B">
        <w:t>1.</w:t>
      </w:r>
      <w:r w:rsidRPr="0077225B">
        <w:tab/>
      </w:r>
      <w:r w:rsidR="00D856CA" w:rsidRPr="006F770D">
        <w:rPr>
          <w:noProof/>
        </w:rPr>
        <w:t>CONTEXT OF THE PROPOSAL</w:t>
      </w:r>
      <w:bookmarkEnd w:id="2"/>
    </w:p>
    <w:p w14:paraId="0C5B85FF" w14:textId="77777777" w:rsidR="00776B58" w:rsidRPr="00776B58" w:rsidRDefault="00D856CA" w:rsidP="00776B58">
      <w:pPr>
        <w:keepNext/>
        <w:tabs>
          <w:tab w:val="left" w:pos="850"/>
        </w:tabs>
        <w:ind w:left="850" w:hanging="850"/>
        <w:outlineLvl w:val="1"/>
        <w:rPr>
          <w:rFonts w:eastAsia="Arial Unicode MS"/>
          <w:b/>
          <w:noProof/>
        </w:rPr>
      </w:pPr>
      <w:r w:rsidRPr="0029266A">
        <w:rPr>
          <w:rFonts w:eastAsia="Arial Unicode MS"/>
          <w:noProof/>
          <w:color w:val="000000"/>
          <w:u w:color="000000"/>
          <w:bdr w:val="nil"/>
          <w:lang w:val="en-US" w:eastAsia="en-GB"/>
        </w:rPr>
        <w:t>•</w:t>
      </w:r>
      <w:r w:rsidR="00776B58" w:rsidRPr="00776B58">
        <w:rPr>
          <w:rFonts w:eastAsia="Arial Unicode MS"/>
          <w:b/>
          <w:noProof/>
          <w:color w:val="000000"/>
          <w:u w:color="000000"/>
          <w:bdr w:val="nil"/>
          <w:lang w:val="en-US" w:eastAsia="en-GB"/>
        </w:rPr>
        <w:t xml:space="preserve"> </w:t>
      </w:r>
      <w:r w:rsidR="00776B58" w:rsidRPr="00776B58">
        <w:rPr>
          <w:rFonts w:eastAsia="Arial Unicode MS"/>
          <w:b/>
          <w:noProof/>
          <w:color w:val="000000"/>
          <w:u w:color="000000"/>
          <w:bdr w:val="nil"/>
          <w:lang w:val="en-US" w:eastAsia="en-GB"/>
        </w:rPr>
        <w:tab/>
      </w:r>
      <w:r w:rsidR="00776B58" w:rsidRPr="00776B58">
        <w:rPr>
          <w:rFonts w:eastAsia="Arial Unicode MS"/>
          <w:b/>
          <w:noProof/>
        </w:rPr>
        <w:t>Reasons for and objectives of the proposal</w:t>
      </w:r>
    </w:p>
    <w:p w14:paraId="2E303558" w14:textId="77777777" w:rsidR="001C7F26" w:rsidRPr="001C7F26" w:rsidRDefault="001C7F26" w:rsidP="001C7F26">
      <w:pPr>
        <w:pBdr>
          <w:top w:val="nil"/>
          <w:left w:val="nil"/>
          <w:bottom w:val="nil"/>
          <w:right w:val="nil"/>
          <w:between w:val="nil"/>
          <w:bar w:val="nil"/>
        </w:pBdr>
        <w:spacing w:before="0" w:after="240"/>
        <w:rPr>
          <w:rFonts w:eastAsia="Arial Unicode MS"/>
          <w:noProof/>
        </w:rPr>
      </w:pPr>
      <w:r w:rsidRPr="001C7F26">
        <w:rPr>
          <w:rFonts w:eastAsia="Arial Unicode MS"/>
          <w:noProof/>
          <w:lang w:val="en-IE"/>
        </w:rPr>
        <w:t>Directive 2010/75/EU on industrial emissions (‘the IED’)</w:t>
      </w:r>
      <w:r w:rsidRPr="00E84A15">
        <w:rPr>
          <w:rStyle w:val="FootnoteReference"/>
          <w:noProof/>
        </w:rPr>
        <w:footnoteReference w:id="2"/>
      </w:r>
      <w:r w:rsidRPr="001C7F26">
        <w:rPr>
          <w:rFonts w:eastAsia="Arial Unicode MS"/>
          <w:noProof/>
          <w:lang w:val="en-IE"/>
        </w:rPr>
        <w:t xml:space="preserve"> regulates</w:t>
      </w:r>
      <w:r w:rsidRPr="001C7F26">
        <w:rPr>
          <w:rFonts w:eastAsia="Arial Unicode MS"/>
          <w:noProof/>
        </w:rPr>
        <w:t xml:space="preserve"> the environmental impacts of around 52 000 of Europe’s large-scale, high-pollution-risk industrial installations and livestock farms (‘agro-industrial installations’) in an integrated manner, on a sector-by-sector basis. It covers all relevant pollutants potentially emitted by </w:t>
      </w:r>
      <w:r w:rsidR="00E740A9">
        <w:rPr>
          <w:rFonts w:eastAsia="Arial Unicode MS"/>
          <w:noProof/>
        </w:rPr>
        <w:t>agro-</w:t>
      </w:r>
      <w:r w:rsidRPr="001C7F26">
        <w:rPr>
          <w:rFonts w:eastAsia="Arial Unicode MS"/>
          <w:noProof/>
        </w:rPr>
        <w:t>industrial installations that affect human health and the environment. Installations regulated by the IED account for about 20% of the EU’s overall pollutant emissions by mass into the air, around 20% of pollutant emissions into water and approximately 40% of greenhouse gas (GHG) emissions. Activities regulated by the IED include power plants, refineries, waste treatment and incineration, production of metals, cement, glass, chemicals, pulp and paper, food and drink, and the intensive rearing of pigs and poultry. An installation</w:t>
      </w:r>
      <w:r w:rsidRPr="001C7F26">
        <w:rPr>
          <w:noProof/>
        </w:rPr>
        <w:t xml:space="preserve"> </w:t>
      </w:r>
      <w:r w:rsidRPr="001C7F26">
        <w:rPr>
          <w:rFonts w:eastAsia="Arial Unicode MS"/>
          <w:noProof/>
        </w:rPr>
        <w:t>regulated by the IED may carry out several IED activities, e.g. cement production and waste co-incineration.</w:t>
      </w:r>
    </w:p>
    <w:p w14:paraId="0A7B432B" w14:textId="77777777" w:rsidR="001C7F26" w:rsidRPr="001C7F26" w:rsidRDefault="001C7F26" w:rsidP="001C7F26">
      <w:pPr>
        <w:spacing w:before="0" w:after="160" w:line="259" w:lineRule="auto"/>
        <w:rPr>
          <w:rFonts w:eastAsia="Calibri"/>
          <w:noProof/>
          <w:szCs w:val="24"/>
          <w:lang w:val="en-IE" w:eastAsia="en-GB"/>
        </w:rPr>
      </w:pPr>
      <w:r w:rsidRPr="001C7F26">
        <w:rPr>
          <w:rFonts w:eastAsia="Calibri"/>
          <w:noProof/>
          <w:szCs w:val="24"/>
          <w:lang w:val="en-IE" w:eastAsia="en-GB"/>
        </w:rPr>
        <w:t>The 2020 evaluation</w:t>
      </w:r>
      <w:r w:rsidRPr="00E84A15">
        <w:rPr>
          <w:rStyle w:val="FootnoteReference"/>
          <w:noProof/>
        </w:rPr>
        <w:footnoteReference w:id="3"/>
      </w:r>
      <w:r w:rsidRPr="001C7F26">
        <w:rPr>
          <w:rFonts w:eastAsia="Calibri"/>
          <w:noProof/>
          <w:szCs w:val="24"/>
          <w:lang w:val="en-IE" w:eastAsia="en-GB"/>
        </w:rPr>
        <w:t xml:space="preserve"> of the IED concluded that it was generally effective in preventing and controlling pollution into air, water and soil from industrial activities, and in promoting the use of best available techn</w:t>
      </w:r>
      <w:r w:rsidR="00E740A9">
        <w:rPr>
          <w:rFonts w:eastAsia="Calibri"/>
          <w:noProof/>
          <w:szCs w:val="24"/>
          <w:lang w:val="en-IE" w:eastAsia="en-GB"/>
        </w:rPr>
        <w:t>iqu</w:t>
      </w:r>
      <w:r w:rsidRPr="001C7F26">
        <w:rPr>
          <w:rFonts w:eastAsia="Calibri"/>
          <w:noProof/>
          <w:szCs w:val="24"/>
          <w:lang w:val="en-IE" w:eastAsia="en-GB"/>
        </w:rPr>
        <w:t xml:space="preserve">es (BAT). The IED has substantially reduced emissions of pollutants into the air and, to a lesser degree, water emissions. It has also helped reducing emissions into the soil from IED installations. Although its impacts on resource efficiency, the circular economy and innovation are harder to assess, the Directive appears to have made a positive contribution, albeit of limited magnitude. It has also made a limited contribution to decarbonisation, within the constraints currently placed on the IED. Other aspects, such as public access to information and access to justice, have improved compared to the earlier legislation that the IED replaced. </w:t>
      </w:r>
    </w:p>
    <w:p w14:paraId="35CC8610" w14:textId="77777777" w:rsidR="001C7F26" w:rsidRPr="001C7F26" w:rsidRDefault="001C7F26" w:rsidP="001C7F26">
      <w:pPr>
        <w:pBdr>
          <w:top w:val="nil"/>
          <w:left w:val="nil"/>
          <w:bottom w:val="nil"/>
          <w:right w:val="nil"/>
          <w:between w:val="nil"/>
          <w:bar w:val="nil"/>
        </w:pBdr>
        <w:spacing w:before="0"/>
        <w:rPr>
          <w:rFonts w:eastAsia="Arial Unicode MS"/>
          <w:noProof/>
          <w:lang w:val="en-IE"/>
        </w:rPr>
      </w:pPr>
      <w:r w:rsidRPr="001C7F26">
        <w:rPr>
          <w:rFonts w:eastAsia="Calibri"/>
          <w:noProof/>
          <w:szCs w:val="24"/>
          <w:lang w:val="en-IE" w:eastAsia="en-GB"/>
        </w:rPr>
        <w:t xml:space="preserve">However, the evaluation also identified several areas for improvement, in light of new challenges. It </w:t>
      </w:r>
      <w:r w:rsidRPr="001C7F26">
        <w:rPr>
          <w:rFonts w:eastAsia="Arial Unicode MS"/>
          <w:noProof/>
          <w:lang w:val="en-IE"/>
        </w:rPr>
        <w:t>showed that, while it provides a sound framework, the Directive is not being implemented consistently across Member States, with different levels of ambition preventing the instrument from fully delivering on its objectives. These challenges undermine the Directive's capacity to reduce the environmental pressures exerted by agro-industrial installations and set a level playing field that provides a high level of protection of human health and the environment. As concluded by the European Court of Auditors, these issues also affect the IED's capacity to implement the ‘polluter pays’ principle in an appropriate manner.</w:t>
      </w:r>
    </w:p>
    <w:p w14:paraId="023FEB8F" w14:textId="77777777" w:rsidR="001C7F26" w:rsidRPr="001C7F26" w:rsidRDefault="001C7F26" w:rsidP="001C7F26">
      <w:pPr>
        <w:pBdr>
          <w:top w:val="nil"/>
          <w:left w:val="nil"/>
          <w:bottom w:val="nil"/>
          <w:right w:val="nil"/>
          <w:between w:val="nil"/>
          <w:bar w:val="nil"/>
        </w:pBdr>
        <w:spacing w:before="0"/>
        <w:rPr>
          <w:rFonts w:eastAsia="Arial Unicode MS"/>
          <w:noProof/>
          <w:lang w:val="en-IE"/>
        </w:rPr>
      </w:pPr>
      <w:r w:rsidRPr="001C7F26">
        <w:rPr>
          <w:rFonts w:eastAsia="Arial Unicode MS"/>
          <w:noProof/>
          <w:lang w:val="en-IE"/>
        </w:rPr>
        <w:t>To address those challenges and incentivise the deep industrial transformation required between 2025 and 2050, the Commission committed in the European Green Deal</w:t>
      </w:r>
      <w:r w:rsidRPr="00E84A15">
        <w:rPr>
          <w:rStyle w:val="FootnoteReference"/>
          <w:noProof/>
        </w:rPr>
        <w:footnoteReference w:id="4"/>
      </w:r>
      <w:r w:rsidRPr="001C7F26">
        <w:rPr>
          <w:rFonts w:eastAsia="Arial Unicode MS"/>
          <w:noProof/>
          <w:lang w:val="en-IE"/>
        </w:rPr>
        <w:t xml:space="preserve"> (EGD) to revise EU measures to address pollution from large </w:t>
      </w:r>
      <w:r w:rsidR="00D734BB">
        <w:rPr>
          <w:rFonts w:eastAsia="Arial Unicode MS"/>
          <w:noProof/>
          <w:lang w:val="en-IE"/>
        </w:rPr>
        <w:t>agro-</w:t>
      </w:r>
      <w:r w:rsidRPr="001C7F26">
        <w:rPr>
          <w:rFonts w:eastAsia="Arial Unicode MS"/>
          <w:noProof/>
          <w:lang w:val="en-IE"/>
        </w:rPr>
        <w:t>industrial installations.</w:t>
      </w:r>
      <w:r w:rsidR="00793BB0">
        <w:rPr>
          <w:rFonts w:eastAsia="Arial Unicode MS"/>
          <w:noProof/>
          <w:lang w:val="en-IE"/>
        </w:rPr>
        <w:t xml:space="preserve"> </w:t>
      </w:r>
      <w:r w:rsidR="00793BB0" w:rsidRPr="00793BB0">
        <w:rPr>
          <w:rFonts w:eastAsia="Arial Unicode MS"/>
          <w:noProof/>
          <w:lang w:val="en-IE"/>
        </w:rPr>
        <w:t xml:space="preserve">Moreover, </w:t>
      </w:r>
      <w:r w:rsidR="00043A9A">
        <w:rPr>
          <w:rFonts w:eastAsia="Arial Unicode MS"/>
          <w:noProof/>
          <w:lang w:val="en-IE"/>
        </w:rPr>
        <w:t xml:space="preserve">the </w:t>
      </w:r>
      <w:r w:rsidR="00793BB0" w:rsidRPr="00793BB0">
        <w:rPr>
          <w:rFonts w:eastAsia="Arial Unicode MS"/>
          <w:noProof/>
          <w:lang w:val="en-IE"/>
        </w:rPr>
        <w:t>U</w:t>
      </w:r>
      <w:r w:rsidR="00043A9A">
        <w:rPr>
          <w:rFonts w:eastAsia="Arial Unicode MS"/>
          <w:noProof/>
          <w:lang w:val="en-IE"/>
        </w:rPr>
        <w:t>nion</w:t>
      </w:r>
      <w:r w:rsidR="00793BB0" w:rsidRPr="00793BB0">
        <w:rPr>
          <w:rFonts w:eastAsia="Arial Unicode MS"/>
          <w:noProof/>
          <w:lang w:val="en-IE"/>
        </w:rPr>
        <w:t xml:space="preserve"> is committed to the 2030 Agenda for Sustainable Development</w:t>
      </w:r>
      <w:r w:rsidR="00793BB0">
        <w:rPr>
          <w:rStyle w:val="FootnoteReference"/>
          <w:rFonts w:eastAsia="Arial Unicode MS"/>
          <w:noProof/>
          <w:lang w:val="en-IE"/>
        </w:rPr>
        <w:footnoteReference w:id="5"/>
      </w:r>
      <w:r w:rsidR="00793BB0" w:rsidRPr="00793BB0">
        <w:rPr>
          <w:rFonts w:eastAsia="Arial Unicode MS"/>
          <w:noProof/>
          <w:lang w:val="en-IE"/>
        </w:rPr>
        <w:t xml:space="preserve"> and its Sustainable Development Goals</w:t>
      </w:r>
      <w:r w:rsidR="00793BB0">
        <w:rPr>
          <w:rStyle w:val="FootnoteReference"/>
          <w:rFonts w:eastAsia="Arial Unicode MS"/>
          <w:noProof/>
          <w:lang w:val="en-IE"/>
        </w:rPr>
        <w:footnoteReference w:id="6"/>
      </w:r>
      <w:r w:rsidR="00793BB0" w:rsidRPr="00793BB0">
        <w:rPr>
          <w:rFonts w:eastAsia="Arial Unicode MS"/>
          <w:noProof/>
          <w:lang w:val="en-IE"/>
        </w:rPr>
        <w:t>. This proposal contributes to several of the SDGs.</w:t>
      </w:r>
    </w:p>
    <w:p w14:paraId="693C74F5" w14:textId="77777777" w:rsidR="001C7F26" w:rsidRPr="001C7F26" w:rsidRDefault="001C7F26" w:rsidP="001C7F26">
      <w:pPr>
        <w:pBdr>
          <w:top w:val="nil"/>
          <w:left w:val="nil"/>
          <w:bottom w:val="nil"/>
          <w:right w:val="nil"/>
          <w:between w:val="nil"/>
          <w:bar w:val="nil"/>
        </w:pBdr>
        <w:spacing w:before="0"/>
        <w:rPr>
          <w:rFonts w:eastAsia="Arial Unicode MS"/>
          <w:noProof/>
          <w:lang w:val="en-IE"/>
        </w:rPr>
      </w:pPr>
      <w:r w:rsidRPr="001C7F26">
        <w:rPr>
          <w:rFonts w:eastAsia="Arial Unicode MS"/>
          <w:noProof/>
          <w:lang w:val="en-IE"/>
        </w:rPr>
        <w:t xml:space="preserve">This initiative's general objective is to help, in the most effective and efficient way, protect ecosystems and human health from the adverse effects of pollution from large agro-industrial installations and improve EU industry’s resilience to the impacts of climate change. The revision of the IED aims to stimulate a deep agro-industrial transformation towards zero pollution through the use of breakthrough technologies, thereby contributing to the EGD's objectives of reaching carbon neutrality, </w:t>
      </w:r>
      <w:r w:rsidR="007D6BC5" w:rsidRPr="007D6BC5">
        <w:rPr>
          <w:rFonts w:eastAsia="Arial Unicode MS"/>
          <w:noProof/>
          <w:lang w:val="en-IE"/>
        </w:rPr>
        <w:t xml:space="preserve">increased energy efficiency, </w:t>
      </w:r>
      <w:r w:rsidRPr="001C7F26">
        <w:rPr>
          <w:rFonts w:eastAsia="Arial Unicode MS"/>
          <w:noProof/>
          <w:lang w:val="en-IE"/>
        </w:rPr>
        <w:t>a non-toxic environment and a circular economy. It also aims to continue supporting the creation of a competitive level playing field providing a high level of protection of human health and the environment. In addition, the IED revision will seek to modernise and simplify the current legislation, e.g. through digitalisation and improving knowledge about sources of pollution. The initiative will also aim to improve public participation in decision-making and increase access to information and justice, including to effective redress mechanisms.</w:t>
      </w:r>
    </w:p>
    <w:p w14:paraId="4F5FDB0F" w14:textId="77777777" w:rsidR="001C7F26" w:rsidRPr="001C7F26" w:rsidRDefault="001C7F26" w:rsidP="001C7F26">
      <w:pPr>
        <w:pBdr>
          <w:top w:val="nil"/>
          <w:left w:val="nil"/>
          <w:bottom w:val="nil"/>
          <w:right w:val="nil"/>
          <w:between w:val="nil"/>
          <w:bar w:val="nil"/>
        </w:pBdr>
        <w:spacing w:before="0"/>
        <w:rPr>
          <w:rFonts w:eastAsia="Arial Unicode MS"/>
          <w:noProof/>
          <w:lang w:val="en-IE"/>
        </w:rPr>
      </w:pPr>
      <w:r w:rsidRPr="001C7F26">
        <w:rPr>
          <w:rFonts w:eastAsia="Arial Unicode MS"/>
          <w:noProof/>
          <w:lang w:val="en-IE"/>
        </w:rPr>
        <w:t>More specifically, the revision of the Directive will seek to:</w:t>
      </w:r>
    </w:p>
    <w:p w14:paraId="2B63A930" w14:textId="77777777" w:rsidR="001C7F26" w:rsidRPr="001C7F26" w:rsidRDefault="00C839C2" w:rsidP="00C839C2">
      <w:pPr>
        <w:ind w:left="720" w:hanging="720"/>
        <w:rPr>
          <w:noProof/>
          <w:lang w:val="en-IE"/>
        </w:rPr>
      </w:pPr>
      <w:r w:rsidRPr="00C839C2">
        <w:rPr>
          <w:noProof/>
          <w:color w:val="FFFFFF" w:themeColor="background1"/>
          <w:lang w:val="en-IE"/>
        </w:rPr>
        <w:t>‘</w:t>
      </w:r>
      <w:r>
        <w:rPr>
          <w:noProof/>
          <w:lang w:val="en-IE"/>
        </w:rPr>
        <w:t xml:space="preserve"> i. </w:t>
      </w:r>
      <w:r>
        <w:rPr>
          <w:noProof/>
          <w:lang w:val="en-IE"/>
        </w:rPr>
        <w:tab/>
      </w:r>
      <w:r w:rsidR="001C7F26" w:rsidRPr="001C7F26">
        <w:rPr>
          <w:noProof/>
          <w:lang w:val="en-IE"/>
        </w:rPr>
        <w:t xml:space="preserve">improve IED effectiveness in preventing or, when impractical, minimising the emission of pollutants by agro-industrial installations at source, as evidenced by continued or accelerated decreasing trends of emission </w:t>
      </w:r>
      <w:r w:rsidR="00D734BB">
        <w:rPr>
          <w:noProof/>
          <w:lang w:val="en-IE"/>
        </w:rPr>
        <w:t>levels</w:t>
      </w:r>
      <w:r w:rsidR="001C7F26" w:rsidRPr="001C7F26">
        <w:rPr>
          <w:noProof/>
          <w:lang w:val="en-IE"/>
        </w:rPr>
        <w:t>, to avoid or reduce adverse impacts on health and the environment, taking into account the state of environment in the area affected by these emissions;</w:t>
      </w:r>
    </w:p>
    <w:p w14:paraId="295E6F01" w14:textId="77777777" w:rsidR="00C839C2" w:rsidRDefault="00C839C2" w:rsidP="00C839C2">
      <w:pPr>
        <w:pBdr>
          <w:top w:val="nil"/>
          <w:left w:val="nil"/>
          <w:bottom w:val="nil"/>
          <w:right w:val="nil"/>
          <w:between w:val="nil"/>
          <w:bar w:val="nil"/>
        </w:pBdr>
        <w:spacing w:before="0" w:after="160" w:line="259" w:lineRule="auto"/>
        <w:ind w:left="720" w:hanging="720"/>
        <w:rPr>
          <w:rFonts w:eastAsia="Arial Unicode MS"/>
          <w:noProof/>
          <w:lang w:val="en-IE"/>
        </w:rPr>
      </w:pPr>
      <w:r>
        <w:rPr>
          <w:rFonts w:eastAsia="Arial Unicode MS"/>
          <w:noProof/>
          <w:lang w:val="en-IE"/>
        </w:rPr>
        <w:t xml:space="preserve">ii. </w:t>
      </w:r>
      <w:r>
        <w:rPr>
          <w:rFonts w:eastAsia="Arial Unicode MS"/>
          <w:noProof/>
          <w:lang w:val="en-IE"/>
        </w:rPr>
        <w:tab/>
      </w:r>
      <w:r w:rsidR="001C7F26" w:rsidRPr="001C7F26">
        <w:rPr>
          <w:rFonts w:eastAsia="Arial Unicode MS"/>
          <w:noProof/>
          <w:lang w:val="en-IE"/>
        </w:rPr>
        <w:t>ensure access by private individuals and civil society to information, participation in decision-making, and access to justice (including effective redress) in relation to permitting, operation and control of the regulated installations, resulting in increased civil society action;</w:t>
      </w:r>
    </w:p>
    <w:p w14:paraId="26D547AA" w14:textId="77777777" w:rsidR="001C7F26" w:rsidRPr="001C7F26" w:rsidRDefault="00C839C2" w:rsidP="00C839C2">
      <w:pPr>
        <w:pBdr>
          <w:top w:val="nil"/>
          <w:left w:val="nil"/>
          <w:bottom w:val="nil"/>
          <w:right w:val="nil"/>
          <w:between w:val="nil"/>
          <w:bar w:val="nil"/>
        </w:pBdr>
        <w:spacing w:before="0" w:after="160" w:line="259" w:lineRule="auto"/>
        <w:ind w:left="720" w:hanging="720"/>
        <w:rPr>
          <w:rFonts w:eastAsia="Arial Unicode MS"/>
          <w:noProof/>
          <w:lang w:val="en-IE"/>
        </w:rPr>
      </w:pPr>
      <w:r>
        <w:rPr>
          <w:rFonts w:eastAsia="Arial Unicode MS"/>
          <w:noProof/>
          <w:lang w:val="en-IE"/>
        </w:rPr>
        <w:t xml:space="preserve">iii. </w:t>
      </w:r>
      <w:r>
        <w:rPr>
          <w:rFonts w:eastAsia="Arial Unicode MS"/>
          <w:noProof/>
          <w:lang w:val="en-IE"/>
        </w:rPr>
        <w:tab/>
      </w:r>
      <w:r w:rsidR="001C7F26" w:rsidRPr="001C7F26">
        <w:rPr>
          <w:rFonts w:eastAsia="Arial Unicode MS"/>
          <w:noProof/>
          <w:lang w:val="en-IE"/>
        </w:rPr>
        <w:t>clarify and simplify the legislation and reduce administrative burden while promoting consistency of implementation by the Member States;</w:t>
      </w:r>
    </w:p>
    <w:p w14:paraId="5F2B177A" w14:textId="77777777" w:rsidR="001C7F26" w:rsidRPr="001C7F26" w:rsidRDefault="00C839C2" w:rsidP="00C839C2">
      <w:pPr>
        <w:pBdr>
          <w:top w:val="nil"/>
          <w:left w:val="nil"/>
          <w:bottom w:val="nil"/>
          <w:right w:val="nil"/>
          <w:between w:val="nil"/>
          <w:bar w:val="nil"/>
        </w:pBdr>
        <w:spacing w:before="0" w:after="160" w:line="259" w:lineRule="auto"/>
        <w:ind w:left="720" w:hanging="720"/>
        <w:rPr>
          <w:rFonts w:eastAsia="Arial Unicode MS"/>
          <w:noProof/>
          <w:lang w:val="en-IE"/>
        </w:rPr>
      </w:pPr>
      <w:r>
        <w:rPr>
          <w:rFonts w:eastAsia="Arial Unicode MS"/>
          <w:noProof/>
          <w:lang w:val="en-IE"/>
        </w:rPr>
        <w:t xml:space="preserve">iv. </w:t>
      </w:r>
      <w:r>
        <w:rPr>
          <w:rFonts w:eastAsia="Arial Unicode MS"/>
          <w:noProof/>
          <w:lang w:val="en-IE"/>
        </w:rPr>
        <w:tab/>
      </w:r>
      <w:r w:rsidR="001C7F26" w:rsidRPr="001C7F26">
        <w:rPr>
          <w:rFonts w:eastAsia="Arial Unicode MS"/>
          <w:noProof/>
          <w:lang w:val="en-IE"/>
        </w:rPr>
        <w:t xml:space="preserve">promote the uptake of innovative technologies and techniques during the ongoing industrial transformation, by revising BAT reference documents (BREFs) without delay, when there is evidence that better performing innovative techniques become available, and ensuring permits support frontrunners; </w:t>
      </w:r>
    </w:p>
    <w:p w14:paraId="1330918B" w14:textId="77777777" w:rsidR="001C7F26" w:rsidRPr="001C7F26" w:rsidRDefault="00C839C2" w:rsidP="00C839C2">
      <w:pPr>
        <w:pBdr>
          <w:top w:val="nil"/>
          <w:left w:val="nil"/>
          <w:bottom w:val="nil"/>
          <w:right w:val="nil"/>
          <w:between w:val="nil"/>
          <w:bar w:val="nil"/>
        </w:pBdr>
        <w:spacing w:before="0" w:after="160" w:line="259" w:lineRule="auto"/>
        <w:ind w:left="720" w:hanging="720"/>
        <w:rPr>
          <w:rFonts w:eastAsia="Arial Unicode MS"/>
          <w:noProof/>
          <w:lang w:val="en-IE"/>
        </w:rPr>
      </w:pPr>
      <w:r>
        <w:rPr>
          <w:rFonts w:eastAsia="Arial Unicode MS"/>
          <w:noProof/>
          <w:lang w:val="en-IE"/>
        </w:rPr>
        <w:t xml:space="preserve">v. </w:t>
      </w:r>
      <w:r>
        <w:rPr>
          <w:rFonts w:eastAsia="Arial Unicode MS"/>
          <w:noProof/>
          <w:lang w:val="en-IE"/>
        </w:rPr>
        <w:tab/>
      </w:r>
      <w:r w:rsidR="001C7F26" w:rsidRPr="001C7F26">
        <w:rPr>
          <w:rFonts w:eastAsia="Arial Unicode MS"/>
          <w:noProof/>
          <w:lang w:val="en-IE"/>
        </w:rPr>
        <w:t xml:space="preserve">support the transition towards the use of safer and less toxic chemicals, improved resource efficiency (energy, water and waste prevention) and greater circularity; </w:t>
      </w:r>
    </w:p>
    <w:p w14:paraId="494C3C64" w14:textId="77777777" w:rsidR="001C7F26" w:rsidRPr="001C7F26" w:rsidRDefault="00C839C2" w:rsidP="00C839C2">
      <w:pPr>
        <w:pBdr>
          <w:top w:val="nil"/>
          <w:left w:val="nil"/>
          <w:bottom w:val="nil"/>
          <w:right w:val="nil"/>
          <w:between w:val="nil"/>
          <w:bar w:val="nil"/>
        </w:pBdr>
        <w:spacing w:before="0" w:after="160" w:line="259" w:lineRule="auto"/>
        <w:ind w:left="720" w:hanging="720"/>
        <w:rPr>
          <w:rFonts w:eastAsia="Arial Unicode MS"/>
          <w:noProof/>
          <w:lang w:val="en-IE"/>
        </w:rPr>
      </w:pPr>
      <w:r>
        <w:rPr>
          <w:rFonts w:eastAsia="Arial Unicode MS"/>
          <w:noProof/>
          <w:lang w:val="en-IE"/>
        </w:rPr>
        <w:t xml:space="preserve">vi. </w:t>
      </w:r>
      <w:r>
        <w:rPr>
          <w:rFonts w:eastAsia="Arial Unicode MS"/>
          <w:noProof/>
          <w:lang w:val="en-IE"/>
        </w:rPr>
        <w:tab/>
      </w:r>
      <w:r w:rsidR="001C7F26" w:rsidRPr="001C7F26">
        <w:rPr>
          <w:rFonts w:eastAsia="Arial Unicode MS"/>
          <w:noProof/>
          <w:lang w:val="en-IE"/>
        </w:rPr>
        <w:t>support decarbonisation by fostering synergies in the use of and investments in techniques that prevent or reduce pollution and carbon emissions, as evidenced by a coupling of the trends in emission intensities;</w:t>
      </w:r>
    </w:p>
    <w:p w14:paraId="0CB59954" w14:textId="77777777" w:rsidR="001C7F26" w:rsidRPr="001C7F26" w:rsidRDefault="00C839C2" w:rsidP="00C839C2">
      <w:pPr>
        <w:pBdr>
          <w:top w:val="nil"/>
          <w:left w:val="nil"/>
          <w:bottom w:val="nil"/>
          <w:right w:val="nil"/>
          <w:between w:val="nil"/>
          <w:bar w:val="nil"/>
        </w:pBdr>
        <w:spacing w:before="0" w:after="160" w:line="259" w:lineRule="auto"/>
        <w:ind w:left="720" w:hanging="720"/>
        <w:rPr>
          <w:rFonts w:eastAsia="Arial Unicode MS"/>
          <w:noProof/>
          <w:lang w:val="en-IE"/>
        </w:rPr>
      </w:pPr>
      <w:r>
        <w:rPr>
          <w:rFonts w:eastAsia="Arial Unicode MS"/>
          <w:noProof/>
          <w:lang w:val="en-IE"/>
        </w:rPr>
        <w:t xml:space="preserve">vii. </w:t>
      </w:r>
      <w:r>
        <w:rPr>
          <w:rFonts w:eastAsia="Arial Unicode MS"/>
          <w:noProof/>
          <w:lang w:val="en-IE"/>
        </w:rPr>
        <w:tab/>
      </w:r>
      <w:r w:rsidR="001C7F26" w:rsidRPr="001C7F26">
        <w:rPr>
          <w:rFonts w:eastAsia="Arial Unicode MS"/>
          <w:noProof/>
          <w:lang w:val="en-IE"/>
        </w:rPr>
        <w:t>address the harmful impacts on health and the environment from agro-industrial activities currently not regulated by the IED, as evidenced by decreasing trends of emission intensity.</w:t>
      </w:r>
      <w:r w:rsidRPr="00C839C2">
        <w:rPr>
          <w:rFonts w:eastAsia="Arial Unicode MS"/>
          <w:noProof/>
          <w:color w:val="FFFFFF" w:themeColor="background1"/>
          <w:lang w:val="en-IE"/>
        </w:rPr>
        <w:t>’</w:t>
      </w:r>
      <w:r w:rsidR="001C7F26" w:rsidRPr="001C7F26">
        <w:rPr>
          <w:rFonts w:eastAsia="Arial Unicode MS"/>
          <w:noProof/>
          <w:lang w:val="en-IE"/>
        </w:rPr>
        <w:t xml:space="preserve"> </w:t>
      </w:r>
    </w:p>
    <w:p w14:paraId="2DC7EC8E" w14:textId="2044FD2D" w:rsidR="001C7F26" w:rsidRPr="001C7F26" w:rsidRDefault="001C7F26" w:rsidP="001C7F26">
      <w:pPr>
        <w:pBdr>
          <w:top w:val="nil"/>
          <w:left w:val="nil"/>
          <w:bottom w:val="nil"/>
          <w:right w:val="nil"/>
          <w:between w:val="nil"/>
          <w:bar w:val="nil"/>
        </w:pBdr>
        <w:spacing w:before="0" w:after="240"/>
        <w:rPr>
          <w:rFonts w:eastAsia="Arial Unicode MS"/>
          <w:noProof/>
          <w:lang w:val="en-IE"/>
        </w:rPr>
      </w:pPr>
      <w:r w:rsidRPr="001C7F26">
        <w:rPr>
          <w:rFonts w:eastAsia="Arial Unicode MS"/>
          <w:noProof/>
          <w:lang w:val="en-IE"/>
        </w:rPr>
        <w:t>The Council</w:t>
      </w:r>
      <w:r w:rsidRPr="00E84A15">
        <w:rPr>
          <w:rStyle w:val="FootnoteReference"/>
          <w:noProof/>
        </w:rPr>
        <w:footnoteReference w:id="7"/>
      </w:r>
      <w:r w:rsidRPr="001C7F26">
        <w:rPr>
          <w:rFonts w:eastAsia="Arial Unicode MS"/>
          <w:noProof/>
          <w:lang w:val="en-IE"/>
        </w:rPr>
        <w:t xml:space="preserve"> and the European Parliament</w:t>
      </w:r>
      <w:r w:rsidRPr="00E84A15">
        <w:rPr>
          <w:rStyle w:val="FootnoteReference"/>
          <w:noProof/>
        </w:rPr>
        <w:footnoteReference w:id="8"/>
      </w:r>
      <w:r w:rsidRPr="001C7F26">
        <w:rPr>
          <w:rFonts w:eastAsia="Arial Unicode MS"/>
          <w:noProof/>
          <w:vertAlign w:val="superscript"/>
          <w:lang w:val="en-IE"/>
        </w:rPr>
        <w:t>,</w:t>
      </w:r>
      <w:r w:rsidRPr="00E84A15">
        <w:rPr>
          <w:rStyle w:val="FootnoteReference"/>
          <w:noProof/>
        </w:rPr>
        <w:footnoteReference w:id="9"/>
      </w:r>
      <w:r w:rsidRPr="001C7F26">
        <w:rPr>
          <w:rFonts w:eastAsia="Arial Unicode MS"/>
          <w:noProof/>
          <w:vertAlign w:val="superscript"/>
          <w:lang w:val="en-IE"/>
        </w:rPr>
        <w:t>,</w:t>
      </w:r>
      <w:r w:rsidRPr="00E84A15">
        <w:rPr>
          <w:rStyle w:val="FootnoteReference"/>
          <w:noProof/>
        </w:rPr>
        <w:footnoteReference w:id="10"/>
      </w:r>
      <w:r w:rsidRPr="001C7F26">
        <w:rPr>
          <w:rFonts w:eastAsia="Arial Unicode MS"/>
          <w:noProof/>
          <w:lang w:val="en-IE"/>
        </w:rPr>
        <w:t xml:space="preserve"> welcomed the revision of the IED and expressed their expectations that this revision should address pollutant emissions into the air from industrial and agricultural activities and contribute to the circular economy, including by promoting water reuse in industry</w:t>
      </w:r>
      <w:r w:rsidRPr="00E84A15">
        <w:rPr>
          <w:rStyle w:val="FootnoteReference"/>
          <w:noProof/>
        </w:rPr>
        <w:footnoteReference w:id="11"/>
      </w:r>
      <w:r w:rsidRPr="001C7F26">
        <w:rPr>
          <w:rFonts w:eastAsia="Arial Unicode MS"/>
          <w:noProof/>
          <w:vertAlign w:val="superscript"/>
          <w:lang w:val="en-IE"/>
        </w:rPr>
        <w:t>,</w:t>
      </w:r>
      <w:r w:rsidRPr="00E84A15">
        <w:rPr>
          <w:rStyle w:val="FootnoteReference"/>
          <w:noProof/>
        </w:rPr>
        <w:footnoteReference w:id="12"/>
      </w:r>
      <w:r w:rsidRPr="001C7F26">
        <w:rPr>
          <w:rFonts w:eastAsia="Arial Unicode MS"/>
          <w:noProof/>
          <w:lang w:val="en-IE"/>
        </w:rPr>
        <w:t>.</w:t>
      </w:r>
      <w:r w:rsidR="006B728C" w:rsidRPr="006B728C">
        <w:rPr>
          <w:rFonts w:eastAsia="Arial Unicode MS"/>
          <w:noProof/>
          <w:lang w:val="en-IE"/>
        </w:rPr>
        <w:t xml:space="preserve"> The European Citizens Panel on climate change and environment has adopted clear recommendations in this respect in the framework of the Conference on the Future of Europe</w:t>
      </w:r>
      <w:r w:rsidR="006B728C" w:rsidRPr="006B728C">
        <w:rPr>
          <w:rFonts w:eastAsia="Arial Unicode MS"/>
          <w:noProof/>
          <w:vertAlign w:val="superscript"/>
          <w:lang w:val="en-IE"/>
        </w:rPr>
        <w:footnoteReference w:id="13"/>
      </w:r>
      <w:r w:rsidR="006B728C" w:rsidRPr="006B728C">
        <w:rPr>
          <w:rFonts w:eastAsia="Arial Unicode MS"/>
          <w:noProof/>
          <w:lang w:val="en-IE"/>
        </w:rPr>
        <w:t xml:space="preserve">. In that context, European citizens have expressed manifest support for the EU to tackle the pollution of water, soil and air and to reduce  methane emissions, and they emphasize the responsibilities of the polluters. </w:t>
      </w:r>
    </w:p>
    <w:p w14:paraId="69CAD089" w14:textId="77777777" w:rsidR="001C7F26" w:rsidRPr="001C7F26" w:rsidRDefault="001C7F26" w:rsidP="001C7F26">
      <w:pPr>
        <w:pBdr>
          <w:top w:val="nil"/>
          <w:left w:val="nil"/>
          <w:bottom w:val="nil"/>
          <w:right w:val="nil"/>
          <w:between w:val="nil"/>
          <w:bar w:val="nil"/>
        </w:pBdr>
        <w:spacing w:before="0" w:after="240"/>
        <w:rPr>
          <w:rFonts w:eastAsia="Arial Unicode MS"/>
          <w:noProof/>
          <w:lang w:val="en-IE"/>
        </w:rPr>
      </w:pPr>
      <w:r w:rsidRPr="001C7F26">
        <w:rPr>
          <w:rFonts w:eastAsia="Arial Unicode MS"/>
          <w:noProof/>
          <w:lang w:val="en-IE"/>
        </w:rPr>
        <w:t>The multi-stakeholder High Level Group on Energy-Intensive Industries, advising the Commission on policies relevant to energy-intensive industries since 2015, developed a masterplan</w:t>
      </w:r>
      <w:r w:rsidRPr="00E84A15">
        <w:rPr>
          <w:rStyle w:val="FootnoteReference"/>
          <w:noProof/>
        </w:rPr>
        <w:footnoteReference w:id="14"/>
      </w:r>
      <w:r w:rsidRPr="001C7F26">
        <w:rPr>
          <w:rFonts w:eastAsia="Arial Unicode MS"/>
          <w:noProof/>
          <w:lang w:val="en-IE"/>
        </w:rPr>
        <w:t xml:space="preserve"> setting out recommendations to build the policy framework needed to manage this transition while keeping industry competitive. It recommended that ‘</w:t>
      </w:r>
      <w:r w:rsidRPr="001C7F26">
        <w:rPr>
          <w:rFonts w:eastAsia="Arial Unicode MS"/>
          <w:i/>
          <w:iCs/>
          <w:noProof/>
          <w:lang w:val="en-IE"/>
        </w:rPr>
        <w:t>the Industrial Emissions Directive permitting process should be adapted to support GHG abatement measures in energy-intensive installations throughout the transition.</w:t>
      </w:r>
      <w:r w:rsidRPr="001C7F26">
        <w:rPr>
          <w:rFonts w:eastAsia="Arial Unicode MS"/>
          <w:noProof/>
          <w:lang w:val="en-IE"/>
        </w:rPr>
        <w:t>’</w:t>
      </w:r>
    </w:p>
    <w:p w14:paraId="24AF0684" w14:textId="77777777" w:rsidR="00776B58" w:rsidRPr="00776B58" w:rsidRDefault="00776B58" w:rsidP="00776B58">
      <w:pPr>
        <w:keepNext/>
        <w:tabs>
          <w:tab w:val="left" w:pos="850"/>
        </w:tabs>
        <w:ind w:left="850" w:hanging="850"/>
        <w:outlineLvl w:val="1"/>
        <w:rPr>
          <w:rFonts w:eastAsia="Arial Unicode MS"/>
          <w:i/>
          <w:noProof/>
        </w:rPr>
      </w:pPr>
      <w:r w:rsidRPr="00776B58">
        <w:rPr>
          <w:rFonts w:eastAsia="Arial Unicode MS"/>
          <w:b/>
          <w:noProof/>
          <w:color w:val="000000"/>
          <w:u w:color="000000"/>
          <w:bdr w:val="nil"/>
          <w:lang w:val="en-US" w:eastAsia="en-GB"/>
        </w:rPr>
        <w:t>•</w:t>
      </w:r>
      <w:r w:rsidRPr="00776B58">
        <w:rPr>
          <w:rFonts w:eastAsia="Arial Unicode MS"/>
          <w:b/>
          <w:noProof/>
          <w:color w:val="000000"/>
          <w:u w:color="000000"/>
          <w:bdr w:val="nil"/>
          <w:lang w:val="en-US" w:eastAsia="en-GB"/>
        </w:rPr>
        <w:tab/>
      </w:r>
      <w:r w:rsidRPr="00776B58">
        <w:rPr>
          <w:rFonts w:eastAsia="Arial Unicode MS"/>
          <w:b/>
          <w:noProof/>
        </w:rPr>
        <w:t xml:space="preserve">Consistency with existing policy provisions in the policy area </w:t>
      </w:r>
    </w:p>
    <w:p w14:paraId="6999BB42" w14:textId="77777777" w:rsidR="00F34D14" w:rsidRPr="00776B58" w:rsidRDefault="00F34D14" w:rsidP="00F34D14">
      <w:pPr>
        <w:spacing w:before="0" w:after="160" w:line="259" w:lineRule="auto"/>
        <w:rPr>
          <w:rFonts w:eastAsia="Calibri"/>
          <w:noProof/>
          <w:szCs w:val="24"/>
        </w:rPr>
      </w:pPr>
      <w:r>
        <w:rPr>
          <w:rFonts w:eastAsia="Calibri"/>
          <w:noProof/>
          <w:szCs w:val="24"/>
          <w:lang w:val="en-IE" w:eastAsia="en-GB"/>
        </w:rPr>
        <w:t xml:space="preserve">The EGD </w:t>
      </w:r>
      <w:r w:rsidRPr="00776B58">
        <w:rPr>
          <w:rFonts w:eastAsia="Calibri"/>
          <w:noProof/>
          <w:szCs w:val="24"/>
          <w:lang w:val="en-IE" w:eastAsia="en-GB"/>
        </w:rPr>
        <w:t>is Europe’s growth strategy to ensure a climate-neutral, clean and circular economy</w:t>
      </w:r>
      <w:r w:rsidRPr="001F55EB">
        <w:rPr>
          <w:rFonts w:eastAsia="Calibri"/>
          <w:noProof/>
          <w:szCs w:val="24"/>
          <w:lang w:val="en-IE" w:eastAsia="en-GB"/>
        </w:rPr>
        <w:t xml:space="preserve"> </w:t>
      </w:r>
      <w:r w:rsidRPr="00776B58">
        <w:rPr>
          <w:rFonts w:eastAsia="Calibri"/>
          <w:noProof/>
          <w:szCs w:val="24"/>
          <w:lang w:val="en-IE" w:eastAsia="en-GB"/>
        </w:rPr>
        <w:t>by 2050, optimising resource management</w:t>
      </w:r>
      <w:r w:rsidR="00C25085" w:rsidRPr="00C25085">
        <w:rPr>
          <w:rFonts w:eastAsia="Calibri"/>
          <w:noProof/>
          <w:szCs w:val="24"/>
          <w:lang w:val="en-IE" w:eastAsia="en-GB"/>
        </w:rPr>
        <w:t xml:space="preserve"> and energy efficiency, </w:t>
      </w:r>
      <w:r>
        <w:rPr>
          <w:rFonts w:eastAsia="Calibri"/>
          <w:noProof/>
          <w:szCs w:val="24"/>
          <w:lang w:val="en-IE" w:eastAsia="en-GB"/>
        </w:rPr>
        <w:t xml:space="preserve"> and</w:t>
      </w:r>
      <w:r w:rsidRPr="00776B58">
        <w:rPr>
          <w:rFonts w:eastAsia="Calibri"/>
          <w:noProof/>
          <w:szCs w:val="24"/>
          <w:lang w:val="en-IE" w:eastAsia="en-GB"/>
        </w:rPr>
        <w:t xml:space="preserve"> minimising pollution</w:t>
      </w:r>
      <w:r>
        <w:rPr>
          <w:rFonts w:eastAsia="Calibri"/>
          <w:noProof/>
          <w:szCs w:val="24"/>
          <w:lang w:val="en-IE" w:eastAsia="en-GB"/>
        </w:rPr>
        <w:t>,</w:t>
      </w:r>
      <w:r w:rsidRPr="00776B58">
        <w:rPr>
          <w:rFonts w:eastAsia="Calibri"/>
          <w:noProof/>
          <w:szCs w:val="24"/>
          <w:lang w:val="en-IE" w:eastAsia="en-GB"/>
        </w:rPr>
        <w:t xml:space="preserve"> while recognising the need for deeply transformative policies</w:t>
      </w:r>
      <w:r w:rsidR="00C25085">
        <w:rPr>
          <w:rFonts w:eastAsia="Calibri"/>
          <w:noProof/>
          <w:szCs w:val="24"/>
          <w:lang w:val="en-IE" w:eastAsia="en-GB"/>
        </w:rPr>
        <w:t xml:space="preserve"> </w:t>
      </w:r>
      <w:r w:rsidR="00C25085" w:rsidRPr="00C25085">
        <w:rPr>
          <w:rFonts w:eastAsia="Calibri"/>
          <w:noProof/>
          <w:szCs w:val="24"/>
          <w:lang w:val="en-IE" w:eastAsia="en-GB"/>
        </w:rPr>
        <w:t>in line with the Energy Efficiency First principle</w:t>
      </w:r>
      <w:r w:rsidRPr="00776B58">
        <w:rPr>
          <w:rFonts w:eastAsia="Calibri"/>
          <w:noProof/>
          <w:szCs w:val="24"/>
          <w:lang w:val="en-IE" w:eastAsia="en-GB"/>
        </w:rPr>
        <w:t xml:space="preserve">. The EU </w:t>
      </w:r>
      <w:r>
        <w:rPr>
          <w:rFonts w:eastAsia="Calibri"/>
          <w:noProof/>
          <w:szCs w:val="24"/>
          <w:lang w:val="en-IE" w:eastAsia="en-GB"/>
        </w:rPr>
        <w:t>c</w:t>
      </w:r>
      <w:r w:rsidRPr="00776B58">
        <w:rPr>
          <w:rFonts w:eastAsia="Calibri"/>
          <w:noProof/>
          <w:szCs w:val="24"/>
          <w:lang w:val="en-IE" w:eastAsia="en-GB"/>
        </w:rPr>
        <w:t xml:space="preserve">hemicals </w:t>
      </w:r>
      <w:r>
        <w:rPr>
          <w:rFonts w:eastAsia="Calibri"/>
          <w:noProof/>
          <w:szCs w:val="24"/>
          <w:lang w:val="en-IE" w:eastAsia="en-GB"/>
        </w:rPr>
        <w:t>s</w:t>
      </w:r>
      <w:r w:rsidRPr="00776B58">
        <w:rPr>
          <w:rFonts w:eastAsia="Calibri"/>
          <w:noProof/>
          <w:szCs w:val="24"/>
          <w:lang w:val="en-IE" w:eastAsia="en-GB"/>
        </w:rPr>
        <w:t xml:space="preserve">trategy for </w:t>
      </w:r>
      <w:r>
        <w:rPr>
          <w:rFonts w:eastAsia="Calibri"/>
          <w:noProof/>
          <w:szCs w:val="24"/>
          <w:lang w:val="en-IE" w:eastAsia="en-GB"/>
        </w:rPr>
        <w:t>s</w:t>
      </w:r>
      <w:r w:rsidRPr="00776B58">
        <w:rPr>
          <w:rFonts w:eastAsia="Calibri"/>
          <w:noProof/>
          <w:szCs w:val="24"/>
          <w:lang w:val="en-IE" w:eastAsia="en-GB"/>
        </w:rPr>
        <w:t>ustainability</w:t>
      </w:r>
      <w:r w:rsidRPr="00E84A15">
        <w:rPr>
          <w:rStyle w:val="FootnoteReference"/>
          <w:noProof/>
        </w:rPr>
        <w:footnoteReference w:id="15"/>
      </w:r>
      <w:r w:rsidRPr="00776B58">
        <w:rPr>
          <w:rFonts w:eastAsia="Calibri"/>
          <w:noProof/>
          <w:szCs w:val="24"/>
          <w:lang w:val="en-IE" w:eastAsia="en-GB"/>
        </w:rPr>
        <w:t xml:space="preserve"> of October 2020 and the </w:t>
      </w:r>
      <w:r>
        <w:rPr>
          <w:rFonts w:eastAsia="Calibri"/>
          <w:noProof/>
          <w:szCs w:val="24"/>
          <w:lang w:val="en-IE" w:eastAsia="en-GB"/>
        </w:rPr>
        <w:t>z</w:t>
      </w:r>
      <w:r w:rsidRPr="00776B58">
        <w:rPr>
          <w:rFonts w:eastAsia="Calibri"/>
          <w:noProof/>
          <w:szCs w:val="24"/>
          <w:lang w:val="en-IE" w:eastAsia="en-GB"/>
        </w:rPr>
        <w:t xml:space="preserve">ero </w:t>
      </w:r>
      <w:r>
        <w:rPr>
          <w:rFonts w:eastAsia="Calibri"/>
          <w:noProof/>
          <w:szCs w:val="24"/>
          <w:lang w:val="en-IE" w:eastAsia="en-GB"/>
        </w:rPr>
        <w:t>p</w:t>
      </w:r>
      <w:r w:rsidRPr="00776B58">
        <w:rPr>
          <w:rFonts w:eastAsia="Calibri"/>
          <w:noProof/>
          <w:szCs w:val="24"/>
          <w:lang w:val="en-IE" w:eastAsia="en-GB"/>
        </w:rPr>
        <w:t xml:space="preserve">ollution </w:t>
      </w:r>
      <w:r>
        <w:rPr>
          <w:rFonts w:eastAsia="Calibri"/>
          <w:noProof/>
          <w:szCs w:val="24"/>
          <w:lang w:val="en-IE" w:eastAsia="en-GB"/>
        </w:rPr>
        <w:t>a</w:t>
      </w:r>
      <w:r w:rsidRPr="00776B58">
        <w:rPr>
          <w:rFonts w:eastAsia="Calibri"/>
          <w:noProof/>
          <w:szCs w:val="24"/>
          <w:lang w:val="en-IE" w:eastAsia="en-GB"/>
        </w:rPr>
        <w:t xml:space="preserve">ction </w:t>
      </w:r>
      <w:r>
        <w:rPr>
          <w:rFonts w:eastAsia="Calibri"/>
          <w:noProof/>
          <w:szCs w:val="24"/>
          <w:lang w:val="en-IE" w:eastAsia="en-GB"/>
        </w:rPr>
        <w:t>p</w:t>
      </w:r>
      <w:r w:rsidRPr="00776B58">
        <w:rPr>
          <w:rFonts w:eastAsia="Calibri"/>
          <w:noProof/>
          <w:szCs w:val="24"/>
          <w:lang w:val="en-IE" w:eastAsia="en-GB"/>
        </w:rPr>
        <w:t>lan</w:t>
      </w:r>
      <w:r w:rsidRPr="00E84A15">
        <w:rPr>
          <w:rStyle w:val="FootnoteReference"/>
          <w:noProof/>
        </w:rPr>
        <w:footnoteReference w:id="16"/>
      </w:r>
      <w:r w:rsidRPr="00776B58">
        <w:rPr>
          <w:rFonts w:eastAsia="Calibri"/>
          <w:noProof/>
          <w:szCs w:val="24"/>
          <w:lang w:val="en-IE" w:eastAsia="en-GB"/>
        </w:rPr>
        <w:t xml:space="preserve"> adopted in May 2021 specifically address</w:t>
      </w:r>
      <w:r>
        <w:rPr>
          <w:rFonts w:eastAsia="Calibri"/>
          <w:noProof/>
          <w:szCs w:val="24"/>
          <w:lang w:val="en-IE" w:eastAsia="en-GB"/>
        </w:rPr>
        <w:t xml:space="preserve"> the</w:t>
      </w:r>
      <w:r w:rsidRPr="00776B58">
        <w:rPr>
          <w:rFonts w:eastAsia="Calibri"/>
          <w:noProof/>
          <w:szCs w:val="24"/>
          <w:lang w:val="en-IE" w:eastAsia="en-GB"/>
        </w:rPr>
        <w:t xml:space="preserve"> pollution aspects of the EGD. </w:t>
      </w:r>
      <w:r w:rsidRPr="00776B58">
        <w:rPr>
          <w:rFonts w:eastAsia="Calibri"/>
          <w:noProof/>
          <w:szCs w:val="24"/>
          <w:lang w:val="en-IE"/>
        </w:rPr>
        <w:t xml:space="preserve">In parallel, </w:t>
      </w:r>
      <w:r w:rsidRPr="00776B58">
        <w:rPr>
          <w:rFonts w:eastAsia="Calibri"/>
          <w:noProof/>
          <w:szCs w:val="24"/>
          <w:lang w:val="en-IE" w:eastAsia="en-GB"/>
        </w:rPr>
        <w:t xml:space="preserve">the </w:t>
      </w:r>
      <w:r>
        <w:rPr>
          <w:rFonts w:eastAsia="Calibri"/>
          <w:noProof/>
          <w:szCs w:val="24"/>
          <w:lang w:val="en-IE" w:eastAsia="en-GB"/>
        </w:rPr>
        <w:t>n</w:t>
      </w:r>
      <w:r w:rsidRPr="00776B58">
        <w:rPr>
          <w:rFonts w:eastAsia="Calibri"/>
          <w:noProof/>
          <w:szCs w:val="24"/>
          <w:lang w:val="en-IE" w:eastAsia="en-GB"/>
        </w:rPr>
        <w:t xml:space="preserve">ew </w:t>
      </w:r>
      <w:r>
        <w:rPr>
          <w:rFonts w:eastAsia="Calibri"/>
          <w:noProof/>
          <w:szCs w:val="24"/>
          <w:lang w:val="en-IE" w:eastAsia="en-GB"/>
        </w:rPr>
        <w:t>i</w:t>
      </w:r>
      <w:r w:rsidRPr="00776B58">
        <w:rPr>
          <w:rFonts w:eastAsia="Calibri"/>
          <w:noProof/>
          <w:szCs w:val="24"/>
          <w:lang w:val="en-IE" w:eastAsia="en-GB"/>
        </w:rPr>
        <w:t xml:space="preserve">ndustrial </w:t>
      </w:r>
      <w:r>
        <w:rPr>
          <w:rFonts w:eastAsia="Calibri"/>
          <w:noProof/>
          <w:szCs w:val="24"/>
          <w:lang w:val="en-IE" w:eastAsia="en-GB"/>
        </w:rPr>
        <w:t>s</w:t>
      </w:r>
      <w:r w:rsidRPr="00776B58">
        <w:rPr>
          <w:rFonts w:eastAsia="Calibri"/>
          <w:noProof/>
          <w:szCs w:val="24"/>
          <w:lang w:val="en-IE" w:eastAsia="en-GB"/>
        </w:rPr>
        <w:t>trategy for Europe</w:t>
      </w:r>
      <w:r w:rsidRPr="00E84A15">
        <w:rPr>
          <w:rStyle w:val="FootnoteReference"/>
          <w:noProof/>
        </w:rPr>
        <w:footnoteReference w:id="17"/>
      </w:r>
      <w:r w:rsidRPr="00776B58">
        <w:rPr>
          <w:rFonts w:eastAsia="Calibri"/>
          <w:noProof/>
          <w:szCs w:val="24"/>
          <w:lang w:val="en-IE" w:eastAsia="en-GB"/>
        </w:rPr>
        <w:t xml:space="preserve"> highlights the need for </w:t>
      </w:r>
      <w:r w:rsidR="00E85A2F">
        <w:rPr>
          <w:rFonts w:eastAsia="Calibri"/>
          <w:noProof/>
          <w:szCs w:val="24"/>
          <w:lang w:val="en-IE" w:eastAsia="en-GB"/>
        </w:rPr>
        <w:t>research</w:t>
      </w:r>
      <w:r w:rsidRPr="00776B58">
        <w:rPr>
          <w:rFonts w:eastAsia="Calibri"/>
          <w:noProof/>
          <w:szCs w:val="24"/>
          <w:lang w:val="en-IE" w:eastAsia="en-GB"/>
        </w:rPr>
        <w:t>, innovation and investment</w:t>
      </w:r>
      <w:r w:rsidR="00E85A2F">
        <w:rPr>
          <w:rFonts w:eastAsia="Calibri"/>
          <w:noProof/>
          <w:szCs w:val="24"/>
          <w:lang w:val="en-IE" w:eastAsia="en-GB"/>
        </w:rPr>
        <w:t>s for new technologies</w:t>
      </w:r>
      <w:r w:rsidRPr="00776B58">
        <w:rPr>
          <w:rFonts w:eastAsia="Calibri"/>
          <w:noProof/>
          <w:szCs w:val="24"/>
          <w:lang w:val="en-IE" w:eastAsia="en-GB"/>
        </w:rPr>
        <w:t xml:space="preserve"> to strengthen Europe’s industrial competitiveness and facilitate industry’s shift to a truly sustainable, greener</w:t>
      </w:r>
      <w:r w:rsidR="00831343">
        <w:rPr>
          <w:rFonts w:eastAsia="Calibri"/>
          <w:noProof/>
          <w:szCs w:val="24"/>
          <w:lang w:val="en-IE" w:eastAsia="en-GB"/>
        </w:rPr>
        <w:t>,</w:t>
      </w:r>
      <w:r w:rsidRPr="00776B58">
        <w:rPr>
          <w:rFonts w:eastAsia="Calibri"/>
          <w:noProof/>
          <w:szCs w:val="24"/>
          <w:lang w:val="en-IE" w:eastAsia="en-GB"/>
        </w:rPr>
        <w:t xml:space="preserve"> </w:t>
      </w:r>
      <w:r w:rsidR="00831343" w:rsidRPr="00831343">
        <w:rPr>
          <w:rFonts w:eastAsia="Calibri"/>
          <w:noProof/>
          <w:szCs w:val="24"/>
          <w:lang w:val="en-IE" w:eastAsia="en-GB"/>
        </w:rPr>
        <w:t xml:space="preserve">efficient </w:t>
      </w:r>
      <w:r w:rsidRPr="00776B58">
        <w:rPr>
          <w:rFonts w:eastAsia="Calibri"/>
          <w:noProof/>
          <w:szCs w:val="24"/>
          <w:lang w:val="en-IE" w:eastAsia="en-GB"/>
        </w:rPr>
        <w:t>and more digital economy. The updated May 2021 version of this strategy</w:t>
      </w:r>
      <w:r w:rsidRPr="00E84A15">
        <w:rPr>
          <w:rStyle w:val="FootnoteReference"/>
          <w:noProof/>
        </w:rPr>
        <w:footnoteReference w:id="18"/>
      </w:r>
      <w:r w:rsidRPr="00776B58">
        <w:rPr>
          <w:rFonts w:eastAsia="Calibri"/>
          <w:noProof/>
          <w:szCs w:val="24"/>
        </w:rPr>
        <w:t xml:space="preserve"> further emphasises the potential role of transformative technologies. </w:t>
      </w:r>
    </w:p>
    <w:p w14:paraId="49B1D3DA" w14:textId="77777777" w:rsidR="00F34D14" w:rsidRPr="00776B58" w:rsidRDefault="00F34D14" w:rsidP="00F34D14">
      <w:pPr>
        <w:spacing w:before="0" w:after="160" w:line="259" w:lineRule="auto"/>
        <w:rPr>
          <w:rFonts w:eastAsia="Calibri"/>
          <w:noProof/>
          <w:szCs w:val="24"/>
          <w:lang w:val="en-IE" w:eastAsia="en-GB"/>
        </w:rPr>
      </w:pPr>
      <w:r w:rsidRPr="00776B58">
        <w:rPr>
          <w:rFonts w:eastAsia="Calibri"/>
          <w:noProof/>
          <w:szCs w:val="24"/>
          <w:lang w:val="en-IE" w:eastAsia="en-GB"/>
        </w:rPr>
        <w:t xml:space="preserve">Other particularly relevant policies </w:t>
      </w:r>
      <w:r>
        <w:rPr>
          <w:rFonts w:eastAsia="Calibri"/>
          <w:noProof/>
          <w:szCs w:val="24"/>
          <w:lang w:val="en-IE" w:eastAsia="en-GB"/>
        </w:rPr>
        <w:t xml:space="preserve">include </w:t>
      </w:r>
      <w:r w:rsidRPr="00776B58">
        <w:rPr>
          <w:rFonts w:eastAsia="Calibri"/>
          <w:noProof/>
          <w:szCs w:val="24"/>
          <w:lang w:val="en-IE" w:eastAsia="en-GB"/>
        </w:rPr>
        <w:t xml:space="preserve">the </w:t>
      </w:r>
      <w:r>
        <w:rPr>
          <w:rFonts w:eastAsia="Calibri"/>
          <w:noProof/>
          <w:szCs w:val="24"/>
          <w:lang w:val="en-IE" w:eastAsia="en-GB"/>
        </w:rPr>
        <w:t>‘f</w:t>
      </w:r>
      <w:r w:rsidRPr="00776B58">
        <w:rPr>
          <w:rFonts w:eastAsia="Calibri"/>
          <w:noProof/>
          <w:szCs w:val="24"/>
          <w:lang w:val="en-IE" w:eastAsia="en-GB"/>
        </w:rPr>
        <w:t>it for 55</w:t>
      </w:r>
      <w:r>
        <w:rPr>
          <w:rFonts w:eastAsia="Calibri"/>
          <w:noProof/>
          <w:szCs w:val="24"/>
          <w:lang w:val="en-IE" w:eastAsia="en-GB"/>
        </w:rPr>
        <w:t>’</w:t>
      </w:r>
      <w:r w:rsidRPr="00776B58">
        <w:rPr>
          <w:rFonts w:eastAsia="Calibri"/>
          <w:noProof/>
          <w:szCs w:val="24"/>
          <w:lang w:val="en-IE" w:eastAsia="en-GB"/>
        </w:rPr>
        <w:t xml:space="preserve"> package</w:t>
      </w:r>
      <w:r w:rsidRPr="00E84A15">
        <w:rPr>
          <w:rStyle w:val="FootnoteReference"/>
          <w:noProof/>
        </w:rPr>
        <w:footnoteReference w:id="19"/>
      </w:r>
      <w:r w:rsidRPr="00776B58">
        <w:rPr>
          <w:rFonts w:eastAsia="Calibri"/>
          <w:noProof/>
          <w:szCs w:val="24"/>
          <w:lang w:val="en-IE" w:eastAsia="en-GB"/>
        </w:rPr>
        <w:t xml:space="preserve">, the </w:t>
      </w:r>
      <w:r>
        <w:rPr>
          <w:rFonts w:eastAsia="Calibri"/>
          <w:noProof/>
          <w:szCs w:val="24"/>
          <w:lang w:val="en-IE" w:eastAsia="en-GB"/>
        </w:rPr>
        <w:t>m</w:t>
      </w:r>
      <w:r w:rsidRPr="00776B58">
        <w:rPr>
          <w:rFonts w:eastAsia="Calibri"/>
          <w:noProof/>
          <w:szCs w:val="24"/>
          <w:lang w:val="en-IE" w:eastAsia="en-GB"/>
        </w:rPr>
        <w:t xml:space="preserve">ethane </w:t>
      </w:r>
      <w:r>
        <w:rPr>
          <w:rFonts w:eastAsia="Calibri"/>
          <w:noProof/>
          <w:szCs w:val="24"/>
          <w:lang w:val="en-IE" w:eastAsia="en-GB"/>
        </w:rPr>
        <w:t>s</w:t>
      </w:r>
      <w:r w:rsidRPr="00776B58">
        <w:rPr>
          <w:rFonts w:eastAsia="Calibri"/>
          <w:noProof/>
          <w:szCs w:val="24"/>
          <w:lang w:val="en-IE" w:eastAsia="en-GB"/>
        </w:rPr>
        <w:t>trategy</w:t>
      </w:r>
      <w:r w:rsidRPr="00E84A15">
        <w:rPr>
          <w:rStyle w:val="FootnoteReference"/>
          <w:noProof/>
        </w:rPr>
        <w:footnoteReference w:id="20"/>
      </w:r>
      <w:r w:rsidRPr="00776B58">
        <w:rPr>
          <w:rFonts w:eastAsia="Calibri"/>
          <w:noProof/>
          <w:szCs w:val="24"/>
          <w:lang w:val="en-IE" w:eastAsia="en-GB"/>
        </w:rPr>
        <w:t xml:space="preserve"> and the Glasgow methane pled</w:t>
      </w:r>
      <w:r w:rsidRPr="00776B58">
        <w:rPr>
          <w:rFonts w:eastAsia="Calibri"/>
          <w:noProof/>
          <w:szCs w:val="24"/>
        </w:rPr>
        <w:t>ge</w:t>
      </w:r>
      <w:r w:rsidRPr="00776B58">
        <w:rPr>
          <w:rFonts w:eastAsia="Calibri"/>
          <w:noProof/>
          <w:szCs w:val="24"/>
          <w:lang w:val="en-IE" w:eastAsia="en-GB"/>
        </w:rPr>
        <w:t xml:space="preserve">, the </w:t>
      </w:r>
      <w:r>
        <w:rPr>
          <w:rFonts w:eastAsia="Calibri"/>
          <w:noProof/>
          <w:szCs w:val="24"/>
          <w:lang w:val="en-IE" w:eastAsia="en-GB"/>
        </w:rPr>
        <w:t>c</w:t>
      </w:r>
      <w:r w:rsidRPr="00776B58">
        <w:rPr>
          <w:rFonts w:eastAsia="Calibri"/>
          <w:noProof/>
          <w:szCs w:val="24"/>
          <w:lang w:val="en-IE" w:eastAsia="en-GB"/>
        </w:rPr>
        <w:t xml:space="preserve">limate </w:t>
      </w:r>
      <w:r>
        <w:rPr>
          <w:rFonts w:eastAsia="Calibri"/>
          <w:noProof/>
          <w:szCs w:val="24"/>
          <w:lang w:val="en-IE" w:eastAsia="en-GB"/>
        </w:rPr>
        <w:t>a</w:t>
      </w:r>
      <w:r w:rsidRPr="00776B58">
        <w:rPr>
          <w:rFonts w:eastAsia="Calibri"/>
          <w:noProof/>
          <w:szCs w:val="24"/>
          <w:lang w:val="en-IE" w:eastAsia="en-GB"/>
        </w:rPr>
        <w:t xml:space="preserve">daptation </w:t>
      </w:r>
      <w:r>
        <w:rPr>
          <w:rFonts w:eastAsia="Calibri"/>
          <w:noProof/>
          <w:szCs w:val="24"/>
          <w:lang w:val="en-IE" w:eastAsia="en-GB"/>
        </w:rPr>
        <w:t>s</w:t>
      </w:r>
      <w:r w:rsidRPr="00776B58">
        <w:rPr>
          <w:rFonts w:eastAsia="Calibri"/>
          <w:noProof/>
          <w:szCs w:val="24"/>
          <w:lang w:val="en-IE" w:eastAsia="en-GB"/>
        </w:rPr>
        <w:t>trategy</w:t>
      </w:r>
      <w:r w:rsidRPr="00E84A15">
        <w:rPr>
          <w:rStyle w:val="FootnoteReference"/>
          <w:noProof/>
        </w:rPr>
        <w:footnoteReference w:id="21"/>
      </w:r>
      <w:r w:rsidRPr="00776B58">
        <w:rPr>
          <w:rFonts w:eastAsia="Calibri"/>
          <w:noProof/>
          <w:szCs w:val="24"/>
          <w:lang w:val="en-IE" w:eastAsia="en-GB"/>
        </w:rPr>
        <w:t xml:space="preserve">, the </w:t>
      </w:r>
      <w:r>
        <w:rPr>
          <w:rFonts w:eastAsia="Calibri"/>
          <w:noProof/>
          <w:szCs w:val="24"/>
          <w:lang w:val="en-IE" w:eastAsia="en-GB"/>
        </w:rPr>
        <w:t>b</w:t>
      </w:r>
      <w:r w:rsidRPr="00776B58">
        <w:rPr>
          <w:rFonts w:eastAsia="Calibri"/>
          <w:noProof/>
          <w:szCs w:val="24"/>
          <w:lang w:val="en-IE" w:eastAsia="en-GB"/>
        </w:rPr>
        <w:t xml:space="preserve">iodiversity </w:t>
      </w:r>
      <w:r>
        <w:rPr>
          <w:rFonts w:eastAsia="Calibri"/>
          <w:noProof/>
          <w:szCs w:val="24"/>
          <w:lang w:val="en-IE" w:eastAsia="en-GB"/>
        </w:rPr>
        <w:t>s</w:t>
      </w:r>
      <w:r w:rsidRPr="00776B58">
        <w:rPr>
          <w:rFonts w:eastAsia="Calibri"/>
          <w:noProof/>
          <w:szCs w:val="24"/>
          <w:lang w:val="en-IE" w:eastAsia="en-GB"/>
        </w:rPr>
        <w:t>trategy</w:t>
      </w:r>
      <w:r w:rsidRPr="00E84A15">
        <w:rPr>
          <w:rStyle w:val="FootnoteReference"/>
          <w:noProof/>
        </w:rPr>
        <w:footnoteReference w:id="22"/>
      </w:r>
      <w:r w:rsidRPr="00776B58">
        <w:rPr>
          <w:rFonts w:eastAsia="Calibri"/>
          <w:noProof/>
          <w:szCs w:val="24"/>
          <w:lang w:val="en-IE" w:eastAsia="en-GB"/>
        </w:rPr>
        <w:t xml:space="preserve">, the </w:t>
      </w:r>
      <w:r>
        <w:rPr>
          <w:rFonts w:eastAsia="Calibri"/>
          <w:noProof/>
          <w:szCs w:val="24"/>
          <w:lang w:val="en-IE" w:eastAsia="en-GB"/>
        </w:rPr>
        <w:t>‘f</w:t>
      </w:r>
      <w:r w:rsidRPr="00776B58">
        <w:rPr>
          <w:rFonts w:eastAsia="Calibri"/>
          <w:noProof/>
          <w:szCs w:val="24"/>
          <w:lang w:val="en-IE" w:eastAsia="en-GB"/>
        </w:rPr>
        <w:t xml:space="preserve">arm to </w:t>
      </w:r>
      <w:r>
        <w:rPr>
          <w:rFonts w:eastAsia="Calibri"/>
          <w:noProof/>
          <w:szCs w:val="24"/>
          <w:lang w:val="en-IE" w:eastAsia="en-GB"/>
        </w:rPr>
        <w:t>f</w:t>
      </w:r>
      <w:r w:rsidRPr="00776B58">
        <w:rPr>
          <w:rFonts w:eastAsia="Calibri"/>
          <w:noProof/>
          <w:szCs w:val="24"/>
          <w:lang w:val="en-IE" w:eastAsia="en-GB"/>
        </w:rPr>
        <w:t>ork</w:t>
      </w:r>
      <w:r>
        <w:rPr>
          <w:rFonts w:eastAsia="Calibri"/>
          <w:noProof/>
          <w:szCs w:val="24"/>
          <w:lang w:val="en-IE" w:eastAsia="en-GB"/>
        </w:rPr>
        <w:t>’</w:t>
      </w:r>
      <w:r w:rsidRPr="00776B58">
        <w:rPr>
          <w:rFonts w:eastAsia="Calibri"/>
          <w:noProof/>
          <w:szCs w:val="24"/>
          <w:lang w:val="en-IE" w:eastAsia="en-GB"/>
        </w:rPr>
        <w:t xml:space="preserve"> </w:t>
      </w:r>
      <w:r w:rsidR="00EB0653">
        <w:rPr>
          <w:rFonts w:eastAsia="Calibri"/>
          <w:noProof/>
          <w:szCs w:val="24"/>
          <w:lang w:val="en-IE" w:eastAsia="en-GB"/>
        </w:rPr>
        <w:t>strategy</w:t>
      </w:r>
      <w:r w:rsidRPr="00E84A15">
        <w:rPr>
          <w:rStyle w:val="FootnoteReference"/>
          <w:noProof/>
        </w:rPr>
        <w:footnoteReference w:id="23"/>
      </w:r>
      <w:r>
        <w:rPr>
          <w:rFonts w:eastAsia="Calibri"/>
          <w:noProof/>
          <w:szCs w:val="24"/>
          <w:lang w:val="en-IE" w:eastAsia="en-GB"/>
        </w:rPr>
        <w:t>, the soil strategy</w:t>
      </w:r>
      <w:r w:rsidRPr="00E84A15">
        <w:rPr>
          <w:rStyle w:val="FootnoteReference"/>
          <w:noProof/>
        </w:rPr>
        <w:footnoteReference w:id="24"/>
      </w:r>
      <w:r w:rsidRPr="006E6AFE">
        <w:rPr>
          <w:rFonts w:eastAsia="Calibri"/>
          <w:noProof/>
          <w:szCs w:val="24"/>
          <w:vertAlign w:val="superscript"/>
          <w:lang w:val="en-IE" w:eastAsia="en-GB"/>
        </w:rPr>
        <w:t xml:space="preserve"> </w:t>
      </w:r>
      <w:r w:rsidR="00F24908">
        <w:rPr>
          <w:rFonts w:eastAsia="Calibri"/>
          <w:noProof/>
          <w:szCs w:val="24"/>
          <w:lang w:val="en-IE" w:eastAsia="en-GB"/>
        </w:rPr>
        <w:t>and the</w:t>
      </w:r>
      <w:r w:rsidRPr="00776B58">
        <w:rPr>
          <w:rFonts w:eastAsia="Calibri"/>
          <w:noProof/>
          <w:szCs w:val="24"/>
          <w:lang w:val="en-IE" w:eastAsia="en-GB"/>
        </w:rPr>
        <w:t xml:space="preserve"> </w:t>
      </w:r>
      <w:r>
        <w:rPr>
          <w:rFonts w:eastAsia="Calibri"/>
          <w:noProof/>
          <w:szCs w:val="24"/>
          <w:lang w:val="en-IE" w:eastAsia="en-GB"/>
        </w:rPr>
        <w:t>s</w:t>
      </w:r>
      <w:r w:rsidRPr="00776B58">
        <w:rPr>
          <w:rFonts w:eastAsia="Calibri"/>
          <w:noProof/>
          <w:szCs w:val="24"/>
          <w:lang w:val="en-IE" w:eastAsia="en-GB"/>
        </w:rPr>
        <w:t xml:space="preserve">ustainable </w:t>
      </w:r>
      <w:r>
        <w:rPr>
          <w:rFonts w:eastAsia="Calibri"/>
          <w:noProof/>
          <w:szCs w:val="24"/>
          <w:lang w:val="en-IE" w:eastAsia="en-GB"/>
        </w:rPr>
        <w:t>p</w:t>
      </w:r>
      <w:r w:rsidRPr="00776B58">
        <w:rPr>
          <w:rFonts w:eastAsia="Calibri"/>
          <w:noProof/>
          <w:szCs w:val="24"/>
          <w:lang w:val="en-IE" w:eastAsia="en-GB"/>
        </w:rPr>
        <w:t xml:space="preserve">roducts </w:t>
      </w:r>
      <w:r>
        <w:rPr>
          <w:rFonts w:eastAsia="Calibri"/>
          <w:noProof/>
          <w:szCs w:val="24"/>
          <w:lang w:val="en-IE" w:eastAsia="en-GB"/>
        </w:rPr>
        <w:t>i</w:t>
      </w:r>
      <w:r w:rsidRPr="00776B58">
        <w:rPr>
          <w:rFonts w:eastAsia="Calibri"/>
          <w:noProof/>
          <w:szCs w:val="24"/>
          <w:lang w:val="en-IE" w:eastAsia="en-GB"/>
        </w:rPr>
        <w:t>nitiative</w:t>
      </w:r>
      <w:r w:rsidRPr="00E84A15">
        <w:rPr>
          <w:rStyle w:val="FootnoteReference"/>
          <w:noProof/>
        </w:rPr>
        <w:footnoteReference w:id="25"/>
      </w:r>
      <w:r w:rsidRPr="00776B58">
        <w:rPr>
          <w:rFonts w:eastAsia="Calibri"/>
          <w:noProof/>
          <w:szCs w:val="24"/>
          <w:lang w:val="en-IE" w:eastAsia="en-GB"/>
        </w:rPr>
        <w:t>.</w:t>
      </w:r>
    </w:p>
    <w:p w14:paraId="46193C38" w14:textId="77777777" w:rsidR="00F34D14" w:rsidRPr="00776B58" w:rsidRDefault="00F34D14" w:rsidP="00F34D14">
      <w:pPr>
        <w:spacing w:before="0" w:after="160" w:line="259" w:lineRule="auto"/>
        <w:rPr>
          <w:rFonts w:eastAsia="Calibri"/>
          <w:noProof/>
          <w:szCs w:val="24"/>
          <w:lang w:val="en-IE"/>
        </w:rPr>
      </w:pPr>
      <w:r w:rsidRPr="00776B58">
        <w:rPr>
          <w:rFonts w:eastAsia="Calibri"/>
          <w:noProof/>
          <w:szCs w:val="24"/>
          <w:lang w:val="en-IE" w:eastAsia="en-GB"/>
        </w:rPr>
        <w:t>In the EGD, the Commission commits to revis</w:t>
      </w:r>
      <w:r>
        <w:rPr>
          <w:rFonts w:eastAsia="Calibri"/>
          <w:noProof/>
          <w:szCs w:val="24"/>
          <w:lang w:val="en-IE" w:eastAsia="en-GB"/>
        </w:rPr>
        <w:t>ing</w:t>
      </w:r>
      <w:r w:rsidRPr="00776B58">
        <w:rPr>
          <w:rFonts w:eastAsia="Calibri"/>
          <w:noProof/>
          <w:szCs w:val="24"/>
          <w:lang w:val="en-IE" w:eastAsia="en-GB"/>
        </w:rPr>
        <w:t xml:space="preserve"> EU measures to address pollution from large industrial installations</w:t>
      </w:r>
      <w:r>
        <w:rPr>
          <w:rFonts w:eastAsia="Calibri"/>
          <w:noProof/>
          <w:szCs w:val="24"/>
          <w:lang w:val="en-IE" w:eastAsia="en-GB"/>
        </w:rPr>
        <w:t>. It does this</w:t>
      </w:r>
      <w:r w:rsidRPr="00776B58">
        <w:rPr>
          <w:rFonts w:eastAsia="Calibri"/>
          <w:noProof/>
          <w:szCs w:val="24"/>
          <w:lang w:val="en-IE" w:eastAsia="en-GB"/>
        </w:rPr>
        <w:t xml:space="preserve"> notably by looking at the scope of the legislation and at how to make </w:t>
      </w:r>
      <w:r w:rsidRPr="005908BB">
        <w:rPr>
          <w:rFonts w:eastAsia="Calibri"/>
          <w:noProof/>
          <w:szCs w:val="24"/>
          <w:lang w:eastAsia="en-GB"/>
        </w:rPr>
        <w:t xml:space="preserve">EU legislation in this area </w:t>
      </w:r>
      <w:r w:rsidRPr="00776B58">
        <w:rPr>
          <w:rFonts w:eastAsia="Calibri"/>
          <w:noProof/>
          <w:szCs w:val="24"/>
          <w:lang w:val="en-IE" w:eastAsia="en-GB"/>
        </w:rPr>
        <w:t xml:space="preserve">fully consistent </w:t>
      </w:r>
      <w:r>
        <w:rPr>
          <w:rFonts w:eastAsia="Calibri"/>
          <w:noProof/>
          <w:szCs w:val="24"/>
          <w:lang w:val="en-IE" w:eastAsia="en-GB"/>
        </w:rPr>
        <w:t xml:space="preserve">with </w:t>
      </w:r>
      <w:r w:rsidRPr="00776B58">
        <w:rPr>
          <w:rFonts w:eastAsia="Calibri"/>
          <w:noProof/>
          <w:szCs w:val="24"/>
          <w:lang w:val="en-IE" w:eastAsia="en-GB"/>
        </w:rPr>
        <w:t xml:space="preserve">the zero pollution ambition, and climate, energy and circular economy policies, bearing in mind the benefits for both public health and biodiversity. The </w:t>
      </w:r>
      <w:r w:rsidRPr="00776B58">
        <w:rPr>
          <w:rFonts w:eastAsia="Calibri"/>
          <w:bCs/>
          <w:noProof/>
          <w:color w:val="000000"/>
          <w:szCs w:val="24"/>
          <w:lang w:val="en-IE" w:eastAsia="en-GB"/>
        </w:rPr>
        <w:t>I</w:t>
      </w:r>
      <w:r>
        <w:rPr>
          <w:rFonts w:eastAsia="Calibri"/>
          <w:bCs/>
          <w:noProof/>
          <w:color w:val="000000"/>
          <w:szCs w:val="24"/>
          <w:lang w:val="en-IE" w:eastAsia="en-GB"/>
        </w:rPr>
        <w:t>ED</w:t>
      </w:r>
      <w:r w:rsidRPr="00776B58">
        <w:rPr>
          <w:rFonts w:eastAsia="Calibri"/>
          <w:noProof/>
          <w:color w:val="000000"/>
          <w:szCs w:val="24"/>
          <w:lang w:val="en-IE" w:eastAsia="en-GB"/>
        </w:rPr>
        <w:t xml:space="preserve"> </w:t>
      </w:r>
      <w:r w:rsidRPr="00776B58">
        <w:rPr>
          <w:rFonts w:eastAsia="Calibri"/>
          <w:noProof/>
          <w:szCs w:val="24"/>
          <w:lang w:val="en-IE"/>
        </w:rPr>
        <w:t xml:space="preserve">and </w:t>
      </w:r>
      <w:r w:rsidRPr="00776B58">
        <w:rPr>
          <w:rFonts w:eastAsia="Calibri"/>
          <w:bCs/>
          <w:noProof/>
          <w:szCs w:val="24"/>
          <w:lang w:val="en-IE"/>
        </w:rPr>
        <w:t>Regulation (EC) No 166/2006 on the European Pollutant Release and Transfer Register (</w:t>
      </w:r>
      <w:r>
        <w:rPr>
          <w:rFonts w:eastAsia="Calibri"/>
          <w:bCs/>
          <w:noProof/>
          <w:szCs w:val="24"/>
          <w:lang w:val="en-IE"/>
        </w:rPr>
        <w:t xml:space="preserve">‘the </w:t>
      </w:r>
      <w:r w:rsidRPr="00776B58">
        <w:rPr>
          <w:rFonts w:eastAsia="Calibri"/>
          <w:bCs/>
          <w:noProof/>
          <w:szCs w:val="24"/>
          <w:lang w:val="en-IE"/>
        </w:rPr>
        <w:t>E-PRTR</w:t>
      </w:r>
      <w:r>
        <w:rPr>
          <w:rFonts w:eastAsia="Calibri"/>
          <w:bCs/>
          <w:noProof/>
          <w:szCs w:val="24"/>
          <w:lang w:val="en-IE"/>
        </w:rPr>
        <w:t xml:space="preserve"> Regulation’</w:t>
      </w:r>
      <w:r w:rsidRPr="00776B58">
        <w:rPr>
          <w:rFonts w:eastAsia="Calibri"/>
          <w:bCs/>
          <w:noProof/>
          <w:szCs w:val="24"/>
          <w:lang w:val="en-IE"/>
        </w:rPr>
        <w:t>)</w:t>
      </w:r>
      <w:r w:rsidRPr="00E84A15">
        <w:rPr>
          <w:rStyle w:val="FootnoteReference"/>
          <w:noProof/>
        </w:rPr>
        <w:footnoteReference w:id="26"/>
      </w:r>
      <w:r w:rsidRPr="00776B58">
        <w:rPr>
          <w:rFonts w:eastAsia="Calibri"/>
          <w:noProof/>
          <w:szCs w:val="24"/>
          <w:lang w:val="en-IE"/>
        </w:rPr>
        <w:t xml:space="preserve"> are complementary instruments </w:t>
      </w:r>
      <w:r>
        <w:rPr>
          <w:rFonts w:eastAsia="Calibri"/>
          <w:noProof/>
          <w:szCs w:val="24"/>
          <w:lang w:val="en-IE"/>
        </w:rPr>
        <w:t>regulating</w:t>
      </w:r>
      <w:r w:rsidRPr="00776B58">
        <w:rPr>
          <w:rFonts w:eastAsia="Calibri"/>
          <w:noProof/>
          <w:szCs w:val="24"/>
          <w:lang w:val="en-IE"/>
        </w:rPr>
        <w:t xml:space="preserve"> the environmental impact of industry. The IED </w:t>
      </w:r>
      <w:r>
        <w:rPr>
          <w:rFonts w:eastAsia="Calibri"/>
          <w:noProof/>
          <w:szCs w:val="24"/>
          <w:lang w:val="en-IE"/>
        </w:rPr>
        <w:t xml:space="preserve">aims </w:t>
      </w:r>
      <w:r w:rsidRPr="00776B58">
        <w:rPr>
          <w:rFonts w:eastAsia="Calibri"/>
          <w:noProof/>
          <w:szCs w:val="24"/>
          <w:lang w:val="en-IE"/>
        </w:rPr>
        <w:t xml:space="preserve">to secure a progressive reduction </w:t>
      </w:r>
      <w:r>
        <w:rPr>
          <w:rFonts w:eastAsia="Calibri"/>
          <w:noProof/>
          <w:szCs w:val="24"/>
          <w:lang w:val="en-IE"/>
        </w:rPr>
        <w:t>in</w:t>
      </w:r>
      <w:r w:rsidRPr="00776B58">
        <w:rPr>
          <w:rFonts w:eastAsia="Calibri"/>
          <w:noProof/>
          <w:szCs w:val="24"/>
          <w:lang w:val="en-IE"/>
        </w:rPr>
        <w:t xml:space="preserve"> pollution from the EU’s largest agro-industrial installations</w:t>
      </w:r>
      <w:r w:rsidRPr="00E84A15">
        <w:rPr>
          <w:rStyle w:val="FootnoteReference"/>
          <w:noProof/>
        </w:rPr>
        <w:footnoteReference w:id="27"/>
      </w:r>
      <w:r w:rsidRPr="00776B58">
        <w:rPr>
          <w:rFonts w:eastAsia="Calibri"/>
          <w:noProof/>
          <w:szCs w:val="24"/>
          <w:lang w:val="en-IE"/>
        </w:rPr>
        <w:t>, whil</w:t>
      </w:r>
      <w:r>
        <w:rPr>
          <w:rFonts w:eastAsia="Calibri"/>
          <w:noProof/>
          <w:szCs w:val="24"/>
          <w:lang w:val="en-IE"/>
        </w:rPr>
        <w:t>e</w:t>
      </w:r>
      <w:r w:rsidRPr="00776B58">
        <w:rPr>
          <w:rFonts w:eastAsia="Calibri"/>
          <w:noProof/>
          <w:szCs w:val="24"/>
          <w:lang w:val="en-IE"/>
        </w:rPr>
        <w:t xml:space="preserve"> preserving a competitive level playing field. The E-PRTR </w:t>
      </w:r>
      <w:r>
        <w:rPr>
          <w:rFonts w:eastAsia="Calibri"/>
          <w:noProof/>
          <w:szCs w:val="24"/>
          <w:lang w:val="en-IE"/>
        </w:rPr>
        <w:t xml:space="preserve">Regulation </w:t>
      </w:r>
      <w:r w:rsidRPr="00776B58">
        <w:rPr>
          <w:rFonts w:eastAsia="Calibri"/>
          <w:noProof/>
          <w:szCs w:val="24"/>
          <w:lang w:val="en-IE"/>
        </w:rPr>
        <w:t xml:space="preserve">facilitates </w:t>
      </w:r>
      <w:r>
        <w:rPr>
          <w:rFonts w:eastAsia="Calibri"/>
          <w:noProof/>
          <w:szCs w:val="24"/>
          <w:lang w:val="en-IE"/>
        </w:rPr>
        <w:t xml:space="preserve">the </w:t>
      </w:r>
      <w:r w:rsidRPr="00776B58">
        <w:rPr>
          <w:rFonts w:eastAsia="Calibri"/>
          <w:noProof/>
          <w:szCs w:val="24"/>
          <w:lang w:val="en-IE"/>
        </w:rPr>
        <w:t xml:space="preserve">monitoring of pollution-reduction efforts by </w:t>
      </w:r>
      <w:r>
        <w:rPr>
          <w:rFonts w:eastAsia="Calibri"/>
          <w:noProof/>
          <w:szCs w:val="24"/>
          <w:lang w:val="en-IE"/>
        </w:rPr>
        <w:t>improving</w:t>
      </w:r>
      <w:r w:rsidRPr="00776B58">
        <w:rPr>
          <w:rFonts w:eastAsia="Calibri"/>
          <w:noProof/>
          <w:szCs w:val="24"/>
          <w:lang w:val="en-IE"/>
        </w:rPr>
        <w:t xml:space="preserve"> publicly available information on the actual performance of installations.</w:t>
      </w:r>
    </w:p>
    <w:p w14:paraId="51280B02" w14:textId="77777777" w:rsidR="00F34D14" w:rsidRPr="00776B58" w:rsidRDefault="00F34D14" w:rsidP="00F34D14">
      <w:pPr>
        <w:keepNext/>
        <w:outlineLvl w:val="1"/>
        <w:rPr>
          <w:rFonts w:eastAsia="Arial Unicode MS"/>
          <w:noProof/>
          <w:color w:val="000000"/>
          <w:u w:color="000000"/>
          <w:bdr w:val="nil"/>
          <w:lang w:val="en-US" w:eastAsia="en-GB"/>
        </w:rPr>
      </w:pPr>
      <w:r w:rsidRPr="00776B58">
        <w:rPr>
          <w:rFonts w:eastAsia="Calibri"/>
          <w:noProof/>
          <w:szCs w:val="24"/>
          <w:lang w:val="en-IE"/>
        </w:rPr>
        <w:t xml:space="preserve">This legislation has links with many other policies since it seeks to address the environmental pressures </w:t>
      </w:r>
      <w:r>
        <w:rPr>
          <w:rFonts w:eastAsia="Calibri"/>
          <w:noProof/>
          <w:szCs w:val="24"/>
          <w:lang w:val="en-IE"/>
        </w:rPr>
        <w:t>from</w:t>
      </w:r>
      <w:r w:rsidRPr="00776B58">
        <w:rPr>
          <w:rFonts w:eastAsia="Calibri"/>
          <w:noProof/>
          <w:szCs w:val="24"/>
          <w:lang w:val="en-IE"/>
        </w:rPr>
        <w:t xml:space="preserve"> agro-industrial installations in a holistic manner.</w:t>
      </w:r>
    </w:p>
    <w:p w14:paraId="083B1D54" w14:textId="77777777" w:rsidR="00F34D14" w:rsidRPr="00776B58" w:rsidRDefault="00F34D14" w:rsidP="00F34D14">
      <w:pPr>
        <w:spacing w:before="0" w:after="160" w:line="259" w:lineRule="auto"/>
        <w:rPr>
          <w:rFonts w:eastAsia="Calibri"/>
          <w:noProof/>
          <w:szCs w:val="24"/>
          <w:lang w:val="en-US"/>
        </w:rPr>
      </w:pPr>
      <w:r w:rsidRPr="00776B58">
        <w:rPr>
          <w:rFonts w:eastAsia="Calibri"/>
          <w:noProof/>
          <w:szCs w:val="24"/>
          <w:lang w:val="en-US"/>
        </w:rPr>
        <w:t>The IED has play</w:t>
      </w:r>
      <w:r>
        <w:rPr>
          <w:rFonts w:eastAsia="Calibri"/>
          <w:noProof/>
          <w:szCs w:val="24"/>
          <w:lang w:val="en-US"/>
        </w:rPr>
        <w:t>ed</w:t>
      </w:r>
      <w:r w:rsidRPr="00776B58">
        <w:rPr>
          <w:rFonts w:eastAsia="Calibri"/>
          <w:noProof/>
          <w:szCs w:val="24"/>
          <w:lang w:val="en-US"/>
        </w:rPr>
        <w:t xml:space="preserve"> an important role in reducing emissions of pollutants from industry, especially to </w:t>
      </w:r>
      <w:r>
        <w:rPr>
          <w:rFonts w:eastAsia="Calibri"/>
          <w:noProof/>
          <w:szCs w:val="24"/>
          <w:lang w:val="en-US"/>
        </w:rPr>
        <w:t>the</w:t>
      </w:r>
      <w:r w:rsidRPr="00776B58">
        <w:rPr>
          <w:rFonts w:eastAsia="Calibri"/>
          <w:noProof/>
          <w:szCs w:val="24"/>
          <w:lang w:val="en-US"/>
        </w:rPr>
        <w:t xml:space="preserve"> air, but has made a more limited contribution to the circular economy (resource efficiency) and to reducing emissions of pollutants </w:t>
      </w:r>
      <w:r>
        <w:rPr>
          <w:rFonts w:eastAsia="Calibri"/>
          <w:noProof/>
          <w:szCs w:val="24"/>
          <w:lang w:val="en-US"/>
        </w:rPr>
        <w:t>in</w:t>
      </w:r>
      <w:r w:rsidRPr="00776B58">
        <w:rPr>
          <w:rFonts w:eastAsia="Calibri"/>
          <w:noProof/>
          <w:szCs w:val="24"/>
          <w:lang w:val="en-US"/>
        </w:rPr>
        <w:t xml:space="preserve">to water. </w:t>
      </w:r>
    </w:p>
    <w:p w14:paraId="5EE0CB92" w14:textId="77777777" w:rsidR="00F34D14" w:rsidRPr="00776B58" w:rsidRDefault="00F34D14" w:rsidP="00F34D14">
      <w:pPr>
        <w:spacing w:before="0" w:after="160" w:line="259" w:lineRule="auto"/>
        <w:rPr>
          <w:rFonts w:eastAsia="Calibri"/>
          <w:noProof/>
          <w:szCs w:val="24"/>
          <w:lang w:val="en-US"/>
        </w:rPr>
      </w:pPr>
      <w:r w:rsidRPr="00776B58">
        <w:rPr>
          <w:rFonts w:eastAsia="Calibri"/>
          <w:noProof/>
          <w:szCs w:val="24"/>
          <w:lang w:val="en-US"/>
        </w:rPr>
        <w:t>Water is one of the three main pillars of the ‘</w:t>
      </w:r>
      <w:r>
        <w:rPr>
          <w:rFonts w:eastAsia="Calibri"/>
          <w:noProof/>
          <w:szCs w:val="24"/>
          <w:lang w:val="en-US"/>
        </w:rPr>
        <w:t>z</w:t>
      </w:r>
      <w:r w:rsidRPr="00776B58">
        <w:rPr>
          <w:rFonts w:eastAsia="Calibri"/>
          <w:noProof/>
          <w:szCs w:val="24"/>
          <w:lang w:val="en-US"/>
        </w:rPr>
        <w:t xml:space="preserve">ero </w:t>
      </w:r>
      <w:r>
        <w:rPr>
          <w:rFonts w:eastAsia="Calibri"/>
          <w:noProof/>
          <w:szCs w:val="24"/>
          <w:lang w:val="en-US"/>
        </w:rPr>
        <w:t>p</w:t>
      </w:r>
      <w:r w:rsidRPr="00776B58">
        <w:rPr>
          <w:rFonts w:eastAsia="Calibri"/>
          <w:noProof/>
          <w:szCs w:val="24"/>
          <w:lang w:val="en-US"/>
        </w:rPr>
        <w:t xml:space="preserve">ollution </w:t>
      </w:r>
      <w:r>
        <w:rPr>
          <w:rFonts w:eastAsia="Calibri"/>
          <w:noProof/>
          <w:szCs w:val="24"/>
          <w:lang w:val="en-US"/>
        </w:rPr>
        <w:t>a</w:t>
      </w:r>
      <w:r w:rsidRPr="00776B58">
        <w:rPr>
          <w:rFonts w:eastAsia="Calibri"/>
          <w:noProof/>
          <w:szCs w:val="24"/>
          <w:lang w:val="en-US"/>
        </w:rPr>
        <w:t xml:space="preserve">ction </w:t>
      </w:r>
      <w:r>
        <w:rPr>
          <w:rFonts w:eastAsia="Calibri"/>
          <w:noProof/>
          <w:szCs w:val="24"/>
          <w:lang w:val="en-US"/>
        </w:rPr>
        <w:t>p</w:t>
      </w:r>
      <w:r w:rsidRPr="00776B58">
        <w:rPr>
          <w:rFonts w:eastAsia="Calibri"/>
          <w:noProof/>
          <w:szCs w:val="24"/>
          <w:lang w:val="en-US"/>
        </w:rPr>
        <w:t>lan’, which aim</w:t>
      </w:r>
      <w:r>
        <w:rPr>
          <w:rFonts w:eastAsia="Calibri"/>
          <w:noProof/>
          <w:szCs w:val="24"/>
          <w:lang w:val="en-US"/>
        </w:rPr>
        <w:t>s</w:t>
      </w:r>
      <w:r w:rsidRPr="00776B58">
        <w:rPr>
          <w:rFonts w:eastAsia="Calibri"/>
          <w:noProof/>
          <w:szCs w:val="24"/>
          <w:lang w:val="en-US"/>
        </w:rPr>
        <w:t xml:space="preserve"> to </w:t>
      </w:r>
      <w:r w:rsidR="00D734BB">
        <w:rPr>
          <w:rFonts w:eastAsia="Calibri"/>
          <w:noProof/>
          <w:szCs w:val="24"/>
          <w:lang w:val="en-US"/>
        </w:rPr>
        <w:t>achieve</w:t>
      </w:r>
      <w:r w:rsidRPr="00776B58">
        <w:rPr>
          <w:rFonts w:eastAsia="Calibri"/>
          <w:noProof/>
          <w:szCs w:val="24"/>
          <w:lang w:val="en-US"/>
        </w:rPr>
        <w:t xml:space="preserve"> a toxi</w:t>
      </w:r>
      <w:r>
        <w:rPr>
          <w:rFonts w:eastAsia="Calibri"/>
          <w:noProof/>
          <w:szCs w:val="24"/>
          <w:lang w:val="en-US"/>
        </w:rPr>
        <w:t>n-</w:t>
      </w:r>
      <w:r w:rsidRPr="00776B58">
        <w:rPr>
          <w:rFonts w:eastAsia="Calibri"/>
          <w:noProof/>
          <w:szCs w:val="24"/>
          <w:lang w:val="en-US"/>
        </w:rPr>
        <w:t>free society by 2050, with pollution reduced to either zero, or levels that are no longer harmful for nature and humans. This implies action not only downstream, such as at the level of wastewater treatment plants, but also upstream, where substances are produced and used. This proposal to revise the IED is consistent with EU water legislation, in particular Directive 2000/60/EC (the Water Framework Directive</w:t>
      </w:r>
      <w:r w:rsidRPr="00E84A15">
        <w:rPr>
          <w:rStyle w:val="FootnoteReference"/>
          <w:noProof/>
        </w:rPr>
        <w:footnoteReference w:id="28"/>
      </w:r>
      <w:r w:rsidRPr="00776B58">
        <w:rPr>
          <w:rFonts w:eastAsia="Calibri"/>
          <w:noProof/>
          <w:szCs w:val="24"/>
          <w:lang w:val="en-US"/>
        </w:rPr>
        <w:t xml:space="preserve">), and its two </w:t>
      </w:r>
      <w:r>
        <w:rPr>
          <w:rFonts w:eastAsia="Calibri"/>
          <w:noProof/>
          <w:szCs w:val="24"/>
          <w:lang w:val="en-US"/>
        </w:rPr>
        <w:t>related d</w:t>
      </w:r>
      <w:r w:rsidRPr="00776B58">
        <w:rPr>
          <w:rFonts w:eastAsia="Calibri"/>
          <w:noProof/>
          <w:szCs w:val="24"/>
          <w:lang w:val="en-US"/>
        </w:rPr>
        <w:t>irectives, Directive 2006/118/EC (on groundwater</w:t>
      </w:r>
      <w:r w:rsidRPr="00E84A15">
        <w:rPr>
          <w:rStyle w:val="FootnoteReference"/>
          <w:noProof/>
        </w:rPr>
        <w:footnoteReference w:id="29"/>
      </w:r>
      <w:r w:rsidRPr="00776B58">
        <w:rPr>
          <w:rFonts w:eastAsia="Calibri"/>
          <w:noProof/>
          <w:szCs w:val="24"/>
          <w:lang w:val="en-US"/>
        </w:rPr>
        <w:t xml:space="preserve">) and Directive 2008/105/EC, as amended by Directive 2013/39/EC, on environmental quality standards in </w:t>
      </w:r>
      <w:r w:rsidRPr="00776B58">
        <w:rPr>
          <w:rFonts w:eastAsia="Calibri"/>
          <w:noProof/>
          <w:szCs w:val="24"/>
        </w:rPr>
        <w:t>the field of water policy</w:t>
      </w:r>
      <w:r w:rsidRPr="00E84A15">
        <w:rPr>
          <w:rStyle w:val="FootnoteReference"/>
          <w:noProof/>
        </w:rPr>
        <w:footnoteReference w:id="30"/>
      </w:r>
      <w:r w:rsidRPr="00776B58">
        <w:rPr>
          <w:rFonts w:eastAsia="Calibri"/>
          <w:noProof/>
          <w:szCs w:val="24"/>
          <w:lang w:val="en-US"/>
        </w:rPr>
        <w:t xml:space="preserve">. </w:t>
      </w:r>
    </w:p>
    <w:p w14:paraId="70EE98BF" w14:textId="77777777" w:rsidR="00F34D14" w:rsidRPr="00776B58" w:rsidRDefault="00F34D14" w:rsidP="00F34D14">
      <w:pPr>
        <w:spacing w:before="0" w:after="160" w:line="259" w:lineRule="auto"/>
        <w:rPr>
          <w:rFonts w:eastAsia="Calibri"/>
          <w:noProof/>
          <w:szCs w:val="24"/>
          <w:lang w:val="en-US"/>
        </w:rPr>
      </w:pPr>
      <w:r w:rsidRPr="00776B58">
        <w:rPr>
          <w:rFonts w:eastAsia="Calibri"/>
          <w:noProof/>
          <w:szCs w:val="24"/>
          <w:lang w:val="en-US"/>
        </w:rPr>
        <w:t>EU water legislation oblige</w:t>
      </w:r>
      <w:r>
        <w:rPr>
          <w:rFonts w:eastAsia="Calibri"/>
          <w:noProof/>
          <w:szCs w:val="24"/>
          <w:lang w:val="en-US"/>
        </w:rPr>
        <w:t>s</w:t>
      </w:r>
      <w:r w:rsidRPr="00776B58">
        <w:rPr>
          <w:rFonts w:eastAsia="Calibri"/>
          <w:noProof/>
          <w:szCs w:val="24"/>
          <w:lang w:val="en-US"/>
        </w:rPr>
        <w:t xml:space="preserve"> Member States to avoid deterioration </w:t>
      </w:r>
      <w:r>
        <w:rPr>
          <w:rFonts w:eastAsia="Calibri"/>
          <w:noProof/>
          <w:szCs w:val="24"/>
          <w:lang w:val="en-US"/>
        </w:rPr>
        <w:t>in the</w:t>
      </w:r>
      <w:r w:rsidRPr="00776B58">
        <w:rPr>
          <w:rFonts w:eastAsia="Calibri"/>
          <w:noProof/>
          <w:szCs w:val="24"/>
          <w:lang w:val="en-US"/>
        </w:rPr>
        <w:t xml:space="preserve"> status</w:t>
      </w:r>
      <w:r>
        <w:rPr>
          <w:rFonts w:eastAsia="Calibri"/>
          <w:noProof/>
          <w:szCs w:val="24"/>
          <w:lang w:val="en-US"/>
        </w:rPr>
        <w:t xml:space="preserve"> of all water bodies</w:t>
      </w:r>
      <w:r w:rsidRPr="00776B58">
        <w:rPr>
          <w:rFonts w:eastAsia="Calibri"/>
          <w:noProof/>
          <w:szCs w:val="24"/>
          <w:lang w:val="en-US"/>
        </w:rPr>
        <w:t xml:space="preserve"> and to achieve good status </w:t>
      </w:r>
      <w:r>
        <w:rPr>
          <w:rFonts w:eastAsia="Calibri"/>
          <w:noProof/>
          <w:szCs w:val="24"/>
          <w:lang w:val="en-US"/>
        </w:rPr>
        <w:t>for</w:t>
      </w:r>
      <w:r w:rsidRPr="00776B58">
        <w:rPr>
          <w:rFonts w:eastAsia="Calibri"/>
          <w:noProof/>
          <w:szCs w:val="24"/>
          <w:lang w:val="en-US"/>
        </w:rPr>
        <w:t xml:space="preserve"> all water bodies, through a system of integrated water management per river basin. </w:t>
      </w:r>
      <w:r>
        <w:rPr>
          <w:rFonts w:eastAsia="Calibri"/>
          <w:noProof/>
          <w:szCs w:val="24"/>
          <w:lang w:val="en-US"/>
        </w:rPr>
        <w:t>Through</w:t>
      </w:r>
      <w:r w:rsidRPr="00776B58">
        <w:rPr>
          <w:rFonts w:eastAsia="Calibri"/>
          <w:noProof/>
          <w:szCs w:val="24"/>
          <w:lang w:val="en-US"/>
        </w:rPr>
        <w:t xml:space="preserve"> six</w:t>
      </w:r>
      <w:r>
        <w:rPr>
          <w:rFonts w:eastAsia="Calibri"/>
          <w:noProof/>
          <w:szCs w:val="24"/>
          <w:lang w:val="en-US"/>
        </w:rPr>
        <w:t>-</w:t>
      </w:r>
      <w:r w:rsidRPr="00776B58">
        <w:rPr>
          <w:rFonts w:eastAsia="Calibri"/>
          <w:noProof/>
          <w:szCs w:val="24"/>
          <w:lang w:val="en-US"/>
        </w:rPr>
        <w:t xml:space="preserve">yearly management cycles, ecological and chemical status (surface waters) and quantitative and chemicals status (groundwater) are assessed and measures are planned to address all pressures </w:t>
      </w:r>
      <w:r>
        <w:rPr>
          <w:rFonts w:eastAsia="Calibri"/>
          <w:noProof/>
          <w:szCs w:val="24"/>
          <w:lang w:val="en-US"/>
        </w:rPr>
        <w:t>on</w:t>
      </w:r>
      <w:r w:rsidRPr="00776B58">
        <w:rPr>
          <w:rFonts w:eastAsia="Calibri"/>
          <w:noProof/>
          <w:szCs w:val="24"/>
          <w:lang w:val="en-US"/>
        </w:rPr>
        <w:t xml:space="preserve"> water bodies, including from agriculture, industry, households and other economic activities (including navigation, flood protection</w:t>
      </w:r>
      <w:r>
        <w:rPr>
          <w:rFonts w:eastAsia="Calibri"/>
          <w:noProof/>
          <w:szCs w:val="24"/>
          <w:lang w:val="en-US"/>
        </w:rPr>
        <w:t xml:space="preserve"> and</w:t>
      </w:r>
      <w:r w:rsidRPr="00776B58">
        <w:rPr>
          <w:rFonts w:eastAsia="Calibri"/>
          <w:noProof/>
          <w:szCs w:val="24"/>
          <w:lang w:val="en-US"/>
        </w:rPr>
        <w:t xml:space="preserve"> hydropower). In light of the </w:t>
      </w:r>
      <w:r>
        <w:rPr>
          <w:rFonts w:eastAsia="Calibri"/>
          <w:noProof/>
          <w:szCs w:val="24"/>
          <w:lang w:val="en-US"/>
        </w:rPr>
        <w:t>z</w:t>
      </w:r>
      <w:r w:rsidRPr="00776B58">
        <w:rPr>
          <w:rFonts w:eastAsia="Calibri"/>
          <w:noProof/>
          <w:szCs w:val="24"/>
          <w:lang w:val="en-US"/>
        </w:rPr>
        <w:t xml:space="preserve">ero </w:t>
      </w:r>
      <w:r>
        <w:rPr>
          <w:rFonts w:eastAsia="Calibri"/>
          <w:noProof/>
          <w:szCs w:val="24"/>
          <w:lang w:val="en-US"/>
        </w:rPr>
        <w:t>p</w:t>
      </w:r>
      <w:r w:rsidRPr="00776B58">
        <w:rPr>
          <w:rFonts w:eastAsia="Calibri"/>
          <w:noProof/>
          <w:szCs w:val="24"/>
          <w:lang w:val="en-US"/>
        </w:rPr>
        <w:t xml:space="preserve">ollution </w:t>
      </w:r>
      <w:r>
        <w:rPr>
          <w:rFonts w:eastAsia="Calibri"/>
          <w:noProof/>
          <w:szCs w:val="24"/>
          <w:lang w:val="en-US"/>
        </w:rPr>
        <w:t>a</w:t>
      </w:r>
      <w:r w:rsidRPr="00776B58">
        <w:rPr>
          <w:rFonts w:eastAsia="Calibri"/>
          <w:noProof/>
          <w:szCs w:val="24"/>
          <w:lang w:val="en-US"/>
        </w:rPr>
        <w:t xml:space="preserve">ction </w:t>
      </w:r>
      <w:r>
        <w:rPr>
          <w:rFonts w:eastAsia="Calibri"/>
          <w:noProof/>
          <w:szCs w:val="24"/>
          <w:lang w:val="en-US"/>
        </w:rPr>
        <w:t>p</w:t>
      </w:r>
      <w:r w:rsidR="0083754B">
        <w:rPr>
          <w:rFonts w:eastAsia="Calibri"/>
          <w:noProof/>
          <w:szCs w:val="24"/>
          <w:lang w:val="en-US"/>
        </w:rPr>
        <w:t>lan, the Commission</w:t>
      </w:r>
      <w:r w:rsidR="0083754B" w:rsidRPr="00776B58">
        <w:rPr>
          <w:rFonts w:eastAsia="Calibri"/>
          <w:noProof/>
          <w:szCs w:val="24"/>
          <w:lang w:val="en-US"/>
        </w:rPr>
        <w:t xml:space="preserve"> </w:t>
      </w:r>
      <w:r w:rsidR="0083754B">
        <w:rPr>
          <w:rFonts w:eastAsia="Calibri"/>
          <w:noProof/>
          <w:szCs w:val="24"/>
          <w:lang w:val="en-US"/>
        </w:rPr>
        <w:t xml:space="preserve">has announced that it </w:t>
      </w:r>
      <w:r w:rsidRPr="00776B58">
        <w:rPr>
          <w:rFonts w:eastAsia="Calibri"/>
          <w:noProof/>
          <w:szCs w:val="24"/>
          <w:lang w:val="en-US"/>
        </w:rPr>
        <w:t xml:space="preserve">will formulate a proposal </w:t>
      </w:r>
      <w:r w:rsidRPr="00B129CF">
        <w:rPr>
          <w:rFonts w:eastAsia="Calibri"/>
          <w:noProof/>
          <w:szCs w:val="24"/>
          <w:lang w:val="en-US"/>
        </w:rPr>
        <w:t>in 2022</w:t>
      </w:r>
      <w:r w:rsidRPr="00776B58">
        <w:rPr>
          <w:rFonts w:eastAsia="Calibri"/>
          <w:noProof/>
          <w:szCs w:val="24"/>
          <w:lang w:val="en-US"/>
        </w:rPr>
        <w:t xml:space="preserve"> to </w:t>
      </w:r>
      <w:r>
        <w:rPr>
          <w:rFonts w:eastAsia="Calibri"/>
          <w:noProof/>
          <w:szCs w:val="24"/>
          <w:lang w:val="en-US"/>
        </w:rPr>
        <w:t xml:space="preserve">further </w:t>
      </w:r>
      <w:r w:rsidRPr="00776B58">
        <w:rPr>
          <w:rFonts w:eastAsia="Calibri"/>
          <w:noProof/>
          <w:szCs w:val="24"/>
          <w:lang w:val="en-US"/>
        </w:rPr>
        <w:t>tighten rules on surface and groundwater pollutants</w:t>
      </w:r>
      <w:r>
        <w:rPr>
          <w:rFonts w:eastAsia="Calibri"/>
          <w:noProof/>
          <w:szCs w:val="24"/>
          <w:lang w:val="en-US"/>
        </w:rPr>
        <w:t>,</w:t>
      </w:r>
      <w:r w:rsidRPr="00776B58">
        <w:rPr>
          <w:rFonts w:eastAsia="Calibri"/>
          <w:noProof/>
          <w:szCs w:val="24"/>
          <w:lang w:val="en-US"/>
        </w:rPr>
        <w:t xml:space="preserve"> as part of a legislative proposal on </w:t>
      </w:r>
      <w:r>
        <w:rPr>
          <w:rFonts w:eastAsia="Calibri"/>
          <w:noProof/>
          <w:szCs w:val="24"/>
          <w:lang w:val="en-US"/>
        </w:rPr>
        <w:t>‘</w:t>
      </w:r>
      <w:r w:rsidRPr="00776B58">
        <w:rPr>
          <w:rFonts w:eastAsia="Calibri"/>
          <w:noProof/>
          <w:szCs w:val="24"/>
          <w:lang w:val="en-US"/>
        </w:rPr>
        <w:t>integrated water management</w:t>
      </w:r>
      <w:r>
        <w:rPr>
          <w:rFonts w:eastAsia="Calibri"/>
          <w:noProof/>
          <w:szCs w:val="24"/>
          <w:lang w:val="en-US"/>
        </w:rPr>
        <w:t>’</w:t>
      </w:r>
      <w:r w:rsidRPr="00776B58">
        <w:rPr>
          <w:rFonts w:eastAsia="Calibri"/>
          <w:noProof/>
          <w:szCs w:val="24"/>
          <w:lang w:val="en-US"/>
        </w:rPr>
        <w:t xml:space="preserve">. </w:t>
      </w:r>
    </w:p>
    <w:p w14:paraId="0C66C922" w14:textId="77777777" w:rsidR="00F34D14" w:rsidRPr="00776B58" w:rsidRDefault="00F34D14" w:rsidP="00F34D14">
      <w:pPr>
        <w:spacing w:before="0" w:after="160" w:line="259" w:lineRule="auto"/>
        <w:rPr>
          <w:rFonts w:eastAsia="Calibri"/>
          <w:noProof/>
          <w:szCs w:val="24"/>
          <w:lang w:val="en-US"/>
        </w:rPr>
      </w:pPr>
      <w:r w:rsidRPr="00776B58">
        <w:rPr>
          <w:rFonts w:eastAsia="Calibri"/>
          <w:noProof/>
          <w:szCs w:val="24"/>
          <w:lang w:val="en-US"/>
        </w:rPr>
        <w:t>The IED proposal complements th</w:t>
      </w:r>
      <w:r>
        <w:rPr>
          <w:rFonts w:eastAsia="Calibri"/>
          <w:noProof/>
          <w:szCs w:val="24"/>
          <w:lang w:val="en-US"/>
        </w:rPr>
        <w:t>e</w:t>
      </w:r>
      <w:r w:rsidRPr="00776B58">
        <w:rPr>
          <w:rFonts w:eastAsia="Calibri"/>
          <w:noProof/>
          <w:szCs w:val="24"/>
          <w:lang w:val="en-US"/>
        </w:rPr>
        <w:t xml:space="preserve">se </w:t>
      </w:r>
      <w:r>
        <w:rPr>
          <w:rFonts w:eastAsia="Calibri"/>
          <w:noProof/>
          <w:szCs w:val="24"/>
          <w:lang w:val="en-US"/>
        </w:rPr>
        <w:t>initiatives</w:t>
      </w:r>
      <w:r w:rsidRPr="00776B58">
        <w:rPr>
          <w:rFonts w:eastAsia="Calibri"/>
          <w:noProof/>
          <w:szCs w:val="24"/>
          <w:lang w:val="en-US"/>
        </w:rPr>
        <w:t xml:space="preserve"> by, among others, widening the Directive’s scope, </w:t>
      </w:r>
      <w:r>
        <w:rPr>
          <w:rFonts w:eastAsia="Calibri"/>
          <w:noProof/>
          <w:szCs w:val="24"/>
          <w:lang w:val="en-US"/>
        </w:rPr>
        <w:t>encouraging</w:t>
      </w:r>
      <w:r w:rsidRPr="00776B58">
        <w:rPr>
          <w:rFonts w:eastAsia="Calibri"/>
          <w:noProof/>
          <w:szCs w:val="24"/>
          <w:lang w:val="en-US"/>
        </w:rPr>
        <w:t xml:space="preserve"> the development of new technologies to reduce emissions, improving resource </w:t>
      </w:r>
      <w:r w:rsidR="00831343" w:rsidRPr="00831343">
        <w:rPr>
          <w:rFonts w:eastAsia="Calibri"/>
          <w:noProof/>
          <w:szCs w:val="24"/>
          <w:lang w:val="en-US"/>
        </w:rPr>
        <w:t xml:space="preserve">and energy </w:t>
      </w:r>
      <w:r w:rsidRPr="00776B58">
        <w:rPr>
          <w:rFonts w:eastAsia="Calibri"/>
          <w:noProof/>
          <w:szCs w:val="24"/>
          <w:lang w:val="en-US"/>
        </w:rPr>
        <w:t xml:space="preserve">efficiency, promoting water reuse, ensuring better controlled and more integrated permitting requirements, and introducing a mandatory environmental management system. </w:t>
      </w:r>
      <w:r>
        <w:rPr>
          <w:rFonts w:eastAsia="Calibri"/>
          <w:noProof/>
          <w:szCs w:val="24"/>
          <w:lang w:val="en-US"/>
        </w:rPr>
        <w:t>The proposal will</w:t>
      </w:r>
      <w:r w:rsidRPr="00776B58">
        <w:rPr>
          <w:rFonts w:eastAsia="Calibri"/>
          <w:noProof/>
          <w:szCs w:val="24"/>
          <w:lang w:val="en-US"/>
        </w:rPr>
        <w:t xml:space="preserve"> strengthen the integrated approach by clarifying requirements </w:t>
      </w:r>
      <w:r>
        <w:rPr>
          <w:rFonts w:eastAsia="Calibri"/>
          <w:noProof/>
          <w:szCs w:val="24"/>
          <w:lang w:val="en-US"/>
        </w:rPr>
        <w:t>for</w:t>
      </w:r>
      <w:r w:rsidRPr="00776B58">
        <w:rPr>
          <w:rFonts w:eastAsia="Calibri"/>
          <w:noProof/>
          <w:szCs w:val="24"/>
          <w:lang w:val="en-US"/>
        </w:rPr>
        <w:t xml:space="preserve"> cooperation between relevant competent authorities</w:t>
      </w:r>
      <w:r>
        <w:rPr>
          <w:rFonts w:eastAsia="Calibri"/>
          <w:noProof/>
          <w:szCs w:val="24"/>
          <w:lang w:val="en-US"/>
        </w:rPr>
        <w:t xml:space="preserve">. This cooperation </w:t>
      </w:r>
      <w:r w:rsidRPr="00776B58">
        <w:rPr>
          <w:rFonts w:eastAsia="Calibri"/>
          <w:noProof/>
          <w:szCs w:val="24"/>
          <w:lang w:val="en-US"/>
        </w:rPr>
        <w:t>includ</w:t>
      </w:r>
      <w:r>
        <w:rPr>
          <w:rFonts w:eastAsia="Calibri"/>
          <w:noProof/>
          <w:szCs w:val="24"/>
          <w:lang w:val="en-US"/>
        </w:rPr>
        <w:t>es</w:t>
      </w:r>
      <w:r w:rsidRPr="00776B58">
        <w:rPr>
          <w:rFonts w:eastAsia="Calibri"/>
          <w:noProof/>
          <w:szCs w:val="24"/>
          <w:lang w:val="en-US"/>
        </w:rPr>
        <w:t xml:space="preserve"> reviewing and updating permits, depending on the status of the receiving environment, and/or planning measures to comply with environmental quality standards, objectives, plans and programmes under the water legislation. </w:t>
      </w:r>
      <w:r>
        <w:rPr>
          <w:rFonts w:eastAsia="Calibri"/>
          <w:noProof/>
          <w:szCs w:val="24"/>
          <w:lang w:val="en-US"/>
        </w:rPr>
        <w:t>I</w:t>
      </w:r>
      <w:r w:rsidRPr="00776B58">
        <w:rPr>
          <w:rFonts w:eastAsia="Calibri"/>
          <w:noProof/>
          <w:szCs w:val="24"/>
          <w:lang w:val="en-US"/>
        </w:rPr>
        <w:t xml:space="preserve">ncreased coherence will also be </w:t>
      </w:r>
      <w:r>
        <w:rPr>
          <w:rFonts w:eastAsia="Calibri"/>
          <w:noProof/>
          <w:szCs w:val="24"/>
          <w:lang w:val="en-US"/>
        </w:rPr>
        <w:t>created</w:t>
      </w:r>
      <w:r w:rsidRPr="00776B58">
        <w:rPr>
          <w:rFonts w:eastAsia="Calibri"/>
          <w:noProof/>
          <w:szCs w:val="24"/>
          <w:lang w:val="en-US"/>
        </w:rPr>
        <w:t xml:space="preserve"> by clarifying the rules that apply to</w:t>
      </w:r>
      <w:r>
        <w:rPr>
          <w:rFonts w:eastAsia="Calibri"/>
          <w:noProof/>
          <w:szCs w:val="24"/>
          <w:lang w:val="en-US"/>
        </w:rPr>
        <w:t xml:space="preserve"> the</w:t>
      </w:r>
      <w:r w:rsidRPr="00776B58">
        <w:rPr>
          <w:rFonts w:eastAsia="Calibri"/>
          <w:noProof/>
          <w:szCs w:val="24"/>
          <w:lang w:val="en-US"/>
        </w:rPr>
        <w:t xml:space="preserve"> indirect release of polluting substances </w:t>
      </w:r>
      <w:r>
        <w:rPr>
          <w:rFonts w:eastAsia="Calibri"/>
          <w:noProof/>
          <w:szCs w:val="24"/>
          <w:lang w:val="en-US"/>
        </w:rPr>
        <w:t>in</w:t>
      </w:r>
      <w:r w:rsidRPr="00776B58">
        <w:rPr>
          <w:rFonts w:eastAsia="Calibri"/>
          <w:noProof/>
          <w:szCs w:val="24"/>
          <w:lang w:val="en-US"/>
        </w:rPr>
        <w:t xml:space="preserve">to water through urban wastewater treatment plants. Fostering innovation will </w:t>
      </w:r>
      <w:r>
        <w:rPr>
          <w:rFonts w:eastAsia="Calibri"/>
          <w:noProof/>
          <w:szCs w:val="24"/>
          <w:lang w:val="en-US"/>
        </w:rPr>
        <w:t>help</w:t>
      </w:r>
      <w:r w:rsidRPr="00776B58">
        <w:rPr>
          <w:rFonts w:eastAsia="Calibri"/>
          <w:noProof/>
          <w:szCs w:val="24"/>
          <w:lang w:val="en-US"/>
        </w:rPr>
        <w:t xml:space="preserve"> address persistent chemical substances</w:t>
      </w:r>
      <w:r>
        <w:rPr>
          <w:rFonts w:eastAsia="Calibri"/>
          <w:noProof/>
          <w:szCs w:val="24"/>
          <w:lang w:val="en-US"/>
        </w:rPr>
        <w:t xml:space="preserve"> and</w:t>
      </w:r>
      <w:r w:rsidRPr="00776B58">
        <w:rPr>
          <w:rFonts w:eastAsia="Calibri"/>
          <w:noProof/>
          <w:szCs w:val="24"/>
          <w:lang w:val="en-US"/>
        </w:rPr>
        <w:t xml:space="preserve"> substances newly identified as being of concern</w:t>
      </w:r>
      <w:r>
        <w:rPr>
          <w:rFonts w:eastAsia="Calibri"/>
          <w:noProof/>
          <w:szCs w:val="24"/>
          <w:lang w:val="en-US"/>
        </w:rPr>
        <w:t>,</w:t>
      </w:r>
      <w:r w:rsidRPr="00776B58">
        <w:rPr>
          <w:rFonts w:eastAsia="Calibri"/>
          <w:noProof/>
          <w:szCs w:val="24"/>
          <w:lang w:val="en-US"/>
        </w:rPr>
        <w:t xml:space="preserve"> including </w:t>
      </w:r>
      <w:r>
        <w:rPr>
          <w:rFonts w:eastAsia="Calibri"/>
          <w:noProof/>
          <w:szCs w:val="24"/>
          <w:lang w:val="en-US"/>
        </w:rPr>
        <w:t>p</w:t>
      </w:r>
      <w:r w:rsidRPr="00776B58">
        <w:rPr>
          <w:rFonts w:eastAsia="Calibri"/>
          <w:noProof/>
          <w:szCs w:val="24"/>
          <w:lang w:val="en-US"/>
        </w:rPr>
        <w:t>er- and polyfluoroalkyl substances (PFAS), microplastics and pharmaceuticals</w:t>
      </w:r>
      <w:r>
        <w:rPr>
          <w:rFonts w:eastAsia="Calibri"/>
          <w:noProof/>
          <w:szCs w:val="24"/>
          <w:lang w:val="en-US"/>
        </w:rPr>
        <w:t>. This is</w:t>
      </w:r>
      <w:r w:rsidRPr="00776B58">
        <w:rPr>
          <w:rFonts w:eastAsia="Calibri"/>
          <w:noProof/>
          <w:szCs w:val="24"/>
          <w:lang w:val="en-US"/>
        </w:rPr>
        <w:t xml:space="preserve"> consistent with the </w:t>
      </w:r>
      <w:r>
        <w:rPr>
          <w:rFonts w:eastAsia="Calibri"/>
          <w:noProof/>
          <w:szCs w:val="24"/>
          <w:lang w:val="en-US"/>
        </w:rPr>
        <w:t>c</w:t>
      </w:r>
      <w:r w:rsidRPr="00776B58">
        <w:rPr>
          <w:rFonts w:eastAsia="Calibri"/>
          <w:noProof/>
          <w:szCs w:val="24"/>
          <w:lang w:val="en-US"/>
        </w:rPr>
        <w:t xml:space="preserve">hemicals </w:t>
      </w:r>
      <w:r>
        <w:rPr>
          <w:rFonts w:eastAsia="Calibri"/>
          <w:noProof/>
          <w:szCs w:val="24"/>
          <w:lang w:val="en-US"/>
        </w:rPr>
        <w:t>s</w:t>
      </w:r>
      <w:r w:rsidRPr="00776B58">
        <w:rPr>
          <w:rFonts w:eastAsia="Calibri"/>
          <w:noProof/>
          <w:szCs w:val="24"/>
          <w:lang w:val="en-US"/>
        </w:rPr>
        <w:t xml:space="preserve">trategy for </w:t>
      </w:r>
      <w:r>
        <w:rPr>
          <w:rFonts w:eastAsia="Calibri"/>
          <w:noProof/>
          <w:szCs w:val="24"/>
          <w:lang w:val="en-US"/>
        </w:rPr>
        <w:t>s</w:t>
      </w:r>
      <w:r w:rsidRPr="00776B58">
        <w:rPr>
          <w:rFonts w:eastAsia="Calibri"/>
          <w:noProof/>
          <w:szCs w:val="24"/>
          <w:lang w:val="en-US"/>
        </w:rPr>
        <w:t>ustainability</w:t>
      </w:r>
      <w:r>
        <w:rPr>
          <w:rFonts w:eastAsia="Calibri"/>
          <w:noProof/>
          <w:szCs w:val="24"/>
          <w:lang w:val="en-US"/>
        </w:rPr>
        <w:t>,</w:t>
      </w:r>
      <w:r w:rsidRPr="00776B58">
        <w:rPr>
          <w:rFonts w:eastAsia="Calibri"/>
          <w:noProof/>
          <w:szCs w:val="24"/>
          <w:lang w:val="en-US"/>
        </w:rPr>
        <w:t xml:space="preserve"> the European Commission’s Communication on a </w:t>
      </w:r>
      <w:r>
        <w:rPr>
          <w:rFonts w:eastAsia="Calibri"/>
          <w:noProof/>
          <w:szCs w:val="24"/>
          <w:lang w:val="en-US"/>
        </w:rPr>
        <w:t>s</w:t>
      </w:r>
      <w:r w:rsidRPr="00776B58">
        <w:rPr>
          <w:rFonts w:eastAsia="Calibri"/>
          <w:noProof/>
          <w:szCs w:val="24"/>
          <w:lang w:val="en-US"/>
        </w:rPr>
        <w:t xml:space="preserve">trategic </w:t>
      </w:r>
      <w:r>
        <w:rPr>
          <w:rFonts w:eastAsia="Calibri"/>
          <w:noProof/>
          <w:szCs w:val="24"/>
          <w:lang w:val="en-US"/>
        </w:rPr>
        <w:t>a</w:t>
      </w:r>
      <w:r w:rsidRPr="00776B58">
        <w:rPr>
          <w:rFonts w:eastAsia="Calibri"/>
          <w:noProof/>
          <w:szCs w:val="24"/>
          <w:lang w:val="en-US"/>
        </w:rPr>
        <w:t xml:space="preserve">pproach to </w:t>
      </w:r>
      <w:r>
        <w:rPr>
          <w:rFonts w:eastAsia="Calibri"/>
          <w:noProof/>
          <w:szCs w:val="24"/>
          <w:lang w:val="en-US"/>
        </w:rPr>
        <w:t>p</w:t>
      </w:r>
      <w:r w:rsidRPr="00776B58">
        <w:rPr>
          <w:rFonts w:eastAsia="Calibri"/>
          <w:noProof/>
          <w:szCs w:val="24"/>
          <w:lang w:val="en-US"/>
        </w:rPr>
        <w:t xml:space="preserve">harmaceuticals in the </w:t>
      </w:r>
      <w:r>
        <w:rPr>
          <w:rFonts w:eastAsia="Calibri"/>
          <w:noProof/>
          <w:szCs w:val="24"/>
          <w:lang w:val="en-US"/>
        </w:rPr>
        <w:t>e</w:t>
      </w:r>
      <w:r w:rsidRPr="00776B58">
        <w:rPr>
          <w:rFonts w:eastAsia="Calibri"/>
          <w:noProof/>
          <w:szCs w:val="24"/>
          <w:lang w:val="en-US"/>
        </w:rPr>
        <w:t>nvironment</w:t>
      </w:r>
      <w:r w:rsidRPr="00E84A15">
        <w:rPr>
          <w:rStyle w:val="FootnoteReference"/>
          <w:noProof/>
        </w:rPr>
        <w:footnoteReference w:id="31"/>
      </w:r>
      <w:r w:rsidRPr="00776B58">
        <w:rPr>
          <w:rFonts w:eastAsia="Calibri"/>
          <w:noProof/>
          <w:szCs w:val="24"/>
          <w:lang w:val="en-US"/>
        </w:rPr>
        <w:t xml:space="preserve"> and the Communication on a </w:t>
      </w:r>
      <w:r>
        <w:rPr>
          <w:rFonts w:eastAsia="Calibri"/>
          <w:noProof/>
          <w:szCs w:val="24"/>
          <w:lang w:val="en-US"/>
        </w:rPr>
        <w:t>p</w:t>
      </w:r>
      <w:r w:rsidRPr="00776B58">
        <w:rPr>
          <w:rFonts w:eastAsia="Calibri"/>
          <w:noProof/>
          <w:szCs w:val="24"/>
          <w:lang w:val="en-US"/>
        </w:rPr>
        <w:t xml:space="preserve">harmaceuticals </w:t>
      </w:r>
      <w:r>
        <w:rPr>
          <w:rFonts w:eastAsia="Calibri"/>
          <w:noProof/>
          <w:szCs w:val="24"/>
          <w:lang w:val="en-US"/>
        </w:rPr>
        <w:t>s</w:t>
      </w:r>
      <w:r w:rsidRPr="00776B58">
        <w:rPr>
          <w:rFonts w:eastAsia="Calibri"/>
          <w:noProof/>
          <w:szCs w:val="24"/>
          <w:lang w:val="en-US"/>
        </w:rPr>
        <w:t>trategy</w:t>
      </w:r>
      <w:r w:rsidRPr="00E84A15">
        <w:rPr>
          <w:rStyle w:val="FootnoteReference"/>
          <w:noProof/>
        </w:rPr>
        <w:footnoteReference w:id="32"/>
      </w:r>
      <w:r w:rsidRPr="00776B58">
        <w:rPr>
          <w:rFonts w:eastAsia="Calibri"/>
          <w:noProof/>
          <w:szCs w:val="24"/>
          <w:lang w:val="en-US"/>
        </w:rPr>
        <w:t xml:space="preserve">. </w:t>
      </w:r>
    </w:p>
    <w:p w14:paraId="5E3EC6A3" w14:textId="77777777" w:rsidR="00F34D14" w:rsidRPr="00776B58" w:rsidRDefault="00F34D14" w:rsidP="00F34D14">
      <w:pPr>
        <w:spacing w:before="0" w:after="160" w:line="259" w:lineRule="auto"/>
        <w:rPr>
          <w:rFonts w:eastAsia="Calibri"/>
          <w:noProof/>
          <w:szCs w:val="24"/>
          <w:lang w:val="en-US"/>
        </w:rPr>
      </w:pPr>
      <w:r w:rsidRPr="00776B58">
        <w:rPr>
          <w:rFonts w:eastAsia="Calibri"/>
          <w:noProof/>
          <w:szCs w:val="24"/>
          <w:lang w:val="en-US"/>
        </w:rPr>
        <w:t xml:space="preserve">The ‘exchange of information’ process under the IED </w:t>
      </w:r>
      <w:r w:rsidR="00D734BB" w:rsidRPr="00D734BB">
        <w:rPr>
          <w:rFonts w:eastAsia="Calibri"/>
          <w:noProof/>
          <w:szCs w:val="24"/>
        </w:rPr>
        <w:t>to draw up and review Best Available Technique reference documents (BREFs)</w:t>
      </w:r>
      <w:r w:rsidR="00D734BB">
        <w:rPr>
          <w:rFonts w:eastAsia="Calibri"/>
          <w:noProof/>
          <w:szCs w:val="24"/>
        </w:rPr>
        <w:t xml:space="preserve"> </w:t>
      </w:r>
      <w:r w:rsidRPr="00776B58">
        <w:rPr>
          <w:rFonts w:eastAsia="Calibri"/>
          <w:noProof/>
          <w:szCs w:val="24"/>
          <w:lang w:val="en-US"/>
        </w:rPr>
        <w:t>should take account of the identification of substances of concern under EU water legislation</w:t>
      </w:r>
      <w:r>
        <w:rPr>
          <w:rFonts w:eastAsia="Calibri"/>
          <w:noProof/>
          <w:szCs w:val="24"/>
          <w:lang w:val="en-US"/>
        </w:rPr>
        <w:t>.</w:t>
      </w:r>
      <w:r w:rsidRPr="00776B58">
        <w:rPr>
          <w:rFonts w:eastAsia="Calibri"/>
          <w:noProof/>
          <w:szCs w:val="24"/>
          <w:lang w:val="en-US"/>
        </w:rPr>
        <w:t xml:space="preserve"> </w:t>
      </w:r>
      <w:r>
        <w:rPr>
          <w:rFonts w:eastAsia="Calibri"/>
          <w:noProof/>
          <w:szCs w:val="24"/>
          <w:lang w:val="en-US"/>
        </w:rPr>
        <w:t>I</w:t>
      </w:r>
      <w:r w:rsidRPr="00776B58">
        <w:rPr>
          <w:rFonts w:eastAsia="Calibri"/>
          <w:noProof/>
          <w:szCs w:val="24"/>
          <w:lang w:val="en-US"/>
        </w:rPr>
        <w:t>n particular</w:t>
      </w:r>
      <w:r>
        <w:rPr>
          <w:rFonts w:eastAsia="Calibri"/>
          <w:noProof/>
          <w:szCs w:val="24"/>
          <w:lang w:val="en-US"/>
        </w:rPr>
        <w:t>, these include</w:t>
      </w:r>
      <w:r w:rsidRPr="00776B58">
        <w:rPr>
          <w:rFonts w:eastAsia="Calibri"/>
          <w:noProof/>
          <w:szCs w:val="24"/>
          <w:lang w:val="en-US"/>
        </w:rPr>
        <w:t xml:space="preserve"> ‘</w:t>
      </w:r>
      <w:r>
        <w:rPr>
          <w:rFonts w:eastAsia="Calibri"/>
          <w:noProof/>
          <w:szCs w:val="24"/>
          <w:lang w:val="en-US"/>
        </w:rPr>
        <w:t>w</w:t>
      </w:r>
      <w:r w:rsidRPr="00776B58">
        <w:rPr>
          <w:rFonts w:eastAsia="Calibri"/>
          <w:noProof/>
          <w:szCs w:val="24"/>
          <w:lang w:val="en-US"/>
        </w:rPr>
        <w:t xml:space="preserve">atch </w:t>
      </w:r>
      <w:r>
        <w:rPr>
          <w:rFonts w:eastAsia="Calibri"/>
          <w:noProof/>
          <w:szCs w:val="24"/>
          <w:lang w:val="en-US"/>
        </w:rPr>
        <w:t>l</w:t>
      </w:r>
      <w:r w:rsidRPr="00776B58">
        <w:rPr>
          <w:rFonts w:eastAsia="Calibri"/>
          <w:noProof/>
          <w:szCs w:val="24"/>
          <w:lang w:val="en-US"/>
        </w:rPr>
        <w:t xml:space="preserve">ists’ of substances for groundwater and surface water, and substances identified as possibly posing a significant risk to or via the aquatic environment at </w:t>
      </w:r>
      <w:r>
        <w:rPr>
          <w:rFonts w:eastAsia="Calibri"/>
          <w:noProof/>
          <w:szCs w:val="24"/>
          <w:lang w:val="en-US"/>
        </w:rPr>
        <w:t>EU</w:t>
      </w:r>
      <w:r w:rsidRPr="00776B58">
        <w:rPr>
          <w:rFonts w:eastAsia="Calibri"/>
          <w:noProof/>
          <w:szCs w:val="24"/>
          <w:lang w:val="en-US"/>
        </w:rPr>
        <w:t xml:space="preserve"> level. </w:t>
      </w:r>
    </w:p>
    <w:p w14:paraId="29573847" w14:textId="77777777" w:rsidR="00F34D14" w:rsidRDefault="00F34D14" w:rsidP="00F34D14">
      <w:pPr>
        <w:spacing w:before="0" w:after="160" w:line="259" w:lineRule="auto"/>
        <w:rPr>
          <w:rFonts w:eastAsia="Calibri"/>
          <w:noProof/>
          <w:szCs w:val="24"/>
          <w:lang w:val="en-US"/>
        </w:rPr>
      </w:pPr>
      <w:r w:rsidRPr="00776B58">
        <w:rPr>
          <w:rFonts w:eastAsia="Calibri"/>
          <w:noProof/>
          <w:szCs w:val="24"/>
          <w:lang w:val="en-US"/>
        </w:rPr>
        <w:t xml:space="preserve">The exchange of information under the IED will also benefit the development of water efficiency measures and consideration of water reuse by </w:t>
      </w:r>
      <w:r w:rsidR="000E2ED8">
        <w:rPr>
          <w:rFonts w:eastAsia="Calibri"/>
          <w:noProof/>
          <w:szCs w:val="24"/>
          <w:lang w:val="en-US"/>
        </w:rPr>
        <w:t>agro-</w:t>
      </w:r>
      <w:r w:rsidRPr="00776B58">
        <w:rPr>
          <w:rFonts w:eastAsia="Calibri"/>
          <w:noProof/>
          <w:szCs w:val="24"/>
          <w:lang w:val="en-US"/>
        </w:rPr>
        <w:t xml:space="preserve">industrial installations, in line with the </w:t>
      </w:r>
      <w:r>
        <w:rPr>
          <w:rFonts w:eastAsia="Calibri"/>
          <w:noProof/>
          <w:szCs w:val="24"/>
          <w:lang w:val="en-US"/>
        </w:rPr>
        <w:t>c</w:t>
      </w:r>
      <w:r w:rsidRPr="00776B58">
        <w:rPr>
          <w:rFonts w:eastAsia="Calibri"/>
          <w:noProof/>
          <w:szCs w:val="24"/>
          <w:lang w:val="en-US"/>
        </w:rPr>
        <w:t xml:space="preserve">ircular </w:t>
      </w:r>
      <w:r>
        <w:rPr>
          <w:rFonts w:eastAsia="Calibri"/>
          <w:noProof/>
          <w:szCs w:val="24"/>
          <w:lang w:val="en-US"/>
        </w:rPr>
        <w:t>e</w:t>
      </w:r>
      <w:r w:rsidRPr="00776B58">
        <w:rPr>
          <w:rFonts w:eastAsia="Calibri"/>
          <w:noProof/>
          <w:szCs w:val="24"/>
          <w:lang w:val="en-US"/>
        </w:rPr>
        <w:t xml:space="preserve">conomy </w:t>
      </w:r>
      <w:r>
        <w:rPr>
          <w:rFonts w:eastAsia="Calibri"/>
          <w:noProof/>
          <w:szCs w:val="24"/>
          <w:lang w:val="en-US"/>
        </w:rPr>
        <w:t>a</w:t>
      </w:r>
      <w:r w:rsidRPr="00776B58">
        <w:rPr>
          <w:rFonts w:eastAsia="Calibri"/>
          <w:noProof/>
          <w:szCs w:val="24"/>
          <w:lang w:val="en-US"/>
        </w:rPr>
        <w:t xml:space="preserve">ction </w:t>
      </w:r>
      <w:r>
        <w:rPr>
          <w:rFonts w:eastAsia="Calibri"/>
          <w:noProof/>
          <w:szCs w:val="24"/>
          <w:lang w:val="en-US"/>
        </w:rPr>
        <w:t>p</w:t>
      </w:r>
      <w:r w:rsidRPr="00776B58">
        <w:rPr>
          <w:rFonts w:eastAsia="Calibri"/>
          <w:noProof/>
          <w:szCs w:val="24"/>
          <w:lang w:val="en-US"/>
        </w:rPr>
        <w:t>lan</w:t>
      </w:r>
      <w:r w:rsidRPr="00E84A15">
        <w:rPr>
          <w:rStyle w:val="FootnoteReference"/>
          <w:noProof/>
        </w:rPr>
        <w:footnoteReference w:id="33"/>
      </w:r>
      <w:r>
        <w:rPr>
          <w:rFonts w:eastAsia="Calibri"/>
          <w:noProof/>
          <w:szCs w:val="24"/>
          <w:lang w:val="en-US"/>
        </w:rPr>
        <w:t>,</w:t>
      </w:r>
      <w:r w:rsidRPr="00776B58">
        <w:rPr>
          <w:rFonts w:eastAsia="Calibri"/>
          <w:noProof/>
          <w:szCs w:val="24"/>
          <w:lang w:val="en-US"/>
        </w:rPr>
        <w:t xml:space="preserve"> which commits to promoting water reuse in industr</w:t>
      </w:r>
      <w:r>
        <w:rPr>
          <w:rFonts w:eastAsia="Calibri"/>
          <w:noProof/>
          <w:szCs w:val="24"/>
          <w:lang w:val="en-US"/>
        </w:rPr>
        <w:t>y. Regulation (EU) 2020/741 on minimum requirements for water r</w:t>
      </w:r>
      <w:r w:rsidRPr="00776B58">
        <w:rPr>
          <w:rFonts w:eastAsia="Calibri"/>
          <w:noProof/>
          <w:szCs w:val="24"/>
          <w:lang w:val="en-US"/>
        </w:rPr>
        <w:t>euse</w:t>
      </w:r>
      <w:r w:rsidRPr="00E84A15">
        <w:rPr>
          <w:rStyle w:val="FootnoteReference"/>
          <w:noProof/>
        </w:rPr>
        <w:footnoteReference w:id="34"/>
      </w:r>
      <w:r w:rsidRPr="00776B58">
        <w:rPr>
          <w:rFonts w:eastAsia="Calibri"/>
          <w:noProof/>
          <w:szCs w:val="24"/>
          <w:lang w:val="en-US"/>
        </w:rPr>
        <w:t xml:space="preserve">, adopted </w:t>
      </w:r>
      <w:r>
        <w:rPr>
          <w:rFonts w:eastAsia="Calibri"/>
          <w:noProof/>
          <w:szCs w:val="24"/>
          <w:lang w:val="en-US"/>
        </w:rPr>
        <w:t xml:space="preserve">in </w:t>
      </w:r>
      <w:r w:rsidRPr="00776B58">
        <w:rPr>
          <w:rFonts w:eastAsia="Calibri"/>
          <w:noProof/>
          <w:szCs w:val="24"/>
          <w:lang w:val="en-US"/>
        </w:rPr>
        <w:t xml:space="preserve">May 2020, </w:t>
      </w:r>
      <w:r>
        <w:rPr>
          <w:rFonts w:eastAsia="Calibri"/>
          <w:noProof/>
          <w:szCs w:val="24"/>
          <w:lang w:val="en-US"/>
        </w:rPr>
        <w:t>applies</w:t>
      </w:r>
      <w:r w:rsidRPr="00776B58">
        <w:rPr>
          <w:rFonts w:eastAsia="Calibri"/>
          <w:noProof/>
          <w:szCs w:val="24"/>
          <w:lang w:val="en-US"/>
        </w:rPr>
        <w:t xml:space="preserve"> to water reuse for agricultural irrigation but</w:t>
      </w:r>
      <w:r>
        <w:rPr>
          <w:rFonts w:eastAsia="Calibri"/>
          <w:noProof/>
          <w:szCs w:val="24"/>
          <w:lang w:val="en-US"/>
        </w:rPr>
        <w:t xml:space="preserve"> it</w:t>
      </w:r>
      <w:r w:rsidRPr="00776B58">
        <w:rPr>
          <w:rFonts w:eastAsia="Calibri"/>
          <w:noProof/>
          <w:szCs w:val="24"/>
          <w:lang w:val="en-US"/>
        </w:rPr>
        <w:t xml:space="preserve"> also </w:t>
      </w:r>
      <w:r>
        <w:rPr>
          <w:rFonts w:eastAsia="Calibri"/>
          <w:noProof/>
          <w:szCs w:val="24"/>
          <w:lang w:val="en-US"/>
        </w:rPr>
        <w:t>highlights</w:t>
      </w:r>
      <w:r w:rsidRPr="00776B58">
        <w:rPr>
          <w:rFonts w:eastAsia="Calibri"/>
          <w:noProof/>
          <w:szCs w:val="24"/>
          <w:lang w:val="en-US"/>
        </w:rPr>
        <w:t xml:space="preserve"> the great potential for the recycling and reuse of treated wastewater for industrial purposes, </w:t>
      </w:r>
      <w:r>
        <w:rPr>
          <w:rFonts w:eastAsia="Calibri"/>
          <w:noProof/>
          <w:szCs w:val="24"/>
          <w:lang w:val="en-US"/>
        </w:rPr>
        <w:t>as part</w:t>
      </w:r>
      <w:r w:rsidRPr="00776B58">
        <w:rPr>
          <w:rFonts w:eastAsia="Calibri"/>
          <w:noProof/>
          <w:szCs w:val="24"/>
          <w:lang w:val="en-US"/>
        </w:rPr>
        <w:t xml:space="preserve"> of integrated water management and </w:t>
      </w:r>
      <w:r>
        <w:rPr>
          <w:rFonts w:eastAsia="Calibri"/>
          <w:noProof/>
          <w:szCs w:val="24"/>
          <w:lang w:val="en-US"/>
        </w:rPr>
        <w:t xml:space="preserve">the </w:t>
      </w:r>
      <w:r w:rsidRPr="00776B58">
        <w:rPr>
          <w:rFonts w:eastAsia="Calibri"/>
          <w:noProof/>
          <w:szCs w:val="24"/>
          <w:lang w:val="en-US"/>
        </w:rPr>
        <w:t>circular economy.</w:t>
      </w:r>
    </w:p>
    <w:p w14:paraId="1216C633" w14:textId="77777777" w:rsidR="009F5C9A" w:rsidRDefault="00F34D14" w:rsidP="00F34D14">
      <w:pPr>
        <w:spacing w:before="0" w:after="160" w:line="259" w:lineRule="auto"/>
        <w:rPr>
          <w:rFonts w:eastAsia="Calibri"/>
          <w:noProof/>
          <w:szCs w:val="24"/>
        </w:rPr>
      </w:pPr>
      <w:r w:rsidRPr="001036F9">
        <w:rPr>
          <w:rFonts w:eastAsia="Calibri"/>
          <w:noProof/>
          <w:szCs w:val="24"/>
        </w:rPr>
        <w:t>By regulating certai</w:t>
      </w:r>
      <w:r>
        <w:rPr>
          <w:rFonts w:eastAsia="Calibri"/>
          <w:noProof/>
          <w:szCs w:val="24"/>
        </w:rPr>
        <w:t>n activities at source, the IED s</w:t>
      </w:r>
      <w:r w:rsidRPr="001036F9">
        <w:rPr>
          <w:rFonts w:eastAsia="Calibri"/>
          <w:noProof/>
          <w:szCs w:val="24"/>
        </w:rPr>
        <w:t xml:space="preserve">upports Member States in meeting their obligations under </w:t>
      </w:r>
      <w:r>
        <w:rPr>
          <w:rFonts w:eastAsia="Calibri"/>
          <w:noProof/>
          <w:szCs w:val="24"/>
        </w:rPr>
        <w:t xml:space="preserve">other </w:t>
      </w:r>
      <w:r w:rsidRPr="001036F9">
        <w:rPr>
          <w:rFonts w:eastAsia="Calibri"/>
          <w:noProof/>
          <w:szCs w:val="24"/>
        </w:rPr>
        <w:t xml:space="preserve">EU legislation </w:t>
      </w:r>
      <w:r>
        <w:rPr>
          <w:rFonts w:eastAsia="Calibri"/>
          <w:noProof/>
          <w:szCs w:val="24"/>
        </w:rPr>
        <w:t xml:space="preserve">that </w:t>
      </w:r>
      <w:r w:rsidRPr="001036F9">
        <w:rPr>
          <w:rFonts w:eastAsia="Calibri"/>
          <w:noProof/>
          <w:szCs w:val="24"/>
        </w:rPr>
        <w:t>set</w:t>
      </w:r>
      <w:r>
        <w:rPr>
          <w:rFonts w:eastAsia="Calibri"/>
          <w:noProof/>
          <w:szCs w:val="24"/>
        </w:rPr>
        <w:t>s</w:t>
      </w:r>
      <w:r w:rsidRPr="001036F9">
        <w:rPr>
          <w:rFonts w:eastAsia="Calibri"/>
          <w:noProof/>
          <w:szCs w:val="24"/>
        </w:rPr>
        <w:t xml:space="preserve"> environmental quality standards, </w:t>
      </w:r>
      <w:r w:rsidR="001C435B">
        <w:rPr>
          <w:rFonts w:eastAsia="Calibri"/>
          <w:noProof/>
          <w:szCs w:val="24"/>
        </w:rPr>
        <w:t>such as</w:t>
      </w:r>
      <w:r w:rsidRPr="001036F9">
        <w:rPr>
          <w:rFonts w:eastAsia="Calibri"/>
          <w:noProof/>
          <w:szCs w:val="24"/>
        </w:rPr>
        <w:t xml:space="preserve"> the Ambient</w:t>
      </w:r>
      <w:r>
        <w:rPr>
          <w:rFonts w:eastAsia="Calibri"/>
          <w:noProof/>
          <w:szCs w:val="24"/>
        </w:rPr>
        <w:t xml:space="preserve"> Air Quality Directive</w:t>
      </w:r>
      <w:r w:rsidRPr="00E84A15">
        <w:rPr>
          <w:rStyle w:val="FootnoteReference"/>
          <w:noProof/>
        </w:rPr>
        <w:footnoteReference w:id="35"/>
      </w:r>
      <w:r>
        <w:rPr>
          <w:rFonts w:eastAsia="Calibri"/>
          <w:noProof/>
          <w:szCs w:val="24"/>
        </w:rPr>
        <w:t xml:space="preserve">. It also </w:t>
      </w:r>
      <w:r w:rsidRPr="001036F9">
        <w:rPr>
          <w:rFonts w:eastAsia="Calibri"/>
          <w:noProof/>
          <w:szCs w:val="24"/>
        </w:rPr>
        <w:t>supports Member States in meeting the</w:t>
      </w:r>
      <w:r>
        <w:rPr>
          <w:rFonts w:eastAsia="Calibri"/>
          <w:noProof/>
          <w:szCs w:val="24"/>
        </w:rPr>
        <w:t>ir</w:t>
      </w:r>
      <w:r w:rsidRPr="001036F9">
        <w:rPr>
          <w:rFonts w:eastAsia="Calibri"/>
          <w:noProof/>
          <w:szCs w:val="24"/>
        </w:rPr>
        <w:t xml:space="preserve"> objectives under EU legislation</w:t>
      </w:r>
      <w:r>
        <w:rPr>
          <w:rFonts w:eastAsia="Calibri"/>
          <w:noProof/>
          <w:szCs w:val="24"/>
        </w:rPr>
        <w:t xml:space="preserve"> that</w:t>
      </w:r>
      <w:r w:rsidRPr="001036F9">
        <w:rPr>
          <w:rFonts w:eastAsia="Calibri"/>
          <w:noProof/>
          <w:szCs w:val="24"/>
        </w:rPr>
        <w:t xml:space="preserve"> set</w:t>
      </w:r>
      <w:r>
        <w:rPr>
          <w:rFonts w:eastAsia="Calibri"/>
          <w:noProof/>
          <w:szCs w:val="24"/>
        </w:rPr>
        <w:t>s national targets, such as the N</w:t>
      </w:r>
      <w:r w:rsidRPr="001036F9">
        <w:rPr>
          <w:rFonts w:eastAsia="Calibri"/>
          <w:noProof/>
          <w:szCs w:val="24"/>
        </w:rPr>
        <w:t xml:space="preserve">ational Emission </w:t>
      </w:r>
      <w:r>
        <w:rPr>
          <w:rFonts w:eastAsia="Calibri"/>
          <w:noProof/>
          <w:szCs w:val="24"/>
        </w:rPr>
        <w:t>R</w:t>
      </w:r>
      <w:r w:rsidRPr="001036F9">
        <w:rPr>
          <w:rFonts w:eastAsia="Calibri"/>
          <w:noProof/>
          <w:szCs w:val="24"/>
        </w:rPr>
        <w:t>eductio</w:t>
      </w:r>
      <w:r>
        <w:rPr>
          <w:rFonts w:eastAsia="Calibri"/>
          <w:noProof/>
          <w:szCs w:val="24"/>
        </w:rPr>
        <w:t>n Commitments Directive</w:t>
      </w:r>
      <w:r w:rsidRPr="00E84A15">
        <w:rPr>
          <w:rStyle w:val="FootnoteReference"/>
          <w:noProof/>
        </w:rPr>
        <w:footnoteReference w:id="36"/>
      </w:r>
      <w:r>
        <w:rPr>
          <w:rFonts w:eastAsia="Calibri"/>
          <w:noProof/>
          <w:szCs w:val="24"/>
        </w:rPr>
        <w:t>, the Effort Sharing Regulation</w:t>
      </w:r>
      <w:r w:rsidRPr="00E84A15">
        <w:rPr>
          <w:rStyle w:val="FootnoteReference"/>
          <w:noProof/>
        </w:rPr>
        <w:footnoteReference w:id="37"/>
      </w:r>
      <w:r>
        <w:rPr>
          <w:rFonts w:eastAsia="Calibri"/>
          <w:noProof/>
          <w:szCs w:val="24"/>
        </w:rPr>
        <w:t>,</w:t>
      </w:r>
      <w:r w:rsidRPr="001036F9">
        <w:rPr>
          <w:rFonts w:eastAsia="Calibri"/>
          <w:noProof/>
          <w:szCs w:val="24"/>
        </w:rPr>
        <w:t xml:space="preserve"> and th</w:t>
      </w:r>
      <w:r>
        <w:rPr>
          <w:rFonts w:eastAsia="Calibri"/>
          <w:noProof/>
          <w:szCs w:val="24"/>
        </w:rPr>
        <w:t>e Energy Efficiency Directive</w:t>
      </w:r>
      <w:r w:rsidRPr="00E84A15">
        <w:rPr>
          <w:rStyle w:val="FootnoteReference"/>
          <w:noProof/>
        </w:rPr>
        <w:footnoteReference w:id="38"/>
      </w:r>
      <w:r w:rsidRPr="001036F9">
        <w:rPr>
          <w:rFonts w:eastAsia="Calibri"/>
          <w:noProof/>
          <w:szCs w:val="24"/>
        </w:rPr>
        <w:t>.</w:t>
      </w:r>
      <w:r>
        <w:rPr>
          <w:rFonts w:eastAsia="Calibri"/>
          <w:noProof/>
          <w:szCs w:val="24"/>
        </w:rPr>
        <w:t xml:space="preserve"> </w:t>
      </w:r>
    </w:p>
    <w:p w14:paraId="0EBE542B" w14:textId="77777777" w:rsidR="006B6310" w:rsidRDefault="006B6310" w:rsidP="00F34D14">
      <w:pPr>
        <w:spacing w:before="0" w:after="160" w:line="259" w:lineRule="auto"/>
        <w:rPr>
          <w:rFonts w:eastAsia="Calibri"/>
          <w:noProof/>
          <w:szCs w:val="24"/>
        </w:rPr>
      </w:pPr>
      <w:r w:rsidRPr="006B6310">
        <w:rPr>
          <w:rFonts w:eastAsia="Calibri"/>
          <w:noProof/>
          <w:szCs w:val="24"/>
        </w:rPr>
        <w:t>The IED’s BAT associated emissions levels were utilised to define the ‘do-no-significant-harm’ criteria for the</w:t>
      </w:r>
      <w:r>
        <w:rPr>
          <w:rFonts w:eastAsia="Calibri"/>
          <w:noProof/>
          <w:szCs w:val="24"/>
        </w:rPr>
        <w:t xml:space="preserve"> Taxonomy Climate Delegated Act</w:t>
      </w:r>
      <w:r>
        <w:rPr>
          <w:rStyle w:val="FootnoteReference"/>
          <w:rFonts w:eastAsia="Calibri"/>
          <w:noProof/>
          <w:szCs w:val="24"/>
        </w:rPr>
        <w:footnoteReference w:id="39"/>
      </w:r>
      <w:r w:rsidRPr="006B6310">
        <w:rPr>
          <w:rFonts w:eastAsia="Calibri"/>
          <w:noProof/>
          <w:szCs w:val="24"/>
        </w:rPr>
        <w:t>. The proposed IED revision measures will further support the EU Taxonomy on sustainable investments over time by setting additional and updated criteria. These criteria will be determined with a view to making a substantial contribution to preventing and controlling pollution, with the additional objective of helping the Sustainable Finance Platform to define which activities might be termed as sustainable.</w:t>
      </w:r>
    </w:p>
    <w:p w14:paraId="36AFAD98" w14:textId="77777777" w:rsidR="00F34D14" w:rsidRPr="00776B58" w:rsidRDefault="00F34D14" w:rsidP="00F34D14">
      <w:pPr>
        <w:spacing w:before="0" w:after="160" w:line="259" w:lineRule="auto"/>
        <w:rPr>
          <w:rFonts w:eastAsia="Calibri"/>
          <w:noProof/>
          <w:szCs w:val="24"/>
        </w:rPr>
      </w:pPr>
      <w:r>
        <w:rPr>
          <w:rFonts w:eastAsia="Calibri"/>
          <w:noProof/>
          <w:szCs w:val="24"/>
        </w:rPr>
        <w:t>Finally, the IED helps to improve</w:t>
      </w:r>
      <w:r w:rsidRPr="001036F9">
        <w:rPr>
          <w:rFonts w:eastAsia="Calibri"/>
          <w:noProof/>
          <w:szCs w:val="24"/>
        </w:rPr>
        <w:t xml:space="preserve"> general environmental performance</w:t>
      </w:r>
      <w:r>
        <w:rPr>
          <w:rFonts w:eastAsia="Calibri"/>
          <w:noProof/>
          <w:szCs w:val="24"/>
        </w:rPr>
        <w:t>,</w:t>
      </w:r>
      <w:r w:rsidRPr="001036F9">
        <w:rPr>
          <w:rFonts w:eastAsia="Calibri"/>
          <w:noProof/>
          <w:szCs w:val="24"/>
        </w:rPr>
        <w:t xml:space="preserve"> contributing to</w:t>
      </w:r>
      <w:r>
        <w:rPr>
          <w:rFonts w:eastAsia="Calibri"/>
          <w:noProof/>
          <w:szCs w:val="24"/>
        </w:rPr>
        <w:t xml:space="preserve"> meeting the objectives of</w:t>
      </w:r>
      <w:r w:rsidRPr="001036F9">
        <w:rPr>
          <w:rFonts w:eastAsia="Calibri"/>
          <w:noProof/>
          <w:szCs w:val="24"/>
        </w:rPr>
        <w:t xml:space="preserve"> other EU sectora</w:t>
      </w:r>
      <w:r>
        <w:rPr>
          <w:rFonts w:eastAsia="Calibri"/>
          <w:noProof/>
          <w:szCs w:val="24"/>
        </w:rPr>
        <w:t>l legislation including in relation to REACH</w:t>
      </w:r>
      <w:r w:rsidRPr="001036F9">
        <w:rPr>
          <w:rFonts w:eastAsia="Calibri"/>
          <w:noProof/>
          <w:szCs w:val="24"/>
        </w:rPr>
        <w:t>, wa</w:t>
      </w:r>
      <w:r>
        <w:rPr>
          <w:rFonts w:eastAsia="Calibri"/>
          <w:noProof/>
          <w:szCs w:val="24"/>
        </w:rPr>
        <w:t>ste, and the protection of nature</w:t>
      </w:r>
      <w:r w:rsidRPr="001036F9">
        <w:rPr>
          <w:rFonts w:eastAsia="Calibri"/>
          <w:noProof/>
          <w:szCs w:val="24"/>
        </w:rPr>
        <w:t>.</w:t>
      </w:r>
    </w:p>
    <w:p w14:paraId="0CA36DFF" w14:textId="77777777" w:rsidR="00F34D14" w:rsidRPr="00F157B1" w:rsidRDefault="00F34D14" w:rsidP="00776B58">
      <w:pPr>
        <w:spacing w:before="0" w:after="160" w:line="259" w:lineRule="auto"/>
        <w:rPr>
          <w:rFonts w:eastAsia="Calibri"/>
          <w:noProof/>
          <w:szCs w:val="24"/>
          <w:lang w:eastAsia="en-GB"/>
        </w:rPr>
      </w:pPr>
    </w:p>
    <w:p w14:paraId="74BF97F1" w14:textId="77777777" w:rsidR="00776B58" w:rsidRPr="00776B58" w:rsidRDefault="00776B58" w:rsidP="00776B58">
      <w:pPr>
        <w:keepNext/>
        <w:tabs>
          <w:tab w:val="left" w:pos="850"/>
        </w:tabs>
        <w:ind w:left="850" w:hanging="850"/>
        <w:outlineLvl w:val="1"/>
        <w:rPr>
          <w:rFonts w:eastAsia="Arial Unicode MS"/>
          <w:b/>
          <w:noProof/>
        </w:rPr>
      </w:pPr>
      <w:r w:rsidRPr="00776B58">
        <w:rPr>
          <w:rFonts w:eastAsia="Arial Unicode MS"/>
          <w:b/>
          <w:noProof/>
          <w:color w:val="000000"/>
          <w:u w:color="000000"/>
          <w:bdr w:val="nil"/>
          <w:lang w:val="en-US" w:eastAsia="en-GB"/>
        </w:rPr>
        <w:t>•</w:t>
      </w:r>
      <w:r w:rsidRPr="00776B58">
        <w:rPr>
          <w:rFonts w:eastAsia="Arial Unicode MS"/>
          <w:b/>
          <w:noProof/>
          <w:color w:val="000000"/>
          <w:u w:color="000000"/>
          <w:bdr w:val="nil"/>
          <w:lang w:val="en-US" w:eastAsia="en-GB"/>
        </w:rPr>
        <w:tab/>
      </w:r>
      <w:r w:rsidRPr="00776B58">
        <w:rPr>
          <w:rFonts w:eastAsia="Arial Unicode MS"/>
          <w:b/>
          <w:noProof/>
        </w:rPr>
        <w:t>Consistency with other Union policies</w:t>
      </w:r>
    </w:p>
    <w:p w14:paraId="7534DD40" w14:textId="77777777" w:rsidR="00996BE1" w:rsidRDefault="00996BE1" w:rsidP="00996BE1">
      <w:pPr>
        <w:pBdr>
          <w:top w:val="nil"/>
          <w:left w:val="nil"/>
          <w:bottom w:val="nil"/>
          <w:right w:val="nil"/>
          <w:between w:val="nil"/>
          <w:bar w:val="nil"/>
        </w:pBdr>
        <w:spacing w:before="0" w:after="240"/>
        <w:rPr>
          <w:rFonts w:eastAsia="Arial Unicode MS"/>
          <w:noProof/>
          <w:color w:val="000000"/>
          <w:u w:color="000000"/>
          <w:bdr w:val="nil"/>
          <w:lang w:val="en-US" w:eastAsia="en-GB"/>
        </w:rPr>
      </w:pPr>
      <w:r w:rsidRPr="00776B58">
        <w:rPr>
          <w:rFonts w:eastAsia="Arial Unicode MS"/>
          <w:noProof/>
          <w:color w:val="000000"/>
          <w:u w:color="000000"/>
          <w:bdr w:val="nil"/>
          <w:lang w:val="en-US" w:eastAsia="en-GB"/>
        </w:rPr>
        <w:t xml:space="preserve">The 8th </w:t>
      </w:r>
      <w:r>
        <w:rPr>
          <w:rFonts w:eastAsia="Arial Unicode MS"/>
          <w:noProof/>
          <w:color w:val="000000"/>
          <w:u w:color="000000"/>
          <w:bdr w:val="nil"/>
          <w:lang w:val="en-US" w:eastAsia="en-GB"/>
        </w:rPr>
        <w:t>e</w:t>
      </w:r>
      <w:r w:rsidRPr="00776B58">
        <w:rPr>
          <w:rFonts w:eastAsia="Arial Unicode MS"/>
          <w:noProof/>
          <w:color w:val="000000"/>
          <w:u w:color="000000"/>
          <w:bdr w:val="nil"/>
          <w:lang w:val="en-US" w:eastAsia="en-GB"/>
        </w:rPr>
        <w:t xml:space="preserve">nvironment </w:t>
      </w:r>
      <w:r>
        <w:rPr>
          <w:rFonts w:eastAsia="Arial Unicode MS"/>
          <w:noProof/>
          <w:color w:val="000000"/>
          <w:u w:color="000000"/>
          <w:bdr w:val="nil"/>
          <w:lang w:val="en-US" w:eastAsia="en-GB"/>
        </w:rPr>
        <w:t>a</w:t>
      </w:r>
      <w:r w:rsidRPr="00776B58">
        <w:rPr>
          <w:rFonts w:eastAsia="Arial Unicode MS"/>
          <w:noProof/>
          <w:color w:val="000000"/>
          <w:u w:color="000000"/>
          <w:bdr w:val="nil"/>
          <w:lang w:val="en-US" w:eastAsia="en-GB"/>
        </w:rPr>
        <w:t xml:space="preserve">ction </w:t>
      </w:r>
      <w:r>
        <w:rPr>
          <w:rFonts w:eastAsia="Arial Unicode MS"/>
          <w:noProof/>
          <w:color w:val="000000"/>
          <w:u w:color="000000"/>
          <w:bdr w:val="nil"/>
          <w:lang w:val="en-US" w:eastAsia="en-GB"/>
        </w:rPr>
        <w:t>p</w:t>
      </w:r>
      <w:r w:rsidRPr="00776B58">
        <w:rPr>
          <w:rFonts w:eastAsia="Arial Unicode MS"/>
          <w:noProof/>
          <w:color w:val="000000"/>
          <w:u w:color="000000"/>
          <w:bdr w:val="nil"/>
          <w:lang w:val="en-US" w:eastAsia="en-GB"/>
        </w:rPr>
        <w:t>rogramme</w:t>
      </w:r>
      <w:r w:rsidRPr="00496683">
        <w:rPr>
          <w:rStyle w:val="FootnoteReference"/>
          <w:noProof/>
        </w:rPr>
        <w:footnoteReference w:id="40"/>
      </w:r>
      <w:r w:rsidRPr="00776B58">
        <w:rPr>
          <w:rFonts w:eastAsia="Arial Unicode MS"/>
          <w:noProof/>
          <w:color w:val="000000"/>
          <w:u w:color="000000"/>
          <w:bdr w:val="nil"/>
          <w:lang w:val="en-US" w:eastAsia="en-GB"/>
        </w:rPr>
        <w:t xml:space="preserve"> </w:t>
      </w:r>
      <w:r>
        <w:rPr>
          <w:rFonts w:eastAsia="Arial Unicode MS"/>
          <w:noProof/>
          <w:color w:val="000000"/>
          <w:u w:color="000000"/>
          <w:bdr w:val="nil"/>
          <w:lang w:val="en-US" w:eastAsia="en-GB"/>
        </w:rPr>
        <w:t>focuses on</w:t>
      </w:r>
      <w:r w:rsidRPr="00776B58">
        <w:rPr>
          <w:rFonts w:eastAsia="Arial Unicode MS"/>
          <w:noProof/>
          <w:color w:val="000000"/>
          <w:u w:color="000000"/>
          <w:bdr w:val="nil"/>
          <w:lang w:val="en-US" w:eastAsia="en-GB"/>
        </w:rPr>
        <w:t xml:space="preserve"> six interlinked priority objectives. Among th</w:t>
      </w:r>
      <w:r>
        <w:rPr>
          <w:rFonts w:eastAsia="Arial Unicode MS"/>
          <w:noProof/>
          <w:color w:val="000000"/>
          <w:u w:color="000000"/>
          <w:bdr w:val="nil"/>
          <w:lang w:val="en-US" w:eastAsia="en-GB"/>
        </w:rPr>
        <w:t>e</w:t>
      </w:r>
      <w:r w:rsidRPr="00776B58">
        <w:rPr>
          <w:rFonts w:eastAsia="Arial Unicode MS"/>
          <w:noProof/>
          <w:color w:val="000000"/>
          <w:u w:color="000000"/>
          <w:bdr w:val="nil"/>
          <w:lang w:val="en-US" w:eastAsia="en-GB"/>
        </w:rPr>
        <w:t xml:space="preserve">se </w:t>
      </w:r>
      <w:r>
        <w:rPr>
          <w:rFonts w:eastAsia="Arial Unicode MS"/>
          <w:noProof/>
          <w:color w:val="000000"/>
          <w:u w:color="000000"/>
          <w:bdr w:val="nil"/>
          <w:lang w:val="en-US" w:eastAsia="en-GB"/>
        </w:rPr>
        <w:t>are:</w:t>
      </w:r>
      <w:r w:rsidRPr="00776B58">
        <w:rPr>
          <w:rFonts w:eastAsia="Arial Unicode MS"/>
          <w:noProof/>
          <w:color w:val="000000"/>
          <w:u w:color="000000"/>
          <w:bdr w:val="nil"/>
          <w:lang w:val="en-US" w:eastAsia="en-GB"/>
        </w:rPr>
        <w:t xml:space="preserve"> </w:t>
      </w:r>
    </w:p>
    <w:p w14:paraId="0818E540" w14:textId="77777777" w:rsidR="00996BE1" w:rsidRPr="00501015" w:rsidRDefault="00996BE1" w:rsidP="001B7F25">
      <w:pPr>
        <w:pStyle w:val="Bullet1"/>
        <w:numPr>
          <w:ilvl w:val="0"/>
          <w:numId w:val="31"/>
        </w:numPr>
        <w:tabs>
          <w:tab w:val="clear" w:pos="1417"/>
        </w:tabs>
        <w:rPr>
          <w:noProof/>
        </w:rPr>
      </w:pPr>
      <w:r w:rsidRPr="00501015">
        <w:rPr>
          <w:noProof/>
          <w:u w:color="000000"/>
          <w:bdr w:val="nil"/>
          <w:lang w:val="en-US" w:eastAsia="en-GB"/>
        </w:rPr>
        <w:t>Article 2(d)</w:t>
      </w:r>
      <w:r>
        <w:rPr>
          <w:noProof/>
          <w:u w:color="000000"/>
          <w:bdr w:val="nil"/>
          <w:lang w:val="en-US" w:eastAsia="en-GB"/>
        </w:rPr>
        <w:t xml:space="preserve"> – </w:t>
      </w:r>
      <w:r w:rsidRPr="00501015">
        <w:rPr>
          <w:noProof/>
          <w:u w:color="000000"/>
          <w:bdr w:val="nil"/>
          <w:lang w:val="en-US" w:eastAsia="en-GB"/>
        </w:rPr>
        <w:t>pursuing zero pollution, including in relation to harmful chemicals, in order to achieve a toxi</w:t>
      </w:r>
      <w:r>
        <w:rPr>
          <w:noProof/>
          <w:u w:color="000000"/>
          <w:bdr w:val="nil"/>
          <w:lang w:val="en-US" w:eastAsia="en-GB"/>
        </w:rPr>
        <w:t>n</w:t>
      </w:r>
      <w:r w:rsidRPr="00501015">
        <w:rPr>
          <w:noProof/>
          <w:u w:color="000000"/>
          <w:bdr w:val="nil"/>
          <w:lang w:val="en-US" w:eastAsia="en-GB"/>
        </w:rPr>
        <w:t>-free environment, including air, water</w:t>
      </w:r>
      <w:r>
        <w:rPr>
          <w:noProof/>
          <w:u w:color="000000"/>
          <w:bdr w:val="nil"/>
          <w:lang w:val="en-US" w:eastAsia="en-GB"/>
        </w:rPr>
        <w:t xml:space="preserve"> and</w:t>
      </w:r>
      <w:r w:rsidRPr="00501015">
        <w:rPr>
          <w:noProof/>
          <w:u w:color="000000"/>
          <w:bdr w:val="nil"/>
          <w:lang w:val="en-US" w:eastAsia="en-GB"/>
        </w:rPr>
        <w:t xml:space="preserve"> soil</w:t>
      </w:r>
      <w:r>
        <w:rPr>
          <w:noProof/>
          <w:u w:color="000000"/>
          <w:bdr w:val="nil"/>
          <w:lang w:val="en-US" w:eastAsia="en-GB"/>
        </w:rPr>
        <w:t>.</w:t>
      </w:r>
      <w:r w:rsidRPr="00501015">
        <w:rPr>
          <w:noProof/>
          <w:u w:color="000000"/>
          <w:bdr w:val="nil"/>
          <w:lang w:val="en-US" w:eastAsia="en-GB"/>
        </w:rPr>
        <w:t xml:space="preserve"> </w:t>
      </w:r>
      <w:r>
        <w:rPr>
          <w:noProof/>
          <w:u w:color="000000"/>
          <w:bdr w:val="nil"/>
          <w:lang w:val="en-US" w:eastAsia="en-GB"/>
        </w:rPr>
        <w:t>It also aims to reduce</w:t>
      </w:r>
      <w:r w:rsidRPr="00501015">
        <w:rPr>
          <w:noProof/>
          <w:u w:color="000000"/>
          <w:bdr w:val="nil"/>
          <w:lang w:val="en-US" w:eastAsia="en-GB"/>
        </w:rPr>
        <w:t xml:space="preserve"> light and noise pollution, and protect the health and well-being of people, animals and ecosystems from environment-related risks and negative impacts. </w:t>
      </w:r>
    </w:p>
    <w:p w14:paraId="3E1F8B9C" w14:textId="77777777" w:rsidR="00996BE1" w:rsidRPr="00440BF0" w:rsidRDefault="00996BE1" w:rsidP="000A75A0">
      <w:pPr>
        <w:pStyle w:val="Bullet1"/>
        <w:rPr>
          <w:noProof/>
        </w:rPr>
      </w:pPr>
      <w:r w:rsidRPr="00501015">
        <w:rPr>
          <w:noProof/>
          <w:u w:color="000000"/>
          <w:bdr w:val="nil"/>
          <w:lang w:val="en-US" w:eastAsia="en-GB"/>
        </w:rPr>
        <w:t>Article 2(f)</w:t>
      </w:r>
      <w:r>
        <w:rPr>
          <w:noProof/>
          <w:u w:color="000000"/>
          <w:bdr w:val="nil"/>
          <w:lang w:val="en-US" w:eastAsia="en-GB"/>
        </w:rPr>
        <w:t xml:space="preserve"> –</w:t>
      </w:r>
      <w:r w:rsidR="00476A53">
        <w:rPr>
          <w:noProof/>
          <w:u w:color="000000"/>
          <w:bdr w:val="nil"/>
          <w:lang w:val="en-US" w:eastAsia="en-GB"/>
        </w:rPr>
        <w:t xml:space="preserve"> </w:t>
      </w:r>
      <w:r w:rsidRPr="00501015">
        <w:rPr>
          <w:noProof/>
          <w:u w:color="000000"/>
          <w:bdr w:val="nil"/>
          <w:lang w:val="en-US" w:eastAsia="en-GB"/>
        </w:rPr>
        <w:t xml:space="preserve">promoting environmental aspects of sustainability and significantly reducing key environmental and climate pressures related to the </w:t>
      </w:r>
      <w:r>
        <w:rPr>
          <w:noProof/>
          <w:u w:color="000000"/>
          <w:bdr w:val="nil"/>
          <w:lang w:val="en-US" w:eastAsia="en-GB"/>
        </w:rPr>
        <w:t>EU</w:t>
      </w:r>
      <w:r w:rsidRPr="00501015">
        <w:rPr>
          <w:noProof/>
          <w:u w:color="000000"/>
          <w:bdr w:val="nil"/>
          <w:lang w:val="en-US" w:eastAsia="en-GB"/>
        </w:rPr>
        <w:t>’s production and consumption</w:t>
      </w:r>
      <w:r>
        <w:rPr>
          <w:noProof/>
          <w:u w:color="000000"/>
          <w:bdr w:val="nil"/>
          <w:lang w:val="en-US" w:eastAsia="en-GB"/>
        </w:rPr>
        <w:t>.</w:t>
      </w:r>
      <w:r w:rsidRPr="00501015">
        <w:rPr>
          <w:noProof/>
          <w:u w:color="000000"/>
          <w:bdr w:val="nil"/>
          <w:lang w:val="en-US" w:eastAsia="en-GB"/>
        </w:rPr>
        <w:t xml:space="preserve"> </w:t>
      </w:r>
      <w:r>
        <w:rPr>
          <w:noProof/>
          <w:u w:color="000000"/>
          <w:bdr w:val="nil"/>
          <w:lang w:val="en-US" w:eastAsia="en-GB"/>
        </w:rPr>
        <w:t>This</w:t>
      </w:r>
      <w:r w:rsidRPr="00440BF0">
        <w:rPr>
          <w:noProof/>
          <w:u w:color="000000"/>
          <w:bdr w:val="nil"/>
          <w:lang w:val="en-US" w:eastAsia="en-GB"/>
        </w:rPr>
        <w:t xml:space="preserve"> particular</w:t>
      </w:r>
      <w:r>
        <w:rPr>
          <w:noProof/>
          <w:u w:color="000000"/>
          <w:bdr w:val="nil"/>
          <w:lang w:val="en-US" w:eastAsia="en-GB"/>
        </w:rPr>
        <w:t>ly relates to</w:t>
      </w:r>
      <w:r w:rsidRPr="00440BF0">
        <w:rPr>
          <w:noProof/>
          <w:u w:color="000000"/>
          <w:bdr w:val="nil"/>
          <w:lang w:val="en-US" w:eastAsia="en-GB"/>
        </w:rPr>
        <w:t xml:space="preserve"> the areas of energy, industry, buildings and infrastructure, mobility, tourism, international trade and the food system. </w:t>
      </w:r>
    </w:p>
    <w:p w14:paraId="5B3BC4D3" w14:textId="77777777" w:rsidR="00996BE1" w:rsidRDefault="00996BE1" w:rsidP="00996BE1">
      <w:pPr>
        <w:pBdr>
          <w:top w:val="nil"/>
          <w:left w:val="nil"/>
          <w:bottom w:val="nil"/>
          <w:right w:val="nil"/>
          <w:between w:val="nil"/>
          <w:bar w:val="nil"/>
        </w:pBdr>
        <w:spacing w:before="0" w:after="240"/>
        <w:rPr>
          <w:rFonts w:eastAsia="Arial Unicode MS"/>
          <w:noProof/>
          <w:color w:val="000000"/>
          <w:u w:color="000000"/>
          <w:bdr w:val="nil"/>
          <w:lang w:val="en-US" w:eastAsia="en-GB"/>
        </w:rPr>
      </w:pPr>
      <w:r w:rsidRPr="005911BA">
        <w:rPr>
          <w:rFonts w:eastAsia="Arial Unicode MS"/>
          <w:noProof/>
          <w:color w:val="000000"/>
          <w:u w:color="000000"/>
          <w:bdr w:val="nil"/>
          <w:lang w:val="en-US" w:eastAsia="en-GB"/>
        </w:rPr>
        <w:t>Th</w:t>
      </w:r>
      <w:r>
        <w:rPr>
          <w:rFonts w:eastAsia="Arial Unicode MS"/>
          <w:noProof/>
          <w:color w:val="000000"/>
          <w:u w:color="000000"/>
          <w:bdr w:val="nil"/>
          <w:lang w:val="en-US" w:eastAsia="en-GB"/>
        </w:rPr>
        <w:t>e IED proposal</w:t>
      </w:r>
      <w:r w:rsidRPr="005911BA">
        <w:rPr>
          <w:rFonts w:eastAsia="Arial Unicode MS"/>
          <w:noProof/>
          <w:color w:val="000000"/>
          <w:u w:color="000000"/>
          <w:bdr w:val="nil"/>
          <w:lang w:val="en-US" w:eastAsia="en-GB"/>
        </w:rPr>
        <w:t xml:space="preserve"> will </w:t>
      </w:r>
      <w:r>
        <w:rPr>
          <w:rFonts w:eastAsia="Arial Unicode MS"/>
          <w:noProof/>
          <w:color w:val="000000"/>
          <w:u w:color="000000"/>
          <w:bdr w:val="nil"/>
          <w:lang w:val="en-US" w:eastAsia="en-GB"/>
        </w:rPr>
        <w:t>help</w:t>
      </w:r>
      <w:r w:rsidRPr="005911BA">
        <w:rPr>
          <w:rFonts w:eastAsia="Arial Unicode MS"/>
          <w:noProof/>
          <w:color w:val="000000"/>
          <w:u w:color="000000"/>
          <w:bdr w:val="nil"/>
          <w:lang w:val="en-US" w:eastAsia="en-GB"/>
        </w:rPr>
        <w:t xml:space="preserve"> meet these objectives. </w:t>
      </w:r>
    </w:p>
    <w:p w14:paraId="1EFAB4BC" w14:textId="77777777" w:rsidR="00CB63DA" w:rsidRPr="005911BA" w:rsidRDefault="00CB63DA" w:rsidP="00996BE1">
      <w:pPr>
        <w:pBdr>
          <w:top w:val="nil"/>
          <w:left w:val="nil"/>
          <w:bottom w:val="nil"/>
          <w:right w:val="nil"/>
          <w:between w:val="nil"/>
          <w:bar w:val="nil"/>
        </w:pBdr>
        <w:spacing w:before="0" w:after="240"/>
        <w:rPr>
          <w:rFonts w:eastAsia="Arial Unicode MS"/>
          <w:noProof/>
        </w:rPr>
      </w:pPr>
      <w:r w:rsidRPr="00CB63DA">
        <w:rPr>
          <w:rFonts w:eastAsia="Arial Unicode MS"/>
          <w:noProof/>
        </w:rPr>
        <w:t xml:space="preserve">The new geopolitical and energy market reality requires the Union to drastically accelerate the clean energy transition and increase Europe's energy independence from unreliable suppliers and volatile fossil fuels. </w:t>
      </w:r>
      <w:r>
        <w:rPr>
          <w:rFonts w:eastAsia="Arial Unicode MS"/>
          <w:noProof/>
        </w:rPr>
        <w:t>A</w:t>
      </w:r>
      <w:r w:rsidRPr="00CB63DA">
        <w:rPr>
          <w:rFonts w:eastAsia="Arial Unicode MS"/>
          <w:noProof/>
        </w:rPr>
        <w:t>s part of the EU response to the 2022 Russia-Ukraine war,</w:t>
      </w:r>
      <w:r>
        <w:rPr>
          <w:rFonts w:eastAsia="Arial Unicode MS"/>
          <w:noProof/>
        </w:rPr>
        <w:t xml:space="preserve"> t</w:t>
      </w:r>
      <w:r w:rsidRPr="00CB63DA">
        <w:rPr>
          <w:rFonts w:eastAsia="Arial Unicode MS"/>
          <w:noProof/>
        </w:rPr>
        <w:t>he REPowerEU initiative</w:t>
      </w:r>
      <w:r>
        <w:rPr>
          <w:rStyle w:val="FootnoteReference"/>
          <w:rFonts w:eastAsia="Arial Unicode MS"/>
          <w:noProof/>
        </w:rPr>
        <w:footnoteReference w:id="41"/>
      </w:r>
      <w:r w:rsidRPr="00CB63DA">
        <w:rPr>
          <w:rFonts w:eastAsia="Arial Unicode MS"/>
          <w:noProof/>
        </w:rPr>
        <w:t xml:space="preserve"> aims to increase the resilience of the EU-wide energy system through a diversification of gas supplies and a reduction of the use of fossil fuels by boosting energy efficiency, increasing renewables and electrification, and addressing infrastructure bottlenecks. The revision of the Directive contributes to the resilience of the EU-wide energy system through improving energy efficiency of industrial processes in the Union.</w:t>
      </w:r>
    </w:p>
    <w:p w14:paraId="12F46139" w14:textId="77777777" w:rsidR="00996BE1" w:rsidRPr="00776B58" w:rsidRDefault="00996BE1" w:rsidP="00996BE1">
      <w:pPr>
        <w:pBdr>
          <w:top w:val="nil"/>
          <w:left w:val="nil"/>
          <w:bottom w:val="nil"/>
          <w:right w:val="nil"/>
          <w:between w:val="nil"/>
          <w:bar w:val="nil"/>
        </w:pBdr>
        <w:spacing w:before="0" w:after="240"/>
        <w:rPr>
          <w:rFonts w:eastAsia="Arial Unicode MS"/>
          <w:noProof/>
        </w:rPr>
      </w:pPr>
      <w:r>
        <w:rPr>
          <w:rFonts w:eastAsia="Arial Unicode MS"/>
          <w:noProof/>
        </w:rPr>
        <w:t>This proposed Directive is a pilot, following the Commission's ‘one in one out’ approach to reduce administrative burden. The supporting impact assessment report provides detailed information on the proposal's expected administrative burden. The section of this memorandum on r</w:t>
      </w:r>
      <w:r w:rsidRPr="000C0A55">
        <w:rPr>
          <w:rFonts w:eastAsia="Arial Unicode MS"/>
          <w:noProof/>
        </w:rPr>
        <w:t>egulatory fitness and simplification</w:t>
      </w:r>
      <w:r>
        <w:rPr>
          <w:rFonts w:eastAsia="Arial Unicode MS"/>
          <w:noProof/>
        </w:rPr>
        <w:t xml:space="preserve"> outlines measures proposed to limit the proposal's administrative burden.</w:t>
      </w:r>
    </w:p>
    <w:p w14:paraId="444281C7" w14:textId="2696D469" w:rsidR="00776B58" w:rsidRPr="00776B58" w:rsidRDefault="0077225B" w:rsidP="0077225B">
      <w:pPr>
        <w:pStyle w:val="ManualHeading1"/>
        <w:rPr>
          <w:noProof/>
        </w:rPr>
      </w:pPr>
      <w:bookmarkStart w:id="3" w:name="_Toc98520237"/>
      <w:r w:rsidRPr="0077225B">
        <w:t>2.</w:t>
      </w:r>
      <w:r w:rsidRPr="0077225B">
        <w:tab/>
      </w:r>
      <w:r w:rsidR="00776B58" w:rsidRPr="00776B58">
        <w:rPr>
          <w:noProof/>
        </w:rPr>
        <w:t>LEGAL BASIS, SUBSIDIARITY AND PROPORTIONALITY</w:t>
      </w:r>
      <w:bookmarkEnd w:id="3"/>
    </w:p>
    <w:p w14:paraId="4679805E" w14:textId="77777777" w:rsidR="00C4156F" w:rsidRPr="00776B58" w:rsidRDefault="00C4156F" w:rsidP="00C4156F">
      <w:pPr>
        <w:keepNext/>
        <w:tabs>
          <w:tab w:val="left" w:pos="850"/>
        </w:tabs>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Legal basis</w:t>
      </w:r>
    </w:p>
    <w:p w14:paraId="3E3E5E28" w14:textId="77777777" w:rsidR="00C4156F" w:rsidRPr="00776B58" w:rsidRDefault="00C4156F" w:rsidP="00C4156F">
      <w:pPr>
        <w:pBdr>
          <w:top w:val="nil"/>
          <w:left w:val="nil"/>
          <w:bottom w:val="nil"/>
          <w:right w:val="nil"/>
          <w:between w:val="nil"/>
          <w:bar w:val="nil"/>
        </w:pBdr>
        <w:spacing w:before="0" w:after="240"/>
        <w:rPr>
          <w:rFonts w:eastAsia="Arial Unicode MS"/>
          <w:noProof/>
        </w:rPr>
      </w:pPr>
      <w:r w:rsidRPr="00776B58">
        <w:rPr>
          <w:rFonts w:eastAsia="Arial Unicode MS"/>
          <w:noProof/>
        </w:rPr>
        <w:t xml:space="preserve">The legal basis for this proposal is Article 192 TFEU. In accordance with Article 191 and 192(1) TFEU, the </w:t>
      </w:r>
      <w:r>
        <w:rPr>
          <w:rFonts w:eastAsia="Arial Unicode MS"/>
          <w:noProof/>
        </w:rPr>
        <w:t>EU is required to</w:t>
      </w:r>
      <w:r w:rsidRPr="00776B58">
        <w:rPr>
          <w:rFonts w:eastAsia="Arial Unicode MS"/>
          <w:noProof/>
        </w:rPr>
        <w:t xml:space="preserve"> contribute to the pursuit of the following objectives: preserving, protecting and improving the quality of the environment; promoting measures at international level to deal with regional or worldwide environmental problems, and combating climate change.</w:t>
      </w:r>
    </w:p>
    <w:p w14:paraId="79AEED5C" w14:textId="77777777" w:rsidR="00C4156F" w:rsidRPr="00776B58" w:rsidRDefault="00C4156F" w:rsidP="00C4156F">
      <w:pPr>
        <w:keepNext/>
        <w:tabs>
          <w:tab w:val="left" w:pos="850"/>
        </w:tabs>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 xml:space="preserve">Subsidiarity (for non-exclusive competence) </w:t>
      </w:r>
    </w:p>
    <w:p w14:paraId="46D4D18A" w14:textId="77777777" w:rsidR="00C4156F" w:rsidRPr="00776B58" w:rsidRDefault="00C4156F" w:rsidP="00C4156F">
      <w:pPr>
        <w:pBdr>
          <w:top w:val="nil"/>
          <w:left w:val="nil"/>
          <w:bottom w:val="nil"/>
          <w:right w:val="nil"/>
          <w:between w:val="nil"/>
          <w:bar w:val="nil"/>
        </w:pBdr>
        <w:spacing w:before="0" w:after="240"/>
        <w:rPr>
          <w:rFonts w:eastAsia="Arial Unicode MS"/>
          <w:noProof/>
        </w:rPr>
      </w:pPr>
      <w:r>
        <w:rPr>
          <w:rFonts w:eastAsia="Arial Unicode MS"/>
          <w:noProof/>
        </w:rPr>
        <w:t>T</w:t>
      </w:r>
      <w:r w:rsidRPr="00776B58">
        <w:rPr>
          <w:rFonts w:eastAsia="Arial Unicode MS"/>
          <w:noProof/>
        </w:rPr>
        <w:t>h</w:t>
      </w:r>
      <w:r>
        <w:rPr>
          <w:rFonts w:eastAsia="Arial Unicode MS"/>
          <w:noProof/>
        </w:rPr>
        <w:t>is Directive's</w:t>
      </w:r>
      <w:r w:rsidRPr="00776B58">
        <w:rPr>
          <w:rFonts w:eastAsia="Arial Unicode MS"/>
          <w:noProof/>
        </w:rPr>
        <w:t xml:space="preserve"> objectives</w:t>
      </w:r>
      <w:r>
        <w:rPr>
          <w:rFonts w:eastAsia="Arial Unicode MS"/>
          <w:noProof/>
        </w:rPr>
        <w:t xml:space="preserve"> of</w:t>
      </w:r>
      <w:r w:rsidRPr="00776B58">
        <w:rPr>
          <w:rFonts w:eastAsia="Arial Unicode MS"/>
          <w:noProof/>
        </w:rPr>
        <w:t xml:space="preserve"> ensur</w:t>
      </w:r>
      <w:r>
        <w:rPr>
          <w:rFonts w:eastAsia="Arial Unicode MS"/>
          <w:noProof/>
        </w:rPr>
        <w:t>ing</w:t>
      </w:r>
      <w:r w:rsidRPr="00776B58">
        <w:rPr>
          <w:rFonts w:eastAsia="Arial Unicode MS"/>
          <w:noProof/>
        </w:rPr>
        <w:t xml:space="preserve"> a high level of environmental protection and </w:t>
      </w:r>
      <w:r>
        <w:rPr>
          <w:rFonts w:eastAsia="Arial Unicode MS"/>
          <w:noProof/>
        </w:rPr>
        <w:t>improving</w:t>
      </w:r>
      <w:r w:rsidRPr="00776B58">
        <w:rPr>
          <w:rFonts w:eastAsia="Arial Unicode MS"/>
          <w:noProof/>
        </w:rPr>
        <w:t xml:space="preserve"> environmental quality </w:t>
      </w:r>
      <w:r w:rsidR="000E2ED8">
        <w:rPr>
          <w:rFonts w:eastAsia="Arial Unicode MS"/>
          <w:noProof/>
        </w:rPr>
        <w:t xml:space="preserve">throughout the Union </w:t>
      </w:r>
      <w:r w:rsidRPr="00776B58">
        <w:rPr>
          <w:rFonts w:eastAsia="Arial Unicode MS"/>
          <w:noProof/>
        </w:rPr>
        <w:t>cannot be sufficiently achieved by Member States</w:t>
      </w:r>
      <w:r>
        <w:rPr>
          <w:rFonts w:eastAsia="Arial Unicode MS"/>
          <w:noProof/>
        </w:rPr>
        <w:t>.</w:t>
      </w:r>
      <w:r w:rsidRPr="00776B58">
        <w:rPr>
          <w:rFonts w:eastAsia="Arial Unicode MS"/>
          <w:noProof/>
        </w:rPr>
        <w:t xml:space="preserve"> </w:t>
      </w:r>
      <w:r>
        <w:rPr>
          <w:rFonts w:eastAsia="Arial Unicode MS"/>
          <w:noProof/>
        </w:rPr>
        <w:t>Because</w:t>
      </w:r>
      <w:r w:rsidRPr="00776B58">
        <w:rPr>
          <w:rFonts w:eastAsia="Arial Unicode MS"/>
          <w:noProof/>
        </w:rPr>
        <w:t xml:space="preserve"> of the transboundary nature of pollution from industrial activities</w:t>
      </w:r>
      <w:r>
        <w:rPr>
          <w:rFonts w:eastAsia="Arial Unicode MS"/>
          <w:noProof/>
        </w:rPr>
        <w:t xml:space="preserve">, these objectives can </w:t>
      </w:r>
      <w:r w:rsidRPr="00776B58">
        <w:rPr>
          <w:rFonts w:eastAsia="Arial Unicode MS"/>
          <w:noProof/>
        </w:rPr>
        <w:t xml:space="preserve">be better achieved at </w:t>
      </w:r>
      <w:r>
        <w:rPr>
          <w:rFonts w:eastAsia="Arial Unicode MS"/>
          <w:noProof/>
        </w:rPr>
        <w:t>EU</w:t>
      </w:r>
      <w:r w:rsidRPr="00776B58">
        <w:rPr>
          <w:rFonts w:eastAsia="Arial Unicode MS"/>
          <w:noProof/>
        </w:rPr>
        <w:t xml:space="preserve"> level, </w:t>
      </w:r>
      <w:r>
        <w:rPr>
          <w:rFonts w:eastAsia="Arial Unicode MS"/>
          <w:noProof/>
        </w:rPr>
        <w:t xml:space="preserve">justifying </w:t>
      </w:r>
      <w:r w:rsidRPr="00776B58">
        <w:rPr>
          <w:rFonts w:eastAsia="Arial Unicode MS"/>
          <w:noProof/>
        </w:rPr>
        <w:t xml:space="preserve">the </w:t>
      </w:r>
      <w:r>
        <w:rPr>
          <w:rFonts w:eastAsia="Arial Unicode MS"/>
          <w:noProof/>
        </w:rPr>
        <w:t>EU's adoption of</w:t>
      </w:r>
      <w:r w:rsidRPr="00776B58">
        <w:rPr>
          <w:rFonts w:eastAsia="Arial Unicode MS"/>
          <w:noProof/>
        </w:rPr>
        <w:t xml:space="preserve"> measures in accordance with the principle of subsidiarity as set out in Article 5 of the Treaty on European Union. </w:t>
      </w:r>
    </w:p>
    <w:p w14:paraId="6D77835B" w14:textId="77777777" w:rsidR="00C4156F" w:rsidRPr="00776B58" w:rsidRDefault="00C4156F" w:rsidP="00C4156F">
      <w:pPr>
        <w:pBdr>
          <w:top w:val="nil"/>
          <w:left w:val="nil"/>
          <w:bottom w:val="nil"/>
          <w:right w:val="nil"/>
          <w:between w:val="nil"/>
          <w:bar w:val="nil"/>
        </w:pBdr>
        <w:spacing w:before="0" w:after="240"/>
        <w:rPr>
          <w:rFonts w:eastAsia="Arial Unicode MS"/>
          <w:noProof/>
        </w:rPr>
      </w:pPr>
      <w:r w:rsidRPr="00776B58">
        <w:rPr>
          <w:rFonts w:eastAsia="Arial Unicode MS"/>
          <w:noProof/>
        </w:rPr>
        <w:t xml:space="preserve">Pollution from agro-industrial installations </w:t>
      </w:r>
      <w:r w:rsidR="00E12A54" w:rsidRPr="00E12A54">
        <w:rPr>
          <w:rFonts w:eastAsia="Arial Unicode MS"/>
          <w:noProof/>
        </w:rPr>
        <w:t>disperses</w:t>
      </w:r>
      <w:r w:rsidRPr="00776B58">
        <w:rPr>
          <w:rFonts w:eastAsia="Arial Unicode MS"/>
          <w:noProof/>
        </w:rPr>
        <w:t xml:space="preserve"> across national borders and pollution control cannot be sufficiently achieved by one Member State alone. In addition, the operation of industrial plants is closely linked to the functioning of the </w:t>
      </w:r>
      <w:r>
        <w:rPr>
          <w:rFonts w:eastAsia="Arial Unicode MS"/>
          <w:noProof/>
        </w:rPr>
        <w:t>single</w:t>
      </w:r>
      <w:r w:rsidRPr="00776B58">
        <w:rPr>
          <w:rFonts w:eastAsia="Arial Unicode MS"/>
          <w:noProof/>
        </w:rPr>
        <w:t xml:space="preserve"> market. In the absence of a</w:t>
      </w:r>
      <w:r>
        <w:rPr>
          <w:rFonts w:eastAsia="Arial Unicode MS"/>
          <w:noProof/>
        </w:rPr>
        <w:t>n</w:t>
      </w:r>
      <w:r w:rsidRPr="00776B58">
        <w:rPr>
          <w:rFonts w:eastAsia="Arial Unicode MS"/>
          <w:noProof/>
        </w:rPr>
        <w:t xml:space="preserve"> EU</w:t>
      </w:r>
      <w:r>
        <w:rPr>
          <w:rFonts w:eastAsia="Arial Unicode MS"/>
          <w:noProof/>
        </w:rPr>
        <w:t>-wide</w:t>
      </w:r>
      <w:r w:rsidRPr="00776B58">
        <w:rPr>
          <w:rFonts w:eastAsia="Arial Unicode MS"/>
          <w:noProof/>
        </w:rPr>
        <w:t xml:space="preserve"> approach for setting environmental performance standards, the same industries would face different pollution control regulations in each Member State, with the risk of creating an uneven playing field, fragmenting the single market and impeding the </w:t>
      </w:r>
      <w:r>
        <w:rPr>
          <w:rFonts w:eastAsia="Arial Unicode MS"/>
          <w:noProof/>
        </w:rPr>
        <w:t>EU's</w:t>
      </w:r>
      <w:r w:rsidRPr="00776B58">
        <w:rPr>
          <w:rFonts w:eastAsia="Arial Unicode MS"/>
          <w:noProof/>
        </w:rPr>
        <w:t xml:space="preserve"> efforts </w:t>
      </w:r>
      <w:r>
        <w:rPr>
          <w:rFonts w:eastAsia="Arial Unicode MS"/>
          <w:noProof/>
        </w:rPr>
        <w:t>to</w:t>
      </w:r>
      <w:r w:rsidRPr="00776B58">
        <w:rPr>
          <w:rFonts w:eastAsia="Arial Unicode MS"/>
          <w:noProof/>
        </w:rPr>
        <w:t xml:space="preserve"> pursu</w:t>
      </w:r>
      <w:r>
        <w:rPr>
          <w:rFonts w:eastAsia="Arial Unicode MS"/>
          <w:noProof/>
        </w:rPr>
        <w:t>e</w:t>
      </w:r>
      <w:r w:rsidRPr="00776B58">
        <w:rPr>
          <w:rFonts w:eastAsia="Arial Unicode MS"/>
          <w:noProof/>
        </w:rPr>
        <w:t xml:space="preserve"> the Treaty objective of achieving a high level of environmental and human health protection. </w:t>
      </w:r>
    </w:p>
    <w:p w14:paraId="1CF72D4D" w14:textId="77777777" w:rsidR="00C4156F" w:rsidRPr="00776B58" w:rsidRDefault="00C4156F" w:rsidP="00C4156F">
      <w:pPr>
        <w:keepNext/>
        <w:tabs>
          <w:tab w:val="left" w:pos="850"/>
        </w:tabs>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Proportionality</w:t>
      </w:r>
    </w:p>
    <w:p w14:paraId="5191A489" w14:textId="77777777" w:rsidR="00C4156F" w:rsidRDefault="00C4156F" w:rsidP="00C4156F">
      <w:pPr>
        <w:pBdr>
          <w:top w:val="nil"/>
          <w:left w:val="nil"/>
          <w:bottom w:val="nil"/>
          <w:right w:val="nil"/>
          <w:between w:val="nil"/>
          <w:bar w:val="nil"/>
        </w:pBdr>
        <w:spacing w:before="0" w:after="240"/>
        <w:rPr>
          <w:rFonts w:eastAsia="Calibri"/>
          <w:noProof/>
          <w:szCs w:val="24"/>
          <w:lang w:val="en-IE" w:eastAsia="en-GB"/>
        </w:rPr>
      </w:pPr>
      <w:r w:rsidRPr="00F36013">
        <w:rPr>
          <w:rFonts w:eastAsia="Calibri"/>
          <w:noProof/>
          <w:szCs w:val="24"/>
          <w:lang w:val="en-IE" w:eastAsia="en-GB"/>
        </w:rPr>
        <w:t>The</w:t>
      </w:r>
      <w:r>
        <w:rPr>
          <w:rFonts w:eastAsia="Calibri"/>
          <w:noProof/>
          <w:szCs w:val="24"/>
          <w:lang w:val="en-IE" w:eastAsia="en-GB"/>
        </w:rPr>
        <w:t xml:space="preserve"> design of the</w:t>
      </w:r>
      <w:r w:rsidRPr="00F36013">
        <w:rPr>
          <w:rFonts w:eastAsia="Calibri"/>
          <w:noProof/>
          <w:szCs w:val="24"/>
          <w:lang w:val="en-IE" w:eastAsia="en-GB"/>
        </w:rPr>
        <w:t xml:space="preserve"> IED ensures proportionality of outcomes by (i) defining BAT as the most environmentally effective </w:t>
      </w:r>
      <w:r>
        <w:rPr>
          <w:rFonts w:eastAsia="Calibri"/>
          <w:noProof/>
          <w:szCs w:val="24"/>
          <w:lang w:val="en-IE" w:eastAsia="en-GB"/>
        </w:rPr>
        <w:t>and</w:t>
      </w:r>
      <w:r w:rsidRPr="00F36013">
        <w:rPr>
          <w:rFonts w:eastAsia="Calibri"/>
          <w:noProof/>
          <w:szCs w:val="24"/>
          <w:lang w:val="en-IE" w:eastAsia="en-GB"/>
        </w:rPr>
        <w:t xml:space="preserve"> economically viable range of proven techniques used in a sector, and (ii) allowing derogations in individual cases if </w:t>
      </w:r>
      <w:r>
        <w:rPr>
          <w:rFonts w:eastAsia="Calibri"/>
          <w:noProof/>
          <w:szCs w:val="24"/>
          <w:lang w:val="en-IE" w:eastAsia="en-GB"/>
        </w:rPr>
        <w:t>applying</w:t>
      </w:r>
      <w:r w:rsidRPr="00F36013">
        <w:rPr>
          <w:rFonts w:eastAsia="Calibri"/>
          <w:noProof/>
          <w:szCs w:val="24"/>
          <w:lang w:val="en-IE" w:eastAsia="en-GB"/>
        </w:rPr>
        <w:t xml:space="preserve"> the EU-wide BAT requirements would lead to costs disproportionately higher than the expected environmental/health benefits.</w:t>
      </w:r>
    </w:p>
    <w:p w14:paraId="5B61F322" w14:textId="77777777" w:rsidR="00C4156F" w:rsidRPr="00A76F22" w:rsidRDefault="00C4156F" w:rsidP="00C4156F">
      <w:pPr>
        <w:pBdr>
          <w:top w:val="nil"/>
          <w:left w:val="nil"/>
          <w:bottom w:val="nil"/>
          <w:right w:val="nil"/>
          <w:between w:val="nil"/>
          <w:bar w:val="nil"/>
        </w:pBdr>
        <w:spacing w:before="0" w:after="240"/>
        <w:rPr>
          <w:rFonts w:eastAsia="Calibri"/>
          <w:noProof/>
          <w:szCs w:val="24"/>
          <w:lang w:val="en-IE" w:eastAsia="en-GB"/>
        </w:rPr>
      </w:pPr>
      <w:r>
        <w:rPr>
          <w:rFonts w:eastAsia="Calibri"/>
          <w:noProof/>
          <w:szCs w:val="24"/>
          <w:lang w:val="en-IE" w:eastAsia="en-GB"/>
        </w:rPr>
        <w:t>The supporting impact assessment assesses the impacts of all proposed revisions of the IED. Both qualitative and quantitative assessment has been undertaken that shows that the proposals are proportionate, i.e. that societal benefits are significantly higher than the costs</w:t>
      </w:r>
      <w:r w:rsidRPr="006A41D3">
        <w:rPr>
          <w:rFonts w:eastAsia="Calibri"/>
          <w:noProof/>
          <w:szCs w:val="24"/>
          <w:lang w:val="en-IE" w:eastAsia="en-GB"/>
        </w:rPr>
        <w:t xml:space="preserve"> </w:t>
      </w:r>
      <w:r w:rsidRPr="00A76F22">
        <w:rPr>
          <w:rFonts w:eastAsia="Calibri"/>
          <w:noProof/>
          <w:szCs w:val="24"/>
          <w:lang w:val="en-IE" w:eastAsia="en-GB"/>
        </w:rPr>
        <w:t>incurred.</w:t>
      </w:r>
    </w:p>
    <w:p w14:paraId="57B9579C" w14:textId="2F8D8D2B" w:rsidR="00C4156F" w:rsidRPr="001C5DDF" w:rsidRDefault="00C4156F" w:rsidP="001C5DDF">
      <w:pPr>
        <w:pStyle w:val="ListParagraph"/>
        <w:numPr>
          <w:ilvl w:val="0"/>
          <w:numId w:val="65"/>
        </w:numPr>
        <w:pBdr>
          <w:top w:val="nil"/>
          <w:left w:val="nil"/>
          <w:bottom w:val="nil"/>
          <w:right w:val="nil"/>
          <w:between w:val="nil"/>
          <w:bar w:val="nil"/>
        </w:pBdr>
        <w:spacing w:before="0" w:after="240"/>
        <w:rPr>
          <w:rFonts w:eastAsia="Calibri"/>
          <w:noProof/>
          <w:szCs w:val="24"/>
          <w:lang w:val="en-IE" w:eastAsia="en-GB"/>
        </w:rPr>
      </w:pPr>
      <w:r w:rsidRPr="001C5DDF">
        <w:rPr>
          <w:rFonts w:eastAsia="Calibri"/>
          <w:noProof/>
          <w:szCs w:val="24"/>
          <w:lang w:val="en-IE" w:eastAsia="en-GB"/>
        </w:rPr>
        <w:t>The measures with the largest impact were identified as extending the scope to cover cattle farms and a larger number of pig and poultry farms. The monetised health and environmental benefits from reduced methane and ammonia emissions are valued at over EUR </w:t>
      </w:r>
      <w:r w:rsidR="00F34751" w:rsidRPr="001C5DDF">
        <w:rPr>
          <w:rFonts w:eastAsia="Calibri"/>
          <w:noProof/>
          <w:szCs w:val="24"/>
          <w:lang w:val="en-IE" w:eastAsia="en-GB"/>
        </w:rPr>
        <w:t>5.5</w:t>
      </w:r>
      <w:r w:rsidR="00054546" w:rsidRPr="001C5DDF">
        <w:rPr>
          <w:rFonts w:eastAsia="Calibri"/>
          <w:noProof/>
          <w:szCs w:val="24"/>
          <w:lang w:val="en-IE" w:eastAsia="en-GB"/>
        </w:rPr>
        <w:t xml:space="preserve"> billion per</w:t>
      </w:r>
      <w:r w:rsidRPr="001C5DDF">
        <w:rPr>
          <w:rFonts w:eastAsia="Calibri"/>
          <w:noProof/>
          <w:szCs w:val="24"/>
          <w:lang w:val="en-IE" w:eastAsia="en-GB"/>
        </w:rPr>
        <w:t>/year, while the compliance costs are EUR </w:t>
      </w:r>
      <w:r w:rsidR="00F34751" w:rsidRPr="001C5DDF">
        <w:rPr>
          <w:rFonts w:eastAsia="Calibri"/>
          <w:noProof/>
          <w:szCs w:val="24"/>
          <w:lang w:val="en-IE" w:eastAsia="en-GB"/>
        </w:rPr>
        <w:t>265</w:t>
      </w:r>
      <w:r w:rsidRPr="001C5DDF">
        <w:rPr>
          <w:rFonts w:eastAsia="Calibri"/>
          <w:noProof/>
          <w:szCs w:val="24"/>
          <w:lang w:val="en-IE" w:eastAsia="en-GB"/>
        </w:rPr>
        <w:t> million and administrative costs (administrations and operators) are EUR </w:t>
      </w:r>
      <w:r w:rsidR="00F34751" w:rsidRPr="001C5DDF">
        <w:rPr>
          <w:rFonts w:eastAsia="Calibri"/>
          <w:noProof/>
          <w:szCs w:val="24"/>
          <w:lang w:val="en-IE" w:eastAsia="en-GB"/>
        </w:rPr>
        <w:t>223</w:t>
      </w:r>
      <w:r w:rsidRPr="001C5DDF">
        <w:rPr>
          <w:rFonts w:eastAsia="Calibri"/>
          <w:noProof/>
          <w:szCs w:val="24"/>
          <w:lang w:val="en-IE" w:eastAsia="en-GB"/>
        </w:rPr>
        <w:t xml:space="preserve"> million, resulting in a very beneficial cost-benefit factor of </w:t>
      </w:r>
      <w:r w:rsidR="00F34751" w:rsidRPr="001C5DDF">
        <w:rPr>
          <w:rFonts w:eastAsia="Calibri"/>
          <w:noProof/>
          <w:szCs w:val="24"/>
          <w:lang w:val="en-IE" w:eastAsia="en-GB"/>
        </w:rPr>
        <w:t>11.</w:t>
      </w:r>
    </w:p>
    <w:p w14:paraId="7C62E9F7" w14:textId="77777777" w:rsidR="00C4156F" w:rsidRPr="00776B58" w:rsidRDefault="00C4156F" w:rsidP="00C4156F">
      <w:pPr>
        <w:keepNext/>
        <w:tabs>
          <w:tab w:val="left" w:pos="850"/>
        </w:tabs>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Choice of the instrument</w:t>
      </w:r>
    </w:p>
    <w:p w14:paraId="79B690F4" w14:textId="77777777" w:rsidR="00C4156F" w:rsidRPr="00776B58" w:rsidRDefault="00C4156F" w:rsidP="00C4156F">
      <w:pPr>
        <w:pBdr>
          <w:top w:val="nil"/>
          <w:left w:val="nil"/>
          <w:bottom w:val="nil"/>
          <w:right w:val="nil"/>
          <w:between w:val="nil"/>
          <w:bar w:val="nil"/>
        </w:pBdr>
        <w:spacing w:before="0" w:after="240"/>
        <w:rPr>
          <w:rFonts w:eastAsia="Arial Unicode MS"/>
          <w:noProof/>
        </w:rPr>
      </w:pPr>
      <w:r w:rsidRPr="00776B58">
        <w:rPr>
          <w:rFonts w:eastAsia="Arial Unicode MS"/>
          <w:noProof/>
        </w:rPr>
        <w:t xml:space="preserve">The </w:t>
      </w:r>
      <w:r>
        <w:rPr>
          <w:rFonts w:eastAsia="Arial Unicode MS"/>
          <w:noProof/>
        </w:rPr>
        <w:t xml:space="preserve">proposal's </w:t>
      </w:r>
      <w:r w:rsidRPr="00776B58">
        <w:rPr>
          <w:rFonts w:eastAsia="Arial Unicode MS"/>
          <w:noProof/>
        </w:rPr>
        <w:t xml:space="preserve">objectives can be best pursued through a Directive. This is the most appropriate legal instrument to make amendments to the existing Directive on Industrial Emissions (Directive 2010/75/EU). </w:t>
      </w:r>
    </w:p>
    <w:p w14:paraId="6BE3D3F4" w14:textId="77777777" w:rsidR="00C4156F" w:rsidRPr="00776B58" w:rsidRDefault="00C4156F" w:rsidP="00C4156F">
      <w:pPr>
        <w:pBdr>
          <w:top w:val="nil"/>
          <w:left w:val="nil"/>
          <w:bottom w:val="nil"/>
          <w:right w:val="nil"/>
          <w:between w:val="nil"/>
          <w:bar w:val="nil"/>
        </w:pBdr>
        <w:spacing w:before="0" w:after="240"/>
        <w:rPr>
          <w:rFonts w:eastAsia="Arial Unicode MS"/>
          <w:noProof/>
        </w:rPr>
      </w:pPr>
      <w:r w:rsidRPr="00776B58">
        <w:rPr>
          <w:rFonts w:eastAsia="Arial Unicode MS"/>
          <w:noProof/>
        </w:rPr>
        <w:t xml:space="preserve">A Directive requires Member States to achieve </w:t>
      </w:r>
      <w:r>
        <w:rPr>
          <w:rFonts w:eastAsia="Arial Unicode MS"/>
          <w:noProof/>
        </w:rPr>
        <w:t>its</w:t>
      </w:r>
      <w:r w:rsidRPr="00776B58">
        <w:rPr>
          <w:rFonts w:eastAsia="Arial Unicode MS"/>
          <w:noProof/>
        </w:rPr>
        <w:t xml:space="preserve"> objectives and implement the measures into their national substantive and procedural law systems. This approach gives Member States more freedom when implementing an EU measure than a Regulation, in that Member States are </w:t>
      </w:r>
      <w:r>
        <w:rPr>
          <w:rFonts w:eastAsia="Arial Unicode MS"/>
          <w:noProof/>
        </w:rPr>
        <w:t>able to choose</w:t>
      </w:r>
      <w:r w:rsidRPr="00776B58">
        <w:rPr>
          <w:rFonts w:eastAsia="Arial Unicode MS"/>
          <w:noProof/>
        </w:rPr>
        <w:t xml:space="preserve"> the most appropriate means of implementing the measures in the Directive. This allows Member States to ensure that the amended rules are embedded in their substantive and procedural legal framework </w:t>
      </w:r>
      <w:r>
        <w:rPr>
          <w:rFonts w:eastAsia="Arial Unicode MS"/>
          <w:noProof/>
        </w:rPr>
        <w:t xml:space="preserve">for </w:t>
      </w:r>
      <w:r w:rsidRPr="00776B58">
        <w:rPr>
          <w:rFonts w:eastAsia="Arial Unicode MS"/>
          <w:noProof/>
        </w:rPr>
        <w:t>implementing the EU IED, in particular regulating permits for installations</w:t>
      </w:r>
      <w:r>
        <w:rPr>
          <w:rFonts w:eastAsia="Arial Unicode MS"/>
          <w:noProof/>
        </w:rPr>
        <w:t xml:space="preserve"> and </w:t>
      </w:r>
      <w:r w:rsidRPr="00776B58">
        <w:rPr>
          <w:rFonts w:eastAsia="Arial Unicode MS"/>
          <w:noProof/>
        </w:rPr>
        <w:t xml:space="preserve">enforcement measures and penalties. </w:t>
      </w:r>
    </w:p>
    <w:p w14:paraId="1E472676" w14:textId="23CDBB4A" w:rsidR="00776B58" w:rsidRPr="00776B58" w:rsidRDefault="0077225B" w:rsidP="0077225B">
      <w:pPr>
        <w:pStyle w:val="ManualHeading1"/>
        <w:rPr>
          <w:noProof/>
        </w:rPr>
      </w:pPr>
      <w:bookmarkStart w:id="4" w:name="_Toc98520238"/>
      <w:r w:rsidRPr="0077225B">
        <w:t>3.</w:t>
      </w:r>
      <w:r w:rsidRPr="0077225B">
        <w:tab/>
      </w:r>
      <w:r w:rsidR="00776B58" w:rsidRPr="00776B58">
        <w:rPr>
          <w:noProof/>
        </w:rPr>
        <w:t>RESULTS OF EX-POST EVALUATIONS, STAKEHOLDER CONSULTATIONS AND IMPACT ASSESSMENTS</w:t>
      </w:r>
      <w:bookmarkEnd w:id="4"/>
    </w:p>
    <w:p w14:paraId="2A9B4939" w14:textId="77777777" w:rsidR="00776B58" w:rsidRPr="00776B58" w:rsidRDefault="00776B58" w:rsidP="00776B58">
      <w:pPr>
        <w:keepNext/>
        <w:tabs>
          <w:tab w:val="left" w:pos="850"/>
        </w:tabs>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Ex-post evaluations/fitness checks of existing legislation</w:t>
      </w:r>
    </w:p>
    <w:p w14:paraId="2254C6B5" w14:textId="77777777" w:rsidR="00F86D33" w:rsidRPr="00CB6F4D" w:rsidRDefault="00F86D33" w:rsidP="00F86D33">
      <w:pPr>
        <w:pBdr>
          <w:top w:val="nil"/>
          <w:left w:val="nil"/>
          <w:bottom w:val="nil"/>
          <w:right w:val="nil"/>
          <w:between w:val="nil"/>
          <w:bar w:val="nil"/>
        </w:pBdr>
        <w:spacing w:before="0"/>
        <w:rPr>
          <w:rFonts w:eastAsia="Arial Unicode MS"/>
          <w:noProof/>
        </w:rPr>
      </w:pPr>
      <w:r w:rsidRPr="00CB6F4D">
        <w:rPr>
          <w:rFonts w:eastAsia="Arial Unicode MS"/>
          <w:noProof/>
        </w:rPr>
        <w:t>The evaluation</w:t>
      </w:r>
      <w:r>
        <w:rPr>
          <w:rFonts w:eastAsia="Arial Unicode MS"/>
          <w:noProof/>
        </w:rPr>
        <w:t xml:space="preserve"> of the IED carried out in 2020</w:t>
      </w:r>
      <w:r w:rsidRPr="00496683">
        <w:rPr>
          <w:rStyle w:val="FootnoteReference"/>
          <w:noProof/>
        </w:rPr>
        <w:footnoteReference w:id="42"/>
      </w:r>
      <w:r>
        <w:rPr>
          <w:rFonts w:eastAsia="Arial Unicode MS"/>
          <w:noProof/>
        </w:rPr>
        <w:t xml:space="preserve"> found that it </w:t>
      </w:r>
      <w:r w:rsidRPr="00CB6F4D">
        <w:rPr>
          <w:rFonts w:eastAsia="Arial Unicode MS"/>
          <w:noProof/>
        </w:rPr>
        <w:t>ha</w:t>
      </w:r>
      <w:r>
        <w:rPr>
          <w:rFonts w:eastAsia="Arial Unicode MS"/>
          <w:noProof/>
        </w:rPr>
        <w:t>d</w:t>
      </w:r>
      <w:r w:rsidRPr="00CB6F4D">
        <w:rPr>
          <w:rFonts w:eastAsia="Arial Unicode MS"/>
          <w:noProof/>
        </w:rPr>
        <w:t xml:space="preserve"> been effective in reducing environmental impacts and competitive distortions in the EU. The collaborative process for producing BREFs and identifying BAT</w:t>
      </w:r>
      <w:r w:rsidR="00A731AA">
        <w:rPr>
          <w:rFonts w:eastAsia="Arial Unicode MS"/>
          <w:noProof/>
        </w:rPr>
        <w:t>,</w:t>
      </w:r>
      <w:r w:rsidRPr="00CB6F4D">
        <w:rPr>
          <w:rFonts w:eastAsia="Arial Unicode MS"/>
          <w:noProof/>
        </w:rPr>
        <w:t xml:space="preserve"> </w:t>
      </w:r>
      <w:r w:rsidR="00A731AA" w:rsidRPr="00A731AA">
        <w:rPr>
          <w:rFonts w:eastAsia="Arial Unicode MS"/>
          <w:noProof/>
        </w:rPr>
        <w:t xml:space="preserve">also known as the ‘Sevilla Process’, </w:t>
      </w:r>
      <w:r w:rsidRPr="00CB6F4D">
        <w:rPr>
          <w:rFonts w:eastAsia="Arial Unicode MS"/>
          <w:noProof/>
        </w:rPr>
        <w:t>has worked well and is recognised as a model of collaborative governance.</w:t>
      </w:r>
    </w:p>
    <w:p w14:paraId="2957CDAB" w14:textId="77777777" w:rsidR="00F86D33" w:rsidRPr="00CB6F4D" w:rsidRDefault="00F86D33" w:rsidP="00F86D33">
      <w:pPr>
        <w:pBdr>
          <w:top w:val="nil"/>
          <w:left w:val="nil"/>
          <w:bottom w:val="nil"/>
          <w:right w:val="nil"/>
          <w:between w:val="nil"/>
          <w:bar w:val="nil"/>
        </w:pBdr>
        <w:spacing w:before="0"/>
        <w:rPr>
          <w:rFonts w:eastAsia="Arial Unicode MS"/>
          <w:noProof/>
        </w:rPr>
      </w:pPr>
      <w:r w:rsidRPr="00CB6F4D">
        <w:rPr>
          <w:rFonts w:eastAsia="Arial Unicode MS"/>
          <w:noProof/>
        </w:rPr>
        <w:t xml:space="preserve">The IED has led to substantially reduced pollutant emissions </w:t>
      </w:r>
      <w:r>
        <w:rPr>
          <w:rFonts w:eastAsia="Arial Unicode MS"/>
          <w:noProof/>
        </w:rPr>
        <w:t>in</w:t>
      </w:r>
      <w:r w:rsidRPr="00CB6F4D">
        <w:rPr>
          <w:rFonts w:eastAsia="Arial Unicode MS"/>
          <w:noProof/>
        </w:rPr>
        <w:t xml:space="preserve">to </w:t>
      </w:r>
      <w:r>
        <w:rPr>
          <w:rFonts w:eastAsia="Arial Unicode MS"/>
          <w:noProof/>
        </w:rPr>
        <w:t>the</w:t>
      </w:r>
      <w:r w:rsidRPr="00CB6F4D">
        <w:rPr>
          <w:rFonts w:eastAsia="Arial Unicode MS"/>
          <w:noProof/>
        </w:rPr>
        <w:t xml:space="preserve"> air and, to a lesser degree, </w:t>
      </w:r>
      <w:r>
        <w:rPr>
          <w:rFonts w:eastAsia="Arial Unicode MS"/>
          <w:noProof/>
        </w:rPr>
        <w:t>in</w:t>
      </w:r>
      <w:r w:rsidRPr="00CB6F4D">
        <w:rPr>
          <w:rFonts w:eastAsia="Arial Unicode MS"/>
          <w:noProof/>
        </w:rPr>
        <w:t xml:space="preserve">to water. It </w:t>
      </w:r>
      <w:r>
        <w:rPr>
          <w:rFonts w:eastAsia="Arial Unicode MS"/>
          <w:noProof/>
        </w:rPr>
        <w:t>reduced</w:t>
      </w:r>
      <w:r w:rsidRPr="00CB6F4D">
        <w:rPr>
          <w:rFonts w:eastAsia="Arial Unicode MS"/>
          <w:noProof/>
        </w:rPr>
        <w:t xml:space="preserve"> emissions </w:t>
      </w:r>
      <w:r>
        <w:rPr>
          <w:rFonts w:eastAsia="Arial Unicode MS"/>
          <w:noProof/>
        </w:rPr>
        <w:t>in</w:t>
      </w:r>
      <w:r w:rsidRPr="00CB6F4D">
        <w:rPr>
          <w:rFonts w:eastAsia="Arial Unicode MS"/>
          <w:noProof/>
        </w:rPr>
        <w:t>to soil from IED installations. Its impacts on resource efficiency, the circular economy and innovation are harder to assess; it appears to have made a positive contribution of limited magnitude. Other aspects, such as public access to information and access to justice, have somewhat improved.</w:t>
      </w:r>
    </w:p>
    <w:p w14:paraId="2879F0A4" w14:textId="77777777" w:rsidR="00F86D33" w:rsidRPr="00CB6F4D" w:rsidRDefault="00F86D33" w:rsidP="00F86D33">
      <w:pPr>
        <w:pBdr>
          <w:top w:val="nil"/>
          <w:left w:val="nil"/>
          <w:bottom w:val="nil"/>
          <w:right w:val="nil"/>
          <w:between w:val="nil"/>
          <w:bar w:val="nil"/>
        </w:pBdr>
        <w:spacing w:before="0"/>
        <w:rPr>
          <w:rFonts w:eastAsia="Arial Unicode MS"/>
          <w:noProof/>
        </w:rPr>
      </w:pPr>
      <w:r w:rsidRPr="00CB6F4D">
        <w:rPr>
          <w:rFonts w:eastAsia="Arial Unicode MS"/>
          <w:noProof/>
        </w:rPr>
        <w:t xml:space="preserve">The IED </w:t>
      </w:r>
      <w:r>
        <w:rPr>
          <w:rFonts w:eastAsia="Arial Unicode MS"/>
          <w:noProof/>
        </w:rPr>
        <w:t xml:space="preserve">was evaluated as </w:t>
      </w:r>
      <w:r w:rsidRPr="00CB6F4D">
        <w:rPr>
          <w:rFonts w:eastAsia="Arial Unicode MS"/>
          <w:noProof/>
        </w:rPr>
        <w:t xml:space="preserve">largely efficient. The benefits of BAT conclusions substantially outweigh costs. No disproportionate or unnecessary administrative costs have been identified. There are mixed impacts on EU competitiveness; no evidence shows these </w:t>
      </w:r>
      <w:r>
        <w:rPr>
          <w:rFonts w:eastAsia="Arial Unicode MS"/>
          <w:noProof/>
        </w:rPr>
        <w:t>to</w:t>
      </w:r>
      <w:r w:rsidRPr="00CB6F4D">
        <w:rPr>
          <w:rFonts w:eastAsia="Arial Unicode MS"/>
          <w:noProof/>
        </w:rPr>
        <w:t xml:space="preserve"> be significant.</w:t>
      </w:r>
    </w:p>
    <w:p w14:paraId="69117D0C" w14:textId="77777777" w:rsidR="00F86D33" w:rsidRPr="00CB6F4D" w:rsidRDefault="00F86D33" w:rsidP="00F86D33">
      <w:pPr>
        <w:pBdr>
          <w:top w:val="nil"/>
          <w:left w:val="nil"/>
          <w:bottom w:val="nil"/>
          <w:right w:val="nil"/>
          <w:between w:val="nil"/>
          <w:bar w:val="nil"/>
        </w:pBdr>
        <w:spacing w:before="0"/>
        <w:rPr>
          <w:rFonts w:eastAsia="Arial Unicode MS"/>
          <w:noProof/>
        </w:rPr>
      </w:pPr>
      <w:r w:rsidRPr="00CB6F4D">
        <w:rPr>
          <w:rFonts w:eastAsia="Arial Unicode MS"/>
          <w:noProof/>
        </w:rPr>
        <w:t>All stakeholder groups consider</w:t>
      </w:r>
      <w:r>
        <w:rPr>
          <w:rFonts w:eastAsia="Arial Unicode MS"/>
          <w:noProof/>
        </w:rPr>
        <w:t>ed</w:t>
      </w:r>
      <w:r w:rsidRPr="00CB6F4D">
        <w:rPr>
          <w:rFonts w:eastAsia="Arial Unicode MS"/>
          <w:noProof/>
        </w:rPr>
        <w:t xml:space="preserve"> the IED relevant. It can respond to emerging environmental issues, despite the length of the BREF process. While the IED has not contributed greatly to decarbonisation, views diverge about whether it is relevant </w:t>
      </w:r>
      <w:r>
        <w:rPr>
          <w:rFonts w:eastAsia="Arial Unicode MS"/>
          <w:noProof/>
        </w:rPr>
        <w:t>to</w:t>
      </w:r>
      <w:r w:rsidRPr="00CB6F4D">
        <w:rPr>
          <w:rFonts w:eastAsia="Arial Unicode MS"/>
          <w:noProof/>
        </w:rPr>
        <w:t xml:space="preserve"> this.</w:t>
      </w:r>
    </w:p>
    <w:p w14:paraId="5EF71B69" w14:textId="77777777" w:rsidR="00F86D33" w:rsidRPr="00CB6F4D" w:rsidRDefault="00F86D33" w:rsidP="00F86D33">
      <w:pPr>
        <w:pBdr>
          <w:top w:val="nil"/>
          <w:left w:val="nil"/>
          <w:bottom w:val="nil"/>
          <w:right w:val="nil"/>
          <w:between w:val="nil"/>
          <w:bar w:val="nil"/>
        </w:pBdr>
        <w:spacing w:before="0"/>
        <w:rPr>
          <w:rFonts w:eastAsia="Arial Unicode MS"/>
          <w:noProof/>
        </w:rPr>
      </w:pPr>
      <w:r w:rsidRPr="00CB6F4D">
        <w:rPr>
          <w:rFonts w:eastAsia="Arial Unicode MS"/>
          <w:noProof/>
        </w:rPr>
        <w:t xml:space="preserve">The IED </w:t>
      </w:r>
      <w:r>
        <w:rPr>
          <w:rFonts w:eastAsia="Arial Unicode MS"/>
          <w:noProof/>
        </w:rPr>
        <w:t>was evaluated as being</w:t>
      </w:r>
      <w:r w:rsidRPr="00CB6F4D">
        <w:rPr>
          <w:rFonts w:eastAsia="Arial Unicode MS"/>
          <w:noProof/>
        </w:rPr>
        <w:t xml:space="preserve"> coherent internally and with other EU policies, however there is scope for greater contribution to th</w:t>
      </w:r>
      <w:r>
        <w:rPr>
          <w:rFonts w:eastAsia="Arial Unicode MS"/>
          <w:noProof/>
        </w:rPr>
        <w:t>e</w:t>
      </w:r>
      <w:r w:rsidRPr="00CB6F4D">
        <w:rPr>
          <w:rFonts w:eastAsia="Arial Unicode MS"/>
          <w:noProof/>
        </w:rPr>
        <w:t>se. Some interpretation challenges require clarification.</w:t>
      </w:r>
    </w:p>
    <w:p w14:paraId="48E3741E" w14:textId="77777777" w:rsidR="00F86D33" w:rsidRPr="00CB6F4D" w:rsidRDefault="00F86D33" w:rsidP="00F86D33">
      <w:pPr>
        <w:pBdr>
          <w:top w:val="nil"/>
          <w:left w:val="nil"/>
          <w:bottom w:val="nil"/>
          <w:right w:val="nil"/>
          <w:between w:val="nil"/>
          <w:bar w:val="nil"/>
        </w:pBdr>
        <w:spacing w:before="0"/>
        <w:rPr>
          <w:rFonts w:eastAsia="Arial Unicode MS"/>
          <w:noProof/>
        </w:rPr>
      </w:pPr>
      <w:r w:rsidRPr="00CB6F4D">
        <w:rPr>
          <w:rFonts w:eastAsia="Arial Unicode MS"/>
          <w:noProof/>
        </w:rPr>
        <w:t xml:space="preserve">The IED </w:t>
      </w:r>
      <w:r>
        <w:rPr>
          <w:rFonts w:eastAsia="Arial Unicode MS"/>
          <w:noProof/>
        </w:rPr>
        <w:t xml:space="preserve">was deemed to </w:t>
      </w:r>
      <w:r w:rsidRPr="00CB6F4D">
        <w:rPr>
          <w:rFonts w:eastAsia="Arial Unicode MS"/>
          <w:noProof/>
        </w:rPr>
        <w:t>provid</w:t>
      </w:r>
      <w:r>
        <w:rPr>
          <w:rFonts w:eastAsia="Arial Unicode MS"/>
          <w:noProof/>
        </w:rPr>
        <w:t>e</w:t>
      </w:r>
      <w:r w:rsidRPr="00CB6F4D">
        <w:rPr>
          <w:rFonts w:eastAsia="Arial Unicode MS"/>
          <w:noProof/>
        </w:rPr>
        <w:t xml:space="preserve"> significant EU added value. It ensures more consistent requirements to reduce industrial pollution,</w:t>
      </w:r>
      <w:r>
        <w:rPr>
          <w:rFonts w:eastAsia="Arial Unicode MS"/>
          <w:noProof/>
        </w:rPr>
        <w:t xml:space="preserve"> </w:t>
      </w:r>
      <w:r w:rsidR="000449B0">
        <w:rPr>
          <w:rFonts w:eastAsia="Arial Unicode MS"/>
          <w:noProof/>
        </w:rPr>
        <w:t xml:space="preserve">including through </w:t>
      </w:r>
      <w:r w:rsidRPr="00CB6F4D">
        <w:rPr>
          <w:rFonts w:eastAsia="Arial Unicode MS"/>
          <w:noProof/>
        </w:rPr>
        <w:t>monitor</w:t>
      </w:r>
      <w:r w:rsidR="000449B0">
        <w:rPr>
          <w:rFonts w:eastAsia="Arial Unicode MS"/>
          <w:noProof/>
        </w:rPr>
        <w:t>ing</w:t>
      </w:r>
      <w:r w:rsidRPr="00CB6F4D">
        <w:rPr>
          <w:rFonts w:eastAsia="Arial Unicode MS"/>
          <w:noProof/>
        </w:rPr>
        <w:t xml:space="preserve"> and enforce</w:t>
      </w:r>
      <w:r w:rsidR="000449B0">
        <w:rPr>
          <w:rFonts w:eastAsia="Arial Unicode MS"/>
          <w:noProof/>
        </w:rPr>
        <w:t>ment</w:t>
      </w:r>
      <w:r w:rsidRPr="00CB6F4D">
        <w:rPr>
          <w:rFonts w:eastAsia="Arial Unicode MS"/>
          <w:noProof/>
        </w:rPr>
        <w:t xml:space="preserve">, reducing </w:t>
      </w:r>
      <w:r>
        <w:rPr>
          <w:rFonts w:eastAsia="Arial Unicode MS"/>
          <w:noProof/>
        </w:rPr>
        <w:t>single</w:t>
      </w:r>
      <w:r w:rsidRPr="00CB6F4D">
        <w:rPr>
          <w:rFonts w:eastAsia="Arial Unicode MS"/>
          <w:noProof/>
        </w:rPr>
        <w:t xml:space="preserve"> market distortions. Absence of EU action would have led to less demanding standards and </w:t>
      </w:r>
      <w:r w:rsidR="0062521F">
        <w:rPr>
          <w:rFonts w:eastAsia="Arial Unicode MS"/>
          <w:noProof/>
        </w:rPr>
        <w:t>fewer</w:t>
      </w:r>
      <w:r w:rsidRPr="00CB6F4D">
        <w:rPr>
          <w:rFonts w:eastAsia="Arial Unicode MS"/>
          <w:noProof/>
        </w:rPr>
        <w:t xml:space="preserve"> health and environment benefit</w:t>
      </w:r>
      <w:r w:rsidR="00FE464B">
        <w:rPr>
          <w:rFonts w:eastAsia="Arial Unicode MS"/>
          <w:noProof/>
        </w:rPr>
        <w:t>s</w:t>
      </w:r>
      <w:r w:rsidRPr="00CB6F4D">
        <w:rPr>
          <w:rFonts w:eastAsia="Arial Unicode MS"/>
          <w:noProof/>
        </w:rPr>
        <w:t>. The BREF process is not replicable by individual Member States, and is increasingly used by</w:t>
      </w:r>
      <w:r>
        <w:rPr>
          <w:rFonts w:eastAsia="Arial Unicode MS"/>
          <w:noProof/>
        </w:rPr>
        <w:t xml:space="preserve"> non-EU</w:t>
      </w:r>
      <w:r w:rsidRPr="00CB6F4D">
        <w:rPr>
          <w:rFonts w:eastAsia="Arial Unicode MS"/>
          <w:noProof/>
        </w:rPr>
        <w:t xml:space="preserve"> countries. The IED’s decentralised approach is consistent with the subsidiarity and proportionality principles.</w:t>
      </w:r>
    </w:p>
    <w:p w14:paraId="58EA8F18" w14:textId="77777777" w:rsidR="00F86D33" w:rsidRPr="00CB6F4D" w:rsidRDefault="00F86D33" w:rsidP="00F86D33">
      <w:pPr>
        <w:pBdr>
          <w:top w:val="nil"/>
          <w:left w:val="nil"/>
          <w:bottom w:val="nil"/>
          <w:right w:val="nil"/>
          <w:between w:val="nil"/>
          <w:bar w:val="nil"/>
        </w:pBdr>
        <w:spacing w:before="0"/>
        <w:rPr>
          <w:rFonts w:eastAsia="Arial Unicode MS"/>
          <w:noProof/>
        </w:rPr>
      </w:pPr>
      <w:r w:rsidRPr="00CB6F4D">
        <w:rPr>
          <w:rFonts w:eastAsia="Arial Unicode MS"/>
          <w:noProof/>
        </w:rPr>
        <w:t>The evaluation has identified a number of areas where the IED’s performance does not appear to be as satisfactory as desired</w:t>
      </w:r>
      <w:r>
        <w:rPr>
          <w:rFonts w:eastAsia="Arial Unicode MS"/>
          <w:noProof/>
        </w:rPr>
        <w:t xml:space="preserve"> with regard to reducing pollutant emissions, especially into water, contributing to GHG emission reduction, promoting non-toxic production, and improving resource efficiency and reuse.</w:t>
      </w:r>
      <w:r w:rsidRPr="00CB6F4D">
        <w:rPr>
          <w:rFonts w:eastAsia="Arial Unicode MS"/>
          <w:noProof/>
        </w:rPr>
        <w:t xml:space="preserve"> These areas are central to the revision of the IED announced in the </w:t>
      </w:r>
      <w:r>
        <w:rPr>
          <w:rFonts w:eastAsia="Arial Unicode MS"/>
          <w:noProof/>
        </w:rPr>
        <w:t>EGD</w:t>
      </w:r>
      <w:r w:rsidRPr="00CB6F4D">
        <w:rPr>
          <w:rFonts w:eastAsia="Arial Unicode MS"/>
          <w:noProof/>
        </w:rPr>
        <w:t xml:space="preserve"> Communication.</w:t>
      </w:r>
    </w:p>
    <w:p w14:paraId="398070A6" w14:textId="77777777" w:rsidR="00F86D33" w:rsidRPr="00776B58" w:rsidRDefault="00F86D33" w:rsidP="00F86D33">
      <w:pPr>
        <w:keepNext/>
        <w:tabs>
          <w:tab w:val="left" w:pos="850"/>
        </w:tabs>
        <w:spacing w:before="0"/>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Stakeholder consultations</w:t>
      </w:r>
    </w:p>
    <w:p w14:paraId="0F6E5D7C" w14:textId="77777777" w:rsidR="00F86D33" w:rsidRPr="00776B58" w:rsidRDefault="00F86D33" w:rsidP="00F86D33">
      <w:pPr>
        <w:pBdr>
          <w:top w:val="nil"/>
          <w:left w:val="nil"/>
          <w:bottom w:val="nil"/>
          <w:right w:val="nil"/>
          <w:between w:val="nil"/>
          <w:bar w:val="nil"/>
        </w:pBdr>
        <w:spacing w:before="0"/>
        <w:rPr>
          <w:rFonts w:eastAsia="Arial Unicode MS"/>
          <w:noProof/>
        </w:rPr>
      </w:pPr>
      <w:r w:rsidRPr="00776B58">
        <w:rPr>
          <w:rFonts w:eastAsia="Arial Unicode MS"/>
          <w:noProof/>
        </w:rPr>
        <w:t xml:space="preserve">The impact assessment accompanying the combined revision of the Industrial Emissions Directive (IED) and E-PRTR Regulation was subject to a thorough consultation process. This included a variety of different consultation activities aimed at gathering the views of all relevant stakeholders and ensuring that the views of different organisations and stakeholder types were considered. </w:t>
      </w:r>
    </w:p>
    <w:p w14:paraId="180514F9" w14:textId="77777777" w:rsidR="00F86D33" w:rsidRPr="00776B58" w:rsidRDefault="00F86D33" w:rsidP="00F86D33">
      <w:pPr>
        <w:pBdr>
          <w:top w:val="nil"/>
          <w:left w:val="nil"/>
          <w:bottom w:val="nil"/>
          <w:right w:val="nil"/>
          <w:between w:val="nil"/>
          <w:bar w:val="nil"/>
        </w:pBdr>
        <w:spacing w:before="0"/>
        <w:rPr>
          <w:rFonts w:eastAsia="Arial Unicode MS"/>
          <w:noProof/>
        </w:rPr>
      </w:pPr>
      <w:r w:rsidRPr="00776B58">
        <w:rPr>
          <w:rFonts w:eastAsia="Arial Unicode MS"/>
          <w:noProof/>
        </w:rPr>
        <w:t xml:space="preserve">Firstly, initial feedback was provided on the published </w:t>
      </w:r>
      <w:r>
        <w:rPr>
          <w:rFonts w:eastAsia="Arial Unicode MS"/>
          <w:noProof/>
        </w:rPr>
        <w:t>i</w:t>
      </w:r>
      <w:r w:rsidRPr="00776B58">
        <w:rPr>
          <w:rFonts w:eastAsia="Arial Unicode MS"/>
          <w:noProof/>
        </w:rPr>
        <w:t xml:space="preserve">nception </w:t>
      </w:r>
      <w:r>
        <w:rPr>
          <w:rFonts w:eastAsia="Arial Unicode MS"/>
          <w:noProof/>
        </w:rPr>
        <w:t>i</w:t>
      </w:r>
      <w:r w:rsidRPr="00776B58">
        <w:rPr>
          <w:rFonts w:eastAsia="Arial Unicode MS"/>
          <w:noProof/>
        </w:rPr>
        <w:t xml:space="preserve">mpact </w:t>
      </w:r>
      <w:r>
        <w:rPr>
          <w:rFonts w:eastAsia="Arial Unicode MS"/>
          <w:noProof/>
        </w:rPr>
        <w:t>a</w:t>
      </w:r>
      <w:r w:rsidRPr="00776B58">
        <w:rPr>
          <w:rFonts w:eastAsia="Arial Unicode MS"/>
          <w:noProof/>
        </w:rPr>
        <w:t xml:space="preserve">ssessment via the Commission’s ‘Have Your Say’ interactive portal (154 responses; consultation period 24 March 2020 to 21 April 2020). This was followed by a joint IED and E-PRTR </w:t>
      </w:r>
      <w:r>
        <w:rPr>
          <w:rFonts w:eastAsia="Arial Unicode MS"/>
          <w:noProof/>
        </w:rPr>
        <w:t>p</w:t>
      </w:r>
      <w:r w:rsidRPr="00776B58">
        <w:rPr>
          <w:rFonts w:eastAsia="Arial Unicode MS"/>
          <w:noProof/>
        </w:rPr>
        <w:t xml:space="preserve">ublic </w:t>
      </w:r>
      <w:r>
        <w:rPr>
          <w:rFonts w:eastAsia="Arial Unicode MS"/>
          <w:noProof/>
        </w:rPr>
        <w:t>c</w:t>
      </w:r>
      <w:r w:rsidRPr="00776B58">
        <w:rPr>
          <w:rFonts w:eastAsia="Arial Unicode MS"/>
          <w:noProof/>
        </w:rPr>
        <w:t xml:space="preserve">onsultation (online survey via the Commission’s ‘Have Your Say’ interactive portal; 336 responses; from 20 December 2020 to 23 March 2021). The survey contained 24 questions, four of which </w:t>
      </w:r>
      <w:r>
        <w:rPr>
          <w:rFonts w:eastAsia="Arial Unicode MS"/>
          <w:noProof/>
        </w:rPr>
        <w:t xml:space="preserve">related </w:t>
      </w:r>
      <w:r w:rsidRPr="00776B58">
        <w:rPr>
          <w:rFonts w:eastAsia="Arial Unicode MS"/>
          <w:noProof/>
        </w:rPr>
        <w:t>specifically</w:t>
      </w:r>
      <w:r>
        <w:rPr>
          <w:rFonts w:eastAsia="Arial Unicode MS"/>
          <w:noProof/>
        </w:rPr>
        <w:t xml:space="preserve"> to</w:t>
      </w:r>
      <w:r w:rsidRPr="00776B58">
        <w:rPr>
          <w:rFonts w:eastAsia="Arial Unicode MS"/>
          <w:noProof/>
        </w:rPr>
        <w:t xml:space="preserve"> the E-PRTR. </w:t>
      </w:r>
    </w:p>
    <w:p w14:paraId="16024D68" w14:textId="77777777" w:rsidR="00F86D33" w:rsidRDefault="00F86D33" w:rsidP="00F86D33">
      <w:pPr>
        <w:pBdr>
          <w:top w:val="nil"/>
          <w:left w:val="nil"/>
          <w:bottom w:val="nil"/>
          <w:right w:val="nil"/>
          <w:between w:val="nil"/>
          <w:bar w:val="nil"/>
        </w:pBdr>
        <w:spacing w:before="0"/>
        <w:rPr>
          <w:rFonts w:eastAsia="Arial Unicode MS"/>
          <w:noProof/>
        </w:rPr>
      </w:pPr>
      <w:r w:rsidRPr="00776B58">
        <w:rPr>
          <w:rFonts w:eastAsia="Arial Unicode MS"/>
          <w:noProof/>
        </w:rPr>
        <w:t>Then, a targeted stakeholder survey took place from 8 February to 9 April 2021</w:t>
      </w:r>
      <w:r>
        <w:rPr>
          <w:rFonts w:eastAsia="Arial Unicode MS"/>
          <w:noProof/>
        </w:rPr>
        <w:t>. This</w:t>
      </w:r>
      <w:r w:rsidRPr="00776B58">
        <w:rPr>
          <w:rFonts w:eastAsia="Arial Unicode MS"/>
          <w:noProof/>
        </w:rPr>
        <w:t xml:space="preserve"> consisted of an online survey of a more detailed nature (235 responses), to further</w:t>
      </w:r>
      <w:r>
        <w:rPr>
          <w:rFonts w:eastAsia="Arial Unicode MS"/>
          <w:noProof/>
        </w:rPr>
        <w:t xml:space="preserve"> improve</w:t>
      </w:r>
      <w:r w:rsidRPr="00776B58">
        <w:rPr>
          <w:rFonts w:eastAsia="Arial Unicode MS"/>
          <w:noProof/>
        </w:rPr>
        <w:t xml:space="preserve"> the evidence base </w:t>
      </w:r>
      <w:r>
        <w:rPr>
          <w:rFonts w:eastAsia="Arial Unicode MS"/>
          <w:noProof/>
        </w:rPr>
        <w:t>by collecting</w:t>
      </w:r>
      <w:r w:rsidRPr="00776B58">
        <w:rPr>
          <w:rFonts w:eastAsia="Arial Unicode MS"/>
          <w:noProof/>
        </w:rPr>
        <w:t xml:space="preserve"> more specialised feedback from </w:t>
      </w:r>
      <w:r>
        <w:rPr>
          <w:rFonts w:eastAsia="Arial Unicode MS"/>
          <w:noProof/>
        </w:rPr>
        <w:t>specific</w:t>
      </w:r>
      <w:r w:rsidRPr="00776B58">
        <w:rPr>
          <w:rFonts w:eastAsia="Arial Unicode MS"/>
          <w:noProof/>
        </w:rPr>
        <w:t xml:space="preserve"> stakeholder groups on six problem areas, grouped by the options </w:t>
      </w:r>
      <w:r>
        <w:rPr>
          <w:rFonts w:eastAsia="Arial Unicode MS"/>
          <w:noProof/>
        </w:rPr>
        <w:t>being considered in</w:t>
      </w:r>
      <w:r w:rsidRPr="00776B58">
        <w:rPr>
          <w:rFonts w:eastAsia="Arial Unicode MS"/>
          <w:noProof/>
        </w:rPr>
        <w:t xml:space="preserve"> the impact assessment study. </w:t>
      </w:r>
    </w:p>
    <w:p w14:paraId="7160440D" w14:textId="77777777" w:rsidR="00F86D33" w:rsidRPr="00776B58" w:rsidRDefault="00F86D33" w:rsidP="00F86D33">
      <w:pPr>
        <w:pBdr>
          <w:top w:val="nil"/>
          <w:left w:val="nil"/>
          <w:bottom w:val="nil"/>
          <w:right w:val="nil"/>
          <w:between w:val="nil"/>
          <w:bar w:val="nil"/>
        </w:pBdr>
        <w:spacing w:before="0"/>
        <w:rPr>
          <w:rFonts w:eastAsia="Arial Unicode MS"/>
          <w:noProof/>
        </w:rPr>
      </w:pPr>
      <w:r w:rsidRPr="00776B58">
        <w:rPr>
          <w:rFonts w:eastAsia="Arial Unicode MS"/>
          <w:noProof/>
        </w:rPr>
        <w:t xml:space="preserve">These problem areas were as follows: i) the environment is polluted; ii) a climate crisis is happening; iii) natural resources are being depleted; iv) state of the art techniques cannot respond satisfactorily to problem areas i) to iii); v) private individuals have limited opportunities to </w:t>
      </w:r>
      <w:r>
        <w:rPr>
          <w:rFonts w:eastAsia="Arial Unicode MS"/>
          <w:noProof/>
        </w:rPr>
        <w:t>become</w:t>
      </w:r>
      <w:r w:rsidRPr="00776B58">
        <w:rPr>
          <w:rFonts w:eastAsia="Arial Unicode MS"/>
          <w:noProof/>
        </w:rPr>
        <w:t xml:space="preserve"> informed about, and take action regarding impacts caused by agro-industrial plants; and vi) excessive burdens may affect the efficiency of the policy instrument. </w:t>
      </w:r>
    </w:p>
    <w:p w14:paraId="151FAC8C" w14:textId="77777777" w:rsidR="00F86D33" w:rsidRDefault="00A731AA" w:rsidP="00F86D33">
      <w:pPr>
        <w:pBdr>
          <w:top w:val="nil"/>
          <w:left w:val="nil"/>
          <w:bottom w:val="nil"/>
          <w:right w:val="nil"/>
          <w:between w:val="nil"/>
          <w:bar w:val="nil"/>
        </w:pBdr>
        <w:spacing w:before="0"/>
        <w:rPr>
          <w:rFonts w:eastAsia="Arial Unicode MS"/>
          <w:noProof/>
        </w:rPr>
      </w:pPr>
      <w:r>
        <w:rPr>
          <w:rFonts w:eastAsia="Arial Unicode MS"/>
          <w:noProof/>
        </w:rPr>
        <w:t>F</w:t>
      </w:r>
      <w:r w:rsidR="00F86D33" w:rsidRPr="00776B58">
        <w:rPr>
          <w:rFonts w:eastAsia="Arial Unicode MS"/>
          <w:noProof/>
        </w:rPr>
        <w:t xml:space="preserve">eedback </w:t>
      </w:r>
      <w:r>
        <w:rPr>
          <w:rFonts w:eastAsia="Arial Unicode MS"/>
          <w:noProof/>
        </w:rPr>
        <w:t xml:space="preserve">received through those surveys </w:t>
      </w:r>
      <w:r w:rsidR="00F86D33">
        <w:rPr>
          <w:rFonts w:eastAsia="Arial Unicode MS"/>
          <w:noProof/>
        </w:rPr>
        <w:t>was</w:t>
      </w:r>
      <w:r w:rsidR="00F86D33" w:rsidRPr="00776B58">
        <w:rPr>
          <w:rFonts w:eastAsia="Arial Unicode MS"/>
          <w:noProof/>
        </w:rPr>
        <w:t xml:space="preserve"> also complemented </w:t>
      </w:r>
      <w:r w:rsidR="00F86D33">
        <w:rPr>
          <w:rFonts w:eastAsia="Arial Unicode MS"/>
          <w:noProof/>
        </w:rPr>
        <w:t>by</w:t>
      </w:r>
      <w:r w:rsidR="00F86D33" w:rsidRPr="00776B58">
        <w:rPr>
          <w:rFonts w:eastAsia="Arial Unicode MS"/>
          <w:noProof/>
        </w:rPr>
        <w:t xml:space="preserve"> </w:t>
      </w:r>
      <w:r w:rsidR="00F86D33">
        <w:rPr>
          <w:rFonts w:eastAsia="Arial Unicode MS"/>
          <w:noProof/>
        </w:rPr>
        <w:t xml:space="preserve">consulting </w:t>
      </w:r>
      <w:r w:rsidR="00F86D33" w:rsidRPr="00776B58">
        <w:rPr>
          <w:rFonts w:eastAsia="Arial Unicode MS"/>
          <w:noProof/>
        </w:rPr>
        <w:t>focus groups, in June-August 2021, to engage stakeholders in deeper discussions on key themes. Stakeholders were selected based on their sectoral representation</w:t>
      </w:r>
      <w:r w:rsidR="00F86D33">
        <w:rPr>
          <w:rFonts w:eastAsia="Arial Unicode MS"/>
          <w:noProof/>
        </w:rPr>
        <w:t xml:space="preserve"> </w:t>
      </w:r>
      <w:r w:rsidR="00F86D33" w:rsidRPr="00776B58">
        <w:rPr>
          <w:rFonts w:eastAsia="Arial Unicode MS"/>
          <w:noProof/>
        </w:rPr>
        <w:t>and</w:t>
      </w:r>
      <w:r w:rsidR="00F86D33">
        <w:rPr>
          <w:rFonts w:eastAsia="Arial Unicode MS"/>
          <w:noProof/>
        </w:rPr>
        <w:t xml:space="preserve"> to ensure</w:t>
      </w:r>
      <w:r w:rsidR="00F86D33" w:rsidRPr="00776B58">
        <w:rPr>
          <w:rFonts w:eastAsia="Arial Unicode MS"/>
          <w:noProof/>
        </w:rPr>
        <w:t xml:space="preserve"> a good geographical and stakeholder</w:t>
      </w:r>
      <w:r w:rsidR="00F86D33">
        <w:rPr>
          <w:rFonts w:eastAsia="Arial Unicode MS"/>
          <w:noProof/>
        </w:rPr>
        <w:t>-</w:t>
      </w:r>
      <w:r w:rsidR="00F86D33" w:rsidRPr="00776B58">
        <w:rPr>
          <w:rFonts w:eastAsia="Arial Unicode MS"/>
          <w:noProof/>
        </w:rPr>
        <w:t xml:space="preserve">type distribution between environmental NGOs, industry representatives and Member States’ </w:t>
      </w:r>
      <w:r w:rsidR="00F86D33">
        <w:rPr>
          <w:rFonts w:eastAsia="Arial Unicode MS"/>
          <w:noProof/>
        </w:rPr>
        <w:t>m</w:t>
      </w:r>
      <w:r w:rsidR="00F86D33" w:rsidRPr="00776B58">
        <w:rPr>
          <w:rFonts w:eastAsia="Arial Unicode MS"/>
          <w:noProof/>
        </w:rPr>
        <w:t xml:space="preserve">inistries and </w:t>
      </w:r>
      <w:r w:rsidR="00F86D33">
        <w:rPr>
          <w:rFonts w:eastAsia="Arial Unicode MS"/>
          <w:noProof/>
        </w:rPr>
        <w:t>c</w:t>
      </w:r>
      <w:r w:rsidR="00F86D33" w:rsidRPr="00776B58">
        <w:rPr>
          <w:rFonts w:eastAsia="Arial Unicode MS"/>
          <w:noProof/>
        </w:rPr>
        <w:t xml:space="preserve">ompetent </w:t>
      </w:r>
      <w:r w:rsidR="00F86D33">
        <w:rPr>
          <w:rFonts w:eastAsia="Arial Unicode MS"/>
          <w:noProof/>
        </w:rPr>
        <w:t>a</w:t>
      </w:r>
      <w:r w:rsidR="00F86D33" w:rsidRPr="00776B58">
        <w:rPr>
          <w:rFonts w:eastAsia="Arial Unicode MS"/>
          <w:noProof/>
        </w:rPr>
        <w:t>uthorities</w:t>
      </w:r>
      <w:r w:rsidR="00F86D33">
        <w:rPr>
          <w:rFonts w:eastAsia="Arial Unicode MS"/>
          <w:noProof/>
        </w:rPr>
        <w:t>,</w:t>
      </w:r>
      <w:r w:rsidR="00F86D33" w:rsidRPr="00776B58">
        <w:rPr>
          <w:rFonts w:eastAsia="Arial Unicode MS"/>
          <w:noProof/>
        </w:rPr>
        <w:t xml:space="preserve"> to enable balanced discussions. </w:t>
      </w:r>
    </w:p>
    <w:p w14:paraId="7B2B3A37" w14:textId="77777777" w:rsidR="00F86D33" w:rsidRPr="00776B58" w:rsidRDefault="00F86D33" w:rsidP="00F86D33">
      <w:pPr>
        <w:pBdr>
          <w:top w:val="nil"/>
          <w:left w:val="nil"/>
          <w:bottom w:val="nil"/>
          <w:right w:val="nil"/>
          <w:between w:val="nil"/>
          <w:bar w:val="nil"/>
        </w:pBdr>
        <w:spacing w:before="0"/>
        <w:rPr>
          <w:rFonts w:eastAsia="Arial Unicode MS"/>
          <w:noProof/>
        </w:rPr>
      </w:pPr>
      <w:r w:rsidRPr="00776B58">
        <w:rPr>
          <w:rFonts w:eastAsia="Arial Unicode MS"/>
          <w:noProof/>
        </w:rPr>
        <w:t>Finally, two stakeholder workshops were held remotely</w:t>
      </w:r>
      <w:r>
        <w:rPr>
          <w:rFonts w:eastAsia="Arial Unicode MS"/>
          <w:noProof/>
        </w:rPr>
        <w:t>,</w:t>
      </w:r>
      <w:r w:rsidRPr="00776B58">
        <w:rPr>
          <w:rFonts w:eastAsia="Arial Unicode MS"/>
          <w:noProof/>
        </w:rPr>
        <w:t xml:space="preserve"> on 15 December 2020 and 7-8 July 2021.</w:t>
      </w:r>
    </w:p>
    <w:p w14:paraId="44655B7F" w14:textId="77777777" w:rsidR="00F86D33" w:rsidRPr="00776B58" w:rsidRDefault="00F86D33" w:rsidP="00F86D33">
      <w:pPr>
        <w:pBdr>
          <w:top w:val="nil"/>
          <w:left w:val="nil"/>
          <w:bottom w:val="nil"/>
          <w:right w:val="nil"/>
          <w:between w:val="nil"/>
          <w:bar w:val="nil"/>
        </w:pBdr>
        <w:spacing w:before="0"/>
        <w:rPr>
          <w:rFonts w:eastAsia="Arial Unicode MS"/>
          <w:noProof/>
        </w:rPr>
      </w:pPr>
      <w:r w:rsidRPr="00776B58">
        <w:rPr>
          <w:rFonts w:eastAsia="Arial Unicode MS"/>
          <w:noProof/>
        </w:rPr>
        <w:t>Civil society and environmental NGOs considered all</w:t>
      </w:r>
      <w:r>
        <w:rPr>
          <w:rFonts w:eastAsia="Arial Unicode MS"/>
          <w:noProof/>
        </w:rPr>
        <w:t xml:space="preserve"> the</w:t>
      </w:r>
      <w:r w:rsidRPr="00776B58">
        <w:rPr>
          <w:rFonts w:eastAsia="Arial Unicode MS"/>
          <w:noProof/>
        </w:rPr>
        <w:t xml:space="preserve"> above problem areas to be of high relevance, in particular </w:t>
      </w:r>
      <w:r>
        <w:rPr>
          <w:rFonts w:eastAsia="Arial Unicode MS"/>
          <w:noProof/>
        </w:rPr>
        <w:t>in relation to</w:t>
      </w:r>
      <w:r w:rsidRPr="00776B58">
        <w:rPr>
          <w:rFonts w:eastAsia="Arial Unicode MS"/>
          <w:noProof/>
        </w:rPr>
        <w:t>:</w:t>
      </w:r>
    </w:p>
    <w:p w14:paraId="7F73F95D" w14:textId="77777777" w:rsidR="00F86D33" w:rsidRPr="00776B58" w:rsidRDefault="00F86D33" w:rsidP="00F86D33">
      <w:pPr>
        <w:pBdr>
          <w:top w:val="nil"/>
          <w:left w:val="nil"/>
          <w:bottom w:val="nil"/>
          <w:right w:val="nil"/>
          <w:between w:val="nil"/>
          <w:bar w:val="nil"/>
        </w:pBdr>
        <w:spacing w:before="0"/>
        <w:ind w:left="284" w:hanging="284"/>
        <w:rPr>
          <w:rFonts w:eastAsia="Arial Unicode MS"/>
          <w:noProof/>
        </w:rPr>
      </w:pPr>
      <w:r w:rsidRPr="00776B58">
        <w:rPr>
          <w:rFonts w:eastAsia="Arial Unicode MS"/>
          <w:noProof/>
        </w:rPr>
        <w:t>-</w:t>
      </w:r>
      <w:r w:rsidRPr="00776B58">
        <w:rPr>
          <w:rFonts w:eastAsia="Arial Unicode MS"/>
          <w:noProof/>
        </w:rPr>
        <w:tab/>
        <w:t>the environmental impacts</w:t>
      </w:r>
      <w:r>
        <w:rPr>
          <w:rFonts w:eastAsia="Arial Unicode MS"/>
          <w:noProof/>
        </w:rPr>
        <w:t xml:space="preserve"> and decarbonisation</w:t>
      </w:r>
      <w:r w:rsidRPr="00776B58">
        <w:rPr>
          <w:rFonts w:eastAsia="Arial Unicode MS"/>
          <w:noProof/>
        </w:rPr>
        <w:t xml:space="preserve"> being insufficiently addressed by the IED;</w:t>
      </w:r>
    </w:p>
    <w:p w14:paraId="1F326A03" w14:textId="77777777" w:rsidR="00F86D33" w:rsidRPr="00776B58" w:rsidRDefault="00F86D33" w:rsidP="00F86D33">
      <w:pPr>
        <w:pBdr>
          <w:top w:val="nil"/>
          <w:left w:val="nil"/>
          <w:bottom w:val="nil"/>
          <w:right w:val="nil"/>
          <w:between w:val="nil"/>
          <w:bar w:val="nil"/>
        </w:pBdr>
        <w:spacing w:before="0"/>
        <w:ind w:left="284" w:hanging="284"/>
        <w:rPr>
          <w:rFonts w:eastAsia="Arial Unicode MS"/>
          <w:noProof/>
        </w:rPr>
      </w:pPr>
      <w:r w:rsidRPr="00776B58">
        <w:rPr>
          <w:rFonts w:eastAsia="Arial Unicode MS"/>
          <w:noProof/>
        </w:rPr>
        <w:t>-</w:t>
      </w:r>
      <w:r w:rsidRPr="00776B58">
        <w:rPr>
          <w:rFonts w:eastAsia="Arial Unicode MS"/>
          <w:noProof/>
        </w:rPr>
        <w:tab/>
        <w:t xml:space="preserve">the need to have the E-PRTR pollutant list updated more quickly to take account of new threats; and </w:t>
      </w:r>
    </w:p>
    <w:p w14:paraId="6C19A711" w14:textId="77777777" w:rsidR="00F86D33" w:rsidRPr="00776B58" w:rsidRDefault="00F86D33" w:rsidP="00F86D33">
      <w:pPr>
        <w:pBdr>
          <w:top w:val="nil"/>
          <w:left w:val="nil"/>
          <w:bottom w:val="nil"/>
          <w:right w:val="nil"/>
          <w:between w:val="nil"/>
          <w:bar w:val="nil"/>
        </w:pBdr>
        <w:spacing w:before="0"/>
        <w:ind w:left="284" w:hanging="284"/>
        <w:rPr>
          <w:rFonts w:eastAsia="Arial Unicode MS"/>
          <w:noProof/>
        </w:rPr>
      </w:pPr>
      <w:r w:rsidRPr="00776B58">
        <w:rPr>
          <w:rFonts w:eastAsia="Arial Unicode MS"/>
          <w:noProof/>
        </w:rPr>
        <w:t>-</w:t>
      </w:r>
      <w:r w:rsidRPr="00776B58">
        <w:rPr>
          <w:rFonts w:eastAsia="Arial Unicode MS"/>
          <w:noProof/>
        </w:rPr>
        <w:tab/>
        <w:t xml:space="preserve">limited access to information on installations’ performance levels. </w:t>
      </w:r>
    </w:p>
    <w:p w14:paraId="2F2B16EF" w14:textId="77777777" w:rsidR="00F86D33" w:rsidRPr="00776B58" w:rsidRDefault="00F86D33" w:rsidP="00F86D33">
      <w:pPr>
        <w:pBdr>
          <w:top w:val="nil"/>
          <w:left w:val="nil"/>
          <w:bottom w:val="nil"/>
          <w:right w:val="nil"/>
          <w:between w:val="nil"/>
          <w:bar w:val="nil"/>
        </w:pBdr>
        <w:spacing w:before="0"/>
        <w:rPr>
          <w:rFonts w:eastAsia="Arial Unicode MS"/>
          <w:noProof/>
        </w:rPr>
      </w:pPr>
      <w:r w:rsidRPr="00776B58">
        <w:rPr>
          <w:rFonts w:eastAsia="Arial Unicode MS"/>
          <w:noProof/>
        </w:rPr>
        <w:t xml:space="preserve">This limited access to information was perceived by all stakeholder groups as an important </w:t>
      </w:r>
      <w:r>
        <w:rPr>
          <w:rFonts w:eastAsia="Arial Unicode MS"/>
          <w:noProof/>
        </w:rPr>
        <w:t>issue</w:t>
      </w:r>
      <w:r w:rsidRPr="00776B58">
        <w:rPr>
          <w:rFonts w:eastAsia="Arial Unicode MS"/>
          <w:noProof/>
        </w:rPr>
        <w:t xml:space="preserve"> </w:t>
      </w:r>
      <w:r>
        <w:rPr>
          <w:rFonts w:eastAsia="Arial Unicode MS"/>
          <w:noProof/>
        </w:rPr>
        <w:t>that needs to be addressed</w:t>
      </w:r>
      <w:r w:rsidRPr="00776B58">
        <w:rPr>
          <w:rFonts w:eastAsia="Arial Unicode MS"/>
          <w:noProof/>
        </w:rPr>
        <w:t xml:space="preserve">.  </w:t>
      </w:r>
    </w:p>
    <w:p w14:paraId="231BAE0F" w14:textId="77777777" w:rsidR="00F86D33" w:rsidRPr="00EE057C" w:rsidRDefault="00F86D33" w:rsidP="00F86D33">
      <w:pPr>
        <w:pBdr>
          <w:top w:val="nil"/>
          <w:left w:val="nil"/>
          <w:bottom w:val="nil"/>
          <w:right w:val="nil"/>
          <w:between w:val="nil"/>
          <w:bar w:val="nil"/>
        </w:pBdr>
        <w:spacing w:before="0"/>
        <w:rPr>
          <w:rFonts w:eastAsia="Arial Unicode MS"/>
          <w:noProof/>
        </w:rPr>
      </w:pPr>
      <w:r w:rsidRPr="00EE057C">
        <w:rPr>
          <w:rFonts w:eastAsia="Arial Unicode MS"/>
          <w:noProof/>
        </w:rPr>
        <w:t xml:space="preserve">However, </w:t>
      </w:r>
      <w:r>
        <w:rPr>
          <w:rFonts w:eastAsia="Arial Unicode MS"/>
          <w:noProof/>
        </w:rPr>
        <w:t xml:space="preserve">there were </w:t>
      </w:r>
      <w:r w:rsidRPr="00EE057C">
        <w:rPr>
          <w:rFonts w:eastAsia="Arial Unicode MS"/>
          <w:noProof/>
        </w:rPr>
        <w:t xml:space="preserve">differences in the feedback from industry and business associations, who were </w:t>
      </w:r>
      <w:r>
        <w:rPr>
          <w:rFonts w:eastAsia="Arial Unicode MS"/>
          <w:noProof/>
        </w:rPr>
        <w:t>more</w:t>
      </w:r>
      <w:r w:rsidRPr="00EE057C">
        <w:rPr>
          <w:rFonts w:eastAsia="Arial Unicode MS"/>
          <w:noProof/>
        </w:rPr>
        <w:t xml:space="preserve"> neutral (but not negative) in acknowledging </w:t>
      </w:r>
      <w:r>
        <w:rPr>
          <w:rFonts w:eastAsia="Arial Unicode MS"/>
          <w:noProof/>
        </w:rPr>
        <w:t xml:space="preserve">issues regarding </w:t>
      </w:r>
      <w:r w:rsidRPr="00EE057C">
        <w:rPr>
          <w:rFonts w:eastAsia="Arial Unicode MS"/>
          <w:noProof/>
        </w:rPr>
        <w:t xml:space="preserve">resource efficiency and less toxic production. Industry and business associations were also </w:t>
      </w:r>
      <w:r>
        <w:rPr>
          <w:rFonts w:eastAsia="Arial Unicode MS"/>
          <w:noProof/>
        </w:rPr>
        <w:t>more</w:t>
      </w:r>
      <w:r w:rsidRPr="00EE057C">
        <w:rPr>
          <w:rFonts w:eastAsia="Arial Unicode MS"/>
          <w:noProof/>
        </w:rPr>
        <w:t xml:space="preserve"> neutral in acknowledging the need to </w:t>
      </w:r>
      <w:r>
        <w:rPr>
          <w:rFonts w:eastAsia="Arial Unicode MS"/>
          <w:noProof/>
        </w:rPr>
        <w:t>support</w:t>
      </w:r>
      <w:r w:rsidRPr="00EE057C">
        <w:rPr>
          <w:rFonts w:eastAsia="Arial Unicode MS"/>
          <w:noProof/>
        </w:rPr>
        <w:t xml:space="preserve"> decarbonisation, </w:t>
      </w:r>
      <w:r>
        <w:rPr>
          <w:rFonts w:eastAsia="Arial Unicode MS"/>
          <w:noProof/>
        </w:rPr>
        <w:t xml:space="preserve">highlighting the </w:t>
      </w:r>
      <w:r w:rsidRPr="00EE057C">
        <w:rPr>
          <w:rFonts w:eastAsia="Arial Unicode MS"/>
          <w:noProof/>
        </w:rPr>
        <w:t>potential additional reporting costs and risks of overlaps with the Emissions Trading System (ETS)</w:t>
      </w:r>
      <w:r w:rsidRPr="00496683">
        <w:rPr>
          <w:rStyle w:val="FootnoteReference"/>
          <w:noProof/>
        </w:rPr>
        <w:footnoteReference w:id="43"/>
      </w:r>
      <w:r w:rsidRPr="00EE057C">
        <w:rPr>
          <w:rFonts w:eastAsia="Arial Unicode MS"/>
          <w:noProof/>
        </w:rPr>
        <w:t>. Regarding the</w:t>
      </w:r>
      <w:r>
        <w:rPr>
          <w:rFonts w:eastAsia="Arial Unicode MS"/>
          <w:noProof/>
        </w:rPr>
        <w:t xml:space="preserve"> Directive's</w:t>
      </w:r>
      <w:r w:rsidRPr="00EE057C">
        <w:rPr>
          <w:rFonts w:eastAsia="Arial Unicode MS"/>
          <w:noProof/>
        </w:rPr>
        <w:t xml:space="preserve"> limited scope, industry and business associations </w:t>
      </w:r>
      <w:r>
        <w:rPr>
          <w:rFonts w:eastAsia="Arial Unicode MS"/>
          <w:noProof/>
        </w:rPr>
        <w:t>noted</w:t>
      </w:r>
      <w:r w:rsidRPr="00EE057C">
        <w:rPr>
          <w:rFonts w:eastAsia="Arial Unicode MS"/>
          <w:noProof/>
        </w:rPr>
        <w:t xml:space="preserve"> cost </w:t>
      </w:r>
      <w:r>
        <w:rPr>
          <w:rFonts w:eastAsia="Arial Unicode MS"/>
          <w:noProof/>
        </w:rPr>
        <w:t>issues</w:t>
      </w:r>
      <w:r w:rsidRPr="00EE057C">
        <w:rPr>
          <w:rFonts w:eastAsia="Arial Unicode MS"/>
          <w:noProof/>
        </w:rPr>
        <w:t xml:space="preserve">, and argued that existing national regimes and EU legislation are sufficient to tackle most of the difficulties encountered. </w:t>
      </w:r>
    </w:p>
    <w:p w14:paraId="77F14A1D" w14:textId="77777777" w:rsidR="00F86D33" w:rsidRPr="00776B58" w:rsidRDefault="00F86D33" w:rsidP="00F86D33">
      <w:pPr>
        <w:pBdr>
          <w:top w:val="nil"/>
          <w:left w:val="nil"/>
          <w:bottom w:val="nil"/>
          <w:right w:val="nil"/>
          <w:between w:val="nil"/>
          <w:bar w:val="nil"/>
        </w:pBdr>
        <w:spacing w:before="0"/>
        <w:rPr>
          <w:rFonts w:eastAsia="Arial Unicode MS"/>
          <w:noProof/>
        </w:rPr>
      </w:pPr>
      <w:r w:rsidRPr="00776B58">
        <w:rPr>
          <w:rFonts w:eastAsia="Arial Unicode MS"/>
          <w:noProof/>
        </w:rPr>
        <w:t>All stakeholders agreed that the IED</w:t>
      </w:r>
      <w:r>
        <w:rPr>
          <w:rFonts w:eastAsia="Arial Unicode MS"/>
          <w:noProof/>
        </w:rPr>
        <w:t>'s</w:t>
      </w:r>
      <w:r w:rsidRPr="00776B58">
        <w:rPr>
          <w:rFonts w:eastAsia="Arial Unicode MS"/>
          <w:noProof/>
        </w:rPr>
        <w:t xml:space="preserve"> contribution to facilitat</w:t>
      </w:r>
      <w:r>
        <w:rPr>
          <w:rFonts w:eastAsia="Arial Unicode MS"/>
          <w:noProof/>
        </w:rPr>
        <w:t>ing</w:t>
      </w:r>
      <w:r w:rsidRPr="00776B58">
        <w:rPr>
          <w:rFonts w:eastAsia="Arial Unicode MS"/>
          <w:noProof/>
        </w:rPr>
        <w:t>, harness</w:t>
      </w:r>
      <w:r>
        <w:rPr>
          <w:rFonts w:eastAsia="Arial Unicode MS"/>
          <w:noProof/>
        </w:rPr>
        <w:t>ing</w:t>
      </w:r>
      <w:r w:rsidRPr="00776B58">
        <w:rPr>
          <w:rFonts w:eastAsia="Arial Unicode MS"/>
          <w:noProof/>
        </w:rPr>
        <w:t xml:space="preserve"> and promot</w:t>
      </w:r>
      <w:r>
        <w:rPr>
          <w:rFonts w:eastAsia="Arial Unicode MS"/>
          <w:noProof/>
        </w:rPr>
        <w:t>ing</w:t>
      </w:r>
      <w:r w:rsidRPr="00776B58">
        <w:rPr>
          <w:rFonts w:eastAsia="Arial Unicode MS"/>
          <w:noProof/>
        </w:rPr>
        <w:t xml:space="preserve"> innovation was too limited.</w:t>
      </w:r>
    </w:p>
    <w:p w14:paraId="7EB5447A" w14:textId="77777777" w:rsidR="00F86D33" w:rsidRPr="00776B58" w:rsidRDefault="00F86D33" w:rsidP="00F86D33">
      <w:pPr>
        <w:keepNext/>
        <w:tabs>
          <w:tab w:val="left" w:pos="850"/>
        </w:tabs>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Impact assessment</w:t>
      </w:r>
    </w:p>
    <w:p w14:paraId="0B10E599" w14:textId="77777777" w:rsidR="00F86D33" w:rsidRPr="00776B58" w:rsidRDefault="00F86D33" w:rsidP="00F86D33">
      <w:pPr>
        <w:pBdr>
          <w:top w:val="nil"/>
          <w:left w:val="nil"/>
          <w:bottom w:val="nil"/>
          <w:right w:val="nil"/>
          <w:between w:val="nil"/>
          <w:bar w:val="nil"/>
        </w:pBdr>
        <w:spacing w:before="0"/>
        <w:rPr>
          <w:rFonts w:eastAsia="Arial Unicode MS"/>
          <w:noProof/>
          <w:lang w:val="en-US"/>
        </w:rPr>
      </w:pPr>
      <w:r w:rsidRPr="00776B58">
        <w:rPr>
          <w:rFonts w:eastAsia="Arial Unicode MS"/>
          <w:noProof/>
          <w:lang w:val="en-US"/>
        </w:rPr>
        <w:t xml:space="preserve">An impact assessment </w:t>
      </w:r>
      <w:r>
        <w:rPr>
          <w:rFonts w:eastAsia="Arial Unicode MS"/>
          <w:noProof/>
          <w:lang w:val="en-US"/>
        </w:rPr>
        <w:t>w</w:t>
      </w:r>
      <w:r w:rsidRPr="00776B58">
        <w:rPr>
          <w:rFonts w:eastAsia="Arial Unicode MS"/>
          <w:noProof/>
          <w:lang w:val="en-US"/>
        </w:rPr>
        <w:t>as carried out, which resulted in a positive opinion from the Regulatory Scrutiny Board</w:t>
      </w:r>
      <w:r w:rsidRPr="00496683">
        <w:rPr>
          <w:rStyle w:val="FootnoteReference"/>
          <w:noProof/>
        </w:rPr>
        <w:footnoteReference w:id="44"/>
      </w:r>
      <w:r w:rsidRPr="00776B58">
        <w:rPr>
          <w:rFonts w:eastAsia="Arial Unicode MS"/>
          <w:noProof/>
          <w:lang w:val="en-US"/>
        </w:rPr>
        <w:t xml:space="preserve"> d</w:t>
      </w:r>
      <w:r w:rsidR="00A731AA">
        <w:rPr>
          <w:rFonts w:eastAsia="Arial Unicode MS"/>
          <w:noProof/>
          <w:lang w:val="en-US"/>
        </w:rPr>
        <w:t>ated of</w:t>
      </w:r>
      <w:r w:rsidRPr="00776B58">
        <w:rPr>
          <w:rFonts w:eastAsia="Arial Unicode MS"/>
          <w:noProof/>
          <w:lang w:val="en-US"/>
        </w:rPr>
        <w:t xml:space="preserve"> 10 December 2021. </w:t>
      </w:r>
    </w:p>
    <w:p w14:paraId="2244DA01" w14:textId="77777777" w:rsidR="00F86D33" w:rsidRPr="00776B58" w:rsidRDefault="00F86D33" w:rsidP="00F86D33">
      <w:pPr>
        <w:pBdr>
          <w:top w:val="nil"/>
          <w:left w:val="nil"/>
          <w:bottom w:val="nil"/>
          <w:right w:val="nil"/>
          <w:between w:val="nil"/>
          <w:bar w:val="nil"/>
        </w:pBdr>
        <w:spacing w:before="0"/>
        <w:rPr>
          <w:rFonts w:eastAsia="Arial Unicode MS"/>
          <w:noProof/>
        </w:rPr>
      </w:pPr>
      <w:r w:rsidRPr="00776B58">
        <w:rPr>
          <w:rFonts w:eastAsia="Arial Unicode MS"/>
          <w:noProof/>
        </w:rPr>
        <w:t xml:space="preserve">Five partly interlinked but independent </w:t>
      </w:r>
      <w:r>
        <w:rPr>
          <w:rFonts w:eastAsia="Arial Unicode MS"/>
          <w:noProof/>
        </w:rPr>
        <w:t>p</w:t>
      </w:r>
      <w:r w:rsidRPr="00776B58">
        <w:rPr>
          <w:rFonts w:eastAsia="Arial Unicode MS"/>
          <w:noProof/>
        </w:rPr>
        <w:t xml:space="preserve">olicy </w:t>
      </w:r>
      <w:r>
        <w:rPr>
          <w:rFonts w:eastAsia="Arial Unicode MS"/>
          <w:noProof/>
        </w:rPr>
        <w:t>o</w:t>
      </w:r>
      <w:r w:rsidRPr="00776B58">
        <w:rPr>
          <w:rFonts w:eastAsia="Arial Unicode MS"/>
          <w:noProof/>
        </w:rPr>
        <w:t xml:space="preserve">ptions were proposed and assessed; the selected sub-options </w:t>
      </w:r>
      <w:r>
        <w:rPr>
          <w:rFonts w:eastAsia="Arial Unicode MS"/>
          <w:noProof/>
        </w:rPr>
        <w:t>for</w:t>
      </w:r>
      <w:r w:rsidRPr="00776B58">
        <w:rPr>
          <w:rFonts w:eastAsia="Arial Unicode MS"/>
          <w:noProof/>
        </w:rPr>
        <w:t xml:space="preserve"> each problem area were </w:t>
      </w:r>
      <w:r>
        <w:rPr>
          <w:rFonts w:eastAsia="Arial Unicode MS"/>
          <w:noProof/>
        </w:rPr>
        <w:t>brought</w:t>
      </w:r>
      <w:r w:rsidRPr="00776B58">
        <w:rPr>
          <w:rFonts w:eastAsia="Arial Unicode MS"/>
          <w:noProof/>
        </w:rPr>
        <w:t xml:space="preserve"> together to form the following preferred policy package:</w:t>
      </w:r>
    </w:p>
    <w:p w14:paraId="466C0D6A" w14:textId="77777777" w:rsidR="00F86D33" w:rsidRPr="00776B58" w:rsidRDefault="00F86D33" w:rsidP="00F86D33">
      <w:pPr>
        <w:pBdr>
          <w:top w:val="nil"/>
          <w:left w:val="nil"/>
          <w:bottom w:val="nil"/>
          <w:right w:val="nil"/>
          <w:between w:val="nil"/>
          <w:bar w:val="nil"/>
        </w:pBdr>
        <w:spacing w:before="0"/>
        <w:ind w:left="284" w:hanging="284"/>
        <w:rPr>
          <w:rFonts w:eastAsia="Arial Unicode MS"/>
          <w:noProof/>
        </w:rPr>
      </w:pPr>
      <w:r>
        <w:rPr>
          <w:rFonts w:eastAsia="Arial Unicode MS"/>
          <w:noProof/>
        </w:rPr>
        <w:t xml:space="preserve">- </w:t>
      </w:r>
      <w:r>
        <w:rPr>
          <w:rFonts w:eastAsia="Arial Unicode MS"/>
          <w:noProof/>
        </w:rPr>
        <w:tab/>
      </w:r>
      <w:r w:rsidRPr="00776B58">
        <w:rPr>
          <w:rFonts w:eastAsia="Arial Unicode MS"/>
          <w:noProof/>
        </w:rPr>
        <w:t>Effectiveness: full implementatio</w:t>
      </w:r>
      <w:r w:rsidR="003D442B">
        <w:rPr>
          <w:rFonts w:eastAsia="Arial Unicode MS"/>
          <w:noProof/>
        </w:rPr>
        <w:t>n of 24</w:t>
      </w:r>
      <w:r w:rsidRPr="00776B58">
        <w:rPr>
          <w:rFonts w:eastAsia="Arial Unicode MS"/>
          <w:noProof/>
        </w:rPr>
        <w:t xml:space="preserve"> optimisation and updating measures. </w:t>
      </w:r>
    </w:p>
    <w:p w14:paraId="3A4B6610" w14:textId="77777777" w:rsidR="00F86D33" w:rsidRPr="00776B58" w:rsidRDefault="00F86D33" w:rsidP="00F86D33">
      <w:pPr>
        <w:pBdr>
          <w:top w:val="nil"/>
          <w:left w:val="nil"/>
          <w:bottom w:val="nil"/>
          <w:right w:val="nil"/>
          <w:between w:val="nil"/>
          <w:bar w:val="nil"/>
        </w:pBdr>
        <w:spacing w:before="0"/>
        <w:ind w:left="284" w:hanging="284"/>
        <w:rPr>
          <w:rFonts w:eastAsia="Arial Unicode MS"/>
          <w:noProof/>
        </w:rPr>
      </w:pPr>
      <w:r>
        <w:rPr>
          <w:rFonts w:eastAsia="Arial Unicode MS"/>
          <w:noProof/>
        </w:rPr>
        <w:t>-</w:t>
      </w:r>
      <w:r>
        <w:rPr>
          <w:rFonts w:eastAsia="Arial Unicode MS"/>
          <w:noProof/>
        </w:rPr>
        <w:tab/>
      </w:r>
      <w:r w:rsidRPr="00776B58">
        <w:rPr>
          <w:rFonts w:eastAsia="Arial Unicode MS"/>
          <w:noProof/>
        </w:rPr>
        <w:t xml:space="preserve">Innovation: frontrunners have freedom to test novel techniques, combined with setting up an </w:t>
      </w:r>
      <w:r>
        <w:rPr>
          <w:rFonts w:eastAsia="Arial Unicode MS"/>
          <w:noProof/>
        </w:rPr>
        <w:t>i</w:t>
      </w:r>
      <w:r w:rsidRPr="00776B58">
        <w:rPr>
          <w:rFonts w:eastAsia="Arial Unicode MS"/>
          <w:noProof/>
        </w:rPr>
        <w:t xml:space="preserve">nnovation </w:t>
      </w:r>
      <w:r>
        <w:rPr>
          <w:rFonts w:eastAsia="Arial Unicode MS"/>
          <w:noProof/>
        </w:rPr>
        <w:t xml:space="preserve">centre </w:t>
      </w:r>
      <w:r w:rsidRPr="00F96881">
        <w:rPr>
          <w:rFonts w:eastAsia="Arial Unicode MS"/>
          <w:noProof/>
        </w:rPr>
        <w:t xml:space="preserve">for </w:t>
      </w:r>
      <w:r>
        <w:rPr>
          <w:rFonts w:eastAsia="Arial Unicode MS"/>
          <w:noProof/>
        </w:rPr>
        <w:t>i</w:t>
      </w:r>
      <w:r w:rsidRPr="00F96881">
        <w:rPr>
          <w:rFonts w:eastAsia="Arial Unicode MS"/>
          <w:noProof/>
        </w:rPr>
        <w:t xml:space="preserve">ndustrial </w:t>
      </w:r>
      <w:r>
        <w:rPr>
          <w:rFonts w:eastAsia="Arial Unicode MS"/>
          <w:noProof/>
        </w:rPr>
        <w:t>t</w:t>
      </w:r>
      <w:r w:rsidRPr="00F96881">
        <w:rPr>
          <w:rFonts w:eastAsia="Arial Unicode MS"/>
          <w:noProof/>
        </w:rPr>
        <w:t>ran</w:t>
      </w:r>
      <w:r>
        <w:rPr>
          <w:rFonts w:eastAsia="Arial Unicode MS"/>
          <w:noProof/>
        </w:rPr>
        <w:t>sformation and emissions (INCITE)</w:t>
      </w:r>
      <w:r w:rsidRPr="00776B58">
        <w:rPr>
          <w:rFonts w:eastAsia="Arial Unicode MS"/>
          <w:noProof/>
        </w:rPr>
        <w:t xml:space="preserve"> and 2030 </w:t>
      </w:r>
      <w:r>
        <w:rPr>
          <w:rFonts w:eastAsia="Arial Unicode MS"/>
          <w:noProof/>
        </w:rPr>
        <w:t>o</w:t>
      </w:r>
      <w:r w:rsidRPr="00776B58">
        <w:rPr>
          <w:rFonts w:eastAsia="Arial Unicode MS"/>
          <w:noProof/>
        </w:rPr>
        <w:t xml:space="preserve">perators’ </w:t>
      </w:r>
      <w:r>
        <w:rPr>
          <w:rFonts w:eastAsia="Arial Unicode MS"/>
          <w:noProof/>
        </w:rPr>
        <w:t>t</w:t>
      </w:r>
      <w:r w:rsidRPr="00776B58">
        <w:rPr>
          <w:rFonts w:eastAsia="Arial Unicode MS"/>
          <w:noProof/>
        </w:rPr>
        <w:t xml:space="preserve">ransformation </w:t>
      </w:r>
      <w:r>
        <w:rPr>
          <w:rFonts w:eastAsia="Arial Unicode MS"/>
          <w:noProof/>
        </w:rPr>
        <w:t>p</w:t>
      </w:r>
      <w:r w:rsidRPr="00776B58">
        <w:rPr>
          <w:rFonts w:eastAsia="Arial Unicode MS"/>
          <w:noProof/>
        </w:rPr>
        <w:t>lans</w:t>
      </w:r>
      <w:r>
        <w:rPr>
          <w:rFonts w:eastAsia="Arial Unicode MS"/>
          <w:noProof/>
        </w:rPr>
        <w:t>.</w:t>
      </w:r>
      <w:r w:rsidRPr="00776B58">
        <w:rPr>
          <w:rFonts w:eastAsia="Arial Unicode MS"/>
          <w:noProof/>
        </w:rPr>
        <w:t xml:space="preserve"> </w:t>
      </w:r>
    </w:p>
    <w:p w14:paraId="79974362" w14:textId="77777777" w:rsidR="00F86D33" w:rsidRPr="00776B58" w:rsidRDefault="00F86D33" w:rsidP="00F86D33">
      <w:pPr>
        <w:pBdr>
          <w:top w:val="nil"/>
          <w:left w:val="nil"/>
          <w:bottom w:val="nil"/>
          <w:right w:val="nil"/>
          <w:between w:val="nil"/>
          <w:bar w:val="nil"/>
        </w:pBdr>
        <w:spacing w:before="0"/>
        <w:ind w:left="284" w:hanging="284"/>
        <w:rPr>
          <w:rFonts w:eastAsia="Arial Unicode MS"/>
          <w:noProof/>
        </w:rPr>
      </w:pPr>
      <w:r>
        <w:rPr>
          <w:rFonts w:eastAsia="Arial Unicode MS"/>
          <w:noProof/>
        </w:rPr>
        <w:t xml:space="preserve">- </w:t>
      </w:r>
      <w:r>
        <w:rPr>
          <w:rFonts w:eastAsia="Arial Unicode MS"/>
          <w:noProof/>
        </w:rPr>
        <w:tab/>
      </w:r>
      <w:r w:rsidRPr="00776B58">
        <w:rPr>
          <w:rFonts w:eastAsia="Arial Unicode MS"/>
          <w:noProof/>
        </w:rPr>
        <w:t xml:space="preserve">Resource use and chemicals: improved environmental management system. </w:t>
      </w:r>
    </w:p>
    <w:p w14:paraId="3B01030F" w14:textId="77777777" w:rsidR="00F86D33" w:rsidRPr="00776B58" w:rsidRDefault="00F86D33" w:rsidP="006908B5">
      <w:pPr>
        <w:pBdr>
          <w:top w:val="nil"/>
          <w:left w:val="nil"/>
          <w:bottom w:val="nil"/>
          <w:right w:val="nil"/>
          <w:between w:val="nil"/>
          <w:bar w:val="nil"/>
        </w:pBdr>
        <w:spacing w:before="0"/>
        <w:ind w:left="284" w:hanging="284"/>
        <w:rPr>
          <w:rFonts w:eastAsia="Arial Unicode MS"/>
          <w:noProof/>
        </w:rPr>
      </w:pPr>
      <w:r>
        <w:rPr>
          <w:rFonts w:eastAsia="Arial Unicode MS"/>
          <w:noProof/>
        </w:rPr>
        <w:t>-</w:t>
      </w:r>
      <w:r>
        <w:rPr>
          <w:rFonts w:eastAsia="Arial Unicode MS"/>
          <w:noProof/>
        </w:rPr>
        <w:tab/>
      </w:r>
      <w:r w:rsidRPr="00776B58">
        <w:rPr>
          <w:rFonts w:eastAsia="Arial Unicode MS"/>
          <w:noProof/>
        </w:rPr>
        <w:t xml:space="preserve">Decarbonisation: energy efficiency minimum levels </w:t>
      </w:r>
      <w:r>
        <w:rPr>
          <w:rFonts w:eastAsia="Arial Unicode MS"/>
          <w:noProof/>
        </w:rPr>
        <w:t>will be</w:t>
      </w:r>
      <w:r w:rsidRPr="00776B58">
        <w:rPr>
          <w:rFonts w:eastAsia="Arial Unicode MS"/>
          <w:noProof/>
        </w:rPr>
        <w:t xml:space="preserve"> introduced</w:t>
      </w:r>
      <w:r w:rsidR="00C7632F">
        <w:rPr>
          <w:rFonts w:eastAsia="Arial Unicode MS"/>
          <w:noProof/>
        </w:rPr>
        <w:t xml:space="preserve">, </w:t>
      </w:r>
      <w:r w:rsidR="00C7632F" w:rsidRPr="004246C6">
        <w:rPr>
          <w:noProof/>
        </w:rPr>
        <w:t>to maximise energy efficiency and minimise energy consumption</w:t>
      </w:r>
      <w:r w:rsidRPr="00776B58">
        <w:rPr>
          <w:rFonts w:eastAsia="Arial Unicode MS"/>
          <w:noProof/>
        </w:rPr>
        <w:t xml:space="preserve">. A review of the synergies between the IED and the ETS will take place in 2028, allowing optimal synergies from 2030 onwards. </w:t>
      </w:r>
    </w:p>
    <w:p w14:paraId="30DF250D" w14:textId="77777777" w:rsidR="00F86D33" w:rsidRDefault="00F86D33" w:rsidP="00F86D33">
      <w:pPr>
        <w:pBdr>
          <w:top w:val="nil"/>
          <w:left w:val="nil"/>
          <w:bottom w:val="nil"/>
          <w:right w:val="nil"/>
          <w:between w:val="nil"/>
          <w:bar w:val="nil"/>
        </w:pBdr>
        <w:spacing w:before="0"/>
        <w:ind w:left="284" w:hanging="284"/>
        <w:rPr>
          <w:rFonts w:eastAsia="Arial Unicode MS"/>
          <w:noProof/>
        </w:rPr>
      </w:pPr>
      <w:r>
        <w:rPr>
          <w:rFonts w:eastAsia="Arial Unicode MS"/>
          <w:noProof/>
        </w:rPr>
        <w:t>-</w:t>
      </w:r>
      <w:r>
        <w:rPr>
          <w:rFonts w:eastAsia="Arial Unicode MS"/>
          <w:noProof/>
        </w:rPr>
        <w:tab/>
      </w:r>
      <w:r w:rsidRPr="00776B58">
        <w:rPr>
          <w:rFonts w:eastAsia="Arial Unicode MS"/>
          <w:noProof/>
        </w:rPr>
        <w:t xml:space="preserve">Sectoral scope: </w:t>
      </w:r>
      <w:r>
        <w:rPr>
          <w:rFonts w:eastAsia="Arial Unicode MS"/>
          <w:noProof/>
        </w:rPr>
        <w:t>additional</w:t>
      </w:r>
      <w:r w:rsidRPr="00776B58">
        <w:rPr>
          <w:rFonts w:eastAsia="Arial Unicode MS"/>
          <w:noProof/>
        </w:rPr>
        <w:t xml:space="preserve"> activities will </w:t>
      </w:r>
      <w:r>
        <w:rPr>
          <w:rFonts w:eastAsia="Arial Unicode MS"/>
          <w:noProof/>
        </w:rPr>
        <w:t>come into the scope of</w:t>
      </w:r>
      <w:r w:rsidRPr="00776B58">
        <w:rPr>
          <w:rFonts w:eastAsia="Arial Unicode MS"/>
          <w:noProof/>
        </w:rPr>
        <w:t xml:space="preserve"> the IED, principally </w:t>
      </w:r>
      <w:r w:rsidR="00FD0AD9">
        <w:rPr>
          <w:rFonts w:eastAsia="Arial Unicode MS"/>
          <w:noProof/>
        </w:rPr>
        <w:t xml:space="preserve">intensive cattle rearing, </w:t>
      </w:r>
      <w:r w:rsidRPr="00776B58">
        <w:rPr>
          <w:rFonts w:eastAsia="Arial Unicode MS"/>
          <w:noProof/>
        </w:rPr>
        <w:t xml:space="preserve">and certain extractive activities. </w:t>
      </w:r>
    </w:p>
    <w:p w14:paraId="7B9D2BF3" w14:textId="77777777" w:rsidR="004A12C9" w:rsidRPr="00856C2D" w:rsidRDefault="00F86D33" w:rsidP="006908B5">
      <w:pPr>
        <w:pBdr>
          <w:top w:val="nil"/>
          <w:left w:val="nil"/>
          <w:bottom w:val="nil"/>
          <w:right w:val="nil"/>
          <w:between w:val="nil"/>
          <w:bar w:val="nil"/>
        </w:pBdr>
        <w:spacing w:before="0"/>
        <w:rPr>
          <w:rFonts w:eastAsia="Arial Unicode MS"/>
          <w:noProof/>
        </w:rPr>
      </w:pPr>
      <w:r w:rsidRPr="00CC4BBD">
        <w:rPr>
          <w:rFonts w:eastAsia="Arial Unicode MS"/>
          <w:noProof/>
        </w:rPr>
        <w:t xml:space="preserve">The impacts of the preferred package are expected to be as follows. Overall, benefits are </w:t>
      </w:r>
      <w:r w:rsidRPr="00856C2D">
        <w:rPr>
          <w:rFonts w:eastAsia="Arial Unicode MS"/>
          <w:noProof/>
        </w:rPr>
        <w:t xml:space="preserve">expected </w:t>
      </w:r>
      <w:r w:rsidR="00856C2D">
        <w:rPr>
          <w:rFonts w:eastAsia="Arial Unicode MS"/>
          <w:noProof/>
        </w:rPr>
        <w:t>to considerably outweigh costs.</w:t>
      </w:r>
    </w:p>
    <w:p w14:paraId="57AC0D60" w14:textId="77777777" w:rsidR="00856C2D" w:rsidRDefault="00F86D33" w:rsidP="004A12C9">
      <w:pPr>
        <w:pBdr>
          <w:top w:val="nil"/>
          <w:left w:val="nil"/>
          <w:bottom w:val="nil"/>
          <w:right w:val="nil"/>
          <w:between w:val="nil"/>
          <w:bar w:val="nil"/>
        </w:pBdr>
        <w:spacing w:before="0"/>
        <w:rPr>
          <w:rFonts w:eastAsia="Arial Unicode MS"/>
          <w:noProof/>
        </w:rPr>
      </w:pPr>
      <w:r w:rsidRPr="00856C2D">
        <w:rPr>
          <w:rFonts w:eastAsia="Arial Unicode MS"/>
          <w:noProof/>
        </w:rPr>
        <w:t xml:space="preserve">While it has not been possible to quantify and monetise all impacts, is estimated </w:t>
      </w:r>
      <w:r w:rsidR="00F131CB">
        <w:rPr>
          <w:rFonts w:eastAsia="Arial Unicode MS"/>
          <w:noProof/>
        </w:rPr>
        <w:t xml:space="preserve">that the set of measures enhancing the effectivenes of the </w:t>
      </w:r>
      <w:r w:rsidR="00F131CB" w:rsidRPr="00856C2D">
        <w:rPr>
          <w:rFonts w:eastAsia="Arial Unicode MS"/>
          <w:noProof/>
        </w:rPr>
        <w:t xml:space="preserve">Directive </w:t>
      </w:r>
      <w:r w:rsidRPr="00856C2D">
        <w:rPr>
          <w:rFonts w:eastAsia="Arial Unicode MS"/>
          <w:noProof/>
        </w:rPr>
        <w:t>have health benefits between EUR 860 million and EUR 2</w:t>
      </w:r>
      <w:r w:rsidR="00EB0A18" w:rsidRPr="00856C2D">
        <w:rPr>
          <w:rFonts w:eastAsia="Arial Unicode MS"/>
          <w:noProof/>
        </w:rPr>
        <w:t>.</w:t>
      </w:r>
      <w:r w:rsidRPr="00856C2D">
        <w:rPr>
          <w:rFonts w:eastAsia="Arial Unicode MS"/>
          <w:noProof/>
        </w:rPr>
        <w:t>8 </w:t>
      </w:r>
      <w:r w:rsidR="00EB0A18" w:rsidRPr="00856C2D">
        <w:rPr>
          <w:rFonts w:eastAsia="Arial Unicode MS"/>
          <w:noProof/>
        </w:rPr>
        <w:t>b</w:t>
      </w:r>
      <w:r w:rsidR="00856C2D">
        <w:rPr>
          <w:rFonts w:eastAsia="Arial Unicode MS"/>
          <w:noProof/>
        </w:rPr>
        <w:t>illion per year</w:t>
      </w:r>
      <w:r w:rsidR="00F131CB" w:rsidRPr="00F131CB">
        <w:rPr>
          <w:noProof/>
        </w:rPr>
        <w:t xml:space="preserve"> </w:t>
      </w:r>
      <w:r w:rsidR="00F131CB" w:rsidRPr="00F131CB">
        <w:rPr>
          <w:rFonts w:eastAsia="Arial Unicode MS"/>
          <w:noProof/>
        </w:rPr>
        <w:t>with annual business CAPEX/OPEX costs of about EUR 210 million</w:t>
      </w:r>
      <w:r w:rsidR="00F131CB">
        <w:rPr>
          <w:rFonts w:eastAsia="Arial Unicode MS"/>
          <w:noProof/>
        </w:rPr>
        <w:t>.</w:t>
      </w:r>
    </w:p>
    <w:p w14:paraId="7E89FEB4" w14:textId="65775B03" w:rsidR="004A12C9" w:rsidRPr="00856C2D" w:rsidRDefault="004A12C9" w:rsidP="004A12C9">
      <w:pPr>
        <w:pBdr>
          <w:top w:val="nil"/>
          <w:left w:val="nil"/>
          <w:bottom w:val="nil"/>
          <w:right w:val="nil"/>
          <w:between w:val="nil"/>
          <w:bar w:val="nil"/>
        </w:pBdr>
        <w:spacing w:before="0"/>
        <w:rPr>
          <w:rFonts w:eastAsia="Arial Unicode MS"/>
          <w:noProof/>
        </w:rPr>
      </w:pPr>
      <w:r w:rsidRPr="00A76F22">
        <w:rPr>
          <w:rFonts w:eastAsia="Arial Unicode MS"/>
          <w:noProof/>
        </w:rPr>
        <w:t>The overall administrative burden</w:t>
      </w:r>
      <w:r w:rsidR="00F131CB" w:rsidRPr="00A76F22">
        <w:rPr>
          <w:rFonts w:eastAsia="Arial Unicode MS"/>
          <w:noProof/>
        </w:rPr>
        <w:t xml:space="preserve"> of the </w:t>
      </w:r>
      <w:r w:rsidR="00A43798" w:rsidRPr="00A76F22">
        <w:rPr>
          <w:rFonts w:eastAsia="Arial Unicode MS"/>
          <w:noProof/>
        </w:rPr>
        <w:t>wh</w:t>
      </w:r>
      <w:r w:rsidR="00F131CB" w:rsidRPr="00A76F22">
        <w:rPr>
          <w:rFonts w:eastAsia="Arial Unicode MS"/>
          <w:noProof/>
        </w:rPr>
        <w:t>ole proposal</w:t>
      </w:r>
      <w:r w:rsidRPr="00A76F22">
        <w:rPr>
          <w:rFonts w:eastAsia="Arial Unicode MS"/>
          <w:noProof/>
        </w:rPr>
        <w:t xml:space="preserve"> is estimated at EUR </w:t>
      </w:r>
      <w:r w:rsidR="00F34751" w:rsidRPr="00A76F22">
        <w:rPr>
          <w:rFonts w:eastAsia="Arial Unicode MS"/>
          <w:noProof/>
        </w:rPr>
        <w:t>250</w:t>
      </w:r>
      <w:r w:rsidRPr="00A76F22">
        <w:rPr>
          <w:rFonts w:eastAsia="Arial Unicode MS"/>
          <w:noProof/>
        </w:rPr>
        <w:t> million per year for industrial operators and EUR </w:t>
      </w:r>
      <w:r w:rsidR="00F34751" w:rsidRPr="00A76F22">
        <w:rPr>
          <w:rFonts w:eastAsia="Arial Unicode MS"/>
          <w:noProof/>
        </w:rPr>
        <w:t>196</w:t>
      </w:r>
      <w:r w:rsidR="00215561" w:rsidRPr="00A76F22">
        <w:rPr>
          <w:rFonts w:eastAsia="Arial Unicode MS"/>
          <w:noProof/>
        </w:rPr>
        <w:t xml:space="preserve"> </w:t>
      </w:r>
      <w:r w:rsidRPr="00A76F22">
        <w:rPr>
          <w:rFonts w:eastAsia="Arial Unicode MS"/>
          <w:noProof/>
        </w:rPr>
        <w:t>million per year for public authorities.</w:t>
      </w:r>
    </w:p>
    <w:p w14:paraId="0EFD2FA3" w14:textId="6A09EC3B" w:rsidR="00CC4BBD" w:rsidRPr="00CC4BBD" w:rsidRDefault="00F86D33" w:rsidP="00935742">
      <w:pPr>
        <w:pBdr>
          <w:top w:val="nil"/>
          <w:left w:val="nil"/>
          <w:bottom w:val="nil"/>
          <w:right w:val="nil"/>
          <w:between w:val="nil"/>
          <w:bar w:val="nil"/>
        </w:pBdr>
        <w:spacing w:before="0"/>
        <w:rPr>
          <w:rFonts w:eastAsia="Arial Unicode MS"/>
          <w:noProof/>
          <w:lang w:val="en-IE"/>
        </w:rPr>
      </w:pPr>
      <w:r w:rsidRPr="00A76F22">
        <w:rPr>
          <w:rFonts w:eastAsia="Arial Unicode MS"/>
          <w:noProof/>
        </w:rPr>
        <w:t>Extending livestock farms coverage would result in methane and ammonia emission reductions, with related health benefits of over EUR </w:t>
      </w:r>
      <w:r w:rsidR="006B21C6" w:rsidRPr="00A76F22">
        <w:rPr>
          <w:rFonts w:eastAsia="Arial Unicode MS"/>
          <w:noProof/>
        </w:rPr>
        <w:t>5.5</w:t>
      </w:r>
      <w:r w:rsidRPr="00A76F22">
        <w:rPr>
          <w:rFonts w:eastAsia="Arial Unicode MS"/>
          <w:noProof/>
        </w:rPr>
        <w:t> </w:t>
      </w:r>
      <w:r w:rsidR="00EB0A18" w:rsidRPr="00A76F22">
        <w:rPr>
          <w:rFonts w:eastAsia="Arial Unicode MS"/>
          <w:noProof/>
        </w:rPr>
        <w:t>b</w:t>
      </w:r>
      <w:r w:rsidRPr="00A76F22">
        <w:rPr>
          <w:rFonts w:eastAsia="Arial Unicode MS"/>
          <w:noProof/>
        </w:rPr>
        <w:t xml:space="preserve">illion per year. </w:t>
      </w:r>
      <w:r w:rsidR="00CC4BBD" w:rsidRPr="00A76F22">
        <w:rPr>
          <w:rFonts w:eastAsia="Arial Unicode MS"/>
          <w:noProof/>
        </w:rPr>
        <w:t>An extended co</w:t>
      </w:r>
      <w:r w:rsidR="00CC4BBD" w:rsidRPr="00A76F22">
        <w:rPr>
          <w:rFonts w:eastAsia="Arial Unicode MS"/>
          <w:noProof/>
          <w:lang w:val="en-IE"/>
        </w:rPr>
        <w:t xml:space="preserve">verage of the </w:t>
      </w:r>
      <w:r w:rsidR="000B362E" w:rsidRPr="00A76F22">
        <w:rPr>
          <w:rFonts w:eastAsia="Arial Unicode MS"/>
          <w:noProof/>
          <w:lang w:val="en-IE"/>
        </w:rPr>
        <w:t>10</w:t>
      </w:r>
      <w:r w:rsidR="00CC4BBD" w:rsidRPr="00A76F22">
        <w:rPr>
          <w:rFonts w:eastAsia="Arial Unicode MS"/>
          <w:noProof/>
          <w:lang w:val="en-IE"/>
        </w:rPr>
        <w:t xml:space="preserve">% largest cattle farms, representing </w:t>
      </w:r>
      <w:r w:rsidR="000B362E" w:rsidRPr="00A76F22">
        <w:rPr>
          <w:rFonts w:eastAsia="Arial Unicode MS"/>
          <w:noProof/>
          <w:lang w:val="en-IE"/>
        </w:rPr>
        <w:t>41</w:t>
      </w:r>
      <w:r w:rsidR="00CC4BBD" w:rsidRPr="00A76F22">
        <w:rPr>
          <w:rFonts w:eastAsia="Arial Unicode MS"/>
          <w:noProof/>
          <w:lang w:val="en-IE"/>
        </w:rPr>
        <w:t xml:space="preserve">% of emissions of the sector, will lead to a yearly reduction of at least </w:t>
      </w:r>
      <w:r w:rsidR="000B362E" w:rsidRPr="00A76F22">
        <w:rPr>
          <w:rFonts w:eastAsia="Arial Unicode MS"/>
          <w:noProof/>
          <w:lang w:val="en-IE"/>
        </w:rPr>
        <w:t>184</w:t>
      </w:r>
      <w:r w:rsidR="00CC4BBD" w:rsidRPr="00A76F22">
        <w:rPr>
          <w:rFonts w:eastAsia="Arial Unicode MS"/>
          <w:noProof/>
          <w:lang w:val="en-IE"/>
        </w:rPr>
        <w:t xml:space="preserve"> kt of methane and </w:t>
      </w:r>
      <w:r w:rsidR="000B362E" w:rsidRPr="00A76F22">
        <w:rPr>
          <w:rFonts w:eastAsia="Arial Unicode MS"/>
          <w:noProof/>
          <w:lang w:val="en-IE"/>
        </w:rPr>
        <w:t>59</w:t>
      </w:r>
      <w:r w:rsidR="00CC4BBD" w:rsidRPr="00A76F22">
        <w:rPr>
          <w:rFonts w:eastAsia="Arial Unicode MS"/>
          <w:noProof/>
          <w:lang w:val="en-IE"/>
        </w:rPr>
        <w:t xml:space="preserve"> kt</w:t>
      </w:r>
      <w:r w:rsidR="00CC4BBD" w:rsidRPr="00856C2D">
        <w:rPr>
          <w:rFonts w:eastAsia="Arial Unicode MS"/>
          <w:noProof/>
          <w:lang w:val="en-IE"/>
        </w:rPr>
        <w:t xml:space="preserve"> of ammonia. </w:t>
      </w:r>
      <w:r w:rsidR="00CC4BBD" w:rsidRPr="00A76F22">
        <w:rPr>
          <w:rFonts w:eastAsia="Arial Unicode MS"/>
          <w:noProof/>
          <w:lang w:val="en-IE"/>
        </w:rPr>
        <w:t xml:space="preserve">Extending the coverage of pig and poultry farms to the largest </w:t>
      </w:r>
      <w:r w:rsidR="006B21C6" w:rsidRPr="00A76F22">
        <w:rPr>
          <w:rFonts w:eastAsia="Arial Unicode MS"/>
          <w:noProof/>
          <w:lang w:val="en-IE"/>
        </w:rPr>
        <w:t>18</w:t>
      </w:r>
      <w:r w:rsidR="00CC4BBD" w:rsidRPr="00A76F22">
        <w:rPr>
          <w:rFonts w:eastAsia="Arial Unicode MS"/>
          <w:noProof/>
          <w:lang w:val="en-IE"/>
        </w:rPr>
        <w:t xml:space="preserve">% of pig farms and </w:t>
      </w:r>
      <w:r w:rsidR="006B21C6" w:rsidRPr="00A76F22">
        <w:rPr>
          <w:rFonts w:eastAsia="Arial Unicode MS"/>
          <w:noProof/>
          <w:lang w:val="en-IE"/>
        </w:rPr>
        <w:t>15</w:t>
      </w:r>
      <w:r w:rsidR="00CC4BBD" w:rsidRPr="00A76F22">
        <w:rPr>
          <w:rFonts w:eastAsia="Arial Unicode MS"/>
          <w:noProof/>
          <w:lang w:val="en-IE"/>
        </w:rPr>
        <w:t xml:space="preserve">% </w:t>
      </w:r>
      <w:r w:rsidR="00404DA2" w:rsidRPr="00A76F22">
        <w:rPr>
          <w:rFonts w:eastAsia="Arial Unicode MS"/>
          <w:noProof/>
          <w:lang w:val="en-IE"/>
        </w:rPr>
        <w:t>of</w:t>
      </w:r>
      <w:r w:rsidR="004A12C9" w:rsidRPr="00A76F22">
        <w:rPr>
          <w:rFonts w:eastAsia="Arial Unicode MS"/>
          <w:noProof/>
          <w:lang w:val="en-IE"/>
        </w:rPr>
        <w:t xml:space="preserve"> </w:t>
      </w:r>
      <w:r w:rsidR="00CC4BBD" w:rsidRPr="00A76F22">
        <w:rPr>
          <w:rFonts w:eastAsia="Arial Unicode MS"/>
          <w:noProof/>
          <w:lang w:val="en-IE"/>
        </w:rPr>
        <w:t xml:space="preserve">poultry farms, representing respectively 85% and 91% of the emissions of the sectors, will reduce </w:t>
      </w:r>
      <w:r w:rsidR="00404DA2" w:rsidRPr="00A76F22">
        <w:rPr>
          <w:rFonts w:eastAsia="Arial Unicode MS"/>
          <w:noProof/>
          <w:lang w:val="en-IE"/>
        </w:rPr>
        <w:t xml:space="preserve">yearly </w:t>
      </w:r>
      <w:r w:rsidR="00CC4BBD" w:rsidRPr="00A76F22">
        <w:rPr>
          <w:rFonts w:eastAsia="Arial Unicode MS"/>
          <w:noProof/>
          <w:lang w:val="en-IE"/>
        </w:rPr>
        <w:t xml:space="preserve">emissions at least by </w:t>
      </w:r>
      <w:r w:rsidR="006B21C6" w:rsidRPr="00A76F22">
        <w:rPr>
          <w:rFonts w:eastAsia="Arial Unicode MS"/>
          <w:noProof/>
          <w:lang w:val="en-IE"/>
        </w:rPr>
        <w:t>135</w:t>
      </w:r>
      <w:r w:rsidR="00CC4BBD" w:rsidRPr="00A76F22">
        <w:rPr>
          <w:rFonts w:eastAsia="Arial Unicode MS"/>
          <w:noProof/>
          <w:lang w:val="en-IE"/>
        </w:rPr>
        <w:t xml:space="preserve"> kt methane and 3</w:t>
      </w:r>
      <w:r w:rsidR="006B21C6" w:rsidRPr="00A76F22">
        <w:rPr>
          <w:rFonts w:eastAsia="Arial Unicode MS"/>
          <w:noProof/>
          <w:lang w:val="en-IE"/>
        </w:rPr>
        <w:t>3</w:t>
      </w:r>
      <w:r w:rsidR="00CC4BBD" w:rsidRPr="00A76F22">
        <w:rPr>
          <w:rFonts w:eastAsia="Arial Unicode MS"/>
          <w:noProof/>
          <w:lang w:val="en-IE"/>
        </w:rPr>
        <w:t xml:space="preserve"> kt ammonia from pig farms, and 6</w:t>
      </w:r>
      <w:r w:rsidR="006B21C6" w:rsidRPr="00A76F22">
        <w:rPr>
          <w:rFonts w:eastAsia="Arial Unicode MS"/>
          <w:noProof/>
          <w:lang w:val="en-IE"/>
        </w:rPr>
        <w:t>2</w:t>
      </w:r>
      <w:r w:rsidR="00CC4BBD" w:rsidRPr="00A76F22">
        <w:rPr>
          <w:rFonts w:eastAsia="Arial Unicode MS"/>
          <w:noProof/>
          <w:lang w:val="en-IE"/>
        </w:rPr>
        <w:t xml:space="preserve"> kt ammonia from poultry farms. </w:t>
      </w:r>
      <w:r w:rsidR="00404DA2" w:rsidRPr="00A76F22">
        <w:rPr>
          <w:rFonts w:eastAsia="Arial Unicode MS"/>
          <w:noProof/>
          <w:lang w:val="en-IE"/>
        </w:rPr>
        <w:t>Such</w:t>
      </w:r>
      <w:r w:rsidR="00CC4BBD" w:rsidRPr="00A76F22">
        <w:rPr>
          <w:rFonts w:eastAsia="Arial Unicode MS"/>
          <w:noProof/>
          <w:lang w:val="en-IE"/>
        </w:rPr>
        <w:t xml:space="preserve"> increased scope </w:t>
      </w:r>
      <w:r w:rsidR="00404DA2" w:rsidRPr="00A76F22">
        <w:rPr>
          <w:rFonts w:eastAsia="Arial Unicode MS"/>
          <w:noProof/>
          <w:lang w:val="en-IE"/>
        </w:rPr>
        <w:t>will enhance the</w:t>
      </w:r>
      <w:r w:rsidR="00CC4BBD" w:rsidRPr="00A76F22">
        <w:rPr>
          <w:rFonts w:eastAsia="Arial Unicode MS"/>
          <w:noProof/>
          <w:lang w:val="en-IE"/>
        </w:rPr>
        <w:t xml:space="preserve"> IED coverage from 18 to </w:t>
      </w:r>
      <w:r w:rsidR="006B21C6" w:rsidRPr="00A76F22">
        <w:rPr>
          <w:rFonts w:eastAsia="Arial Unicode MS"/>
          <w:noProof/>
          <w:lang w:val="en-IE"/>
        </w:rPr>
        <w:t>60</w:t>
      </w:r>
      <w:r w:rsidR="00CC4BBD" w:rsidRPr="00A76F22">
        <w:rPr>
          <w:rFonts w:eastAsia="Arial Unicode MS"/>
          <w:noProof/>
          <w:lang w:val="en-IE"/>
        </w:rPr>
        <w:t>% of emissions of ammonia by rearing of cattle, pigs and poultry</w:t>
      </w:r>
      <w:r w:rsidR="00404DA2" w:rsidRPr="00A76F22">
        <w:rPr>
          <w:rFonts w:eastAsia="Arial Unicode MS"/>
          <w:noProof/>
          <w:lang w:val="en-IE"/>
        </w:rPr>
        <w:t xml:space="preserve">; and from 3% to </w:t>
      </w:r>
      <w:r w:rsidR="006B21C6" w:rsidRPr="00A76F22">
        <w:rPr>
          <w:rFonts w:eastAsia="Arial Unicode MS"/>
          <w:noProof/>
          <w:lang w:val="en-IE"/>
        </w:rPr>
        <w:t>43</w:t>
      </w:r>
      <w:r w:rsidR="00404DA2" w:rsidRPr="00A76F22">
        <w:rPr>
          <w:rFonts w:eastAsia="Arial Unicode MS"/>
          <w:noProof/>
          <w:lang w:val="en-IE"/>
        </w:rPr>
        <w:t>% of</w:t>
      </w:r>
      <w:r w:rsidR="00CC4BBD" w:rsidRPr="00A76F22">
        <w:rPr>
          <w:rFonts w:eastAsia="Arial Unicode MS"/>
          <w:noProof/>
          <w:lang w:val="en-IE"/>
        </w:rPr>
        <w:t xml:space="preserve"> methane emissions.</w:t>
      </w:r>
      <w:r w:rsidR="00856C2D" w:rsidRPr="00A76F22">
        <w:rPr>
          <w:rFonts w:eastAsia="Arial Unicode MS"/>
          <w:noProof/>
        </w:rPr>
        <w:t xml:space="preserve"> Related compliance costs are estimated to be around EUR </w:t>
      </w:r>
      <w:r w:rsidR="006B21C6" w:rsidRPr="00A76F22">
        <w:rPr>
          <w:rFonts w:eastAsia="Arial Unicode MS"/>
          <w:noProof/>
        </w:rPr>
        <w:t xml:space="preserve"> 265</w:t>
      </w:r>
      <w:r w:rsidR="00856C2D" w:rsidRPr="00A76F22">
        <w:rPr>
          <w:rFonts w:eastAsia="Arial Unicode MS"/>
          <w:noProof/>
        </w:rPr>
        <w:t> million</w:t>
      </w:r>
      <w:r w:rsidR="00856C2D" w:rsidRPr="00856C2D">
        <w:rPr>
          <w:rFonts w:eastAsia="Arial Unicode MS"/>
          <w:noProof/>
        </w:rPr>
        <w:t xml:space="preserve"> per year</w:t>
      </w:r>
      <w:r w:rsidR="00856C2D">
        <w:rPr>
          <w:rFonts w:eastAsia="Arial Unicode MS"/>
          <w:noProof/>
        </w:rPr>
        <w:t>.</w:t>
      </w:r>
    </w:p>
    <w:p w14:paraId="22193797" w14:textId="77777777" w:rsidR="00F86D33" w:rsidRPr="00776B58" w:rsidRDefault="00F86D33" w:rsidP="00F86D33">
      <w:pPr>
        <w:keepNext/>
        <w:tabs>
          <w:tab w:val="left" w:pos="850"/>
        </w:tabs>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Regulatory fitness and simplification</w:t>
      </w:r>
    </w:p>
    <w:p w14:paraId="3C765840" w14:textId="77777777" w:rsidR="00F86D33" w:rsidRDefault="00F86D33" w:rsidP="00F86D33">
      <w:pPr>
        <w:pBdr>
          <w:top w:val="nil"/>
          <w:left w:val="nil"/>
          <w:bottom w:val="nil"/>
          <w:right w:val="nil"/>
          <w:between w:val="nil"/>
          <w:bar w:val="nil"/>
        </w:pBdr>
        <w:spacing w:before="0" w:after="240"/>
        <w:rPr>
          <w:rFonts w:eastAsia="Arial Unicode MS"/>
          <w:noProof/>
        </w:rPr>
      </w:pPr>
      <w:r w:rsidRPr="00776B58">
        <w:rPr>
          <w:rFonts w:eastAsia="Arial Unicode MS"/>
          <w:noProof/>
        </w:rPr>
        <w:t xml:space="preserve">In line with the Commission’s commitment to </w:t>
      </w:r>
      <w:r>
        <w:rPr>
          <w:rFonts w:eastAsia="Arial Unicode MS"/>
          <w:noProof/>
        </w:rPr>
        <w:t>b</w:t>
      </w:r>
      <w:r w:rsidRPr="00776B58">
        <w:rPr>
          <w:rFonts w:eastAsia="Arial Unicode MS"/>
          <w:noProof/>
        </w:rPr>
        <w:t xml:space="preserve">etter </w:t>
      </w:r>
      <w:r>
        <w:rPr>
          <w:rFonts w:eastAsia="Arial Unicode MS"/>
          <w:noProof/>
        </w:rPr>
        <w:t>r</w:t>
      </w:r>
      <w:r w:rsidRPr="00776B58">
        <w:rPr>
          <w:rFonts w:eastAsia="Arial Unicode MS"/>
          <w:noProof/>
        </w:rPr>
        <w:t>egulation, this proposal</w:t>
      </w:r>
      <w:r>
        <w:rPr>
          <w:rFonts w:eastAsia="Arial Unicode MS"/>
          <w:noProof/>
        </w:rPr>
        <w:t xml:space="preserve"> has been prepared inclusively, </w:t>
      </w:r>
      <w:r w:rsidRPr="00776B58">
        <w:rPr>
          <w:rFonts w:eastAsia="Arial Unicode MS"/>
          <w:noProof/>
        </w:rPr>
        <w:t>based on full transparency and continuous engagement with stakeholders, listening to external feedback and taking account</w:t>
      </w:r>
      <w:r>
        <w:rPr>
          <w:rFonts w:eastAsia="Arial Unicode MS"/>
          <w:noProof/>
        </w:rPr>
        <w:t xml:space="preserve"> of</w:t>
      </w:r>
      <w:r w:rsidRPr="00776B58">
        <w:rPr>
          <w:rFonts w:eastAsia="Arial Unicode MS"/>
          <w:noProof/>
        </w:rPr>
        <w:t xml:space="preserve"> external scrutiny to ensure the proposal strikes the right balanc</w:t>
      </w:r>
      <w:r>
        <w:rPr>
          <w:rFonts w:eastAsia="Arial Unicode MS"/>
          <w:noProof/>
        </w:rPr>
        <w:t>e</w:t>
      </w:r>
      <w:r w:rsidRPr="00776B58">
        <w:rPr>
          <w:rFonts w:eastAsia="Arial Unicode MS"/>
          <w:noProof/>
        </w:rPr>
        <w:t>.</w:t>
      </w:r>
    </w:p>
    <w:p w14:paraId="2324522A" w14:textId="77777777" w:rsidR="00B42C48" w:rsidRPr="000A1B36" w:rsidRDefault="00B42C48" w:rsidP="00B42C48">
      <w:pPr>
        <w:pBdr>
          <w:top w:val="nil"/>
          <w:left w:val="nil"/>
          <w:bottom w:val="nil"/>
          <w:right w:val="nil"/>
          <w:between w:val="nil"/>
          <w:bar w:val="nil"/>
        </w:pBdr>
        <w:spacing w:after="240"/>
        <w:rPr>
          <w:rFonts w:eastAsia="Arial Unicode MS"/>
          <w:noProof/>
        </w:rPr>
      </w:pPr>
      <w:r w:rsidRPr="000A1B36">
        <w:rPr>
          <w:noProof/>
          <w:szCs w:val="24"/>
        </w:rPr>
        <w:t xml:space="preserve">The IED is the result of a better regulation initiative that successfully merged and simplified seven </w:t>
      </w:r>
      <w:r w:rsidR="001C7AB6">
        <w:rPr>
          <w:noProof/>
          <w:szCs w:val="24"/>
        </w:rPr>
        <w:t>D</w:t>
      </w:r>
      <w:r w:rsidRPr="000A1B36">
        <w:rPr>
          <w:noProof/>
          <w:szCs w:val="24"/>
        </w:rPr>
        <w:t>irectives</w:t>
      </w:r>
      <w:r w:rsidRPr="000A1B36">
        <w:rPr>
          <w:rStyle w:val="FootnoteReference"/>
          <w:noProof/>
          <w:szCs w:val="24"/>
        </w:rPr>
        <w:footnoteReference w:id="45"/>
      </w:r>
      <w:r w:rsidRPr="000A1B36">
        <w:rPr>
          <w:noProof/>
          <w:szCs w:val="24"/>
        </w:rPr>
        <w:t xml:space="preserve"> and streamlined administrative aspects</w:t>
      </w:r>
      <w:r w:rsidR="001C7AB6">
        <w:rPr>
          <w:noProof/>
          <w:szCs w:val="24"/>
        </w:rPr>
        <w:t>,</w:t>
      </w:r>
      <w:r w:rsidRPr="000A1B36">
        <w:rPr>
          <w:noProof/>
          <w:szCs w:val="24"/>
        </w:rPr>
        <w:t xml:space="preserve"> including cutting reporting requirements by around half</w:t>
      </w:r>
      <w:r w:rsidRPr="009765F7">
        <w:rPr>
          <w:rStyle w:val="FootnoteReference"/>
          <w:noProof/>
        </w:rPr>
        <w:footnoteReference w:id="46"/>
      </w:r>
      <w:r w:rsidRPr="000A1B36">
        <w:rPr>
          <w:noProof/>
          <w:szCs w:val="24"/>
        </w:rPr>
        <w:t xml:space="preserve">. Whilst this limits the potential for further streamlining, </w:t>
      </w:r>
      <w:r w:rsidRPr="000A1B36">
        <w:rPr>
          <w:rFonts w:eastAsia="Arial Unicode MS"/>
          <w:noProof/>
        </w:rPr>
        <w:t>stakeholder consultations have allowed the Commission to identify a number of potential further clarifications and simplifications to the Directive. Those attracting positive interest from stakeholders will solve uncertainties related to the permitting process.</w:t>
      </w:r>
    </w:p>
    <w:p w14:paraId="4370D09A" w14:textId="77777777" w:rsidR="00B42C48" w:rsidRPr="000A1B36" w:rsidRDefault="00B42C48" w:rsidP="00B42C48">
      <w:pPr>
        <w:pBdr>
          <w:top w:val="nil"/>
          <w:left w:val="nil"/>
          <w:bottom w:val="nil"/>
          <w:right w:val="nil"/>
          <w:between w:val="nil"/>
          <w:bar w:val="nil"/>
        </w:pBdr>
        <w:spacing w:after="240"/>
        <w:rPr>
          <w:rFonts w:eastAsia="Arial Unicode MS"/>
          <w:noProof/>
        </w:rPr>
      </w:pPr>
      <w:r w:rsidRPr="000A1B36">
        <w:rPr>
          <w:rFonts w:eastAsia="Arial Unicode MS"/>
          <w:noProof/>
        </w:rPr>
        <w:t xml:space="preserve">This concerns, in particular, </w:t>
      </w:r>
      <w:r w:rsidRPr="000A1B36">
        <w:rPr>
          <w:rFonts w:eastAsia="Calibri"/>
          <w:noProof/>
        </w:rPr>
        <w:t xml:space="preserve">clarifying certain provisions </w:t>
      </w:r>
      <w:r w:rsidR="00DD697B">
        <w:rPr>
          <w:rFonts w:eastAsia="Arial Unicode MS"/>
          <w:noProof/>
        </w:rPr>
        <w:t xml:space="preserve">on </w:t>
      </w:r>
      <w:r w:rsidRPr="000A1B36">
        <w:rPr>
          <w:rFonts w:eastAsia="Arial Unicode MS"/>
          <w:noProof/>
        </w:rPr>
        <w:t xml:space="preserve">gasification, liquefaction and pyrolysis that are important activities for achieving a circular low carbon economy. </w:t>
      </w:r>
      <w:r w:rsidRPr="000A1B36">
        <w:rPr>
          <w:rFonts w:eastAsia="Calibri"/>
          <w:noProof/>
        </w:rPr>
        <w:t xml:space="preserve">Other aspects involve replacing the indicative list of pollutants in Annex II with references to other EU legislation that sets out lists of relevant pollutants, </w:t>
      </w:r>
      <w:r w:rsidRPr="000A1B36">
        <w:rPr>
          <w:rFonts w:eastAsia="Arial Unicode MS"/>
          <w:noProof/>
        </w:rPr>
        <w:t xml:space="preserve">and establishing harmonised criteria for assessing compliance across the EU. </w:t>
      </w:r>
      <w:r w:rsidRPr="000A1B36">
        <w:rPr>
          <w:rFonts w:eastAsia="Calibri"/>
          <w:noProof/>
        </w:rPr>
        <w:t>B</w:t>
      </w:r>
      <w:r w:rsidRPr="000A1B36">
        <w:rPr>
          <w:rFonts w:eastAsia="Calibri"/>
          <w:noProof/>
          <w:szCs w:val="24"/>
        </w:rPr>
        <w:t xml:space="preserve">oth measures will </w:t>
      </w:r>
      <w:r w:rsidRPr="000A1B36">
        <w:rPr>
          <w:noProof/>
          <w:szCs w:val="24"/>
        </w:rPr>
        <w:t xml:space="preserve">enhance legal certainty on the applicable rules for all IED operators. Furthermore, </w:t>
      </w:r>
      <w:r w:rsidRPr="000A1B36">
        <w:rPr>
          <w:rFonts w:eastAsia="Arial Unicode MS"/>
          <w:noProof/>
        </w:rPr>
        <w:t>solving discrepancies in compliance assessment approaches used under Chapters II, III and IV of the IED will benefit some 4 000 operators of large combustion plants and waste incinerators.</w:t>
      </w:r>
    </w:p>
    <w:p w14:paraId="59FF7863" w14:textId="77777777" w:rsidR="00B42C48" w:rsidRPr="002A65D7" w:rsidRDefault="00B42C48" w:rsidP="00B42C48">
      <w:pPr>
        <w:pBdr>
          <w:top w:val="nil"/>
          <w:left w:val="nil"/>
          <w:bottom w:val="nil"/>
          <w:right w:val="nil"/>
          <w:between w:val="nil"/>
          <w:bar w:val="nil"/>
        </w:pBdr>
        <w:spacing w:after="240"/>
        <w:rPr>
          <w:noProof/>
          <w:szCs w:val="24"/>
        </w:rPr>
      </w:pPr>
      <w:r w:rsidRPr="000A1B36">
        <w:rPr>
          <w:rFonts w:eastAsia="Calibri"/>
          <w:noProof/>
          <w:szCs w:val="24"/>
        </w:rPr>
        <w:t xml:space="preserve">In addition, a separate and lighter permitting regime will be introduced for 20 000 livestock farms currently </w:t>
      </w:r>
      <w:r w:rsidR="00DD697B">
        <w:rPr>
          <w:rFonts w:eastAsia="Calibri"/>
          <w:noProof/>
          <w:szCs w:val="24"/>
        </w:rPr>
        <w:t xml:space="preserve">regulated by </w:t>
      </w:r>
      <w:r w:rsidRPr="000A1B36">
        <w:rPr>
          <w:rFonts w:eastAsia="Calibri"/>
          <w:noProof/>
          <w:szCs w:val="24"/>
        </w:rPr>
        <w:t>the IED</w:t>
      </w:r>
      <w:r w:rsidR="00DD697B">
        <w:rPr>
          <w:rFonts w:eastAsia="Calibri"/>
          <w:noProof/>
          <w:szCs w:val="24"/>
        </w:rPr>
        <w:t xml:space="preserve"> as well for </w:t>
      </w:r>
      <w:r w:rsidRPr="000A1B36">
        <w:rPr>
          <w:noProof/>
          <w:szCs w:val="24"/>
        </w:rPr>
        <w:t xml:space="preserve"> those </w:t>
      </w:r>
      <w:r w:rsidR="00DD697B">
        <w:rPr>
          <w:noProof/>
          <w:szCs w:val="24"/>
        </w:rPr>
        <w:t xml:space="preserve">that will be </w:t>
      </w:r>
      <w:r w:rsidRPr="000A1B36">
        <w:rPr>
          <w:noProof/>
          <w:szCs w:val="24"/>
        </w:rPr>
        <w:t>newly brought within its scope, the smallest businesses regulated by the IED</w:t>
      </w:r>
      <w:r w:rsidR="00DD697B">
        <w:rPr>
          <w:rFonts w:eastAsia="Calibri"/>
          <w:noProof/>
          <w:szCs w:val="24"/>
        </w:rPr>
        <w:t xml:space="preserve">; </w:t>
      </w:r>
      <w:r w:rsidRPr="000A1B36">
        <w:rPr>
          <w:rFonts w:eastAsia="Calibri"/>
          <w:noProof/>
          <w:szCs w:val="24"/>
        </w:rPr>
        <w:t>reducing the admin</w:t>
      </w:r>
      <w:r w:rsidR="00DD697B">
        <w:rPr>
          <w:rFonts w:eastAsia="Calibri"/>
          <w:noProof/>
          <w:szCs w:val="24"/>
        </w:rPr>
        <w:t>istrative</w:t>
      </w:r>
      <w:r w:rsidRPr="000A1B36">
        <w:rPr>
          <w:rFonts w:eastAsia="Calibri"/>
          <w:noProof/>
          <w:szCs w:val="24"/>
        </w:rPr>
        <w:t xml:space="preserve"> burden by </w:t>
      </w:r>
      <w:r w:rsidR="00DD697B">
        <w:rPr>
          <w:rFonts w:eastAsia="Calibri"/>
          <w:noProof/>
          <w:szCs w:val="24"/>
        </w:rPr>
        <w:t xml:space="preserve">EUR </w:t>
      </w:r>
      <w:r w:rsidRPr="000A1B36">
        <w:rPr>
          <w:noProof/>
          <w:szCs w:val="24"/>
        </w:rPr>
        <w:t>113 M</w:t>
      </w:r>
      <w:r w:rsidR="00DD697B">
        <w:rPr>
          <w:noProof/>
          <w:szCs w:val="24"/>
        </w:rPr>
        <w:t>illion per year</w:t>
      </w:r>
      <w:r w:rsidRPr="000A1B36">
        <w:rPr>
          <w:noProof/>
          <w:szCs w:val="24"/>
        </w:rPr>
        <w:t>.</w:t>
      </w:r>
    </w:p>
    <w:p w14:paraId="38BA6301" w14:textId="77777777" w:rsidR="00F86D33" w:rsidRPr="00776B58" w:rsidRDefault="00F86D33" w:rsidP="00F86D33">
      <w:pPr>
        <w:pBdr>
          <w:top w:val="nil"/>
          <w:left w:val="nil"/>
          <w:bottom w:val="nil"/>
          <w:right w:val="nil"/>
          <w:between w:val="nil"/>
          <w:bar w:val="nil"/>
        </w:pBdr>
        <w:spacing w:before="0" w:after="240"/>
        <w:rPr>
          <w:rFonts w:eastAsia="Arial Unicode MS"/>
          <w:noProof/>
        </w:rPr>
      </w:pPr>
      <w:r w:rsidRPr="0028340C">
        <w:rPr>
          <w:noProof/>
          <w:szCs w:val="24"/>
          <w:lang w:val="en-IE"/>
        </w:rPr>
        <w:t>A codification</w:t>
      </w:r>
      <w:r>
        <w:rPr>
          <w:noProof/>
          <w:szCs w:val="24"/>
          <w:lang w:val="en-IE"/>
        </w:rPr>
        <w:t xml:space="preserve"> of the legislation</w:t>
      </w:r>
      <w:r w:rsidRPr="0028340C">
        <w:rPr>
          <w:noProof/>
          <w:szCs w:val="24"/>
          <w:lang w:val="en-IE"/>
        </w:rPr>
        <w:t xml:space="preserve"> after the revised act</w:t>
      </w:r>
      <w:r>
        <w:rPr>
          <w:noProof/>
          <w:szCs w:val="24"/>
          <w:lang w:val="en-IE"/>
        </w:rPr>
        <w:t xml:space="preserve"> has been adopted</w:t>
      </w:r>
      <w:r w:rsidRPr="0028340C">
        <w:rPr>
          <w:noProof/>
          <w:szCs w:val="24"/>
          <w:lang w:val="en-IE"/>
        </w:rPr>
        <w:t xml:space="preserve"> will allow provi</w:t>
      </w:r>
      <w:r>
        <w:rPr>
          <w:noProof/>
          <w:szCs w:val="24"/>
          <w:lang w:val="en-IE"/>
        </w:rPr>
        <w:t>sions that have become obsolete to be eliminated</w:t>
      </w:r>
      <w:r w:rsidRPr="00030EC4">
        <w:rPr>
          <w:noProof/>
          <w:szCs w:val="24"/>
          <w:lang w:val="en-IE"/>
        </w:rPr>
        <w:t>.</w:t>
      </w:r>
    </w:p>
    <w:p w14:paraId="6174EC90" w14:textId="77777777" w:rsidR="00776B58" w:rsidRPr="00776B58" w:rsidRDefault="00776B58" w:rsidP="004E516D">
      <w:pPr>
        <w:keepNext/>
        <w:tabs>
          <w:tab w:val="left" w:pos="850"/>
        </w:tabs>
        <w:spacing w:before="0"/>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Fundamental rights</w:t>
      </w:r>
    </w:p>
    <w:p w14:paraId="5DA429ED" w14:textId="77777777" w:rsidR="008651B1" w:rsidRDefault="00776B58" w:rsidP="004E516D">
      <w:pPr>
        <w:pBdr>
          <w:top w:val="nil"/>
          <w:left w:val="nil"/>
          <w:bottom w:val="nil"/>
          <w:right w:val="nil"/>
          <w:between w:val="nil"/>
          <w:bar w:val="nil"/>
        </w:pBdr>
        <w:spacing w:before="0"/>
        <w:rPr>
          <w:rFonts w:eastAsia="Arial Unicode MS"/>
          <w:noProof/>
        </w:rPr>
      </w:pPr>
      <w:r w:rsidRPr="00776B58">
        <w:rPr>
          <w:rFonts w:eastAsia="Arial Unicode MS"/>
          <w:noProof/>
        </w:rPr>
        <w:t>The proposal respects the fundamental rights and observes the principles recognised in particular by the Charter of Fundamental Rights of the European Union</w:t>
      </w:r>
      <w:r w:rsidR="0064628F" w:rsidRPr="00496683">
        <w:rPr>
          <w:rStyle w:val="FootnoteReference"/>
          <w:noProof/>
        </w:rPr>
        <w:footnoteReference w:id="47"/>
      </w:r>
      <w:r w:rsidRPr="00776B58">
        <w:rPr>
          <w:rFonts w:eastAsia="Arial Unicode MS"/>
          <w:noProof/>
        </w:rPr>
        <w:t xml:space="preserve">. </w:t>
      </w:r>
    </w:p>
    <w:p w14:paraId="7DE94C39" w14:textId="77777777" w:rsidR="00815064" w:rsidRDefault="00815064" w:rsidP="004E516D">
      <w:pPr>
        <w:pBdr>
          <w:top w:val="nil"/>
          <w:left w:val="nil"/>
          <w:bottom w:val="nil"/>
          <w:right w:val="nil"/>
          <w:between w:val="nil"/>
          <w:bar w:val="nil"/>
        </w:pBdr>
        <w:spacing w:before="0"/>
        <w:rPr>
          <w:noProof/>
          <w:lang w:val="en-IE"/>
        </w:rPr>
      </w:pPr>
      <w:r>
        <w:rPr>
          <w:noProof/>
          <w:lang w:val="en-IE"/>
        </w:rPr>
        <w:t>Pu</w:t>
      </w:r>
      <w:r w:rsidR="00826F77">
        <w:rPr>
          <w:noProof/>
          <w:lang w:val="en-IE"/>
        </w:rPr>
        <w:t>r</w:t>
      </w:r>
      <w:r>
        <w:rPr>
          <w:noProof/>
          <w:lang w:val="en-IE"/>
        </w:rPr>
        <w:t>s</w:t>
      </w:r>
      <w:r w:rsidR="00826F77">
        <w:rPr>
          <w:noProof/>
          <w:lang w:val="en-IE"/>
        </w:rPr>
        <w:t>uan</w:t>
      </w:r>
      <w:r>
        <w:rPr>
          <w:noProof/>
          <w:lang w:val="en-IE"/>
        </w:rPr>
        <w:t xml:space="preserve">t to </w:t>
      </w:r>
      <w:r w:rsidR="008651B1">
        <w:rPr>
          <w:noProof/>
          <w:lang w:val="en-IE"/>
        </w:rPr>
        <w:t>Article 52(1) of the Charter</w:t>
      </w:r>
      <w:r>
        <w:rPr>
          <w:noProof/>
          <w:lang w:val="en-IE"/>
        </w:rPr>
        <w:t>, any</w:t>
      </w:r>
      <w:r w:rsidRPr="00815064">
        <w:rPr>
          <w:noProof/>
          <w:lang w:val="en-IE"/>
        </w:rPr>
        <w:t xml:space="preserve"> limitation on the exercise of the rights and freedoms recognised by this Charter must be provided for by law and respect the essence of those rights and freedoms. Subject to the principle of proportionality, limitations may be made only if they are necessary and </w:t>
      </w:r>
      <w:r w:rsidR="004E516D">
        <w:rPr>
          <w:noProof/>
          <w:lang w:val="en-IE"/>
        </w:rPr>
        <w:t xml:space="preserve">if they </w:t>
      </w:r>
      <w:r w:rsidRPr="00815064">
        <w:rPr>
          <w:noProof/>
          <w:lang w:val="en-IE"/>
        </w:rPr>
        <w:t>genuinely meet objectives of general interest recognised by the Union or the need to protect the rights and freedoms of others</w:t>
      </w:r>
      <w:r>
        <w:rPr>
          <w:noProof/>
          <w:lang w:val="en-IE"/>
        </w:rPr>
        <w:t xml:space="preserve">. </w:t>
      </w:r>
    </w:p>
    <w:p w14:paraId="7A1E32D2" w14:textId="77777777" w:rsidR="00826F77" w:rsidRDefault="00815064" w:rsidP="004E516D">
      <w:pPr>
        <w:pBdr>
          <w:top w:val="nil"/>
          <w:left w:val="nil"/>
          <w:bottom w:val="nil"/>
          <w:right w:val="nil"/>
          <w:between w:val="nil"/>
          <w:bar w:val="nil"/>
        </w:pBdr>
        <w:spacing w:before="0"/>
        <w:rPr>
          <w:noProof/>
          <w:lang w:val="en-IE"/>
        </w:rPr>
      </w:pPr>
      <w:r>
        <w:rPr>
          <w:noProof/>
          <w:lang w:val="en-IE"/>
        </w:rPr>
        <w:t xml:space="preserve">This </w:t>
      </w:r>
      <w:r w:rsidR="008651B1">
        <w:rPr>
          <w:noProof/>
          <w:lang w:val="en-IE"/>
        </w:rPr>
        <w:t>propo</w:t>
      </w:r>
      <w:r w:rsidR="00826F77">
        <w:rPr>
          <w:noProof/>
          <w:lang w:val="en-IE"/>
        </w:rPr>
        <w:t xml:space="preserve">sal </w:t>
      </w:r>
      <w:r w:rsidR="008651B1">
        <w:rPr>
          <w:noProof/>
          <w:lang w:val="en-IE"/>
        </w:rPr>
        <w:t>s</w:t>
      </w:r>
      <w:r w:rsidR="00826F77">
        <w:rPr>
          <w:noProof/>
          <w:lang w:val="en-IE"/>
        </w:rPr>
        <w:t>trikes</w:t>
      </w:r>
      <w:r w:rsidR="008651B1">
        <w:rPr>
          <w:noProof/>
          <w:lang w:val="en-IE"/>
        </w:rPr>
        <w:t xml:space="preserve"> the right balance between the fundamental right of freedom to conduct a business and </w:t>
      </w:r>
      <w:r w:rsidR="00826F77">
        <w:rPr>
          <w:noProof/>
          <w:lang w:val="en-IE"/>
        </w:rPr>
        <w:t xml:space="preserve">the </w:t>
      </w:r>
      <w:r w:rsidR="00826F77" w:rsidRPr="00826F77">
        <w:rPr>
          <w:noProof/>
          <w:lang w:val="en-IE"/>
        </w:rPr>
        <w:t xml:space="preserve">fundamental </w:t>
      </w:r>
      <w:r w:rsidR="008651B1">
        <w:rPr>
          <w:noProof/>
          <w:lang w:val="en-IE"/>
        </w:rPr>
        <w:t>right of propert</w:t>
      </w:r>
      <w:r w:rsidR="00826F77">
        <w:rPr>
          <w:noProof/>
          <w:lang w:val="en-IE"/>
        </w:rPr>
        <w:t>y and other fundamental rights (</w:t>
      </w:r>
      <w:r w:rsidR="008651B1">
        <w:rPr>
          <w:noProof/>
          <w:lang w:val="en-IE"/>
        </w:rPr>
        <w:t>environment, health</w:t>
      </w:r>
      <w:r w:rsidR="00826F77">
        <w:rPr>
          <w:noProof/>
          <w:lang w:val="en-IE"/>
        </w:rPr>
        <w:t>, remedy)</w:t>
      </w:r>
      <w:r w:rsidR="008651B1">
        <w:rPr>
          <w:noProof/>
          <w:lang w:val="en-IE"/>
        </w:rPr>
        <w:t xml:space="preserve">. </w:t>
      </w:r>
    </w:p>
    <w:p w14:paraId="739095E7" w14:textId="77777777" w:rsidR="008651B1" w:rsidRDefault="00826F77" w:rsidP="004E516D">
      <w:pPr>
        <w:pBdr>
          <w:top w:val="nil"/>
          <w:left w:val="nil"/>
          <w:bottom w:val="nil"/>
          <w:right w:val="nil"/>
          <w:between w:val="nil"/>
          <w:bar w:val="nil"/>
        </w:pBdr>
        <w:spacing w:before="0"/>
        <w:rPr>
          <w:rFonts w:eastAsia="Arial Unicode MS"/>
          <w:noProof/>
        </w:rPr>
      </w:pPr>
      <w:r>
        <w:rPr>
          <w:noProof/>
          <w:lang w:val="en-IE"/>
        </w:rPr>
        <w:t>Th</w:t>
      </w:r>
      <w:r w:rsidR="008651B1">
        <w:rPr>
          <w:noProof/>
          <w:lang w:val="en-IE"/>
        </w:rPr>
        <w:t xml:space="preserve">e limitation to </w:t>
      </w:r>
      <w:r>
        <w:rPr>
          <w:noProof/>
          <w:lang w:val="en-IE"/>
        </w:rPr>
        <w:t xml:space="preserve">the </w:t>
      </w:r>
      <w:r w:rsidRPr="00826F77">
        <w:rPr>
          <w:noProof/>
          <w:lang w:val="en-IE"/>
        </w:rPr>
        <w:t xml:space="preserve">right of freedom to conduct a business and the right of property </w:t>
      </w:r>
      <w:r w:rsidR="008651B1">
        <w:rPr>
          <w:noProof/>
          <w:lang w:val="en-IE"/>
        </w:rPr>
        <w:t>are limited to wha</w:t>
      </w:r>
      <w:r>
        <w:rPr>
          <w:noProof/>
          <w:lang w:val="en-IE"/>
        </w:rPr>
        <w:t>t is necessary to preserve</w:t>
      </w:r>
      <w:r w:rsidR="008651B1">
        <w:rPr>
          <w:noProof/>
          <w:lang w:val="en-IE"/>
        </w:rPr>
        <w:t xml:space="preserve"> </w:t>
      </w:r>
      <w:r>
        <w:rPr>
          <w:noProof/>
          <w:lang w:val="en-IE"/>
        </w:rPr>
        <w:t>the other above</w:t>
      </w:r>
      <w:r w:rsidR="004E516D">
        <w:rPr>
          <w:noProof/>
          <w:lang w:val="en-IE"/>
        </w:rPr>
        <w:t>-</w:t>
      </w:r>
      <w:r>
        <w:rPr>
          <w:noProof/>
          <w:lang w:val="en-IE"/>
        </w:rPr>
        <w:t xml:space="preserve">mentioned </w:t>
      </w:r>
      <w:r w:rsidR="008651B1">
        <w:rPr>
          <w:noProof/>
          <w:lang w:val="en-IE"/>
        </w:rPr>
        <w:t>f</w:t>
      </w:r>
      <w:r>
        <w:rPr>
          <w:noProof/>
          <w:lang w:val="en-IE"/>
        </w:rPr>
        <w:t>und</w:t>
      </w:r>
      <w:r w:rsidR="008651B1">
        <w:rPr>
          <w:noProof/>
          <w:lang w:val="en-IE"/>
        </w:rPr>
        <w:t>amental rights and objectives of general interest in accordance with Article 52(1) of the Charter</w:t>
      </w:r>
      <w:r>
        <w:rPr>
          <w:noProof/>
          <w:lang w:val="en-IE"/>
        </w:rPr>
        <w:t>.</w:t>
      </w:r>
    </w:p>
    <w:p w14:paraId="0CD3A340" w14:textId="77777777" w:rsidR="00826F77" w:rsidRPr="00826F77" w:rsidRDefault="00826F77" w:rsidP="004E516D">
      <w:pPr>
        <w:pBdr>
          <w:top w:val="nil"/>
          <w:left w:val="nil"/>
          <w:bottom w:val="nil"/>
          <w:right w:val="nil"/>
          <w:between w:val="nil"/>
          <w:bar w:val="nil"/>
        </w:pBdr>
        <w:spacing w:before="0"/>
        <w:rPr>
          <w:rFonts w:eastAsia="Arial Unicode MS"/>
          <w:noProof/>
        </w:rPr>
      </w:pPr>
      <w:r>
        <w:rPr>
          <w:rFonts w:eastAsia="Arial Unicode MS"/>
          <w:noProof/>
        </w:rPr>
        <w:t>The proposal</w:t>
      </w:r>
      <w:r w:rsidR="00776B58" w:rsidRPr="00776B58">
        <w:rPr>
          <w:rFonts w:eastAsia="Arial Unicode MS"/>
          <w:noProof/>
        </w:rPr>
        <w:t xml:space="preserve"> contributes to the objective of a high level of environmental protection in accordance with the principle of sustainable development as laid down in Article 37 of the Charter</w:t>
      </w:r>
      <w:r w:rsidR="00902ED0">
        <w:rPr>
          <w:rFonts w:eastAsia="Arial Unicode MS"/>
          <w:noProof/>
        </w:rPr>
        <w:t xml:space="preserve">; to </w:t>
      </w:r>
      <w:r w:rsidR="00850EDE">
        <w:rPr>
          <w:rFonts w:eastAsia="Arial Unicode MS"/>
          <w:noProof/>
        </w:rPr>
        <w:t xml:space="preserve">the right to </w:t>
      </w:r>
      <w:r w:rsidR="00902ED0">
        <w:rPr>
          <w:noProof/>
          <w:lang w:val="en-IE"/>
        </w:rPr>
        <w:t>right to life and the integrity of the person and its health a</w:t>
      </w:r>
      <w:r w:rsidR="00902ED0">
        <w:rPr>
          <w:rFonts w:eastAsia="Arial Unicode MS"/>
          <w:noProof/>
        </w:rPr>
        <w:t>s laid down</w:t>
      </w:r>
      <w:r w:rsidR="00902ED0">
        <w:rPr>
          <w:noProof/>
          <w:lang w:val="en-IE"/>
        </w:rPr>
        <w:t xml:space="preserve"> in Article</w:t>
      </w:r>
      <w:r w:rsidR="00273C55">
        <w:rPr>
          <w:noProof/>
          <w:lang w:val="en-IE"/>
        </w:rPr>
        <w:t>s</w:t>
      </w:r>
      <w:r w:rsidR="00902ED0">
        <w:rPr>
          <w:noProof/>
          <w:lang w:val="en-IE"/>
        </w:rPr>
        <w:t xml:space="preserve"> 2, 3 and 35 of the Charter;</w:t>
      </w:r>
      <w:r w:rsidR="00850EDE">
        <w:rPr>
          <w:rFonts w:eastAsia="Arial Unicode MS"/>
          <w:noProof/>
        </w:rPr>
        <w:t xml:space="preserve"> and </w:t>
      </w:r>
      <w:r w:rsidR="00902ED0">
        <w:rPr>
          <w:rFonts w:eastAsia="Arial Unicode MS"/>
          <w:noProof/>
        </w:rPr>
        <w:t xml:space="preserve">to </w:t>
      </w:r>
      <w:r>
        <w:rPr>
          <w:rFonts w:eastAsia="Arial Unicode MS"/>
          <w:noProof/>
        </w:rPr>
        <w:t xml:space="preserve">the right </w:t>
      </w:r>
      <w:r w:rsidR="00C716E4">
        <w:rPr>
          <w:rFonts w:eastAsia="Arial Unicode MS"/>
          <w:noProof/>
        </w:rPr>
        <w:t>to</w:t>
      </w:r>
      <w:r>
        <w:rPr>
          <w:rFonts w:eastAsia="Arial Unicode MS"/>
          <w:noProof/>
        </w:rPr>
        <w:t xml:space="preserve"> c</w:t>
      </w:r>
      <w:r w:rsidRPr="00826F77">
        <w:rPr>
          <w:rFonts w:eastAsia="Arial Unicode MS"/>
          <w:noProof/>
        </w:rPr>
        <w:t>onsumer protection</w:t>
      </w:r>
      <w:r>
        <w:rPr>
          <w:rFonts w:eastAsia="Arial Unicode MS"/>
          <w:noProof/>
        </w:rPr>
        <w:t xml:space="preserve"> as laid down in Article 3</w:t>
      </w:r>
      <w:r w:rsidRPr="00826F77">
        <w:rPr>
          <w:rFonts w:eastAsia="Arial Unicode MS"/>
          <w:noProof/>
        </w:rPr>
        <w:t>8</w:t>
      </w:r>
      <w:r w:rsidR="00C716E4">
        <w:rPr>
          <w:rFonts w:eastAsia="Arial Unicode MS"/>
          <w:noProof/>
        </w:rPr>
        <w:t xml:space="preserve">. </w:t>
      </w:r>
    </w:p>
    <w:p w14:paraId="2E2A8A1E" w14:textId="77777777" w:rsidR="00803D94" w:rsidRPr="00776B58" w:rsidRDefault="0064628F" w:rsidP="004E516D">
      <w:pPr>
        <w:pBdr>
          <w:top w:val="nil"/>
          <w:left w:val="nil"/>
          <w:bottom w:val="nil"/>
          <w:right w:val="nil"/>
          <w:between w:val="nil"/>
          <w:bar w:val="nil"/>
        </w:pBdr>
        <w:spacing w:before="0"/>
        <w:rPr>
          <w:rFonts w:eastAsia="Arial Unicode MS"/>
          <w:noProof/>
        </w:rPr>
      </w:pPr>
      <w:r>
        <w:rPr>
          <w:noProof/>
          <w:lang w:val="en-IE"/>
        </w:rPr>
        <w:t>It</w:t>
      </w:r>
      <w:r w:rsidRPr="0064628F">
        <w:rPr>
          <w:noProof/>
          <w:lang w:val="en-IE"/>
        </w:rPr>
        <w:t xml:space="preserve"> </w:t>
      </w:r>
      <w:r w:rsidR="00826F77">
        <w:rPr>
          <w:noProof/>
          <w:lang w:val="en-IE"/>
        </w:rPr>
        <w:t xml:space="preserve">also </w:t>
      </w:r>
      <w:r w:rsidRPr="0064628F">
        <w:rPr>
          <w:noProof/>
          <w:lang w:val="en-IE"/>
        </w:rPr>
        <w:t xml:space="preserve">contributes to </w:t>
      </w:r>
      <w:r>
        <w:rPr>
          <w:noProof/>
          <w:lang w:val="en-IE"/>
        </w:rPr>
        <w:t xml:space="preserve">the </w:t>
      </w:r>
      <w:r w:rsidR="006D304E">
        <w:rPr>
          <w:noProof/>
          <w:lang w:val="en-IE"/>
        </w:rPr>
        <w:t>right to an effective remedy</w:t>
      </w:r>
      <w:r>
        <w:rPr>
          <w:noProof/>
          <w:lang w:val="en-IE"/>
        </w:rPr>
        <w:t xml:space="preserve"> </w:t>
      </w:r>
      <w:r w:rsidRPr="0064628F">
        <w:rPr>
          <w:noProof/>
          <w:lang w:val="en-IE"/>
        </w:rPr>
        <w:t xml:space="preserve">as laid down in </w:t>
      </w:r>
      <w:r w:rsidR="00902ED0">
        <w:rPr>
          <w:noProof/>
          <w:lang w:val="en-IE"/>
        </w:rPr>
        <w:t>Article 47 of the Charter</w:t>
      </w:r>
      <w:r>
        <w:rPr>
          <w:noProof/>
          <w:lang w:val="en-IE"/>
        </w:rPr>
        <w:t xml:space="preserve">, in relation to the protection of </w:t>
      </w:r>
      <w:r w:rsidR="006D304E">
        <w:rPr>
          <w:noProof/>
          <w:lang w:val="en-IE"/>
        </w:rPr>
        <w:t xml:space="preserve">human </w:t>
      </w:r>
      <w:r>
        <w:rPr>
          <w:noProof/>
          <w:lang w:val="en-IE"/>
        </w:rPr>
        <w:t>health.</w:t>
      </w:r>
    </w:p>
    <w:p w14:paraId="31017FC2" w14:textId="0D6982DB" w:rsidR="00776B58" w:rsidRPr="00776B58" w:rsidRDefault="0077225B" w:rsidP="0077225B">
      <w:pPr>
        <w:pStyle w:val="ManualHeading1"/>
        <w:rPr>
          <w:noProof/>
        </w:rPr>
      </w:pPr>
      <w:bookmarkStart w:id="5" w:name="_Toc98520239"/>
      <w:r w:rsidRPr="0077225B">
        <w:t>4.</w:t>
      </w:r>
      <w:r w:rsidRPr="0077225B">
        <w:tab/>
      </w:r>
      <w:r w:rsidR="00776B58" w:rsidRPr="00776B58">
        <w:rPr>
          <w:noProof/>
        </w:rPr>
        <w:t>BUDGETARY IMPLICATIONS</w:t>
      </w:r>
      <w:bookmarkEnd w:id="5"/>
    </w:p>
    <w:p w14:paraId="218F0DAB" w14:textId="04889842" w:rsidR="00C51276" w:rsidRPr="00281FAC" w:rsidRDefault="00C51276" w:rsidP="004E516D">
      <w:pPr>
        <w:pBdr>
          <w:top w:val="nil"/>
          <w:left w:val="nil"/>
          <w:bottom w:val="nil"/>
          <w:right w:val="nil"/>
          <w:between w:val="nil"/>
          <w:bar w:val="nil"/>
        </w:pBdr>
        <w:spacing w:before="0"/>
        <w:rPr>
          <w:rFonts w:eastAsia="Arial Unicode MS"/>
          <w:noProof/>
          <w:lang w:val="en-IE"/>
        </w:rPr>
      </w:pPr>
      <w:r>
        <w:rPr>
          <w:rFonts w:eastAsia="Arial Unicode MS"/>
          <w:noProof/>
          <w:lang w:val="en-IE"/>
        </w:rPr>
        <w:t>The</w:t>
      </w:r>
      <w:r w:rsidRPr="00291309">
        <w:rPr>
          <w:rFonts w:eastAsia="Arial Unicode MS"/>
          <w:noProof/>
          <w:lang w:val="en-IE"/>
        </w:rPr>
        <w:t xml:space="preserve"> </w:t>
      </w:r>
      <w:r>
        <w:rPr>
          <w:rFonts w:eastAsia="Arial Unicode MS"/>
          <w:noProof/>
          <w:lang w:val="en-IE"/>
        </w:rPr>
        <w:t xml:space="preserve">annexed financial statement </w:t>
      </w:r>
      <w:r w:rsidRPr="00281FAC">
        <w:rPr>
          <w:rFonts w:eastAsia="Arial Unicode MS"/>
          <w:noProof/>
          <w:lang w:val="en-IE"/>
        </w:rPr>
        <w:t>sho</w:t>
      </w:r>
      <w:r>
        <w:rPr>
          <w:rFonts w:eastAsia="Arial Unicode MS"/>
          <w:noProof/>
          <w:lang w:val="en-IE"/>
        </w:rPr>
        <w:t>ws</w:t>
      </w:r>
      <w:r w:rsidRPr="00281FAC">
        <w:rPr>
          <w:rFonts w:eastAsia="Arial Unicode MS"/>
          <w:noProof/>
          <w:lang w:val="en-IE"/>
        </w:rPr>
        <w:t xml:space="preserve"> the budgetary implications and the human and adm</w:t>
      </w:r>
      <w:r>
        <w:rPr>
          <w:rFonts w:eastAsia="Arial Unicode MS"/>
          <w:noProof/>
          <w:lang w:val="en-IE"/>
        </w:rPr>
        <w:t xml:space="preserve">inistrative resources required. </w:t>
      </w:r>
      <w:r w:rsidRPr="00281FAC">
        <w:rPr>
          <w:rFonts w:eastAsia="Arial Unicode MS"/>
          <w:noProof/>
          <w:lang w:val="en-IE"/>
        </w:rPr>
        <w:t xml:space="preserve">The proposal will have budgetary implications </w:t>
      </w:r>
      <w:r>
        <w:rPr>
          <w:rFonts w:eastAsia="Arial Unicode MS"/>
          <w:noProof/>
          <w:lang w:val="en-IE"/>
        </w:rPr>
        <w:t xml:space="preserve">for the Commission and the </w:t>
      </w:r>
      <w:r w:rsidRPr="00281FAC">
        <w:rPr>
          <w:rFonts w:eastAsia="Arial Unicode MS"/>
          <w:noProof/>
          <w:lang w:val="en-IE"/>
        </w:rPr>
        <w:t>E</w:t>
      </w:r>
      <w:r>
        <w:rPr>
          <w:rFonts w:eastAsia="Arial Unicode MS"/>
          <w:noProof/>
          <w:lang w:val="en-IE"/>
        </w:rPr>
        <w:t xml:space="preserve">uropean Chemicals Agency (ECHA) </w:t>
      </w:r>
      <w:r w:rsidRPr="00281FAC">
        <w:rPr>
          <w:rFonts w:eastAsia="Arial Unicode MS"/>
          <w:noProof/>
          <w:lang w:val="en-IE"/>
        </w:rPr>
        <w:t>in terms of human and administrative resources</w:t>
      </w:r>
      <w:r>
        <w:rPr>
          <w:rFonts w:eastAsia="Arial Unicode MS"/>
          <w:noProof/>
          <w:lang w:val="en-IE"/>
        </w:rPr>
        <w:t xml:space="preserve"> required. The Commission will have an increased number of implementation and enforcement tasks resulting from the increased scope of the economic activities and environmental aspects covered by the IED. The Commission will also have an increased role in managing the i</w:t>
      </w:r>
      <w:r w:rsidRPr="00281FAC">
        <w:rPr>
          <w:rFonts w:eastAsia="Arial Unicode MS"/>
          <w:noProof/>
          <w:lang w:val="en-IE"/>
        </w:rPr>
        <w:t xml:space="preserve">nnovation </w:t>
      </w:r>
      <w:r>
        <w:rPr>
          <w:rFonts w:eastAsia="Arial Unicode MS"/>
          <w:noProof/>
          <w:lang w:val="en-IE"/>
        </w:rPr>
        <w:t>centre</w:t>
      </w:r>
      <w:r w:rsidR="00C4653D">
        <w:rPr>
          <w:rFonts w:eastAsia="Arial Unicode MS"/>
          <w:noProof/>
          <w:lang w:val="en-IE"/>
        </w:rPr>
        <w:t xml:space="preserve"> and wider work to draft BREF</w:t>
      </w:r>
      <w:r w:rsidR="002F5B00">
        <w:rPr>
          <w:rFonts w:eastAsia="Arial Unicode MS"/>
          <w:noProof/>
          <w:lang w:val="en-IE"/>
        </w:rPr>
        <w:t>s and</w:t>
      </w:r>
      <w:r w:rsidR="00C4653D">
        <w:rPr>
          <w:rFonts w:eastAsia="Arial Unicode MS"/>
          <w:noProof/>
          <w:lang w:val="en-IE"/>
        </w:rPr>
        <w:t xml:space="preserve"> BAT conclusions</w:t>
      </w:r>
      <w:r>
        <w:rPr>
          <w:rFonts w:eastAsia="Arial Unicode MS"/>
          <w:noProof/>
          <w:lang w:val="en-IE"/>
        </w:rPr>
        <w:t xml:space="preserve">, requiring in total </w:t>
      </w:r>
      <w:r w:rsidR="002F5B00">
        <w:rPr>
          <w:rFonts w:eastAsia="Arial Unicode MS"/>
          <w:noProof/>
          <w:lang w:val="en-IE"/>
        </w:rPr>
        <w:t>4</w:t>
      </w:r>
      <w:r>
        <w:rPr>
          <w:rFonts w:eastAsia="Arial Unicode MS"/>
          <w:noProof/>
          <w:lang w:val="en-IE"/>
        </w:rPr>
        <w:t xml:space="preserve"> additional</w:t>
      </w:r>
      <w:r w:rsidRPr="00281FAC">
        <w:rPr>
          <w:rFonts w:eastAsia="Arial Unicode MS"/>
          <w:noProof/>
          <w:lang w:val="en-IE"/>
        </w:rPr>
        <w:t xml:space="preserve"> full-time-equivalent</w:t>
      </w:r>
      <w:r>
        <w:rPr>
          <w:rFonts w:eastAsia="Arial Unicode MS"/>
          <w:noProof/>
          <w:lang w:val="en-IE"/>
        </w:rPr>
        <w:t xml:space="preserve"> staff</w:t>
      </w:r>
      <w:r w:rsidRPr="00281FAC">
        <w:rPr>
          <w:rFonts w:eastAsia="Arial Unicode MS"/>
          <w:noProof/>
          <w:lang w:val="en-IE"/>
        </w:rPr>
        <w:t>.</w:t>
      </w:r>
    </w:p>
    <w:p w14:paraId="080C2AF2" w14:textId="77777777" w:rsidR="00C51276" w:rsidRDefault="00C51276" w:rsidP="004E516D">
      <w:pPr>
        <w:pBdr>
          <w:top w:val="nil"/>
          <w:left w:val="nil"/>
          <w:bottom w:val="nil"/>
          <w:right w:val="nil"/>
          <w:between w:val="nil"/>
          <w:bar w:val="nil"/>
        </w:pBdr>
        <w:spacing w:before="0"/>
        <w:rPr>
          <w:rFonts w:eastAsia="Arial Unicode MS"/>
          <w:noProof/>
          <w:lang w:val="en-IE"/>
        </w:rPr>
      </w:pPr>
      <w:r w:rsidRPr="00281FAC">
        <w:rPr>
          <w:rFonts w:eastAsia="Arial Unicode MS"/>
          <w:noProof/>
          <w:lang w:val="en-IE"/>
        </w:rPr>
        <w:t>The ECHA</w:t>
      </w:r>
      <w:r>
        <w:rPr>
          <w:rFonts w:eastAsia="Arial Unicode MS"/>
          <w:noProof/>
          <w:lang w:val="en-IE"/>
        </w:rPr>
        <w:t xml:space="preserve"> will support the Commission by: (1) providing input to the information exchange on BAT </w:t>
      </w:r>
      <w:r w:rsidR="00CE4BED" w:rsidRPr="00CE4BED">
        <w:rPr>
          <w:rFonts w:eastAsia="Arial Unicode MS"/>
          <w:noProof/>
          <w:lang w:val="en-IE"/>
        </w:rPr>
        <w:t>and emerging techniques</w:t>
      </w:r>
      <w:r w:rsidR="00CE4BED">
        <w:rPr>
          <w:rFonts w:eastAsia="Arial Unicode MS"/>
          <w:noProof/>
          <w:lang w:val="en-IE"/>
        </w:rPr>
        <w:t xml:space="preserve"> </w:t>
      </w:r>
      <w:r>
        <w:rPr>
          <w:rFonts w:eastAsia="Arial Unicode MS"/>
          <w:noProof/>
          <w:lang w:val="en-IE"/>
        </w:rPr>
        <w:t>including identifying and selecting</w:t>
      </w:r>
      <w:r w:rsidRPr="00281FAC">
        <w:rPr>
          <w:rFonts w:eastAsia="Arial Unicode MS"/>
          <w:noProof/>
          <w:lang w:val="en-IE"/>
        </w:rPr>
        <w:t xml:space="preserve"> relevant substances for each sector, </w:t>
      </w:r>
      <w:r>
        <w:rPr>
          <w:rFonts w:eastAsia="Arial Unicode MS"/>
          <w:noProof/>
          <w:lang w:val="en-IE"/>
        </w:rPr>
        <w:t>developing</w:t>
      </w:r>
      <w:r w:rsidRPr="00281FAC">
        <w:rPr>
          <w:rFonts w:eastAsia="Arial Unicode MS"/>
          <w:noProof/>
          <w:lang w:val="en-IE"/>
        </w:rPr>
        <w:t xml:space="preserve"> sector-specific good practice for the use of the safest substances on the market</w:t>
      </w:r>
      <w:r>
        <w:rPr>
          <w:rFonts w:eastAsia="Arial Unicode MS"/>
          <w:noProof/>
          <w:lang w:val="en-IE"/>
        </w:rPr>
        <w:t>, and (2) providing tools and guidance for use by IED operators in preparing the chemicals chapter of their environmental management system. This requires a total of 3</w:t>
      </w:r>
      <w:r w:rsidRPr="00281FAC">
        <w:rPr>
          <w:rFonts w:eastAsia="Arial Unicode MS"/>
          <w:noProof/>
          <w:lang w:val="en-IE"/>
        </w:rPr>
        <w:t xml:space="preserve"> </w:t>
      </w:r>
      <w:r>
        <w:rPr>
          <w:rFonts w:eastAsia="Arial Unicode MS"/>
          <w:noProof/>
          <w:lang w:val="en-IE"/>
        </w:rPr>
        <w:t>additional</w:t>
      </w:r>
      <w:r w:rsidRPr="00281FAC">
        <w:rPr>
          <w:rFonts w:eastAsia="Arial Unicode MS"/>
          <w:noProof/>
          <w:lang w:val="en-IE"/>
        </w:rPr>
        <w:t xml:space="preserve"> full-time-equivalent</w:t>
      </w:r>
      <w:r>
        <w:rPr>
          <w:rFonts w:eastAsia="Arial Unicode MS"/>
          <w:noProof/>
          <w:lang w:val="en-IE"/>
        </w:rPr>
        <w:t xml:space="preserve"> staff</w:t>
      </w:r>
      <w:r w:rsidRPr="00281FAC">
        <w:rPr>
          <w:rFonts w:eastAsia="Arial Unicode MS"/>
          <w:noProof/>
          <w:lang w:val="en-IE"/>
        </w:rPr>
        <w:t>.</w:t>
      </w:r>
    </w:p>
    <w:p w14:paraId="55D846E0" w14:textId="7DC6C99F" w:rsidR="00C51276" w:rsidRPr="00281FAC" w:rsidRDefault="00F85F3E" w:rsidP="004E516D">
      <w:pPr>
        <w:pBdr>
          <w:top w:val="nil"/>
          <w:left w:val="nil"/>
          <w:bottom w:val="nil"/>
          <w:right w:val="nil"/>
          <w:between w:val="nil"/>
          <w:bar w:val="nil"/>
        </w:pBdr>
        <w:spacing w:before="0"/>
        <w:rPr>
          <w:rFonts w:eastAsia="Arial Unicode MS"/>
          <w:noProof/>
          <w:lang w:val="en-IE"/>
        </w:rPr>
      </w:pPr>
      <w:r>
        <w:rPr>
          <w:rFonts w:eastAsia="Arial Unicode MS"/>
          <w:noProof/>
          <w:lang w:val="en-IE"/>
        </w:rPr>
        <w:t>A</w:t>
      </w:r>
      <w:r w:rsidR="00C51276" w:rsidRPr="00281FAC">
        <w:rPr>
          <w:rFonts w:eastAsia="Arial Unicode MS"/>
          <w:noProof/>
          <w:lang w:val="en-IE"/>
        </w:rPr>
        <w:t>round EUR</w:t>
      </w:r>
      <w:r w:rsidR="00C51276">
        <w:rPr>
          <w:rFonts w:eastAsia="Arial Unicode MS"/>
          <w:noProof/>
          <w:lang w:val="en-IE"/>
        </w:rPr>
        <w:t> </w:t>
      </w:r>
      <w:r>
        <w:rPr>
          <w:rFonts w:eastAsia="Arial Unicode MS"/>
          <w:noProof/>
          <w:lang w:val="en-IE"/>
        </w:rPr>
        <w:t>8 200</w:t>
      </w:r>
      <w:r w:rsidR="00C51276">
        <w:rPr>
          <w:rFonts w:eastAsia="Arial Unicode MS"/>
          <w:noProof/>
          <w:lang w:val="en-IE"/>
        </w:rPr>
        <w:t> </w:t>
      </w:r>
      <w:r w:rsidR="00C51276" w:rsidRPr="00281FAC">
        <w:rPr>
          <w:rFonts w:eastAsia="Arial Unicode MS"/>
          <w:noProof/>
          <w:lang w:val="en-IE"/>
        </w:rPr>
        <w:t xml:space="preserve">000 per year </w:t>
      </w:r>
      <w:r w:rsidR="00C51276">
        <w:rPr>
          <w:rFonts w:eastAsia="Arial Unicode MS"/>
          <w:noProof/>
          <w:lang w:val="en-IE"/>
        </w:rPr>
        <w:t>is required to</w:t>
      </w:r>
      <w:r w:rsidR="00C51276" w:rsidRPr="00281FAC">
        <w:rPr>
          <w:rFonts w:eastAsia="Arial Unicode MS"/>
          <w:noProof/>
          <w:lang w:val="en-IE"/>
        </w:rPr>
        <w:t xml:space="preserve"> finance the necessary expertise to support the Commission in a number of work</w:t>
      </w:r>
      <w:r w:rsidR="00C51276">
        <w:rPr>
          <w:rFonts w:eastAsia="Arial Unicode MS"/>
          <w:noProof/>
          <w:lang w:val="en-IE"/>
        </w:rPr>
        <w:t xml:space="preserve"> </w:t>
      </w:r>
      <w:r w:rsidR="00C51276" w:rsidRPr="00281FAC">
        <w:rPr>
          <w:rFonts w:eastAsia="Arial Unicode MS"/>
          <w:noProof/>
          <w:lang w:val="en-IE"/>
        </w:rPr>
        <w:t>streams</w:t>
      </w:r>
      <w:r>
        <w:rPr>
          <w:rFonts w:eastAsia="Arial Unicode MS"/>
          <w:noProof/>
          <w:lang w:val="en-IE"/>
        </w:rPr>
        <w:t xml:space="preserve"> related to INCITE and the drafting of BREFs and BAT conclusions</w:t>
      </w:r>
      <w:r w:rsidR="00C51276">
        <w:rPr>
          <w:rFonts w:eastAsia="Arial Unicode MS"/>
          <w:noProof/>
          <w:lang w:val="en-IE"/>
        </w:rPr>
        <w:t>.</w:t>
      </w:r>
    </w:p>
    <w:p w14:paraId="6523EBB8" w14:textId="0FE2DDF4" w:rsidR="00776B58" w:rsidRPr="00776B58" w:rsidRDefault="0077225B" w:rsidP="0077225B">
      <w:pPr>
        <w:pStyle w:val="ManualHeading1"/>
        <w:rPr>
          <w:noProof/>
        </w:rPr>
      </w:pPr>
      <w:bookmarkStart w:id="6" w:name="_Toc98520240"/>
      <w:r w:rsidRPr="0077225B">
        <w:t>5.</w:t>
      </w:r>
      <w:r w:rsidRPr="0077225B">
        <w:tab/>
      </w:r>
      <w:r w:rsidR="00776B58" w:rsidRPr="00776B58">
        <w:rPr>
          <w:noProof/>
        </w:rPr>
        <w:t>OTHER ELEMENTS</w:t>
      </w:r>
      <w:bookmarkEnd w:id="6"/>
    </w:p>
    <w:p w14:paraId="2E16E4B6" w14:textId="77777777" w:rsidR="00776B58" w:rsidRPr="00776B58" w:rsidRDefault="00776B58" w:rsidP="000E208A">
      <w:pPr>
        <w:keepNext/>
        <w:tabs>
          <w:tab w:val="left" w:pos="850"/>
        </w:tabs>
        <w:spacing w:before="0"/>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Implementation plans and monitoring, evaluation and reporting arrangements</w:t>
      </w:r>
    </w:p>
    <w:p w14:paraId="3F50DF0D" w14:textId="77777777" w:rsidR="00765EEE" w:rsidRPr="000E208A" w:rsidRDefault="00765EEE" w:rsidP="00765EEE">
      <w:pPr>
        <w:pBdr>
          <w:top w:val="nil"/>
          <w:left w:val="nil"/>
          <w:bottom w:val="nil"/>
          <w:right w:val="nil"/>
          <w:between w:val="nil"/>
          <w:bar w:val="nil"/>
        </w:pBdr>
        <w:spacing w:before="0"/>
        <w:rPr>
          <w:rFonts w:eastAsia="Arial Unicode MS"/>
          <w:noProof/>
          <w:lang w:val="en-IE"/>
        </w:rPr>
      </w:pPr>
      <w:r w:rsidRPr="000E208A">
        <w:rPr>
          <w:rFonts w:eastAsia="Arial Unicode MS"/>
          <w:noProof/>
          <w:lang w:val="en-IE"/>
        </w:rPr>
        <w:t xml:space="preserve">The overall emissions of pollutants per sector, based on data reported by operators to the E-PRTR, will remain key indicators </w:t>
      </w:r>
      <w:r>
        <w:rPr>
          <w:rFonts w:eastAsia="Arial Unicode MS"/>
          <w:noProof/>
          <w:lang w:val="en-IE"/>
        </w:rPr>
        <w:t>for</w:t>
      </w:r>
      <w:r w:rsidRPr="000E208A">
        <w:rPr>
          <w:rFonts w:eastAsia="Arial Unicode MS"/>
          <w:noProof/>
          <w:lang w:val="en-IE"/>
        </w:rPr>
        <w:t xml:space="preserve"> track</w:t>
      </w:r>
      <w:r>
        <w:rPr>
          <w:rFonts w:eastAsia="Arial Unicode MS"/>
          <w:noProof/>
          <w:lang w:val="en-IE"/>
        </w:rPr>
        <w:t>ing</w:t>
      </w:r>
      <w:r w:rsidRPr="000E208A">
        <w:rPr>
          <w:rFonts w:eastAsia="Arial Unicode MS"/>
          <w:noProof/>
          <w:lang w:val="en-IE"/>
        </w:rPr>
        <w:t xml:space="preserve"> progress against th</w:t>
      </w:r>
      <w:r>
        <w:rPr>
          <w:rFonts w:eastAsia="Arial Unicode MS"/>
          <w:noProof/>
          <w:lang w:val="en-IE"/>
        </w:rPr>
        <w:t>is initiative's</w:t>
      </w:r>
      <w:r w:rsidRPr="000E208A">
        <w:rPr>
          <w:rFonts w:eastAsia="Arial Unicode MS"/>
          <w:noProof/>
          <w:lang w:val="en-IE"/>
        </w:rPr>
        <w:t xml:space="preserve"> objectives. The E-PRTR </w:t>
      </w:r>
      <w:r>
        <w:rPr>
          <w:rFonts w:eastAsia="Arial Unicode MS"/>
          <w:noProof/>
          <w:lang w:val="en-IE"/>
        </w:rPr>
        <w:t xml:space="preserve">Regulation is being revised in parallel to the revision of this Directive and </w:t>
      </w:r>
      <w:r w:rsidRPr="000E208A">
        <w:rPr>
          <w:rFonts w:eastAsia="Arial Unicode MS"/>
          <w:noProof/>
          <w:lang w:val="en-IE"/>
        </w:rPr>
        <w:t xml:space="preserve">will allow better </w:t>
      </w:r>
      <w:r>
        <w:rPr>
          <w:rFonts w:eastAsia="Arial Unicode MS"/>
          <w:noProof/>
          <w:lang w:val="en-IE"/>
        </w:rPr>
        <w:t xml:space="preserve">future </w:t>
      </w:r>
      <w:r w:rsidRPr="000E208A">
        <w:rPr>
          <w:rFonts w:eastAsia="Arial Unicode MS"/>
          <w:noProof/>
          <w:lang w:val="en-IE"/>
        </w:rPr>
        <w:t xml:space="preserve">monitoring of </w:t>
      </w:r>
      <w:r>
        <w:rPr>
          <w:rFonts w:eastAsia="Arial Unicode MS"/>
          <w:noProof/>
          <w:lang w:val="en-IE"/>
        </w:rPr>
        <w:t xml:space="preserve">the IED’s impact on </w:t>
      </w:r>
      <w:r w:rsidRPr="000E208A">
        <w:rPr>
          <w:rFonts w:eastAsia="Arial Unicode MS"/>
          <w:noProof/>
          <w:lang w:val="en-IE"/>
        </w:rPr>
        <w:t>industry’s environmental performance at sector level</w:t>
      </w:r>
      <w:r>
        <w:rPr>
          <w:rFonts w:eastAsia="Arial Unicode MS"/>
          <w:noProof/>
          <w:lang w:val="en-IE"/>
        </w:rPr>
        <w:t>.</w:t>
      </w:r>
    </w:p>
    <w:p w14:paraId="1C89D3C3" w14:textId="77777777" w:rsidR="00765EEE" w:rsidRPr="008F16BF" w:rsidRDefault="00765EEE" w:rsidP="00765EEE">
      <w:pPr>
        <w:pBdr>
          <w:top w:val="nil"/>
          <w:left w:val="nil"/>
          <w:bottom w:val="nil"/>
          <w:right w:val="nil"/>
          <w:between w:val="nil"/>
          <w:bar w:val="nil"/>
        </w:pBdr>
        <w:spacing w:before="0"/>
        <w:ind w:left="284" w:hanging="284"/>
        <w:rPr>
          <w:rFonts w:eastAsia="Arial Unicode MS"/>
          <w:noProof/>
        </w:rPr>
      </w:pPr>
      <w:r>
        <w:rPr>
          <w:rFonts w:eastAsia="Arial Unicode MS"/>
          <w:noProof/>
        </w:rPr>
        <w:t>-</w:t>
      </w:r>
      <w:r>
        <w:rPr>
          <w:rFonts w:eastAsia="Arial Unicode MS"/>
          <w:noProof/>
        </w:rPr>
        <w:tab/>
      </w:r>
      <w:r w:rsidRPr="008F16BF">
        <w:rPr>
          <w:rFonts w:eastAsia="Arial Unicode MS"/>
          <w:noProof/>
        </w:rPr>
        <w:t xml:space="preserve">The increased granularity of reporting of pollutant emission at installation level will allow </w:t>
      </w:r>
      <w:r>
        <w:rPr>
          <w:rFonts w:eastAsia="Arial Unicode MS"/>
          <w:noProof/>
        </w:rPr>
        <w:t xml:space="preserve">for </w:t>
      </w:r>
      <w:r w:rsidRPr="008F16BF">
        <w:rPr>
          <w:rFonts w:eastAsia="Arial Unicode MS"/>
          <w:noProof/>
        </w:rPr>
        <w:t>analysis of the main processes within sectors whose environmental performance is improving or is lagging behind</w:t>
      </w:r>
      <w:r>
        <w:rPr>
          <w:rFonts w:eastAsia="Arial Unicode MS"/>
          <w:noProof/>
        </w:rPr>
        <w:t>.</w:t>
      </w:r>
    </w:p>
    <w:p w14:paraId="6E8D91BD" w14:textId="77777777" w:rsidR="00765EEE" w:rsidRPr="008F16BF" w:rsidRDefault="00765EEE" w:rsidP="00765EEE">
      <w:pPr>
        <w:pBdr>
          <w:top w:val="nil"/>
          <w:left w:val="nil"/>
          <w:bottom w:val="nil"/>
          <w:right w:val="nil"/>
          <w:between w:val="nil"/>
          <w:bar w:val="nil"/>
        </w:pBdr>
        <w:spacing w:before="0"/>
        <w:ind w:left="284" w:hanging="284"/>
        <w:rPr>
          <w:rFonts w:eastAsia="Arial Unicode MS"/>
          <w:noProof/>
        </w:rPr>
      </w:pPr>
      <w:r>
        <w:rPr>
          <w:rFonts w:eastAsia="Arial Unicode MS"/>
          <w:noProof/>
        </w:rPr>
        <w:t>-</w:t>
      </w:r>
      <w:r>
        <w:rPr>
          <w:rFonts w:eastAsia="Arial Unicode MS"/>
          <w:noProof/>
        </w:rPr>
        <w:tab/>
      </w:r>
      <w:r w:rsidRPr="008F16BF">
        <w:rPr>
          <w:rFonts w:eastAsia="Arial Unicode MS"/>
          <w:noProof/>
        </w:rPr>
        <w:t>The inclusion of reporting of resource use will allow new indicators</w:t>
      </w:r>
      <w:r>
        <w:rPr>
          <w:rFonts w:eastAsia="Arial Unicode MS"/>
          <w:noProof/>
        </w:rPr>
        <w:t xml:space="preserve"> to be identified,</w:t>
      </w:r>
      <w:r w:rsidRPr="008F16BF">
        <w:rPr>
          <w:rFonts w:eastAsia="Arial Unicode MS"/>
          <w:noProof/>
        </w:rPr>
        <w:t xml:space="preserve"> on use of materials, water and energy, that will enable resource efficiency improvements</w:t>
      </w:r>
      <w:r>
        <w:rPr>
          <w:rFonts w:eastAsia="Arial Unicode MS"/>
          <w:noProof/>
        </w:rPr>
        <w:t xml:space="preserve"> to be tracked.</w:t>
      </w:r>
    </w:p>
    <w:p w14:paraId="481CFED0" w14:textId="77777777" w:rsidR="00765EEE" w:rsidRPr="008F16BF" w:rsidRDefault="00765EEE" w:rsidP="00765EEE">
      <w:pPr>
        <w:pBdr>
          <w:top w:val="nil"/>
          <w:left w:val="nil"/>
          <w:bottom w:val="nil"/>
          <w:right w:val="nil"/>
          <w:between w:val="nil"/>
          <w:bar w:val="nil"/>
        </w:pBdr>
        <w:spacing w:before="0"/>
        <w:ind w:left="284" w:hanging="284"/>
        <w:rPr>
          <w:rFonts w:eastAsia="Arial Unicode MS"/>
          <w:noProof/>
        </w:rPr>
      </w:pPr>
      <w:r>
        <w:rPr>
          <w:rFonts w:eastAsia="Arial Unicode MS"/>
          <w:noProof/>
        </w:rPr>
        <w:t>-</w:t>
      </w:r>
      <w:r>
        <w:rPr>
          <w:rFonts w:eastAsia="Arial Unicode MS"/>
          <w:noProof/>
        </w:rPr>
        <w:tab/>
      </w:r>
      <w:r w:rsidRPr="008F16BF">
        <w:rPr>
          <w:rFonts w:eastAsia="Arial Unicode MS"/>
          <w:noProof/>
        </w:rPr>
        <w:t>More dynamic updating of the list of substances covered by the E-PRTR Regulation will allow emission indicators</w:t>
      </w:r>
      <w:r>
        <w:rPr>
          <w:rFonts w:eastAsia="Arial Unicode MS"/>
          <w:noProof/>
        </w:rPr>
        <w:t xml:space="preserve"> to be identified for</w:t>
      </w:r>
      <w:r w:rsidRPr="008F16BF">
        <w:rPr>
          <w:rFonts w:eastAsia="Arial Unicode MS"/>
          <w:noProof/>
        </w:rPr>
        <w:t xml:space="preserve"> substances of emerging and current concern. This will enable improvements in the use and management of such substances</w:t>
      </w:r>
      <w:r>
        <w:rPr>
          <w:rFonts w:eastAsia="Arial Unicode MS"/>
          <w:noProof/>
        </w:rPr>
        <w:t xml:space="preserve"> to be tracked</w:t>
      </w:r>
      <w:r w:rsidRPr="008F16BF">
        <w:rPr>
          <w:rFonts w:eastAsia="Arial Unicode MS"/>
          <w:noProof/>
        </w:rPr>
        <w:t>.</w:t>
      </w:r>
    </w:p>
    <w:p w14:paraId="1B6854D8" w14:textId="77777777" w:rsidR="00765EEE" w:rsidRPr="000E208A" w:rsidRDefault="00765EEE" w:rsidP="00765EEE">
      <w:pPr>
        <w:pBdr>
          <w:top w:val="nil"/>
          <w:left w:val="nil"/>
          <w:bottom w:val="nil"/>
          <w:right w:val="nil"/>
          <w:between w:val="nil"/>
          <w:bar w:val="nil"/>
        </w:pBdr>
        <w:spacing w:before="0"/>
        <w:rPr>
          <w:rFonts w:eastAsia="Arial Unicode MS"/>
          <w:noProof/>
          <w:lang w:val="en-IE"/>
        </w:rPr>
      </w:pPr>
      <w:r w:rsidRPr="000E208A">
        <w:rPr>
          <w:rFonts w:eastAsia="Arial Unicode MS"/>
          <w:noProof/>
          <w:lang w:val="en-IE"/>
        </w:rPr>
        <w:t>These improvements will also help ensure that this monitoring can be used</w:t>
      </w:r>
      <w:r>
        <w:rPr>
          <w:rFonts w:eastAsia="Arial Unicode MS"/>
          <w:noProof/>
          <w:lang w:val="en-IE"/>
        </w:rPr>
        <w:t xml:space="preserve"> </w:t>
      </w:r>
      <w:r w:rsidRPr="00F170A7">
        <w:rPr>
          <w:rFonts w:eastAsia="Arial Unicode MS"/>
          <w:noProof/>
          <w:lang w:val="en-IE"/>
        </w:rPr>
        <w:t>effectively</w:t>
      </w:r>
      <w:r w:rsidRPr="000E208A">
        <w:rPr>
          <w:rFonts w:eastAsia="Arial Unicode MS"/>
          <w:noProof/>
          <w:lang w:val="en-IE"/>
        </w:rPr>
        <w:t xml:space="preserve"> in the wider </w:t>
      </w:r>
      <w:r>
        <w:rPr>
          <w:rFonts w:eastAsia="Arial Unicode MS"/>
          <w:noProof/>
          <w:lang w:val="en-IE"/>
        </w:rPr>
        <w:t>z</w:t>
      </w:r>
      <w:r w:rsidRPr="000E208A">
        <w:rPr>
          <w:rFonts w:eastAsia="Arial Unicode MS"/>
          <w:noProof/>
          <w:lang w:val="en-IE"/>
        </w:rPr>
        <w:t xml:space="preserve">ero </w:t>
      </w:r>
      <w:r>
        <w:rPr>
          <w:rFonts w:eastAsia="Arial Unicode MS"/>
          <w:noProof/>
          <w:lang w:val="en-IE"/>
        </w:rPr>
        <w:t>p</w:t>
      </w:r>
      <w:r w:rsidRPr="000E208A">
        <w:rPr>
          <w:rFonts w:eastAsia="Arial Unicode MS"/>
          <w:noProof/>
          <w:lang w:val="en-IE"/>
        </w:rPr>
        <w:t xml:space="preserve">ollution </w:t>
      </w:r>
      <w:r>
        <w:rPr>
          <w:rFonts w:eastAsia="Arial Unicode MS"/>
          <w:noProof/>
          <w:lang w:val="en-IE"/>
        </w:rPr>
        <w:t>m</w:t>
      </w:r>
      <w:r w:rsidRPr="000E208A">
        <w:rPr>
          <w:rFonts w:eastAsia="Arial Unicode MS"/>
          <w:noProof/>
          <w:lang w:val="en-IE"/>
        </w:rPr>
        <w:t xml:space="preserve">onitoring and </w:t>
      </w:r>
      <w:r>
        <w:rPr>
          <w:rFonts w:eastAsia="Arial Unicode MS"/>
          <w:noProof/>
          <w:lang w:val="en-IE"/>
        </w:rPr>
        <w:t>o</w:t>
      </w:r>
      <w:r w:rsidRPr="000E208A">
        <w:rPr>
          <w:rFonts w:eastAsia="Arial Unicode MS"/>
          <w:noProof/>
          <w:lang w:val="en-IE"/>
        </w:rPr>
        <w:t>utlook framework</w:t>
      </w:r>
      <w:r>
        <w:rPr>
          <w:rFonts w:eastAsia="Arial Unicode MS"/>
          <w:noProof/>
          <w:lang w:val="en-IE"/>
        </w:rPr>
        <w:t>,</w:t>
      </w:r>
      <w:r w:rsidRPr="000E208A">
        <w:rPr>
          <w:rFonts w:eastAsia="Arial Unicode MS"/>
          <w:noProof/>
          <w:lang w:val="en-IE"/>
        </w:rPr>
        <w:t xml:space="preserve"> which will be published every </w:t>
      </w:r>
      <w:r>
        <w:rPr>
          <w:rFonts w:eastAsia="Arial Unicode MS"/>
          <w:noProof/>
          <w:lang w:val="en-IE"/>
        </w:rPr>
        <w:t>2</w:t>
      </w:r>
      <w:r w:rsidRPr="000E208A">
        <w:rPr>
          <w:rFonts w:eastAsia="Arial Unicode MS"/>
          <w:noProof/>
          <w:lang w:val="en-IE"/>
        </w:rPr>
        <w:t xml:space="preserve"> years from 2022 onwards</w:t>
      </w:r>
      <w:r w:rsidRPr="00496683">
        <w:rPr>
          <w:rStyle w:val="FootnoteReference"/>
          <w:noProof/>
        </w:rPr>
        <w:footnoteReference w:id="48"/>
      </w:r>
      <w:r w:rsidRPr="000E208A">
        <w:rPr>
          <w:rFonts w:eastAsia="Arial Unicode MS"/>
          <w:noProof/>
          <w:lang w:val="en-IE"/>
        </w:rPr>
        <w:t xml:space="preserve">. </w:t>
      </w:r>
      <w:r>
        <w:rPr>
          <w:rFonts w:eastAsia="Arial Unicode MS"/>
          <w:noProof/>
          <w:lang w:val="en-IE"/>
        </w:rPr>
        <w:t>D</w:t>
      </w:r>
      <w:r w:rsidRPr="000E208A">
        <w:rPr>
          <w:rFonts w:eastAsia="Arial Unicode MS"/>
          <w:noProof/>
          <w:lang w:val="en-IE"/>
        </w:rPr>
        <w:t xml:space="preserve">ata on air, water and soil pollution available through </w:t>
      </w:r>
      <w:r>
        <w:rPr>
          <w:rFonts w:eastAsia="Arial Unicode MS"/>
          <w:noProof/>
          <w:lang w:val="en-IE"/>
        </w:rPr>
        <w:t>z</w:t>
      </w:r>
      <w:r w:rsidRPr="000E208A">
        <w:rPr>
          <w:rFonts w:eastAsia="Arial Unicode MS"/>
          <w:noProof/>
          <w:lang w:val="en-IE"/>
        </w:rPr>
        <w:t xml:space="preserve">ero </w:t>
      </w:r>
      <w:r>
        <w:rPr>
          <w:rFonts w:eastAsia="Arial Unicode MS"/>
          <w:noProof/>
          <w:lang w:val="en-IE"/>
        </w:rPr>
        <w:t>p</w:t>
      </w:r>
      <w:r w:rsidRPr="000E208A">
        <w:rPr>
          <w:rFonts w:eastAsia="Arial Unicode MS"/>
          <w:noProof/>
          <w:lang w:val="en-IE"/>
        </w:rPr>
        <w:t xml:space="preserve">ollution </w:t>
      </w:r>
      <w:r>
        <w:rPr>
          <w:rFonts w:eastAsia="Arial Unicode MS"/>
          <w:noProof/>
          <w:lang w:val="en-IE"/>
        </w:rPr>
        <w:t>m</w:t>
      </w:r>
      <w:r w:rsidRPr="000E208A">
        <w:rPr>
          <w:rFonts w:eastAsia="Arial Unicode MS"/>
          <w:noProof/>
          <w:lang w:val="en-IE"/>
        </w:rPr>
        <w:t xml:space="preserve">onitoring will help evaluate the impacts of emission reductions from the installations </w:t>
      </w:r>
      <w:r>
        <w:rPr>
          <w:rFonts w:eastAsia="Arial Unicode MS"/>
          <w:noProof/>
          <w:lang w:val="en-IE"/>
        </w:rPr>
        <w:t>that fall within scope of</w:t>
      </w:r>
      <w:r w:rsidRPr="000E208A">
        <w:rPr>
          <w:rFonts w:eastAsia="Arial Unicode MS"/>
          <w:noProof/>
          <w:lang w:val="en-IE"/>
        </w:rPr>
        <w:t xml:space="preserve"> the IED</w:t>
      </w:r>
      <w:r>
        <w:rPr>
          <w:rFonts w:eastAsia="Arial Unicode MS"/>
          <w:noProof/>
          <w:lang w:val="en-IE"/>
        </w:rPr>
        <w:t xml:space="preserve"> and </w:t>
      </w:r>
      <w:r w:rsidRPr="000E208A">
        <w:rPr>
          <w:rFonts w:eastAsia="Arial Unicode MS"/>
          <w:noProof/>
          <w:lang w:val="en-IE"/>
        </w:rPr>
        <w:t xml:space="preserve">E-PRTR Regulation. </w:t>
      </w:r>
    </w:p>
    <w:p w14:paraId="0C8BAFCC" w14:textId="77777777" w:rsidR="00765EEE" w:rsidRPr="000E208A" w:rsidRDefault="00765EEE" w:rsidP="00765EEE">
      <w:pPr>
        <w:pBdr>
          <w:top w:val="nil"/>
          <w:left w:val="nil"/>
          <w:bottom w:val="nil"/>
          <w:right w:val="nil"/>
          <w:between w:val="nil"/>
          <w:bar w:val="nil"/>
        </w:pBdr>
        <w:spacing w:before="0"/>
        <w:rPr>
          <w:rFonts w:eastAsia="Arial Unicode MS"/>
          <w:noProof/>
          <w:lang w:val="en-IE"/>
        </w:rPr>
      </w:pPr>
      <w:r w:rsidRPr="000E208A">
        <w:rPr>
          <w:rFonts w:eastAsia="Arial Unicode MS"/>
          <w:noProof/>
          <w:lang w:val="en-IE"/>
        </w:rPr>
        <w:t xml:space="preserve">A central concern in </w:t>
      </w:r>
      <w:r>
        <w:rPr>
          <w:rFonts w:eastAsia="Arial Unicode MS"/>
          <w:noProof/>
          <w:lang w:val="en-IE"/>
        </w:rPr>
        <w:t>revising</w:t>
      </w:r>
      <w:r w:rsidRPr="000E208A">
        <w:rPr>
          <w:rFonts w:eastAsia="Arial Unicode MS"/>
          <w:noProof/>
          <w:lang w:val="en-IE"/>
        </w:rPr>
        <w:t xml:space="preserve"> the IED is to ensure that the whole range of BAT-</w:t>
      </w:r>
      <w:r>
        <w:rPr>
          <w:rFonts w:eastAsia="Arial Unicode MS"/>
          <w:noProof/>
          <w:lang w:val="en-IE"/>
        </w:rPr>
        <w:t>associated emissions levels (</w:t>
      </w:r>
      <w:r w:rsidRPr="000E208A">
        <w:rPr>
          <w:rFonts w:eastAsia="Arial Unicode MS"/>
          <w:noProof/>
          <w:lang w:val="en-IE"/>
        </w:rPr>
        <w:t>AELs</w:t>
      </w:r>
      <w:r>
        <w:rPr>
          <w:rFonts w:eastAsia="Arial Unicode MS"/>
          <w:noProof/>
          <w:lang w:val="en-IE"/>
        </w:rPr>
        <w:t>)</w:t>
      </w:r>
      <w:r w:rsidRPr="000E208A">
        <w:rPr>
          <w:rFonts w:eastAsia="Arial Unicode MS"/>
          <w:noProof/>
          <w:lang w:val="en-IE"/>
        </w:rPr>
        <w:t xml:space="preserve"> is used. The fu</w:t>
      </w:r>
      <w:r>
        <w:rPr>
          <w:rFonts w:eastAsia="Arial Unicode MS"/>
          <w:noProof/>
          <w:lang w:val="en-IE"/>
        </w:rPr>
        <w:t>ture standardised permit summary</w:t>
      </w:r>
      <w:r w:rsidRPr="000E208A">
        <w:rPr>
          <w:rFonts w:eastAsia="Arial Unicode MS"/>
          <w:noProof/>
          <w:lang w:val="en-IE"/>
        </w:rPr>
        <w:t xml:space="preserve"> will </w:t>
      </w:r>
      <w:r>
        <w:rPr>
          <w:rFonts w:eastAsia="Arial Unicode MS"/>
          <w:noProof/>
          <w:lang w:val="en-IE"/>
        </w:rPr>
        <w:t>make it significantly</w:t>
      </w:r>
      <w:r w:rsidRPr="000E208A">
        <w:rPr>
          <w:rFonts w:eastAsia="Arial Unicode MS"/>
          <w:noProof/>
          <w:lang w:val="en-IE"/>
        </w:rPr>
        <w:t xml:space="preserve"> eas</w:t>
      </w:r>
      <w:r>
        <w:rPr>
          <w:rFonts w:eastAsia="Arial Unicode MS"/>
          <w:noProof/>
          <w:lang w:val="en-IE"/>
        </w:rPr>
        <w:t>i</w:t>
      </w:r>
      <w:r w:rsidRPr="000E208A">
        <w:rPr>
          <w:rFonts w:eastAsia="Arial Unicode MS"/>
          <w:noProof/>
          <w:lang w:val="en-IE"/>
        </w:rPr>
        <w:t>e</w:t>
      </w:r>
      <w:r>
        <w:rPr>
          <w:rFonts w:eastAsia="Arial Unicode MS"/>
          <w:noProof/>
          <w:lang w:val="en-IE"/>
        </w:rPr>
        <w:t>r</w:t>
      </w:r>
      <w:r w:rsidRPr="000E208A">
        <w:rPr>
          <w:rFonts w:eastAsia="Arial Unicode MS"/>
          <w:noProof/>
          <w:lang w:val="en-IE"/>
        </w:rPr>
        <w:t xml:space="preserve"> </w:t>
      </w:r>
      <w:r>
        <w:rPr>
          <w:rFonts w:eastAsia="Arial Unicode MS"/>
          <w:noProof/>
          <w:lang w:val="en-IE"/>
        </w:rPr>
        <w:t>to collect the</w:t>
      </w:r>
      <w:r w:rsidRPr="000E208A">
        <w:rPr>
          <w:rFonts w:eastAsia="Arial Unicode MS"/>
          <w:noProof/>
          <w:lang w:val="en-IE"/>
        </w:rPr>
        <w:t xml:space="preserve"> </w:t>
      </w:r>
      <w:r>
        <w:rPr>
          <w:rFonts w:eastAsia="Arial Unicode MS"/>
          <w:noProof/>
          <w:lang w:val="en-IE"/>
        </w:rPr>
        <w:t>emission limit values (</w:t>
      </w:r>
      <w:r w:rsidRPr="000E208A">
        <w:rPr>
          <w:rFonts w:eastAsia="Arial Unicode MS"/>
          <w:noProof/>
          <w:lang w:val="en-IE"/>
        </w:rPr>
        <w:t>ELVs</w:t>
      </w:r>
      <w:r>
        <w:rPr>
          <w:rFonts w:eastAsia="Arial Unicode MS"/>
          <w:noProof/>
          <w:lang w:val="en-IE"/>
        </w:rPr>
        <w:t>)</w:t>
      </w:r>
      <w:r w:rsidRPr="000E208A">
        <w:rPr>
          <w:rFonts w:eastAsia="Arial Unicode MS"/>
          <w:noProof/>
          <w:lang w:val="en-IE"/>
        </w:rPr>
        <w:t xml:space="preserve"> set in permits, through automated IT tools. This will allow sector</w:t>
      </w:r>
      <w:r>
        <w:rPr>
          <w:rFonts w:eastAsia="Arial Unicode MS"/>
          <w:noProof/>
          <w:lang w:val="en-IE"/>
        </w:rPr>
        <w:t>-</w:t>
      </w:r>
      <w:r w:rsidRPr="000E208A">
        <w:rPr>
          <w:rFonts w:eastAsia="Arial Unicode MS"/>
          <w:noProof/>
          <w:lang w:val="en-IE"/>
        </w:rPr>
        <w:t>by</w:t>
      </w:r>
      <w:r>
        <w:rPr>
          <w:rFonts w:eastAsia="Arial Unicode MS"/>
          <w:noProof/>
          <w:lang w:val="en-IE"/>
        </w:rPr>
        <w:t>-</w:t>
      </w:r>
      <w:r w:rsidRPr="000E208A">
        <w:rPr>
          <w:rFonts w:eastAsia="Arial Unicode MS"/>
          <w:noProof/>
          <w:lang w:val="en-IE"/>
        </w:rPr>
        <w:t>sector</w:t>
      </w:r>
      <w:r>
        <w:rPr>
          <w:rFonts w:eastAsia="Arial Unicode MS"/>
          <w:noProof/>
          <w:lang w:val="en-IE"/>
        </w:rPr>
        <w:t xml:space="preserve"> </w:t>
      </w:r>
      <w:r w:rsidRPr="00FA5515">
        <w:rPr>
          <w:rFonts w:eastAsia="Arial Unicode MS"/>
          <w:noProof/>
          <w:lang w:val="en-IE"/>
        </w:rPr>
        <w:t>analysis</w:t>
      </w:r>
      <w:r w:rsidRPr="000E208A">
        <w:rPr>
          <w:rFonts w:eastAsia="Arial Unicode MS"/>
          <w:noProof/>
          <w:lang w:val="en-IE"/>
        </w:rPr>
        <w:t xml:space="preserve"> of the distribution of ELVs within the BAT-AEL ranges, at the end of </w:t>
      </w:r>
      <w:r>
        <w:rPr>
          <w:rFonts w:eastAsia="Arial Unicode MS"/>
          <w:noProof/>
          <w:lang w:val="en-IE"/>
        </w:rPr>
        <w:t xml:space="preserve">the </w:t>
      </w:r>
      <w:r w:rsidRPr="000E208A">
        <w:rPr>
          <w:rFonts w:eastAsia="Arial Unicode MS"/>
          <w:noProof/>
          <w:lang w:val="en-IE"/>
        </w:rPr>
        <w:t>permit revision cycles triggered by</w:t>
      </w:r>
      <w:r>
        <w:rPr>
          <w:rFonts w:eastAsia="Arial Unicode MS"/>
          <w:noProof/>
          <w:lang w:val="en-IE"/>
        </w:rPr>
        <w:t xml:space="preserve"> the</w:t>
      </w:r>
      <w:r w:rsidRPr="000E208A">
        <w:rPr>
          <w:rFonts w:eastAsia="Arial Unicode MS"/>
          <w:noProof/>
          <w:lang w:val="en-IE"/>
        </w:rPr>
        <w:t xml:space="preserve"> adoption of BAT </w:t>
      </w:r>
      <w:r>
        <w:rPr>
          <w:rFonts w:eastAsia="Arial Unicode MS"/>
          <w:noProof/>
          <w:lang w:val="en-IE"/>
        </w:rPr>
        <w:t>c</w:t>
      </w:r>
      <w:r w:rsidRPr="000E208A">
        <w:rPr>
          <w:rFonts w:eastAsia="Arial Unicode MS"/>
          <w:noProof/>
          <w:lang w:val="en-IE"/>
        </w:rPr>
        <w:t>onclusions and</w:t>
      </w:r>
      <w:r>
        <w:rPr>
          <w:rFonts w:eastAsia="Arial Unicode MS"/>
          <w:noProof/>
          <w:lang w:val="en-IE"/>
        </w:rPr>
        <w:t xml:space="preserve"> will make the</w:t>
      </w:r>
      <w:r w:rsidRPr="000E208A">
        <w:rPr>
          <w:rFonts w:eastAsia="Arial Unicode MS"/>
          <w:noProof/>
          <w:lang w:val="en-IE"/>
        </w:rPr>
        <w:t xml:space="preserve"> information contained in the permits </w:t>
      </w:r>
      <w:r>
        <w:rPr>
          <w:rFonts w:eastAsia="Arial Unicode MS"/>
          <w:noProof/>
          <w:lang w:val="en-IE"/>
        </w:rPr>
        <w:t xml:space="preserve">clearer </w:t>
      </w:r>
      <w:r w:rsidRPr="000E208A">
        <w:rPr>
          <w:rFonts w:eastAsia="Arial Unicode MS"/>
          <w:noProof/>
          <w:lang w:val="en-IE"/>
        </w:rPr>
        <w:t>to</w:t>
      </w:r>
      <w:r>
        <w:rPr>
          <w:rFonts w:eastAsia="Arial Unicode MS"/>
          <w:noProof/>
          <w:lang w:val="en-IE"/>
        </w:rPr>
        <w:t xml:space="preserve"> the</w:t>
      </w:r>
      <w:r w:rsidRPr="000E208A">
        <w:rPr>
          <w:rFonts w:eastAsia="Arial Unicode MS"/>
          <w:noProof/>
          <w:lang w:val="en-IE"/>
        </w:rPr>
        <w:t xml:space="preserve"> public.   </w:t>
      </w:r>
    </w:p>
    <w:p w14:paraId="65E3E9F7" w14:textId="77777777" w:rsidR="00765EEE" w:rsidRPr="000E208A" w:rsidRDefault="00765EEE" w:rsidP="00765EEE">
      <w:pPr>
        <w:pBdr>
          <w:top w:val="nil"/>
          <w:left w:val="nil"/>
          <w:bottom w:val="nil"/>
          <w:right w:val="nil"/>
          <w:between w:val="nil"/>
          <w:bar w:val="nil"/>
        </w:pBdr>
        <w:spacing w:before="0"/>
        <w:rPr>
          <w:rFonts w:eastAsia="Arial Unicode MS"/>
          <w:noProof/>
        </w:rPr>
      </w:pPr>
      <w:r w:rsidRPr="000E208A">
        <w:rPr>
          <w:rFonts w:eastAsia="Arial Unicode MS"/>
          <w:noProof/>
        </w:rPr>
        <w:t>The scale of progress in emissions reduction will depend on</w:t>
      </w:r>
      <w:r>
        <w:rPr>
          <w:rFonts w:eastAsia="Arial Unicode MS"/>
          <w:noProof/>
        </w:rPr>
        <w:t>:</w:t>
      </w:r>
      <w:r w:rsidRPr="000E208A">
        <w:rPr>
          <w:rFonts w:eastAsia="Arial Unicode MS"/>
          <w:noProof/>
        </w:rPr>
        <w:t xml:space="preserve"> technological progress</w:t>
      </w:r>
      <w:r>
        <w:rPr>
          <w:rFonts w:eastAsia="Arial Unicode MS"/>
          <w:noProof/>
        </w:rPr>
        <w:t>;</w:t>
      </w:r>
      <w:r w:rsidRPr="000E208A">
        <w:rPr>
          <w:rFonts w:eastAsia="Arial Unicode MS"/>
          <w:noProof/>
        </w:rPr>
        <w:t xml:space="preserve"> </w:t>
      </w:r>
      <w:r>
        <w:rPr>
          <w:rFonts w:eastAsia="Arial Unicode MS"/>
          <w:noProof/>
        </w:rPr>
        <w:t xml:space="preserve">the </w:t>
      </w:r>
      <w:r w:rsidRPr="000E208A">
        <w:rPr>
          <w:rFonts w:eastAsia="Arial Unicode MS"/>
          <w:noProof/>
        </w:rPr>
        <w:t xml:space="preserve">outcomes of the </w:t>
      </w:r>
      <w:r>
        <w:rPr>
          <w:rFonts w:eastAsia="Arial Unicode MS"/>
          <w:noProof/>
        </w:rPr>
        <w:t>i</w:t>
      </w:r>
      <w:r w:rsidRPr="000E208A">
        <w:rPr>
          <w:rFonts w:eastAsia="Arial Unicode MS"/>
          <w:noProof/>
        </w:rPr>
        <w:t xml:space="preserve">nnovation </w:t>
      </w:r>
      <w:r>
        <w:rPr>
          <w:rFonts w:eastAsia="Arial Unicode MS"/>
          <w:noProof/>
        </w:rPr>
        <w:t>centre;</w:t>
      </w:r>
      <w:r w:rsidRPr="000E208A">
        <w:rPr>
          <w:rFonts w:eastAsia="Arial Unicode MS"/>
          <w:noProof/>
        </w:rPr>
        <w:t xml:space="preserve"> any more frequent BREF reviews</w:t>
      </w:r>
      <w:r>
        <w:rPr>
          <w:rFonts w:eastAsia="Arial Unicode MS"/>
          <w:noProof/>
        </w:rPr>
        <w:t>;</w:t>
      </w:r>
      <w:r w:rsidRPr="000E208A">
        <w:rPr>
          <w:rFonts w:eastAsia="Arial Unicode MS"/>
          <w:noProof/>
        </w:rPr>
        <w:t xml:space="preserve"> and any actions that may be </w:t>
      </w:r>
      <w:r>
        <w:rPr>
          <w:rFonts w:eastAsia="Arial Unicode MS"/>
          <w:noProof/>
        </w:rPr>
        <w:t>taken</w:t>
      </w:r>
      <w:r w:rsidRPr="000E208A">
        <w:rPr>
          <w:rFonts w:eastAsia="Arial Unicode MS"/>
          <w:noProof/>
        </w:rPr>
        <w:t xml:space="preserve"> as a result. </w:t>
      </w:r>
      <w:r>
        <w:rPr>
          <w:rFonts w:eastAsia="Arial Unicode MS"/>
          <w:noProof/>
        </w:rPr>
        <w:t>It will also be important to m</w:t>
      </w:r>
      <w:r w:rsidRPr="000E208A">
        <w:rPr>
          <w:rFonts w:eastAsia="Arial Unicode MS"/>
          <w:noProof/>
        </w:rPr>
        <w:t xml:space="preserve">onitor the pace of development and uptake of innovations and the resulting transformation of IED sectors </w:t>
      </w:r>
      <w:r>
        <w:rPr>
          <w:rFonts w:eastAsia="Arial Unicode MS"/>
          <w:noProof/>
        </w:rPr>
        <w:t xml:space="preserve">needed to </w:t>
      </w:r>
      <w:r w:rsidRPr="000E208A">
        <w:rPr>
          <w:rFonts w:eastAsia="Arial Unicode MS"/>
          <w:noProof/>
        </w:rPr>
        <w:t xml:space="preserve">meet the EU’s 2030 and 2050 </w:t>
      </w:r>
      <w:r w:rsidR="00F54D4A" w:rsidRPr="00F54D4A">
        <w:rPr>
          <w:rFonts w:eastAsia="Arial Unicode MS"/>
          <w:noProof/>
        </w:rPr>
        <w:t xml:space="preserve">environmental and climate </w:t>
      </w:r>
      <w:r w:rsidRPr="000E208A">
        <w:rPr>
          <w:rFonts w:eastAsia="Arial Unicode MS"/>
          <w:noProof/>
        </w:rPr>
        <w:t xml:space="preserve">objectives. The </w:t>
      </w:r>
      <w:r>
        <w:rPr>
          <w:rFonts w:eastAsia="Arial Unicode MS"/>
          <w:noProof/>
        </w:rPr>
        <w:t>standardised</w:t>
      </w:r>
      <w:r w:rsidRPr="000E208A">
        <w:rPr>
          <w:rFonts w:eastAsia="Arial Unicode MS"/>
          <w:noProof/>
        </w:rPr>
        <w:t xml:space="preserve"> permit summary will allow the number of cases</w:t>
      </w:r>
      <w:r>
        <w:rPr>
          <w:rFonts w:eastAsia="Arial Unicode MS"/>
          <w:noProof/>
        </w:rPr>
        <w:t xml:space="preserve"> to be quantified</w:t>
      </w:r>
      <w:r w:rsidRPr="000E208A">
        <w:rPr>
          <w:rFonts w:eastAsia="Arial Unicode MS"/>
          <w:noProof/>
        </w:rPr>
        <w:t xml:space="preserve"> where new flexibilities supporting frontrunners in testing and deploying emerging techniques have been used. Wider impacts on innovation dynamics will be more complex to monitor. New indicators will be </w:t>
      </w:r>
      <w:r>
        <w:rPr>
          <w:rFonts w:eastAsia="Arial Unicode MS"/>
          <w:noProof/>
        </w:rPr>
        <w:t xml:space="preserve">set out </w:t>
      </w:r>
      <w:r w:rsidRPr="000E208A">
        <w:rPr>
          <w:rFonts w:eastAsia="Arial Unicode MS"/>
          <w:noProof/>
        </w:rPr>
        <w:t xml:space="preserve">in an industrial transformation scoreboard published by the </w:t>
      </w:r>
      <w:r>
        <w:rPr>
          <w:rFonts w:eastAsia="Arial Unicode MS"/>
          <w:noProof/>
        </w:rPr>
        <w:t>i</w:t>
      </w:r>
      <w:r w:rsidRPr="000E208A">
        <w:rPr>
          <w:rFonts w:eastAsia="Arial Unicode MS"/>
          <w:noProof/>
        </w:rPr>
        <w:t xml:space="preserve">nnovation </w:t>
      </w:r>
      <w:r>
        <w:rPr>
          <w:rFonts w:eastAsia="Arial Unicode MS"/>
          <w:noProof/>
        </w:rPr>
        <w:t>centre</w:t>
      </w:r>
      <w:r w:rsidRPr="000E208A">
        <w:rPr>
          <w:rFonts w:eastAsia="Arial Unicode MS"/>
          <w:noProof/>
        </w:rPr>
        <w:t xml:space="preserve">. The </w:t>
      </w:r>
      <w:r>
        <w:rPr>
          <w:rFonts w:eastAsia="Arial Unicode MS"/>
          <w:noProof/>
        </w:rPr>
        <w:t xml:space="preserve">centre </w:t>
      </w:r>
      <w:r w:rsidRPr="000E208A">
        <w:rPr>
          <w:rFonts w:eastAsia="Arial Unicode MS"/>
          <w:noProof/>
        </w:rPr>
        <w:t>may develop indicators such as:</w:t>
      </w:r>
    </w:p>
    <w:p w14:paraId="7393A628" w14:textId="77777777" w:rsidR="00765EEE" w:rsidRPr="000E208A" w:rsidRDefault="00765EEE" w:rsidP="00765EEE">
      <w:pPr>
        <w:pBdr>
          <w:top w:val="nil"/>
          <w:left w:val="nil"/>
          <w:bottom w:val="nil"/>
          <w:right w:val="nil"/>
          <w:between w:val="nil"/>
          <w:bar w:val="nil"/>
        </w:pBdr>
        <w:spacing w:before="0"/>
        <w:ind w:left="284" w:hanging="284"/>
        <w:rPr>
          <w:rFonts w:eastAsia="Arial Unicode MS"/>
          <w:noProof/>
        </w:rPr>
      </w:pPr>
      <w:r>
        <w:rPr>
          <w:rFonts w:eastAsia="Arial Unicode MS"/>
          <w:noProof/>
        </w:rPr>
        <w:t>-</w:t>
      </w:r>
      <w:r>
        <w:rPr>
          <w:rFonts w:eastAsia="Arial Unicode MS"/>
          <w:noProof/>
        </w:rPr>
        <w:tab/>
        <w:t>technology readiness level</w:t>
      </w:r>
      <w:r w:rsidRPr="000E208A">
        <w:rPr>
          <w:rFonts w:eastAsia="Arial Unicode MS"/>
          <w:noProof/>
        </w:rPr>
        <w:t xml:space="preserve"> of transformative technologies per sector;</w:t>
      </w:r>
    </w:p>
    <w:p w14:paraId="025A4F49" w14:textId="77777777" w:rsidR="00765EEE" w:rsidRPr="000E208A" w:rsidRDefault="00765EEE" w:rsidP="00765EEE">
      <w:pPr>
        <w:pBdr>
          <w:top w:val="nil"/>
          <w:left w:val="nil"/>
          <w:bottom w:val="nil"/>
          <w:right w:val="nil"/>
          <w:between w:val="nil"/>
          <w:bar w:val="nil"/>
        </w:pBdr>
        <w:spacing w:before="0"/>
        <w:ind w:left="284" w:hanging="284"/>
        <w:rPr>
          <w:rFonts w:eastAsia="Arial Unicode MS"/>
          <w:noProof/>
        </w:rPr>
      </w:pPr>
      <w:r>
        <w:rPr>
          <w:rFonts w:eastAsia="Arial Unicode MS"/>
          <w:noProof/>
        </w:rPr>
        <w:t>-</w:t>
      </w:r>
      <w:r>
        <w:rPr>
          <w:rFonts w:eastAsia="Arial Unicode MS"/>
          <w:noProof/>
        </w:rPr>
        <w:tab/>
        <w:t>e</w:t>
      </w:r>
      <w:r w:rsidRPr="000E208A">
        <w:rPr>
          <w:rFonts w:eastAsia="Arial Unicode MS"/>
          <w:noProof/>
        </w:rPr>
        <w:t>missions performance of transformative technologies;</w:t>
      </w:r>
    </w:p>
    <w:p w14:paraId="5DA055A5" w14:textId="77777777" w:rsidR="00765EEE" w:rsidRPr="000E208A" w:rsidRDefault="00765EEE" w:rsidP="00765EEE">
      <w:pPr>
        <w:pBdr>
          <w:top w:val="nil"/>
          <w:left w:val="nil"/>
          <w:bottom w:val="nil"/>
          <w:right w:val="nil"/>
          <w:between w:val="nil"/>
          <w:bar w:val="nil"/>
        </w:pBdr>
        <w:spacing w:before="0"/>
        <w:ind w:left="284" w:hanging="284"/>
        <w:rPr>
          <w:rFonts w:eastAsia="Arial Unicode MS"/>
          <w:noProof/>
        </w:rPr>
      </w:pPr>
      <w:r>
        <w:rPr>
          <w:rFonts w:eastAsia="Arial Unicode MS"/>
          <w:noProof/>
        </w:rPr>
        <w:t>-</w:t>
      </w:r>
      <w:r>
        <w:rPr>
          <w:rFonts w:eastAsia="Arial Unicode MS"/>
          <w:noProof/>
        </w:rPr>
        <w:tab/>
        <w:t xml:space="preserve">the anticipated </w:t>
      </w:r>
      <w:r w:rsidRPr="000E208A">
        <w:rPr>
          <w:rFonts w:eastAsia="Arial Unicode MS"/>
          <w:noProof/>
        </w:rPr>
        <w:t>uptake timeline of such technologies;</w:t>
      </w:r>
    </w:p>
    <w:p w14:paraId="6B0288A3" w14:textId="77777777" w:rsidR="00765EEE" w:rsidRPr="000E208A" w:rsidRDefault="00765EEE" w:rsidP="00765EEE">
      <w:pPr>
        <w:pBdr>
          <w:top w:val="nil"/>
          <w:left w:val="nil"/>
          <w:bottom w:val="nil"/>
          <w:right w:val="nil"/>
          <w:between w:val="nil"/>
          <w:bar w:val="nil"/>
        </w:pBdr>
        <w:spacing w:before="0"/>
        <w:ind w:left="284" w:hanging="284"/>
        <w:rPr>
          <w:rFonts w:eastAsia="Arial Unicode MS"/>
          <w:noProof/>
        </w:rPr>
      </w:pPr>
      <w:r>
        <w:rPr>
          <w:rFonts w:eastAsia="Arial Unicode MS"/>
          <w:noProof/>
        </w:rPr>
        <w:t>-</w:t>
      </w:r>
      <w:r>
        <w:rPr>
          <w:rFonts w:eastAsia="Arial Unicode MS"/>
          <w:noProof/>
        </w:rPr>
        <w:tab/>
        <w:t>d</w:t>
      </w:r>
      <w:r w:rsidRPr="000E208A">
        <w:rPr>
          <w:rFonts w:eastAsia="Arial Unicode MS"/>
          <w:noProof/>
        </w:rPr>
        <w:t>istance to target indicators, for each IED sector.</w:t>
      </w:r>
    </w:p>
    <w:p w14:paraId="5B40C30F" w14:textId="77777777" w:rsidR="00765EEE" w:rsidRPr="000E208A" w:rsidRDefault="00765EEE" w:rsidP="00765EEE">
      <w:pPr>
        <w:pBdr>
          <w:top w:val="nil"/>
          <w:left w:val="nil"/>
          <w:bottom w:val="nil"/>
          <w:right w:val="nil"/>
          <w:between w:val="nil"/>
          <w:bar w:val="nil"/>
        </w:pBdr>
        <w:spacing w:before="0"/>
        <w:rPr>
          <w:rFonts w:eastAsia="Arial Unicode MS"/>
          <w:noProof/>
          <w:lang w:val="en-IE"/>
        </w:rPr>
      </w:pPr>
      <w:r w:rsidRPr="000E208A">
        <w:rPr>
          <w:rFonts w:eastAsia="Arial Unicode MS"/>
          <w:noProof/>
        </w:rPr>
        <w:t>Periodic publication of implementation information by Member States will complement t</w:t>
      </w:r>
      <w:r>
        <w:rPr>
          <w:rFonts w:eastAsia="Arial Unicode MS"/>
          <w:noProof/>
        </w:rPr>
        <w:t xml:space="preserve">hese indicators, </w:t>
      </w:r>
      <w:r w:rsidRPr="000E208A">
        <w:rPr>
          <w:rFonts w:eastAsia="Arial Unicode MS"/>
          <w:noProof/>
        </w:rPr>
        <w:t>by providing readily</w:t>
      </w:r>
      <w:r>
        <w:rPr>
          <w:rFonts w:eastAsia="Arial Unicode MS"/>
          <w:noProof/>
        </w:rPr>
        <w:t xml:space="preserve"> </w:t>
      </w:r>
      <w:r w:rsidRPr="000E208A">
        <w:rPr>
          <w:rFonts w:eastAsia="Arial Unicode MS"/>
          <w:noProof/>
        </w:rPr>
        <w:t>accessible, machine-readable, common-format information on key</w:t>
      </w:r>
      <w:r w:rsidRPr="000E208A">
        <w:rPr>
          <w:rFonts w:eastAsia="Arial Unicode MS"/>
          <w:noProof/>
          <w:lang w:val="en-IE"/>
        </w:rPr>
        <w:t xml:space="preserve"> provisions via dynamic IT means. This will include information on:</w:t>
      </w:r>
    </w:p>
    <w:p w14:paraId="5E87FB60" w14:textId="77777777" w:rsidR="00765EEE" w:rsidRPr="000E208A" w:rsidRDefault="00765EEE" w:rsidP="00765EEE">
      <w:pPr>
        <w:pBdr>
          <w:top w:val="nil"/>
          <w:left w:val="nil"/>
          <w:bottom w:val="nil"/>
          <w:right w:val="nil"/>
          <w:between w:val="nil"/>
          <w:bar w:val="nil"/>
        </w:pBdr>
        <w:spacing w:before="0"/>
        <w:ind w:left="284" w:hanging="284"/>
        <w:rPr>
          <w:rFonts w:eastAsia="Arial Unicode MS"/>
          <w:noProof/>
        </w:rPr>
      </w:pPr>
      <w:r>
        <w:rPr>
          <w:rFonts w:eastAsia="Arial Unicode MS"/>
          <w:noProof/>
        </w:rPr>
        <w:t>-</w:t>
      </w:r>
      <w:r>
        <w:rPr>
          <w:rFonts w:eastAsia="Arial Unicode MS"/>
          <w:noProof/>
        </w:rPr>
        <w:tab/>
        <w:t>t</w:t>
      </w:r>
      <w:r w:rsidRPr="000E208A">
        <w:rPr>
          <w:rFonts w:eastAsia="Arial Unicode MS"/>
          <w:noProof/>
        </w:rPr>
        <w:t>he granting of flexibilities to support transformative techniques;</w:t>
      </w:r>
    </w:p>
    <w:p w14:paraId="21C3856B" w14:textId="77777777" w:rsidR="00765EEE" w:rsidRPr="000E208A" w:rsidRDefault="00765EEE" w:rsidP="00765EEE">
      <w:pPr>
        <w:pBdr>
          <w:top w:val="nil"/>
          <w:left w:val="nil"/>
          <w:bottom w:val="nil"/>
          <w:right w:val="nil"/>
          <w:between w:val="nil"/>
          <w:bar w:val="nil"/>
        </w:pBdr>
        <w:spacing w:before="0"/>
        <w:ind w:left="284" w:hanging="284"/>
        <w:rPr>
          <w:rFonts w:eastAsia="Arial Unicode MS"/>
          <w:noProof/>
        </w:rPr>
      </w:pPr>
      <w:r>
        <w:rPr>
          <w:rFonts w:eastAsia="Arial Unicode MS"/>
          <w:noProof/>
        </w:rPr>
        <w:t>-</w:t>
      </w:r>
      <w:r>
        <w:rPr>
          <w:rFonts w:eastAsia="Arial Unicode MS"/>
          <w:noProof/>
        </w:rPr>
        <w:tab/>
        <w:t>t</w:t>
      </w:r>
      <w:r w:rsidRPr="000E208A">
        <w:rPr>
          <w:rFonts w:eastAsia="Arial Unicode MS"/>
          <w:noProof/>
        </w:rPr>
        <w:t>he setting of stricter permit conditions in permits</w:t>
      </w:r>
      <w:r>
        <w:rPr>
          <w:rFonts w:eastAsia="Arial Unicode MS"/>
          <w:noProof/>
        </w:rPr>
        <w:t>,</w:t>
      </w:r>
      <w:r w:rsidRPr="000E208A">
        <w:rPr>
          <w:rFonts w:eastAsia="Arial Unicode MS"/>
          <w:noProof/>
        </w:rPr>
        <w:t xml:space="preserve"> where required to meet environmental quality standards;</w:t>
      </w:r>
    </w:p>
    <w:p w14:paraId="64E210CB" w14:textId="77777777" w:rsidR="00765EEE" w:rsidRPr="000E208A" w:rsidRDefault="00765EEE" w:rsidP="00765EEE">
      <w:pPr>
        <w:pBdr>
          <w:top w:val="nil"/>
          <w:left w:val="nil"/>
          <w:bottom w:val="nil"/>
          <w:right w:val="nil"/>
          <w:between w:val="nil"/>
          <w:bar w:val="nil"/>
        </w:pBdr>
        <w:spacing w:before="0"/>
        <w:ind w:left="284" w:hanging="284"/>
        <w:rPr>
          <w:rFonts w:eastAsia="Arial Unicode MS"/>
          <w:noProof/>
        </w:rPr>
      </w:pPr>
      <w:r>
        <w:rPr>
          <w:rFonts w:eastAsia="Arial Unicode MS"/>
          <w:noProof/>
        </w:rPr>
        <w:t>-</w:t>
      </w:r>
      <w:r>
        <w:rPr>
          <w:rFonts w:eastAsia="Arial Unicode MS"/>
          <w:noProof/>
        </w:rPr>
        <w:tab/>
        <w:t>t</w:t>
      </w:r>
      <w:r w:rsidRPr="000E208A">
        <w:rPr>
          <w:rFonts w:eastAsia="Arial Unicode MS"/>
          <w:noProof/>
        </w:rPr>
        <w:t>he granting of derogations allowing pollutant emissions higher than the BAT-AEL range;</w:t>
      </w:r>
    </w:p>
    <w:p w14:paraId="4FAB1B0E" w14:textId="77777777" w:rsidR="00765EEE" w:rsidRPr="000E208A" w:rsidRDefault="00765EEE" w:rsidP="00765EEE">
      <w:pPr>
        <w:pBdr>
          <w:top w:val="nil"/>
          <w:left w:val="nil"/>
          <w:bottom w:val="nil"/>
          <w:right w:val="nil"/>
          <w:between w:val="nil"/>
          <w:bar w:val="nil"/>
        </w:pBdr>
        <w:spacing w:before="0"/>
        <w:ind w:left="284" w:hanging="284"/>
        <w:rPr>
          <w:rFonts w:eastAsia="Arial Unicode MS"/>
          <w:noProof/>
        </w:rPr>
      </w:pPr>
      <w:r>
        <w:rPr>
          <w:rFonts w:eastAsia="Arial Unicode MS"/>
          <w:noProof/>
        </w:rPr>
        <w:t>-</w:t>
      </w:r>
      <w:r>
        <w:rPr>
          <w:rFonts w:eastAsia="Arial Unicode MS"/>
          <w:noProof/>
        </w:rPr>
        <w:tab/>
        <w:t>e</w:t>
      </w:r>
      <w:r w:rsidRPr="000E208A">
        <w:rPr>
          <w:rFonts w:eastAsia="Arial Unicode MS"/>
          <w:noProof/>
        </w:rPr>
        <w:t>nforcement action taken</w:t>
      </w:r>
      <w:r w:rsidRPr="000E208A" w:rsidDel="00F80860">
        <w:rPr>
          <w:rFonts w:eastAsia="Arial Unicode MS"/>
          <w:noProof/>
        </w:rPr>
        <w:t>.</w:t>
      </w:r>
    </w:p>
    <w:p w14:paraId="7239C3B8" w14:textId="77777777" w:rsidR="00765EEE" w:rsidRPr="000E208A" w:rsidRDefault="00765EEE" w:rsidP="00765EEE">
      <w:pPr>
        <w:pBdr>
          <w:top w:val="nil"/>
          <w:left w:val="nil"/>
          <w:bottom w:val="nil"/>
          <w:right w:val="nil"/>
          <w:between w:val="nil"/>
          <w:bar w:val="nil"/>
        </w:pBdr>
        <w:spacing w:before="0"/>
        <w:rPr>
          <w:rFonts w:eastAsia="Arial Unicode MS"/>
          <w:noProof/>
          <w:lang w:val="en-IE"/>
        </w:rPr>
      </w:pPr>
      <w:r w:rsidRPr="000E208A">
        <w:rPr>
          <w:rFonts w:eastAsia="Arial Unicode MS"/>
          <w:noProof/>
          <w:lang w:val="en-IE"/>
        </w:rPr>
        <w:t xml:space="preserve">Perceptions on improvements to legal clarity will be monitored via the BREF process, through e-surveys </w:t>
      </w:r>
      <w:r>
        <w:rPr>
          <w:rFonts w:eastAsia="Arial Unicode MS"/>
          <w:noProof/>
          <w:lang w:val="en-IE"/>
        </w:rPr>
        <w:t>sent</w:t>
      </w:r>
      <w:r w:rsidRPr="000E208A">
        <w:rPr>
          <w:rFonts w:eastAsia="Arial Unicode MS"/>
          <w:noProof/>
          <w:lang w:val="en-IE"/>
        </w:rPr>
        <w:t xml:space="preserve"> to the IED stakeholder community.</w:t>
      </w:r>
    </w:p>
    <w:p w14:paraId="2D166FAB" w14:textId="77777777" w:rsidR="00765EEE" w:rsidRDefault="00765EEE" w:rsidP="00765EEE">
      <w:pPr>
        <w:pBdr>
          <w:top w:val="nil"/>
          <w:left w:val="nil"/>
          <w:bottom w:val="nil"/>
          <w:right w:val="nil"/>
          <w:between w:val="nil"/>
          <w:bar w:val="nil"/>
        </w:pBdr>
        <w:spacing w:before="0"/>
        <w:rPr>
          <w:rFonts w:eastAsia="Arial Unicode MS"/>
          <w:bCs/>
          <w:noProof/>
          <w:lang w:val="en-IE"/>
        </w:rPr>
      </w:pPr>
      <w:r w:rsidRPr="000E208A">
        <w:rPr>
          <w:rFonts w:eastAsia="Arial Unicode MS"/>
          <w:bCs/>
          <w:noProof/>
          <w:lang w:val="en-IE"/>
        </w:rPr>
        <w:t xml:space="preserve">The review of the interaction </w:t>
      </w:r>
      <w:r>
        <w:rPr>
          <w:rFonts w:eastAsia="Arial Unicode MS"/>
          <w:bCs/>
          <w:noProof/>
          <w:lang w:val="en-IE"/>
        </w:rPr>
        <w:t>between</w:t>
      </w:r>
      <w:r w:rsidRPr="000E208A">
        <w:rPr>
          <w:rFonts w:eastAsia="Arial Unicode MS"/>
          <w:bCs/>
          <w:noProof/>
          <w:lang w:val="en-IE"/>
        </w:rPr>
        <w:t xml:space="preserve"> </w:t>
      </w:r>
      <w:r>
        <w:rPr>
          <w:rFonts w:eastAsia="Arial Unicode MS"/>
          <w:bCs/>
          <w:noProof/>
          <w:lang w:val="en-IE"/>
        </w:rPr>
        <w:t xml:space="preserve">the </w:t>
      </w:r>
      <w:r w:rsidRPr="000E208A">
        <w:rPr>
          <w:rFonts w:eastAsia="Arial Unicode MS"/>
          <w:bCs/>
          <w:noProof/>
          <w:lang w:val="en-IE"/>
        </w:rPr>
        <w:t xml:space="preserve">IED </w:t>
      </w:r>
      <w:r>
        <w:rPr>
          <w:rFonts w:eastAsia="Arial Unicode MS"/>
          <w:bCs/>
          <w:noProof/>
          <w:lang w:val="en-IE"/>
        </w:rPr>
        <w:t>and</w:t>
      </w:r>
      <w:r w:rsidRPr="000E208A">
        <w:rPr>
          <w:rFonts w:eastAsia="Arial Unicode MS"/>
          <w:bCs/>
          <w:noProof/>
          <w:lang w:val="en-IE"/>
        </w:rPr>
        <w:t xml:space="preserve"> the ETS and decarbonisation developments</w:t>
      </w:r>
      <w:r>
        <w:rPr>
          <w:rFonts w:eastAsia="Arial Unicode MS"/>
          <w:bCs/>
          <w:noProof/>
          <w:lang w:val="en-IE"/>
        </w:rPr>
        <w:t>, expected to take place before 2030,</w:t>
      </w:r>
      <w:r w:rsidRPr="000E208A">
        <w:rPr>
          <w:rFonts w:eastAsia="Arial Unicode MS"/>
          <w:bCs/>
          <w:noProof/>
          <w:lang w:val="en-IE"/>
        </w:rPr>
        <w:t xml:space="preserve"> will be a key milestone in monitoring and evaluating this revamped and more holistic policy approach.</w:t>
      </w:r>
    </w:p>
    <w:p w14:paraId="50C6B67B" w14:textId="77777777" w:rsidR="00765EEE" w:rsidRDefault="00765EEE" w:rsidP="000E208A">
      <w:pPr>
        <w:pBdr>
          <w:top w:val="nil"/>
          <w:left w:val="nil"/>
          <w:bottom w:val="nil"/>
          <w:right w:val="nil"/>
          <w:between w:val="nil"/>
          <w:bar w:val="nil"/>
        </w:pBdr>
        <w:spacing w:before="0"/>
        <w:rPr>
          <w:rFonts w:eastAsia="Arial Unicode MS"/>
          <w:noProof/>
          <w:lang w:val="en-IE"/>
        </w:rPr>
      </w:pPr>
    </w:p>
    <w:p w14:paraId="725371D6" w14:textId="77777777" w:rsidR="00776B58" w:rsidRPr="00776B58" w:rsidRDefault="00776B58" w:rsidP="00776B58">
      <w:pPr>
        <w:keepNext/>
        <w:tabs>
          <w:tab w:val="left" w:pos="850"/>
        </w:tabs>
        <w:ind w:left="850" w:hanging="850"/>
        <w:outlineLvl w:val="1"/>
        <w:rPr>
          <w:rFonts w:eastAsia="Arial Unicode MS"/>
          <w:b/>
          <w:noProof/>
          <w:u w:color="000000"/>
          <w:bdr w:val="nil"/>
          <w:lang w:val="en-US" w:eastAsia="en-GB"/>
        </w:rPr>
      </w:pPr>
      <w:r w:rsidRPr="00776B58">
        <w:rPr>
          <w:rFonts w:eastAsia="Arial Unicode MS"/>
          <w:b/>
          <w:noProof/>
          <w:u w:color="000000"/>
          <w:bdr w:val="nil"/>
          <w:lang w:val="en-US" w:eastAsia="en-GB"/>
        </w:rPr>
        <w:t>•</w:t>
      </w:r>
      <w:r w:rsidRPr="00776B58">
        <w:rPr>
          <w:rFonts w:eastAsia="Arial Unicode MS"/>
          <w:b/>
          <w:noProof/>
          <w:u w:color="000000"/>
          <w:bdr w:val="nil"/>
          <w:lang w:val="en-US" w:eastAsia="en-GB"/>
        </w:rPr>
        <w:tab/>
        <w:t>Detailed explanation of the specific provisions of the proposal</w:t>
      </w:r>
    </w:p>
    <w:p w14:paraId="064300D4" w14:textId="6A63C0A8" w:rsidR="00776B58" w:rsidRPr="000A75A0" w:rsidRDefault="0077225B" w:rsidP="0077225B">
      <w:pPr>
        <w:pStyle w:val="Point0"/>
        <w:rPr>
          <w:noProof/>
        </w:rPr>
      </w:pPr>
      <w:r w:rsidRPr="0077225B">
        <w:t>(a)</w:t>
      </w:r>
      <w:r w:rsidRPr="0077225B">
        <w:tab/>
      </w:r>
      <w:r w:rsidR="003511A0" w:rsidRPr="000A75A0">
        <w:rPr>
          <w:noProof/>
        </w:rPr>
        <w:t>Amendments to Directive 201</w:t>
      </w:r>
      <w:r w:rsidR="0080114A" w:rsidRPr="000A75A0">
        <w:rPr>
          <w:noProof/>
        </w:rPr>
        <w:t>0</w:t>
      </w:r>
      <w:r w:rsidR="003511A0" w:rsidRPr="000A75A0">
        <w:rPr>
          <w:noProof/>
        </w:rPr>
        <w:t>/75/EU</w:t>
      </w:r>
    </w:p>
    <w:p w14:paraId="53836FA6" w14:textId="77777777" w:rsidR="004F7300" w:rsidRPr="002B2314" w:rsidRDefault="004F7300" w:rsidP="004F7300">
      <w:pPr>
        <w:spacing w:before="0" w:after="160" w:line="259" w:lineRule="auto"/>
        <w:rPr>
          <w:rFonts w:eastAsia="Calibri"/>
          <w:noProof/>
          <w:szCs w:val="24"/>
        </w:rPr>
      </w:pPr>
      <w:r w:rsidRPr="00541215">
        <w:rPr>
          <w:rFonts w:eastAsia="Calibri"/>
          <w:noProof/>
          <w:szCs w:val="24"/>
        </w:rPr>
        <w:t xml:space="preserve">The </w:t>
      </w:r>
      <w:r>
        <w:rPr>
          <w:rFonts w:eastAsia="Calibri"/>
          <w:noProof/>
          <w:szCs w:val="24"/>
        </w:rPr>
        <w:t>amendment</w:t>
      </w:r>
      <w:r w:rsidRPr="00541215">
        <w:rPr>
          <w:rFonts w:eastAsia="Calibri"/>
          <w:noProof/>
          <w:szCs w:val="24"/>
        </w:rPr>
        <w:t xml:space="preserve"> to </w:t>
      </w:r>
      <w:r w:rsidRPr="009E6E15">
        <w:rPr>
          <w:rFonts w:eastAsia="Calibri"/>
          <w:b/>
          <w:noProof/>
          <w:szCs w:val="24"/>
        </w:rPr>
        <w:t>Article 1</w:t>
      </w:r>
      <w:r w:rsidRPr="00541215">
        <w:rPr>
          <w:rFonts w:eastAsia="Calibri"/>
          <w:noProof/>
          <w:szCs w:val="24"/>
        </w:rPr>
        <w:t xml:space="preserve"> aims at explicitly clarifying that this Directive lays down rules designed to prevent or, where that is not practicable, to reduce emissions into air, water and land and to prevent the generation of waste, in order to achieve a high level of protection of the environment and of human health taken as a whole;</w:t>
      </w:r>
      <w:r w:rsidRPr="002B2314">
        <w:rPr>
          <w:rFonts w:eastAsia="Calibri"/>
          <w:noProof/>
          <w:szCs w:val="24"/>
        </w:rPr>
        <w:t xml:space="preserve"> consistent with Article 191 of the Treaty on the Functioning of the European Union</w:t>
      </w:r>
      <w:r w:rsidR="00391521">
        <w:rPr>
          <w:rFonts w:eastAsia="Calibri"/>
          <w:noProof/>
          <w:szCs w:val="24"/>
        </w:rPr>
        <w:t xml:space="preserve"> (TFEU)</w:t>
      </w:r>
      <w:r w:rsidRPr="002B2314">
        <w:rPr>
          <w:rFonts w:eastAsia="Calibri"/>
          <w:noProof/>
          <w:szCs w:val="24"/>
        </w:rPr>
        <w:t xml:space="preserve">. </w:t>
      </w:r>
      <w:r>
        <w:rPr>
          <w:rFonts w:eastAsia="Calibri"/>
          <w:noProof/>
          <w:szCs w:val="24"/>
        </w:rPr>
        <w:t>Such explicit clarification is also added in</w:t>
      </w:r>
      <w:r w:rsidR="00A14841">
        <w:rPr>
          <w:rFonts w:eastAsia="Calibri"/>
          <w:noProof/>
          <w:szCs w:val="24"/>
        </w:rPr>
        <w:t xml:space="preserve"> other Articles where</w:t>
      </w:r>
      <w:r>
        <w:rPr>
          <w:rFonts w:eastAsia="Calibri"/>
          <w:noProof/>
          <w:szCs w:val="24"/>
        </w:rPr>
        <w:t xml:space="preserve"> necessary.</w:t>
      </w:r>
    </w:p>
    <w:p w14:paraId="745F1AB4" w14:textId="77777777" w:rsidR="004F7300" w:rsidRPr="002B2314" w:rsidRDefault="004F7300" w:rsidP="004F7300">
      <w:pPr>
        <w:spacing w:before="0" w:after="160" w:line="259" w:lineRule="auto"/>
        <w:rPr>
          <w:rFonts w:eastAsia="Calibri"/>
          <w:noProof/>
          <w:szCs w:val="24"/>
        </w:rPr>
      </w:pPr>
      <w:r>
        <w:rPr>
          <w:rFonts w:eastAsia="Calibri"/>
          <w:noProof/>
          <w:szCs w:val="24"/>
        </w:rPr>
        <w:t>Amendments</w:t>
      </w:r>
      <w:r w:rsidRPr="002B2314">
        <w:rPr>
          <w:rFonts w:eastAsia="Calibri"/>
          <w:noProof/>
          <w:szCs w:val="24"/>
        </w:rPr>
        <w:t xml:space="preserve"> to </w:t>
      </w:r>
      <w:r w:rsidRPr="009E6E15">
        <w:rPr>
          <w:rFonts w:eastAsia="Calibri"/>
          <w:b/>
          <w:noProof/>
          <w:szCs w:val="24"/>
        </w:rPr>
        <w:t>Article 3</w:t>
      </w:r>
      <w:r w:rsidRPr="002B2314">
        <w:rPr>
          <w:rFonts w:eastAsia="Calibri"/>
          <w:noProof/>
          <w:szCs w:val="24"/>
        </w:rPr>
        <w:t xml:space="preserve"> aim at providing relevant definitions of new concepts or elements which are being added to the Directive by virtue of extension of its scope or strengthening of its provisions. </w:t>
      </w:r>
    </w:p>
    <w:p w14:paraId="7F905EB4" w14:textId="77777777" w:rsidR="004F7300" w:rsidRDefault="004F7300" w:rsidP="004F7300">
      <w:pPr>
        <w:spacing w:before="0" w:after="160" w:line="259" w:lineRule="auto"/>
        <w:rPr>
          <w:rFonts w:eastAsia="Calibri"/>
          <w:noProof/>
          <w:szCs w:val="24"/>
        </w:rPr>
      </w:pPr>
      <w:r w:rsidRPr="00C83D7A">
        <w:rPr>
          <w:rFonts w:eastAsia="Calibri"/>
          <w:noProof/>
          <w:szCs w:val="24"/>
        </w:rPr>
        <w:t xml:space="preserve">Amendments </w:t>
      </w:r>
      <w:r w:rsidRPr="00541215">
        <w:rPr>
          <w:rFonts w:eastAsia="Calibri"/>
          <w:noProof/>
          <w:szCs w:val="24"/>
        </w:rPr>
        <w:t xml:space="preserve">to </w:t>
      </w:r>
      <w:r w:rsidRPr="009E6E15">
        <w:rPr>
          <w:rFonts w:eastAsia="Calibri"/>
          <w:b/>
          <w:noProof/>
          <w:szCs w:val="24"/>
        </w:rPr>
        <w:t>Article 5</w:t>
      </w:r>
      <w:r w:rsidRPr="00541215">
        <w:rPr>
          <w:rFonts w:eastAsia="Calibri"/>
          <w:noProof/>
          <w:szCs w:val="24"/>
        </w:rPr>
        <w:t xml:space="preserve"> aim at further specifying transparency requirements attached to permits granted under this Directive, against the background of uneven practice among Member States. Such permits</w:t>
      </w:r>
      <w:r>
        <w:rPr>
          <w:rFonts w:eastAsia="Calibri"/>
          <w:noProof/>
          <w:szCs w:val="24"/>
        </w:rPr>
        <w:t xml:space="preserve"> </w:t>
      </w:r>
      <w:r w:rsidRPr="00541215">
        <w:rPr>
          <w:rFonts w:eastAsia="Calibri"/>
          <w:noProof/>
          <w:szCs w:val="24"/>
        </w:rPr>
        <w:t>shall be made available to the public on the internet, free of charge and without restrict</w:t>
      </w:r>
      <w:r>
        <w:rPr>
          <w:rFonts w:eastAsia="Calibri"/>
          <w:noProof/>
          <w:szCs w:val="24"/>
        </w:rPr>
        <w:t xml:space="preserve">ing access </w:t>
      </w:r>
      <w:r w:rsidRPr="00541215">
        <w:rPr>
          <w:rFonts w:eastAsia="Calibri"/>
          <w:noProof/>
          <w:szCs w:val="24"/>
        </w:rPr>
        <w:t xml:space="preserve">to registered users, and a uniform summary of permits shall be made available to the public. </w:t>
      </w:r>
    </w:p>
    <w:p w14:paraId="608E0E35" w14:textId="77777777" w:rsidR="004F7300" w:rsidRDefault="004F7300" w:rsidP="004F7300">
      <w:pPr>
        <w:spacing w:before="0" w:after="160" w:line="259" w:lineRule="auto"/>
        <w:rPr>
          <w:rFonts w:eastAsia="Calibri"/>
          <w:noProof/>
          <w:szCs w:val="24"/>
        </w:rPr>
      </w:pPr>
      <w:r>
        <w:rPr>
          <w:rFonts w:eastAsia="Calibri"/>
          <w:noProof/>
          <w:szCs w:val="24"/>
        </w:rPr>
        <w:t>I</w:t>
      </w:r>
      <w:r w:rsidRPr="00CB66EC">
        <w:rPr>
          <w:rFonts w:eastAsia="Calibri"/>
          <w:noProof/>
          <w:szCs w:val="24"/>
        </w:rPr>
        <w:t>ncident</w:t>
      </w:r>
      <w:r>
        <w:rPr>
          <w:rFonts w:eastAsia="Calibri"/>
          <w:noProof/>
          <w:szCs w:val="24"/>
        </w:rPr>
        <w:t>s</w:t>
      </w:r>
      <w:r w:rsidRPr="00CB66EC">
        <w:rPr>
          <w:rFonts w:eastAsia="Calibri"/>
          <w:noProof/>
          <w:szCs w:val="24"/>
        </w:rPr>
        <w:t xml:space="preserve"> or accident</w:t>
      </w:r>
      <w:r>
        <w:rPr>
          <w:rFonts w:eastAsia="Calibri"/>
          <w:noProof/>
          <w:szCs w:val="24"/>
        </w:rPr>
        <w:t>s</w:t>
      </w:r>
      <w:r w:rsidRPr="00CB66EC">
        <w:rPr>
          <w:rFonts w:eastAsia="Calibri"/>
          <w:noProof/>
          <w:szCs w:val="24"/>
        </w:rPr>
        <w:t xml:space="preserve"> </w:t>
      </w:r>
      <w:r>
        <w:rPr>
          <w:rFonts w:eastAsia="Calibri"/>
          <w:noProof/>
          <w:szCs w:val="24"/>
        </w:rPr>
        <w:t>may affect</w:t>
      </w:r>
      <w:r w:rsidRPr="00CB66EC">
        <w:rPr>
          <w:rFonts w:eastAsia="Calibri"/>
          <w:noProof/>
          <w:szCs w:val="24"/>
        </w:rPr>
        <w:t xml:space="preserve"> significantly the environment or human health </w:t>
      </w:r>
      <w:r>
        <w:rPr>
          <w:rFonts w:eastAsia="Calibri"/>
          <w:noProof/>
          <w:szCs w:val="24"/>
        </w:rPr>
        <w:t>beyond borders of the national territory of the Member State in which they occur. In such cases, pursuant to a</w:t>
      </w:r>
      <w:r w:rsidRPr="00C83D7A">
        <w:rPr>
          <w:rFonts w:eastAsia="Calibri"/>
          <w:noProof/>
          <w:szCs w:val="24"/>
        </w:rPr>
        <w:t>mendments</w:t>
      </w:r>
      <w:r>
        <w:rPr>
          <w:rFonts w:eastAsia="Calibri"/>
          <w:noProof/>
          <w:szCs w:val="24"/>
        </w:rPr>
        <w:t xml:space="preserve"> to </w:t>
      </w:r>
      <w:r w:rsidRPr="009E6E15">
        <w:rPr>
          <w:rFonts w:eastAsia="Calibri"/>
          <w:b/>
          <w:noProof/>
          <w:szCs w:val="24"/>
        </w:rPr>
        <w:t>Article 7</w:t>
      </w:r>
      <w:r>
        <w:rPr>
          <w:rFonts w:eastAsia="Calibri"/>
          <w:noProof/>
          <w:szCs w:val="24"/>
        </w:rPr>
        <w:t xml:space="preserve">, immediate transboundary information, as well as </w:t>
      </w:r>
      <w:r w:rsidRPr="007B5ECD">
        <w:rPr>
          <w:rFonts w:eastAsia="Calibri"/>
          <w:noProof/>
          <w:szCs w:val="24"/>
        </w:rPr>
        <w:t xml:space="preserve">multidisciplinary </w:t>
      </w:r>
      <w:r>
        <w:rPr>
          <w:rFonts w:eastAsia="Calibri"/>
          <w:noProof/>
          <w:szCs w:val="24"/>
        </w:rPr>
        <w:t xml:space="preserve">cooperation, must take place. </w:t>
      </w:r>
    </w:p>
    <w:p w14:paraId="44C3F9F8" w14:textId="77777777" w:rsidR="004F7300" w:rsidRPr="00541215" w:rsidRDefault="004F7300" w:rsidP="004F7300">
      <w:pPr>
        <w:spacing w:before="0" w:after="160" w:line="259" w:lineRule="auto"/>
        <w:rPr>
          <w:rFonts w:eastAsia="Calibri"/>
          <w:noProof/>
          <w:szCs w:val="24"/>
        </w:rPr>
      </w:pPr>
      <w:r>
        <w:rPr>
          <w:rFonts w:eastAsia="Calibri"/>
          <w:noProof/>
          <w:szCs w:val="24"/>
        </w:rPr>
        <w:t xml:space="preserve">Amendments to </w:t>
      </w:r>
      <w:r w:rsidRPr="009E6E15">
        <w:rPr>
          <w:rFonts w:eastAsia="Calibri"/>
          <w:b/>
          <w:noProof/>
          <w:szCs w:val="24"/>
        </w:rPr>
        <w:t>Article 8</w:t>
      </w:r>
      <w:r>
        <w:rPr>
          <w:rFonts w:eastAsia="Calibri"/>
          <w:noProof/>
          <w:szCs w:val="24"/>
        </w:rPr>
        <w:t xml:space="preserve"> aim at tightening the rules applying in case of b</w:t>
      </w:r>
      <w:r w:rsidR="00F86171">
        <w:rPr>
          <w:rFonts w:eastAsia="Calibri"/>
          <w:noProof/>
          <w:szCs w:val="24"/>
        </w:rPr>
        <w:t>r</w:t>
      </w:r>
      <w:r>
        <w:rPr>
          <w:rFonts w:eastAsia="Calibri"/>
          <w:noProof/>
          <w:szCs w:val="24"/>
        </w:rPr>
        <w:t>each of permit conditions and broadening the powers of the competent authority to suspend an installation’s operations</w:t>
      </w:r>
      <w:r w:rsidRPr="00A51D0E">
        <w:rPr>
          <w:noProof/>
        </w:rPr>
        <w:t xml:space="preserve"> </w:t>
      </w:r>
      <w:r w:rsidRPr="00A51D0E">
        <w:rPr>
          <w:rFonts w:eastAsia="Calibri"/>
          <w:noProof/>
          <w:szCs w:val="24"/>
        </w:rPr>
        <w:t>until compliance is restored</w:t>
      </w:r>
      <w:r>
        <w:rPr>
          <w:rFonts w:eastAsia="Calibri"/>
          <w:noProof/>
          <w:szCs w:val="24"/>
        </w:rPr>
        <w:t xml:space="preserve">. </w:t>
      </w:r>
    </w:p>
    <w:p w14:paraId="2D597C75" w14:textId="77777777" w:rsidR="00391521" w:rsidRDefault="004F7300" w:rsidP="004F7300">
      <w:pPr>
        <w:spacing w:before="0" w:after="160" w:line="259" w:lineRule="auto"/>
        <w:rPr>
          <w:rFonts w:eastAsia="Calibri"/>
          <w:noProof/>
          <w:szCs w:val="24"/>
        </w:rPr>
      </w:pPr>
      <w:r>
        <w:rPr>
          <w:rFonts w:eastAsia="Calibri"/>
          <w:noProof/>
          <w:szCs w:val="24"/>
        </w:rPr>
        <w:t>I</w:t>
      </w:r>
      <w:r w:rsidRPr="00255DE6">
        <w:rPr>
          <w:rFonts w:eastAsia="Calibri"/>
          <w:noProof/>
          <w:szCs w:val="24"/>
        </w:rPr>
        <w:t>n respect of combustion units or other units emit</w:t>
      </w:r>
      <w:r>
        <w:rPr>
          <w:rFonts w:eastAsia="Calibri"/>
          <w:noProof/>
          <w:szCs w:val="24"/>
        </w:rPr>
        <w:t>ting carbon dioxide which are also</w:t>
      </w:r>
      <w:r w:rsidRPr="00255DE6">
        <w:rPr>
          <w:rFonts w:eastAsia="Calibri"/>
          <w:noProof/>
          <w:szCs w:val="24"/>
        </w:rPr>
        <w:t xml:space="preserve"> </w:t>
      </w:r>
      <w:r>
        <w:rPr>
          <w:rFonts w:eastAsia="Calibri"/>
          <w:noProof/>
          <w:szCs w:val="24"/>
        </w:rPr>
        <w:t xml:space="preserve">in the scope of </w:t>
      </w:r>
      <w:r w:rsidRPr="00255DE6">
        <w:rPr>
          <w:rFonts w:eastAsia="Calibri"/>
          <w:noProof/>
          <w:szCs w:val="24"/>
        </w:rPr>
        <w:t xml:space="preserve">Directive </w:t>
      </w:r>
      <w:r>
        <w:rPr>
          <w:rFonts w:eastAsia="Calibri"/>
          <w:noProof/>
          <w:szCs w:val="24"/>
        </w:rPr>
        <w:t>2</w:t>
      </w:r>
      <w:r w:rsidRPr="00255DE6">
        <w:rPr>
          <w:rFonts w:eastAsia="Calibri"/>
          <w:noProof/>
          <w:szCs w:val="24"/>
        </w:rPr>
        <w:t>003/87/EC</w:t>
      </w:r>
      <w:r>
        <w:rPr>
          <w:rFonts w:eastAsia="Calibri"/>
          <w:noProof/>
          <w:szCs w:val="24"/>
        </w:rPr>
        <w:t xml:space="preserve"> </w:t>
      </w:r>
      <w:r w:rsidRPr="00447CE3">
        <w:rPr>
          <w:rFonts w:eastAsia="Calibri"/>
          <w:noProof/>
          <w:szCs w:val="24"/>
        </w:rPr>
        <w:t>establishing a scheme for greenhouse gas emission allowance trading within the Community</w:t>
      </w:r>
      <w:r w:rsidRPr="00255DE6">
        <w:rPr>
          <w:rFonts w:eastAsia="Calibri"/>
          <w:noProof/>
          <w:szCs w:val="24"/>
        </w:rPr>
        <w:t>,</w:t>
      </w:r>
      <w:r>
        <w:rPr>
          <w:rFonts w:eastAsia="Calibri"/>
          <w:noProof/>
          <w:szCs w:val="24"/>
        </w:rPr>
        <w:t xml:space="preserve"> the amendment to </w:t>
      </w:r>
      <w:r w:rsidRPr="009E6E15">
        <w:rPr>
          <w:rFonts w:eastAsia="Calibri"/>
          <w:b/>
          <w:noProof/>
          <w:szCs w:val="24"/>
        </w:rPr>
        <w:t>Article 9</w:t>
      </w:r>
      <w:r>
        <w:rPr>
          <w:rFonts w:eastAsia="Calibri"/>
          <w:noProof/>
          <w:szCs w:val="24"/>
        </w:rPr>
        <w:t xml:space="preserve"> aims at making any </w:t>
      </w:r>
      <w:r w:rsidRPr="00255DE6">
        <w:rPr>
          <w:rFonts w:eastAsia="Calibri"/>
          <w:noProof/>
          <w:szCs w:val="24"/>
        </w:rPr>
        <w:t xml:space="preserve">requirements relating to energy efficiency </w:t>
      </w:r>
      <w:r>
        <w:rPr>
          <w:rFonts w:eastAsia="Calibri"/>
          <w:noProof/>
          <w:szCs w:val="24"/>
        </w:rPr>
        <w:t xml:space="preserve">mandatory. </w:t>
      </w:r>
    </w:p>
    <w:p w14:paraId="5D08546B" w14:textId="77777777" w:rsidR="004F7300" w:rsidRDefault="004F7300" w:rsidP="004F7300">
      <w:pPr>
        <w:spacing w:before="0" w:after="160" w:line="259" w:lineRule="auto"/>
        <w:rPr>
          <w:rFonts w:eastAsia="Calibri"/>
          <w:noProof/>
          <w:szCs w:val="24"/>
        </w:rPr>
      </w:pPr>
      <w:r>
        <w:rPr>
          <w:rFonts w:eastAsia="Calibri"/>
          <w:noProof/>
          <w:szCs w:val="24"/>
        </w:rPr>
        <w:t xml:space="preserve">Amendments to </w:t>
      </w:r>
      <w:r w:rsidRPr="009E6E15">
        <w:rPr>
          <w:rFonts w:eastAsia="Calibri"/>
          <w:b/>
          <w:noProof/>
          <w:szCs w:val="24"/>
        </w:rPr>
        <w:t>Article 11</w:t>
      </w:r>
      <w:r>
        <w:rPr>
          <w:rFonts w:eastAsia="Calibri"/>
          <w:noProof/>
          <w:szCs w:val="24"/>
        </w:rPr>
        <w:t xml:space="preserve"> aim at introducing, as part of the </w:t>
      </w:r>
      <w:r w:rsidRPr="00ED0A1F">
        <w:rPr>
          <w:rFonts w:eastAsia="Calibri"/>
          <w:noProof/>
          <w:szCs w:val="24"/>
        </w:rPr>
        <w:t>basic obligations of the operator</w:t>
      </w:r>
      <w:r>
        <w:rPr>
          <w:rFonts w:eastAsia="Calibri"/>
          <w:noProof/>
          <w:szCs w:val="24"/>
        </w:rPr>
        <w:t xml:space="preserve">, requirements on resource efficiency, on </w:t>
      </w:r>
      <w:r w:rsidRPr="00F617ED">
        <w:rPr>
          <w:rFonts w:eastAsia="Calibri"/>
          <w:noProof/>
          <w:szCs w:val="24"/>
        </w:rPr>
        <w:t xml:space="preserve">the </w:t>
      </w:r>
      <w:r>
        <w:rPr>
          <w:rFonts w:eastAsia="Calibri"/>
          <w:noProof/>
          <w:szCs w:val="24"/>
        </w:rPr>
        <w:t xml:space="preserve">taking into account of the </w:t>
      </w:r>
      <w:r w:rsidRPr="00F617ED">
        <w:rPr>
          <w:rFonts w:eastAsia="Calibri"/>
          <w:noProof/>
          <w:szCs w:val="24"/>
        </w:rPr>
        <w:t>overall life-cycle environmental performance of the supply chain</w:t>
      </w:r>
      <w:r>
        <w:rPr>
          <w:rFonts w:eastAsia="Calibri"/>
          <w:noProof/>
          <w:szCs w:val="24"/>
        </w:rPr>
        <w:t xml:space="preserve"> and on a</w:t>
      </w:r>
      <w:r w:rsidRPr="00E4029B">
        <w:rPr>
          <w:rFonts w:eastAsia="Calibri"/>
          <w:noProof/>
          <w:szCs w:val="24"/>
        </w:rPr>
        <w:t>n environmental management system</w:t>
      </w:r>
      <w:r>
        <w:rPr>
          <w:rFonts w:eastAsia="Calibri"/>
          <w:noProof/>
          <w:szCs w:val="24"/>
        </w:rPr>
        <w:t xml:space="preserve">.  </w:t>
      </w:r>
    </w:p>
    <w:p w14:paraId="239B6464" w14:textId="77777777" w:rsidR="004F7300" w:rsidRDefault="004F7300" w:rsidP="004F7300">
      <w:pPr>
        <w:spacing w:before="0" w:after="160" w:line="259" w:lineRule="auto"/>
        <w:rPr>
          <w:rFonts w:eastAsia="Calibri"/>
          <w:noProof/>
          <w:szCs w:val="24"/>
        </w:rPr>
      </w:pPr>
      <w:r>
        <w:rPr>
          <w:rFonts w:eastAsia="Calibri"/>
          <w:noProof/>
          <w:szCs w:val="24"/>
        </w:rPr>
        <w:t xml:space="preserve">In the context of the </w:t>
      </w:r>
      <w:r w:rsidRPr="00914D32">
        <w:rPr>
          <w:rFonts w:eastAsia="Calibri"/>
          <w:noProof/>
          <w:szCs w:val="24"/>
        </w:rPr>
        <w:t>exchange of information</w:t>
      </w:r>
      <w:r>
        <w:rPr>
          <w:rFonts w:eastAsia="Calibri"/>
          <w:noProof/>
          <w:szCs w:val="24"/>
        </w:rPr>
        <w:t xml:space="preserve"> leading up to the drawing up </w:t>
      </w:r>
      <w:r w:rsidR="00486BD1" w:rsidRPr="00486BD1">
        <w:rPr>
          <w:rFonts w:eastAsia="Calibri"/>
          <w:noProof/>
          <w:szCs w:val="24"/>
        </w:rPr>
        <w:t>and review</w:t>
      </w:r>
      <w:r w:rsidR="00486BD1">
        <w:rPr>
          <w:rFonts w:eastAsia="Calibri"/>
          <w:noProof/>
          <w:szCs w:val="24"/>
        </w:rPr>
        <w:t xml:space="preserve"> </w:t>
      </w:r>
      <w:r>
        <w:rPr>
          <w:rFonts w:eastAsia="Calibri"/>
          <w:noProof/>
          <w:szCs w:val="24"/>
        </w:rPr>
        <w:t xml:space="preserve">of BAT reference documents </w:t>
      </w:r>
      <w:r w:rsidRPr="00914D32">
        <w:rPr>
          <w:rFonts w:eastAsia="Calibri"/>
          <w:noProof/>
          <w:szCs w:val="24"/>
        </w:rPr>
        <w:t>(BREFs)</w:t>
      </w:r>
      <w:r>
        <w:rPr>
          <w:rFonts w:eastAsia="Calibri"/>
          <w:noProof/>
          <w:szCs w:val="24"/>
        </w:rPr>
        <w:t xml:space="preserve">, amendments to </w:t>
      </w:r>
      <w:r w:rsidRPr="009E6E15">
        <w:rPr>
          <w:rFonts w:eastAsia="Calibri"/>
          <w:b/>
          <w:noProof/>
          <w:szCs w:val="24"/>
        </w:rPr>
        <w:t>Article 13</w:t>
      </w:r>
      <w:r>
        <w:rPr>
          <w:rFonts w:eastAsia="Calibri"/>
          <w:noProof/>
          <w:szCs w:val="24"/>
        </w:rPr>
        <w:t xml:space="preserve"> are twofold. First, with a view to </w:t>
      </w:r>
      <w:r w:rsidRPr="00914D32">
        <w:rPr>
          <w:rFonts w:eastAsia="Calibri"/>
          <w:noProof/>
          <w:szCs w:val="24"/>
        </w:rPr>
        <w:t>develop</w:t>
      </w:r>
      <w:r>
        <w:rPr>
          <w:rFonts w:eastAsia="Calibri"/>
          <w:noProof/>
          <w:szCs w:val="24"/>
        </w:rPr>
        <w:t>ing</w:t>
      </w:r>
      <w:r w:rsidRPr="00914D32">
        <w:rPr>
          <w:rFonts w:eastAsia="Calibri"/>
          <w:noProof/>
          <w:szCs w:val="24"/>
        </w:rPr>
        <w:t xml:space="preserve"> synergies between the work carried out by </w:t>
      </w:r>
      <w:r>
        <w:rPr>
          <w:rFonts w:eastAsia="Calibri"/>
          <w:noProof/>
          <w:szCs w:val="24"/>
        </w:rPr>
        <w:t>the European Chemicals Agency (</w:t>
      </w:r>
      <w:r w:rsidRPr="00914D32">
        <w:rPr>
          <w:rFonts w:eastAsia="Calibri"/>
          <w:noProof/>
          <w:szCs w:val="24"/>
        </w:rPr>
        <w:t>ECHA</w:t>
      </w:r>
      <w:r>
        <w:rPr>
          <w:rFonts w:eastAsia="Calibri"/>
          <w:noProof/>
          <w:szCs w:val="24"/>
        </w:rPr>
        <w:t>)</w:t>
      </w:r>
      <w:r w:rsidRPr="00914D32">
        <w:rPr>
          <w:rFonts w:eastAsia="Calibri"/>
          <w:noProof/>
          <w:szCs w:val="24"/>
        </w:rPr>
        <w:t xml:space="preserve"> on chemicals and the elaborat</w:t>
      </w:r>
      <w:r>
        <w:rPr>
          <w:rFonts w:eastAsia="Calibri"/>
          <w:noProof/>
          <w:szCs w:val="24"/>
        </w:rPr>
        <w:t>ion of BREFs</w:t>
      </w:r>
      <w:r w:rsidRPr="00914D32">
        <w:rPr>
          <w:rFonts w:eastAsia="Calibri"/>
          <w:noProof/>
          <w:szCs w:val="24"/>
        </w:rPr>
        <w:t>,</w:t>
      </w:r>
      <w:r>
        <w:rPr>
          <w:rFonts w:eastAsia="Calibri"/>
          <w:noProof/>
          <w:szCs w:val="24"/>
        </w:rPr>
        <w:t xml:space="preserve"> it is appropriate to give </w:t>
      </w:r>
      <w:r w:rsidRPr="00914D32">
        <w:rPr>
          <w:rFonts w:eastAsia="Calibri"/>
          <w:noProof/>
          <w:szCs w:val="24"/>
        </w:rPr>
        <w:t xml:space="preserve">a formal role </w:t>
      </w:r>
      <w:r>
        <w:rPr>
          <w:rFonts w:eastAsia="Calibri"/>
          <w:noProof/>
          <w:szCs w:val="24"/>
        </w:rPr>
        <w:t xml:space="preserve">to </w:t>
      </w:r>
      <w:r w:rsidRPr="00914D32">
        <w:rPr>
          <w:rFonts w:eastAsia="Calibri"/>
          <w:noProof/>
          <w:szCs w:val="24"/>
        </w:rPr>
        <w:t>ECHA</w:t>
      </w:r>
      <w:r>
        <w:rPr>
          <w:rFonts w:eastAsia="Calibri"/>
          <w:noProof/>
          <w:szCs w:val="24"/>
        </w:rPr>
        <w:t>. Second, t</w:t>
      </w:r>
      <w:r w:rsidRPr="00914D32">
        <w:rPr>
          <w:rFonts w:eastAsia="Calibri"/>
          <w:noProof/>
          <w:szCs w:val="24"/>
        </w:rPr>
        <w:t xml:space="preserve">he handling of confidential business information </w:t>
      </w:r>
      <w:r>
        <w:rPr>
          <w:rFonts w:eastAsia="Calibri"/>
          <w:noProof/>
          <w:szCs w:val="24"/>
        </w:rPr>
        <w:t xml:space="preserve">(CBI) </w:t>
      </w:r>
      <w:r w:rsidRPr="00914D32">
        <w:rPr>
          <w:rFonts w:eastAsia="Calibri"/>
          <w:noProof/>
          <w:szCs w:val="24"/>
        </w:rPr>
        <w:t xml:space="preserve">collected from industry </w:t>
      </w:r>
      <w:r>
        <w:rPr>
          <w:rFonts w:eastAsia="Calibri"/>
          <w:noProof/>
          <w:szCs w:val="24"/>
        </w:rPr>
        <w:t xml:space="preserve">should be specified so as to </w:t>
      </w:r>
      <w:r w:rsidRPr="00914D32">
        <w:rPr>
          <w:rFonts w:eastAsia="Calibri"/>
          <w:noProof/>
          <w:szCs w:val="24"/>
        </w:rPr>
        <w:t xml:space="preserve">facilitate the exchange of information supporting the determination of emission levels and environmental performance levels associated with </w:t>
      </w:r>
      <w:r>
        <w:rPr>
          <w:rFonts w:eastAsia="Calibri"/>
          <w:noProof/>
          <w:szCs w:val="24"/>
        </w:rPr>
        <w:t>BAT</w:t>
      </w:r>
      <w:r w:rsidR="00172069" w:rsidRPr="00172069">
        <w:rPr>
          <w:noProof/>
        </w:rPr>
        <w:t xml:space="preserve"> </w:t>
      </w:r>
      <w:r w:rsidR="00172069" w:rsidRPr="00172069">
        <w:rPr>
          <w:rFonts w:eastAsia="Calibri"/>
          <w:noProof/>
          <w:szCs w:val="24"/>
        </w:rPr>
        <w:t>and emerging techniques</w:t>
      </w:r>
      <w:r>
        <w:rPr>
          <w:rFonts w:eastAsia="Calibri"/>
          <w:noProof/>
          <w:szCs w:val="24"/>
        </w:rPr>
        <w:t xml:space="preserve"> while preserving the confidentiality of relevant business information</w:t>
      </w:r>
      <w:r w:rsidRPr="00914D32">
        <w:rPr>
          <w:rFonts w:eastAsia="Calibri"/>
          <w:noProof/>
          <w:szCs w:val="24"/>
        </w:rPr>
        <w:t>.</w:t>
      </w:r>
    </w:p>
    <w:p w14:paraId="1B6709CD" w14:textId="77777777" w:rsidR="004F7300" w:rsidRDefault="004F7300" w:rsidP="004F7300">
      <w:pPr>
        <w:spacing w:before="0" w:after="160" w:line="259" w:lineRule="auto"/>
        <w:rPr>
          <w:rFonts w:eastAsia="Calibri"/>
          <w:noProof/>
          <w:szCs w:val="24"/>
        </w:rPr>
      </w:pPr>
      <w:r>
        <w:rPr>
          <w:rFonts w:eastAsia="Calibri"/>
          <w:noProof/>
          <w:szCs w:val="24"/>
        </w:rPr>
        <w:t xml:space="preserve">Several amendments are made to </w:t>
      </w:r>
      <w:r w:rsidRPr="009E6E15">
        <w:rPr>
          <w:rFonts w:eastAsia="Calibri"/>
          <w:b/>
          <w:noProof/>
          <w:szCs w:val="24"/>
        </w:rPr>
        <w:t>Article 14</w:t>
      </w:r>
      <w:r>
        <w:rPr>
          <w:rFonts w:eastAsia="Calibri"/>
          <w:noProof/>
          <w:szCs w:val="24"/>
        </w:rPr>
        <w:t xml:space="preserve"> on permit conditions, with a view to strengthening the requirements attached to permits granted under this Directive; among which a duty for Member States to ensure that all</w:t>
      </w:r>
      <w:r w:rsidRPr="006F2BB4">
        <w:rPr>
          <w:rFonts w:eastAsia="Calibri"/>
          <w:noProof/>
          <w:szCs w:val="24"/>
        </w:rPr>
        <w:t xml:space="preserve"> authorities who ensure compliance with EU environmental legislation, including where applicable with environmental quality standards</w:t>
      </w:r>
      <w:r>
        <w:rPr>
          <w:rFonts w:eastAsia="Calibri"/>
          <w:noProof/>
          <w:szCs w:val="24"/>
        </w:rPr>
        <w:t xml:space="preserve">, are duly consulted, before the granting of a permit. Moreover, it is appropriate to refer to </w:t>
      </w:r>
      <w:r w:rsidRPr="00EB4394">
        <w:rPr>
          <w:rFonts w:eastAsia="Calibri"/>
          <w:noProof/>
          <w:szCs w:val="24"/>
        </w:rPr>
        <w:t xml:space="preserve">Annex II </w:t>
      </w:r>
      <w:r>
        <w:rPr>
          <w:rFonts w:eastAsia="Calibri"/>
          <w:noProof/>
          <w:szCs w:val="24"/>
        </w:rPr>
        <w:t xml:space="preserve">on pollutants </w:t>
      </w:r>
      <w:r w:rsidRPr="00EB4394">
        <w:rPr>
          <w:rFonts w:eastAsia="Calibri"/>
          <w:noProof/>
          <w:szCs w:val="24"/>
        </w:rPr>
        <w:t>of Regulation (EC) No 166/2006 establishing a European Pollutant Release and Transfer Register</w:t>
      </w:r>
      <w:r>
        <w:rPr>
          <w:rFonts w:eastAsia="Calibri"/>
          <w:noProof/>
          <w:szCs w:val="24"/>
        </w:rPr>
        <w:t xml:space="preserve"> as being amended. Indeed, b</w:t>
      </w:r>
      <w:r w:rsidRPr="00EB4394">
        <w:rPr>
          <w:rFonts w:eastAsia="Calibri"/>
          <w:noProof/>
          <w:szCs w:val="24"/>
        </w:rPr>
        <w:t xml:space="preserve">y listing individual substances in a non-exhaustive way, </w:t>
      </w:r>
      <w:r>
        <w:rPr>
          <w:rFonts w:eastAsia="Calibri"/>
          <w:noProof/>
          <w:szCs w:val="24"/>
        </w:rPr>
        <w:t>A</w:t>
      </w:r>
      <w:r w:rsidRPr="00EB4394">
        <w:rPr>
          <w:rFonts w:eastAsia="Calibri"/>
          <w:noProof/>
          <w:szCs w:val="24"/>
        </w:rPr>
        <w:t xml:space="preserve">nnex II </w:t>
      </w:r>
      <w:r>
        <w:rPr>
          <w:rFonts w:eastAsia="Calibri"/>
          <w:noProof/>
          <w:szCs w:val="24"/>
        </w:rPr>
        <w:t xml:space="preserve">of this Directive </w:t>
      </w:r>
      <w:r w:rsidRPr="00EB4394">
        <w:rPr>
          <w:rFonts w:eastAsia="Calibri"/>
          <w:noProof/>
          <w:szCs w:val="24"/>
        </w:rPr>
        <w:t xml:space="preserve">on the list of polluting substances is not compatible with the holistic approach </w:t>
      </w:r>
      <w:r>
        <w:rPr>
          <w:rFonts w:eastAsia="Calibri"/>
          <w:noProof/>
          <w:szCs w:val="24"/>
        </w:rPr>
        <w:t xml:space="preserve">sought </w:t>
      </w:r>
      <w:r w:rsidRPr="00EB4394">
        <w:rPr>
          <w:rFonts w:eastAsia="Calibri"/>
          <w:noProof/>
          <w:szCs w:val="24"/>
        </w:rPr>
        <w:t xml:space="preserve">and the need for competent authorities to take into account all relevant polluting substances, including those of emerging concern. This non-exhaustive list of polluting substances should therefore be deleted. </w:t>
      </w:r>
      <w:r w:rsidR="00F45CDC">
        <w:rPr>
          <w:rFonts w:eastAsia="Calibri"/>
          <w:noProof/>
          <w:szCs w:val="24"/>
        </w:rPr>
        <w:t>Besides, it is also necessary to clarify the relationship between this Directive and Directive</w:t>
      </w:r>
      <w:r w:rsidR="00F45CDC" w:rsidRPr="00F45CDC">
        <w:rPr>
          <w:noProof/>
        </w:rPr>
        <w:t xml:space="preserve"> </w:t>
      </w:r>
      <w:r w:rsidR="00F45CDC" w:rsidRPr="00F45CDC">
        <w:rPr>
          <w:rFonts w:eastAsia="Calibri"/>
          <w:noProof/>
          <w:szCs w:val="24"/>
        </w:rPr>
        <w:t>2006/21/EC of the European Parliament and of the Council of 15 March 2006 on the management of waste from extractive industries</w:t>
      </w:r>
      <w:r w:rsidR="00F45CDC">
        <w:rPr>
          <w:rStyle w:val="FootnoteReference"/>
          <w:rFonts w:eastAsia="Calibri"/>
          <w:noProof/>
          <w:szCs w:val="24"/>
        </w:rPr>
        <w:footnoteReference w:id="49"/>
      </w:r>
      <w:r w:rsidR="00E74B3D">
        <w:rPr>
          <w:rFonts w:eastAsia="Calibri"/>
          <w:noProof/>
          <w:szCs w:val="24"/>
        </w:rPr>
        <w:t xml:space="preserve">. </w:t>
      </w:r>
      <w:r w:rsidR="004042A9" w:rsidRPr="004042A9">
        <w:rPr>
          <w:rFonts w:eastAsia="Calibri"/>
          <w:noProof/>
          <w:szCs w:val="24"/>
          <w:lang w:val="en-IE"/>
        </w:rPr>
        <w:t xml:space="preserve">Where the activity referred to in point 3.6 of Annex I to this Directive falls also under the scope of Directive 2006/21/EC, the BAT conclusions established pursuant to Article 13(5) </w:t>
      </w:r>
      <w:r w:rsidR="004042A9">
        <w:rPr>
          <w:rFonts w:eastAsia="Calibri"/>
          <w:noProof/>
          <w:szCs w:val="24"/>
          <w:lang w:val="en-IE"/>
        </w:rPr>
        <w:t>IED will</w:t>
      </w:r>
      <w:r w:rsidR="004042A9" w:rsidRPr="004042A9">
        <w:rPr>
          <w:rFonts w:eastAsia="Calibri"/>
          <w:noProof/>
          <w:szCs w:val="24"/>
          <w:lang w:val="en-IE"/>
        </w:rPr>
        <w:t xml:space="preserve"> prevail for the purpose of permitting under Directive 2010/75</w:t>
      </w:r>
      <w:r w:rsidR="004042A9">
        <w:rPr>
          <w:rFonts w:eastAsia="Calibri"/>
          <w:noProof/>
          <w:szCs w:val="24"/>
          <w:lang w:val="en-IE"/>
        </w:rPr>
        <w:t>,</w:t>
      </w:r>
      <w:r w:rsidR="004042A9" w:rsidRPr="004042A9">
        <w:rPr>
          <w:rFonts w:eastAsia="Calibri"/>
          <w:noProof/>
          <w:szCs w:val="24"/>
          <w:lang w:val="en-IE"/>
        </w:rPr>
        <w:t xml:space="preserve"> ove</w:t>
      </w:r>
      <w:r w:rsidR="00F86171">
        <w:rPr>
          <w:rFonts w:eastAsia="Calibri"/>
          <w:noProof/>
          <w:szCs w:val="24"/>
          <w:lang w:val="en-IE"/>
        </w:rPr>
        <w:t>r BAT as referred to in Article</w:t>
      </w:r>
      <w:r w:rsidR="004042A9" w:rsidRPr="004042A9">
        <w:rPr>
          <w:rFonts w:eastAsia="Calibri"/>
          <w:i/>
          <w:noProof/>
          <w:szCs w:val="24"/>
          <w:lang w:val="en-IE"/>
        </w:rPr>
        <w:t xml:space="preserve"> </w:t>
      </w:r>
      <w:r w:rsidR="004042A9" w:rsidRPr="004042A9">
        <w:rPr>
          <w:rFonts w:eastAsia="Calibri"/>
          <w:noProof/>
          <w:szCs w:val="24"/>
          <w:lang w:val="en-IE"/>
        </w:rPr>
        <w:t>21(3) of Directive 2006/21/EC</w:t>
      </w:r>
      <w:r w:rsidR="004042A9">
        <w:rPr>
          <w:rFonts w:eastAsia="Calibri"/>
          <w:noProof/>
          <w:szCs w:val="24"/>
          <w:lang w:val="en-IE"/>
        </w:rPr>
        <w:t>.</w:t>
      </w:r>
    </w:p>
    <w:p w14:paraId="5AEFBD29" w14:textId="77777777" w:rsidR="004F7300" w:rsidRDefault="004F7300" w:rsidP="004F7300">
      <w:pPr>
        <w:spacing w:before="0" w:after="160" w:line="259" w:lineRule="auto"/>
        <w:rPr>
          <w:rFonts w:eastAsia="Calibri"/>
          <w:noProof/>
          <w:szCs w:val="24"/>
        </w:rPr>
      </w:pPr>
      <w:r>
        <w:rPr>
          <w:rFonts w:eastAsia="Calibri"/>
          <w:noProof/>
          <w:szCs w:val="24"/>
        </w:rPr>
        <w:t xml:space="preserve">A </w:t>
      </w:r>
      <w:r w:rsidRPr="009E6E15">
        <w:rPr>
          <w:rFonts w:eastAsia="Calibri"/>
          <w:noProof/>
          <w:szCs w:val="24"/>
        </w:rPr>
        <w:t xml:space="preserve">new </w:t>
      </w:r>
      <w:r w:rsidRPr="009E4D88">
        <w:rPr>
          <w:rFonts w:eastAsia="Calibri"/>
          <w:b/>
          <w:noProof/>
          <w:szCs w:val="24"/>
        </w:rPr>
        <w:t>Article 14</w:t>
      </w:r>
      <w:r w:rsidR="004042A9" w:rsidRPr="004042A9">
        <w:rPr>
          <w:rFonts w:eastAsia="Calibri"/>
          <w:b/>
          <w:noProof/>
          <w:szCs w:val="24"/>
        </w:rPr>
        <w:t>a</w:t>
      </w:r>
      <w:r w:rsidRPr="009E6E15">
        <w:rPr>
          <w:rFonts w:eastAsia="Calibri"/>
          <w:noProof/>
          <w:szCs w:val="24"/>
        </w:rPr>
        <w:t xml:space="preserve"> is insert</w:t>
      </w:r>
      <w:r>
        <w:rPr>
          <w:rFonts w:eastAsia="Calibri"/>
          <w:noProof/>
          <w:szCs w:val="24"/>
        </w:rPr>
        <w:t>ed in the Directive, requiring</w:t>
      </w:r>
      <w:r w:rsidRPr="009E6E15">
        <w:rPr>
          <w:rFonts w:eastAsia="Calibri"/>
          <w:noProof/>
          <w:szCs w:val="24"/>
        </w:rPr>
        <w:t xml:space="preserve"> </w:t>
      </w:r>
      <w:r>
        <w:rPr>
          <w:rFonts w:eastAsia="Calibri"/>
          <w:noProof/>
          <w:szCs w:val="24"/>
        </w:rPr>
        <w:t>the operator to</w:t>
      </w:r>
      <w:r w:rsidRPr="009E6E15">
        <w:rPr>
          <w:rFonts w:eastAsia="Calibri"/>
          <w:noProof/>
          <w:szCs w:val="24"/>
        </w:rPr>
        <w:t xml:space="preserve"> establish and implement an environmental management system (EMS) in accordance with relevant BAT conclusions</w:t>
      </w:r>
      <w:r>
        <w:rPr>
          <w:rFonts w:eastAsia="Calibri"/>
          <w:noProof/>
          <w:szCs w:val="24"/>
        </w:rPr>
        <w:t>, with a view to the continuous</w:t>
      </w:r>
      <w:r w:rsidRPr="009E6E15">
        <w:rPr>
          <w:rFonts w:eastAsia="Calibri"/>
          <w:noProof/>
          <w:szCs w:val="24"/>
        </w:rPr>
        <w:t xml:space="preserve"> improvement of the environmental </w:t>
      </w:r>
      <w:r w:rsidR="00831343" w:rsidRPr="00831343">
        <w:rPr>
          <w:rFonts w:eastAsia="Calibri"/>
          <w:noProof/>
          <w:szCs w:val="24"/>
        </w:rPr>
        <w:t xml:space="preserve">and energy efficient </w:t>
      </w:r>
      <w:r w:rsidRPr="009E6E15">
        <w:rPr>
          <w:rFonts w:eastAsia="Calibri"/>
          <w:noProof/>
          <w:szCs w:val="24"/>
        </w:rPr>
        <w:t xml:space="preserve">performance </w:t>
      </w:r>
      <w:r>
        <w:rPr>
          <w:rFonts w:eastAsia="Calibri"/>
          <w:noProof/>
          <w:szCs w:val="24"/>
        </w:rPr>
        <w:t xml:space="preserve">and safety of the installation. </w:t>
      </w:r>
      <w:r w:rsidR="00831343" w:rsidRPr="00831343">
        <w:rPr>
          <w:rFonts w:eastAsia="Calibri"/>
          <w:noProof/>
          <w:szCs w:val="24"/>
        </w:rPr>
        <w:t>Article 14</w:t>
      </w:r>
      <w:r w:rsidR="004042A9" w:rsidRPr="00F86171">
        <w:rPr>
          <w:rFonts w:eastAsia="Calibri"/>
          <w:noProof/>
          <w:szCs w:val="24"/>
        </w:rPr>
        <w:t>a</w:t>
      </w:r>
      <w:r w:rsidR="00831343" w:rsidRPr="004042A9">
        <w:rPr>
          <w:rFonts w:eastAsia="Calibri"/>
          <w:i/>
          <w:noProof/>
          <w:szCs w:val="24"/>
        </w:rPr>
        <w:t xml:space="preserve"> </w:t>
      </w:r>
      <w:r w:rsidR="00831343" w:rsidRPr="00831343">
        <w:rPr>
          <w:rFonts w:eastAsia="Calibri"/>
          <w:noProof/>
          <w:szCs w:val="24"/>
        </w:rPr>
        <w:t>bis also interlinks with the audit obligation under the Energy Efficiency Directive</w:t>
      </w:r>
      <w:r w:rsidR="00831343">
        <w:rPr>
          <w:rStyle w:val="FootnoteReference"/>
          <w:rFonts w:eastAsia="Calibri"/>
          <w:noProof/>
          <w:szCs w:val="24"/>
        </w:rPr>
        <w:footnoteReference w:id="50"/>
      </w:r>
      <w:r w:rsidR="004042A9">
        <w:rPr>
          <w:rFonts w:eastAsia="Calibri"/>
          <w:noProof/>
          <w:szCs w:val="24"/>
        </w:rPr>
        <w:t>,</w:t>
      </w:r>
      <w:r w:rsidR="00831343" w:rsidRPr="00831343">
        <w:rPr>
          <w:rFonts w:eastAsia="Calibri"/>
          <w:noProof/>
          <w:szCs w:val="24"/>
        </w:rPr>
        <w:t xml:space="preserve">  thus strengthening both proposals.</w:t>
      </w:r>
    </w:p>
    <w:p w14:paraId="3A38B6DF" w14:textId="77777777" w:rsidR="004F7300" w:rsidRDefault="004F7300" w:rsidP="004F7300">
      <w:pPr>
        <w:spacing w:before="0" w:after="160" w:line="259" w:lineRule="auto"/>
        <w:rPr>
          <w:noProof/>
          <w:lang w:val="en-IE"/>
        </w:rPr>
      </w:pPr>
      <w:r>
        <w:rPr>
          <w:rFonts w:eastAsia="Calibri"/>
          <w:noProof/>
          <w:szCs w:val="24"/>
        </w:rPr>
        <w:t xml:space="preserve">Several improvements are proposed to tighten rules under </w:t>
      </w:r>
      <w:r w:rsidRPr="009E4D88">
        <w:rPr>
          <w:rFonts w:eastAsia="Calibri"/>
          <w:b/>
          <w:noProof/>
          <w:szCs w:val="24"/>
        </w:rPr>
        <w:t>Article 15</w:t>
      </w:r>
      <w:r>
        <w:rPr>
          <w:rFonts w:eastAsia="Calibri"/>
          <w:noProof/>
          <w:szCs w:val="24"/>
        </w:rPr>
        <w:t>. Firstly, t</w:t>
      </w:r>
      <w:r w:rsidRPr="009E4D88">
        <w:rPr>
          <w:noProof/>
          <w:lang w:val="en-IE"/>
        </w:rPr>
        <w:t xml:space="preserve">he conditions under which the competent authority, when setting emission limit values applicable to pollutant releases to water in an IED permit, may take account of the downstream treatment processes in a waste water treatment plant, </w:t>
      </w:r>
      <w:r>
        <w:rPr>
          <w:noProof/>
          <w:lang w:val="en-IE"/>
        </w:rPr>
        <w:t xml:space="preserve">are clarified </w:t>
      </w:r>
      <w:r w:rsidRPr="009E4D88">
        <w:rPr>
          <w:noProof/>
          <w:lang w:val="en-IE"/>
        </w:rPr>
        <w:t>in order to ensure that such releases do not lead to an increased load of pollutants in receiving waters when compared to a situation where the IED installation applies BAT and meets BAT-AELs for direct releases.</w:t>
      </w:r>
      <w:r>
        <w:rPr>
          <w:noProof/>
          <w:lang w:val="en-IE"/>
        </w:rPr>
        <w:t xml:space="preserve"> Secondly, </w:t>
      </w:r>
      <w:r w:rsidR="00B02498" w:rsidRPr="00B02498">
        <w:rPr>
          <w:noProof/>
          <w:lang w:val="en-IE"/>
        </w:rPr>
        <w:t>BAT is applied heterogeneous</w:t>
      </w:r>
      <w:r w:rsidR="00B02498">
        <w:rPr>
          <w:noProof/>
          <w:lang w:val="en-IE"/>
        </w:rPr>
        <w:t>ly across Member States,</w:t>
      </w:r>
      <w:r w:rsidR="00B02498" w:rsidRPr="00B02498">
        <w:rPr>
          <w:noProof/>
          <w:lang w:val="en-IE"/>
        </w:rPr>
        <w:t xml:space="preserve"> industry sectors and even between indi</w:t>
      </w:r>
      <w:r w:rsidR="00B02498">
        <w:rPr>
          <w:noProof/>
          <w:lang w:val="en-IE"/>
        </w:rPr>
        <w:t>vidual industrial installations;</w:t>
      </w:r>
      <w:r w:rsidR="00B02498" w:rsidRPr="00B02498">
        <w:rPr>
          <w:noProof/>
          <w:lang w:val="en-IE"/>
        </w:rPr>
        <w:t xml:space="preserve"> </w:t>
      </w:r>
      <w:r w:rsidR="00B02498">
        <w:rPr>
          <w:noProof/>
          <w:lang w:val="en-IE"/>
        </w:rPr>
        <w:t>b</w:t>
      </w:r>
      <w:r w:rsidR="00B02498" w:rsidRPr="00B02498">
        <w:rPr>
          <w:noProof/>
          <w:lang w:val="en-IE"/>
        </w:rPr>
        <w:t>etween 75% and 85% of all emission limit values in permits are set at the least demanding end of the BAT-AEL ranges</w:t>
      </w:r>
      <w:r w:rsidR="00B02498" w:rsidRPr="009765F7">
        <w:rPr>
          <w:rStyle w:val="FootnoteReference"/>
          <w:noProof/>
        </w:rPr>
        <w:footnoteReference w:id="51"/>
      </w:r>
      <w:r w:rsidR="00B02498" w:rsidRPr="00B02498">
        <w:rPr>
          <w:noProof/>
          <w:lang w:val="en-IE"/>
        </w:rPr>
        <w:t>, resulting in under-delivery of emissions reductions.</w:t>
      </w:r>
      <w:r w:rsidR="00B02498">
        <w:rPr>
          <w:noProof/>
          <w:lang w:val="en-IE"/>
        </w:rPr>
        <w:t xml:space="preserve"> Therefore, </w:t>
      </w:r>
      <w:r w:rsidRPr="009E4D88">
        <w:rPr>
          <w:noProof/>
          <w:lang w:val="en-IE"/>
        </w:rPr>
        <w:t xml:space="preserve">competent authorities should set the </w:t>
      </w:r>
      <w:r>
        <w:rPr>
          <w:noProof/>
          <w:lang w:val="en-IE"/>
        </w:rPr>
        <w:t>emission limit values (</w:t>
      </w:r>
      <w:r w:rsidRPr="009E4D88">
        <w:rPr>
          <w:noProof/>
          <w:lang w:val="en-IE"/>
        </w:rPr>
        <w:t>ELVs</w:t>
      </w:r>
      <w:r>
        <w:rPr>
          <w:noProof/>
          <w:lang w:val="en-IE"/>
        </w:rPr>
        <w:t>)</w:t>
      </w:r>
      <w:r w:rsidR="003C37FA">
        <w:rPr>
          <w:noProof/>
          <w:lang w:val="en-IE"/>
        </w:rPr>
        <w:t xml:space="preserve"> at the low</w:t>
      </w:r>
      <w:r w:rsidR="00B333AC">
        <w:rPr>
          <w:noProof/>
          <w:lang w:val="en-IE"/>
        </w:rPr>
        <w:t>est</w:t>
      </w:r>
      <w:r w:rsidR="003C37FA">
        <w:rPr>
          <w:noProof/>
          <w:lang w:val="en-IE"/>
        </w:rPr>
        <w:t xml:space="preserve"> end of the relevant BAT-AEL range</w:t>
      </w:r>
      <w:r w:rsidRPr="009E4D88">
        <w:rPr>
          <w:noProof/>
          <w:lang w:val="en-IE"/>
        </w:rPr>
        <w:t>, unless the operator demonstrates that applying BAT as described in BAT conclusions only allows meeting l</w:t>
      </w:r>
      <w:r>
        <w:rPr>
          <w:noProof/>
          <w:lang w:val="en-IE"/>
        </w:rPr>
        <w:t>ess strict ELVs</w:t>
      </w:r>
      <w:r w:rsidRPr="009E4D88">
        <w:rPr>
          <w:noProof/>
          <w:lang w:val="en-IE"/>
        </w:rPr>
        <w:t>.</w:t>
      </w:r>
      <w:r>
        <w:rPr>
          <w:noProof/>
          <w:lang w:val="en-IE"/>
        </w:rPr>
        <w:t xml:space="preserve"> Thirdly, in order </w:t>
      </w:r>
      <w:r w:rsidRPr="009E4D88">
        <w:rPr>
          <w:noProof/>
          <w:lang w:val="en-IE"/>
        </w:rPr>
        <w:t xml:space="preserve">to prevent or minimise the emission of pollutants by </w:t>
      </w:r>
      <w:r>
        <w:rPr>
          <w:noProof/>
          <w:lang w:val="en-IE"/>
        </w:rPr>
        <w:t xml:space="preserve">IED </w:t>
      </w:r>
      <w:r w:rsidRPr="009E4D88">
        <w:rPr>
          <w:noProof/>
          <w:lang w:val="en-IE"/>
        </w:rPr>
        <w:t>installations and level the playing field across the EU, it is necessary to better frame the conditions under which derogations to emissions limit values can be granted, consistent with principles to be set</w:t>
      </w:r>
      <w:r>
        <w:rPr>
          <w:noProof/>
          <w:lang w:val="en-IE"/>
        </w:rPr>
        <w:t xml:space="preserve"> in an annex to this Directive, and with</w:t>
      </w:r>
      <w:r w:rsidRPr="009E4D88">
        <w:rPr>
          <w:noProof/>
          <w:lang w:val="en-IE"/>
        </w:rPr>
        <w:t xml:space="preserve"> a standardised methodology for assessing the disproportionality between costs of implementation of BAT conclusions and the potential environmental benefits, to be adopted in an </w:t>
      </w:r>
      <w:r w:rsidR="00E70DB1">
        <w:rPr>
          <w:noProof/>
          <w:lang w:val="en-IE"/>
        </w:rPr>
        <w:t>implementing</w:t>
      </w:r>
      <w:r w:rsidRPr="009E4D88">
        <w:rPr>
          <w:noProof/>
          <w:lang w:val="en-IE"/>
        </w:rPr>
        <w:t xml:space="preserve"> act. Such derogations should not be granted where they may put at risk compliance with environmental quality standards.</w:t>
      </w:r>
      <w:r>
        <w:rPr>
          <w:noProof/>
          <w:lang w:val="en-IE"/>
        </w:rPr>
        <w:t xml:space="preserve"> </w:t>
      </w:r>
    </w:p>
    <w:p w14:paraId="2CCC4ED9" w14:textId="77777777" w:rsidR="004F7300" w:rsidRDefault="004F7300" w:rsidP="004F7300">
      <w:pPr>
        <w:spacing w:before="0" w:after="160" w:line="259" w:lineRule="auto"/>
        <w:rPr>
          <w:noProof/>
          <w:lang w:val="en-IE"/>
        </w:rPr>
      </w:pPr>
      <w:r w:rsidRPr="00291C79">
        <w:rPr>
          <w:noProof/>
          <w:lang w:val="en-IE"/>
        </w:rPr>
        <w:t xml:space="preserve">A new </w:t>
      </w:r>
      <w:r w:rsidRPr="00291C79">
        <w:rPr>
          <w:b/>
          <w:noProof/>
          <w:lang w:val="en-IE"/>
        </w:rPr>
        <w:t>Article 15</w:t>
      </w:r>
      <w:r w:rsidR="004042A9" w:rsidRPr="004042A9">
        <w:rPr>
          <w:b/>
          <w:noProof/>
          <w:lang w:val="en-IE"/>
        </w:rPr>
        <w:t>a</w:t>
      </w:r>
      <w:r w:rsidRPr="00291C79">
        <w:rPr>
          <w:noProof/>
          <w:lang w:val="en-IE"/>
        </w:rPr>
        <w:t xml:space="preserve"> is introduced</w:t>
      </w:r>
      <w:r>
        <w:rPr>
          <w:noProof/>
          <w:lang w:val="en-IE"/>
        </w:rPr>
        <w:t xml:space="preserve">, which empowers </w:t>
      </w:r>
      <w:r w:rsidRPr="00291C79">
        <w:rPr>
          <w:noProof/>
          <w:lang w:val="en-IE"/>
        </w:rPr>
        <w:t xml:space="preserve">the Commission </w:t>
      </w:r>
      <w:r>
        <w:rPr>
          <w:noProof/>
          <w:lang w:val="en-IE"/>
        </w:rPr>
        <w:t xml:space="preserve">to </w:t>
      </w:r>
      <w:r w:rsidRPr="00291C79">
        <w:rPr>
          <w:noProof/>
          <w:lang w:val="en-IE"/>
        </w:rPr>
        <w:t>set common rules for assessing compliance with emission limit values and validation of measured levels for both air and water emissions based on BAT</w:t>
      </w:r>
      <w:r>
        <w:rPr>
          <w:noProof/>
          <w:lang w:val="en-IE"/>
        </w:rPr>
        <w:t xml:space="preserve">, </w:t>
      </w:r>
      <w:r w:rsidRPr="00291C79">
        <w:rPr>
          <w:noProof/>
          <w:lang w:val="en-IE"/>
        </w:rPr>
        <w:t>for installations covered by Chapter II. These compliance assessment rules will take precedent over rules set in Chapters III and IV on assessment of compliance with emission limit values contained in Annexes V and VI.</w:t>
      </w:r>
    </w:p>
    <w:p w14:paraId="34F99966" w14:textId="77777777" w:rsidR="004F7300" w:rsidRDefault="004F7300" w:rsidP="004F7300">
      <w:pPr>
        <w:spacing w:before="0" w:after="160" w:line="259" w:lineRule="auto"/>
        <w:rPr>
          <w:noProof/>
          <w:lang w:val="en-IE"/>
        </w:rPr>
      </w:pPr>
      <w:r>
        <w:rPr>
          <w:noProof/>
          <w:lang w:val="en-IE"/>
        </w:rPr>
        <w:t xml:space="preserve">The amendment to </w:t>
      </w:r>
      <w:r w:rsidRPr="00A41180">
        <w:rPr>
          <w:b/>
          <w:noProof/>
          <w:lang w:val="en-IE"/>
        </w:rPr>
        <w:t>Article 16</w:t>
      </w:r>
      <w:r>
        <w:rPr>
          <w:noProof/>
          <w:lang w:val="en-IE"/>
        </w:rPr>
        <w:t xml:space="preserve"> aims at complementing monitoring requirements in respect of derogations granted under </w:t>
      </w:r>
      <w:r w:rsidRPr="007C69C8">
        <w:rPr>
          <w:noProof/>
          <w:lang w:val="en-IE"/>
        </w:rPr>
        <w:t>Article 15(4)</w:t>
      </w:r>
      <w:r>
        <w:rPr>
          <w:noProof/>
          <w:lang w:val="en-IE"/>
        </w:rPr>
        <w:t xml:space="preserve">, as regards </w:t>
      </w:r>
      <w:r w:rsidRPr="007C69C8">
        <w:rPr>
          <w:noProof/>
          <w:lang w:val="en-IE"/>
        </w:rPr>
        <w:t>the concentration of the pollutants concerned by the derogation which are present in the receiving environment</w:t>
      </w:r>
      <w:r>
        <w:rPr>
          <w:noProof/>
          <w:lang w:val="en-IE"/>
        </w:rPr>
        <w:t xml:space="preserve">. </w:t>
      </w:r>
    </w:p>
    <w:p w14:paraId="667EAB3B" w14:textId="77777777" w:rsidR="004F7300" w:rsidRPr="00B00204" w:rsidRDefault="004F7300" w:rsidP="004F7300">
      <w:pPr>
        <w:spacing w:before="0" w:after="160" w:line="259" w:lineRule="auto"/>
        <w:rPr>
          <w:iCs/>
          <w:noProof/>
        </w:rPr>
      </w:pPr>
      <w:r>
        <w:rPr>
          <w:noProof/>
          <w:lang w:val="en-IE"/>
        </w:rPr>
        <w:t xml:space="preserve">The amendment to </w:t>
      </w:r>
      <w:r w:rsidRPr="00B00204">
        <w:rPr>
          <w:b/>
          <w:noProof/>
          <w:lang w:val="en-IE"/>
        </w:rPr>
        <w:t>Article 18</w:t>
      </w:r>
      <w:r>
        <w:rPr>
          <w:noProof/>
          <w:lang w:val="en-IE"/>
        </w:rPr>
        <w:t xml:space="preserve"> aims at clarifying that </w:t>
      </w:r>
      <w:r w:rsidRPr="00B00204">
        <w:rPr>
          <w:iCs/>
          <w:noProof/>
        </w:rPr>
        <w:t>environmental</w:t>
      </w:r>
      <w:r>
        <w:rPr>
          <w:iCs/>
          <w:noProof/>
        </w:rPr>
        <w:t xml:space="preserve"> quality standards refer to </w:t>
      </w:r>
      <w:r w:rsidRPr="00B00204">
        <w:rPr>
          <w:iCs/>
          <w:noProof/>
        </w:rPr>
        <w:t xml:space="preserve">the requirements set out in Union </w:t>
      </w:r>
      <w:r w:rsidRPr="00B00204">
        <w:rPr>
          <w:noProof/>
        </w:rPr>
        <w:t xml:space="preserve">law, such as EU legislation on air or water; </w:t>
      </w:r>
      <w:r w:rsidRPr="00B00204">
        <w:rPr>
          <w:iCs/>
          <w:noProof/>
        </w:rPr>
        <w:t>which must be fulfilled at a given time by a given environ</w:t>
      </w:r>
      <w:r>
        <w:rPr>
          <w:iCs/>
          <w:noProof/>
        </w:rPr>
        <w:t>ment or particular part thereof, and that wh</w:t>
      </w:r>
      <w:r w:rsidRPr="00B00204">
        <w:rPr>
          <w:noProof/>
        </w:rPr>
        <w:t>ere</w:t>
      </w:r>
      <w:r w:rsidRPr="00B00204">
        <w:rPr>
          <w:iCs/>
          <w:noProof/>
        </w:rPr>
        <w:t xml:space="preserve"> stricter conditions than those achievable by the use of the BAT by an </w:t>
      </w:r>
      <w:r>
        <w:rPr>
          <w:iCs/>
          <w:noProof/>
        </w:rPr>
        <w:t xml:space="preserve">IED </w:t>
      </w:r>
      <w:r w:rsidRPr="00B00204">
        <w:rPr>
          <w:iCs/>
          <w:noProof/>
        </w:rPr>
        <w:t>installation are necessary to ensure compliance with</w:t>
      </w:r>
      <w:r>
        <w:rPr>
          <w:iCs/>
          <w:noProof/>
        </w:rPr>
        <w:t xml:space="preserve"> such</w:t>
      </w:r>
      <w:r w:rsidRPr="00B00204">
        <w:rPr>
          <w:iCs/>
          <w:noProof/>
        </w:rPr>
        <w:t xml:space="preserve"> environmental quality standards, specific additional measures</w:t>
      </w:r>
      <w:r>
        <w:rPr>
          <w:iCs/>
          <w:noProof/>
        </w:rPr>
        <w:t xml:space="preserve"> must</w:t>
      </w:r>
      <w:r w:rsidRPr="00B00204">
        <w:rPr>
          <w:iCs/>
          <w:noProof/>
        </w:rPr>
        <w:t xml:space="preserve"> be included in the permit</w:t>
      </w:r>
      <w:r w:rsidR="00F1358E">
        <w:rPr>
          <w:iCs/>
          <w:noProof/>
        </w:rPr>
        <w:t xml:space="preserve"> as </w:t>
      </w:r>
      <w:r w:rsidR="003C37FA">
        <w:rPr>
          <w:iCs/>
          <w:noProof/>
        </w:rPr>
        <w:t>set out in this article</w:t>
      </w:r>
      <w:r w:rsidRPr="00B00204">
        <w:rPr>
          <w:iCs/>
          <w:noProof/>
        </w:rPr>
        <w:t xml:space="preserve">. </w:t>
      </w:r>
    </w:p>
    <w:p w14:paraId="247BD3B9" w14:textId="77777777" w:rsidR="00776B58" w:rsidRDefault="001F33EC" w:rsidP="004F5730">
      <w:pPr>
        <w:spacing w:before="0" w:after="160" w:line="259" w:lineRule="auto"/>
        <w:rPr>
          <w:rFonts w:eastAsia="Calibri"/>
          <w:noProof/>
          <w:szCs w:val="24"/>
        </w:rPr>
      </w:pPr>
      <w:r w:rsidRPr="001F33EC">
        <w:rPr>
          <w:rFonts w:eastAsia="Calibri"/>
          <w:noProof/>
          <w:szCs w:val="24"/>
        </w:rPr>
        <w:t xml:space="preserve">The </w:t>
      </w:r>
      <w:r>
        <w:rPr>
          <w:rFonts w:eastAsia="Calibri"/>
          <w:noProof/>
          <w:szCs w:val="24"/>
        </w:rPr>
        <w:t xml:space="preserve">amendment to </w:t>
      </w:r>
      <w:r w:rsidRPr="001F33EC">
        <w:rPr>
          <w:rFonts w:eastAsia="Calibri"/>
          <w:b/>
          <w:noProof/>
          <w:szCs w:val="24"/>
        </w:rPr>
        <w:t>Article 21</w:t>
      </w:r>
      <w:r>
        <w:rPr>
          <w:rFonts w:eastAsia="Calibri"/>
          <w:noProof/>
          <w:szCs w:val="24"/>
        </w:rPr>
        <w:t xml:space="preserve"> aims at </w:t>
      </w:r>
      <w:r w:rsidR="004F5730">
        <w:rPr>
          <w:rFonts w:eastAsia="Calibri"/>
          <w:noProof/>
          <w:szCs w:val="24"/>
        </w:rPr>
        <w:t>clarifying that p</w:t>
      </w:r>
      <w:r w:rsidR="004F5730" w:rsidRPr="004F5730">
        <w:rPr>
          <w:rFonts w:eastAsia="Calibri"/>
          <w:noProof/>
          <w:szCs w:val="24"/>
        </w:rPr>
        <w:t>ermit conditions should be reviewed and, where necessary, updated by the competent authority where it is necessary for the installation to comply with an environmental quality standard</w:t>
      </w:r>
      <w:r w:rsidR="004F5730">
        <w:rPr>
          <w:rFonts w:eastAsia="Calibri"/>
          <w:noProof/>
          <w:szCs w:val="24"/>
        </w:rPr>
        <w:t>.</w:t>
      </w:r>
    </w:p>
    <w:p w14:paraId="3D761927" w14:textId="77777777" w:rsidR="001F33EC" w:rsidRDefault="00BA5FE3" w:rsidP="00D27E9B">
      <w:pPr>
        <w:spacing w:before="0" w:after="160" w:line="259" w:lineRule="auto"/>
        <w:rPr>
          <w:rFonts w:eastAsia="Calibri"/>
          <w:noProof/>
          <w:szCs w:val="24"/>
        </w:rPr>
      </w:pPr>
      <w:r>
        <w:rPr>
          <w:rFonts w:eastAsia="Calibri"/>
          <w:noProof/>
          <w:szCs w:val="24"/>
        </w:rPr>
        <w:t xml:space="preserve">Amendments to </w:t>
      </w:r>
      <w:r w:rsidRPr="00BA5FE3">
        <w:rPr>
          <w:rFonts w:eastAsia="Calibri"/>
          <w:b/>
          <w:noProof/>
          <w:szCs w:val="24"/>
        </w:rPr>
        <w:t>Article 24</w:t>
      </w:r>
      <w:r>
        <w:rPr>
          <w:rFonts w:eastAsia="Calibri"/>
          <w:noProof/>
          <w:szCs w:val="24"/>
        </w:rPr>
        <w:t xml:space="preserve"> </w:t>
      </w:r>
      <w:r w:rsidR="005C2787">
        <w:rPr>
          <w:rFonts w:eastAsia="Calibri"/>
          <w:noProof/>
          <w:szCs w:val="24"/>
        </w:rPr>
        <w:t xml:space="preserve">include </w:t>
      </w:r>
      <w:r w:rsidR="00D27E9B">
        <w:rPr>
          <w:rFonts w:eastAsia="Calibri"/>
          <w:noProof/>
          <w:szCs w:val="24"/>
        </w:rPr>
        <w:t xml:space="preserve">broadening the cases where </w:t>
      </w:r>
      <w:r w:rsidR="00D27E9B" w:rsidRPr="00D27E9B">
        <w:rPr>
          <w:rFonts w:eastAsia="Calibri"/>
          <w:noProof/>
          <w:szCs w:val="24"/>
        </w:rPr>
        <w:t>the public concerned are given early and effective opportunities to participate in the granting or updating of permit conditions by the competent authority</w:t>
      </w:r>
      <w:r w:rsidR="004042A9">
        <w:rPr>
          <w:rFonts w:eastAsia="Calibri"/>
          <w:noProof/>
          <w:szCs w:val="24"/>
        </w:rPr>
        <w:t>, consistent with the Aarhus Convention</w:t>
      </w:r>
      <w:r w:rsidR="00D27E9B" w:rsidRPr="00D27E9B">
        <w:rPr>
          <w:rFonts w:eastAsia="Calibri"/>
          <w:noProof/>
          <w:szCs w:val="24"/>
        </w:rPr>
        <w:t>.</w:t>
      </w:r>
    </w:p>
    <w:p w14:paraId="76AFC8CD" w14:textId="77777777" w:rsidR="00267205" w:rsidRDefault="00267205" w:rsidP="00D27E9B">
      <w:pPr>
        <w:spacing w:before="0" w:after="160" w:line="259" w:lineRule="auto"/>
        <w:rPr>
          <w:rFonts w:eastAsia="Calibri"/>
          <w:noProof/>
          <w:szCs w:val="24"/>
        </w:rPr>
      </w:pPr>
      <w:r>
        <w:rPr>
          <w:rFonts w:eastAsia="Calibri"/>
          <w:noProof/>
          <w:szCs w:val="24"/>
        </w:rPr>
        <w:t xml:space="preserve">The amendment to </w:t>
      </w:r>
      <w:r w:rsidRPr="00267205">
        <w:rPr>
          <w:rFonts w:eastAsia="Calibri"/>
          <w:b/>
          <w:noProof/>
          <w:szCs w:val="24"/>
        </w:rPr>
        <w:t>Article 25</w:t>
      </w:r>
      <w:r>
        <w:rPr>
          <w:rFonts w:eastAsia="Calibri"/>
          <w:noProof/>
          <w:szCs w:val="24"/>
        </w:rPr>
        <w:t xml:space="preserve"> aims at </w:t>
      </w:r>
      <w:r w:rsidR="00020915">
        <w:rPr>
          <w:rFonts w:eastAsia="Calibri"/>
          <w:noProof/>
          <w:szCs w:val="24"/>
        </w:rPr>
        <w:t xml:space="preserve">clarifying that Member States may </w:t>
      </w:r>
      <w:r w:rsidR="00020915" w:rsidRPr="00020915">
        <w:rPr>
          <w:rFonts w:eastAsia="Calibri"/>
          <w:noProof/>
          <w:szCs w:val="24"/>
        </w:rPr>
        <w:t>not restrict legal standing to challenge a decision of a public authority to those members of the public concerned who participated in the preceding administrative procedure to adopt that decision.</w:t>
      </w:r>
    </w:p>
    <w:p w14:paraId="50B7664B" w14:textId="77777777" w:rsidR="00076FA3" w:rsidRDefault="00076FA3" w:rsidP="00D27E9B">
      <w:pPr>
        <w:spacing w:before="0" w:after="160" w:line="259" w:lineRule="auto"/>
        <w:rPr>
          <w:rFonts w:eastAsia="Calibri"/>
          <w:noProof/>
          <w:szCs w:val="24"/>
        </w:rPr>
      </w:pPr>
      <w:r>
        <w:rPr>
          <w:rFonts w:eastAsia="Calibri"/>
          <w:noProof/>
          <w:szCs w:val="24"/>
        </w:rPr>
        <w:t xml:space="preserve">Amendments to </w:t>
      </w:r>
      <w:r w:rsidRPr="00076FA3">
        <w:rPr>
          <w:rFonts w:eastAsia="Calibri"/>
          <w:b/>
          <w:noProof/>
          <w:szCs w:val="24"/>
        </w:rPr>
        <w:t>Article 26</w:t>
      </w:r>
      <w:r>
        <w:rPr>
          <w:rFonts w:eastAsia="Calibri"/>
          <w:noProof/>
          <w:szCs w:val="24"/>
        </w:rPr>
        <w:t xml:space="preserve"> seek to </w:t>
      </w:r>
      <w:r w:rsidR="009925FD">
        <w:rPr>
          <w:rFonts w:eastAsia="Calibri"/>
          <w:noProof/>
          <w:szCs w:val="24"/>
        </w:rPr>
        <w:t xml:space="preserve">strengthen transboundary cooperation, information exchange and public participation in permitting processes. </w:t>
      </w:r>
    </w:p>
    <w:p w14:paraId="26DC34F9" w14:textId="19B886AD" w:rsidR="00AF24A5" w:rsidRDefault="00AF24A5" w:rsidP="00AF24A5">
      <w:pPr>
        <w:spacing w:before="0" w:after="160" w:line="259" w:lineRule="auto"/>
        <w:rPr>
          <w:rFonts w:eastAsia="Calibri"/>
          <w:noProof/>
          <w:szCs w:val="24"/>
        </w:rPr>
      </w:pPr>
      <w:r w:rsidRPr="00AF24A5">
        <w:rPr>
          <w:rFonts w:eastAsia="Calibri"/>
          <w:noProof/>
          <w:szCs w:val="24"/>
        </w:rPr>
        <w:t>After Article 26</w:t>
      </w:r>
      <w:r>
        <w:rPr>
          <w:rFonts w:eastAsia="Calibri"/>
          <w:noProof/>
          <w:szCs w:val="24"/>
        </w:rPr>
        <w:t xml:space="preserve">, a new </w:t>
      </w:r>
      <w:r w:rsidRPr="00AF24A5">
        <w:rPr>
          <w:rFonts w:eastAsia="Calibri"/>
          <w:b/>
          <w:noProof/>
          <w:szCs w:val="24"/>
        </w:rPr>
        <w:t>Chapter II</w:t>
      </w:r>
      <w:r w:rsidR="002F11FB">
        <w:rPr>
          <w:rFonts w:eastAsia="Calibri"/>
          <w:b/>
          <w:noProof/>
          <w:szCs w:val="24"/>
        </w:rPr>
        <w:t>a</w:t>
      </w:r>
      <w:r w:rsidRPr="00AF24A5">
        <w:rPr>
          <w:rFonts w:eastAsia="Calibri"/>
          <w:b/>
          <w:noProof/>
          <w:szCs w:val="24"/>
        </w:rPr>
        <w:t xml:space="preserve"> </w:t>
      </w:r>
      <w:r w:rsidRPr="00AF24A5">
        <w:rPr>
          <w:rFonts w:eastAsia="Calibri"/>
          <w:noProof/>
          <w:szCs w:val="24"/>
        </w:rPr>
        <w:t xml:space="preserve"> </w:t>
      </w:r>
      <w:r>
        <w:rPr>
          <w:rFonts w:eastAsia="Calibri"/>
          <w:noProof/>
          <w:szCs w:val="24"/>
        </w:rPr>
        <w:t>on ‘</w:t>
      </w:r>
      <w:r w:rsidRPr="00AF24A5">
        <w:rPr>
          <w:rFonts w:eastAsia="Calibri"/>
          <w:b/>
          <w:noProof/>
          <w:szCs w:val="24"/>
        </w:rPr>
        <w:t>promoting innovation</w:t>
      </w:r>
      <w:r w:rsidRPr="00AF24A5">
        <w:rPr>
          <w:rFonts w:eastAsia="Calibri"/>
          <w:noProof/>
          <w:szCs w:val="24"/>
        </w:rPr>
        <w:t>’</w:t>
      </w:r>
      <w:r>
        <w:rPr>
          <w:rFonts w:eastAsia="Calibri"/>
          <w:noProof/>
          <w:szCs w:val="24"/>
        </w:rPr>
        <w:t xml:space="preserve"> is inserted, comprising </w:t>
      </w:r>
      <w:r w:rsidRPr="009A4155">
        <w:rPr>
          <w:rFonts w:eastAsia="Calibri"/>
          <w:b/>
          <w:noProof/>
          <w:szCs w:val="24"/>
        </w:rPr>
        <w:t>Articles 27</w:t>
      </w:r>
      <w:r>
        <w:rPr>
          <w:rFonts w:eastAsia="Calibri"/>
          <w:noProof/>
          <w:szCs w:val="24"/>
        </w:rPr>
        <w:t xml:space="preserve"> to </w:t>
      </w:r>
      <w:r w:rsidRPr="009A4155">
        <w:rPr>
          <w:rFonts w:eastAsia="Calibri"/>
          <w:b/>
          <w:noProof/>
          <w:szCs w:val="24"/>
        </w:rPr>
        <w:t>27d</w:t>
      </w:r>
      <w:r w:rsidR="001179A9">
        <w:rPr>
          <w:rFonts w:eastAsia="Calibri"/>
          <w:noProof/>
          <w:szCs w:val="24"/>
        </w:rPr>
        <w:t xml:space="preserve">, so as to foster innovation, </w:t>
      </w:r>
      <w:r w:rsidR="001179A9" w:rsidRPr="001179A9">
        <w:rPr>
          <w:rFonts w:eastAsia="Calibri"/>
          <w:noProof/>
          <w:szCs w:val="24"/>
        </w:rPr>
        <w:t xml:space="preserve">facilitate the testing and deployment of emerging techniques with improved environmental performance, as well as to set up a dedicated centre to support innovation by collecting and analysing information on </w:t>
      </w:r>
      <w:r w:rsidR="001179A9">
        <w:rPr>
          <w:rFonts w:eastAsia="Calibri"/>
          <w:noProof/>
          <w:szCs w:val="24"/>
        </w:rPr>
        <w:t>innovative techniques</w:t>
      </w:r>
      <w:r w:rsidR="001179A9" w:rsidRPr="001179A9">
        <w:rPr>
          <w:rFonts w:eastAsia="Calibri"/>
          <w:noProof/>
          <w:szCs w:val="24"/>
        </w:rPr>
        <w:t xml:space="preserve"> and characterise their state of development</w:t>
      </w:r>
      <w:r w:rsidR="00E85A2F">
        <w:rPr>
          <w:rFonts w:eastAsia="Calibri"/>
          <w:noProof/>
          <w:szCs w:val="24"/>
        </w:rPr>
        <w:t xml:space="preserve"> from research to deployment</w:t>
      </w:r>
      <w:r w:rsidR="001179A9">
        <w:rPr>
          <w:rFonts w:eastAsia="Calibri"/>
          <w:noProof/>
          <w:szCs w:val="24"/>
        </w:rPr>
        <w:t xml:space="preserve">. </w:t>
      </w:r>
      <w:r w:rsidR="00B02498">
        <w:rPr>
          <w:rFonts w:eastAsia="Calibri"/>
          <w:noProof/>
          <w:szCs w:val="24"/>
          <w:lang w:val="en-IE"/>
        </w:rPr>
        <w:t xml:space="preserve">The centre </w:t>
      </w:r>
      <w:r w:rsidR="00B02498" w:rsidRPr="00B02498">
        <w:rPr>
          <w:rFonts w:eastAsia="Calibri"/>
          <w:noProof/>
          <w:szCs w:val="24"/>
          <w:lang w:val="en-IE"/>
        </w:rPr>
        <w:t xml:space="preserve">will allow BAT to develop a forward looking approach and </w:t>
      </w:r>
      <w:r w:rsidR="00B02498">
        <w:rPr>
          <w:rFonts w:eastAsia="Calibri"/>
          <w:noProof/>
          <w:szCs w:val="24"/>
          <w:lang w:val="en-IE"/>
        </w:rPr>
        <w:t>help</w:t>
      </w:r>
      <w:r w:rsidR="00B02498" w:rsidRPr="00B02498">
        <w:rPr>
          <w:rFonts w:eastAsia="Calibri"/>
          <w:noProof/>
          <w:szCs w:val="24"/>
          <w:lang w:val="en-IE"/>
        </w:rPr>
        <w:t xml:space="preserve"> industries ide</w:t>
      </w:r>
      <w:r w:rsidR="003474A6">
        <w:rPr>
          <w:rFonts w:eastAsia="Calibri"/>
          <w:noProof/>
          <w:szCs w:val="24"/>
          <w:lang w:val="en-IE"/>
        </w:rPr>
        <w:t>ntifying solutions to decarbonis</w:t>
      </w:r>
      <w:r w:rsidR="00B02498" w:rsidRPr="00B02498">
        <w:rPr>
          <w:rFonts w:eastAsia="Calibri"/>
          <w:noProof/>
          <w:szCs w:val="24"/>
          <w:lang w:val="en-IE"/>
        </w:rPr>
        <w:t>e and reduce pollution. It will over time become a hub to foster innovation dynamics for the industrial transition on all European Green Deal policies</w:t>
      </w:r>
      <w:r w:rsidR="00B02498">
        <w:rPr>
          <w:rFonts w:eastAsia="Calibri"/>
          <w:noProof/>
          <w:szCs w:val="24"/>
          <w:lang w:val="en-IE"/>
        </w:rPr>
        <w:t>.</w:t>
      </w:r>
      <w:r w:rsidR="00B02498" w:rsidRPr="00B02498">
        <w:rPr>
          <w:rFonts w:eastAsia="Calibri"/>
          <w:noProof/>
          <w:szCs w:val="24"/>
          <w:lang w:val="en-IE"/>
        </w:rPr>
        <w:t xml:space="preserve"> </w:t>
      </w:r>
      <w:r w:rsidR="00D6400D">
        <w:rPr>
          <w:rFonts w:eastAsia="Calibri"/>
          <w:noProof/>
          <w:szCs w:val="24"/>
        </w:rPr>
        <w:t>Operators will</w:t>
      </w:r>
      <w:r w:rsidR="00D6400D" w:rsidRPr="00D6400D">
        <w:rPr>
          <w:rFonts w:eastAsia="Calibri"/>
          <w:noProof/>
          <w:szCs w:val="24"/>
        </w:rPr>
        <w:t xml:space="preserve"> be required to produce transformation plans by 30 June 2030</w:t>
      </w:r>
      <w:r w:rsidR="00C8787D">
        <w:rPr>
          <w:rFonts w:eastAsia="Calibri"/>
          <w:noProof/>
          <w:szCs w:val="24"/>
        </w:rPr>
        <w:t xml:space="preserve"> as part of their environmental management </w:t>
      </w:r>
      <w:r w:rsidR="004344A3">
        <w:rPr>
          <w:rFonts w:eastAsia="Calibri"/>
          <w:noProof/>
          <w:szCs w:val="24"/>
        </w:rPr>
        <w:t>systems</w:t>
      </w:r>
      <w:r w:rsidR="007C1B0B">
        <w:rPr>
          <w:rFonts w:eastAsia="Calibri"/>
          <w:noProof/>
          <w:szCs w:val="24"/>
        </w:rPr>
        <w:t>,</w:t>
      </w:r>
      <w:r w:rsidR="00D6400D" w:rsidRPr="00D6400D">
        <w:rPr>
          <w:rFonts w:eastAsia="Calibri"/>
          <w:noProof/>
          <w:szCs w:val="24"/>
        </w:rPr>
        <w:t xml:space="preserve"> </w:t>
      </w:r>
      <w:r w:rsidR="000345C8">
        <w:rPr>
          <w:rFonts w:eastAsia="Calibri"/>
          <w:noProof/>
          <w:szCs w:val="24"/>
        </w:rPr>
        <w:t>or later</w:t>
      </w:r>
      <w:r w:rsidR="00D6400D" w:rsidRPr="00D6400D">
        <w:rPr>
          <w:rFonts w:eastAsia="Calibri"/>
          <w:noProof/>
          <w:szCs w:val="24"/>
        </w:rPr>
        <w:t xml:space="preserve">, </w:t>
      </w:r>
      <w:r w:rsidR="007C1B0B">
        <w:rPr>
          <w:rFonts w:eastAsia="Calibri"/>
          <w:noProof/>
          <w:szCs w:val="24"/>
        </w:rPr>
        <w:t xml:space="preserve">depending on the activites of Annex I at stake, </w:t>
      </w:r>
      <w:r w:rsidR="00D6400D" w:rsidRPr="00D6400D">
        <w:rPr>
          <w:rFonts w:eastAsia="Calibri"/>
          <w:noProof/>
          <w:szCs w:val="24"/>
        </w:rPr>
        <w:t xml:space="preserve">as a contribution towards achieving EU objectives on a clean, circular and climate neutral economy.  </w:t>
      </w:r>
    </w:p>
    <w:p w14:paraId="68E8F33F" w14:textId="77777777" w:rsidR="00E623A2" w:rsidRDefault="00E623A2" w:rsidP="00AF24A5">
      <w:pPr>
        <w:spacing w:before="0" w:after="160" w:line="259" w:lineRule="auto"/>
        <w:rPr>
          <w:rFonts w:eastAsia="Calibri"/>
          <w:noProof/>
          <w:szCs w:val="24"/>
        </w:rPr>
      </w:pPr>
      <w:r w:rsidRPr="00B118F3">
        <w:rPr>
          <w:rFonts w:eastAsia="Calibri"/>
          <w:noProof/>
          <w:szCs w:val="24"/>
        </w:rPr>
        <w:t xml:space="preserve">Amendments to </w:t>
      </w:r>
      <w:r w:rsidRPr="00B118F3">
        <w:rPr>
          <w:rFonts w:eastAsia="Calibri"/>
          <w:b/>
          <w:noProof/>
          <w:szCs w:val="24"/>
        </w:rPr>
        <w:t>Article 42</w:t>
      </w:r>
      <w:r w:rsidRPr="00B118F3">
        <w:rPr>
          <w:rFonts w:eastAsia="Calibri"/>
          <w:noProof/>
          <w:szCs w:val="24"/>
        </w:rPr>
        <w:t xml:space="preserve"> further clarify how to assess whether the cleaned gases or liquids resulting from gasification and pyrolysis of waste are sufficiently purified to be combusted with</w:t>
      </w:r>
      <w:r w:rsidR="00B118F3" w:rsidRPr="00B118F3">
        <w:rPr>
          <w:rFonts w:eastAsia="Calibri"/>
          <w:noProof/>
          <w:szCs w:val="24"/>
        </w:rPr>
        <w:t>out</w:t>
      </w:r>
      <w:r w:rsidRPr="00B118F3">
        <w:rPr>
          <w:rFonts w:eastAsia="Calibri"/>
          <w:noProof/>
          <w:szCs w:val="24"/>
        </w:rPr>
        <w:t xml:space="preserve"> stricter controls than those applying to clean commercial fuels.</w:t>
      </w:r>
    </w:p>
    <w:p w14:paraId="2C4B15CD" w14:textId="3F237643" w:rsidR="00FA4311" w:rsidRPr="00FA4311" w:rsidRDefault="00D8298A" w:rsidP="00FA4311">
      <w:pPr>
        <w:spacing w:before="0" w:after="160" w:line="259" w:lineRule="auto"/>
        <w:rPr>
          <w:noProof/>
        </w:rPr>
      </w:pPr>
      <w:r w:rsidRPr="00D8298A">
        <w:rPr>
          <w:rFonts w:eastAsia="Calibri"/>
          <w:noProof/>
          <w:szCs w:val="24"/>
        </w:rPr>
        <w:t xml:space="preserve">A new </w:t>
      </w:r>
      <w:r w:rsidRPr="00D8298A">
        <w:rPr>
          <w:rFonts w:eastAsia="Calibri"/>
          <w:b/>
          <w:noProof/>
          <w:szCs w:val="24"/>
        </w:rPr>
        <w:t>Chapter VI</w:t>
      </w:r>
      <w:r w:rsidR="002F11FB">
        <w:rPr>
          <w:rFonts w:eastAsia="Calibri"/>
          <w:b/>
          <w:noProof/>
          <w:szCs w:val="24"/>
        </w:rPr>
        <w:t>a</w:t>
      </w:r>
      <w:r w:rsidRPr="00D8298A">
        <w:rPr>
          <w:rFonts w:eastAsia="Calibri"/>
          <w:b/>
          <w:noProof/>
          <w:szCs w:val="24"/>
        </w:rPr>
        <w:t xml:space="preserve"> </w:t>
      </w:r>
      <w:r>
        <w:rPr>
          <w:rFonts w:eastAsia="Calibri"/>
          <w:noProof/>
          <w:szCs w:val="24"/>
        </w:rPr>
        <w:t>on ‘s</w:t>
      </w:r>
      <w:r w:rsidRPr="00D8298A">
        <w:rPr>
          <w:rFonts w:eastAsia="Calibri"/>
          <w:noProof/>
          <w:szCs w:val="24"/>
        </w:rPr>
        <w:t>pecial provisions for rearing of poultry, pigs and cattle’</w:t>
      </w:r>
      <w:r>
        <w:rPr>
          <w:rFonts w:eastAsia="Calibri"/>
          <w:noProof/>
          <w:szCs w:val="24"/>
        </w:rPr>
        <w:t xml:space="preserve"> </w:t>
      </w:r>
      <w:r w:rsidRPr="00D8298A">
        <w:rPr>
          <w:rFonts w:eastAsia="Calibri"/>
          <w:noProof/>
          <w:szCs w:val="24"/>
        </w:rPr>
        <w:t>is inserted after Chapter VI and</w:t>
      </w:r>
      <w:r>
        <w:rPr>
          <w:rFonts w:eastAsia="Calibri"/>
          <w:noProof/>
          <w:szCs w:val="24"/>
        </w:rPr>
        <w:t xml:space="preserve"> before Chapter VII, and comprising </w:t>
      </w:r>
      <w:r w:rsidRPr="00C5609C">
        <w:rPr>
          <w:rFonts w:eastAsia="Calibri"/>
          <w:b/>
          <w:noProof/>
          <w:szCs w:val="24"/>
        </w:rPr>
        <w:t xml:space="preserve">Articles </w:t>
      </w:r>
      <w:r w:rsidR="003063B7" w:rsidRPr="00C5609C">
        <w:rPr>
          <w:rFonts w:eastAsia="Calibri"/>
          <w:b/>
          <w:noProof/>
          <w:szCs w:val="24"/>
        </w:rPr>
        <w:t>70</w:t>
      </w:r>
      <w:r w:rsidR="00BC2878">
        <w:rPr>
          <w:rFonts w:eastAsia="Calibri"/>
          <w:b/>
          <w:noProof/>
          <w:szCs w:val="24"/>
        </w:rPr>
        <w:t>a</w:t>
      </w:r>
      <w:r w:rsidR="003063B7" w:rsidRPr="00C5609C">
        <w:rPr>
          <w:rFonts w:eastAsia="Calibri"/>
          <w:b/>
          <w:noProof/>
          <w:szCs w:val="24"/>
        </w:rPr>
        <w:t xml:space="preserve"> </w:t>
      </w:r>
      <w:r>
        <w:rPr>
          <w:rFonts w:eastAsia="Calibri"/>
          <w:noProof/>
          <w:szCs w:val="24"/>
        </w:rPr>
        <w:t xml:space="preserve">to </w:t>
      </w:r>
      <w:r w:rsidR="003063B7" w:rsidRPr="00C5609C">
        <w:rPr>
          <w:rFonts w:eastAsia="Calibri"/>
          <w:b/>
          <w:noProof/>
          <w:szCs w:val="24"/>
        </w:rPr>
        <w:t>70</w:t>
      </w:r>
      <w:r w:rsidR="00BC2878">
        <w:rPr>
          <w:rFonts w:eastAsia="Calibri"/>
          <w:b/>
          <w:noProof/>
          <w:szCs w:val="24"/>
        </w:rPr>
        <w:t>i</w:t>
      </w:r>
      <w:r>
        <w:rPr>
          <w:rFonts w:eastAsia="Calibri"/>
          <w:noProof/>
          <w:szCs w:val="24"/>
        </w:rPr>
        <w:t xml:space="preserve">. </w:t>
      </w:r>
      <w:r w:rsidR="00CF2EC0" w:rsidRPr="00CF2EC0">
        <w:rPr>
          <w:noProof/>
          <w:lang w:val="en-US" w:eastAsia="en-GB"/>
        </w:rPr>
        <w:t xml:space="preserve">In order to reduce </w:t>
      </w:r>
      <w:r w:rsidR="00656DE4">
        <w:rPr>
          <w:noProof/>
          <w:lang w:val="en-US" w:eastAsia="en-GB"/>
        </w:rPr>
        <w:t xml:space="preserve">the </w:t>
      </w:r>
      <w:r w:rsidR="00656DE4" w:rsidRPr="00CF2EC0">
        <w:rPr>
          <w:noProof/>
          <w:lang w:val="en-US" w:eastAsia="en-GB"/>
        </w:rPr>
        <w:t xml:space="preserve">significant pollutant emissions to air and water </w:t>
      </w:r>
      <w:r w:rsidR="00656DE4">
        <w:rPr>
          <w:noProof/>
          <w:lang w:val="en-US" w:eastAsia="en-GB"/>
        </w:rPr>
        <w:t>caused by such rearing, this Chapter includes l</w:t>
      </w:r>
      <w:r w:rsidR="00CF2EC0" w:rsidRPr="00CF2EC0">
        <w:rPr>
          <w:noProof/>
          <w:lang w:val="en-US" w:eastAsia="en-GB"/>
        </w:rPr>
        <w:t>ower</w:t>
      </w:r>
      <w:r w:rsidR="00656DE4">
        <w:rPr>
          <w:noProof/>
          <w:lang w:val="en-US" w:eastAsia="en-GB"/>
        </w:rPr>
        <w:t>ing</w:t>
      </w:r>
      <w:r w:rsidR="00CF2EC0" w:rsidRPr="00CF2EC0">
        <w:rPr>
          <w:noProof/>
          <w:lang w:val="en-US" w:eastAsia="en-GB"/>
        </w:rPr>
        <w:t xml:space="preserve"> the threshold above which pigs and poultry installations are included within the scope of</w:t>
      </w:r>
      <w:r w:rsidR="00BC2878">
        <w:rPr>
          <w:noProof/>
          <w:lang w:val="en-US" w:eastAsia="en-GB"/>
        </w:rPr>
        <w:t xml:space="preserve"> Directive 2010/75/EU</w:t>
      </w:r>
      <w:r w:rsidR="00656DE4">
        <w:rPr>
          <w:noProof/>
          <w:lang w:val="en-US" w:eastAsia="en-GB"/>
        </w:rPr>
        <w:t>; and add</w:t>
      </w:r>
      <w:r w:rsidR="00CF2EC0" w:rsidRPr="00CF2EC0">
        <w:rPr>
          <w:noProof/>
          <w:lang w:val="en-US" w:eastAsia="en-GB"/>
        </w:rPr>
        <w:t xml:space="preserve"> cattle farming in this scope, alongside pigs and poultry installations. </w:t>
      </w:r>
      <w:r w:rsidR="00656DE4">
        <w:rPr>
          <w:noProof/>
          <w:lang w:val="en-US" w:eastAsia="en-GB"/>
        </w:rPr>
        <w:t xml:space="preserve">It also </w:t>
      </w:r>
      <w:r w:rsidR="00CF2EC0" w:rsidRPr="00CF2EC0">
        <w:rPr>
          <w:noProof/>
          <w:lang w:val="en-US" w:eastAsia="en-GB"/>
        </w:rPr>
        <w:t>set</w:t>
      </w:r>
      <w:r w:rsidR="00B118F3">
        <w:rPr>
          <w:noProof/>
          <w:lang w:val="en-US" w:eastAsia="en-GB"/>
        </w:rPr>
        <w:t>s</w:t>
      </w:r>
      <w:r w:rsidR="00CF2EC0" w:rsidRPr="00CF2EC0">
        <w:rPr>
          <w:noProof/>
          <w:lang w:val="en-US" w:eastAsia="en-GB"/>
        </w:rPr>
        <w:t xml:space="preserve"> specific permitting procedures suited to the sector, mindful of the need to balance the administrative permitting procedures with public information and participation and compliance requirements</w:t>
      </w:r>
      <w:r w:rsidR="00656DE4">
        <w:rPr>
          <w:noProof/>
          <w:lang w:val="en-US" w:eastAsia="en-GB"/>
        </w:rPr>
        <w:t xml:space="preserve">. </w:t>
      </w:r>
      <w:r w:rsidR="00282B40" w:rsidRPr="00282B40">
        <w:rPr>
          <w:noProof/>
          <w:lang w:val="en-US" w:eastAsia="en-GB"/>
        </w:rPr>
        <w:t>Operating Rules for livestock farms will take into consideration not only the nature, type, size and density but also the complexity of these installations and the range of environmental impacts they may have, together with economical aspects. This  will allow establishing proportionate requirements for different farming practices (intensive, extensive, organic), including by taking into account the specificities of pasture based cattle rearing systems, where animals are only seasonally reared in indoor installations, while minimising burdens for the sector and the competent authorities.</w:t>
      </w:r>
    </w:p>
    <w:p w14:paraId="69C79004" w14:textId="77777777" w:rsidR="00F375D0" w:rsidRDefault="00F375D0" w:rsidP="0074563B">
      <w:pPr>
        <w:spacing w:before="0" w:after="160" w:line="259" w:lineRule="auto"/>
        <w:rPr>
          <w:noProof/>
        </w:rPr>
      </w:pPr>
      <w:r>
        <w:rPr>
          <w:rFonts w:eastAsia="Calibri"/>
          <w:noProof/>
          <w:szCs w:val="24"/>
        </w:rPr>
        <w:t xml:space="preserve">Amendments to </w:t>
      </w:r>
      <w:r w:rsidRPr="00F375D0">
        <w:rPr>
          <w:rFonts w:eastAsia="Calibri"/>
          <w:b/>
          <w:noProof/>
          <w:szCs w:val="24"/>
        </w:rPr>
        <w:t>Article 73</w:t>
      </w:r>
      <w:r>
        <w:rPr>
          <w:rFonts w:eastAsia="Calibri"/>
          <w:noProof/>
          <w:szCs w:val="24"/>
        </w:rPr>
        <w:t xml:space="preserve"> include </w:t>
      </w:r>
      <w:r w:rsidR="00A14841">
        <w:rPr>
          <w:rFonts w:eastAsia="Calibri"/>
          <w:noProof/>
          <w:szCs w:val="24"/>
        </w:rPr>
        <w:t>setting a five-year frequency</w:t>
      </w:r>
      <w:r>
        <w:rPr>
          <w:rFonts w:eastAsia="Calibri"/>
          <w:noProof/>
          <w:szCs w:val="24"/>
        </w:rPr>
        <w:t xml:space="preserve"> </w:t>
      </w:r>
      <w:r w:rsidR="00A14841">
        <w:rPr>
          <w:rFonts w:eastAsia="Calibri"/>
          <w:noProof/>
          <w:szCs w:val="24"/>
        </w:rPr>
        <w:t xml:space="preserve">according to which </w:t>
      </w:r>
      <w:r w:rsidRPr="000202A6">
        <w:rPr>
          <w:noProof/>
        </w:rPr>
        <w:t>th</w:t>
      </w:r>
      <w:r w:rsidRPr="00142C03">
        <w:rPr>
          <w:noProof/>
        </w:rPr>
        <w:t>e Commission shall submit t</w:t>
      </w:r>
      <w:r w:rsidR="00A14841">
        <w:rPr>
          <w:noProof/>
        </w:rPr>
        <w:t>o the European Parliament and to</w:t>
      </w:r>
      <w:r w:rsidRPr="00142C03">
        <w:rPr>
          <w:noProof/>
        </w:rPr>
        <w:t xml:space="preserve"> the Council a report reviewing the implementation of this Directive</w:t>
      </w:r>
      <w:r w:rsidR="00B955A0">
        <w:rPr>
          <w:noProof/>
        </w:rPr>
        <w:t>,</w:t>
      </w:r>
      <w:r w:rsidR="00B955A0" w:rsidRPr="00B955A0">
        <w:rPr>
          <w:noProof/>
        </w:rPr>
        <w:t xml:space="preserve"> </w:t>
      </w:r>
      <w:r w:rsidR="00B955A0">
        <w:rPr>
          <w:noProof/>
        </w:rPr>
        <w:t>the first of which will be due by June 2028</w:t>
      </w:r>
      <w:r w:rsidRPr="00142C03">
        <w:rPr>
          <w:noProof/>
        </w:rPr>
        <w:t>.</w:t>
      </w:r>
      <w:r w:rsidR="009C2898" w:rsidRPr="009C2898">
        <w:rPr>
          <w:noProof/>
        </w:rPr>
        <w:t xml:space="preserve"> </w:t>
      </w:r>
      <w:r w:rsidR="009C2898">
        <w:rPr>
          <w:noProof/>
        </w:rPr>
        <w:t>This</w:t>
      </w:r>
      <w:r w:rsidR="009C2898" w:rsidRPr="009C2898">
        <w:rPr>
          <w:noProof/>
        </w:rPr>
        <w:t xml:space="preserve"> report</w:t>
      </w:r>
      <w:r w:rsidR="009C2898">
        <w:rPr>
          <w:noProof/>
        </w:rPr>
        <w:t xml:space="preserve"> </w:t>
      </w:r>
      <w:r w:rsidR="009C2898" w:rsidRPr="009C2898">
        <w:rPr>
          <w:noProof/>
        </w:rPr>
        <w:t xml:space="preserve">will </w:t>
      </w:r>
      <w:r w:rsidR="00457E08">
        <w:rPr>
          <w:noProof/>
        </w:rPr>
        <w:t xml:space="preserve">take into account </w:t>
      </w:r>
      <w:r w:rsidR="009C2898" w:rsidRPr="009C2898">
        <w:rPr>
          <w:noProof/>
        </w:rPr>
        <w:t>the dynamics of innovation and the review referred to in Article 8 of Directive 2003/87/EC.</w:t>
      </w:r>
      <w:r w:rsidR="0074563B">
        <w:rPr>
          <w:noProof/>
        </w:rPr>
        <w:t xml:space="preserve"> </w:t>
      </w:r>
    </w:p>
    <w:p w14:paraId="27ECC9E3" w14:textId="77777777" w:rsidR="00D55BC1" w:rsidRDefault="005070E1" w:rsidP="0074563B">
      <w:pPr>
        <w:spacing w:before="0" w:after="160" w:line="259" w:lineRule="auto"/>
        <w:rPr>
          <w:noProof/>
        </w:rPr>
      </w:pPr>
      <w:r>
        <w:rPr>
          <w:noProof/>
        </w:rPr>
        <w:t xml:space="preserve">The amendment to </w:t>
      </w:r>
      <w:r w:rsidRPr="005070E1">
        <w:rPr>
          <w:b/>
          <w:noProof/>
        </w:rPr>
        <w:t>Article 74</w:t>
      </w:r>
      <w:r>
        <w:rPr>
          <w:noProof/>
        </w:rPr>
        <w:t xml:space="preserve"> </w:t>
      </w:r>
      <w:r w:rsidR="00D55BC1">
        <w:rPr>
          <w:noProof/>
        </w:rPr>
        <w:t xml:space="preserve">empowers the Commission to adopt a delegated act </w:t>
      </w:r>
      <w:r w:rsidR="00D55BC1" w:rsidRPr="00D55BC1">
        <w:rPr>
          <w:noProof/>
        </w:rPr>
        <w:t>in accordance with Article 290</w:t>
      </w:r>
      <w:r w:rsidR="00D55BC1">
        <w:rPr>
          <w:noProof/>
        </w:rPr>
        <w:t xml:space="preserve"> TFEU </w:t>
      </w:r>
      <w:r w:rsidR="00D55BC1" w:rsidRPr="00D55BC1">
        <w:rPr>
          <w:noProof/>
        </w:rPr>
        <w:t xml:space="preserve">in respect of adding an </w:t>
      </w:r>
      <w:r w:rsidR="00F41254">
        <w:rPr>
          <w:noProof/>
        </w:rPr>
        <w:t>agro-</w:t>
      </w:r>
      <w:r w:rsidR="00D55BC1" w:rsidRPr="00D55BC1">
        <w:rPr>
          <w:noProof/>
        </w:rPr>
        <w:t xml:space="preserve">industrial </w:t>
      </w:r>
      <w:r w:rsidR="00D55BC1">
        <w:rPr>
          <w:noProof/>
        </w:rPr>
        <w:t xml:space="preserve">activity to Annex I or Annex I </w:t>
      </w:r>
      <w:r w:rsidR="003E0C68">
        <w:rPr>
          <w:noProof/>
        </w:rPr>
        <w:t>a</w:t>
      </w:r>
      <w:r w:rsidR="00D55BC1">
        <w:rPr>
          <w:i/>
          <w:noProof/>
        </w:rPr>
        <w:t xml:space="preserve"> </w:t>
      </w:r>
      <w:r w:rsidR="00D55BC1" w:rsidRPr="00D55BC1">
        <w:rPr>
          <w:noProof/>
        </w:rPr>
        <w:t>of this Directive</w:t>
      </w:r>
      <w:r w:rsidR="00D55BC1">
        <w:rPr>
          <w:noProof/>
        </w:rPr>
        <w:t>, with a view to ensu</w:t>
      </w:r>
      <w:r w:rsidR="007D2A77">
        <w:rPr>
          <w:noProof/>
        </w:rPr>
        <w:t>r</w:t>
      </w:r>
      <w:r w:rsidR="00D55BC1">
        <w:rPr>
          <w:noProof/>
        </w:rPr>
        <w:t>ing that it</w:t>
      </w:r>
      <w:r w:rsidR="00D55BC1" w:rsidRPr="00D55BC1">
        <w:rPr>
          <w:noProof/>
        </w:rPr>
        <w:t xml:space="preserve"> meet</w:t>
      </w:r>
      <w:r w:rsidR="006B02F1">
        <w:rPr>
          <w:noProof/>
        </w:rPr>
        <w:t>s</w:t>
      </w:r>
      <w:r w:rsidR="00D55BC1" w:rsidRPr="00D55BC1">
        <w:rPr>
          <w:noProof/>
        </w:rPr>
        <w:t xml:space="preserve"> its objectives to prevent or reduce pollutants emissions and achieve a high level of protection of hu</w:t>
      </w:r>
      <w:r w:rsidR="00D55BC1">
        <w:rPr>
          <w:noProof/>
        </w:rPr>
        <w:t>man health and the environment.</w:t>
      </w:r>
    </w:p>
    <w:p w14:paraId="4209DA8A" w14:textId="77777777" w:rsidR="002A4223" w:rsidRDefault="00007EC7" w:rsidP="002A5600">
      <w:pPr>
        <w:spacing w:before="0" w:after="160" w:line="259" w:lineRule="auto"/>
        <w:rPr>
          <w:rFonts w:eastAsia="Calibri"/>
          <w:noProof/>
          <w:szCs w:val="24"/>
        </w:rPr>
      </w:pPr>
      <w:r>
        <w:rPr>
          <w:noProof/>
        </w:rPr>
        <w:t xml:space="preserve">The amendments to </w:t>
      </w:r>
      <w:r w:rsidRPr="00007EC7">
        <w:rPr>
          <w:b/>
          <w:noProof/>
        </w:rPr>
        <w:t>Article 79</w:t>
      </w:r>
      <w:r>
        <w:rPr>
          <w:noProof/>
        </w:rPr>
        <w:t xml:space="preserve"> aim at </w:t>
      </w:r>
      <w:r w:rsidR="002A4223" w:rsidRPr="002A4223">
        <w:rPr>
          <w:rFonts w:eastAsia="Calibri"/>
          <w:noProof/>
          <w:szCs w:val="24"/>
        </w:rPr>
        <w:t>specify</w:t>
      </w:r>
      <w:r w:rsidR="002A4223">
        <w:rPr>
          <w:rFonts w:eastAsia="Calibri"/>
          <w:noProof/>
          <w:szCs w:val="24"/>
        </w:rPr>
        <w:t>ing</w:t>
      </w:r>
      <w:r w:rsidR="002A4223" w:rsidRPr="002A4223">
        <w:rPr>
          <w:rFonts w:eastAsia="Calibri"/>
          <w:noProof/>
          <w:szCs w:val="24"/>
        </w:rPr>
        <w:t xml:space="preserve"> the minimum content of penalties</w:t>
      </w:r>
      <w:r w:rsidR="002A4223">
        <w:rPr>
          <w:rFonts w:eastAsia="Calibri"/>
          <w:noProof/>
          <w:szCs w:val="24"/>
        </w:rPr>
        <w:t xml:space="preserve">, so that they are </w:t>
      </w:r>
      <w:r w:rsidR="002A4223" w:rsidRPr="002A4223">
        <w:rPr>
          <w:rFonts w:eastAsia="Calibri"/>
          <w:noProof/>
          <w:szCs w:val="24"/>
        </w:rPr>
        <w:t>effective, proportionate and dissuasive</w:t>
      </w:r>
      <w:r w:rsidR="0006112F">
        <w:rPr>
          <w:rFonts w:eastAsia="Calibri"/>
          <w:noProof/>
          <w:szCs w:val="24"/>
        </w:rPr>
        <w:t xml:space="preserve">, without prejudice to </w:t>
      </w:r>
      <w:r w:rsidR="002A4223" w:rsidRPr="002A4223">
        <w:rPr>
          <w:rFonts w:eastAsia="Calibri"/>
          <w:noProof/>
          <w:szCs w:val="24"/>
        </w:rPr>
        <w:t>Directive 2008/99/EC on the protection of the environment through criminal law</w:t>
      </w:r>
      <w:r w:rsidR="009A06BF" w:rsidRPr="00496683">
        <w:rPr>
          <w:rStyle w:val="FootnoteReference"/>
          <w:noProof/>
        </w:rPr>
        <w:footnoteReference w:id="52"/>
      </w:r>
      <w:r w:rsidR="002A5600">
        <w:rPr>
          <w:rFonts w:eastAsia="Calibri"/>
          <w:noProof/>
          <w:szCs w:val="24"/>
        </w:rPr>
        <w:t xml:space="preserve">. </w:t>
      </w:r>
      <w:r w:rsidR="002A4223" w:rsidRPr="002A4223">
        <w:rPr>
          <w:rFonts w:eastAsia="Calibri"/>
          <w:noProof/>
          <w:szCs w:val="24"/>
        </w:rPr>
        <w:t xml:space="preserve"> </w:t>
      </w:r>
    </w:p>
    <w:p w14:paraId="0F11A824" w14:textId="77777777" w:rsidR="006758CB" w:rsidRDefault="006758CB" w:rsidP="006758CB">
      <w:pPr>
        <w:spacing w:before="0" w:after="160" w:line="259" w:lineRule="auto"/>
        <w:rPr>
          <w:rFonts w:eastAsia="Calibri"/>
          <w:noProof/>
          <w:szCs w:val="24"/>
        </w:rPr>
      </w:pPr>
      <w:r w:rsidRPr="006758CB">
        <w:rPr>
          <w:rFonts w:eastAsia="Calibri"/>
          <w:noProof/>
          <w:szCs w:val="24"/>
        </w:rPr>
        <w:t xml:space="preserve">A new </w:t>
      </w:r>
      <w:r w:rsidRPr="006758CB">
        <w:rPr>
          <w:rFonts w:eastAsia="Calibri"/>
          <w:b/>
          <w:noProof/>
          <w:szCs w:val="24"/>
        </w:rPr>
        <w:t>Article 79</w:t>
      </w:r>
      <w:r w:rsidR="00FF1175">
        <w:rPr>
          <w:rFonts w:eastAsia="Calibri"/>
          <w:b/>
          <w:noProof/>
          <w:szCs w:val="24"/>
        </w:rPr>
        <w:t>a</w:t>
      </w:r>
      <w:r w:rsidRPr="006758CB">
        <w:rPr>
          <w:rFonts w:eastAsia="Calibri"/>
          <w:b/>
          <w:noProof/>
          <w:szCs w:val="24"/>
        </w:rPr>
        <w:t xml:space="preserve"> </w:t>
      </w:r>
      <w:r>
        <w:rPr>
          <w:rFonts w:eastAsia="Calibri"/>
          <w:noProof/>
          <w:szCs w:val="24"/>
        </w:rPr>
        <w:t>on c</w:t>
      </w:r>
      <w:r w:rsidRPr="006758CB">
        <w:rPr>
          <w:rFonts w:eastAsia="Calibri"/>
          <w:noProof/>
          <w:szCs w:val="24"/>
        </w:rPr>
        <w:t>ompensation</w:t>
      </w:r>
      <w:r>
        <w:rPr>
          <w:rFonts w:eastAsia="Calibri"/>
          <w:noProof/>
          <w:szCs w:val="24"/>
        </w:rPr>
        <w:t xml:space="preserve"> </w:t>
      </w:r>
      <w:r w:rsidRPr="006758CB">
        <w:rPr>
          <w:rFonts w:eastAsia="Calibri"/>
          <w:noProof/>
          <w:szCs w:val="24"/>
        </w:rPr>
        <w:t>is introduc</w:t>
      </w:r>
      <w:r>
        <w:rPr>
          <w:rFonts w:eastAsia="Calibri"/>
          <w:noProof/>
          <w:szCs w:val="24"/>
        </w:rPr>
        <w:t xml:space="preserve">ed, which aims at securing </w:t>
      </w:r>
      <w:r w:rsidRPr="006758CB">
        <w:rPr>
          <w:rFonts w:eastAsia="Calibri"/>
          <w:noProof/>
          <w:szCs w:val="24"/>
        </w:rPr>
        <w:t xml:space="preserve">that, where damage to health has occurred, fully or partially as a result of a breach of national measures adopted pursuant to this Directive, the public concerned is able to claim and obtain compensation for that damage from the relevant competent authorities and, where identified, the natural or legal persons responsible for the </w:t>
      </w:r>
      <w:r w:rsidR="00FB6D62">
        <w:rPr>
          <w:rFonts w:eastAsia="Calibri"/>
          <w:noProof/>
          <w:szCs w:val="24"/>
        </w:rPr>
        <w:t>violation</w:t>
      </w:r>
      <w:r w:rsidRPr="006758CB">
        <w:rPr>
          <w:rFonts w:eastAsia="Calibri"/>
          <w:noProof/>
          <w:szCs w:val="24"/>
        </w:rPr>
        <w:t>.</w:t>
      </w:r>
    </w:p>
    <w:p w14:paraId="336C35E9" w14:textId="77777777" w:rsidR="004E17E8" w:rsidRDefault="00BB33D3" w:rsidP="004E17E8">
      <w:pPr>
        <w:spacing w:before="0" w:after="160" w:line="259" w:lineRule="auto"/>
        <w:rPr>
          <w:rFonts w:eastAsia="Calibri"/>
          <w:noProof/>
          <w:szCs w:val="24"/>
        </w:rPr>
      </w:pPr>
      <w:r>
        <w:rPr>
          <w:rFonts w:eastAsia="Calibri"/>
          <w:noProof/>
          <w:szCs w:val="24"/>
        </w:rPr>
        <w:t xml:space="preserve">Amendments to </w:t>
      </w:r>
      <w:r w:rsidRPr="00BB33D3">
        <w:rPr>
          <w:rFonts w:eastAsia="Calibri"/>
          <w:b/>
          <w:noProof/>
          <w:szCs w:val="24"/>
        </w:rPr>
        <w:t>Annex I</w:t>
      </w:r>
      <w:r>
        <w:rPr>
          <w:rFonts w:eastAsia="Calibri"/>
          <w:noProof/>
          <w:szCs w:val="24"/>
        </w:rPr>
        <w:t xml:space="preserve"> include </w:t>
      </w:r>
      <w:r w:rsidR="004E17E8">
        <w:rPr>
          <w:rFonts w:eastAsia="Calibri"/>
          <w:noProof/>
          <w:szCs w:val="24"/>
        </w:rPr>
        <w:t xml:space="preserve">bringing within the scope of this Directive the </w:t>
      </w:r>
      <w:r w:rsidR="004E17E8" w:rsidRPr="004E17E8">
        <w:rPr>
          <w:rFonts w:eastAsia="Calibri"/>
          <w:noProof/>
          <w:szCs w:val="24"/>
        </w:rPr>
        <w:t>extraction of industrial and metallic minerals</w:t>
      </w:r>
      <w:r w:rsidR="004E17E8">
        <w:rPr>
          <w:rFonts w:eastAsia="Calibri"/>
          <w:noProof/>
          <w:szCs w:val="24"/>
        </w:rPr>
        <w:t xml:space="preserve">, activity which </w:t>
      </w:r>
      <w:r w:rsidR="004E17E8" w:rsidRPr="004E17E8">
        <w:rPr>
          <w:rFonts w:eastAsia="Calibri"/>
          <w:noProof/>
          <w:szCs w:val="24"/>
        </w:rPr>
        <w:t>has a significant impact on the environment</w:t>
      </w:r>
      <w:r w:rsidR="004E17E8">
        <w:rPr>
          <w:rFonts w:eastAsia="Calibri"/>
          <w:noProof/>
          <w:szCs w:val="24"/>
        </w:rPr>
        <w:t>. Similarly, w</w:t>
      </w:r>
      <w:r w:rsidR="004E17E8" w:rsidRPr="004E17E8">
        <w:rPr>
          <w:rFonts w:eastAsia="Calibri"/>
          <w:noProof/>
          <w:szCs w:val="24"/>
        </w:rPr>
        <w:t xml:space="preserve">hilst several of the activities of the batteries value chain are already regulated by this Directive, adding as well in the scope of this instrument </w:t>
      </w:r>
      <w:r w:rsidR="00B118F3">
        <w:rPr>
          <w:rFonts w:eastAsia="Calibri"/>
          <w:noProof/>
          <w:szCs w:val="24"/>
        </w:rPr>
        <w:t xml:space="preserve">large installations undertaking </w:t>
      </w:r>
      <w:r w:rsidR="004E17E8" w:rsidRPr="004E17E8">
        <w:rPr>
          <w:rFonts w:eastAsia="Calibri"/>
          <w:noProof/>
          <w:szCs w:val="24"/>
        </w:rPr>
        <w:t xml:space="preserve">the manufacturing of batteries ensures that all stages of the life-cycle of batteries are covered by the Directive’s requirements, aiming at a more sustainable growth of this industrial sector. </w:t>
      </w:r>
    </w:p>
    <w:p w14:paraId="595CF466" w14:textId="5B6FC84B" w:rsidR="003511A0" w:rsidRPr="000A75A0" w:rsidRDefault="0077225B" w:rsidP="0077225B">
      <w:pPr>
        <w:pStyle w:val="Point0"/>
        <w:rPr>
          <w:noProof/>
        </w:rPr>
      </w:pPr>
      <w:r w:rsidRPr="0077225B">
        <w:t>(b)</w:t>
      </w:r>
      <w:r w:rsidRPr="0077225B">
        <w:tab/>
      </w:r>
      <w:r w:rsidR="003511A0" w:rsidRPr="000A75A0">
        <w:rPr>
          <w:noProof/>
        </w:rPr>
        <w:t>Amendment to Council Directive 1999/31/EC</w:t>
      </w:r>
    </w:p>
    <w:p w14:paraId="5E18D534" w14:textId="77777777" w:rsidR="00162926" w:rsidRDefault="00BA0B12" w:rsidP="000A75A0">
      <w:pPr>
        <w:spacing w:before="0" w:after="360" w:line="259" w:lineRule="auto"/>
        <w:rPr>
          <w:rFonts w:eastAsia="Calibri"/>
          <w:noProof/>
          <w:szCs w:val="24"/>
        </w:rPr>
      </w:pPr>
      <w:r>
        <w:rPr>
          <w:rFonts w:eastAsia="Calibri"/>
          <w:noProof/>
          <w:szCs w:val="24"/>
        </w:rPr>
        <w:t xml:space="preserve">The amendment to Article 1 of </w:t>
      </w:r>
      <w:r w:rsidR="00282E98" w:rsidRPr="00282E98">
        <w:rPr>
          <w:rFonts w:eastAsia="Calibri"/>
          <w:noProof/>
          <w:szCs w:val="24"/>
        </w:rPr>
        <w:t xml:space="preserve">Council Directive 1999/31/EC </w:t>
      </w:r>
      <w:r w:rsidR="00E36F0D">
        <w:rPr>
          <w:rFonts w:eastAsia="Calibri"/>
          <w:noProof/>
          <w:szCs w:val="24"/>
        </w:rPr>
        <w:t>on the landfill of waste</w:t>
      </w:r>
      <w:r w:rsidR="00E36F0D" w:rsidRPr="00496683">
        <w:rPr>
          <w:rStyle w:val="FootnoteReference"/>
          <w:noProof/>
        </w:rPr>
        <w:footnoteReference w:id="53"/>
      </w:r>
      <w:r w:rsidR="00E36F0D" w:rsidRPr="00F157B1">
        <w:rPr>
          <w:rFonts w:eastAsia="Calibri"/>
          <w:noProof/>
          <w:szCs w:val="24"/>
          <w:vertAlign w:val="superscript"/>
        </w:rPr>
        <w:t xml:space="preserve"> </w:t>
      </w:r>
      <w:r w:rsidRPr="00F157B1">
        <w:rPr>
          <w:rFonts w:eastAsia="Calibri"/>
          <w:noProof/>
          <w:szCs w:val="24"/>
        </w:rPr>
        <w:t>a</w:t>
      </w:r>
      <w:r>
        <w:rPr>
          <w:rFonts w:eastAsia="Calibri"/>
          <w:noProof/>
          <w:szCs w:val="24"/>
        </w:rPr>
        <w:t xml:space="preserve">ims at </w:t>
      </w:r>
      <w:r w:rsidRPr="003511A0">
        <w:rPr>
          <w:rFonts w:eastAsia="Calibri"/>
          <w:noProof/>
          <w:szCs w:val="24"/>
        </w:rPr>
        <w:t>allow</w:t>
      </w:r>
      <w:r w:rsidR="000D6C62">
        <w:rPr>
          <w:rFonts w:eastAsia="Calibri"/>
          <w:noProof/>
          <w:szCs w:val="24"/>
        </w:rPr>
        <w:t>ing</w:t>
      </w:r>
      <w:r w:rsidRPr="003511A0">
        <w:rPr>
          <w:rFonts w:eastAsia="Calibri"/>
          <w:noProof/>
          <w:szCs w:val="24"/>
        </w:rPr>
        <w:t xml:space="preserve"> the adoption of BAT conclusions on landfills under this Directive.</w:t>
      </w:r>
      <w:r w:rsidR="00560442">
        <w:rPr>
          <w:rFonts w:eastAsia="Calibri"/>
          <w:noProof/>
          <w:szCs w:val="24"/>
        </w:rPr>
        <w:t xml:space="preserve"> </w:t>
      </w:r>
      <w:r w:rsidR="003511A0" w:rsidRPr="003511A0">
        <w:rPr>
          <w:rFonts w:eastAsia="Calibri"/>
          <w:noProof/>
          <w:szCs w:val="24"/>
        </w:rPr>
        <w:t>Although landfills are i</w:t>
      </w:r>
      <w:r w:rsidR="00560442">
        <w:rPr>
          <w:rFonts w:eastAsia="Calibri"/>
          <w:noProof/>
          <w:szCs w:val="24"/>
        </w:rPr>
        <w:t>ncluded within the scope of the IED</w:t>
      </w:r>
      <w:r w:rsidR="003511A0" w:rsidRPr="003511A0">
        <w:rPr>
          <w:rFonts w:eastAsia="Calibri"/>
          <w:noProof/>
          <w:szCs w:val="24"/>
        </w:rPr>
        <w:t xml:space="preserve">, no BAT conclusions exist for landfills owing to the coverage of this activity under Council Directive 1999/31/EC, pursuant to which its requirements are deemed to constitute BAT. Given technical development and innovation that has taken place since the adoption of Council Directive 1999/31/EC, more effective techniques for protecting human health and the environment are now available. The adoption of BAT conclusions would enable addressing the key environmental issues related to the operation of waste landfills, including significant emissions of methane. </w:t>
      </w:r>
    </w:p>
    <w:p w14:paraId="79B81829" w14:textId="77777777" w:rsidR="00C5609C" w:rsidRDefault="00162926" w:rsidP="00162926">
      <w:pPr>
        <w:spacing w:before="0" w:after="200" w:line="276" w:lineRule="auto"/>
        <w:jc w:val="left"/>
        <w:rPr>
          <w:rFonts w:eastAsia="Calibri"/>
          <w:noProof/>
          <w:szCs w:val="24"/>
        </w:rPr>
      </w:pPr>
      <w:r>
        <w:rPr>
          <w:rFonts w:eastAsia="Calibri"/>
          <w:noProof/>
          <w:szCs w:val="24"/>
        </w:rPr>
        <w:br w:type="page"/>
      </w:r>
    </w:p>
    <w:p w14:paraId="2683C8CB" w14:textId="5353B2E6" w:rsidR="00E150FF" w:rsidRDefault="00B77EC9" w:rsidP="00B77EC9">
      <w:pPr>
        <w:pStyle w:val="Rfrenceinterinstitutionnelle"/>
        <w:rPr>
          <w:noProof/>
        </w:rPr>
      </w:pPr>
      <w:r w:rsidRPr="00B77EC9">
        <w:t>2022/0104 (COD)</w:t>
      </w:r>
    </w:p>
    <w:p w14:paraId="28BADCCE" w14:textId="3CBA5AF7" w:rsidR="00D856CA" w:rsidRPr="00AC7E92" w:rsidRDefault="00972B04" w:rsidP="00972B04">
      <w:pPr>
        <w:pStyle w:val="Statut"/>
        <w:rPr>
          <w:noProof/>
        </w:rPr>
      </w:pPr>
      <w:r w:rsidRPr="00972B04">
        <w:rPr>
          <w:noProof/>
        </w:rPr>
        <w:t>Proposal for a</w:t>
      </w:r>
    </w:p>
    <w:p w14:paraId="23B58223" w14:textId="4D2F55EF" w:rsidR="00D856CA" w:rsidRPr="00AC7E92" w:rsidRDefault="00972B04" w:rsidP="00972B04">
      <w:pPr>
        <w:pStyle w:val="Typedudocument"/>
        <w:rPr>
          <w:noProof/>
        </w:rPr>
      </w:pPr>
      <w:r w:rsidRPr="00972B04">
        <w:rPr>
          <w:noProof/>
        </w:rPr>
        <w:t>DIRECTIVE OF THE EUROPEAN PARLIAMENT AND OF THE COUNCIL</w:t>
      </w:r>
    </w:p>
    <w:p w14:paraId="054E2E25" w14:textId="20026B14" w:rsidR="00307FDB" w:rsidRPr="00307FDB" w:rsidRDefault="00972B04" w:rsidP="00972B04">
      <w:pPr>
        <w:pStyle w:val="Titreobjet"/>
        <w:rPr>
          <w:noProof/>
        </w:rPr>
      </w:pPr>
      <w:r w:rsidRPr="00972B04">
        <w:rPr>
          <w:noProof/>
        </w:rPr>
        <w:t>amending</w:t>
      </w:r>
      <w:r w:rsidRPr="00972B04">
        <w:rPr>
          <w:noProof/>
        </w:rPr>
        <w:br/>
        <w:t>Directive 2010/75/EU of the European Parliament and of the Council of 24 November 2010 on industrial emissions (integrated pollution prevention and control) and Council Directive 1999/31/EC of 26 April 1999 on the landfill of waste</w:t>
      </w:r>
      <w:r w:rsidRPr="00972B04">
        <w:rPr>
          <w:noProof/>
        </w:rPr>
        <w:br/>
      </w:r>
      <w:r w:rsidRPr="00972B04">
        <w:rPr>
          <w:noProof/>
        </w:rPr>
        <w:br/>
      </w:r>
    </w:p>
    <w:p w14:paraId="234CE21D" w14:textId="06B1DABB" w:rsidR="00CE0A01" w:rsidRDefault="00972B04" w:rsidP="00972B04">
      <w:pPr>
        <w:pStyle w:val="IntrtEEE"/>
        <w:rPr>
          <w:noProof/>
        </w:rPr>
      </w:pPr>
      <w:r w:rsidRPr="00972B04">
        <w:rPr>
          <w:noProof/>
        </w:rPr>
        <w:t>(Text with EEA relevance)</w:t>
      </w:r>
    </w:p>
    <w:p w14:paraId="578B2D81" w14:textId="77777777" w:rsidR="00D856CA" w:rsidRPr="00AC7E92" w:rsidRDefault="00D856CA" w:rsidP="00533EA2">
      <w:pPr>
        <w:pStyle w:val="Institutionquiagit"/>
        <w:rPr>
          <w:noProof/>
        </w:rPr>
      </w:pPr>
      <w:r w:rsidRPr="00AC7E92">
        <w:rPr>
          <w:noProof/>
        </w:rPr>
        <w:t>THE EUROPEAN PARLIAMENT AND THE COUNCIL OF THE EUROPEAN UNION,</w:t>
      </w:r>
    </w:p>
    <w:p w14:paraId="115D85D5" w14:textId="77777777" w:rsidR="00D856CA" w:rsidRPr="00AC7E92" w:rsidRDefault="00D856CA" w:rsidP="00533EA2">
      <w:pPr>
        <w:rPr>
          <w:noProof/>
        </w:rPr>
      </w:pPr>
      <w:r w:rsidRPr="00AC7E92">
        <w:rPr>
          <w:noProof/>
        </w:rPr>
        <w:t xml:space="preserve">Having regard to the Treaty on the Functioning of the European Union, and in particular </w:t>
      </w:r>
      <w:r w:rsidR="00533EA2" w:rsidRPr="00496683">
        <w:rPr>
          <w:noProof/>
        </w:rPr>
        <w:t>Article 192(1)</w:t>
      </w:r>
      <w:r w:rsidRPr="001A4E27">
        <w:rPr>
          <w:noProof/>
        </w:rPr>
        <w:t xml:space="preserve"> </w:t>
      </w:r>
      <w:r w:rsidRPr="00AC7E92">
        <w:rPr>
          <w:noProof/>
        </w:rPr>
        <w:t>thereof,</w:t>
      </w:r>
    </w:p>
    <w:p w14:paraId="4BE3F94C" w14:textId="77777777" w:rsidR="00D856CA" w:rsidRPr="00AC7E92" w:rsidRDefault="00D856CA" w:rsidP="00533EA2">
      <w:pPr>
        <w:rPr>
          <w:noProof/>
        </w:rPr>
      </w:pPr>
      <w:r w:rsidRPr="00AC7E92">
        <w:rPr>
          <w:noProof/>
        </w:rPr>
        <w:t>Having regard to the proposal from the European Commission,</w:t>
      </w:r>
    </w:p>
    <w:p w14:paraId="03DFA5F0" w14:textId="77777777" w:rsidR="00D856CA" w:rsidRPr="00AC7E92" w:rsidRDefault="00D856CA" w:rsidP="00533EA2">
      <w:pPr>
        <w:rPr>
          <w:noProof/>
        </w:rPr>
      </w:pPr>
      <w:r w:rsidRPr="00AC7E92">
        <w:rPr>
          <w:noProof/>
        </w:rPr>
        <w:t xml:space="preserve">After transmission of the draft legislative act to the national </w:t>
      </w:r>
      <w:r>
        <w:rPr>
          <w:noProof/>
        </w:rPr>
        <w:t>p</w:t>
      </w:r>
      <w:r w:rsidRPr="00AC7E92">
        <w:rPr>
          <w:noProof/>
        </w:rPr>
        <w:t>arliaments,</w:t>
      </w:r>
    </w:p>
    <w:p w14:paraId="35EDAD0C" w14:textId="77777777" w:rsidR="00D856CA" w:rsidRPr="00AC7E92" w:rsidRDefault="00D856CA" w:rsidP="00533EA2">
      <w:pPr>
        <w:rPr>
          <w:noProof/>
        </w:rPr>
      </w:pPr>
      <w:r w:rsidRPr="00AC7E92">
        <w:rPr>
          <w:noProof/>
        </w:rPr>
        <w:t>Having regard to the opinion of the European Economic and Social Committee</w:t>
      </w:r>
      <w:r w:rsidRPr="00496683">
        <w:rPr>
          <w:rStyle w:val="FootnoteReference"/>
          <w:noProof/>
        </w:rPr>
        <w:footnoteReference w:id="54"/>
      </w:r>
      <w:r w:rsidRPr="000923FF">
        <w:rPr>
          <w:noProof/>
          <w:vertAlign w:val="superscript"/>
        </w:rPr>
        <w:t>,</w:t>
      </w:r>
      <w:r w:rsidRPr="00AC7E92">
        <w:rPr>
          <w:noProof/>
        </w:rPr>
        <w:t xml:space="preserve"> </w:t>
      </w:r>
    </w:p>
    <w:p w14:paraId="7A147C6C" w14:textId="77777777" w:rsidR="00D856CA" w:rsidRPr="00AC7E92" w:rsidRDefault="00D856CA" w:rsidP="00533EA2">
      <w:pPr>
        <w:rPr>
          <w:noProof/>
        </w:rPr>
      </w:pPr>
      <w:r w:rsidRPr="00AC7E92">
        <w:rPr>
          <w:noProof/>
        </w:rPr>
        <w:t>Having regard to the opinion of the Committee of the Regions</w:t>
      </w:r>
      <w:r w:rsidRPr="00496683">
        <w:rPr>
          <w:rStyle w:val="FootnoteReference"/>
          <w:noProof/>
        </w:rPr>
        <w:footnoteReference w:id="55"/>
      </w:r>
      <w:r w:rsidRPr="00AC7E92">
        <w:rPr>
          <w:noProof/>
        </w:rPr>
        <w:t xml:space="preserve">, </w:t>
      </w:r>
    </w:p>
    <w:p w14:paraId="7EF63DFB" w14:textId="77777777" w:rsidR="00D856CA" w:rsidRPr="00BB2204" w:rsidRDefault="00D856CA" w:rsidP="00533EA2">
      <w:pPr>
        <w:rPr>
          <w:noProof/>
        </w:rPr>
      </w:pPr>
      <w:r w:rsidRPr="00BB2204">
        <w:rPr>
          <w:noProof/>
        </w:rPr>
        <w:t>Acting in accordance with the ordinary legislative procedure,</w:t>
      </w:r>
    </w:p>
    <w:p w14:paraId="47B4C509" w14:textId="77777777" w:rsidR="00D856CA" w:rsidRDefault="00D856CA" w:rsidP="000A75A0">
      <w:pPr>
        <w:spacing w:after="240"/>
        <w:ind w:left="709" w:hanging="709"/>
        <w:rPr>
          <w:noProof/>
        </w:rPr>
      </w:pPr>
      <w:r w:rsidRPr="00BB2204">
        <w:rPr>
          <w:noProof/>
        </w:rPr>
        <w:t>Whereas:</w:t>
      </w:r>
    </w:p>
    <w:p w14:paraId="7CF7D809" w14:textId="11C8B260" w:rsidR="00E9487D" w:rsidRPr="0020218D" w:rsidRDefault="0077225B" w:rsidP="0077225B">
      <w:pPr>
        <w:pStyle w:val="ManualConsidrant"/>
        <w:rPr>
          <w:noProof/>
          <w:lang w:eastAsia="en-GB"/>
        </w:rPr>
      </w:pPr>
      <w:r w:rsidRPr="0077225B">
        <w:t>(1)</w:t>
      </w:r>
      <w:r w:rsidRPr="0077225B">
        <w:tab/>
      </w:r>
      <w:r w:rsidR="00E9487D" w:rsidRPr="0020218D">
        <w:rPr>
          <w:noProof/>
          <w:lang w:eastAsia="en-GB"/>
        </w:rPr>
        <w:t>The European Green Deal</w:t>
      </w:r>
      <w:r w:rsidR="00E9487D" w:rsidRPr="00496683">
        <w:rPr>
          <w:rStyle w:val="FootnoteReference"/>
          <w:noProof/>
        </w:rPr>
        <w:footnoteReference w:id="56"/>
      </w:r>
      <w:r w:rsidR="00E9487D" w:rsidRPr="0020218D">
        <w:rPr>
          <w:noProof/>
          <w:vertAlign w:val="superscript"/>
          <w:lang w:eastAsia="en-GB"/>
        </w:rPr>
        <w:t xml:space="preserve"> </w:t>
      </w:r>
      <w:r w:rsidR="00E9487D" w:rsidRPr="0020218D">
        <w:rPr>
          <w:noProof/>
          <w:lang w:eastAsia="en-GB"/>
        </w:rPr>
        <w:t>is Europe’s strategy to ensure</w:t>
      </w:r>
      <w:r w:rsidR="003B345A" w:rsidRPr="0020218D">
        <w:rPr>
          <w:noProof/>
          <w:lang w:eastAsia="en-GB"/>
        </w:rPr>
        <w:t>,</w:t>
      </w:r>
      <w:r w:rsidR="00E9487D" w:rsidRPr="0020218D">
        <w:rPr>
          <w:noProof/>
          <w:lang w:eastAsia="en-GB"/>
        </w:rPr>
        <w:t xml:space="preserve"> by 2050</w:t>
      </w:r>
      <w:r w:rsidR="003B345A" w:rsidRPr="0020218D">
        <w:rPr>
          <w:noProof/>
          <w:lang w:eastAsia="en-GB"/>
        </w:rPr>
        <w:t>,</w:t>
      </w:r>
      <w:r w:rsidR="00E9487D" w:rsidRPr="0020218D">
        <w:rPr>
          <w:noProof/>
          <w:lang w:eastAsia="en-GB"/>
        </w:rPr>
        <w:t xml:space="preserve"> a climate-neutral, clean and circular economy, optimising resource management, minimising pollution while recognising the need for deeply transformative policies. </w:t>
      </w:r>
      <w:r w:rsidR="00043A9A">
        <w:rPr>
          <w:noProof/>
          <w:lang w:eastAsia="en-GB"/>
        </w:rPr>
        <w:t xml:space="preserve">The </w:t>
      </w:r>
      <w:r w:rsidR="0020218D" w:rsidRPr="0020218D">
        <w:rPr>
          <w:noProof/>
          <w:lang w:eastAsia="en-GB"/>
        </w:rPr>
        <w:t>U</w:t>
      </w:r>
      <w:r w:rsidR="00043A9A">
        <w:rPr>
          <w:noProof/>
          <w:lang w:eastAsia="en-GB"/>
        </w:rPr>
        <w:t>nion</w:t>
      </w:r>
      <w:r w:rsidR="0020218D" w:rsidRPr="0020218D">
        <w:rPr>
          <w:noProof/>
          <w:lang w:eastAsia="en-GB"/>
        </w:rPr>
        <w:t xml:space="preserve"> is also committed to the 2030 Agenda for Sustainable Development</w:t>
      </w:r>
      <w:r w:rsidR="00124C9B">
        <w:rPr>
          <w:rStyle w:val="FootnoteReference"/>
          <w:noProof/>
          <w:szCs w:val="24"/>
          <w:lang w:eastAsia="en-GB"/>
        </w:rPr>
        <w:footnoteReference w:id="57"/>
      </w:r>
      <w:r w:rsidR="0020218D" w:rsidRPr="0020218D">
        <w:rPr>
          <w:noProof/>
          <w:lang w:eastAsia="en-GB"/>
        </w:rPr>
        <w:t xml:space="preserve"> and its Sustainable Development Goals</w:t>
      </w:r>
      <w:r w:rsidR="00D851B4">
        <w:rPr>
          <w:rStyle w:val="FootnoteReference"/>
          <w:noProof/>
          <w:szCs w:val="24"/>
          <w:lang w:eastAsia="en-GB"/>
        </w:rPr>
        <w:footnoteReference w:id="58"/>
      </w:r>
      <w:r w:rsidR="0020218D" w:rsidRPr="0020218D">
        <w:rPr>
          <w:noProof/>
          <w:lang w:eastAsia="en-GB"/>
        </w:rPr>
        <w:t>.</w:t>
      </w:r>
      <w:r w:rsidR="0020218D">
        <w:rPr>
          <w:noProof/>
          <w:lang w:eastAsia="en-GB"/>
        </w:rPr>
        <w:t xml:space="preserve"> </w:t>
      </w:r>
      <w:r w:rsidR="00E9487D" w:rsidRPr="0020218D">
        <w:rPr>
          <w:noProof/>
          <w:lang w:eastAsia="en-GB"/>
        </w:rPr>
        <w:t>The EU Chemicals Strategy for Sustainability</w:t>
      </w:r>
      <w:r w:rsidR="00E9487D" w:rsidRPr="00496683">
        <w:rPr>
          <w:rStyle w:val="FootnoteReference"/>
          <w:noProof/>
        </w:rPr>
        <w:footnoteReference w:id="59"/>
      </w:r>
      <w:r w:rsidR="00E9487D" w:rsidRPr="0020218D">
        <w:rPr>
          <w:noProof/>
          <w:lang w:eastAsia="en-GB"/>
        </w:rPr>
        <w:t xml:space="preserve"> of October 2020 and the Zero Pollution Action Plan</w:t>
      </w:r>
      <w:r w:rsidR="00E9487D" w:rsidRPr="00496683">
        <w:rPr>
          <w:rStyle w:val="FootnoteReference"/>
          <w:noProof/>
        </w:rPr>
        <w:footnoteReference w:id="60"/>
      </w:r>
      <w:r w:rsidR="00E9487D" w:rsidRPr="0020218D">
        <w:rPr>
          <w:noProof/>
          <w:vertAlign w:val="superscript"/>
          <w:lang w:eastAsia="en-GB"/>
        </w:rPr>
        <w:t xml:space="preserve"> </w:t>
      </w:r>
      <w:r w:rsidR="00E9487D" w:rsidRPr="0020218D">
        <w:rPr>
          <w:noProof/>
          <w:lang w:eastAsia="en-GB"/>
        </w:rPr>
        <w:t xml:space="preserve">adopted in May 2021 specifically address pollution aspects of the </w:t>
      </w:r>
      <w:r w:rsidR="00594B8E" w:rsidRPr="0020218D">
        <w:rPr>
          <w:noProof/>
          <w:lang w:eastAsia="en-GB"/>
        </w:rPr>
        <w:t>European Green Deal</w:t>
      </w:r>
      <w:r w:rsidR="00E9487D" w:rsidRPr="0020218D">
        <w:rPr>
          <w:noProof/>
          <w:lang w:eastAsia="en-GB"/>
        </w:rPr>
        <w:t xml:space="preserve">. </w:t>
      </w:r>
      <w:r w:rsidR="00E9487D" w:rsidRPr="0020218D">
        <w:rPr>
          <w:noProof/>
        </w:rPr>
        <w:t xml:space="preserve">In parallel, </w:t>
      </w:r>
      <w:r w:rsidR="00E9487D" w:rsidRPr="0020218D">
        <w:rPr>
          <w:noProof/>
          <w:lang w:eastAsia="en-GB"/>
        </w:rPr>
        <w:t>the New Industrial Strategy for Europe</w:t>
      </w:r>
      <w:r w:rsidR="00E9487D" w:rsidRPr="00496683">
        <w:rPr>
          <w:rStyle w:val="FootnoteReference"/>
          <w:noProof/>
        </w:rPr>
        <w:footnoteReference w:id="61"/>
      </w:r>
      <w:r w:rsidR="00E9487D" w:rsidRPr="0020218D">
        <w:rPr>
          <w:noProof/>
          <w:lang w:eastAsia="en-GB"/>
        </w:rPr>
        <w:t xml:space="preserve"> </w:t>
      </w:r>
      <w:r w:rsidR="00E9487D" w:rsidRPr="0020218D">
        <w:rPr>
          <w:noProof/>
        </w:rPr>
        <w:t>further emphasises the potential role of transformative technologies.</w:t>
      </w:r>
      <w:r w:rsidR="00862C15" w:rsidRPr="0020218D">
        <w:rPr>
          <w:noProof/>
        </w:rPr>
        <w:t xml:space="preserve"> </w:t>
      </w:r>
      <w:r w:rsidR="00E9487D" w:rsidRPr="0020218D">
        <w:rPr>
          <w:noProof/>
          <w:lang w:eastAsia="en-GB"/>
        </w:rPr>
        <w:t>Other particu</w:t>
      </w:r>
      <w:r w:rsidR="0068380F" w:rsidRPr="0020218D">
        <w:rPr>
          <w:noProof/>
          <w:lang w:eastAsia="en-GB"/>
        </w:rPr>
        <w:t xml:space="preserve">larly relevant policies </w:t>
      </w:r>
      <w:r w:rsidR="0075720E" w:rsidRPr="0020218D">
        <w:rPr>
          <w:noProof/>
          <w:lang w:eastAsia="en-GB"/>
        </w:rPr>
        <w:t xml:space="preserve">for this initiative </w:t>
      </w:r>
      <w:r w:rsidR="0068380F" w:rsidRPr="0020218D">
        <w:rPr>
          <w:noProof/>
          <w:lang w:eastAsia="en-GB"/>
        </w:rPr>
        <w:t>include the ‘Fit for 55’</w:t>
      </w:r>
      <w:r w:rsidR="00E9487D" w:rsidRPr="0020218D">
        <w:rPr>
          <w:noProof/>
          <w:lang w:eastAsia="en-GB"/>
        </w:rPr>
        <w:t xml:space="preserve"> package</w:t>
      </w:r>
      <w:r w:rsidR="00E9487D" w:rsidRPr="00496683">
        <w:rPr>
          <w:rStyle w:val="FootnoteReference"/>
          <w:noProof/>
        </w:rPr>
        <w:footnoteReference w:id="62"/>
      </w:r>
      <w:r w:rsidR="00E9487D" w:rsidRPr="0020218D">
        <w:rPr>
          <w:noProof/>
          <w:lang w:eastAsia="en-GB"/>
        </w:rPr>
        <w:t>, the Methane Strategy</w:t>
      </w:r>
      <w:r w:rsidR="00E9487D" w:rsidRPr="00496683">
        <w:rPr>
          <w:rStyle w:val="FootnoteReference"/>
          <w:noProof/>
        </w:rPr>
        <w:footnoteReference w:id="63"/>
      </w:r>
      <w:r w:rsidR="00E9487D" w:rsidRPr="0020218D">
        <w:rPr>
          <w:noProof/>
          <w:vertAlign w:val="superscript"/>
          <w:lang w:eastAsia="en-GB"/>
        </w:rPr>
        <w:t xml:space="preserve"> </w:t>
      </w:r>
      <w:r w:rsidR="00E9487D" w:rsidRPr="0020218D">
        <w:rPr>
          <w:noProof/>
          <w:lang w:eastAsia="en-GB"/>
        </w:rPr>
        <w:t>and the Glasgow methane pled</w:t>
      </w:r>
      <w:r w:rsidR="00E9487D" w:rsidRPr="0020218D">
        <w:rPr>
          <w:noProof/>
        </w:rPr>
        <w:t>ge</w:t>
      </w:r>
      <w:r w:rsidR="00FE7292" w:rsidRPr="00B368B2">
        <w:rPr>
          <w:rStyle w:val="FootnoteReference"/>
          <w:noProof/>
          <w:szCs w:val="24"/>
        </w:rPr>
        <w:footnoteReference w:id="64"/>
      </w:r>
      <w:r w:rsidR="00E9487D" w:rsidRPr="0020218D">
        <w:rPr>
          <w:noProof/>
          <w:lang w:eastAsia="en-GB"/>
        </w:rPr>
        <w:t>, the Climate Adaptation Strategy</w:t>
      </w:r>
      <w:r w:rsidR="00E9487D" w:rsidRPr="00496683">
        <w:rPr>
          <w:rStyle w:val="FootnoteReference"/>
          <w:noProof/>
        </w:rPr>
        <w:footnoteReference w:id="65"/>
      </w:r>
      <w:r w:rsidR="00E9487D" w:rsidRPr="0020218D">
        <w:rPr>
          <w:noProof/>
          <w:lang w:eastAsia="en-GB"/>
        </w:rPr>
        <w:t>, the Biodiversity Strategy</w:t>
      </w:r>
      <w:r w:rsidR="00E9487D" w:rsidRPr="00496683">
        <w:rPr>
          <w:rStyle w:val="FootnoteReference"/>
          <w:noProof/>
        </w:rPr>
        <w:footnoteReference w:id="66"/>
      </w:r>
      <w:r w:rsidR="00E9487D" w:rsidRPr="0020218D">
        <w:rPr>
          <w:noProof/>
          <w:lang w:eastAsia="en-GB"/>
        </w:rPr>
        <w:t xml:space="preserve">, the Farm to Fork </w:t>
      </w:r>
      <w:r w:rsidR="00F57517" w:rsidRPr="0020218D">
        <w:rPr>
          <w:noProof/>
          <w:lang w:eastAsia="en-GB"/>
        </w:rPr>
        <w:t>strategy</w:t>
      </w:r>
      <w:r w:rsidR="00E9487D" w:rsidRPr="00496683">
        <w:rPr>
          <w:rStyle w:val="FootnoteReference"/>
          <w:noProof/>
        </w:rPr>
        <w:footnoteReference w:id="67"/>
      </w:r>
      <w:r w:rsidR="00E9487D" w:rsidRPr="0020218D">
        <w:rPr>
          <w:noProof/>
          <w:vertAlign w:val="superscript"/>
          <w:lang w:eastAsia="en-GB"/>
        </w:rPr>
        <w:t xml:space="preserve"> </w:t>
      </w:r>
      <w:r w:rsidR="009428CE" w:rsidRPr="0020218D">
        <w:rPr>
          <w:noProof/>
          <w:lang w:eastAsia="en-GB"/>
        </w:rPr>
        <w:t>and the</w:t>
      </w:r>
      <w:r w:rsidR="00E9487D" w:rsidRPr="0020218D">
        <w:rPr>
          <w:noProof/>
          <w:lang w:eastAsia="en-GB"/>
        </w:rPr>
        <w:t xml:space="preserve"> Sustainable Products Initiative</w:t>
      </w:r>
      <w:r w:rsidR="00E9487D" w:rsidRPr="00496683">
        <w:rPr>
          <w:rStyle w:val="FootnoteReference"/>
          <w:noProof/>
        </w:rPr>
        <w:footnoteReference w:id="68"/>
      </w:r>
      <w:r w:rsidR="00502087" w:rsidRPr="0020218D">
        <w:rPr>
          <w:noProof/>
          <w:lang w:eastAsia="en-GB"/>
        </w:rPr>
        <w:t>.</w:t>
      </w:r>
      <w:r w:rsidR="002A3D78" w:rsidRPr="0020218D">
        <w:rPr>
          <w:noProof/>
          <w:lang w:eastAsia="en-GB"/>
        </w:rPr>
        <w:t xml:space="preserve"> Besides, as part of the EU response to the 2022 Russia-Ukraine war, REPowerEU</w:t>
      </w:r>
      <w:r w:rsidR="002A3D78">
        <w:rPr>
          <w:rStyle w:val="FootnoteReference"/>
          <w:noProof/>
          <w:szCs w:val="24"/>
          <w:lang w:eastAsia="en-GB"/>
        </w:rPr>
        <w:footnoteReference w:id="69"/>
      </w:r>
      <w:r w:rsidR="002A3D78" w:rsidRPr="0020218D">
        <w:rPr>
          <w:noProof/>
          <w:lang w:eastAsia="en-GB"/>
        </w:rPr>
        <w:t xml:space="preserve"> proposes a Joint European Action to support the diversification of energy supplies, accelerate the transition to renewable energy and improve energy efficiency.</w:t>
      </w:r>
    </w:p>
    <w:p w14:paraId="4B27D571" w14:textId="3B74FADD" w:rsidR="00293BA4" w:rsidRPr="00822AF6" w:rsidRDefault="0077225B" w:rsidP="0077225B">
      <w:pPr>
        <w:pStyle w:val="ManualConsidrant"/>
        <w:rPr>
          <w:noProof/>
        </w:rPr>
      </w:pPr>
      <w:r w:rsidRPr="0077225B">
        <w:t>(2)</w:t>
      </w:r>
      <w:r w:rsidRPr="0077225B">
        <w:tab/>
      </w:r>
      <w:r w:rsidR="00293BA4" w:rsidRPr="00B368B2">
        <w:rPr>
          <w:noProof/>
          <w:lang w:val="en-IE"/>
        </w:rPr>
        <w:t>The E</w:t>
      </w:r>
      <w:r w:rsidR="00293BA4" w:rsidRPr="00962AE9">
        <w:rPr>
          <w:noProof/>
          <w:lang w:val="en-IE"/>
        </w:rPr>
        <w:t xml:space="preserve">uropean </w:t>
      </w:r>
      <w:r w:rsidR="00293BA4" w:rsidRPr="003315D9">
        <w:rPr>
          <w:noProof/>
          <w:lang w:val="en-IE"/>
        </w:rPr>
        <w:t>G</w:t>
      </w:r>
      <w:r w:rsidR="00293BA4" w:rsidRPr="00822AF6">
        <w:rPr>
          <w:noProof/>
          <w:lang w:val="en-IE"/>
        </w:rPr>
        <w:t xml:space="preserve">reen Deal announced a revision of Union measures to address pollution from large industrial installations, including reviewing the </w:t>
      </w:r>
      <w:r w:rsidR="00293BA4" w:rsidRPr="00831423">
        <w:rPr>
          <w:noProof/>
          <w:lang w:val="en-IE"/>
        </w:rPr>
        <w:t>sectoral scope of the legislation and how to make it fully consistent with climate, energy and circular economy policies. In addition, the Zero Pollution Action Plan, the Circular Economy Action Plan and the Farm to Fork Strategy also call for reducing pollutant emissions at source, including sources not currently within the scope of Directive</w:t>
      </w:r>
      <w:r w:rsidR="00293BA4" w:rsidRPr="00831423">
        <w:rPr>
          <w:noProof/>
        </w:rPr>
        <w:t xml:space="preserve"> 2010/75/EU of the European Parliament and of the Council</w:t>
      </w:r>
      <w:r w:rsidR="00293BA4" w:rsidRPr="00B368B2">
        <w:rPr>
          <w:rStyle w:val="FootnoteReference"/>
          <w:noProof/>
        </w:rPr>
        <w:footnoteReference w:id="70"/>
      </w:r>
      <w:r w:rsidR="00293BA4" w:rsidRPr="00B368B2">
        <w:rPr>
          <w:noProof/>
          <w:lang w:val="en-IE"/>
        </w:rPr>
        <w:t xml:space="preserve">. Addressing pollution from certain agro-industrial activities thus requires </w:t>
      </w:r>
      <w:r w:rsidR="00293BA4" w:rsidRPr="00962AE9">
        <w:rPr>
          <w:noProof/>
          <w:lang w:val="en-IE"/>
        </w:rPr>
        <w:t>their inclusion</w:t>
      </w:r>
      <w:r w:rsidR="00293BA4" w:rsidRPr="003315D9">
        <w:rPr>
          <w:noProof/>
          <w:lang w:val="en-IE"/>
        </w:rPr>
        <w:t xml:space="preserve"> within the scope of th</w:t>
      </w:r>
      <w:r w:rsidR="00293BA4" w:rsidRPr="00822AF6">
        <w:rPr>
          <w:noProof/>
          <w:lang w:val="en-IE"/>
        </w:rPr>
        <w:t>at Directive.</w:t>
      </w:r>
    </w:p>
    <w:p w14:paraId="4BB239FF" w14:textId="4E5C0692" w:rsidR="00C519F3" w:rsidRDefault="0077225B" w:rsidP="0077225B">
      <w:pPr>
        <w:pStyle w:val="ManualConsidrant"/>
        <w:rPr>
          <w:noProof/>
          <w:lang w:val="en-US"/>
        </w:rPr>
      </w:pPr>
      <w:r w:rsidRPr="0077225B">
        <w:t>(3)</w:t>
      </w:r>
      <w:r w:rsidRPr="0077225B">
        <w:tab/>
      </w:r>
      <w:r w:rsidR="00C519F3" w:rsidRPr="00C519F3">
        <w:rPr>
          <w:noProof/>
          <w:lang w:val="en-US"/>
        </w:rPr>
        <w:t xml:space="preserve">The </w:t>
      </w:r>
      <w:r w:rsidR="00315FB8" w:rsidRPr="00315FB8">
        <w:rPr>
          <w:noProof/>
          <w:lang w:val="en-US"/>
        </w:rPr>
        <w:t>Union’s extractive industry is key to achieving the aims of the European Green Deal and the EU industrial strategy, including its update. Raw materials are of strategic importance for the digital and green transition, the energy, materials and circular economy transformation and to strengthen EU economic resilience. In order to achieve these objectives, sustainable domestic capacities need to be further developed. This requires effective, tailored and harmonised measures to ensure that the best available techniques are established and employed, thus applying processes that are both the most efficient and have the lowest possible impacts on the environment and human health. The governance mechanisms of Directive 2010/75/EU that closely associate industry experts to the development of consensual and tailored environmental requirements will support the sustainable growth of those activities in the Union. The development and availability of commonly agreed standards will level the Union’s playing field while ensuring a high level of protection of human health and the environment</w:t>
      </w:r>
      <w:r w:rsidR="00C519F3" w:rsidRPr="00C519F3">
        <w:rPr>
          <w:noProof/>
          <w:lang w:val="en-US"/>
        </w:rPr>
        <w:t xml:space="preserve">. </w:t>
      </w:r>
      <w:r w:rsidR="006A717F">
        <w:rPr>
          <w:noProof/>
          <w:lang w:val="en-US"/>
        </w:rPr>
        <w:t xml:space="preserve"> </w:t>
      </w:r>
      <w:r w:rsidR="00C519F3" w:rsidRPr="00C519F3">
        <w:rPr>
          <w:noProof/>
          <w:lang w:val="en-US"/>
        </w:rPr>
        <w:t>It is therefore appropriate to include those activities within the scope of Directive 2010/75/EU</w:t>
      </w:r>
      <w:r w:rsidR="00D10D18">
        <w:rPr>
          <w:noProof/>
          <w:lang w:val="en-US"/>
        </w:rPr>
        <w:t>.</w:t>
      </w:r>
    </w:p>
    <w:p w14:paraId="38994615" w14:textId="55EBB3C2" w:rsidR="003F627F" w:rsidRPr="0089606E" w:rsidRDefault="0077225B" w:rsidP="0077225B">
      <w:pPr>
        <w:pStyle w:val="ManualConsidrant"/>
        <w:rPr>
          <w:noProof/>
        </w:rPr>
      </w:pPr>
      <w:r w:rsidRPr="0077225B">
        <w:t>(4)</w:t>
      </w:r>
      <w:r w:rsidRPr="0077225B">
        <w:tab/>
      </w:r>
      <w:r w:rsidR="003F627F" w:rsidRPr="00831423">
        <w:rPr>
          <w:noProof/>
        </w:rPr>
        <w:t xml:space="preserve">Rearing of pigs, poultry and cattle cause significant pollutant emissions into the air and water. In order to reduce such pollutant emissions, including ammonia, </w:t>
      </w:r>
      <w:r w:rsidR="00CF0CBB">
        <w:rPr>
          <w:noProof/>
        </w:rPr>
        <w:t xml:space="preserve">methane, </w:t>
      </w:r>
      <w:r w:rsidR="003F627F" w:rsidRPr="00831423">
        <w:rPr>
          <w:noProof/>
        </w:rPr>
        <w:t>nitrates and greenhouse gas</w:t>
      </w:r>
      <w:r w:rsidR="003F627F" w:rsidRPr="00831423">
        <w:rPr>
          <w:noProof/>
          <w:szCs w:val="24"/>
          <w:lang w:val="en-IE"/>
        </w:rPr>
        <w:t xml:space="preserve"> emissions and thereby </w:t>
      </w:r>
      <w:r w:rsidR="003F627F" w:rsidRPr="00831423">
        <w:rPr>
          <w:noProof/>
        </w:rPr>
        <w:t xml:space="preserve">improve </w:t>
      </w:r>
      <w:r w:rsidR="003F627F" w:rsidRPr="00831423">
        <w:rPr>
          <w:noProof/>
          <w:szCs w:val="24"/>
          <w:lang w:val="en-IE"/>
        </w:rPr>
        <w:t xml:space="preserve">air, water and soil quality, </w:t>
      </w:r>
      <w:r w:rsidR="003F627F" w:rsidRPr="00831423">
        <w:rPr>
          <w:noProof/>
        </w:rPr>
        <w:t xml:space="preserve">it is necessary to lower the threshold above which pigs and poultry installations are included within the scope of Directive 2010/75/EU and to  include also cattle farming within that scope. </w:t>
      </w:r>
      <w:r w:rsidR="0089606E" w:rsidRPr="0089606E">
        <w:rPr>
          <w:noProof/>
        </w:rPr>
        <w:t>Relevant BAT requirements take int</w:t>
      </w:r>
      <w:r w:rsidR="00C026B4">
        <w:rPr>
          <w:noProof/>
        </w:rPr>
        <w:t>o consideration the nature, siz</w:t>
      </w:r>
      <w:r w:rsidR="0089606E" w:rsidRPr="0089606E">
        <w:rPr>
          <w:noProof/>
        </w:rPr>
        <w:t>e</w:t>
      </w:r>
      <w:r w:rsidR="00315FB8">
        <w:rPr>
          <w:noProof/>
        </w:rPr>
        <w:t>, density</w:t>
      </w:r>
      <w:r w:rsidR="0089606E" w:rsidRPr="0089606E">
        <w:rPr>
          <w:noProof/>
        </w:rPr>
        <w:t xml:space="preserve"> and complexity of these installations</w:t>
      </w:r>
      <w:r w:rsidR="00467505">
        <w:rPr>
          <w:noProof/>
        </w:rPr>
        <w:t xml:space="preserve">, including the </w:t>
      </w:r>
      <w:r w:rsidR="00467505" w:rsidRPr="00467505">
        <w:rPr>
          <w:noProof/>
        </w:rPr>
        <w:t>specificities of pasture based cattle rearing systems, where animals are only seasonally reared in indoor installations</w:t>
      </w:r>
      <w:r w:rsidR="00467505">
        <w:rPr>
          <w:noProof/>
        </w:rPr>
        <w:t>,</w:t>
      </w:r>
      <w:r w:rsidR="0089606E" w:rsidRPr="0089606E">
        <w:rPr>
          <w:noProof/>
        </w:rPr>
        <w:t xml:space="preserve"> and the range of environmental impacts they may have.</w:t>
      </w:r>
      <w:r w:rsidR="00132C95" w:rsidRPr="00132C95">
        <w:rPr>
          <w:noProof/>
        </w:rPr>
        <w:t xml:space="preserve"> </w:t>
      </w:r>
      <w:r w:rsidR="00132C95" w:rsidRPr="00132C95">
        <w:rPr>
          <w:bCs/>
          <w:iCs/>
          <w:noProof/>
        </w:rPr>
        <w:t>The proportionality requirements in BATs aim to incentivise farmers to implement the necessary transition towards increasingly environmentally friendly agricultural practices</w:t>
      </w:r>
      <w:r w:rsidR="00132C95">
        <w:rPr>
          <w:bCs/>
          <w:iCs/>
          <w:noProof/>
        </w:rPr>
        <w:t>.</w:t>
      </w:r>
    </w:p>
    <w:p w14:paraId="6B2275B5" w14:textId="37E7E291" w:rsidR="00293BA4" w:rsidRDefault="0077225B" w:rsidP="0077225B">
      <w:pPr>
        <w:pStyle w:val="ManualConsidrant"/>
        <w:rPr>
          <w:noProof/>
        </w:rPr>
      </w:pPr>
      <w:r w:rsidRPr="0077225B">
        <w:t>(5)</w:t>
      </w:r>
      <w:r w:rsidRPr="0077225B">
        <w:tab/>
      </w:r>
      <w:r w:rsidR="00293BA4" w:rsidRPr="00496683">
        <w:rPr>
          <w:noProof/>
        </w:rPr>
        <w:t>A significant increase in the number of large-scale installations for the production of batteries for electric vehicles will likely take place within the Union up to 2040, increasing the Union’s share of the global battery production. Whilst several of the activities of the batteries value chain are already regulated by Directive 2010/75/EU</w:t>
      </w:r>
      <w:r w:rsidR="002F26DC" w:rsidRPr="002F26DC">
        <w:rPr>
          <w:noProof/>
        </w:rPr>
        <w:t xml:space="preserve"> and </w:t>
      </w:r>
      <w:r w:rsidR="002F26DC">
        <w:rPr>
          <w:noProof/>
        </w:rPr>
        <w:t xml:space="preserve">batteries </w:t>
      </w:r>
      <w:r w:rsidR="00500DE6">
        <w:rPr>
          <w:noProof/>
        </w:rPr>
        <w:t xml:space="preserve">are </w:t>
      </w:r>
      <w:r w:rsidR="002F26DC" w:rsidRPr="002F26DC">
        <w:rPr>
          <w:noProof/>
        </w:rPr>
        <w:t xml:space="preserve">regulated </w:t>
      </w:r>
      <w:r w:rsidR="002F26DC">
        <w:rPr>
          <w:noProof/>
        </w:rPr>
        <w:t xml:space="preserve">as products </w:t>
      </w:r>
      <w:r w:rsidR="002F26DC" w:rsidRPr="002F26DC">
        <w:rPr>
          <w:noProof/>
        </w:rPr>
        <w:t xml:space="preserve">by </w:t>
      </w:r>
      <w:r w:rsidR="00B06D82">
        <w:rPr>
          <w:noProof/>
        </w:rPr>
        <w:t>R</w:t>
      </w:r>
      <w:r w:rsidR="002F26DC" w:rsidRPr="002F26DC">
        <w:rPr>
          <w:noProof/>
        </w:rPr>
        <w:t>egulation</w:t>
      </w:r>
      <w:r w:rsidR="00B071A0">
        <w:rPr>
          <w:noProof/>
        </w:rPr>
        <w:t xml:space="preserve"> </w:t>
      </w:r>
      <w:r w:rsidR="00B071A0" w:rsidRPr="00B071A0">
        <w:rPr>
          <w:noProof/>
        </w:rPr>
        <w:t>(EU) .../... of the European Parliament and of the Council* +.</w:t>
      </w:r>
      <w:r w:rsidR="00293BA4" w:rsidRPr="00496683">
        <w:rPr>
          <w:noProof/>
        </w:rPr>
        <w:t xml:space="preserve">, it is still necessary to include in the scope of the </w:t>
      </w:r>
      <w:r w:rsidR="00E4162A" w:rsidRPr="00496683">
        <w:rPr>
          <w:noProof/>
        </w:rPr>
        <w:t>Directive</w:t>
      </w:r>
      <w:r w:rsidR="00293BA4" w:rsidRPr="00496683">
        <w:rPr>
          <w:noProof/>
        </w:rPr>
        <w:t xml:space="preserve"> large installations manufacturing batteries, ensure that </w:t>
      </w:r>
      <w:r w:rsidR="00500DE6">
        <w:rPr>
          <w:noProof/>
        </w:rPr>
        <w:t xml:space="preserve">they </w:t>
      </w:r>
      <w:r w:rsidR="00293BA4" w:rsidRPr="00496683">
        <w:rPr>
          <w:noProof/>
        </w:rPr>
        <w:t xml:space="preserve">are </w:t>
      </w:r>
      <w:r w:rsidR="00500DE6">
        <w:rPr>
          <w:noProof/>
        </w:rPr>
        <w:t xml:space="preserve">also </w:t>
      </w:r>
      <w:r w:rsidR="00293BA4" w:rsidRPr="00496683">
        <w:rPr>
          <w:noProof/>
        </w:rPr>
        <w:t>covered by the requirements set out in Directive 2010/75/EU and therefore contribute to a more sustainable growth of batteries manufact</w:t>
      </w:r>
      <w:r w:rsidR="00100CB2">
        <w:rPr>
          <w:noProof/>
        </w:rPr>
        <w:t>u</w:t>
      </w:r>
      <w:r w:rsidR="00293BA4" w:rsidRPr="00496683">
        <w:rPr>
          <w:noProof/>
        </w:rPr>
        <w:t>ring. Including large installations manufacturing batteries in the scope of D</w:t>
      </w:r>
      <w:r w:rsidR="00B06D82">
        <w:rPr>
          <w:noProof/>
        </w:rPr>
        <w:t>i</w:t>
      </w:r>
      <w:r w:rsidR="00293BA4" w:rsidRPr="00496683">
        <w:rPr>
          <w:noProof/>
        </w:rPr>
        <w:t>rective 2010/75/EU will improve in a holistic way the sustainability of batteries and minimise their impact on the environment throughout their life cycle.</w:t>
      </w:r>
    </w:p>
    <w:p w14:paraId="240A980B" w14:textId="43F5631B" w:rsidR="002E16B4" w:rsidRPr="00831423" w:rsidRDefault="0077225B" w:rsidP="0077225B">
      <w:pPr>
        <w:pStyle w:val="ManualConsidrant"/>
        <w:rPr>
          <w:noProof/>
        </w:rPr>
      </w:pPr>
      <w:r w:rsidRPr="0077225B">
        <w:t>(6)</w:t>
      </w:r>
      <w:r w:rsidRPr="0077225B">
        <w:tab/>
      </w:r>
      <w:r w:rsidR="00ED0E33" w:rsidRPr="00831423">
        <w:rPr>
          <w:noProof/>
        </w:rPr>
        <w:t>With a view to further strengthening public access to environmental information, it is necessary to clarify that permits for installations granted pursuant to Directive</w:t>
      </w:r>
      <w:r w:rsidR="00E4162A">
        <w:rPr>
          <w:noProof/>
        </w:rPr>
        <w:t xml:space="preserve"> 2010/75/EU</w:t>
      </w:r>
      <w:r w:rsidR="00ED0E33" w:rsidRPr="00831423">
        <w:rPr>
          <w:noProof/>
        </w:rPr>
        <w:t xml:space="preserve"> are to be made available to the public on the Internet, free of charge and without restricting access to registered users. A uniform summary of permits should also be made available to the public under the same conditions.</w:t>
      </w:r>
    </w:p>
    <w:p w14:paraId="45779811" w14:textId="689C0193" w:rsidR="00CC73AD" w:rsidRPr="00831423" w:rsidRDefault="0077225B" w:rsidP="0077225B">
      <w:pPr>
        <w:pStyle w:val="ManualConsidrant"/>
        <w:rPr>
          <w:noProof/>
        </w:rPr>
      </w:pPr>
      <w:r w:rsidRPr="0077225B">
        <w:t>(7)</w:t>
      </w:r>
      <w:r w:rsidRPr="0077225B">
        <w:tab/>
      </w:r>
      <w:r w:rsidR="00CC73AD" w:rsidRPr="00831423">
        <w:rPr>
          <w:noProof/>
        </w:rPr>
        <w:t>The impact of pollution, including when caused by incidents or accidents, may extend beyond the territory of a Member State. In such cases, without prejudice to Directive 2012/18/EU of the European Parliament and of the Council</w:t>
      </w:r>
      <w:r w:rsidR="00CC73AD" w:rsidRPr="00496683">
        <w:rPr>
          <w:rStyle w:val="FootnoteReference"/>
          <w:noProof/>
        </w:rPr>
        <w:footnoteReference w:id="71"/>
      </w:r>
      <w:r w:rsidR="00CC73AD" w:rsidRPr="00B368B2">
        <w:rPr>
          <w:noProof/>
        </w:rPr>
        <w:t>, limiting the consequences for human health and the environment of incidents or accidents</w:t>
      </w:r>
      <w:r w:rsidR="00CC73AD" w:rsidRPr="00962AE9">
        <w:rPr>
          <w:noProof/>
        </w:rPr>
        <w:t xml:space="preserve"> and prevent</w:t>
      </w:r>
      <w:r w:rsidR="00CC73AD" w:rsidRPr="003315D9">
        <w:rPr>
          <w:noProof/>
        </w:rPr>
        <w:t>ing</w:t>
      </w:r>
      <w:r w:rsidR="00CC73AD" w:rsidRPr="00822AF6">
        <w:rPr>
          <w:noProof/>
        </w:rPr>
        <w:t xml:space="preserve"> further possible incidents or accidents requires prompt information and close coordination between the competent authorities of</w:t>
      </w:r>
      <w:r w:rsidR="00CC73AD" w:rsidRPr="00831423">
        <w:rPr>
          <w:noProof/>
        </w:rPr>
        <w:t xml:space="preserve"> the Members States which are or may be affected by such events. Therefore, in the event of any incident or accident significantly affecting the environment or human health </w:t>
      </w:r>
      <w:r w:rsidR="00941325">
        <w:rPr>
          <w:noProof/>
        </w:rPr>
        <w:t>in</w:t>
      </w:r>
      <w:r w:rsidR="00CC73AD" w:rsidRPr="00831423">
        <w:rPr>
          <w:noProof/>
        </w:rPr>
        <w:t xml:space="preserve"> another Member State, information and transboundary and multidisciplinary cooperation between the affected Member States should be fostered to limit the consequences for the environment and human health and to prevent further possible incidents or accidents.</w:t>
      </w:r>
    </w:p>
    <w:p w14:paraId="18119540" w14:textId="76AD1217" w:rsidR="003F627F" w:rsidRPr="00831423" w:rsidRDefault="0077225B" w:rsidP="0077225B">
      <w:pPr>
        <w:pStyle w:val="ManualConsidrant"/>
        <w:rPr>
          <w:noProof/>
        </w:rPr>
      </w:pPr>
      <w:r w:rsidRPr="0077225B">
        <w:t>(8)</w:t>
      </w:r>
      <w:r w:rsidRPr="0077225B">
        <w:tab/>
      </w:r>
      <w:r w:rsidR="003F627F" w:rsidRPr="00831423">
        <w:rPr>
          <w:noProof/>
        </w:rPr>
        <w:t xml:space="preserve">Member States should also adopt compliance assurance measures to promote, monitor and enforce compliance with obligations placed on natural or legal persons under Directive 2020/75/EU. As part of compliance assurance measures, competent authorities should be able to suspend the operation of an installation where a continued breach of the permit conditions and the non-implementation of the findings of the inspection report pose or risk causing a danger to human health or a significant adverse effect upon the environment, in order to stop that danger. </w:t>
      </w:r>
    </w:p>
    <w:p w14:paraId="75978041" w14:textId="31DC9782" w:rsidR="00B4075A" w:rsidRPr="00E3463C" w:rsidRDefault="0077225B" w:rsidP="0077225B">
      <w:pPr>
        <w:pStyle w:val="ManualConsidrant"/>
        <w:rPr>
          <w:noProof/>
        </w:rPr>
      </w:pPr>
      <w:r w:rsidRPr="0077225B">
        <w:t>(9)</w:t>
      </w:r>
      <w:r w:rsidRPr="0077225B">
        <w:tab/>
      </w:r>
      <w:r w:rsidR="00E3463C" w:rsidRPr="00E3463C">
        <w:rPr>
          <w:noProof/>
        </w:rPr>
        <w:t xml:space="preserve">In order to foster energy efficiency of installations within the scope of Directive 2010/75/EU which are carrying out activities listed in Annex I to Directive 2003/87/EC, it is appropriate to submit those installations to energy efficiency requirements in respect of combustion units or other units emitting carbon dioxide on the site.  </w:t>
      </w:r>
    </w:p>
    <w:p w14:paraId="50202CCE" w14:textId="531A452C" w:rsidR="00076E49" w:rsidRPr="00496683" w:rsidRDefault="0077225B" w:rsidP="0077225B">
      <w:pPr>
        <w:pStyle w:val="ManualConsidrant"/>
        <w:rPr>
          <w:noProof/>
        </w:rPr>
      </w:pPr>
      <w:r w:rsidRPr="0077225B">
        <w:t>(10)</w:t>
      </w:r>
      <w:r w:rsidRPr="0077225B">
        <w:tab/>
      </w:r>
      <w:r w:rsidR="00076E49" w:rsidRPr="00496683">
        <w:rPr>
          <w:noProof/>
        </w:rPr>
        <w:t>The evaluation of Directive 2010/75/EU concluded that there is a need to strengthen the links between that Directive and Regulation (EC) No 1907/2006</w:t>
      </w:r>
      <w:r w:rsidR="00076E49" w:rsidRPr="00496683">
        <w:rPr>
          <w:rStyle w:val="FootnoteReference"/>
          <w:noProof/>
        </w:rPr>
        <w:footnoteReference w:id="72"/>
      </w:r>
      <w:r w:rsidR="00C65189" w:rsidRPr="00496683">
        <w:rPr>
          <w:noProof/>
        </w:rPr>
        <w:t>, to better address the risks of the use of chemicals in installations</w:t>
      </w:r>
      <w:r w:rsidR="00531943" w:rsidRPr="00496683">
        <w:rPr>
          <w:noProof/>
        </w:rPr>
        <w:t xml:space="preserve"> whithin the scope of Directive 20</w:t>
      </w:r>
      <w:r w:rsidR="0051712B" w:rsidRPr="00496683">
        <w:rPr>
          <w:noProof/>
        </w:rPr>
        <w:t>1</w:t>
      </w:r>
      <w:r w:rsidR="00531943" w:rsidRPr="00496683">
        <w:rPr>
          <w:noProof/>
        </w:rPr>
        <w:t>0/75/EU</w:t>
      </w:r>
      <w:r w:rsidR="00076E49" w:rsidRPr="00496683">
        <w:rPr>
          <w:noProof/>
        </w:rPr>
        <w:t xml:space="preserve">. In order to develop synergies between the work carried out by </w:t>
      </w:r>
      <w:r w:rsidR="00941325" w:rsidRPr="00496683">
        <w:rPr>
          <w:noProof/>
        </w:rPr>
        <w:t>the European Chemicals Agency (</w:t>
      </w:r>
      <w:r w:rsidR="00076E49" w:rsidRPr="00496683">
        <w:rPr>
          <w:noProof/>
        </w:rPr>
        <w:t>ECHA</w:t>
      </w:r>
      <w:r w:rsidR="00941325" w:rsidRPr="00496683">
        <w:rPr>
          <w:noProof/>
        </w:rPr>
        <w:t>)</w:t>
      </w:r>
      <w:r w:rsidR="00076E49" w:rsidRPr="00496683">
        <w:rPr>
          <w:noProof/>
        </w:rPr>
        <w:t xml:space="preserve"> on chemicals and the preparation of BAT reference documents under Directive 2010/75/EU, ECHA should be given a formal role in such preparation of BAT reference documents.</w:t>
      </w:r>
    </w:p>
    <w:p w14:paraId="7D63C9F3" w14:textId="014870C1" w:rsidR="00076E49" w:rsidRPr="00496683" w:rsidRDefault="0077225B" w:rsidP="0077225B">
      <w:pPr>
        <w:pStyle w:val="ManualConsidrant"/>
        <w:rPr>
          <w:noProof/>
        </w:rPr>
      </w:pPr>
      <w:r w:rsidRPr="0077225B">
        <w:t>(11)</w:t>
      </w:r>
      <w:r w:rsidRPr="0077225B">
        <w:tab/>
      </w:r>
      <w:r w:rsidR="00076E49" w:rsidRPr="00496683">
        <w:rPr>
          <w:noProof/>
        </w:rPr>
        <w:t>In order to facilitate the exchange of information supporting the determination of emission levels and environmental performance levels associated with best available techniques (BAT), while maintaining the integrity of confidential business information, the procedures for the handling of information qualifying as confidential business information or sensitive commercial information, and as collected from the industry in the context of the exchange of information organised by the Commission for the purpose of drafting, reviewing or updating BAT reference documents should be specified.</w:t>
      </w:r>
      <w:r w:rsidR="00076E49" w:rsidRPr="00831423">
        <w:rPr>
          <w:noProof/>
        </w:rPr>
        <w:t xml:space="preserve"> It should be </w:t>
      </w:r>
      <w:r w:rsidR="00076E49" w:rsidRPr="00831423">
        <w:rPr>
          <w:noProof/>
          <w:lang w:val="en-IE"/>
        </w:rPr>
        <w:t xml:space="preserve">ensured that individuals participating in the exchange of information do not share information qualifying as confidential business information or sensitive commercial information with any representative of undertakings or trade associations having an economic interest in the concerned industrial activities and related markets. </w:t>
      </w:r>
      <w:r w:rsidR="00076E49" w:rsidRPr="00496683">
        <w:rPr>
          <w:noProof/>
        </w:rPr>
        <w:t>Such exchange of information is without prejudice to Union competition law, in particular Article 101 of the Treaty on the Functioning of the European Union</w:t>
      </w:r>
      <w:r w:rsidR="009B068E" w:rsidRPr="00496683">
        <w:rPr>
          <w:noProof/>
        </w:rPr>
        <w:t xml:space="preserve"> (TFEU)</w:t>
      </w:r>
      <w:r w:rsidR="00076E49" w:rsidRPr="00496683">
        <w:rPr>
          <w:noProof/>
        </w:rPr>
        <w:t xml:space="preserve">. </w:t>
      </w:r>
    </w:p>
    <w:p w14:paraId="78477DCA" w14:textId="572D55FB" w:rsidR="007024E0" w:rsidRPr="00496683" w:rsidRDefault="0077225B" w:rsidP="0077225B">
      <w:pPr>
        <w:pStyle w:val="ManualConsidrant"/>
        <w:rPr>
          <w:noProof/>
        </w:rPr>
      </w:pPr>
      <w:r w:rsidRPr="0077225B">
        <w:t>(12)</w:t>
      </w:r>
      <w:r w:rsidRPr="0077225B">
        <w:tab/>
      </w:r>
      <w:r w:rsidR="007024E0" w:rsidRPr="00496683">
        <w:rPr>
          <w:noProof/>
        </w:rPr>
        <w:t>To ensure the protection of human health and the environment as a whole, synergies and coordination with other relevant Union environmental legislation are  necessary, at all stages of its implementation.Therefore, all relevant competent authorities that ensure compliance with relevant Union environmental legislation should be duly consulted before the granting of a permit under Directive 2010/75/EU.</w:t>
      </w:r>
    </w:p>
    <w:p w14:paraId="69B19ACD" w14:textId="2AD20C44" w:rsidR="009F16A5" w:rsidRPr="00831423" w:rsidRDefault="0077225B" w:rsidP="0077225B">
      <w:pPr>
        <w:pStyle w:val="ManualConsidrant"/>
        <w:rPr>
          <w:noProof/>
        </w:rPr>
      </w:pPr>
      <w:r w:rsidRPr="0077225B">
        <w:t>(13)</w:t>
      </w:r>
      <w:r w:rsidRPr="0077225B">
        <w:tab/>
      </w:r>
      <w:r w:rsidR="009F16A5" w:rsidRPr="00496683">
        <w:rPr>
          <w:noProof/>
        </w:rPr>
        <w:t xml:space="preserve">With a view to continuously improving the environmental performance and safety of the installation, including by </w:t>
      </w:r>
      <w:r w:rsidR="009F16A5" w:rsidRPr="00831423">
        <w:rPr>
          <w:noProof/>
          <w:lang w:val="en-IE"/>
        </w:rPr>
        <w:t>preventing waste generation, optimising resource use and water reuse, and preventing or reducing risks associated with the use of hazardous substances,</w:t>
      </w:r>
      <w:r w:rsidR="009F16A5" w:rsidRPr="00831423">
        <w:rPr>
          <w:noProof/>
        </w:rPr>
        <w:t xml:space="preserve"> </w:t>
      </w:r>
      <w:r w:rsidR="009F16A5" w:rsidRPr="00496683">
        <w:rPr>
          <w:noProof/>
        </w:rPr>
        <w:t xml:space="preserve">the operator should establish and implement an environmental management system (EMS) in accordance with relevant BAT conclusions, and should make it available to the public. </w:t>
      </w:r>
      <w:r w:rsidR="009F16A5" w:rsidRPr="00831423">
        <w:rPr>
          <w:noProof/>
        </w:rPr>
        <w:t xml:space="preserve">The EMS should also cover the management of risks related to the use of the hazardous substances and an analysis of the possible substitution of hazardous substances by safer alternatives. </w:t>
      </w:r>
    </w:p>
    <w:p w14:paraId="5D8CA461" w14:textId="1AB4F2C4" w:rsidR="00364FA9" w:rsidRPr="00DB4DA9" w:rsidRDefault="0077225B" w:rsidP="0077225B">
      <w:pPr>
        <w:pStyle w:val="ManualConsidrant"/>
        <w:rPr>
          <w:noProof/>
        </w:rPr>
      </w:pPr>
      <w:r w:rsidRPr="0077225B">
        <w:t>(14)</w:t>
      </w:r>
      <w:r w:rsidRPr="0077225B">
        <w:tab/>
      </w:r>
      <w:r w:rsidR="00364FA9" w:rsidRPr="00831423">
        <w:rPr>
          <w:noProof/>
        </w:rPr>
        <w:t xml:space="preserve">It is necessary to specify further the conditions under which the competent authority, when setting emission limit values applicable to pollutant releases to water in a permit granted under </w:t>
      </w:r>
      <w:r w:rsidR="00364FA9" w:rsidRPr="00831423">
        <w:rPr>
          <w:rFonts w:eastAsia="Arial Unicode MS"/>
          <w:noProof/>
          <w:lang w:val="en-IE"/>
        </w:rPr>
        <w:t>Directive 2010/75/EU</w:t>
      </w:r>
      <w:r w:rsidR="00364FA9" w:rsidRPr="00831423">
        <w:rPr>
          <w:noProof/>
        </w:rPr>
        <w:t xml:space="preserve">, may take account of the downstream treatment processes in a waste water treatment plant, in order </w:t>
      </w:r>
      <w:r w:rsidR="00364FA9" w:rsidRPr="00831423">
        <w:rPr>
          <w:bCs/>
          <w:iCs/>
          <w:noProof/>
        </w:rPr>
        <w:t>to ensure that such releases do not lead to an increased load of pollutants in receiving waters when compared to a situation where the installation applies BAT and meets emission levels associated with the best available techniques for direct releases.</w:t>
      </w:r>
    </w:p>
    <w:p w14:paraId="778B0B61" w14:textId="796B0BE9" w:rsidR="007F4B34" w:rsidRPr="00496683" w:rsidRDefault="0077225B" w:rsidP="0077225B">
      <w:pPr>
        <w:pStyle w:val="ManualConsidrant"/>
        <w:rPr>
          <w:noProof/>
        </w:rPr>
      </w:pPr>
      <w:r w:rsidRPr="0077225B">
        <w:t>(15)</w:t>
      </w:r>
      <w:r w:rsidRPr="0077225B">
        <w:tab/>
      </w:r>
      <w:r w:rsidR="007F4B34" w:rsidRPr="00496683">
        <w:rPr>
          <w:noProof/>
        </w:rPr>
        <w:t>Providing a high level of protection of human health and the environment as a whole requires inter alia the establishment in permits of emission limit values at a level that ensures compliance with the applicable emission levels associated with the best available techniques set out in the BAT conclusions. Emission levels associated with the best available techniques (BAT-AELs) are usually expressed as ranges, rather than as single values, to reflect the differences within a given type of installations that result in variations in the environmental performances achieved when applying BAT. For example, a given BAT will not deliver the same performance for different installations, some BATs may not be suitable for use in certain installations, or a combination of BATs may be more effective on some pollutants or environmental media than other</w:t>
      </w:r>
      <w:r w:rsidR="00DB4DA9" w:rsidRPr="00496683">
        <w:rPr>
          <w:noProof/>
        </w:rPr>
        <w:t>s</w:t>
      </w:r>
      <w:r w:rsidR="007F4B34" w:rsidRPr="00496683">
        <w:rPr>
          <w:noProof/>
        </w:rPr>
        <w:t>.</w:t>
      </w:r>
      <w:r w:rsidR="00DB4DA9" w:rsidRPr="00496683">
        <w:rPr>
          <w:noProof/>
        </w:rPr>
        <w:t xml:space="preserve"> </w:t>
      </w:r>
      <w:r w:rsidR="007F4B34" w:rsidRPr="00496683">
        <w:rPr>
          <w:noProof/>
        </w:rPr>
        <w:t>The achievement of a high level of protection of human health and the environment as a whole has been jeopardised by the practice of setting emission limit values at the laxest end of the range of emission levels associated with the best available techniques, without considering the potential of a given installation to achieve lower emission levels through the application of best available techniques. Such practice discourages frontrunners from implementing more effective techniques, and hinders the achievement of a level-playing field at a high level of protection of human health and the environment.</w:t>
      </w:r>
      <w:r w:rsidR="00DB4DA9" w:rsidRPr="00496683">
        <w:rPr>
          <w:noProof/>
        </w:rPr>
        <w:t xml:space="preserve"> </w:t>
      </w:r>
      <w:r w:rsidR="007F4B34" w:rsidRPr="00496683">
        <w:rPr>
          <w:noProof/>
        </w:rPr>
        <w:t>Competent authorities should therefore be required to set in permits the lowest possible emission limit values which reflect the performance of BAT for the specific installations, taking into consideration the whole range of BAT-AELs and aiming at the best environmental performance possible for the installations; unless the operator demonstrates that applying best available techniques as described in the BAT conclusions only allows the concerned installation to meeting less strict emission limit values.</w:t>
      </w:r>
    </w:p>
    <w:p w14:paraId="2C4088E4" w14:textId="1E6DE807" w:rsidR="007E7F31" w:rsidRPr="00496683" w:rsidRDefault="0077225B" w:rsidP="0077225B">
      <w:pPr>
        <w:pStyle w:val="ManualConsidrant"/>
        <w:rPr>
          <w:noProof/>
        </w:rPr>
      </w:pPr>
      <w:r w:rsidRPr="0077225B">
        <w:t>(16)</w:t>
      </w:r>
      <w:r w:rsidRPr="0077225B">
        <w:tab/>
      </w:r>
      <w:r w:rsidR="007E7F31" w:rsidRPr="00496683">
        <w:rPr>
          <w:noProof/>
        </w:rPr>
        <w:t xml:space="preserve">The contribution of Directive 2010/75/EU to resource and energy efficiency and circular economy in the Union should be made more effective, taking into consideration the </w:t>
      </w:r>
      <w:r w:rsidR="007F4398" w:rsidRPr="00496683">
        <w:rPr>
          <w:noProof/>
        </w:rPr>
        <w:t>‘</w:t>
      </w:r>
      <w:r w:rsidR="007E7F31" w:rsidRPr="00496683">
        <w:rPr>
          <w:noProof/>
        </w:rPr>
        <w:t>Energy Efficiency First</w:t>
      </w:r>
      <w:r w:rsidR="007F4398" w:rsidRPr="00496683">
        <w:rPr>
          <w:noProof/>
        </w:rPr>
        <w:t>’</w:t>
      </w:r>
      <w:r w:rsidR="007E7F31" w:rsidRPr="00496683">
        <w:rPr>
          <w:noProof/>
        </w:rPr>
        <w:t xml:space="preserve"> as a guiding principle of the Union energy policy. Therefore, the permits should establish, where possible, mandatory environmental performance limit values on consumption and resource efficiency levels, including on the use of water, energy and recycled materials, based on the environmental performance levels associated with the best available techniques (BAT AEPLs) set out in decisions on BAT conclusions.  </w:t>
      </w:r>
    </w:p>
    <w:p w14:paraId="42D06806" w14:textId="56D0AC46" w:rsidR="00DC14CA" w:rsidRPr="00831423" w:rsidRDefault="0077225B" w:rsidP="0077225B">
      <w:pPr>
        <w:pStyle w:val="ManualConsidrant"/>
        <w:rPr>
          <w:i/>
          <w:iCs/>
          <w:noProof/>
          <w:color w:val="000000"/>
          <w:szCs w:val="24"/>
          <w:lang w:val="en-IE"/>
        </w:rPr>
      </w:pPr>
      <w:r w:rsidRPr="0077225B">
        <w:t>(17)</w:t>
      </w:r>
      <w:r w:rsidRPr="0077225B">
        <w:tab/>
      </w:r>
      <w:r w:rsidR="00DC14CA" w:rsidRPr="00496683">
        <w:rPr>
          <w:noProof/>
        </w:rPr>
        <w:t xml:space="preserve">With a view to preventing or minimising the emission of pollutants by installations within the scope of Directive 2010/75/EU and to levelling the playing field across the Union, </w:t>
      </w:r>
      <w:r w:rsidR="00DC14CA" w:rsidRPr="00831423">
        <w:rPr>
          <w:iCs/>
          <w:noProof/>
          <w:color w:val="000000"/>
          <w:szCs w:val="24"/>
          <w:lang w:val="en-IE"/>
        </w:rPr>
        <w:t xml:space="preserve">the conditions under which derogations from emissions limit values can be granted should be better framed through general principles, in order to ensure a more harmonized implementation of </w:t>
      </w:r>
      <w:r w:rsidR="006B7734">
        <w:rPr>
          <w:iCs/>
          <w:noProof/>
          <w:color w:val="000000"/>
          <w:szCs w:val="24"/>
          <w:lang w:val="en-IE"/>
        </w:rPr>
        <w:t>such</w:t>
      </w:r>
      <w:r w:rsidR="00DC14CA" w:rsidRPr="00831423">
        <w:rPr>
          <w:iCs/>
          <w:noProof/>
          <w:color w:val="000000"/>
          <w:szCs w:val="24"/>
          <w:lang w:val="en-IE"/>
        </w:rPr>
        <w:t xml:space="preserve"> derogations throughout the Union. Moreover, derogations from emissions limit values should not be granted where they may put at risk compliance with environmental quality standards.  </w:t>
      </w:r>
    </w:p>
    <w:p w14:paraId="503375CF" w14:textId="34DE7F91" w:rsidR="00D73F8C" w:rsidRPr="00831423" w:rsidRDefault="0077225B" w:rsidP="0077225B">
      <w:pPr>
        <w:pStyle w:val="ManualConsidrant"/>
        <w:rPr>
          <w:noProof/>
        </w:rPr>
      </w:pPr>
      <w:r w:rsidRPr="0077225B">
        <w:t>(18)</w:t>
      </w:r>
      <w:r w:rsidRPr="0077225B">
        <w:tab/>
      </w:r>
      <w:r w:rsidR="00D73F8C" w:rsidRPr="00831423">
        <w:rPr>
          <w:noProof/>
        </w:rPr>
        <w:t>The evaluation of Directive 2010/75/EU concluded that there was some discrepancy in compliance assessment approaches for installations covered by Chapter II of that Directive. In order to achieve a high level of protection of the environment as a whole, ensure a consistent implementation of Union law and a level-playing field throughout the Union, while minimising the administrative burden on businesses and public authorities, the Commission should set common rules for assessing compliance with emission limit values and validation of measured levels for both air and water emissions based on best available techniques. Those compliance assessment rules should take precedent over the rules set</w:t>
      </w:r>
      <w:r w:rsidR="005F51F0">
        <w:rPr>
          <w:noProof/>
        </w:rPr>
        <w:t xml:space="preserve"> out</w:t>
      </w:r>
      <w:r w:rsidR="00D73F8C" w:rsidRPr="00831423">
        <w:rPr>
          <w:noProof/>
        </w:rPr>
        <w:t xml:space="preserve"> in Chapters III and IV on assessment of compliance with emission limit values contained in Annexes V and VI to Directive 2010/75/EU. </w:t>
      </w:r>
    </w:p>
    <w:p w14:paraId="613B78EA" w14:textId="067796BD" w:rsidR="00A51D86" w:rsidRPr="00496683" w:rsidRDefault="0077225B" w:rsidP="0077225B">
      <w:pPr>
        <w:pStyle w:val="ManualConsidrant"/>
        <w:rPr>
          <w:noProof/>
        </w:rPr>
      </w:pPr>
      <w:r w:rsidRPr="0077225B">
        <w:t>(19)</w:t>
      </w:r>
      <w:r w:rsidRPr="0077225B">
        <w:tab/>
      </w:r>
      <w:r w:rsidR="00A51D86" w:rsidRPr="00496683">
        <w:rPr>
          <w:noProof/>
        </w:rPr>
        <w:t xml:space="preserve">Environmental quality standards refer to all the requirements set out in Union </w:t>
      </w:r>
      <w:r w:rsidR="00A51D86" w:rsidRPr="00831423">
        <w:rPr>
          <w:noProof/>
        </w:rPr>
        <w:t xml:space="preserve">law, such as Union legislation on air and water; </w:t>
      </w:r>
      <w:r w:rsidR="00A51D86" w:rsidRPr="00496683">
        <w:rPr>
          <w:noProof/>
        </w:rPr>
        <w:t>which must be fulfilled at a given time by a given environment or particular part thereof. Therefore it is appropriate to clarify that when granting a permit to an installation, competent authorities should not only set out conditions to ensure compliance of the installation’s operations with the use of the best available techniques conclusions, but should also, where appropriate with a view to reducing the specific contribution of the installation to the pollution occurring in the relevant area, include specific additional conditions in the permit stricter than those set in relevant BAT conclusions, so as to ensure the installation’s compliance with environmental quality standards. Such conditions may consist in setting stricter emission limit values or limiting the operation or capacity of the installation.</w:t>
      </w:r>
    </w:p>
    <w:p w14:paraId="419A865E" w14:textId="4E5AA4F8" w:rsidR="008172F5" w:rsidRPr="00496683" w:rsidRDefault="0077225B" w:rsidP="0077225B">
      <w:pPr>
        <w:pStyle w:val="ManualConsidrant"/>
        <w:rPr>
          <w:noProof/>
        </w:rPr>
      </w:pPr>
      <w:r w:rsidRPr="0077225B">
        <w:t>(20)</w:t>
      </w:r>
      <w:r w:rsidRPr="0077225B">
        <w:tab/>
      </w:r>
      <w:r w:rsidR="008172F5" w:rsidRPr="00496683">
        <w:rPr>
          <w:noProof/>
        </w:rPr>
        <w:t xml:space="preserve">Permit conditions should be regularly reviewed and, where necessary, updated by the competent authority to ensure compliance with relevant legislation. Such review or update should also take place where it is necessary for the installation to comply with an environmental quality standard, including in the case of a new or revised environmental quality standard or where the status of the receiving environment requires a revision of the permit in order to achieve compliance with plans and programmes set under Union legislation, such as the river basin management plans under </w:t>
      </w:r>
      <w:r w:rsidR="00CD4415" w:rsidRPr="00496683">
        <w:rPr>
          <w:noProof/>
        </w:rPr>
        <w:t>Directive 2000/60/EC of the European Parliament and of the Council</w:t>
      </w:r>
      <w:r w:rsidR="008172F5" w:rsidRPr="00B368B2">
        <w:rPr>
          <w:rStyle w:val="FootnoteReference"/>
          <w:iCs/>
          <w:noProof/>
        </w:rPr>
        <w:footnoteReference w:id="73"/>
      </w:r>
      <w:r w:rsidR="008172F5" w:rsidRPr="00496683">
        <w:rPr>
          <w:noProof/>
        </w:rPr>
        <w:t>.</w:t>
      </w:r>
    </w:p>
    <w:p w14:paraId="6021AA6D" w14:textId="7CB88887" w:rsidR="00B93BAA" w:rsidRPr="00831423" w:rsidRDefault="0077225B" w:rsidP="0077225B">
      <w:pPr>
        <w:pStyle w:val="ManualConsidrant"/>
        <w:rPr>
          <w:noProof/>
        </w:rPr>
      </w:pPr>
      <w:r w:rsidRPr="0077225B">
        <w:t>(21)</w:t>
      </w:r>
      <w:r w:rsidRPr="0077225B">
        <w:tab/>
      </w:r>
      <w:r w:rsidR="00B93BAA" w:rsidRPr="00962AE9">
        <w:rPr>
          <w:noProof/>
        </w:rPr>
        <w:t>Parties to the Aarhus Convention on Access to Information, Public Participation in Decision-making and Access to Justic</w:t>
      </w:r>
      <w:r w:rsidR="00B93BAA" w:rsidRPr="003315D9">
        <w:rPr>
          <w:noProof/>
        </w:rPr>
        <w:t>e in Environmental Matters</w:t>
      </w:r>
      <w:r w:rsidR="00B93BAA" w:rsidRPr="00822AF6">
        <w:rPr>
          <w:noProof/>
        </w:rPr>
        <w:t xml:space="preserve">, at their </w:t>
      </w:r>
      <w:r w:rsidR="00B93BAA" w:rsidRPr="00831423">
        <w:rPr>
          <w:noProof/>
        </w:rPr>
        <w:t>seventh Meeting session, endorsed the Convention’s Compliance Committee’s findings in case ACCC/C/2014/121, according to which, by putting in place a legal framework that does not envisage any possibility for public participation in relation to reconsiderations and updates under Article 21 (3), (4) and (5)(b) and (c) of Directive</w:t>
      </w:r>
      <w:r w:rsidR="001F6DBA">
        <w:rPr>
          <w:noProof/>
        </w:rPr>
        <w:t xml:space="preserve"> 2010/75/EU</w:t>
      </w:r>
      <w:r w:rsidR="00B93BAA" w:rsidRPr="00831423">
        <w:rPr>
          <w:noProof/>
        </w:rPr>
        <w:t>, the European Union fails to comply with article 6 (10) of the Convention. These findings have been endorsed by the U</w:t>
      </w:r>
      <w:r w:rsidR="00367F68">
        <w:rPr>
          <w:noProof/>
        </w:rPr>
        <w:t>nion</w:t>
      </w:r>
      <w:r w:rsidR="00B93BAA" w:rsidRPr="00831423">
        <w:rPr>
          <w:noProof/>
        </w:rPr>
        <w:t xml:space="preserve"> and its Member States, and with a view to reaching full compliance with the Aarhus Convention, it is necessary to specify that the public concerned should be given early and effective opportunities to participate in the granting or updating of permit conditions set by the competent authority also when permits conditions are reconsidered following the publication of decisions on BAT conclusions relating to the main activity fo the installation; when developments in the best available techniques allow for the significant reduction of emissions; when the operational safety requires other techniques to be used; and where it is necessary to comply with a new or revised environmental quality standard.</w:t>
      </w:r>
    </w:p>
    <w:p w14:paraId="0693EF1E" w14:textId="3D4E379E" w:rsidR="002F41D6" w:rsidRPr="00831423" w:rsidRDefault="0077225B" w:rsidP="0077225B">
      <w:pPr>
        <w:pStyle w:val="ManualConsidrant"/>
        <w:rPr>
          <w:i/>
          <w:noProof/>
        </w:rPr>
      </w:pPr>
      <w:r w:rsidRPr="0077225B">
        <w:t>(22)</w:t>
      </w:r>
      <w:r w:rsidRPr="0077225B">
        <w:tab/>
      </w:r>
      <w:r w:rsidR="002F41D6" w:rsidRPr="00831423">
        <w:rPr>
          <w:noProof/>
        </w:rPr>
        <w:t>As clarified by the case-law of the Court of Justice</w:t>
      </w:r>
      <w:r w:rsidR="002F41D6" w:rsidRPr="00496683">
        <w:rPr>
          <w:rStyle w:val="FootnoteReference"/>
          <w:noProof/>
        </w:rPr>
        <w:footnoteReference w:id="74"/>
      </w:r>
      <w:r w:rsidR="002F41D6" w:rsidRPr="00B368B2">
        <w:rPr>
          <w:noProof/>
        </w:rPr>
        <w:t xml:space="preserve">, Member States may not restrict legal standing to challenge a decision of a public authority to those members of the public concerned who participated in the preceding administrative procedure to adopt that decision. </w:t>
      </w:r>
      <w:r w:rsidR="002F41D6" w:rsidRPr="00962AE9">
        <w:rPr>
          <w:noProof/>
        </w:rPr>
        <w:t xml:space="preserve">As also clarified by </w:t>
      </w:r>
      <w:r w:rsidR="002F41D6" w:rsidRPr="003315D9">
        <w:rPr>
          <w:noProof/>
        </w:rPr>
        <w:t xml:space="preserve">the </w:t>
      </w:r>
      <w:r w:rsidR="002F41D6" w:rsidRPr="00822AF6">
        <w:rPr>
          <w:noProof/>
        </w:rPr>
        <w:t>case-law of the Court of Justice</w:t>
      </w:r>
      <w:r w:rsidR="002F41D6" w:rsidRPr="00BB28D7">
        <w:rPr>
          <w:rStyle w:val="FootnoteReference"/>
          <w:noProof/>
        </w:rPr>
        <w:footnoteReference w:id="75"/>
      </w:r>
      <w:r w:rsidR="002F41D6" w:rsidRPr="00B368B2">
        <w:rPr>
          <w:noProof/>
        </w:rPr>
        <w:t xml:space="preserve">, </w:t>
      </w:r>
      <w:r w:rsidR="002F41D6" w:rsidRPr="00962AE9">
        <w:rPr>
          <w:noProof/>
        </w:rPr>
        <w:t xml:space="preserve">effective access to justice in environmental matters and effective remedies </w:t>
      </w:r>
      <w:r w:rsidR="002F41D6" w:rsidRPr="003315D9">
        <w:rPr>
          <w:noProof/>
        </w:rPr>
        <w:t xml:space="preserve">requires inter alia </w:t>
      </w:r>
      <w:r w:rsidR="002F41D6" w:rsidRPr="00822AF6">
        <w:rPr>
          <w:noProof/>
        </w:rPr>
        <w:t xml:space="preserve">that members of the public concerned should  have the right to ask the court or </w:t>
      </w:r>
      <w:r w:rsidR="002F41D6" w:rsidRPr="00831423">
        <w:rPr>
          <w:noProof/>
        </w:rPr>
        <w:t xml:space="preserve">ancompetent independent and impartial body to order interim measures to prevent a given instance of pollution, including, where necessary, through the temporary suspension of the disputed permit. Therefore, </w:t>
      </w:r>
      <w:r w:rsidR="009F5F24">
        <w:rPr>
          <w:noProof/>
        </w:rPr>
        <w:t xml:space="preserve">it should be specified that </w:t>
      </w:r>
      <w:r w:rsidR="002F41D6" w:rsidRPr="00831423">
        <w:rPr>
          <w:noProof/>
        </w:rPr>
        <w:t>legal standing should not be made conditional on the role that the concerned member of the public played during a participatory phase of the decision-making procedures under this Directive. In addition, any review procedure should be fair, equitable, timely and not prohibitively expensive, and provide for adequate and effective redress mechanisms, including injunctive relief as appropriate.</w:t>
      </w:r>
    </w:p>
    <w:p w14:paraId="74490B5E" w14:textId="2A092E9E" w:rsidR="00111039" w:rsidRPr="00962AE9" w:rsidRDefault="0077225B" w:rsidP="0077225B">
      <w:pPr>
        <w:pStyle w:val="ManualConsidrant"/>
        <w:rPr>
          <w:noProof/>
        </w:rPr>
      </w:pPr>
      <w:r w:rsidRPr="0077225B">
        <w:t>(23)</w:t>
      </w:r>
      <w:r w:rsidRPr="0077225B">
        <w:tab/>
      </w:r>
      <w:r w:rsidR="00111039" w:rsidRPr="00831423">
        <w:rPr>
          <w:noProof/>
        </w:rPr>
        <w:t xml:space="preserve">Transboundary cooperation should take place prior to the granting of permits where more than one Member State may be affected by the operation of an installation, and should include prior information and consultation of the </w:t>
      </w:r>
      <w:r w:rsidR="00120B13" w:rsidRPr="00831423">
        <w:rPr>
          <w:noProof/>
        </w:rPr>
        <w:t xml:space="preserve">public </w:t>
      </w:r>
      <w:r w:rsidR="00111039" w:rsidRPr="00B368B2">
        <w:rPr>
          <w:noProof/>
        </w:rPr>
        <w:t>concerned and co</w:t>
      </w:r>
      <w:r w:rsidR="00111039" w:rsidRPr="00962AE9">
        <w:rPr>
          <w:noProof/>
        </w:rPr>
        <w:t>mpetent authorities</w:t>
      </w:r>
      <w:r w:rsidR="00120B13" w:rsidRPr="00831423">
        <w:rPr>
          <w:noProof/>
        </w:rPr>
        <w:t xml:space="preserve"> in the other Member States which may be affected</w:t>
      </w:r>
      <w:r w:rsidR="00111039" w:rsidRPr="00B368B2">
        <w:rPr>
          <w:noProof/>
        </w:rPr>
        <w:t>.</w:t>
      </w:r>
      <w:r w:rsidR="00111039" w:rsidRPr="00B368B2">
        <w:rPr>
          <w:noProof/>
          <w:color w:val="FF0000"/>
        </w:rPr>
        <w:t xml:space="preserve"> </w:t>
      </w:r>
    </w:p>
    <w:p w14:paraId="3145FB34" w14:textId="6025ED30" w:rsidR="00786DF5" w:rsidRPr="00831423" w:rsidRDefault="0077225B" w:rsidP="0077225B">
      <w:pPr>
        <w:pStyle w:val="ManualConsidrant"/>
        <w:rPr>
          <w:noProof/>
        </w:rPr>
      </w:pPr>
      <w:r w:rsidRPr="0077225B">
        <w:t>(24)</w:t>
      </w:r>
      <w:r w:rsidRPr="0077225B">
        <w:tab/>
      </w:r>
      <w:r w:rsidR="00786DF5" w:rsidRPr="003315D9">
        <w:rPr>
          <w:noProof/>
        </w:rPr>
        <w:t xml:space="preserve">The evaluation of Directive </w:t>
      </w:r>
      <w:r w:rsidR="00786DF5" w:rsidRPr="00822AF6">
        <w:rPr>
          <w:noProof/>
        </w:rPr>
        <w:t xml:space="preserve">2010/75/EU </w:t>
      </w:r>
      <w:r w:rsidR="00786DF5" w:rsidRPr="00831423">
        <w:rPr>
          <w:noProof/>
        </w:rPr>
        <w:t xml:space="preserve">found that, even if it should foster the transformation of European industry, </w:t>
      </w:r>
      <w:r w:rsidR="00786DF5" w:rsidRPr="00831423">
        <w:rPr>
          <w:noProof/>
          <w:lang w:val="en-IE"/>
        </w:rPr>
        <w:t xml:space="preserve">it is not dynamic enough and does not sufficiently support the deployment of innovative processes and technologies. It is therefore appropriate to facilitate the testing and deployment of emerging techniques with improved environmental performance, </w:t>
      </w:r>
      <w:r w:rsidR="00264D34" w:rsidRPr="00264D34">
        <w:rPr>
          <w:noProof/>
          <w:lang w:val="en-IE"/>
        </w:rPr>
        <w:t>to facilitate cooperation with researchers and industries in publicly funded research projects subject to the conditions foreseen in the relevant European and national funding instruments</w:t>
      </w:r>
      <w:r w:rsidR="00264D34">
        <w:rPr>
          <w:noProof/>
          <w:lang w:val="en-IE"/>
        </w:rPr>
        <w:t>,</w:t>
      </w:r>
      <w:r w:rsidR="00264D34" w:rsidRPr="00264D34">
        <w:rPr>
          <w:noProof/>
          <w:lang w:val="en-IE"/>
        </w:rPr>
        <w:t xml:space="preserve"> </w:t>
      </w:r>
      <w:r w:rsidR="00786DF5" w:rsidRPr="00831423">
        <w:rPr>
          <w:noProof/>
          <w:lang w:val="en-IE"/>
        </w:rPr>
        <w:t xml:space="preserve">as well as to set up a dedicated centre to support innovation by collecting and analysing information on innovative techniques, including emerging techniques, relevant to activities within the scope of that Directive and to characterise their level of development </w:t>
      </w:r>
      <w:r w:rsidR="00264D34">
        <w:rPr>
          <w:noProof/>
          <w:lang w:val="en-IE"/>
        </w:rPr>
        <w:t xml:space="preserve">from research to deployment </w:t>
      </w:r>
      <w:r w:rsidR="00786DF5" w:rsidRPr="00831423">
        <w:rPr>
          <w:noProof/>
          <w:lang w:val="en-IE"/>
        </w:rPr>
        <w:t>(technology readiness level</w:t>
      </w:r>
      <w:r w:rsidR="00FB6D62">
        <w:rPr>
          <w:noProof/>
          <w:lang w:val="en-IE"/>
        </w:rPr>
        <w:t xml:space="preserve"> or ‘TRL’</w:t>
      </w:r>
      <w:r w:rsidR="00786DF5" w:rsidRPr="00831423">
        <w:rPr>
          <w:noProof/>
          <w:lang w:val="en-IE"/>
        </w:rPr>
        <w:t>) and their environmental performance. This will also inform the exchange of information on drawing up, reviewing and updating BAT reference documents.</w:t>
      </w:r>
      <w:r w:rsidR="00ED3F59">
        <w:rPr>
          <w:noProof/>
          <w:lang w:val="en-IE"/>
        </w:rPr>
        <w:t xml:space="preserve"> </w:t>
      </w:r>
      <w:r w:rsidR="00ED3F59" w:rsidRPr="00ED3F59">
        <w:rPr>
          <w:noProof/>
          <w:lang w:val="en-IE"/>
        </w:rPr>
        <w:t xml:space="preserve">Innovative techniques to be collected </w:t>
      </w:r>
      <w:r w:rsidR="00ED3F59">
        <w:rPr>
          <w:noProof/>
          <w:lang w:val="en-IE"/>
        </w:rPr>
        <w:t>and analysed by the c</w:t>
      </w:r>
      <w:r w:rsidR="00ED3F59" w:rsidRPr="00ED3F59">
        <w:rPr>
          <w:noProof/>
          <w:lang w:val="en-IE"/>
        </w:rPr>
        <w:t>entre should be at least at the level of technology demonstrated in relevant environment (industrially relevant environment in the case of key enabling technologies) or system prototype demonstration in operation environment (TRL 6-7)</w:t>
      </w:r>
      <w:r w:rsidR="00ED3F59">
        <w:rPr>
          <w:noProof/>
          <w:lang w:val="en-IE"/>
        </w:rPr>
        <w:t>.</w:t>
      </w:r>
    </w:p>
    <w:p w14:paraId="64C2BCA6" w14:textId="1063CFC2" w:rsidR="007A7B6C" w:rsidRDefault="0077225B" w:rsidP="0077225B">
      <w:pPr>
        <w:pStyle w:val="ManualConsidrant"/>
        <w:rPr>
          <w:noProof/>
        </w:rPr>
      </w:pPr>
      <w:r w:rsidRPr="0077225B">
        <w:t>(25)</w:t>
      </w:r>
      <w:r w:rsidRPr="0077225B">
        <w:tab/>
      </w:r>
      <w:r w:rsidR="007A7B6C">
        <w:rPr>
          <w:noProof/>
        </w:rPr>
        <w:t>Achieving Union objectives regarding a clean, circular and climate neutral economy by 2050 calls for a deep transformation of the U</w:t>
      </w:r>
      <w:r w:rsidR="00AC659F">
        <w:rPr>
          <w:noProof/>
        </w:rPr>
        <w:t>nion</w:t>
      </w:r>
      <w:r w:rsidR="007A7B6C">
        <w:rPr>
          <w:noProof/>
        </w:rPr>
        <w:t xml:space="preserve"> economy. Consistently with the 8th Environmental Action Programme, operators of installations</w:t>
      </w:r>
      <w:r w:rsidR="00414932">
        <w:rPr>
          <w:noProof/>
        </w:rPr>
        <w:t xml:space="preserve"> </w:t>
      </w:r>
      <w:r w:rsidR="00414932" w:rsidRPr="00414932">
        <w:rPr>
          <w:noProof/>
        </w:rPr>
        <w:t>covered by Directive 2010/75/EU</w:t>
      </w:r>
      <w:r w:rsidR="007A7B6C">
        <w:rPr>
          <w:noProof/>
        </w:rPr>
        <w:t xml:space="preserve"> should therefore be required to </w:t>
      </w:r>
      <w:r w:rsidR="00DC74E9" w:rsidRPr="00DC74E9">
        <w:rPr>
          <w:noProof/>
        </w:rPr>
        <w:t>i</w:t>
      </w:r>
      <w:r w:rsidR="002D77AD">
        <w:rPr>
          <w:noProof/>
        </w:rPr>
        <w:t>nclude</w:t>
      </w:r>
      <w:r w:rsidR="007A7B6C">
        <w:rPr>
          <w:noProof/>
        </w:rPr>
        <w:t xml:space="preserve"> transformation plans</w:t>
      </w:r>
      <w:r w:rsidR="00DC74E9" w:rsidRPr="00DC74E9">
        <w:rPr>
          <w:noProof/>
        </w:rPr>
        <w:t xml:space="preserve"> </w:t>
      </w:r>
      <w:r w:rsidR="002D77AD">
        <w:rPr>
          <w:noProof/>
        </w:rPr>
        <w:t>in their</w:t>
      </w:r>
      <w:r w:rsidR="00DC74E9" w:rsidRPr="00DC74E9">
        <w:rPr>
          <w:noProof/>
        </w:rPr>
        <w:t xml:space="preserve"> environmental management system</w:t>
      </w:r>
      <w:r w:rsidR="002D77AD">
        <w:rPr>
          <w:noProof/>
        </w:rPr>
        <w:t>s</w:t>
      </w:r>
      <w:r w:rsidR="007A7B6C">
        <w:rPr>
          <w:noProof/>
        </w:rPr>
        <w:t xml:space="preserve">. Such transformation plans will also complement the Corporate Sustainability Reporting requirements under </w:t>
      </w:r>
      <w:r w:rsidR="00D367CD" w:rsidRPr="00D367CD">
        <w:rPr>
          <w:noProof/>
        </w:rPr>
        <w:t>Directive 2013/34/EU of the European Parliament and of the Council</w:t>
      </w:r>
      <w:r w:rsidR="00BF0692">
        <w:rPr>
          <w:rStyle w:val="FootnoteReference"/>
          <w:noProof/>
        </w:rPr>
        <w:footnoteReference w:id="76"/>
      </w:r>
      <w:r w:rsidR="007A7B6C">
        <w:rPr>
          <w:noProof/>
        </w:rPr>
        <w:t xml:space="preserve"> by providing a means for concrete implementation of these requirements at installation level. The first priority is the transformation of energy-intensive activities listed in Annex I. Therefore, the operators of energy-intensive installations should produce transformation plans by 30 June 2030. Operators of installations carrying out other activities listed in Annex I should be required to produce transformation plans as part of the permit reconsideration and update following the publication of decisions on BAT </w:t>
      </w:r>
      <w:r w:rsidR="00FB6D62">
        <w:rPr>
          <w:noProof/>
        </w:rPr>
        <w:t>c</w:t>
      </w:r>
      <w:r w:rsidR="007A7B6C">
        <w:rPr>
          <w:noProof/>
        </w:rPr>
        <w:t xml:space="preserve">onclusions published after 1 January 2030. Whilst the transformation plans should remain indicative documents prepared under the responsibility of the operators, </w:t>
      </w:r>
      <w:r w:rsidR="009C3A00" w:rsidRPr="009C3A00">
        <w:rPr>
          <w:noProof/>
        </w:rPr>
        <w:t>the audit organisation contracted by the operator</w:t>
      </w:r>
      <w:r w:rsidR="002D77AD">
        <w:rPr>
          <w:noProof/>
        </w:rPr>
        <w:t>s as part of their</w:t>
      </w:r>
      <w:r w:rsidR="009C3A00" w:rsidRPr="009C3A00">
        <w:rPr>
          <w:noProof/>
        </w:rPr>
        <w:t xml:space="preserve"> enviro</w:t>
      </w:r>
      <w:r w:rsidR="009C3A00">
        <w:rPr>
          <w:noProof/>
        </w:rPr>
        <w:t>nmental management system</w:t>
      </w:r>
      <w:r w:rsidR="002D77AD">
        <w:rPr>
          <w:noProof/>
        </w:rPr>
        <w:t>s</w:t>
      </w:r>
      <w:r w:rsidR="009C3A00" w:rsidRPr="009C3A00">
        <w:rPr>
          <w:noProof/>
        </w:rPr>
        <w:t xml:space="preserve"> </w:t>
      </w:r>
      <w:r w:rsidR="007A7B6C">
        <w:rPr>
          <w:noProof/>
        </w:rPr>
        <w:t xml:space="preserve">should check that they contain the minimum information to be set by the European Commission in an implementing act,  and </w:t>
      </w:r>
      <w:r w:rsidR="00DC74E9">
        <w:rPr>
          <w:noProof/>
        </w:rPr>
        <w:t xml:space="preserve">the operators </w:t>
      </w:r>
      <w:r w:rsidR="007A7B6C">
        <w:rPr>
          <w:noProof/>
        </w:rPr>
        <w:t xml:space="preserve">should </w:t>
      </w:r>
      <w:r w:rsidR="00DC74E9">
        <w:rPr>
          <w:noProof/>
        </w:rPr>
        <w:t>make the transformation plans</w:t>
      </w:r>
      <w:r w:rsidR="00A56066" w:rsidRPr="00A56066">
        <w:rPr>
          <w:noProof/>
        </w:rPr>
        <w:t xml:space="preserve"> </w:t>
      </w:r>
      <w:r w:rsidR="007A7B6C">
        <w:rPr>
          <w:noProof/>
        </w:rPr>
        <w:t xml:space="preserve">public. </w:t>
      </w:r>
    </w:p>
    <w:p w14:paraId="1DCC2671" w14:textId="47512E23" w:rsidR="00DD32EA" w:rsidRPr="00831423" w:rsidRDefault="0077225B" w:rsidP="0077225B">
      <w:pPr>
        <w:pStyle w:val="ManualConsidrant"/>
        <w:rPr>
          <w:noProof/>
          <w:sz w:val="22"/>
        </w:rPr>
      </w:pPr>
      <w:r w:rsidRPr="0077225B">
        <w:t>(26)</w:t>
      </w:r>
      <w:r w:rsidRPr="0077225B">
        <w:tab/>
      </w:r>
      <w:r w:rsidR="00DD32EA" w:rsidRPr="00822AF6">
        <w:rPr>
          <w:noProof/>
        </w:rPr>
        <w:t xml:space="preserve">Further clarity is needed regarding </w:t>
      </w:r>
      <w:r w:rsidR="00DD32EA" w:rsidRPr="00831423">
        <w:rPr>
          <w:noProof/>
        </w:rPr>
        <w:t>the criteria to assess whether the cleaned gases or liquids resulting from the gasification and pyrolysis of waste are sufficiently purified to such an extent that they are no longer waste prior to their incineration.</w:t>
      </w:r>
    </w:p>
    <w:p w14:paraId="3BEB7360" w14:textId="7A1D0B8E" w:rsidR="001F0A44" w:rsidRPr="00E61EB2" w:rsidRDefault="0077225B" w:rsidP="0077225B">
      <w:pPr>
        <w:pStyle w:val="ManualConsidrant"/>
        <w:rPr>
          <w:noProof/>
        </w:rPr>
      </w:pPr>
      <w:r w:rsidRPr="0077225B">
        <w:t>(27)</w:t>
      </w:r>
      <w:r w:rsidRPr="0077225B">
        <w:tab/>
      </w:r>
      <w:r w:rsidR="000D07AF" w:rsidRPr="00E61EB2">
        <w:rPr>
          <w:noProof/>
        </w:rPr>
        <w:t xml:space="preserve">In light of the high number of </w:t>
      </w:r>
      <w:r w:rsidR="00920FB3" w:rsidRPr="00E61EB2">
        <w:rPr>
          <w:noProof/>
        </w:rPr>
        <w:t xml:space="preserve">rearing </w:t>
      </w:r>
      <w:r w:rsidR="000D07AF" w:rsidRPr="00E61EB2">
        <w:rPr>
          <w:noProof/>
        </w:rPr>
        <w:t xml:space="preserve">installations that </w:t>
      </w:r>
      <w:r w:rsidR="00E54CC9" w:rsidRPr="00E61EB2">
        <w:rPr>
          <w:noProof/>
        </w:rPr>
        <w:t xml:space="preserve">should </w:t>
      </w:r>
      <w:r w:rsidR="000D07AF" w:rsidRPr="00E61EB2">
        <w:rPr>
          <w:noProof/>
        </w:rPr>
        <w:t xml:space="preserve">be </w:t>
      </w:r>
      <w:r w:rsidR="00E40759" w:rsidRPr="00E61EB2">
        <w:rPr>
          <w:noProof/>
        </w:rPr>
        <w:t>included within the scope of</w:t>
      </w:r>
      <w:r w:rsidR="000D07AF" w:rsidRPr="00E61EB2">
        <w:rPr>
          <w:noProof/>
        </w:rPr>
        <w:t xml:space="preserve"> Directive</w:t>
      </w:r>
      <w:r w:rsidR="00E54CC9" w:rsidRPr="00E61EB2">
        <w:rPr>
          <w:noProof/>
        </w:rPr>
        <w:t xml:space="preserve"> 2010/7</w:t>
      </w:r>
      <w:r w:rsidR="00233B8B" w:rsidRPr="00E61EB2">
        <w:rPr>
          <w:noProof/>
        </w:rPr>
        <w:t>5</w:t>
      </w:r>
      <w:r w:rsidR="00E54CC9" w:rsidRPr="00E61EB2">
        <w:rPr>
          <w:noProof/>
        </w:rPr>
        <w:t>/EU</w:t>
      </w:r>
      <w:r w:rsidR="000D07AF" w:rsidRPr="00E61EB2">
        <w:rPr>
          <w:noProof/>
        </w:rPr>
        <w:t xml:space="preserve">, </w:t>
      </w:r>
      <w:r w:rsidR="001B6DE9" w:rsidRPr="00E61EB2">
        <w:rPr>
          <w:noProof/>
        </w:rPr>
        <w:t xml:space="preserve">and the relative simplicity of the processes and emissions patterns of such installations, </w:t>
      </w:r>
      <w:r w:rsidR="000D07AF" w:rsidRPr="00E61EB2">
        <w:rPr>
          <w:noProof/>
        </w:rPr>
        <w:t xml:space="preserve">it is appropriate to set </w:t>
      </w:r>
      <w:r w:rsidR="00E54CC9" w:rsidRPr="00E61EB2">
        <w:rPr>
          <w:noProof/>
        </w:rPr>
        <w:t xml:space="preserve">out </w:t>
      </w:r>
      <w:r w:rsidR="000D07AF" w:rsidRPr="00E61EB2">
        <w:rPr>
          <w:noProof/>
        </w:rPr>
        <w:t xml:space="preserve">specific </w:t>
      </w:r>
      <w:r w:rsidR="00E54CC9" w:rsidRPr="00E61EB2">
        <w:rPr>
          <w:noProof/>
        </w:rPr>
        <w:t xml:space="preserve">administrative </w:t>
      </w:r>
      <w:r w:rsidR="000D07AF" w:rsidRPr="00E61EB2">
        <w:rPr>
          <w:noProof/>
        </w:rPr>
        <w:t>p</w:t>
      </w:r>
      <w:r w:rsidR="00920FB3" w:rsidRPr="00E61EB2">
        <w:rPr>
          <w:noProof/>
        </w:rPr>
        <w:t xml:space="preserve">rocedures </w:t>
      </w:r>
      <w:r w:rsidR="00E54CC9" w:rsidRPr="00E61EB2">
        <w:rPr>
          <w:noProof/>
        </w:rPr>
        <w:t xml:space="preserve">for issuing permits </w:t>
      </w:r>
      <w:r w:rsidR="00F74812" w:rsidRPr="00E61EB2">
        <w:rPr>
          <w:noProof/>
        </w:rPr>
        <w:t xml:space="preserve">and for the operation </w:t>
      </w:r>
      <w:r w:rsidR="00E54CC9" w:rsidRPr="00E61EB2">
        <w:rPr>
          <w:noProof/>
        </w:rPr>
        <w:t>o</w:t>
      </w:r>
      <w:r w:rsidR="00F74812" w:rsidRPr="00E61EB2">
        <w:rPr>
          <w:noProof/>
        </w:rPr>
        <w:t>f</w:t>
      </w:r>
      <w:r w:rsidR="00E54CC9" w:rsidRPr="00E61EB2">
        <w:rPr>
          <w:noProof/>
        </w:rPr>
        <w:t xml:space="preserve"> the relevant activities which are adapted </w:t>
      </w:r>
      <w:r w:rsidR="00920FB3" w:rsidRPr="00E61EB2">
        <w:rPr>
          <w:noProof/>
        </w:rPr>
        <w:t>to the sector</w:t>
      </w:r>
      <w:r w:rsidR="00F74812" w:rsidRPr="00E61EB2">
        <w:rPr>
          <w:noProof/>
        </w:rPr>
        <w:t xml:space="preserve">, without prejudice to </w:t>
      </w:r>
      <w:r w:rsidR="006067D9" w:rsidRPr="00E61EB2">
        <w:rPr>
          <w:noProof/>
        </w:rPr>
        <w:t xml:space="preserve">requirements related to </w:t>
      </w:r>
      <w:r w:rsidR="00920FB3" w:rsidRPr="00E61EB2">
        <w:rPr>
          <w:noProof/>
        </w:rPr>
        <w:t>public information and participation</w:t>
      </w:r>
      <w:r w:rsidR="00411278" w:rsidRPr="00E61EB2">
        <w:rPr>
          <w:noProof/>
        </w:rPr>
        <w:t>,</w:t>
      </w:r>
      <w:r w:rsidR="00920FB3" w:rsidRPr="00E61EB2">
        <w:rPr>
          <w:noProof/>
        </w:rPr>
        <w:t xml:space="preserve"> </w:t>
      </w:r>
      <w:r w:rsidR="00F74812" w:rsidRPr="00E61EB2">
        <w:rPr>
          <w:noProof/>
        </w:rPr>
        <w:t xml:space="preserve">montoring and </w:t>
      </w:r>
      <w:r w:rsidR="00E54CC9" w:rsidRPr="00E61EB2">
        <w:rPr>
          <w:noProof/>
        </w:rPr>
        <w:t xml:space="preserve"> </w:t>
      </w:r>
      <w:r w:rsidR="00920FB3" w:rsidRPr="00E61EB2">
        <w:rPr>
          <w:noProof/>
        </w:rPr>
        <w:t xml:space="preserve">compliance. </w:t>
      </w:r>
    </w:p>
    <w:p w14:paraId="52B5F7CD" w14:textId="18185FB9" w:rsidR="00865EC9" w:rsidRPr="00831423" w:rsidRDefault="0077225B" w:rsidP="0077225B">
      <w:pPr>
        <w:pStyle w:val="ManualConsidrant"/>
        <w:rPr>
          <w:noProof/>
        </w:rPr>
      </w:pPr>
      <w:r w:rsidRPr="0077225B">
        <w:t>(28)</w:t>
      </w:r>
      <w:r w:rsidRPr="0077225B">
        <w:tab/>
      </w:r>
      <w:r w:rsidR="00865EC9" w:rsidRPr="00831423">
        <w:rPr>
          <w:noProof/>
        </w:rPr>
        <w:t>Innovative techniques coming on the market are expected to increasingly reduce both emissions of pollutants and of greenhouse gases from installations within the scope of both Directive 2010/75/EU and Directive 2003/87/EC of the European Parliament and of the Council</w:t>
      </w:r>
      <w:r w:rsidR="00865EC9" w:rsidRPr="00BB28D7">
        <w:rPr>
          <w:rStyle w:val="FootnoteReference"/>
          <w:noProof/>
        </w:rPr>
        <w:footnoteReference w:id="77"/>
      </w:r>
      <w:r w:rsidR="00865EC9" w:rsidRPr="00B368B2">
        <w:rPr>
          <w:noProof/>
        </w:rPr>
        <w:t xml:space="preserve">. Whilst </w:t>
      </w:r>
      <w:r w:rsidR="00865EC9" w:rsidRPr="00962AE9">
        <w:rPr>
          <w:noProof/>
        </w:rPr>
        <w:t xml:space="preserve">this will allow for the </w:t>
      </w:r>
      <w:r w:rsidR="00865EC9" w:rsidRPr="003315D9">
        <w:rPr>
          <w:noProof/>
        </w:rPr>
        <w:t xml:space="preserve">building </w:t>
      </w:r>
      <w:r w:rsidR="00865EC9" w:rsidRPr="00822AF6">
        <w:rPr>
          <w:noProof/>
        </w:rPr>
        <w:t>of further synergies between th</w:t>
      </w:r>
      <w:r w:rsidR="00865EC9" w:rsidRPr="00831423">
        <w:rPr>
          <w:noProof/>
        </w:rPr>
        <w:t xml:space="preserve">ose Directives, it may affect their operation, including on the </w:t>
      </w:r>
      <w:r w:rsidR="00865EC9" w:rsidRPr="00831423">
        <w:rPr>
          <w:rFonts w:eastAsia="Times New Roman"/>
          <w:noProof/>
          <w:szCs w:val="20"/>
        </w:rPr>
        <w:t xml:space="preserve">carbon market. </w:t>
      </w:r>
      <w:r w:rsidR="00865EC9" w:rsidRPr="00831423">
        <w:rPr>
          <w:noProof/>
        </w:rPr>
        <w:t xml:space="preserve">Directive 2003/87/EC contains in this regard a provision to review the effectiveness of synergies with Directive 2010/75/EU, and calling for environmental and climate relevant permits to be coordinated to ensure efficient and speedier execution of measures needed to comply with Union climate and energy objectives. In order to take into account </w:t>
      </w:r>
      <w:r w:rsidR="00865EC9" w:rsidRPr="00831423">
        <w:rPr>
          <w:noProof/>
          <w:lang w:val="en-IE"/>
        </w:rPr>
        <w:t xml:space="preserve">the dynamics of innovation in this regard and the review referred to in Article 8 of Directive 2003/87/EC, the Commisison should submit a </w:t>
      </w:r>
      <w:r w:rsidR="00865EC9" w:rsidRPr="00831423">
        <w:rPr>
          <w:noProof/>
        </w:rPr>
        <w:t>report reviewing the implementation of Directive 2010/75/EU to the European Parliament and to the Council by 2028 and every 5 years thereafter.</w:t>
      </w:r>
    </w:p>
    <w:p w14:paraId="29F049B7" w14:textId="4E290E5A" w:rsidR="00FC5738" w:rsidRPr="003315D9" w:rsidRDefault="0077225B" w:rsidP="0077225B">
      <w:pPr>
        <w:pStyle w:val="ManualConsidrant"/>
        <w:rPr>
          <w:noProof/>
        </w:rPr>
      </w:pPr>
      <w:r w:rsidRPr="0077225B">
        <w:t>(29)</w:t>
      </w:r>
      <w:r w:rsidRPr="0077225B">
        <w:tab/>
      </w:r>
      <w:r w:rsidR="00FC5738" w:rsidRPr="00831423">
        <w:rPr>
          <w:noProof/>
        </w:rPr>
        <w:t>In order to ensure that Directive 2010/75/EU continues meeting its objectives to prevent or reduce emissions</w:t>
      </w:r>
      <w:r w:rsidR="00D70D33">
        <w:rPr>
          <w:noProof/>
        </w:rPr>
        <w:t xml:space="preserve"> of</w:t>
      </w:r>
      <w:r w:rsidR="00FC5738" w:rsidRPr="00831423">
        <w:rPr>
          <w:noProof/>
        </w:rPr>
        <w:t xml:space="preserve"> </w:t>
      </w:r>
      <w:r w:rsidR="00D70D33" w:rsidRPr="00831423">
        <w:rPr>
          <w:noProof/>
        </w:rPr>
        <w:t xml:space="preserve">pollutants </w:t>
      </w:r>
      <w:r w:rsidR="00FC5738" w:rsidRPr="00831423">
        <w:rPr>
          <w:noProof/>
        </w:rPr>
        <w:t xml:space="preserve">and achieve a high level of protection of human health and the environment, the power to adopt acts in accordance with Article 290 </w:t>
      </w:r>
      <w:r w:rsidR="00175264">
        <w:rPr>
          <w:noProof/>
        </w:rPr>
        <w:t>TFEU</w:t>
      </w:r>
      <w:r w:rsidR="00FC5738" w:rsidRPr="00831423">
        <w:rPr>
          <w:noProof/>
        </w:rPr>
        <w:t xml:space="preserve"> should be delegated to the Commission</w:t>
      </w:r>
      <w:r w:rsidR="0009539C">
        <w:rPr>
          <w:noProof/>
        </w:rPr>
        <w:t xml:space="preserve"> </w:t>
      </w:r>
      <w:r w:rsidR="00175264" w:rsidRPr="00175264">
        <w:rPr>
          <w:noProof/>
        </w:rPr>
        <w:t xml:space="preserve">to supplement that Directive </w:t>
      </w:r>
      <w:r w:rsidR="0009539C">
        <w:rPr>
          <w:noProof/>
        </w:rPr>
        <w:t>in order to establish</w:t>
      </w:r>
      <w:r w:rsidR="0009539C" w:rsidRPr="0009539C">
        <w:rPr>
          <w:noProof/>
        </w:rPr>
        <w:t xml:space="preserve"> opera</w:t>
      </w:r>
      <w:r w:rsidR="0009539C">
        <w:rPr>
          <w:noProof/>
        </w:rPr>
        <w:t>t</w:t>
      </w:r>
      <w:r w:rsidR="0009539C" w:rsidRPr="0009539C">
        <w:rPr>
          <w:noProof/>
        </w:rPr>
        <w:t>i</w:t>
      </w:r>
      <w:r w:rsidR="0009539C">
        <w:rPr>
          <w:noProof/>
        </w:rPr>
        <w:t xml:space="preserve">ng </w:t>
      </w:r>
      <w:r w:rsidR="0009539C" w:rsidRPr="0009539C">
        <w:rPr>
          <w:noProof/>
        </w:rPr>
        <w:t>rules</w:t>
      </w:r>
      <w:r w:rsidR="004D6B99">
        <w:rPr>
          <w:noProof/>
        </w:rPr>
        <w:t xml:space="preserve"> containing requirements for</w:t>
      </w:r>
      <w:r w:rsidR="0009539C" w:rsidRPr="0009539C">
        <w:rPr>
          <w:noProof/>
        </w:rPr>
        <w:t xml:space="preserve"> activities</w:t>
      </w:r>
      <w:r w:rsidR="004D6B99">
        <w:rPr>
          <w:noProof/>
        </w:rPr>
        <w:t xml:space="preserve"> </w:t>
      </w:r>
      <w:r w:rsidR="004D6B99" w:rsidRPr="004D6B99">
        <w:rPr>
          <w:noProof/>
        </w:rPr>
        <w:t>relating to rearing of poultry, pigs and cattle</w:t>
      </w:r>
      <w:r w:rsidR="0009539C" w:rsidRPr="0009539C">
        <w:rPr>
          <w:noProof/>
        </w:rPr>
        <w:t xml:space="preserve">, </w:t>
      </w:r>
      <w:r w:rsidR="0009539C">
        <w:rPr>
          <w:noProof/>
        </w:rPr>
        <w:t>and</w:t>
      </w:r>
      <w:r w:rsidR="00FC5738" w:rsidRPr="00831423">
        <w:rPr>
          <w:noProof/>
        </w:rPr>
        <w:t xml:space="preserve"> </w:t>
      </w:r>
      <w:r w:rsidR="004D6B99">
        <w:rPr>
          <w:noProof/>
        </w:rPr>
        <w:t xml:space="preserve">to amend </w:t>
      </w:r>
      <w:r w:rsidR="00FC5738" w:rsidRPr="00831423">
        <w:rPr>
          <w:noProof/>
        </w:rPr>
        <w:t xml:space="preserve">Annexes I and Ia to </w:t>
      </w:r>
      <w:r w:rsidR="00FC5738" w:rsidRPr="003E0C68">
        <w:rPr>
          <w:noProof/>
        </w:rPr>
        <w:t xml:space="preserve">that Directive </w:t>
      </w:r>
      <w:r w:rsidR="002A22EA" w:rsidRPr="003E0C68">
        <w:rPr>
          <w:noProof/>
        </w:rPr>
        <w:t>by adding an agro-</w:t>
      </w:r>
      <w:r w:rsidR="00400C7A">
        <w:rPr>
          <w:noProof/>
        </w:rPr>
        <w:t>industrial</w:t>
      </w:r>
      <w:r w:rsidR="002A22EA" w:rsidRPr="003E0C68">
        <w:rPr>
          <w:noProof/>
        </w:rPr>
        <w:t xml:space="preserve"> activity to ensure that it meets its objectives to prevent or reduce pollutants emissions and achieve a high level of protection of human health and the environment</w:t>
      </w:r>
      <w:r w:rsidR="00FC5738" w:rsidRPr="003E0C68">
        <w:rPr>
          <w:noProof/>
        </w:rPr>
        <w:t>. It is of particular importance that the Commission carry out appropriate consultations during its preparatory work, including at expert</w:t>
      </w:r>
      <w:r w:rsidR="00FC5738" w:rsidRPr="00831423">
        <w:rPr>
          <w:noProof/>
        </w:rPr>
        <w:t xml:space="preserve"> level, and that those consultations be conducted in accordance with the principles laid down in the Interinstitutional Agreement on Better Law-Making of 13 April 2016</w:t>
      </w:r>
      <w:r w:rsidR="00FC5738" w:rsidRPr="00B368B2">
        <w:rPr>
          <w:rStyle w:val="FootnoteReference"/>
          <w:noProof/>
        </w:rPr>
        <w:footnoteReference w:id="78"/>
      </w:r>
      <w:r w:rsidR="00FC5738" w:rsidRPr="00B368B2">
        <w:rPr>
          <w:noProof/>
        </w:rPr>
        <w:t>. In particular, to ensure equal participation in the preparat</w:t>
      </w:r>
      <w:r w:rsidR="00FC5738" w:rsidRPr="00962AE9">
        <w:rPr>
          <w:noProof/>
        </w:rPr>
        <w:t xml:space="preserve">ion of delegated acts, the European Parliament and the Council receive all documents at the same time as Member States' experts, and their experts systematically have access to meetings of Commission expert groups dealing with the preparation of delegated </w:t>
      </w:r>
      <w:r w:rsidR="00FC5738" w:rsidRPr="003315D9">
        <w:rPr>
          <w:noProof/>
        </w:rPr>
        <w:t>acts.</w:t>
      </w:r>
    </w:p>
    <w:p w14:paraId="0248CDF2" w14:textId="5F4DFE7E" w:rsidR="00060773" w:rsidRPr="00B368B2" w:rsidRDefault="0077225B" w:rsidP="0077225B">
      <w:pPr>
        <w:pStyle w:val="ManualConsidrant"/>
        <w:rPr>
          <w:noProof/>
        </w:rPr>
      </w:pPr>
      <w:r w:rsidRPr="0077225B">
        <w:t>(30)</w:t>
      </w:r>
      <w:r w:rsidRPr="0077225B">
        <w:tab/>
      </w:r>
      <w:r w:rsidR="00060773" w:rsidRPr="00831423">
        <w:rPr>
          <w:noProof/>
        </w:rPr>
        <w:t xml:space="preserve">In order to ensure uniform conditions for the implementation of Directive 2010/75/EU, </w:t>
      </w:r>
      <w:r w:rsidR="00060773" w:rsidRPr="00C312C1">
        <w:rPr>
          <w:noProof/>
        </w:rPr>
        <w:t>implementing powers should be conferred on the Commission as regards</w:t>
      </w:r>
      <w:r w:rsidR="00060773" w:rsidRPr="00831423">
        <w:rPr>
          <w:noProof/>
        </w:rPr>
        <w:t xml:space="preserve"> </w:t>
      </w:r>
      <w:r w:rsidR="001B0A00">
        <w:rPr>
          <w:noProof/>
          <w:lang w:val="en-IE"/>
        </w:rPr>
        <w:t>the</w:t>
      </w:r>
      <w:r w:rsidR="001B0A00" w:rsidRPr="001B0A00">
        <w:rPr>
          <w:noProof/>
          <w:lang w:val="en-IE"/>
        </w:rPr>
        <w:t xml:space="preserve"> </w:t>
      </w:r>
      <w:r w:rsidR="001B0A00">
        <w:rPr>
          <w:noProof/>
          <w:lang w:val="en-IE"/>
        </w:rPr>
        <w:t>establishment of</w:t>
      </w:r>
      <w:r w:rsidR="001B0A00" w:rsidRPr="001B0A00">
        <w:rPr>
          <w:noProof/>
          <w:lang w:val="en-IE"/>
        </w:rPr>
        <w:t xml:space="preserve"> </w:t>
      </w:r>
      <w:r w:rsidR="003617A4">
        <w:rPr>
          <w:noProof/>
          <w:lang w:val="en-IE"/>
        </w:rPr>
        <w:t xml:space="preserve">(i) </w:t>
      </w:r>
      <w:r w:rsidR="00390A8D" w:rsidRPr="00390A8D">
        <w:rPr>
          <w:noProof/>
        </w:rPr>
        <w:t>the format to be used  for the permit summary</w:t>
      </w:r>
      <w:r w:rsidR="00390A8D">
        <w:rPr>
          <w:noProof/>
          <w:lang w:val="en-IE"/>
        </w:rPr>
        <w:t>; (ii)</w:t>
      </w:r>
      <w:r w:rsidR="00390A8D">
        <w:rPr>
          <w:noProof/>
        </w:rPr>
        <w:t xml:space="preserve"> </w:t>
      </w:r>
      <w:r w:rsidR="001B0A00" w:rsidRPr="001B0A00">
        <w:rPr>
          <w:noProof/>
          <w:lang w:val="en-IE"/>
        </w:rPr>
        <w:t>a standardised methodology for assessing the disproportionality between the costs of implementation of the BAT conclusions and the potential envir</w:t>
      </w:r>
      <w:r w:rsidR="000D063E">
        <w:rPr>
          <w:noProof/>
          <w:lang w:val="en-IE"/>
        </w:rPr>
        <w:t>onmental benefits,</w:t>
      </w:r>
      <w:r w:rsidR="001B0A00" w:rsidRPr="001B0A00">
        <w:rPr>
          <w:noProof/>
          <w:lang w:val="en-IE"/>
        </w:rPr>
        <w:t xml:space="preserve"> </w:t>
      </w:r>
      <w:r w:rsidR="000D063E">
        <w:rPr>
          <w:noProof/>
          <w:lang w:val="en-IE"/>
        </w:rPr>
        <w:t>(ii</w:t>
      </w:r>
      <w:r w:rsidR="00390A8D">
        <w:rPr>
          <w:noProof/>
          <w:lang w:val="en-IE"/>
        </w:rPr>
        <w:t>i</w:t>
      </w:r>
      <w:r w:rsidR="000D063E">
        <w:rPr>
          <w:noProof/>
          <w:lang w:val="en-IE"/>
        </w:rPr>
        <w:t xml:space="preserve">) </w:t>
      </w:r>
      <w:r w:rsidR="007534DC">
        <w:rPr>
          <w:noProof/>
        </w:rPr>
        <w:t xml:space="preserve">the </w:t>
      </w:r>
      <w:r w:rsidR="007534DC" w:rsidRPr="007534DC">
        <w:rPr>
          <w:noProof/>
        </w:rPr>
        <w:t>measuring method for assessing compliance with emission limit values set out in the permit with regard to emissions to air and water</w:t>
      </w:r>
      <w:r w:rsidR="000D063E">
        <w:rPr>
          <w:noProof/>
        </w:rPr>
        <w:t>, (i</w:t>
      </w:r>
      <w:r w:rsidR="00390A8D">
        <w:rPr>
          <w:noProof/>
        </w:rPr>
        <w:t>v</w:t>
      </w:r>
      <w:r w:rsidR="000D063E">
        <w:rPr>
          <w:noProof/>
        </w:rPr>
        <w:t>)</w:t>
      </w:r>
      <w:r w:rsidR="007534DC">
        <w:rPr>
          <w:noProof/>
        </w:rPr>
        <w:t xml:space="preserve"> </w:t>
      </w:r>
      <w:r w:rsidR="0064149B">
        <w:rPr>
          <w:noProof/>
        </w:rPr>
        <w:t xml:space="preserve">the </w:t>
      </w:r>
      <w:r w:rsidR="0064149B" w:rsidRPr="0064149B">
        <w:rPr>
          <w:noProof/>
        </w:rPr>
        <w:t>detailed arrangements necessary for the establishment and functioning of the innovation centre for industrial transformation and emissions</w:t>
      </w:r>
      <w:r w:rsidR="0064149B">
        <w:rPr>
          <w:noProof/>
        </w:rPr>
        <w:t xml:space="preserve">, and </w:t>
      </w:r>
      <w:r w:rsidR="000D063E">
        <w:rPr>
          <w:noProof/>
        </w:rPr>
        <w:t xml:space="preserve">(v) </w:t>
      </w:r>
      <w:r w:rsidR="00120D78">
        <w:rPr>
          <w:noProof/>
        </w:rPr>
        <w:t>the format to be used for transformation plan</w:t>
      </w:r>
      <w:r w:rsidR="009F4136">
        <w:rPr>
          <w:noProof/>
        </w:rPr>
        <w:t>s</w:t>
      </w:r>
      <w:r w:rsidR="00060773" w:rsidRPr="001B0A00">
        <w:rPr>
          <w:noProof/>
        </w:rPr>
        <w:t>.</w:t>
      </w:r>
      <w:r w:rsidR="00060773" w:rsidRPr="00831423">
        <w:rPr>
          <w:noProof/>
        </w:rPr>
        <w:t xml:space="preserve"> Those powers should be exercised in accordance with Regulation (EU) No 182/2011 of the European Parliament and of the Council</w:t>
      </w:r>
      <w:r w:rsidR="00060773" w:rsidRPr="00BB28D7">
        <w:rPr>
          <w:rStyle w:val="FootnoteReference"/>
          <w:noProof/>
        </w:rPr>
        <w:footnoteReference w:id="79"/>
      </w:r>
      <w:r w:rsidR="00060773" w:rsidRPr="00B368B2">
        <w:rPr>
          <w:noProof/>
        </w:rPr>
        <w:t>.</w:t>
      </w:r>
    </w:p>
    <w:p w14:paraId="3E1175EF" w14:textId="122CE4B0" w:rsidR="00060773" w:rsidRPr="00831423" w:rsidRDefault="0077225B" w:rsidP="0077225B">
      <w:pPr>
        <w:pStyle w:val="ManualConsidrant"/>
        <w:rPr>
          <w:noProof/>
        </w:rPr>
      </w:pPr>
      <w:r w:rsidRPr="0077225B">
        <w:t>(31)</w:t>
      </w:r>
      <w:r w:rsidRPr="0077225B">
        <w:tab/>
      </w:r>
      <w:r w:rsidR="00060773" w:rsidRPr="00962AE9">
        <w:rPr>
          <w:noProof/>
        </w:rPr>
        <w:t xml:space="preserve">In order to ensure the effective implementation and enforcement of the obligations set out in Directive 2010/75/EU, it is necessary to specify the minimum content of effective, proportionate and dissuasive </w:t>
      </w:r>
      <w:r w:rsidR="00060773" w:rsidRPr="003315D9">
        <w:rPr>
          <w:noProof/>
        </w:rPr>
        <w:t xml:space="preserve">penalties. Disparities in penalties regimes, the fact that imposed penalties are deemed in many cases too low to truly have a deterrent effect on illegal behaviours, and the lack of uniform implementation across Member States, undermine the level playing </w:t>
      </w:r>
      <w:r w:rsidR="00060773" w:rsidRPr="00822AF6">
        <w:rPr>
          <w:noProof/>
        </w:rPr>
        <w:t>field on industrial emissions throughout the Union. Account should be taken of Directive 2008/99/EC on the protection of the environment through criminal law  where a detected infringement under this Directive constitutes an offence within the scope Direct</w:t>
      </w:r>
      <w:r w:rsidR="00060773" w:rsidRPr="00831423">
        <w:rPr>
          <w:noProof/>
        </w:rPr>
        <w:t>ive 2008/99/EC.</w:t>
      </w:r>
    </w:p>
    <w:p w14:paraId="3EE6346F" w14:textId="02304DFF" w:rsidR="00A30CD1" w:rsidRDefault="0077225B" w:rsidP="0077225B">
      <w:pPr>
        <w:pStyle w:val="ManualConsidrant"/>
        <w:rPr>
          <w:noProof/>
        </w:rPr>
      </w:pPr>
      <w:r w:rsidRPr="0077225B">
        <w:t>(32)</w:t>
      </w:r>
      <w:r w:rsidRPr="0077225B">
        <w:tab/>
      </w:r>
      <w:r w:rsidR="008616C2">
        <w:rPr>
          <w:noProof/>
        </w:rPr>
        <w:t xml:space="preserve">Where damage to human health has occurred as a result of a violation of national measures adopted pursuant to Directive 2010/75/EU, Member States should ensure that the individuals affected are able to claim and obtain compensation for that damage from the relevant natural or legal persons and, where appropriate, from the relevant competent authorities responsible for the infringement. Such rules on compensation  contribute to pursuing the objectives of preserving, protecting and improving the quality of the environment and protecting human health as laid down in Article 191 TFEU. They also underpin the right to life, integrity of the person and health care laid down in Article 2, 3 and 35 of the Charter of Fundamental Rights of the European Union and the right to an effective remedy as laid down in Article 47 of the Charter. Moreover, Directive 2004/35/EC of the European Parliament and of the Council  does not give private parties a right of compensation as a consequence of environmental damage or of an imminent threat of such damage. </w:t>
      </w:r>
    </w:p>
    <w:p w14:paraId="2076524E" w14:textId="66C72DAE" w:rsidR="00A84584" w:rsidRDefault="0077225B" w:rsidP="0077225B">
      <w:pPr>
        <w:pStyle w:val="ManualConsidrant"/>
        <w:rPr>
          <w:noProof/>
        </w:rPr>
      </w:pPr>
      <w:r w:rsidRPr="0077225B">
        <w:t>(33)</w:t>
      </w:r>
      <w:r w:rsidRPr="0077225B">
        <w:tab/>
      </w:r>
      <w:r w:rsidR="008616C2">
        <w:rPr>
          <w:noProof/>
        </w:rPr>
        <w:t>It is therefore appropriate for Directive 2010/75/EU to address the right for compensation for damages suffered by individuals. To ensure that individuals can defend their rights against damages to health caused by violations of Directive 2010/75/EU and thereby ensure a more efficien</w:t>
      </w:r>
      <w:r w:rsidR="00A30CD1">
        <w:rPr>
          <w:noProof/>
        </w:rPr>
        <w:t>t enforcement of that Directive</w:t>
      </w:r>
      <w:r w:rsidR="008616C2">
        <w:rPr>
          <w:noProof/>
        </w:rPr>
        <w:t xml:space="preserve">, non-governmental organisations promoting the protection of human health or the environment, including those promoting the protection of consumers and meeting any requirements under national law, as members of the public concerned, should be empowered to engage in proceedings, as the Member States so determine, either on behalf or or in support of any victim, without prejudice to national rules of procedure concerning representation and defence before the courts. Member States usually enjoy procedural autonomy to ensure an effective remedy against violations of Union law, subject to the respect of the principles of equivalence and effectivity. However, experience shows that while there is overwhelming epidemiologic evidence on the negative health impacts of pollution on the population, in particular as regards air, it is difficult for the victims of violations of Directive 2010/75/EU under the procedural rules on the burden of proof generally applicable in the Member States to demonstrate a causality link between the </w:t>
      </w:r>
      <w:r w:rsidR="00A84584">
        <w:rPr>
          <w:noProof/>
        </w:rPr>
        <w:t>suffered harm and the violation</w:t>
      </w:r>
      <w:r w:rsidR="008616C2">
        <w:rPr>
          <w:noProof/>
        </w:rPr>
        <w:t xml:space="preserve">. As a result, in the majority of cases, victims of violations of Directive 2010/75/EU do not have an effective way to obtain compensation for the harm caused by such violations. To strengthen the rights of individuals to obtain compensation for violations of Directive 2010/75/EU and to contribute to a more efficient enforcement of its requirements throughout the Union, it is necessary to adapt the burden of proof applicable to such situations. Therefore, when an individual can provide sufficiently robust evidence to give rise to a presumption that the </w:t>
      </w:r>
      <w:r w:rsidR="00A84584">
        <w:rPr>
          <w:noProof/>
        </w:rPr>
        <w:t>violation of Directive 2010/75/</w:t>
      </w:r>
      <w:r w:rsidR="008616C2">
        <w:rPr>
          <w:noProof/>
        </w:rPr>
        <w:t>E</w:t>
      </w:r>
      <w:r w:rsidR="00A84584">
        <w:rPr>
          <w:noProof/>
        </w:rPr>
        <w:t>U</w:t>
      </w:r>
      <w:r w:rsidR="008616C2">
        <w:rPr>
          <w:noProof/>
        </w:rPr>
        <w:t xml:space="preserve"> is at the origins </w:t>
      </w:r>
      <w:r w:rsidR="00A84584">
        <w:rPr>
          <w:noProof/>
        </w:rPr>
        <w:t xml:space="preserve">of </w:t>
      </w:r>
      <w:r w:rsidR="008616C2">
        <w:rPr>
          <w:noProof/>
        </w:rPr>
        <w:t>the damage caused to the health of an individual, or has significantly contributed to it, it should be for the defendant to rebut that presumpti</w:t>
      </w:r>
      <w:r w:rsidR="00A84584">
        <w:rPr>
          <w:noProof/>
        </w:rPr>
        <w:t>on in order to escape his</w:t>
      </w:r>
      <w:r w:rsidR="008616C2">
        <w:rPr>
          <w:noProof/>
        </w:rPr>
        <w:t xml:space="preserve"> liability. </w:t>
      </w:r>
    </w:p>
    <w:p w14:paraId="764034DA" w14:textId="40E33077" w:rsidR="00060773" w:rsidRPr="00831423" w:rsidRDefault="0077225B" w:rsidP="0077225B">
      <w:pPr>
        <w:pStyle w:val="ManualConsidrant"/>
        <w:rPr>
          <w:noProof/>
        </w:rPr>
      </w:pPr>
      <w:r w:rsidRPr="0077225B">
        <w:t>(34)</w:t>
      </w:r>
      <w:r w:rsidRPr="0077225B">
        <w:tab/>
      </w:r>
      <w:r w:rsidR="008616C2">
        <w:rPr>
          <w:noProof/>
        </w:rPr>
        <w:t xml:space="preserve">The impact of Directive 2010/75/EU on the procedural autonomy of the Member States should be limited to what is necessary to ensure the objectives of protection of </w:t>
      </w:r>
      <w:r w:rsidR="00A84584">
        <w:rPr>
          <w:noProof/>
        </w:rPr>
        <w:t xml:space="preserve">human </w:t>
      </w:r>
      <w:r w:rsidR="008616C2">
        <w:rPr>
          <w:noProof/>
        </w:rPr>
        <w:t xml:space="preserve">health through a safe environment pursued by it and should not affect other national procedural rules establishing the right to seek compensation for violations of that Directive. Such national rules should however not hamper the effective functioning of the mechanism for seeking compensation required by Directive 2010/75/EU.  </w:t>
      </w:r>
    </w:p>
    <w:p w14:paraId="18388A15" w14:textId="035722EB" w:rsidR="003C509C" w:rsidRPr="00831423" w:rsidRDefault="0077225B" w:rsidP="0077225B">
      <w:pPr>
        <w:pStyle w:val="ManualConsidrant"/>
        <w:rPr>
          <w:noProof/>
          <w:lang w:val="en-US"/>
        </w:rPr>
      </w:pPr>
      <w:r w:rsidRPr="0077225B">
        <w:t>(35)</w:t>
      </w:r>
      <w:r w:rsidRPr="0077225B">
        <w:tab/>
      </w:r>
      <w:r w:rsidR="003C509C" w:rsidRPr="00831423">
        <w:rPr>
          <w:noProof/>
          <w:lang w:val="en-US"/>
        </w:rPr>
        <w:t>The implementation of Directive</w:t>
      </w:r>
      <w:r w:rsidR="00FD2913" w:rsidRPr="00831423">
        <w:rPr>
          <w:noProof/>
          <w:lang w:val="en-US"/>
        </w:rPr>
        <w:t xml:space="preserve"> </w:t>
      </w:r>
      <w:r w:rsidR="00E54CC9" w:rsidRPr="00831423">
        <w:rPr>
          <w:noProof/>
          <w:lang w:val="en-US"/>
        </w:rPr>
        <w:t>2010/</w:t>
      </w:r>
      <w:r w:rsidR="00233B8B" w:rsidRPr="00831423">
        <w:rPr>
          <w:noProof/>
          <w:lang w:val="en-US"/>
        </w:rPr>
        <w:t>75</w:t>
      </w:r>
      <w:r w:rsidR="00E54CC9" w:rsidRPr="00831423">
        <w:rPr>
          <w:noProof/>
          <w:lang w:val="en-US"/>
        </w:rPr>
        <w:t xml:space="preserve">/EU has </w:t>
      </w:r>
      <w:r w:rsidR="003C509C" w:rsidRPr="00831423">
        <w:rPr>
          <w:noProof/>
          <w:lang w:val="en-US"/>
        </w:rPr>
        <w:t>show</w:t>
      </w:r>
      <w:r w:rsidR="00E54CC9" w:rsidRPr="00831423">
        <w:rPr>
          <w:noProof/>
          <w:lang w:val="en-US"/>
        </w:rPr>
        <w:t xml:space="preserve">n </w:t>
      </w:r>
      <w:r w:rsidR="007D4C4D" w:rsidRPr="00831423">
        <w:rPr>
          <w:noProof/>
          <w:lang w:val="en-US"/>
        </w:rPr>
        <w:t xml:space="preserve">divergent </w:t>
      </w:r>
      <w:r w:rsidR="00C65189">
        <w:rPr>
          <w:noProof/>
          <w:lang w:val="en-US"/>
        </w:rPr>
        <w:t>applications</w:t>
      </w:r>
      <w:r w:rsidR="00C65189" w:rsidRPr="00831423">
        <w:rPr>
          <w:noProof/>
          <w:lang w:val="en-US"/>
        </w:rPr>
        <w:t xml:space="preserve"> </w:t>
      </w:r>
      <w:r w:rsidR="003C509C" w:rsidRPr="00831423">
        <w:rPr>
          <w:noProof/>
          <w:lang w:val="en-US"/>
        </w:rPr>
        <w:t xml:space="preserve">across Member States concerning the </w:t>
      </w:r>
      <w:r w:rsidR="00C65189">
        <w:rPr>
          <w:noProof/>
          <w:lang w:val="en-US"/>
        </w:rPr>
        <w:t xml:space="preserve">coverage of </w:t>
      </w:r>
      <w:r w:rsidR="003C509C" w:rsidRPr="00831423">
        <w:rPr>
          <w:noProof/>
          <w:lang w:val="en-US"/>
        </w:rPr>
        <w:t>installations for the manufacturing of ceramic products by firing</w:t>
      </w:r>
      <w:r w:rsidR="007D4C4D" w:rsidRPr="00831423">
        <w:rPr>
          <w:noProof/>
          <w:lang w:val="en-US"/>
        </w:rPr>
        <w:t xml:space="preserve">, </w:t>
      </w:r>
      <w:r w:rsidR="00C65189">
        <w:rPr>
          <w:noProof/>
          <w:lang w:val="en-US"/>
        </w:rPr>
        <w:t>because the wording of the definition of this activity allowed Member States to decide whether to ap</w:t>
      </w:r>
      <w:r w:rsidR="00234DF9">
        <w:rPr>
          <w:noProof/>
          <w:lang w:val="en-US"/>
        </w:rPr>
        <w:t>p</w:t>
      </w:r>
      <w:r w:rsidR="00C65189">
        <w:rPr>
          <w:noProof/>
          <w:lang w:val="en-US"/>
        </w:rPr>
        <w:t xml:space="preserve">ly both or only one </w:t>
      </w:r>
      <w:r w:rsidR="00E54CC9" w:rsidRPr="00831423">
        <w:rPr>
          <w:noProof/>
          <w:lang w:val="en-US"/>
        </w:rPr>
        <w:t xml:space="preserve">of </w:t>
      </w:r>
      <w:r w:rsidR="003C509C" w:rsidRPr="00831423">
        <w:rPr>
          <w:noProof/>
          <w:lang w:val="en-US"/>
        </w:rPr>
        <w:t xml:space="preserve">the </w:t>
      </w:r>
      <w:r w:rsidR="00206303" w:rsidRPr="00831423">
        <w:rPr>
          <w:noProof/>
          <w:lang w:val="en-US"/>
        </w:rPr>
        <w:t xml:space="preserve">two </w:t>
      </w:r>
      <w:r w:rsidR="003C509C" w:rsidRPr="00831423">
        <w:rPr>
          <w:noProof/>
          <w:lang w:val="en-US"/>
        </w:rPr>
        <w:t>criteria</w:t>
      </w:r>
      <w:r w:rsidR="00206303" w:rsidRPr="00831423">
        <w:rPr>
          <w:noProof/>
          <w:lang w:val="en-US"/>
        </w:rPr>
        <w:t xml:space="preserve"> o</w:t>
      </w:r>
      <w:r w:rsidR="00234DF9">
        <w:rPr>
          <w:noProof/>
          <w:lang w:val="en-US"/>
        </w:rPr>
        <w:t>n</w:t>
      </w:r>
      <w:r w:rsidR="003C509C" w:rsidRPr="00831423">
        <w:rPr>
          <w:noProof/>
          <w:lang w:val="en-US"/>
        </w:rPr>
        <w:t xml:space="preserve"> production capacity and kiln capacity. </w:t>
      </w:r>
      <w:r w:rsidR="007D4C4D" w:rsidRPr="00831423">
        <w:rPr>
          <w:noProof/>
          <w:lang w:val="en-US"/>
        </w:rPr>
        <w:t xml:space="preserve">With a view to </w:t>
      </w:r>
      <w:r w:rsidR="00234DF9">
        <w:rPr>
          <w:noProof/>
          <w:lang w:val="en-US"/>
        </w:rPr>
        <w:t>ensur</w:t>
      </w:r>
      <w:r w:rsidR="00C1405C">
        <w:rPr>
          <w:noProof/>
          <w:lang w:val="en-US"/>
        </w:rPr>
        <w:t>ing</w:t>
      </w:r>
      <w:r w:rsidR="00234DF9">
        <w:rPr>
          <w:noProof/>
          <w:lang w:val="en-US"/>
        </w:rPr>
        <w:t xml:space="preserve"> a more </w:t>
      </w:r>
      <w:r w:rsidR="00E34266">
        <w:rPr>
          <w:noProof/>
          <w:lang w:val="en-US"/>
        </w:rPr>
        <w:t>consistent</w:t>
      </w:r>
      <w:r w:rsidR="00234DF9">
        <w:rPr>
          <w:noProof/>
          <w:lang w:val="en-US"/>
        </w:rPr>
        <w:t xml:space="preserve"> implementation of </w:t>
      </w:r>
      <w:r w:rsidR="00E34266">
        <w:rPr>
          <w:noProof/>
          <w:lang w:val="en-US"/>
        </w:rPr>
        <w:t xml:space="preserve">that Directive </w:t>
      </w:r>
      <w:r w:rsidR="00234DF9">
        <w:rPr>
          <w:noProof/>
          <w:lang w:val="en-US"/>
        </w:rPr>
        <w:t>and secur</w:t>
      </w:r>
      <w:r w:rsidR="00E34266">
        <w:rPr>
          <w:noProof/>
          <w:lang w:val="en-US"/>
        </w:rPr>
        <w:t>ing</w:t>
      </w:r>
      <w:r w:rsidR="00234DF9">
        <w:rPr>
          <w:noProof/>
          <w:lang w:val="en-US"/>
        </w:rPr>
        <w:t xml:space="preserve"> </w:t>
      </w:r>
      <w:r w:rsidR="003C509C" w:rsidRPr="00831423">
        <w:rPr>
          <w:noProof/>
          <w:lang w:val="en-US"/>
        </w:rPr>
        <w:t>a</w:t>
      </w:r>
      <w:r w:rsidR="00234DF9">
        <w:rPr>
          <w:noProof/>
          <w:lang w:val="en-US"/>
        </w:rPr>
        <w:t xml:space="preserve"> </w:t>
      </w:r>
      <w:r w:rsidR="003C509C" w:rsidRPr="00831423">
        <w:rPr>
          <w:noProof/>
          <w:lang w:val="en-US"/>
        </w:rPr>
        <w:t>level</w:t>
      </w:r>
      <w:r w:rsidR="00E34266">
        <w:rPr>
          <w:noProof/>
          <w:lang w:val="en-US"/>
        </w:rPr>
        <w:t>-</w:t>
      </w:r>
      <w:r w:rsidR="003C509C" w:rsidRPr="00831423">
        <w:rPr>
          <w:noProof/>
          <w:lang w:val="en-US"/>
        </w:rPr>
        <w:t>playing field throughout the Union,</w:t>
      </w:r>
      <w:r w:rsidR="00E54CC9" w:rsidRPr="00831423">
        <w:rPr>
          <w:noProof/>
          <w:lang w:val="en-US"/>
        </w:rPr>
        <w:t xml:space="preserve"> </w:t>
      </w:r>
      <w:r w:rsidR="003C509C" w:rsidRPr="00B368B2">
        <w:rPr>
          <w:noProof/>
          <w:lang w:val="en-US"/>
        </w:rPr>
        <w:t xml:space="preserve">such installations </w:t>
      </w:r>
      <w:r w:rsidR="00234DF9">
        <w:rPr>
          <w:noProof/>
          <w:lang w:val="en-US"/>
        </w:rPr>
        <w:t>should</w:t>
      </w:r>
      <w:r w:rsidR="00E54CC9" w:rsidRPr="00962AE9">
        <w:rPr>
          <w:noProof/>
          <w:lang w:val="en-US"/>
        </w:rPr>
        <w:t xml:space="preserve"> be </w:t>
      </w:r>
      <w:r w:rsidR="007D4C4D" w:rsidRPr="00962AE9">
        <w:rPr>
          <w:noProof/>
          <w:lang w:val="en-US"/>
        </w:rPr>
        <w:t>included</w:t>
      </w:r>
      <w:r w:rsidR="003C509C" w:rsidRPr="00962AE9">
        <w:rPr>
          <w:noProof/>
          <w:lang w:val="en-US"/>
        </w:rPr>
        <w:t xml:space="preserve"> </w:t>
      </w:r>
      <w:r w:rsidR="007D4C4D" w:rsidRPr="003315D9">
        <w:rPr>
          <w:noProof/>
          <w:lang w:val="en-US"/>
        </w:rPr>
        <w:t>w</w:t>
      </w:r>
      <w:r w:rsidR="003C509C" w:rsidRPr="003315D9">
        <w:rPr>
          <w:noProof/>
          <w:lang w:val="en-US"/>
        </w:rPr>
        <w:t>i</w:t>
      </w:r>
      <w:r w:rsidR="007D4C4D" w:rsidRPr="003315D9">
        <w:rPr>
          <w:noProof/>
          <w:lang w:val="en-US"/>
        </w:rPr>
        <w:t>thi</w:t>
      </w:r>
      <w:r w:rsidR="003C509C" w:rsidRPr="003315D9">
        <w:rPr>
          <w:noProof/>
          <w:lang w:val="en-US"/>
        </w:rPr>
        <w:t>n the scope of th</w:t>
      </w:r>
      <w:r w:rsidR="00E54CC9" w:rsidRPr="003315D9">
        <w:rPr>
          <w:noProof/>
          <w:lang w:val="en-US"/>
        </w:rPr>
        <w:t xml:space="preserve">at </w:t>
      </w:r>
      <w:r w:rsidR="007D4C4D" w:rsidRPr="003315D9">
        <w:rPr>
          <w:noProof/>
          <w:lang w:val="en-US"/>
        </w:rPr>
        <w:t>Directive when</w:t>
      </w:r>
      <w:r w:rsidR="00234DF9">
        <w:rPr>
          <w:noProof/>
          <w:lang w:val="en-US"/>
        </w:rPr>
        <w:t>ever</w:t>
      </w:r>
      <w:r w:rsidR="007D4C4D" w:rsidRPr="003315D9">
        <w:rPr>
          <w:noProof/>
          <w:lang w:val="en-US"/>
        </w:rPr>
        <w:t xml:space="preserve"> </w:t>
      </w:r>
      <w:r w:rsidR="00234DF9">
        <w:rPr>
          <w:noProof/>
          <w:lang w:val="en-US"/>
        </w:rPr>
        <w:t xml:space="preserve">any </w:t>
      </w:r>
      <w:r w:rsidR="00E54CC9" w:rsidRPr="003315D9">
        <w:rPr>
          <w:noProof/>
          <w:lang w:val="en-US"/>
        </w:rPr>
        <w:t xml:space="preserve">one </w:t>
      </w:r>
      <w:r w:rsidR="003C509C" w:rsidRPr="00822AF6">
        <w:rPr>
          <w:noProof/>
          <w:lang w:val="en-US"/>
        </w:rPr>
        <w:t>of th</w:t>
      </w:r>
      <w:r w:rsidR="00E54CC9" w:rsidRPr="00822AF6">
        <w:rPr>
          <w:noProof/>
          <w:lang w:val="en-US"/>
        </w:rPr>
        <w:t xml:space="preserve">ose </w:t>
      </w:r>
      <w:r w:rsidR="00234DF9">
        <w:rPr>
          <w:noProof/>
          <w:lang w:val="en-US"/>
        </w:rPr>
        <w:t xml:space="preserve">two </w:t>
      </w:r>
      <w:r w:rsidR="003C509C" w:rsidRPr="00822AF6">
        <w:rPr>
          <w:noProof/>
          <w:lang w:val="en-US"/>
        </w:rPr>
        <w:t xml:space="preserve">criteria is </w:t>
      </w:r>
      <w:r w:rsidR="00787F18">
        <w:rPr>
          <w:noProof/>
          <w:lang w:val="en-US"/>
        </w:rPr>
        <w:t>met</w:t>
      </w:r>
      <w:r w:rsidR="003C509C" w:rsidRPr="00822AF6">
        <w:rPr>
          <w:noProof/>
          <w:lang w:val="en-US"/>
        </w:rPr>
        <w:t xml:space="preserve">. </w:t>
      </w:r>
    </w:p>
    <w:p w14:paraId="4C15F6E9" w14:textId="43DFFF6F" w:rsidR="006B4D13" w:rsidRPr="00BB28D7" w:rsidRDefault="0077225B" w:rsidP="0077225B">
      <w:pPr>
        <w:pStyle w:val="ManualConsidrant"/>
        <w:rPr>
          <w:noProof/>
        </w:rPr>
      </w:pPr>
      <w:r w:rsidRPr="0077225B">
        <w:t>(36)</w:t>
      </w:r>
      <w:r w:rsidRPr="0077225B">
        <w:tab/>
      </w:r>
      <w:r w:rsidR="0072116E" w:rsidRPr="00BB28D7">
        <w:rPr>
          <w:noProof/>
        </w:rPr>
        <w:t>When setting emission limit values for polluting substances, the competent authority should consider all substances</w:t>
      </w:r>
      <w:r w:rsidR="00E17CBF" w:rsidRPr="00BB28D7">
        <w:rPr>
          <w:noProof/>
        </w:rPr>
        <w:t>, including substances of emerging concern,</w:t>
      </w:r>
      <w:r w:rsidR="0072116E" w:rsidRPr="00BB28D7">
        <w:rPr>
          <w:noProof/>
        </w:rPr>
        <w:t xml:space="preserve"> which may be emitted from the concerned installation and may have a significant impact on the environment or human health. </w:t>
      </w:r>
      <w:r w:rsidR="00E17CBF" w:rsidRPr="00BB28D7">
        <w:rPr>
          <w:noProof/>
        </w:rPr>
        <w:t>In doing so, t</w:t>
      </w:r>
      <w:r w:rsidR="0072116E" w:rsidRPr="00BB28D7">
        <w:rPr>
          <w:noProof/>
        </w:rPr>
        <w:t xml:space="preserve">he </w:t>
      </w:r>
      <w:r w:rsidR="00E17CBF" w:rsidRPr="00BB28D7">
        <w:rPr>
          <w:noProof/>
        </w:rPr>
        <w:t xml:space="preserve">hazard characteristics, quantity and nature of the substances emitted and their </w:t>
      </w:r>
      <w:r w:rsidR="0072116E" w:rsidRPr="00BB28D7">
        <w:rPr>
          <w:noProof/>
        </w:rPr>
        <w:t>potential to pollu</w:t>
      </w:r>
      <w:r w:rsidR="000709A1" w:rsidRPr="00BB28D7">
        <w:rPr>
          <w:noProof/>
        </w:rPr>
        <w:t xml:space="preserve">te </w:t>
      </w:r>
      <w:r w:rsidR="00E17CBF" w:rsidRPr="00BB28D7">
        <w:rPr>
          <w:noProof/>
        </w:rPr>
        <w:t>any environmental</w:t>
      </w:r>
      <w:r w:rsidR="000709A1" w:rsidRPr="00BB28D7">
        <w:rPr>
          <w:noProof/>
        </w:rPr>
        <w:t xml:space="preserve"> media </w:t>
      </w:r>
      <w:r w:rsidR="00223B14" w:rsidRPr="00BB28D7">
        <w:rPr>
          <w:noProof/>
        </w:rPr>
        <w:t xml:space="preserve"> </w:t>
      </w:r>
      <w:r w:rsidR="007A6ACA" w:rsidRPr="00BB28D7">
        <w:rPr>
          <w:noProof/>
        </w:rPr>
        <w:t xml:space="preserve">should </w:t>
      </w:r>
      <w:r w:rsidR="000709A1" w:rsidRPr="00BB28D7">
        <w:rPr>
          <w:noProof/>
        </w:rPr>
        <w:t xml:space="preserve">be considered. </w:t>
      </w:r>
      <w:r w:rsidR="00223B14" w:rsidRPr="00BB28D7">
        <w:rPr>
          <w:noProof/>
        </w:rPr>
        <w:t xml:space="preserve">The BAT conclusions, where relevant, are the reference point for  selecting the substances for which emission limit values are to be set, although the competent authority may decide to select additional substances. </w:t>
      </w:r>
      <w:r w:rsidR="007A6ACA" w:rsidRPr="00BB28D7">
        <w:rPr>
          <w:noProof/>
        </w:rPr>
        <w:t xml:space="preserve">Currently, </w:t>
      </w:r>
      <w:r w:rsidR="006B4D13" w:rsidRPr="00BB28D7">
        <w:rPr>
          <w:noProof/>
        </w:rPr>
        <w:t xml:space="preserve">individual </w:t>
      </w:r>
      <w:r w:rsidR="007A6ACA" w:rsidRPr="00BB28D7">
        <w:rPr>
          <w:noProof/>
        </w:rPr>
        <w:t xml:space="preserve">polluting </w:t>
      </w:r>
      <w:r w:rsidR="006B4D13" w:rsidRPr="00BB28D7">
        <w:rPr>
          <w:noProof/>
        </w:rPr>
        <w:t>substances</w:t>
      </w:r>
      <w:r w:rsidR="0068380F" w:rsidRPr="00BB28D7">
        <w:rPr>
          <w:noProof/>
        </w:rPr>
        <w:t xml:space="preserve"> </w:t>
      </w:r>
      <w:r w:rsidR="007A6ACA" w:rsidRPr="00BB28D7">
        <w:rPr>
          <w:noProof/>
        </w:rPr>
        <w:t xml:space="preserve">are listed </w:t>
      </w:r>
      <w:r w:rsidR="0068380F" w:rsidRPr="00BB28D7">
        <w:rPr>
          <w:noProof/>
        </w:rPr>
        <w:t>in a non-exhaustive way</w:t>
      </w:r>
      <w:r w:rsidR="007A6ACA" w:rsidRPr="00BB28D7">
        <w:rPr>
          <w:noProof/>
        </w:rPr>
        <w:t xml:space="preserve"> in </w:t>
      </w:r>
      <w:r w:rsidR="006B4D13" w:rsidRPr="00BB28D7">
        <w:rPr>
          <w:noProof/>
        </w:rPr>
        <w:t xml:space="preserve">Annex II </w:t>
      </w:r>
      <w:r w:rsidR="007A6ACA" w:rsidRPr="00BB28D7">
        <w:rPr>
          <w:noProof/>
        </w:rPr>
        <w:t>to Directive 2010/7</w:t>
      </w:r>
      <w:r w:rsidR="00233B8B" w:rsidRPr="00BB28D7">
        <w:rPr>
          <w:noProof/>
        </w:rPr>
        <w:t>5</w:t>
      </w:r>
      <w:r w:rsidR="007A6ACA" w:rsidRPr="00BB28D7">
        <w:rPr>
          <w:noProof/>
        </w:rPr>
        <w:t>/EU</w:t>
      </w:r>
      <w:r w:rsidR="0004158F" w:rsidRPr="00BB28D7">
        <w:rPr>
          <w:noProof/>
        </w:rPr>
        <w:t>;</w:t>
      </w:r>
      <w:r w:rsidR="007A6ACA" w:rsidRPr="00BB28D7">
        <w:rPr>
          <w:noProof/>
        </w:rPr>
        <w:t xml:space="preserve"> which is </w:t>
      </w:r>
      <w:r w:rsidR="006B4D13" w:rsidRPr="00BB28D7">
        <w:rPr>
          <w:noProof/>
        </w:rPr>
        <w:t xml:space="preserve">not compatible with the holistic approach of </w:t>
      </w:r>
      <w:r w:rsidR="007A6ACA" w:rsidRPr="00BB28D7">
        <w:rPr>
          <w:noProof/>
        </w:rPr>
        <w:t xml:space="preserve">that </w:t>
      </w:r>
      <w:r w:rsidR="00753327" w:rsidRPr="00BB28D7">
        <w:rPr>
          <w:noProof/>
        </w:rPr>
        <w:t>D</w:t>
      </w:r>
      <w:r w:rsidR="006B4D13" w:rsidRPr="00BB28D7">
        <w:rPr>
          <w:noProof/>
        </w:rPr>
        <w:t xml:space="preserve">irective and </w:t>
      </w:r>
      <w:r w:rsidR="007A6ACA" w:rsidRPr="00BB28D7">
        <w:rPr>
          <w:noProof/>
        </w:rPr>
        <w:t xml:space="preserve">does not reflect </w:t>
      </w:r>
      <w:r w:rsidR="006B4D13" w:rsidRPr="00BB28D7">
        <w:rPr>
          <w:noProof/>
        </w:rPr>
        <w:t>the need for competent authorities to take into account all relevant polluting substances, including tho</w:t>
      </w:r>
      <w:r w:rsidR="0068380F" w:rsidRPr="00BB28D7">
        <w:rPr>
          <w:noProof/>
        </w:rPr>
        <w:t>se of emerging concern. Th</w:t>
      </w:r>
      <w:r w:rsidR="007A6ACA" w:rsidRPr="00BB28D7">
        <w:rPr>
          <w:noProof/>
        </w:rPr>
        <w:t xml:space="preserve">e </w:t>
      </w:r>
      <w:r w:rsidR="0068380F" w:rsidRPr="00BB28D7">
        <w:rPr>
          <w:noProof/>
        </w:rPr>
        <w:t>non-exhaustive list of polluting substances</w:t>
      </w:r>
      <w:r w:rsidR="006B4D13" w:rsidRPr="00BB28D7">
        <w:rPr>
          <w:noProof/>
        </w:rPr>
        <w:t xml:space="preserve"> should therefore be deleted.</w:t>
      </w:r>
      <w:r w:rsidR="0068380F" w:rsidRPr="00BB28D7">
        <w:rPr>
          <w:noProof/>
        </w:rPr>
        <w:t xml:space="preserve"> Instead, reference sh</w:t>
      </w:r>
      <w:r w:rsidR="00156948" w:rsidRPr="00BB28D7">
        <w:rPr>
          <w:noProof/>
        </w:rPr>
        <w:t>ould</w:t>
      </w:r>
      <w:r w:rsidR="0068380F" w:rsidRPr="00BB28D7">
        <w:rPr>
          <w:noProof/>
        </w:rPr>
        <w:t xml:space="preserve"> be made to </w:t>
      </w:r>
      <w:r w:rsidR="007A6ACA" w:rsidRPr="00BB28D7">
        <w:rPr>
          <w:noProof/>
        </w:rPr>
        <w:t xml:space="preserve">the list of pollutants in </w:t>
      </w:r>
      <w:r w:rsidR="00C170DF" w:rsidRPr="00BB28D7">
        <w:rPr>
          <w:noProof/>
        </w:rPr>
        <w:t xml:space="preserve">Annex II </w:t>
      </w:r>
      <w:r w:rsidR="00E5189D" w:rsidRPr="00BB28D7">
        <w:rPr>
          <w:noProof/>
        </w:rPr>
        <w:t xml:space="preserve">to </w:t>
      </w:r>
      <w:r w:rsidR="00C170DF" w:rsidRPr="00BB28D7">
        <w:rPr>
          <w:noProof/>
        </w:rPr>
        <w:t>Regulation (EC) No 166/2006</w:t>
      </w:r>
      <w:r w:rsidR="00C170DF" w:rsidRPr="00BB28D7">
        <w:rPr>
          <w:rStyle w:val="FootnoteReference"/>
          <w:noProof/>
        </w:rPr>
        <w:footnoteReference w:id="80"/>
      </w:r>
      <w:r w:rsidR="00C170DF" w:rsidRPr="00BB28D7">
        <w:rPr>
          <w:noProof/>
        </w:rPr>
        <w:t>.</w:t>
      </w:r>
      <w:r w:rsidR="007A6ACA" w:rsidRPr="00BB28D7">
        <w:rPr>
          <w:noProof/>
        </w:rPr>
        <w:t xml:space="preserve"> </w:t>
      </w:r>
    </w:p>
    <w:p w14:paraId="01AE13BA" w14:textId="032BD6E7" w:rsidR="00D47A4D" w:rsidRPr="00BB28D7" w:rsidRDefault="0077225B" w:rsidP="0077225B">
      <w:pPr>
        <w:pStyle w:val="ManualConsidrant"/>
        <w:rPr>
          <w:noProof/>
        </w:rPr>
      </w:pPr>
      <w:r w:rsidRPr="0077225B">
        <w:t>(37)</w:t>
      </w:r>
      <w:r w:rsidRPr="0077225B">
        <w:tab/>
      </w:r>
      <w:r w:rsidR="00D11510" w:rsidRPr="00BB28D7">
        <w:rPr>
          <w:noProof/>
        </w:rPr>
        <w:t>Although landfills are included within the scope of Directive 2010/75/EU, no BAT conclusions exist for landfills since that activity falls within the scope of Council Directive 1999/31/EC</w:t>
      </w:r>
      <w:r w:rsidR="00D11510" w:rsidRPr="00BB28D7">
        <w:rPr>
          <w:rStyle w:val="FootnoteReference"/>
          <w:noProof/>
        </w:rPr>
        <w:footnoteReference w:id="81"/>
      </w:r>
      <w:r w:rsidR="00D11510" w:rsidRPr="00BB28D7">
        <w:rPr>
          <w:noProof/>
        </w:rPr>
        <w:t xml:space="preserve"> and the requirements of the latter Directive are deemed to constitute BAT. Due to the technical developments and innovation that have taken place since the adoption of Directive 1999/31/EC, more effective techniques for protecting human health and the environment are now available. The adoption of BAT conclusions under Directive 20</w:t>
      </w:r>
      <w:r w:rsidR="00717B75">
        <w:rPr>
          <w:noProof/>
        </w:rPr>
        <w:t>1</w:t>
      </w:r>
      <w:r w:rsidR="00D11510" w:rsidRPr="00BB28D7">
        <w:rPr>
          <w:noProof/>
        </w:rPr>
        <w:t xml:space="preserve">0/75/EU would allow addressing the key environmental issues related to the operation of waste landfills, including significant emissions of methane. Directive 1999/31/EC should therefore allow for the adoption of BAT conclusions on landfills under Directive 2010/75/EU. </w:t>
      </w:r>
    </w:p>
    <w:p w14:paraId="0E377A33" w14:textId="64434145" w:rsidR="00233B8B" w:rsidRDefault="0077225B" w:rsidP="0077225B">
      <w:pPr>
        <w:pStyle w:val="ManualConsidrant"/>
        <w:rPr>
          <w:noProof/>
        </w:rPr>
      </w:pPr>
      <w:r w:rsidRPr="0077225B">
        <w:t>(38)</w:t>
      </w:r>
      <w:r w:rsidRPr="0077225B">
        <w:tab/>
      </w:r>
      <w:r w:rsidR="00233B8B" w:rsidRPr="00962AE9">
        <w:rPr>
          <w:noProof/>
        </w:rPr>
        <w:t xml:space="preserve">Directives 2010/75/EU and </w:t>
      </w:r>
      <w:r w:rsidR="00233B8B" w:rsidRPr="003315D9">
        <w:rPr>
          <w:noProof/>
        </w:rPr>
        <w:t>1999/31/EC should therefore be amended accordingly.</w:t>
      </w:r>
    </w:p>
    <w:p w14:paraId="0157AFC7" w14:textId="6B63871D" w:rsidR="006F0586" w:rsidRDefault="0077225B" w:rsidP="0077225B">
      <w:pPr>
        <w:pStyle w:val="ManualConsidrant"/>
        <w:rPr>
          <w:noProof/>
        </w:rPr>
      </w:pPr>
      <w:r w:rsidRPr="0077225B">
        <w:t>(39)</w:t>
      </w:r>
      <w:r w:rsidRPr="0077225B">
        <w:tab/>
      </w:r>
      <w:r w:rsidR="006F0586" w:rsidRPr="006F0586">
        <w:rPr>
          <w:noProof/>
        </w:rPr>
        <w:t>Since the objectives of this Directive, namely to ensure a high level of environmental protection and the improvement of environmental quality, cannot be sufficiently achieved by Member States and can, therefore, by reason of the transboundary nature of pollution from industrial activities,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p>
    <w:p w14:paraId="1BFF2715" w14:textId="506FC849" w:rsidR="006F0586" w:rsidRPr="003315D9" w:rsidRDefault="0077225B" w:rsidP="0077225B">
      <w:pPr>
        <w:pStyle w:val="ManualConsidrant"/>
        <w:rPr>
          <w:noProof/>
        </w:rPr>
      </w:pPr>
      <w:r w:rsidRPr="0077225B">
        <w:t>(40)</w:t>
      </w:r>
      <w:r w:rsidRPr="0077225B">
        <w:tab/>
      </w:r>
      <w:r w:rsidR="006F0586" w:rsidRPr="006F0586">
        <w:rPr>
          <w:noProof/>
        </w:rPr>
        <w:t xml:space="preserve">In accordance with the principle of proportionality, it is necessary and appropriate for the achievement of the basic objective of </w:t>
      </w:r>
      <w:r w:rsidR="006F0586">
        <w:rPr>
          <w:noProof/>
        </w:rPr>
        <w:t>ensuring</w:t>
      </w:r>
      <w:r w:rsidR="006F0586" w:rsidRPr="006F0586">
        <w:rPr>
          <w:noProof/>
        </w:rPr>
        <w:t xml:space="preserve"> a high level of environmental protection and the improvement of environmental quality </w:t>
      </w:r>
      <w:r w:rsidR="006F0586">
        <w:rPr>
          <w:noProof/>
        </w:rPr>
        <w:t>t</w:t>
      </w:r>
      <w:r w:rsidR="006F0586" w:rsidRPr="006F0586">
        <w:rPr>
          <w:noProof/>
        </w:rPr>
        <w:t>o lay down rules on</w:t>
      </w:r>
      <w:r w:rsidR="006F0586">
        <w:rPr>
          <w:noProof/>
        </w:rPr>
        <w:t xml:space="preserve"> </w:t>
      </w:r>
      <w:r w:rsidR="006F0586" w:rsidRPr="006F0586">
        <w:rPr>
          <w:noProof/>
        </w:rPr>
        <w:t>integrated prevention and control of pollution arising from industrial activities. This Directive does not go beyond what is necessary in order to achieve the objectives pursued, in accordance with Article 5(4) of the Treaty on European Union.</w:t>
      </w:r>
    </w:p>
    <w:p w14:paraId="268B168A" w14:textId="0CF5E571" w:rsidR="00D856CA" w:rsidRPr="00962AE9" w:rsidRDefault="0077225B" w:rsidP="0077225B">
      <w:pPr>
        <w:pStyle w:val="ManualConsidrant"/>
        <w:rPr>
          <w:noProof/>
        </w:rPr>
      </w:pPr>
      <w:r w:rsidRPr="0077225B">
        <w:t>(41)</w:t>
      </w:r>
      <w:r w:rsidRPr="0077225B">
        <w:tab/>
      </w:r>
      <w:r w:rsidR="00D856CA" w:rsidRPr="00962AE9">
        <w:rPr>
          <w:noProof/>
        </w:rPr>
        <w:t>In accordance with the Joint Political Declaration of 28 September 2011</w:t>
      </w:r>
      <w:r w:rsidR="00D856CA" w:rsidRPr="003315D9">
        <w:rPr>
          <w:noProof/>
        </w:rPr>
        <w:t xml:space="preserve"> of Member States and the Commission on explanatory documents</w:t>
      </w:r>
      <w:r w:rsidR="00D856CA" w:rsidRPr="00BB28D7">
        <w:rPr>
          <w:rStyle w:val="FootnoteReference"/>
          <w:noProof/>
        </w:rPr>
        <w:footnoteReference w:id="82"/>
      </w:r>
      <w:r w:rsidR="00D856CA" w:rsidRPr="00B368B2">
        <w:rPr>
          <w:noProof/>
        </w:rPr>
        <w:t xml:space="preserve">, Member States have undertaken to accompany, in justified cases, the notification of their transposition measures with one or more documents explaining the relationship between the components of a directive and the corresponding parts of national transposition instruments. </w:t>
      </w:r>
      <w:r w:rsidR="00D856CA" w:rsidRPr="00962AE9">
        <w:rPr>
          <w:noProof/>
        </w:rPr>
        <w:t>With regard to this Directive, the legislator considers the transmission of such documents to be justified</w:t>
      </w:r>
      <w:r w:rsidR="009A0F9B" w:rsidRPr="00962AE9">
        <w:rPr>
          <w:noProof/>
        </w:rPr>
        <w:t>,</w:t>
      </w:r>
    </w:p>
    <w:p w14:paraId="40EC7D2B" w14:textId="77777777" w:rsidR="00D856CA" w:rsidRPr="00AC7E92" w:rsidRDefault="00D856CA" w:rsidP="006A1A1C">
      <w:pPr>
        <w:pStyle w:val="Formuledadoption"/>
        <w:ind w:left="567" w:hanging="567"/>
        <w:rPr>
          <w:noProof/>
        </w:rPr>
      </w:pPr>
      <w:r w:rsidRPr="00AC7E92">
        <w:rPr>
          <w:noProof/>
        </w:rPr>
        <w:t>HAVE ADOPTED THIS DIRECTIVE:</w:t>
      </w:r>
    </w:p>
    <w:p w14:paraId="4B8AB253" w14:textId="77777777" w:rsidR="00D856CA" w:rsidRDefault="00D856CA" w:rsidP="00533EA2">
      <w:pPr>
        <w:pStyle w:val="Titrearticle"/>
        <w:rPr>
          <w:noProof/>
        </w:rPr>
      </w:pPr>
      <w:r w:rsidRPr="00AC7E92">
        <w:rPr>
          <w:noProof/>
        </w:rPr>
        <w:t>Article 1</w:t>
      </w:r>
    </w:p>
    <w:p w14:paraId="22E7F844" w14:textId="77777777" w:rsidR="00F97BE2" w:rsidRPr="00F97BE2" w:rsidRDefault="00F97BE2" w:rsidP="00F97BE2">
      <w:pPr>
        <w:jc w:val="center"/>
        <w:rPr>
          <w:b/>
          <w:noProof/>
        </w:rPr>
      </w:pPr>
      <w:r w:rsidRPr="00BD4725">
        <w:rPr>
          <w:i/>
          <w:noProof/>
        </w:rPr>
        <w:t>Amendments to Directive 2010/75/EU</w:t>
      </w:r>
      <w:r w:rsidR="005A1E02" w:rsidRPr="00BD4725">
        <w:rPr>
          <w:i/>
          <w:noProof/>
        </w:rPr>
        <w:t xml:space="preserve"> </w:t>
      </w:r>
    </w:p>
    <w:p w14:paraId="382C0193" w14:textId="77777777" w:rsidR="00D856CA" w:rsidRPr="00BD4725" w:rsidRDefault="00F97BE2" w:rsidP="00A93015">
      <w:pPr>
        <w:spacing w:before="360" w:after="240"/>
        <w:ind w:left="567" w:hanging="567"/>
        <w:rPr>
          <w:noProof/>
        </w:rPr>
      </w:pPr>
      <w:r w:rsidRPr="00BD4725">
        <w:rPr>
          <w:noProof/>
        </w:rPr>
        <w:t>Directive 2010/75/EU is amended as follows:</w:t>
      </w:r>
    </w:p>
    <w:p w14:paraId="0B453913" w14:textId="77777777" w:rsidR="00BD4725" w:rsidRDefault="00C034B4" w:rsidP="00DB6439">
      <w:pPr>
        <w:ind w:left="567" w:hanging="567"/>
        <w:rPr>
          <w:noProof/>
        </w:rPr>
      </w:pPr>
      <w:r w:rsidRPr="00BD4725">
        <w:rPr>
          <w:noProof/>
        </w:rPr>
        <w:t>(</w:t>
      </w:r>
      <w:r w:rsidR="00254815" w:rsidRPr="00BD4725">
        <w:rPr>
          <w:noProof/>
        </w:rPr>
        <w:t>1</w:t>
      </w:r>
      <w:r w:rsidR="001923E6" w:rsidRPr="00BD4725">
        <w:rPr>
          <w:noProof/>
        </w:rPr>
        <w:t>)</w:t>
      </w:r>
      <w:r w:rsidRPr="001923E6">
        <w:rPr>
          <w:b/>
          <w:noProof/>
        </w:rPr>
        <w:t xml:space="preserve"> </w:t>
      </w:r>
      <w:r w:rsidR="00852618">
        <w:rPr>
          <w:b/>
          <w:noProof/>
        </w:rPr>
        <w:tab/>
      </w:r>
      <w:r w:rsidR="00DB6439" w:rsidRPr="00BD4725">
        <w:rPr>
          <w:noProof/>
        </w:rPr>
        <w:t xml:space="preserve">In </w:t>
      </w:r>
      <w:r w:rsidR="00A93015" w:rsidRPr="00BD4725">
        <w:rPr>
          <w:noProof/>
        </w:rPr>
        <w:t>Article 1</w:t>
      </w:r>
      <w:r w:rsidR="00DB6439" w:rsidRPr="00BD4725">
        <w:rPr>
          <w:noProof/>
        </w:rPr>
        <w:t>,</w:t>
      </w:r>
      <w:r w:rsidR="00BD4725">
        <w:rPr>
          <w:noProof/>
        </w:rPr>
        <w:t xml:space="preserve"> the </w:t>
      </w:r>
      <w:r w:rsidR="00A93015" w:rsidRPr="00A93015">
        <w:rPr>
          <w:noProof/>
        </w:rPr>
        <w:t>second paragraph</w:t>
      </w:r>
      <w:r w:rsidR="00BD4725">
        <w:rPr>
          <w:noProof/>
        </w:rPr>
        <w:t xml:space="preserve"> is replaced by the following: </w:t>
      </w:r>
    </w:p>
    <w:p w14:paraId="79AB4B1E" w14:textId="77777777" w:rsidR="00A93015" w:rsidRPr="00A93015" w:rsidRDefault="00BD4725" w:rsidP="007955F5">
      <w:pPr>
        <w:ind w:left="567" w:hanging="567"/>
        <w:rPr>
          <w:noProof/>
        </w:rPr>
      </w:pPr>
      <w:r>
        <w:rPr>
          <w:noProof/>
        </w:rPr>
        <w:tab/>
        <w:t>‘</w:t>
      </w:r>
      <w:r w:rsidR="007955F5">
        <w:rPr>
          <w:noProof/>
        </w:rPr>
        <w:t>It also lays down rules designed to prevent or, where that is not practicable, to reduce emissions into air, water and land and to prevent the generation of waste, in order to achieve a high level of protection of human health and the environment taken as a whole.</w:t>
      </w:r>
      <w:r>
        <w:rPr>
          <w:noProof/>
        </w:rPr>
        <w:t>’</w:t>
      </w:r>
      <w:r w:rsidR="00A93015" w:rsidRPr="00A93015">
        <w:rPr>
          <w:noProof/>
        </w:rPr>
        <w:t>.</w:t>
      </w:r>
    </w:p>
    <w:p w14:paraId="3B6DA719" w14:textId="77777777" w:rsidR="00A93015" w:rsidRDefault="00A93015" w:rsidP="00A93015">
      <w:pPr>
        <w:ind w:left="567" w:hanging="567"/>
        <w:rPr>
          <w:b/>
          <w:noProof/>
        </w:rPr>
      </w:pPr>
    </w:p>
    <w:p w14:paraId="78B044D1" w14:textId="77777777" w:rsidR="00852618" w:rsidRPr="009C2F63" w:rsidRDefault="00A93015" w:rsidP="00DB6439">
      <w:pPr>
        <w:ind w:left="567" w:hanging="567"/>
        <w:rPr>
          <w:noProof/>
        </w:rPr>
      </w:pPr>
      <w:r w:rsidRPr="00E10435">
        <w:rPr>
          <w:noProof/>
        </w:rPr>
        <w:t xml:space="preserve">(2) </w:t>
      </w:r>
      <w:r w:rsidRPr="00E10435">
        <w:rPr>
          <w:noProof/>
        </w:rPr>
        <w:tab/>
      </w:r>
      <w:r w:rsidR="00DB6439" w:rsidRPr="00E10435">
        <w:rPr>
          <w:noProof/>
        </w:rPr>
        <w:t xml:space="preserve">In </w:t>
      </w:r>
      <w:r w:rsidR="00852618" w:rsidRPr="00E10435">
        <w:rPr>
          <w:noProof/>
        </w:rPr>
        <w:t>Article 2</w:t>
      </w:r>
      <w:r w:rsidR="00DB6439" w:rsidRPr="00E10435">
        <w:rPr>
          <w:noProof/>
        </w:rPr>
        <w:t xml:space="preserve">, </w:t>
      </w:r>
      <w:r w:rsidR="00DB6439" w:rsidRPr="009C2F63">
        <w:rPr>
          <w:noProof/>
        </w:rPr>
        <w:t>p</w:t>
      </w:r>
      <w:r w:rsidR="00852618" w:rsidRPr="009C2F63">
        <w:rPr>
          <w:noProof/>
        </w:rPr>
        <w:t xml:space="preserve">aragraph 1 is replaced by the following: </w:t>
      </w:r>
    </w:p>
    <w:p w14:paraId="1D4D04DB" w14:textId="77777777" w:rsidR="00852618" w:rsidRPr="001923E6" w:rsidRDefault="00852618" w:rsidP="005D3A62">
      <w:pPr>
        <w:ind w:left="1134" w:hanging="567"/>
        <w:rPr>
          <w:noProof/>
        </w:rPr>
      </w:pPr>
      <w:r>
        <w:rPr>
          <w:noProof/>
        </w:rPr>
        <w:t>‘1.   This Directive shall apply to the industrial activities giving rise to pollution referred to in Chapters II to VI</w:t>
      </w:r>
      <w:r w:rsidR="00082F64">
        <w:rPr>
          <w:noProof/>
        </w:rPr>
        <w:t>a</w:t>
      </w:r>
      <w:r w:rsidR="002B506E">
        <w:rPr>
          <w:i/>
          <w:noProof/>
        </w:rPr>
        <w:t>.</w:t>
      </w:r>
      <w:r>
        <w:rPr>
          <w:noProof/>
        </w:rPr>
        <w:t>’.</w:t>
      </w:r>
    </w:p>
    <w:p w14:paraId="2EC01403" w14:textId="77777777" w:rsidR="00852618" w:rsidRDefault="00852618" w:rsidP="005D3A62">
      <w:pPr>
        <w:ind w:left="1134" w:hanging="567"/>
        <w:rPr>
          <w:b/>
          <w:noProof/>
        </w:rPr>
      </w:pPr>
    </w:p>
    <w:p w14:paraId="19CC7163" w14:textId="77777777" w:rsidR="00FB0C9D" w:rsidRPr="009C2F63" w:rsidRDefault="0009117C" w:rsidP="00270ABE">
      <w:pPr>
        <w:ind w:left="567" w:hanging="567"/>
        <w:rPr>
          <w:noProof/>
        </w:rPr>
      </w:pPr>
      <w:r w:rsidRPr="009C2F63">
        <w:rPr>
          <w:noProof/>
        </w:rPr>
        <w:t>(</w:t>
      </w:r>
      <w:r w:rsidR="00903C04" w:rsidRPr="009C2F63">
        <w:rPr>
          <w:noProof/>
        </w:rPr>
        <w:t>3</w:t>
      </w:r>
      <w:r w:rsidR="00852618" w:rsidRPr="009C2F63">
        <w:rPr>
          <w:noProof/>
        </w:rPr>
        <w:t xml:space="preserve">) </w:t>
      </w:r>
      <w:r w:rsidR="00A93015" w:rsidRPr="009C2F63">
        <w:rPr>
          <w:noProof/>
        </w:rPr>
        <w:tab/>
      </w:r>
      <w:r w:rsidR="00C034B4" w:rsidRPr="009C2F63">
        <w:rPr>
          <w:noProof/>
        </w:rPr>
        <w:t>Article 3 is amended as follows:</w:t>
      </w:r>
    </w:p>
    <w:p w14:paraId="5326A294" w14:textId="5DCC9827" w:rsidR="00015E92" w:rsidRPr="00447B07" w:rsidRDefault="0077225B" w:rsidP="0077225B">
      <w:pPr>
        <w:pStyle w:val="Point1"/>
        <w:rPr>
          <w:noProof/>
        </w:rPr>
      </w:pPr>
      <w:r w:rsidRPr="0077225B">
        <w:t>(a)</w:t>
      </w:r>
      <w:r w:rsidRPr="0077225B">
        <w:tab/>
      </w:r>
      <w:r w:rsidR="004E0785" w:rsidRPr="00447B07">
        <w:rPr>
          <w:noProof/>
        </w:rPr>
        <w:t xml:space="preserve">point </w:t>
      </w:r>
      <w:r w:rsidR="00CA2FF5" w:rsidRPr="00447B07">
        <w:rPr>
          <w:noProof/>
        </w:rPr>
        <w:t>(3)</w:t>
      </w:r>
      <w:r w:rsidR="009C2F63" w:rsidRPr="00447B07">
        <w:rPr>
          <w:noProof/>
        </w:rPr>
        <w:t xml:space="preserve"> is replaced by the following:</w:t>
      </w:r>
    </w:p>
    <w:p w14:paraId="0C37E9C6" w14:textId="77777777" w:rsidR="00CA2FF5" w:rsidRPr="0056101C" w:rsidRDefault="00015E92" w:rsidP="005A6758">
      <w:pPr>
        <w:pStyle w:val="Text2"/>
        <w:ind w:left="1701"/>
        <w:rPr>
          <w:noProof/>
          <w:lang w:val="en-IE"/>
        </w:rPr>
      </w:pPr>
      <w:r>
        <w:rPr>
          <w:noProof/>
        </w:rPr>
        <w:t xml:space="preserve">‘(3) </w:t>
      </w:r>
      <w:r w:rsidR="00DB1919">
        <w:rPr>
          <w:noProof/>
        </w:rPr>
        <w:t>‘installation’ means a stationary technical unit within which one or more activities listed in Annex I, in Annex Ia or in Part 1 of Annex VII are carried out, and any other directly associated activities on the same site which have a technical connection with the activities listed in those Annexes and which could have an effect on emissions and pollution;</w:t>
      </w:r>
      <w:r>
        <w:rPr>
          <w:noProof/>
        </w:rPr>
        <w:t>’</w:t>
      </w:r>
      <w:r w:rsidR="00C1277F">
        <w:rPr>
          <w:noProof/>
        </w:rPr>
        <w:t>;</w:t>
      </w:r>
    </w:p>
    <w:p w14:paraId="58101AE2" w14:textId="34F95F5F" w:rsidR="0050708D" w:rsidRDefault="0077225B" w:rsidP="0077225B">
      <w:pPr>
        <w:pStyle w:val="Point1"/>
        <w:rPr>
          <w:noProof/>
        </w:rPr>
      </w:pPr>
      <w:r w:rsidRPr="0077225B">
        <w:t>(b)</w:t>
      </w:r>
      <w:r w:rsidRPr="0077225B">
        <w:tab/>
      </w:r>
      <w:r w:rsidR="002B506E">
        <w:rPr>
          <w:noProof/>
        </w:rPr>
        <w:t>point</w:t>
      </w:r>
      <w:r w:rsidR="002B506E" w:rsidRPr="00A9283D">
        <w:rPr>
          <w:noProof/>
        </w:rPr>
        <w:t xml:space="preserve"> </w:t>
      </w:r>
      <w:r w:rsidR="0015158A" w:rsidRPr="00A9283D">
        <w:rPr>
          <w:noProof/>
        </w:rPr>
        <w:t>(12)</w:t>
      </w:r>
      <w:r w:rsidR="00015E92">
        <w:rPr>
          <w:noProof/>
        </w:rPr>
        <w:t xml:space="preserve"> is replaced by the following:</w:t>
      </w:r>
    </w:p>
    <w:p w14:paraId="7CE434A7" w14:textId="77777777" w:rsidR="0015158A" w:rsidRPr="005F2F34" w:rsidRDefault="0050708D" w:rsidP="005A6758">
      <w:pPr>
        <w:pStyle w:val="Text2"/>
        <w:tabs>
          <w:tab w:val="num" w:pos="1701"/>
        </w:tabs>
        <w:ind w:left="1701"/>
        <w:rPr>
          <w:noProof/>
        </w:rPr>
      </w:pPr>
      <w:r>
        <w:rPr>
          <w:noProof/>
        </w:rPr>
        <w:t>‘</w:t>
      </w:r>
      <w:r w:rsidR="00015E92">
        <w:rPr>
          <w:noProof/>
        </w:rPr>
        <w:t xml:space="preserve">(12) </w:t>
      </w:r>
      <w:r w:rsidR="00686831">
        <w:rPr>
          <w:noProof/>
        </w:rPr>
        <w:t xml:space="preserve">‘BAT conclusions’ means a document containing the parts of a BAT reference document laying down the conclusions on best available techniques, their description, information to assess their applicability, the emission levels associated with the best available techniques, </w:t>
      </w:r>
      <w:r w:rsidR="00686831" w:rsidRPr="00686831">
        <w:rPr>
          <w:noProof/>
        </w:rPr>
        <w:t>the environmental performance levels associated with the best available techniques, the minimum content of an environmental management system including benchmarks associated with the best available techniques,</w:t>
      </w:r>
      <w:r w:rsidR="00686831">
        <w:rPr>
          <w:noProof/>
        </w:rPr>
        <w:t xml:space="preserve"> associated monitoring, associated consumption levels and, where appropriate, relevant site remediation measures;</w:t>
      </w:r>
      <w:r w:rsidR="00015E92">
        <w:rPr>
          <w:noProof/>
        </w:rPr>
        <w:t>’</w:t>
      </w:r>
      <w:r w:rsidR="00C1277F">
        <w:rPr>
          <w:noProof/>
        </w:rPr>
        <w:t>;</w:t>
      </w:r>
    </w:p>
    <w:p w14:paraId="59C4E1BA" w14:textId="7312D81A" w:rsidR="0015158A" w:rsidRPr="00BC5BA7" w:rsidRDefault="0077225B" w:rsidP="0077225B">
      <w:pPr>
        <w:pStyle w:val="Point1"/>
        <w:rPr>
          <w:noProof/>
        </w:rPr>
      </w:pPr>
      <w:r w:rsidRPr="0077225B">
        <w:t>(c)</w:t>
      </w:r>
      <w:r w:rsidRPr="0077225B">
        <w:tab/>
      </w:r>
      <w:r w:rsidR="002B506E" w:rsidRPr="00BC5BA7">
        <w:rPr>
          <w:noProof/>
        </w:rPr>
        <w:t xml:space="preserve">the following point </w:t>
      </w:r>
      <w:r w:rsidR="00CF657F" w:rsidRPr="00BC5BA7">
        <w:rPr>
          <w:noProof/>
        </w:rPr>
        <w:t>(</w:t>
      </w:r>
      <w:r w:rsidR="00F247FC" w:rsidRPr="00BC5BA7">
        <w:rPr>
          <w:noProof/>
        </w:rPr>
        <w:t>13</w:t>
      </w:r>
      <w:r w:rsidR="00CF657F" w:rsidRPr="00BC5BA7">
        <w:rPr>
          <w:noProof/>
        </w:rPr>
        <w:t>a)</w:t>
      </w:r>
      <w:r w:rsidR="0015158A" w:rsidRPr="00BC5BA7">
        <w:rPr>
          <w:noProof/>
        </w:rPr>
        <w:t xml:space="preserve"> </w:t>
      </w:r>
      <w:r w:rsidR="00F247FC" w:rsidRPr="00BC5BA7">
        <w:rPr>
          <w:noProof/>
        </w:rPr>
        <w:t>is</w:t>
      </w:r>
      <w:r w:rsidR="0015158A" w:rsidRPr="00BC5BA7">
        <w:rPr>
          <w:noProof/>
        </w:rPr>
        <w:t xml:space="preserve"> </w:t>
      </w:r>
      <w:r w:rsidR="00612311" w:rsidRPr="00BC5BA7">
        <w:rPr>
          <w:noProof/>
        </w:rPr>
        <w:t>inserted</w:t>
      </w:r>
      <w:r w:rsidR="0015158A" w:rsidRPr="00BC5BA7">
        <w:rPr>
          <w:noProof/>
        </w:rPr>
        <w:t xml:space="preserve">: </w:t>
      </w:r>
    </w:p>
    <w:p w14:paraId="71148E89" w14:textId="77777777" w:rsidR="00BC5BA7" w:rsidRDefault="00F247FC" w:rsidP="005A6758">
      <w:pPr>
        <w:pStyle w:val="Text2"/>
        <w:tabs>
          <w:tab w:val="num" w:pos="1701"/>
        </w:tabs>
        <w:ind w:left="1701"/>
        <w:rPr>
          <w:noProof/>
        </w:rPr>
      </w:pPr>
      <w:r w:rsidRPr="00BC5BA7">
        <w:rPr>
          <w:noProof/>
        </w:rPr>
        <w:t>‘</w:t>
      </w:r>
      <w:r w:rsidR="00015E92" w:rsidRPr="00BC5BA7">
        <w:rPr>
          <w:noProof/>
        </w:rPr>
        <w:t>(13a)</w:t>
      </w:r>
      <w:r w:rsidR="00BC5BA7" w:rsidRPr="00BC5BA7">
        <w:rPr>
          <w:noProof/>
        </w:rPr>
        <w:t xml:space="preserve"> </w:t>
      </w:r>
      <w:r w:rsidRPr="00BC5BA7">
        <w:rPr>
          <w:noProof/>
        </w:rPr>
        <w:t>‘environmental performance levels associated with the best available techniques</w:t>
      </w:r>
      <w:r w:rsidR="00E10435" w:rsidRPr="00BC5BA7">
        <w:rPr>
          <w:noProof/>
        </w:rPr>
        <w:t>’</w:t>
      </w:r>
      <w:r w:rsidR="005E18CC" w:rsidRPr="00BC5BA7">
        <w:rPr>
          <w:noProof/>
        </w:rPr>
        <w:t xml:space="preserve"> </w:t>
      </w:r>
      <w:r w:rsidRPr="00BC5BA7">
        <w:rPr>
          <w:noProof/>
        </w:rPr>
        <w:t>means the range of environmental performance levels</w:t>
      </w:r>
      <w:r w:rsidR="00B07F73" w:rsidRPr="00BC5BA7">
        <w:rPr>
          <w:noProof/>
        </w:rPr>
        <w:t>, except emission levels,</w:t>
      </w:r>
      <w:r w:rsidR="006C3AF8" w:rsidRPr="00BC5BA7">
        <w:rPr>
          <w:noProof/>
        </w:rPr>
        <w:t xml:space="preserve"> obtained under normal operating conditions</w:t>
      </w:r>
      <w:r w:rsidR="00D01F9C" w:rsidRPr="00BC5BA7">
        <w:rPr>
          <w:noProof/>
        </w:rPr>
        <w:t xml:space="preserve"> using a </w:t>
      </w:r>
      <w:r w:rsidR="00B97596" w:rsidRPr="00BC5BA7">
        <w:rPr>
          <w:noProof/>
        </w:rPr>
        <w:t>BAT</w:t>
      </w:r>
      <w:r w:rsidR="00D01F9C" w:rsidRPr="00BC5BA7">
        <w:rPr>
          <w:noProof/>
        </w:rPr>
        <w:t xml:space="preserve"> or a combination of </w:t>
      </w:r>
      <w:r w:rsidR="00B97596" w:rsidRPr="00BC5BA7">
        <w:rPr>
          <w:noProof/>
        </w:rPr>
        <w:t>BATs</w:t>
      </w:r>
      <w:r w:rsidR="002B506E" w:rsidRPr="00BC5BA7">
        <w:rPr>
          <w:noProof/>
        </w:rPr>
        <w:t>;</w:t>
      </w:r>
      <w:r w:rsidR="00936B33">
        <w:rPr>
          <w:noProof/>
        </w:rPr>
        <w:t>’.</w:t>
      </w:r>
      <w:r w:rsidR="00A33A0E" w:rsidRPr="00A9283D">
        <w:rPr>
          <w:noProof/>
        </w:rPr>
        <w:t xml:space="preserve"> </w:t>
      </w:r>
    </w:p>
    <w:p w14:paraId="3CAD022D" w14:textId="11A1464E" w:rsidR="00116F5B" w:rsidRDefault="0077225B" w:rsidP="0077225B">
      <w:pPr>
        <w:pStyle w:val="Point1"/>
        <w:rPr>
          <w:noProof/>
        </w:rPr>
      </w:pPr>
      <w:r w:rsidRPr="0077225B">
        <w:t>(d)</w:t>
      </w:r>
      <w:r w:rsidRPr="0077225B">
        <w:tab/>
      </w:r>
      <w:r w:rsidR="001A2781">
        <w:rPr>
          <w:noProof/>
        </w:rPr>
        <w:t xml:space="preserve">point </w:t>
      </w:r>
      <w:r w:rsidR="006F1806">
        <w:rPr>
          <w:noProof/>
        </w:rPr>
        <w:t>(17)</w:t>
      </w:r>
      <w:r w:rsidR="00612311">
        <w:rPr>
          <w:noProof/>
        </w:rPr>
        <w:t xml:space="preserve"> is replaced by the following:</w:t>
      </w:r>
      <w:r w:rsidR="006F1806">
        <w:rPr>
          <w:noProof/>
        </w:rPr>
        <w:t xml:space="preserve"> </w:t>
      </w:r>
    </w:p>
    <w:p w14:paraId="54393B1C" w14:textId="77777777" w:rsidR="006F1806" w:rsidRDefault="00612311" w:rsidP="006238D7">
      <w:pPr>
        <w:pStyle w:val="Text2"/>
        <w:tabs>
          <w:tab w:val="num" w:pos="1701"/>
        </w:tabs>
        <w:ind w:left="1701"/>
        <w:rPr>
          <w:noProof/>
        </w:rPr>
      </w:pPr>
      <w:r>
        <w:rPr>
          <w:noProof/>
        </w:rPr>
        <w:t xml:space="preserve">‘(17) </w:t>
      </w:r>
      <w:r w:rsidR="00116F5B">
        <w:rPr>
          <w:noProof/>
        </w:rPr>
        <w:t xml:space="preserve">‘the public concerned’ means the public affected or likely to be affected by, or having an interest in, the taking of a decision on the granting or the updating of a permit or of permit conditions; for the purposes of this definition, non-governmental organisations promoting </w:t>
      </w:r>
      <w:r w:rsidR="00116F5B" w:rsidRPr="00116F5B">
        <w:rPr>
          <w:noProof/>
        </w:rPr>
        <w:t>the protection of human health or the environment</w:t>
      </w:r>
      <w:r w:rsidR="00116F5B" w:rsidRPr="00116F5B" w:rsidDel="00116F5B">
        <w:rPr>
          <w:noProof/>
        </w:rPr>
        <w:t xml:space="preserve"> </w:t>
      </w:r>
      <w:r w:rsidR="00116F5B">
        <w:rPr>
          <w:noProof/>
        </w:rPr>
        <w:t>and meeting any requirements under national law shall be deemed to have an interest;</w:t>
      </w:r>
      <w:r>
        <w:rPr>
          <w:noProof/>
        </w:rPr>
        <w:t>’</w:t>
      </w:r>
      <w:r w:rsidR="00116F5B">
        <w:rPr>
          <w:noProof/>
        </w:rPr>
        <w:t>.</w:t>
      </w:r>
    </w:p>
    <w:p w14:paraId="329D74F1" w14:textId="6FAE6D3A" w:rsidR="000A0E90" w:rsidRPr="00FE6B9E" w:rsidRDefault="0077225B" w:rsidP="0077225B">
      <w:pPr>
        <w:pStyle w:val="Point1"/>
        <w:rPr>
          <w:noProof/>
        </w:rPr>
      </w:pPr>
      <w:r w:rsidRPr="0077225B">
        <w:t>(e)</w:t>
      </w:r>
      <w:r w:rsidRPr="0077225B">
        <w:tab/>
      </w:r>
      <w:r w:rsidR="001A2781">
        <w:rPr>
          <w:noProof/>
        </w:rPr>
        <w:t>the following</w:t>
      </w:r>
      <w:r w:rsidR="00AB7812">
        <w:rPr>
          <w:noProof/>
        </w:rPr>
        <w:t xml:space="preserve"> </w:t>
      </w:r>
      <w:r w:rsidR="001A2781">
        <w:rPr>
          <w:noProof/>
        </w:rPr>
        <w:t>point</w:t>
      </w:r>
      <w:r w:rsidR="00AB7812">
        <w:rPr>
          <w:noProof/>
        </w:rPr>
        <w:t>s</w:t>
      </w:r>
      <w:r w:rsidR="000A0E90" w:rsidRPr="00FE6B9E">
        <w:rPr>
          <w:noProof/>
        </w:rPr>
        <w:t xml:space="preserve"> (23</w:t>
      </w:r>
      <w:r w:rsidR="001A2781">
        <w:rPr>
          <w:noProof/>
        </w:rPr>
        <w:t>a</w:t>
      </w:r>
      <w:r w:rsidR="000A0E90" w:rsidRPr="00FE6B9E">
        <w:rPr>
          <w:noProof/>
        </w:rPr>
        <w:t>)</w:t>
      </w:r>
      <w:r w:rsidR="00AB7812">
        <w:rPr>
          <w:noProof/>
        </w:rPr>
        <w:t>,</w:t>
      </w:r>
      <w:r w:rsidR="000A0E90" w:rsidRPr="00FE6B9E">
        <w:rPr>
          <w:noProof/>
        </w:rPr>
        <w:t xml:space="preserve"> </w:t>
      </w:r>
      <w:r w:rsidR="00AB7812">
        <w:rPr>
          <w:noProof/>
        </w:rPr>
        <w:t>(23b) and (23c)</w:t>
      </w:r>
      <w:r w:rsidR="000A0E90" w:rsidRPr="00FE6B9E">
        <w:rPr>
          <w:noProof/>
        </w:rPr>
        <w:t xml:space="preserve"> </w:t>
      </w:r>
      <w:r w:rsidR="00AB7812">
        <w:rPr>
          <w:noProof/>
        </w:rPr>
        <w:t xml:space="preserve">are </w:t>
      </w:r>
      <w:r w:rsidR="001A2781">
        <w:rPr>
          <w:noProof/>
        </w:rPr>
        <w:t>inserted</w:t>
      </w:r>
      <w:r w:rsidR="000A0E90" w:rsidRPr="00FE6B9E">
        <w:rPr>
          <w:noProof/>
        </w:rPr>
        <w:t>:</w:t>
      </w:r>
    </w:p>
    <w:p w14:paraId="5D9C1E3C" w14:textId="77777777" w:rsidR="00AB7812" w:rsidRDefault="000A0E90" w:rsidP="006238D7">
      <w:pPr>
        <w:pStyle w:val="Text2"/>
        <w:tabs>
          <w:tab w:val="num" w:pos="1560"/>
        </w:tabs>
        <w:ind w:left="1701"/>
        <w:rPr>
          <w:noProof/>
        </w:rPr>
      </w:pPr>
      <w:r w:rsidRPr="00FE6B9E">
        <w:rPr>
          <w:noProof/>
        </w:rPr>
        <w:t>‘</w:t>
      </w:r>
      <w:r w:rsidR="00AB7812">
        <w:rPr>
          <w:noProof/>
        </w:rPr>
        <w:t xml:space="preserve">(23a) </w:t>
      </w:r>
      <w:r w:rsidRPr="00FE6B9E">
        <w:rPr>
          <w:noProof/>
        </w:rPr>
        <w:t>‘</w:t>
      </w:r>
      <w:r w:rsidR="0082541B" w:rsidRPr="00FE6B9E">
        <w:rPr>
          <w:noProof/>
        </w:rPr>
        <w:t>p</w:t>
      </w:r>
      <w:r w:rsidRPr="00FE6B9E">
        <w:rPr>
          <w:noProof/>
        </w:rPr>
        <w:t xml:space="preserve">igs’ means pigs </w:t>
      </w:r>
      <w:r w:rsidR="00C40FEB" w:rsidRPr="00FE6B9E">
        <w:rPr>
          <w:noProof/>
        </w:rPr>
        <w:t xml:space="preserve">as </w:t>
      </w:r>
      <w:r w:rsidRPr="00FE6B9E">
        <w:rPr>
          <w:noProof/>
        </w:rPr>
        <w:t>defined in Article 2 of Council Directive 2008/120/E</w:t>
      </w:r>
      <w:r w:rsidR="00AB7812">
        <w:rPr>
          <w:noProof/>
        </w:rPr>
        <w:t>C</w:t>
      </w:r>
      <w:r w:rsidR="00C1277F">
        <w:rPr>
          <w:noProof/>
        </w:rPr>
        <w:t>*</w:t>
      </w:r>
      <w:r w:rsidRPr="00FE6B9E">
        <w:rPr>
          <w:noProof/>
        </w:rPr>
        <w:t>;</w:t>
      </w:r>
    </w:p>
    <w:p w14:paraId="4940D816" w14:textId="77777777" w:rsidR="00B3025D" w:rsidRPr="00FE6B9E" w:rsidRDefault="00AB7812" w:rsidP="006238D7">
      <w:pPr>
        <w:pStyle w:val="Text2"/>
        <w:tabs>
          <w:tab w:val="num" w:pos="1560"/>
        </w:tabs>
        <w:ind w:left="1701"/>
        <w:rPr>
          <w:noProof/>
        </w:rPr>
      </w:pPr>
      <w:r>
        <w:rPr>
          <w:noProof/>
        </w:rPr>
        <w:t xml:space="preserve">(23b) </w:t>
      </w:r>
      <w:r w:rsidR="000A0E90" w:rsidRPr="00FE6B9E">
        <w:rPr>
          <w:noProof/>
        </w:rPr>
        <w:t>‘</w:t>
      </w:r>
      <w:r w:rsidR="0082541B" w:rsidRPr="00FE6B9E">
        <w:rPr>
          <w:noProof/>
        </w:rPr>
        <w:t>c</w:t>
      </w:r>
      <w:r w:rsidR="000A0E90" w:rsidRPr="00FE6B9E">
        <w:rPr>
          <w:noProof/>
        </w:rPr>
        <w:t>attle’</w:t>
      </w:r>
      <w:r w:rsidR="00176CC7" w:rsidRPr="00FE6B9E">
        <w:rPr>
          <w:noProof/>
        </w:rPr>
        <w:t xml:space="preserve"> means domestic animals </w:t>
      </w:r>
      <w:r w:rsidR="00824BCF" w:rsidRPr="009B41F5">
        <w:rPr>
          <w:i/>
          <w:noProof/>
        </w:rPr>
        <w:t xml:space="preserve"> </w:t>
      </w:r>
      <w:r w:rsidR="00176CC7" w:rsidRPr="00FE6B9E">
        <w:rPr>
          <w:noProof/>
        </w:rPr>
        <w:t>of the species Bos taurus</w:t>
      </w:r>
      <w:r w:rsidR="009F5C21">
        <w:rPr>
          <w:noProof/>
        </w:rPr>
        <w:t>;</w:t>
      </w:r>
    </w:p>
    <w:p w14:paraId="57AE9A3C" w14:textId="77777777" w:rsidR="009F5C21" w:rsidRDefault="009A0C05" w:rsidP="006238D7">
      <w:pPr>
        <w:pStyle w:val="Text2"/>
        <w:tabs>
          <w:tab w:val="num" w:pos="1560"/>
        </w:tabs>
        <w:spacing w:after="0"/>
        <w:ind w:left="1701"/>
        <w:rPr>
          <w:noProof/>
        </w:rPr>
      </w:pPr>
      <w:r>
        <w:rPr>
          <w:noProof/>
        </w:rPr>
        <w:t>(23c) ‘</w:t>
      </w:r>
      <w:r w:rsidR="009F5C21">
        <w:rPr>
          <w:noProof/>
        </w:rPr>
        <w:t>l</w:t>
      </w:r>
      <w:r w:rsidR="00B3025D" w:rsidRPr="00FE6B9E">
        <w:rPr>
          <w:noProof/>
        </w:rPr>
        <w:t>ivestock unit</w:t>
      </w:r>
      <w:r>
        <w:rPr>
          <w:noProof/>
        </w:rPr>
        <w:t>’</w:t>
      </w:r>
      <w:r w:rsidR="00B3025D" w:rsidRPr="00FE6B9E">
        <w:rPr>
          <w:noProof/>
        </w:rPr>
        <w:t xml:space="preserve"> </w:t>
      </w:r>
      <w:r>
        <w:rPr>
          <w:noProof/>
        </w:rPr>
        <w:t>or ‘</w:t>
      </w:r>
      <w:r w:rsidR="00B3025D" w:rsidRPr="00FE6B9E">
        <w:rPr>
          <w:noProof/>
        </w:rPr>
        <w:t>LSU</w:t>
      </w:r>
      <w:r w:rsidR="0099708F" w:rsidRPr="0099708F">
        <w:rPr>
          <w:noProof/>
        </w:rPr>
        <w:t xml:space="preserve">’ </w:t>
      </w:r>
      <w:r w:rsidR="00360FC4">
        <w:rPr>
          <w:noProof/>
        </w:rPr>
        <w:t xml:space="preserve">means the grazing equivalent of one adult dairy cow producing 3 000 kg of milk annually, without additional concentrated foodstuffs, which is used to express the size of farms rearing different </w:t>
      </w:r>
      <w:r w:rsidR="005622DF">
        <w:rPr>
          <w:noProof/>
        </w:rPr>
        <w:t>categories</w:t>
      </w:r>
      <w:r w:rsidR="00360FC4">
        <w:rPr>
          <w:noProof/>
        </w:rPr>
        <w:t xml:space="preserve"> of animals, using</w:t>
      </w:r>
      <w:r w:rsidR="0099708F" w:rsidRPr="0099708F">
        <w:rPr>
          <w:noProof/>
        </w:rPr>
        <w:t xml:space="preserve"> the conversion rates</w:t>
      </w:r>
      <w:r w:rsidR="009A0977">
        <w:rPr>
          <w:noProof/>
        </w:rPr>
        <w:t>,</w:t>
      </w:r>
      <w:r w:rsidR="0099708F" w:rsidRPr="0099708F">
        <w:rPr>
          <w:noProof/>
        </w:rPr>
        <w:t xml:space="preserve"> </w:t>
      </w:r>
      <w:r w:rsidR="009A0977" w:rsidRPr="00851E5A">
        <w:rPr>
          <w:iCs/>
          <w:noProof/>
          <w:lang w:val="en-IE"/>
        </w:rPr>
        <w:t>with reference to actual production within the calendar year,</w:t>
      </w:r>
      <w:r w:rsidR="009A0977" w:rsidRPr="009A0977">
        <w:rPr>
          <w:noProof/>
        </w:rPr>
        <w:t xml:space="preserve"> </w:t>
      </w:r>
      <w:r>
        <w:rPr>
          <w:noProof/>
        </w:rPr>
        <w:t xml:space="preserve">set out </w:t>
      </w:r>
      <w:r w:rsidR="0099708F" w:rsidRPr="0099708F">
        <w:rPr>
          <w:noProof/>
        </w:rPr>
        <w:t xml:space="preserve">in Annex II </w:t>
      </w:r>
      <w:r w:rsidR="009F5C21">
        <w:rPr>
          <w:noProof/>
        </w:rPr>
        <w:t>to</w:t>
      </w:r>
      <w:r w:rsidR="009F5C21" w:rsidRPr="0099708F">
        <w:rPr>
          <w:noProof/>
        </w:rPr>
        <w:t xml:space="preserve"> </w:t>
      </w:r>
      <w:r w:rsidR="0099708F" w:rsidRPr="0099708F">
        <w:rPr>
          <w:noProof/>
        </w:rPr>
        <w:t>Commission Implementing Regulation (EU) No 808/201</w:t>
      </w:r>
      <w:r>
        <w:rPr>
          <w:noProof/>
        </w:rPr>
        <w:t>4</w:t>
      </w:r>
      <w:r w:rsidR="00C1277F">
        <w:rPr>
          <w:noProof/>
        </w:rPr>
        <w:t>**</w:t>
      </w:r>
      <w:r w:rsidR="00360FC4" w:rsidRPr="00360FC4">
        <w:rPr>
          <w:noProof/>
        </w:rPr>
        <w:t>’.</w:t>
      </w:r>
    </w:p>
    <w:p w14:paraId="605FCC42" w14:textId="77777777" w:rsidR="00D42BFF" w:rsidRDefault="00D42BFF" w:rsidP="006238D7">
      <w:pPr>
        <w:pStyle w:val="Text2"/>
        <w:pBdr>
          <w:bottom w:val="single" w:sz="4" w:space="1" w:color="auto"/>
        </w:pBdr>
        <w:tabs>
          <w:tab w:val="num" w:pos="1560"/>
        </w:tabs>
        <w:spacing w:before="0"/>
        <w:ind w:left="1701"/>
        <w:rPr>
          <w:noProof/>
        </w:rPr>
      </w:pPr>
    </w:p>
    <w:p w14:paraId="562BDF5C" w14:textId="77777777" w:rsidR="00C1277F" w:rsidRDefault="00CC2997" w:rsidP="006238D7">
      <w:pPr>
        <w:pStyle w:val="Text2"/>
        <w:tabs>
          <w:tab w:val="num" w:pos="1560"/>
        </w:tabs>
        <w:ind w:left="1701"/>
        <w:rPr>
          <w:noProof/>
        </w:rPr>
      </w:pPr>
      <w:r>
        <w:rPr>
          <w:noProof/>
        </w:rPr>
        <w:t xml:space="preserve">* </w:t>
      </w:r>
      <w:r w:rsidR="00C1277F">
        <w:rPr>
          <w:noProof/>
        </w:rPr>
        <w:t>Council Directive 2008/120/EC of 18 December 2008 laying down minimum standards for the protection of pigs (OJ L 47, 18.2.2009, p. 5).</w:t>
      </w:r>
    </w:p>
    <w:p w14:paraId="6C24AF06" w14:textId="77777777" w:rsidR="00C1277F" w:rsidRDefault="00C1277F" w:rsidP="006238D7">
      <w:pPr>
        <w:pStyle w:val="Text2"/>
        <w:tabs>
          <w:tab w:val="num" w:pos="1560"/>
        </w:tabs>
        <w:ind w:left="1701"/>
        <w:rPr>
          <w:noProof/>
        </w:rPr>
      </w:pPr>
      <w:r>
        <w:rPr>
          <w:noProof/>
        </w:rPr>
        <w:t>** Commission Implementing Regulation (EU) No 808/2014 of 17 July 2014 laying down rules for the application of Regulation (EU) No 1305/2013 of the European Parliament and of the Council on support for rural development by the European Agricultural Fund for Rural Development (EAFRD) (OJ L 227 31.7.2014, p. 18).’;.</w:t>
      </w:r>
    </w:p>
    <w:p w14:paraId="565B7AE1" w14:textId="22F016FB" w:rsidR="00852618" w:rsidRPr="00FE6B9E" w:rsidRDefault="0077225B" w:rsidP="0077225B">
      <w:pPr>
        <w:pStyle w:val="Point1"/>
        <w:rPr>
          <w:noProof/>
        </w:rPr>
      </w:pPr>
      <w:r w:rsidRPr="0077225B">
        <w:t>(f)</w:t>
      </w:r>
      <w:r w:rsidRPr="0077225B">
        <w:tab/>
      </w:r>
      <w:r w:rsidR="009A0C05">
        <w:rPr>
          <w:noProof/>
        </w:rPr>
        <w:softHyphen/>
      </w:r>
      <w:r w:rsidR="009A0C05">
        <w:rPr>
          <w:noProof/>
        </w:rPr>
        <w:softHyphen/>
      </w:r>
      <w:r w:rsidR="009A0C05">
        <w:rPr>
          <w:noProof/>
        </w:rPr>
        <w:softHyphen/>
      </w:r>
      <w:r w:rsidR="009A0C05">
        <w:rPr>
          <w:noProof/>
        </w:rPr>
        <w:softHyphen/>
      </w:r>
      <w:r w:rsidR="009A0C05">
        <w:rPr>
          <w:noProof/>
        </w:rPr>
        <w:softHyphen/>
      </w:r>
      <w:r w:rsidR="009A0C05">
        <w:rPr>
          <w:noProof/>
        </w:rPr>
        <w:softHyphen/>
      </w:r>
      <w:r w:rsidR="009A0C05">
        <w:rPr>
          <w:noProof/>
        </w:rPr>
        <w:softHyphen/>
      </w:r>
      <w:r w:rsidR="009A0C05">
        <w:rPr>
          <w:noProof/>
        </w:rPr>
        <w:softHyphen/>
      </w:r>
      <w:r w:rsidR="009A0C05">
        <w:rPr>
          <w:noProof/>
        </w:rPr>
        <w:softHyphen/>
      </w:r>
      <w:r w:rsidR="009A0C05">
        <w:rPr>
          <w:noProof/>
        </w:rPr>
        <w:softHyphen/>
      </w:r>
      <w:r w:rsidR="009A0C05">
        <w:rPr>
          <w:noProof/>
        </w:rPr>
        <w:softHyphen/>
      </w:r>
      <w:r w:rsidR="009A0C05">
        <w:rPr>
          <w:noProof/>
        </w:rPr>
        <w:softHyphen/>
      </w:r>
      <w:r w:rsidR="00C406C5">
        <w:rPr>
          <w:noProof/>
        </w:rPr>
        <w:t>the following point</w:t>
      </w:r>
      <w:r w:rsidR="00A32EAF">
        <w:rPr>
          <w:noProof/>
        </w:rPr>
        <w:t>s</w:t>
      </w:r>
      <w:r w:rsidR="00774AE0" w:rsidRPr="00FE6B9E">
        <w:rPr>
          <w:noProof/>
        </w:rPr>
        <w:t xml:space="preserve"> </w:t>
      </w:r>
      <w:r w:rsidR="00852618" w:rsidRPr="00FE6B9E">
        <w:rPr>
          <w:noProof/>
        </w:rPr>
        <w:t>(48)</w:t>
      </w:r>
      <w:r w:rsidR="00A32EAF">
        <w:rPr>
          <w:noProof/>
        </w:rPr>
        <w:t xml:space="preserve"> to (5</w:t>
      </w:r>
      <w:r w:rsidR="00373ECA">
        <w:rPr>
          <w:noProof/>
        </w:rPr>
        <w:t>3</w:t>
      </w:r>
      <w:r w:rsidR="00A32EAF">
        <w:rPr>
          <w:noProof/>
        </w:rPr>
        <w:t>)</w:t>
      </w:r>
      <w:r w:rsidR="00852618" w:rsidRPr="00FE6B9E">
        <w:rPr>
          <w:noProof/>
        </w:rPr>
        <w:t xml:space="preserve"> </w:t>
      </w:r>
      <w:r w:rsidR="00A32EAF">
        <w:rPr>
          <w:noProof/>
        </w:rPr>
        <w:t xml:space="preserve">are </w:t>
      </w:r>
      <w:r w:rsidR="00852618" w:rsidRPr="00FE6B9E">
        <w:rPr>
          <w:noProof/>
        </w:rPr>
        <w:t>added:</w:t>
      </w:r>
    </w:p>
    <w:p w14:paraId="0E85F3C4" w14:textId="77777777" w:rsidR="00A06BEB" w:rsidRDefault="00A06BEB" w:rsidP="006238D7">
      <w:pPr>
        <w:pStyle w:val="ListParagraph1"/>
        <w:tabs>
          <w:tab w:val="num" w:pos="1701"/>
        </w:tabs>
        <w:ind w:left="1701"/>
        <w:contextualSpacing w:val="0"/>
        <w:rPr>
          <w:noProof/>
        </w:rPr>
      </w:pPr>
      <w:r>
        <w:rPr>
          <w:noProof/>
        </w:rPr>
        <w:t>‘</w:t>
      </w:r>
      <w:r w:rsidR="00A32EAF">
        <w:rPr>
          <w:noProof/>
        </w:rPr>
        <w:t xml:space="preserve">(48) </w:t>
      </w:r>
      <w:r w:rsidR="00CF657F">
        <w:rPr>
          <w:noProof/>
        </w:rPr>
        <w:t>‘i</w:t>
      </w:r>
      <w:r>
        <w:rPr>
          <w:noProof/>
        </w:rPr>
        <w:t>ndustrial minerals’ means minerals used in industry for the production of semi-finished or finished products, with the exception of metalliferous ores</w:t>
      </w:r>
      <w:r w:rsidR="00B07F73">
        <w:rPr>
          <w:noProof/>
        </w:rPr>
        <w:t xml:space="preserve">, </w:t>
      </w:r>
      <w:r>
        <w:rPr>
          <w:noProof/>
        </w:rPr>
        <w:t>energy minerals, construction minerals and precious stones</w:t>
      </w:r>
      <w:r w:rsidR="00256A66">
        <w:rPr>
          <w:noProof/>
        </w:rPr>
        <w:t>;</w:t>
      </w:r>
      <w:r>
        <w:rPr>
          <w:noProof/>
        </w:rPr>
        <w:t xml:space="preserve"> </w:t>
      </w:r>
    </w:p>
    <w:p w14:paraId="43E55A81" w14:textId="77777777" w:rsidR="00B07F73" w:rsidRDefault="00B07F73" w:rsidP="006238D7">
      <w:pPr>
        <w:pStyle w:val="ListParagraph1"/>
        <w:tabs>
          <w:tab w:val="num" w:pos="1701"/>
        </w:tabs>
        <w:ind w:left="1701"/>
        <w:contextualSpacing w:val="0"/>
        <w:rPr>
          <w:noProof/>
        </w:rPr>
      </w:pPr>
      <w:r>
        <w:rPr>
          <w:noProof/>
        </w:rPr>
        <w:t>(49) ‘metalliferous ores’ means ores that yield metals or metallic substances;</w:t>
      </w:r>
    </w:p>
    <w:p w14:paraId="50CDD876" w14:textId="77777777" w:rsidR="00774AE0" w:rsidRPr="00C617A5" w:rsidRDefault="00A32EAF" w:rsidP="006238D7">
      <w:pPr>
        <w:pStyle w:val="ListParagraph1"/>
        <w:tabs>
          <w:tab w:val="num" w:pos="1701"/>
        </w:tabs>
        <w:ind w:left="1701"/>
        <w:contextualSpacing w:val="0"/>
        <w:rPr>
          <w:noProof/>
        </w:rPr>
      </w:pPr>
      <w:r>
        <w:rPr>
          <w:noProof/>
        </w:rPr>
        <w:t>(</w:t>
      </w:r>
      <w:r w:rsidR="00B07F73">
        <w:rPr>
          <w:noProof/>
        </w:rPr>
        <w:t>50</w:t>
      </w:r>
      <w:r>
        <w:rPr>
          <w:noProof/>
        </w:rPr>
        <w:t xml:space="preserve">) </w:t>
      </w:r>
      <w:r w:rsidR="00420B25" w:rsidRPr="007C0A37">
        <w:rPr>
          <w:noProof/>
        </w:rPr>
        <w:t>‘emission levels associated with emerging techniques</w:t>
      </w:r>
      <w:r w:rsidR="00BE5FF0" w:rsidRPr="007C0A37">
        <w:rPr>
          <w:noProof/>
        </w:rPr>
        <w:t>’</w:t>
      </w:r>
      <w:r w:rsidR="00420B25" w:rsidRPr="00C617A5">
        <w:rPr>
          <w:noProof/>
        </w:rPr>
        <w:t xml:space="preserve"> means </w:t>
      </w:r>
      <w:r w:rsidR="00725A4B" w:rsidRPr="00C617A5">
        <w:rPr>
          <w:noProof/>
        </w:rPr>
        <w:t>the range of emission levels obtained under normal operating conditions using an emerging technique or a combination of emerging techniques, expressed as an average over a given period of time, under specified reference conditions</w:t>
      </w:r>
      <w:r w:rsidR="00256A66">
        <w:rPr>
          <w:noProof/>
        </w:rPr>
        <w:t>;</w:t>
      </w:r>
      <w:r w:rsidR="00771DCD" w:rsidRPr="00C617A5">
        <w:rPr>
          <w:noProof/>
        </w:rPr>
        <w:t xml:space="preserve"> </w:t>
      </w:r>
    </w:p>
    <w:p w14:paraId="03F5F94B" w14:textId="77777777" w:rsidR="00670C1A" w:rsidRPr="00851E5A" w:rsidRDefault="00A32EAF" w:rsidP="006238D7">
      <w:pPr>
        <w:pStyle w:val="ListParagraph1"/>
        <w:tabs>
          <w:tab w:val="num" w:pos="1701"/>
        </w:tabs>
        <w:ind w:left="1701"/>
        <w:contextualSpacing w:val="0"/>
        <w:rPr>
          <w:b/>
          <w:noProof/>
        </w:rPr>
      </w:pPr>
      <w:r>
        <w:rPr>
          <w:noProof/>
        </w:rPr>
        <w:t>(5</w:t>
      </w:r>
      <w:r w:rsidR="00B07F73">
        <w:rPr>
          <w:noProof/>
        </w:rPr>
        <w:t>1</w:t>
      </w:r>
      <w:r>
        <w:rPr>
          <w:noProof/>
        </w:rPr>
        <w:t xml:space="preserve">) </w:t>
      </w:r>
      <w:r w:rsidR="00670C1A" w:rsidRPr="00C617A5">
        <w:rPr>
          <w:noProof/>
        </w:rPr>
        <w:t>‘environmental performance levels associated with emerging techniques</w:t>
      </w:r>
      <w:r w:rsidR="00B07F73">
        <w:rPr>
          <w:noProof/>
        </w:rPr>
        <w:t xml:space="preserve">’ </w:t>
      </w:r>
      <w:r w:rsidR="006B4D13" w:rsidRPr="00C617A5">
        <w:rPr>
          <w:noProof/>
        </w:rPr>
        <w:t xml:space="preserve">means </w:t>
      </w:r>
      <w:r w:rsidR="00725A4B" w:rsidRPr="00C617A5">
        <w:rPr>
          <w:noProof/>
        </w:rPr>
        <w:t>the range of environmental performance levels</w:t>
      </w:r>
      <w:r w:rsidR="00B07F73">
        <w:rPr>
          <w:noProof/>
        </w:rPr>
        <w:t>, except emission levels,</w:t>
      </w:r>
      <w:r w:rsidR="00725A4B" w:rsidRPr="00C617A5">
        <w:rPr>
          <w:noProof/>
        </w:rPr>
        <w:t xml:space="preserve"> obtained under normal operating conditions using an emerging technique or a combination of emerging techniques</w:t>
      </w:r>
      <w:r w:rsidR="0080275A">
        <w:rPr>
          <w:noProof/>
        </w:rPr>
        <w:t>;</w:t>
      </w:r>
      <w:r w:rsidR="00E52322" w:rsidRPr="00C617A5">
        <w:rPr>
          <w:noProof/>
        </w:rPr>
        <w:t xml:space="preserve"> </w:t>
      </w:r>
    </w:p>
    <w:p w14:paraId="0E695E3B" w14:textId="77777777" w:rsidR="00156D22" w:rsidRDefault="00A32EAF" w:rsidP="006238D7">
      <w:pPr>
        <w:pStyle w:val="ListParagraph1"/>
        <w:tabs>
          <w:tab w:val="num" w:pos="1701"/>
        </w:tabs>
        <w:ind w:left="1701"/>
        <w:contextualSpacing w:val="0"/>
        <w:rPr>
          <w:noProof/>
        </w:rPr>
      </w:pPr>
      <w:r>
        <w:rPr>
          <w:noProof/>
        </w:rPr>
        <w:t>(5</w:t>
      </w:r>
      <w:r w:rsidR="00B07F73">
        <w:rPr>
          <w:noProof/>
        </w:rPr>
        <w:t>2</w:t>
      </w:r>
      <w:r>
        <w:rPr>
          <w:noProof/>
        </w:rPr>
        <w:t xml:space="preserve">) </w:t>
      </w:r>
      <w:r w:rsidR="00BE5FF0" w:rsidRPr="000A13BA">
        <w:rPr>
          <w:noProof/>
        </w:rPr>
        <w:t>‘</w:t>
      </w:r>
      <w:r w:rsidR="00A250F2" w:rsidRPr="000A13BA">
        <w:rPr>
          <w:noProof/>
        </w:rPr>
        <w:t>compliance assurance</w:t>
      </w:r>
      <w:r w:rsidR="00BE5FF0" w:rsidRPr="000A13BA">
        <w:rPr>
          <w:noProof/>
        </w:rPr>
        <w:t>’</w:t>
      </w:r>
      <w:r w:rsidR="00A250F2" w:rsidRPr="000A13BA">
        <w:rPr>
          <w:noProof/>
        </w:rPr>
        <w:t xml:space="preserve"> mean</w:t>
      </w:r>
      <w:r w:rsidR="00BE5FF0" w:rsidRPr="000A13BA">
        <w:rPr>
          <w:noProof/>
        </w:rPr>
        <w:t>s</w:t>
      </w:r>
      <w:r w:rsidR="00A250F2" w:rsidRPr="000A13BA">
        <w:rPr>
          <w:noProof/>
        </w:rPr>
        <w:t xml:space="preserve"> mechanism</w:t>
      </w:r>
      <w:r w:rsidR="00BE5FF0" w:rsidRPr="000A13BA">
        <w:rPr>
          <w:noProof/>
        </w:rPr>
        <w:t>s for securing compliance using three categories of intervention:</w:t>
      </w:r>
      <w:r w:rsidR="00A250F2" w:rsidRPr="000A13BA">
        <w:rPr>
          <w:noProof/>
        </w:rPr>
        <w:t xml:space="preserve"> compliance promotion</w:t>
      </w:r>
      <w:r w:rsidR="00BE5FF0" w:rsidRPr="000A13BA">
        <w:rPr>
          <w:noProof/>
        </w:rPr>
        <w:t xml:space="preserve">; </w:t>
      </w:r>
      <w:r w:rsidR="00A250F2" w:rsidRPr="000A13BA">
        <w:rPr>
          <w:noProof/>
        </w:rPr>
        <w:t>compliance monitoring;</w:t>
      </w:r>
      <w:r w:rsidR="00BE5FF0" w:rsidRPr="000A13BA">
        <w:rPr>
          <w:noProof/>
        </w:rPr>
        <w:t xml:space="preserve"> </w:t>
      </w:r>
      <w:r w:rsidR="00A250F2" w:rsidRPr="000A13BA">
        <w:rPr>
          <w:noProof/>
        </w:rPr>
        <w:t>follow-up and enforcement</w:t>
      </w:r>
      <w:r w:rsidR="00BE5FF0" w:rsidRPr="000A13BA">
        <w:rPr>
          <w:noProof/>
        </w:rPr>
        <w:t>.</w:t>
      </w:r>
      <w:r w:rsidR="00256A66">
        <w:rPr>
          <w:noProof/>
        </w:rPr>
        <w:t>’</w:t>
      </w:r>
      <w:r w:rsidR="00CC2997">
        <w:rPr>
          <w:noProof/>
        </w:rPr>
        <w:t>;</w:t>
      </w:r>
    </w:p>
    <w:p w14:paraId="7B50C8CF" w14:textId="77777777" w:rsidR="00CC2997" w:rsidRDefault="00CC2997" w:rsidP="006238D7">
      <w:pPr>
        <w:pStyle w:val="ListParagraph1"/>
        <w:tabs>
          <w:tab w:val="left" w:pos="1701"/>
        </w:tabs>
        <w:ind w:left="1701"/>
        <w:rPr>
          <w:noProof/>
        </w:rPr>
      </w:pPr>
      <w:r>
        <w:rPr>
          <w:noProof/>
        </w:rPr>
        <w:t xml:space="preserve">(53) ‘‘benchmarks’ means the indicative range of environmental performance levels associated with best available techniques, other than emission levels and may include </w:t>
      </w:r>
    </w:p>
    <w:p w14:paraId="6534A30F" w14:textId="77777777" w:rsidR="00CC2997" w:rsidRDefault="00CC2997" w:rsidP="006238D7">
      <w:pPr>
        <w:pStyle w:val="ListParagraph1"/>
        <w:tabs>
          <w:tab w:val="num" w:pos="2268"/>
        </w:tabs>
        <w:ind w:left="2268"/>
        <w:rPr>
          <w:noProof/>
        </w:rPr>
      </w:pPr>
      <w:r>
        <w:rPr>
          <w:noProof/>
        </w:rPr>
        <w:t xml:space="preserve">(a) </w:t>
      </w:r>
      <w:r>
        <w:rPr>
          <w:noProof/>
        </w:rPr>
        <w:tab/>
        <w:t>consumption levels;</w:t>
      </w:r>
    </w:p>
    <w:p w14:paraId="2F606C03" w14:textId="77777777" w:rsidR="00CC2997" w:rsidRDefault="00CC2997" w:rsidP="006238D7">
      <w:pPr>
        <w:pStyle w:val="ListParagraph1"/>
        <w:tabs>
          <w:tab w:val="num" w:pos="2268"/>
        </w:tabs>
        <w:ind w:left="2268"/>
        <w:rPr>
          <w:noProof/>
        </w:rPr>
      </w:pPr>
      <w:r>
        <w:rPr>
          <w:noProof/>
        </w:rPr>
        <w:t xml:space="preserve">(b) </w:t>
      </w:r>
      <w:r>
        <w:rPr>
          <w:noProof/>
        </w:rPr>
        <w:tab/>
        <w:t>resource efficiency levels and reuse levels;</w:t>
      </w:r>
    </w:p>
    <w:p w14:paraId="211C88B5" w14:textId="77777777" w:rsidR="00CC2997" w:rsidRDefault="00CC2997" w:rsidP="006238D7">
      <w:pPr>
        <w:pStyle w:val="ListParagraph1"/>
        <w:tabs>
          <w:tab w:val="num" w:pos="2268"/>
        </w:tabs>
        <w:ind w:left="2268"/>
        <w:rPr>
          <w:noProof/>
        </w:rPr>
      </w:pPr>
      <w:r>
        <w:rPr>
          <w:noProof/>
        </w:rPr>
        <w:t xml:space="preserve">(c) </w:t>
      </w:r>
      <w:r>
        <w:rPr>
          <w:noProof/>
        </w:rPr>
        <w:tab/>
        <w:t>levels of covering materials;</w:t>
      </w:r>
    </w:p>
    <w:p w14:paraId="5EB54485" w14:textId="77777777" w:rsidR="00CC2997" w:rsidRDefault="00CC2997" w:rsidP="006238D7">
      <w:pPr>
        <w:pStyle w:val="ListParagraph1"/>
        <w:tabs>
          <w:tab w:val="num" w:pos="2268"/>
        </w:tabs>
        <w:ind w:left="2268"/>
        <w:rPr>
          <w:noProof/>
        </w:rPr>
      </w:pPr>
      <w:r>
        <w:rPr>
          <w:noProof/>
        </w:rPr>
        <w:t xml:space="preserve">(d) </w:t>
      </w:r>
      <w:r>
        <w:rPr>
          <w:noProof/>
        </w:rPr>
        <w:tab/>
        <w:t>levels of water and energy resources;</w:t>
      </w:r>
    </w:p>
    <w:p w14:paraId="6B128811" w14:textId="77777777" w:rsidR="00CC2997" w:rsidRDefault="00CC2997" w:rsidP="006238D7">
      <w:pPr>
        <w:pStyle w:val="ListParagraph1"/>
        <w:tabs>
          <w:tab w:val="left" w:pos="2268"/>
        </w:tabs>
        <w:ind w:left="2268"/>
        <w:rPr>
          <w:noProof/>
        </w:rPr>
      </w:pPr>
      <w:r>
        <w:rPr>
          <w:noProof/>
        </w:rPr>
        <w:t xml:space="preserve">(e) </w:t>
      </w:r>
      <w:r>
        <w:rPr>
          <w:noProof/>
        </w:rPr>
        <w:tab/>
        <w:t>waste levels;</w:t>
      </w:r>
    </w:p>
    <w:p w14:paraId="40FAE7A4" w14:textId="77777777" w:rsidR="00CC2997" w:rsidRPr="00275AD8" w:rsidRDefault="00CC2997" w:rsidP="006238D7">
      <w:pPr>
        <w:pStyle w:val="ListParagraph1"/>
        <w:tabs>
          <w:tab w:val="num" w:pos="2268"/>
        </w:tabs>
        <w:ind w:left="2268"/>
        <w:contextualSpacing w:val="0"/>
        <w:rPr>
          <w:noProof/>
        </w:rPr>
      </w:pPr>
      <w:r>
        <w:rPr>
          <w:noProof/>
        </w:rPr>
        <w:t xml:space="preserve">(f) </w:t>
      </w:r>
      <w:r>
        <w:rPr>
          <w:noProof/>
        </w:rPr>
        <w:tab/>
        <w:t>other levels obtained under specified reference conditions.</w:t>
      </w:r>
      <w:r w:rsidR="008A3C29">
        <w:rPr>
          <w:noProof/>
        </w:rPr>
        <w:t>’.</w:t>
      </w:r>
    </w:p>
    <w:p w14:paraId="749554F8" w14:textId="77777777" w:rsidR="00597AC6" w:rsidRDefault="00D05346" w:rsidP="00DB6439">
      <w:pPr>
        <w:spacing w:before="360"/>
        <w:ind w:left="567" w:hanging="567"/>
        <w:rPr>
          <w:noProof/>
        </w:rPr>
      </w:pPr>
      <w:r w:rsidRPr="00597AC6">
        <w:rPr>
          <w:noProof/>
        </w:rPr>
        <w:t>(</w:t>
      </w:r>
      <w:r w:rsidR="00007D1D" w:rsidRPr="00597AC6">
        <w:rPr>
          <w:noProof/>
        </w:rPr>
        <w:t>4</w:t>
      </w:r>
      <w:r w:rsidRPr="00597AC6">
        <w:rPr>
          <w:noProof/>
        </w:rPr>
        <w:t xml:space="preserve">) </w:t>
      </w:r>
      <w:r w:rsidR="00C45A92" w:rsidRPr="00597AC6">
        <w:rPr>
          <w:noProof/>
        </w:rPr>
        <w:tab/>
      </w:r>
      <w:r w:rsidR="00597AC6">
        <w:rPr>
          <w:noProof/>
        </w:rPr>
        <w:t xml:space="preserve">In </w:t>
      </w:r>
      <w:r w:rsidR="0054587C" w:rsidRPr="00597AC6">
        <w:rPr>
          <w:noProof/>
        </w:rPr>
        <w:t>Article 4</w:t>
      </w:r>
      <w:r w:rsidR="006671CD">
        <w:rPr>
          <w:noProof/>
        </w:rPr>
        <w:t>(1)</w:t>
      </w:r>
      <w:r w:rsidR="00597AC6">
        <w:rPr>
          <w:noProof/>
        </w:rPr>
        <w:t xml:space="preserve">, </w:t>
      </w:r>
      <w:r w:rsidR="0054587C" w:rsidRPr="00FE6B9E">
        <w:rPr>
          <w:noProof/>
        </w:rPr>
        <w:t xml:space="preserve">the second subparagraph </w:t>
      </w:r>
      <w:r w:rsidR="00597AC6">
        <w:rPr>
          <w:noProof/>
        </w:rPr>
        <w:t xml:space="preserve">is replaced by the </w:t>
      </w:r>
      <w:r w:rsidR="0054587C" w:rsidRPr="00FE6B9E">
        <w:rPr>
          <w:noProof/>
        </w:rPr>
        <w:t>following</w:t>
      </w:r>
      <w:r w:rsidR="00597AC6">
        <w:rPr>
          <w:noProof/>
        </w:rPr>
        <w:t>:</w:t>
      </w:r>
    </w:p>
    <w:p w14:paraId="1FE9987F" w14:textId="77777777" w:rsidR="0054587C" w:rsidRPr="008E3C50" w:rsidRDefault="00597AC6" w:rsidP="006671CD">
      <w:pPr>
        <w:spacing w:before="360"/>
        <w:ind w:left="567" w:hanging="567"/>
        <w:rPr>
          <w:noProof/>
        </w:rPr>
      </w:pPr>
      <w:r>
        <w:rPr>
          <w:noProof/>
        </w:rPr>
        <w:tab/>
        <w:t>‘</w:t>
      </w:r>
      <w:r w:rsidR="006671CD">
        <w:rPr>
          <w:noProof/>
        </w:rPr>
        <w:t>By way of derogation from the first subparagraph, Member States may set a procedure for the registration of installations covered only by Chapter V or Chapter VIa.</w:t>
      </w:r>
      <w:r>
        <w:rPr>
          <w:noProof/>
        </w:rPr>
        <w:t>’</w:t>
      </w:r>
      <w:r w:rsidR="006671CD">
        <w:rPr>
          <w:noProof/>
        </w:rPr>
        <w:t>.</w:t>
      </w:r>
      <w:r w:rsidR="0054587C" w:rsidRPr="008E3C50">
        <w:rPr>
          <w:noProof/>
        </w:rPr>
        <w:t xml:space="preserve">   </w:t>
      </w:r>
    </w:p>
    <w:p w14:paraId="5F8BF0EA" w14:textId="77777777" w:rsidR="00AF7D21" w:rsidRPr="002733D5" w:rsidRDefault="0054587C" w:rsidP="00BC4B79">
      <w:pPr>
        <w:spacing w:before="360"/>
        <w:ind w:left="567" w:hanging="567"/>
        <w:rPr>
          <w:b/>
          <w:noProof/>
        </w:rPr>
      </w:pPr>
      <w:r w:rsidRPr="00606452">
        <w:rPr>
          <w:noProof/>
        </w:rPr>
        <w:t>(</w:t>
      </w:r>
      <w:r w:rsidR="00007D1D" w:rsidRPr="00606452">
        <w:rPr>
          <w:noProof/>
        </w:rPr>
        <w:t>5</w:t>
      </w:r>
      <w:r w:rsidRPr="00606452">
        <w:rPr>
          <w:noProof/>
        </w:rPr>
        <w:t>)</w:t>
      </w:r>
      <w:r w:rsidRPr="002733D5">
        <w:rPr>
          <w:b/>
          <w:noProof/>
        </w:rPr>
        <w:t xml:space="preserve"> </w:t>
      </w:r>
      <w:r w:rsidR="00C45A92">
        <w:rPr>
          <w:b/>
          <w:noProof/>
        </w:rPr>
        <w:tab/>
      </w:r>
      <w:r w:rsidR="00256A66" w:rsidRPr="00597AC6">
        <w:rPr>
          <w:noProof/>
        </w:rPr>
        <w:t xml:space="preserve">In </w:t>
      </w:r>
      <w:r w:rsidR="00D05346" w:rsidRPr="00597AC6">
        <w:rPr>
          <w:noProof/>
        </w:rPr>
        <w:t>Article 5</w:t>
      </w:r>
      <w:r w:rsidR="00256A66" w:rsidRPr="00597AC6">
        <w:rPr>
          <w:noProof/>
        </w:rPr>
        <w:t xml:space="preserve">, the following </w:t>
      </w:r>
      <w:r w:rsidR="00DB6439" w:rsidRPr="00597AC6">
        <w:rPr>
          <w:noProof/>
        </w:rPr>
        <w:t>paragraph (4) is added</w:t>
      </w:r>
      <w:r w:rsidR="00D05346" w:rsidRPr="00597AC6">
        <w:rPr>
          <w:noProof/>
        </w:rPr>
        <w:t>:</w:t>
      </w:r>
    </w:p>
    <w:p w14:paraId="16A6245E" w14:textId="77777777" w:rsidR="00D90F2C" w:rsidRPr="00756017" w:rsidRDefault="00A11335" w:rsidP="00D93C16">
      <w:pPr>
        <w:pStyle w:val="Text1"/>
        <w:ind w:left="1134" w:hanging="567"/>
        <w:rPr>
          <w:noProof/>
        </w:rPr>
      </w:pPr>
      <w:r w:rsidRPr="00756017">
        <w:rPr>
          <w:noProof/>
        </w:rPr>
        <w:t>‘</w:t>
      </w:r>
      <w:r w:rsidR="00AF7D21" w:rsidRPr="00756017">
        <w:rPr>
          <w:noProof/>
        </w:rPr>
        <w:t xml:space="preserve">4. </w:t>
      </w:r>
      <w:r w:rsidR="00C45A92" w:rsidRPr="00756017">
        <w:rPr>
          <w:noProof/>
        </w:rPr>
        <w:tab/>
      </w:r>
      <w:r w:rsidR="00AF7D21" w:rsidRPr="00756017">
        <w:rPr>
          <w:noProof/>
        </w:rPr>
        <w:t>Member States shall ensure that permits granted pursuant to th</w:t>
      </w:r>
      <w:r w:rsidR="00BA4226" w:rsidRPr="00756017">
        <w:rPr>
          <w:noProof/>
        </w:rPr>
        <w:t xml:space="preserve">is </w:t>
      </w:r>
      <w:r w:rsidR="00597AC6" w:rsidRPr="00756017">
        <w:rPr>
          <w:noProof/>
        </w:rPr>
        <w:t xml:space="preserve">Article are </w:t>
      </w:r>
      <w:r w:rsidR="00BA4226" w:rsidRPr="00756017">
        <w:rPr>
          <w:noProof/>
        </w:rPr>
        <w:t>made</w:t>
      </w:r>
      <w:r w:rsidR="00AF7D21" w:rsidRPr="00756017">
        <w:rPr>
          <w:noProof/>
        </w:rPr>
        <w:t xml:space="preserve"> available on the </w:t>
      </w:r>
      <w:r w:rsidR="005567C3" w:rsidRPr="00756017">
        <w:rPr>
          <w:noProof/>
        </w:rPr>
        <w:t>I</w:t>
      </w:r>
      <w:r w:rsidR="00AF7D21" w:rsidRPr="00756017">
        <w:rPr>
          <w:noProof/>
        </w:rPr>
        <w:t xml:space="preserve">nternet, free of charge and without restricting access to registered users. In addition, a summary of </w:t>
      </w:r>
      <w:r w:rsidR="00D90F2C" w:rsidRPr="00756017">
        <w:rPr>
          <w:noProof/>
        </w:rPr>
        <w:t xml:space="preserve">each </w:t>
      </w:r>
      <w:r w:rsidR="00AF7D21" w:rsidRPr="00756017">
        <w:rPr>
          <w:noProof/>
        </w:rPr>
        <w:t xml:space="preserve">permit shall be made available to the </w:t>
      </w:r>
      <w:r w:rsidR="003C568C" w:rsidRPr="00756017">
        <w:rPr>
          <w:noProof/>
        </w:rPr>
        <w:t>public</w:t>
      </w:r>
      <w:r w:rsidR="00792869" w:rsidRPr="00756017">
        <w:rPr>
          <w:noProof/>
        </w:rPr>
        <w:t xml:space="preserve"> under the same condtions</w:t>
      </w:r>
      <w:r w:rsidR="003C568C" w:rsidRPr="00756017">
        <w:rPr>
          <w:noProof/>
        </w:rPr>
        <w:t>. Th</w:t>
      </w:r>
      <w:r w:rsidR="00881D0F" w:rsidRPr="00756017">
        <w:rPr>
          <w:noProof/>
        </w:rPr>
        <w:t>at</w:t>
      </w:r>
      <w:r w:rsidR="003C568C" w:rsidRPr="00756017">
        <w:rPr>
          <w:noProof/>
        </w:rPr>
        <w:t xml:space="preserve"> summary</w:t>
      </w:r>
      <w:r w:rsidR="00AF7D21" w:rsidRPr="00756017">
        <w:rPr>
          <w:noProof/>
        </w:rPr>
        <w:t xml:space="preserve"> shall include </w:t>
      </w:r>
      <w:r w:rsidR="007639F5" w:rsidRPr="00756017">
        <w:rPr>
          <w:noProof/>
        </w:rPr>
        <w:t>at least</w:t>
      </w:r>
      <w:r w:rsidR="00DD18C6" w:rsidRPr="00756017">
        <w:rPr>
          <w:noProof/>
        </w:rPr>
        <w:t xml:space="preserve"> </w:t>
      </w:r>
      <w:r w:rsidR="00D90F2C" w:rsidRPr="00756017">
        <w:rPr>
          <w:noProof/>
        </w:rPr>
        <w:t>the following:</w:t>
      </w:r>
    </w:p>
    <w:p w14:paraId="7ECDD813" w14:textId="50B74C1F" w:rsidR="00D90F2C" w:rsidRPr="00756017" w:rsidRDefault="0077225B" w:rsidP="0077225B">
      <w:pPr>
        <w:pStyle w:val="Point1"/>
        <w:rPr>
          <w:noProof/>
        </w:rPr>
      </w:pPr>
      <w:r w:rsidRPr="0077225B">
        <w:t>(a)</w:t>
      </w:r>
      <w:r w:rsidRPr="0077225B">
        <w:tab/>
      </w:r>
      <w:r w:rsidR="00D90F2C" w:rsidRPr="00756017">
        <w:rPr>
          <w:noProof/>
        </w:rPr>
        <w:t xml:space="preserve"> </w:t>
      </w:r>
      <w:r w:rsidR="00D93C16">
        <w:rPr>
          <w:noProof/>
        </w:rPr>
        <w:tab/>
      </w:r>
      <w:r w:rsidR="00AF7D21" w:rsidRPr="00756017">
        <w:rPr>
          <w:noProof/>
        </w:rPr>
        <w:t xml:space="preserve">an overview of the </w:t>
      </w:r>
      <w:r w:rsidR="007639F5" w:rsidRPr="00756017">
        <w:rPr>
          <w:noProof/>
        </w:rPr>
        <w:t xml:space="preserve">main </w:t>
      </w:r>
      <w:r w:rsidR="00D90F2C" w:rsidRPr="00756017">
        <w:rPr>
          <w:noProof/>
        </w:rPr>
        <w:t>permit conditions;</w:t>
      </w:r>
    </w:p>
    <w:p w14:paraId="39E75E5E" w14:textId="34E85951" w:rsidR="00D90F2C" w:rsidRPr="00756017" w:rsidRDefault="0077225B" w:rsidP="0077225B">
      <w:pPr>
        <w:pStyle w:val="Point1"/>
        <w:rPr>
          <w:noProof/>
        </w:rPr>
      </w:pPr>
      <w:r w:rsidRPr="0077225B">
        <w:t>(b)</w:t>
      </w:r>
      <w:r w:rsidRPr="0077225B">
        <w:tab/>
      </w:r>
      <w:r w:rsidR="007639F5" w:rsidRPr="00756017">
        <w:rPr>
          <w:noProof/>
        </w:rPr>
        <w:t xml:space="preserve"> </w:t>
      </w:r>
      <w:r w:rsidR="00D93C16">
        <w:rPr>
          <w:noProof/>
        </w:rPr>
        <w:tab/>
      </w:r>
      <w:r w:rsidR="00E12CF9" w:rsidRPr="00756017">
        <w:rPr>
          <w:noProof/>
        </w:rPr>
        <w:t xml:space="preserve">the </w:t>
      </w:r>
      <w:r w:rsidR="00FF1DE3" w:rsidRPr="00756017">
        <w:rPr>
          <w:noProof/>
        </w:rPr>
        <w:t>emission limit values</w:t>
      </w:r>
      <w:r w:rsidR="00725A4B" w:rsidRPr="00756017">
        <w:rPr>
          <w:noProof/>
        </w:rPr>
        <w:t xml:space="preserve"> and environmental performance limits values</w:t>
      </w:r>
      <w:r w:rsidR="00D90F2C" w:rsidRPr="00756017">
        <w:rPr>
          <w:noProof/>
        </w:rPr>
        <w:t>;</w:t>
      </w:r>
    </w:p>
    <w:p w14:paraId="7C1C1396" w14:textId="09C3BAF7" w:rsidR="00D90F2C" w:rsidRPr="003F45B0" w:rsidRDefault="0077225B" w:rsidP="0077225B">
      <w:pPr>
        <w:pStyle w:val="Point1"/>
        <w:rPr>
          <w:noProof/>
        </w:rPr>
      </w:pPr>
      <w:r w:rsidRPr="0077225B">
        <w:t>(c)</w:t>
      </w:r>
      <w:r w:rsidRPr="0077225B">
        <w:tab/>
      </w:r>
      <w:r w:rsidR="00FF1DE3" w:rsidRPr="00756017">
        <w:rPr>
          <w:noProof/>
        </w:rPr>
        <w:t xml:space="preserve"> </w:t>
      </w:r>
      <w:r w:rsidR="00D93C16">
        <w:rPr>
          <w:noProof/>
        </w:rPr>
        <w:tab/>
      </w:r>
      <w:r w:rsidR="00FF1DE3" w:rsidRPr="00756017">
        <w:rPr>
          <w:noProof/>
        </w:rPr>
        <w:t>any derogations granted</w:t>
      </w:r>
      <w:r w:rsidR="00E12CF9" w:rsidRPr="00756017">
        <w:rPr>
          <w:noProof/>
        </w:rPr>
        <w:t xml:space="preserve"> </w:t>
      </w:r>
      <w:r w:rsidR="00E12CF9" w:rsidRPr="003F45B0">
        <w:rPr>
          <w:noProof/>
        </w:rPr>
        <w:t xml:space="preserve">in accordance with </w:t>
      </w:r>
      <w:r w:rsidR="003F45B0" w:rsidRPr="003F45B0">
        <w:rPr>
          <w:noProof/>
        </w:rPr>
        <w:t>Article 15(4)</w:t>
      </w:r>
      <w:r w:rsidR="00D90F2C" w:rsidRPr="003F45B0">
        <w:rPr>
          <w:noProof/>
        </w:rPr>
        <w:t>;</w:t>
      </w:r>
    </w:p>
    <w:p w14:paraId="5C2860B8" w14:textId="3FB12420" w:rsidR="00D90F2C" w:rsidRPr="00756017" w:rsidRDefault="0077225B" w:rsidP="0077225B">
      <w:pPr>
        <w:pStyle w:val="Point1"/>
        <w:rPr>
          <w:noProof/>
        </w:rPr>
      </w:pPr>
      <w:r w:rsidRPr="0077225B">
        <w:t>(d)</w:t>
      </w:r>
      <w:r w:rsidRPr="0077225B">
        <w:tab/>
      </w:r>
      <w:r w:rsidR="00FF1DE3" w:rsidRPr="00756017">
        <w:rPr>
          <w:noProof/>
        </w:rPr>
        <w:t xml:space="preserve"> </w:t>
      </w:r>
      <w:r w:rsidR="00D93C16">
        <w:rPr>
          <w:noProof/>
        </w:rPr>
        <w:tab/>
      </w:r>
      <w:r w:rsidR="00E12CF9" w:rsidRPr="00756017">
        <w:rPr>
          <w:noProof/>
        </w:rPr>
        <w:t xml:space="preserve">the </w:t>
      </w:r>
      <w:r w:rsidR="00005AB0" w:rsidRPr="00756017">
        <w:rPr>
          <w:noProof/>
        </w:rPr>
        <w:t>applicable BAT conclusions</w:t>
      </w:r>
      <w:r w:rsidR="00D90F2C" w:rsidRPr="00756017">
        <w:rPr>
          <w:noProof/>
        </w:rPr>
        <w:t>;</w:t>
      </w:r>
    </w:p>
    <w:p w14:paraId="14135D2C" w14:textId="6F7D945A" w:rsidR="00FF1DE3" w:rsidRPr="00756017" w:rsidRDefault="0077225B" w:rsidP="0077225B">
      <w:pPr>
        <w:pStyle w:val="Point1"/>
        <w:rPr>
          <w:noProof/>
        </w:rPr>
      </w:pPr>
      <w:r w:rsidRPr="0077225B">
        <w:t>(e)</w:t>
      </w:r>
      <w:r w:rsidRPr="0077225B">
        <w:tab/>
      </w:r>
      <w:r w:rsidR="007639F5" w:rsidRPr="00756017">
        <w:rPr>
          <w:noProof/>
        </w:rPr>
        <w:t xml:space="preserve"> </w:t>
      </w:r>
      <w:r w:rsidR="00D93C16">
        <w:rPr>
          <w:noProof/>
        </w:rPr>
        <w:tab/>
      </w:r>
      <w:r w:rsidR="00E12CF9" w:rsidRPr="00756017">
        <w:rPr>
          <w:noProof/>
        </w:rPr>
        <w:t xml:space="preserve">the </w:t>
      </w:r>
      <w:r w:rsidR="00AF7D21" w:rsidRPr="00756017">
        <w:rPr>
          <w:noProof/>
        </w:rPr>
        <w:t xml:space="preserve">provisions </w:t>
      </w:r>
      <w:r w:rsidR="002E64FF" w:rsidRPr="00756017">
        <w:rPr>
          <w:noProof/>
        </w:rPr>
        <w:t>for</w:t>
      </w:r>
      <w:r w:rsidR="00AF7D21" w:rsidRPr="00756017">
        <w:rPr>
          <w:noProof/>
        </w:rPr>
        <w:t xml:space="preserve"> r</w:t>
      </w:r>
      <w:r w:rsidR="00DD18C6" w:rsidRPr="00756017">
        <w:rPr>
          <w:noProof/>
        </w:rPr>
        <w:t xml:space="preserve">econsideration </w:t>
      </w:r>
      <w:r w:rsidR="00E12CF9" w:rsidRPr="00756017">
        <w:rPr>
          <w:noProof/>
        </w:rPr>
        <w:t>and updating of the permit</w:t>
      </w:r>
      <w:r w:rsidR="00DD18C6" w:rsidRPr="00756017">
        <w:rPr>
          <w:noProof/>
        </w:rPr>
        <w:t>.</w:t>
      </w:r>
    </w:p>
    <w:p w14:paraId="45EA0ACB" w14:textId="77777777" w:rsidR="005F2F34" w:rsidRPr="002733D5" w:rsidRDefault="00E12C15" w:rsidP="00D93C16">
      <w:pPr>
        <w:pStyle w:val="Text1"/>
        <w:tabs>
          <w:tab w:val="left" w:pos="1701"/>
        </w:tabs>
        <w:ind w:left="567"/>
        <w:rPr>
          <w:noProof/>
        </w:rPr>
      </w:pPr>
      <w:r w:rsidRPr="00756017">
        <w:rPr>
          <w:noProof/>
        </w:rPr>
        <w:t>The Commission shall</w:t>
      </w:r>
      <w:r w:rsidR="007409A3" w:rsidRPr="00756017">
        <w:rPr>
          <w:noProof/>
        </w:rPr>
        <w:t xml:space="preserve"> adopt </w:t>
      </w:r>
      <w:r w:rsidR="007355E0">
        <w:rPr>
          <w:noProof/>
        </w:rPr>
        <w:t xml:space="preserve">an </w:t>
      </w:r>
      <w:r w:rsidRPr="00756017">
        <w:rPr>
          <w:noProof/>
        </w:rPr>
        <w:t>implementing act</w:t>
      </w:r>
      <w:r w:rsidR="007409A3" w:rsidRPr="00756017">
        <w:rPr>
          <w:noProof/>
        </w:rPr>
        <w:t xml:space="preserve"> to establish </w:t>
      </w:r>
      <w:r w:rsidR="00306B17">
        <w:rPr>
          <w:noProof/>
        </w:rPr>
        <w:t xml:space="preserve">the format to be used </w:t>
      </w:r>
      <w:r w:rsidR="007409A3" w:rsidRPr="00756017">
        <w:rPr>
          <w:noProof/>
        </w:rPr>
        <w:t xml:space="preserve"> </w:t>
      </w:r>
      <w:r w:rsidRPr="00756017">
        <w:rPr>
          <w:noProof/>
        </w:rPr>
        <w:t xml:space="preserve">for the </w:t>
      </w:r>
      <w:r w:rsidR="003B45E5" w:rsidRPr="00756017">
        <w:rPr>
          <w:noProof/>
        </w:rPr>
        <w:t xml:space="preserve">summary </w:t>
      </w:r>
      <w:r w:rsidRPr="00756017">
        <w:rPr>
          <w:noProof/>
        </w:rPr>
        <w:t>referred to in the second su</w:t>
      </w:r>
      <w:r w:rsidR="00383AD4">
        <w:rPr>
          <w:noProof/>
        </w:rPr>
        <w:t>b</w:t>
      </w:r>
      <w:r w:rsidRPr="00756017">
        <w:rPr>
          <w:noProof/>
        </w:rPr>
        <w:t>paragraph. Th</w:t>
      </w:r>
      <w:r w:rsidR="003338FA">
        <w:rPr>
          <w:noProof/>
        </w:rPr>
        <w:t>at</w:t>
      </w:r>
      <w:r w:rsidRPr="00756017">
        <w:rPr>
          <w:noProof/>
        </w:rPr>
        <w:t xml:space="preserve"> implementing act </w:t>
      </w:r>
      <w:r w:rsidR="003B45E5" w:rsidRPr="00756017">
        <w:rPr>
          <w:noProof/>
        </w:rPr>
        <w:t xml:space="preserve">shall be adopted in accordance with the </w:t>
      </w:r>
      <w:r w:rsidR="007409A3" w:rsidRPr="00756017">
        <w:rPr>
          <w:noProof/>
        </w:rPr>
        <w:t xml:space="preserve">examination </w:t>
      </w:r>
      <w:r w:rsidR="003B45E5" w:rsidRPr="00756017">
        <w:rPr>
          <w:noProof/>
        </w:rPr>
        <w:t>procedure</w:t>
      </w:r>
      <w:r w:rsidR="003B45E5" w:rsidRPr="00725A4B">
        <w:rPr>
          <w:noProof/>
        </w:rPr>
        <w:t xml:space="preserve"> referred to in Article 75(2).</w:t>
      </w:r>
      <w:r w:rsidR="005F2F34">
        <w:rPr>
          <w:noProof/>
        </w:rPr>
        <w:t>’</w:t>
      </w:r>
      <w:r w:rsidR="00881D0F">
        <w:rPr>
          <w:noProof/>
        </w:rPr>
        <w:t>.</w:t>
      </w:r>
    </w:p>
    <w:p w14:paraId="3EACF539" w14:textId="77777777" w:rsidR="005F2F34" w:rsidRDefault="005F2F34" w:rsidP="00BD1BAF">
      <w:pPr>
        <w:ind w:left="567" w:hanging="567"/>
        <w:rPr>
          <w:b/>
          <w:noProof/>
        </w:rPr>
      </w:pPr>
    </w:p>
    <w:p w14:paraId="0C485FA1" w14:textId="77777777" w:rsidR="00BD1BAF" w:rsidRDefault="00D05346" w:rsidP="00BD1BAF">
      <w:pPr>
        <w:ind w:left="567" w:hanging="567"/>
        <w:rPr>
          <w:noProof/>
        </w:rPr>
      </w:pPr>
      <w:r w:rsidRPr="00E12C15">
        <w:rPr>
          <w:noProof/>
        </w:rPr>
        <w:t>(</w:t>
      </w:r>
      <w:r w:rsidR="00007D1D" w:rsidRPr="00E12C15">
        <w:rPr>
          <w:noProof/>
        </w:rPr>
        <w:t>6</w:t>
      </w:r>
      <w:r w:rsidR="00E53AE2" w:rsidRPr="00E12C15">
        <w:rPr>
          <w:noProof/>
        </w:rPr>
        <w:t xml:space="preserve">) </w:t>
      </w:r>
      <w:r w:rsidR="00C45A92" w:rsidRPr="00E12C15">
        <w:rPr>
          <w:noProof/>
        </w:rPr>
        <w:tab/>
      </w:r>
      <w:r w:rsidR="003C568C" w:rsidRPr="00E12C15">
        <w:rPr>
          <w:noProof/>
        </w:rPr>
        <w:t>Article</w:t>
      </w:r>
      <w:r w:rsidR="004E3090">
        <w:rPr>
          <w:noProof/>
        </w:rPr>
        <w:t>s</w:t>
      </w:r>
      <w:r w:rsidR="003C568C" w:rsidRPr="00E12C15">
        <w:rPr>
          <w:noProof/>
        </w:rPr>
        <w:t xml:space="preserve"> 7 </w:t>
      </w:r>
      <w:r w:rsidR="004E3090">
        <w:rPr>
          <w:noProof/>
        </w:rPr>
        <w:t xml:space="preserve">and 8 are </w:t>
      </w:r>
      <w:r w:rsidR="00E12C15">
        <w:rPr>
          <w:noProof/>
        </w:rPr>
        <w:t>replaced by the following</w:t>
      </w:r>
      <w:r w:rsidR="003C568C" w:rsidRPr="00E12C15">
        <w:rPr>
          <w:noProof/>
        </w:rPr>
        <w:t>:</w:t>
      </w:r>
      <w:r w:rsidR="00BD1BAF" w:rsidRPr="007A14A9" w:rsidDel="00BD1BAF">
        <w:rPr>
          <w:noProof/>
        </w:rPr>
        <w:t xml:space="preserve"> </w:t>
      </w:r>
    </w:p>
    <w:p w14:paraId="4F8967BF" w14:textId="77777777" w:rsidR="003C568C" w:rsidRDefault="00E12C15" w:rsidP="004E3090">
      <w:pPr>
        <w:ind w:left="567" w:hanging="567"/>
        <w:jc w:val="center"/>
        <w:rPr>
          <w:i/>
          <w:noProof/>
        </w:rPr>
      </w:pPr>
      <w:r>
        <w:rPr>
          <w:noProof/>
        </w:rPr>
        <w:t>‘</w:t>
      </w:r>
      <w:r w:rsidRPr="004E3090">
        <w:rPr>
          <w:i/>
          <w:noProof/>
        </w:rPr>
        <w:t>Article 7</w:t>
      </w:r>
    </w:p>
    <w:p w14:paraId="655DF66E" w14:textId="77777777" w:rsidR="00BC4B79" w:rsidRPr="00672412" w:rsidRDefault="00ED617D" w:rsidP="004E3090">
      <w:pPr>
        <w:ind w:left="567" w:hanging="567"/>
        <w:jc w:val="center"/>
        <w:rPr>
          <w:b/>
          <w:noProof/>
        </w:rPr>
      </w:pPr>
      <w:r w:rsidRPr="00672412">
        <w:rPr>
          <w:b/>
          <w:noProof/>
        </w:rPr>
        <w:t>Incidents and accidents</w:t>
      </w:r>
    </w:p>
    <w:p w14:paraId="60C3D750" w14:textId="77777777" w:rsidR="00ED617D" w:rsidRDefault="00ED617D" w:rsidP="006238D7">
      <w:pPr>
        <w:ind w:left="567"/>
        <w:rPr>
          <w:noProof/>
        </w:rPr>
      </w:pPr>
      <w:r>
        <w:rPr>
          <w:noProof/>
        </w:rPr>
        <w:t>Without prejudice to Directive 2004/35/EC of the European Parliament and of the Council</w:t>
      </w:r>
      <w:r w:rsidR="00142E69">
        <w:rPr>
          <w:noProof/>
        </w:rPr>
        <w:t>*</w:t>
      </w:r>
      <w:r>
        <w:rPr>
          <w:noProof/>
        </w:rPr>
        <w:t xml:space="preserve">, in the event of any incident or accident significantly affecting </w:t>
      </w:r>
      <w:r w:rsidR="00080066">
        <w:rPr>
          <w:noProof/>
        </w:rPr>
        <w:t xml:space="preserve">human health or </w:t>
      </w:r>
      <w:r>
        <w:rPr>
          <w:noProof/>
        </w:rPr>
        <w:t>the environment, Member States shall take the necessary measures to ensure that:</w:t>
      </w:r>
    </w:p>
    <w:p w14:paraId="542813D8" w14:textId="77777777" w:rsidR="00ED617D" w:rsidRDefault="00ED617D" w:rsidP="006238D7">
      <w:pPr>
        <w:ind w:left="567"/>
        <w:rPr>
          <w:noProof/>
        </w:rPr>
      </w:pPr>
      <w:r>
        <w:rPr>
          <w:noProof/>
        </w:rPr>
        <w:t xml:space="preserve">(a) </w:t>
      </w:r>
      <w:r>
        <w:rPr>
          <w:noProof/>
        </w:rPr>
        <w:tab/>
        <w:t>the operator informs the competent authority immediately;</w:t>
      </w:r>
    </w:p>
    <w:p w14:paraId="208E2202" w14:textId="77777777" w:rsidR="00ED617D" w:rsidRDefault="00ED617D" w:rsidP="00D93C16">
      <w:pPr>
        <w:ind w:left="1437" w:hanging="870"/>
        <w:rPr>
          <w:noProof/>
        </w:rPr>
      </w:pPr>
      <w:r>
        <w:rPr>
          <w:noProof/>
        </w:rPr>
        <w:t xml:space="preserve">(b) </w:t>
      </w:r>
      <w:r>
        <w:rPr>
          <w:noProof/>
        </w:rPr>
        <w:tab/>
        <w:t>the operator immediately takes the measures to limit the environmental consequences and to prevent further possible incidents or accidents;</w:t>
      </w:r>
    </w:p>
    <w:p w14:paraId="07BB66B8" w14:textId="77777777" w:rsidR="004E3090" w:rsidRDefault="00ED617D" w:rsidP="00D93C16">
      <w:pPr>
        <w:ind w:left="1437" w:hanging="870"/>
        <w:rPr>
          <w:noProof/>
        </w:rPr>
      </w:pPr>
      <w:r>
        <w:rPr>
          <w:noProof/>
        </w:rPr>
        <w:t xml:space="preserve">(c) </w:t>
      </w:r>
      <w:r>
        <w:rPr>
          <w:noProof/>
        </w:rPr>
        <w:tab/>
        <w:t>the competent authority requires the operator to take any appropriate complementary measures that the competent authority considers necessary to limit the environmental consequences and to prevent further possible incidents or accidents.</w:t>
      </w:r>
    </w:p>
    <w:p w14:paraId="3B6058F7" w14:textId="77777777" w:rsidR="003511B7" w:rsidRDefault="003511B7" w:rsidP="006238D7">
      <w:pPr>
        <w:ind w:left="567"/>
        <w:rPr>
          <w:noProof/>
        </w:rPr>
      </w:pPr>
      <w:r w:rsidRPr="003511B7">
        <w:rPr>
          <w:noProof/>
        </w:rPr>
        <w:t xml:space="preserve">In the event of any incident or accident significantly affecting human or health the environment </w:t>
      </w:r>
      <w:r>
        <w:rPr>
          <w:noProof/>
        </w:rPr>
        <w:t>in</w:t>
      </w:r>
      <w:r w:rsidRPr="003511B7">
        <w:rPr>
          <w:noProof/>
        </w:rPr>
        <w:t xml:space="preserve"> another Member State, the Member State in whose territory the accident or incident has occurred shall ensure that the competent authority of the other Member State is immediately informed. Transboundary and multidisciplinary cooperation between the affected Member States shall aim at limiting the consequences on for the environment and human health and to prevent further possible incidents or accidents.</w:t>
      </w:r>
      <w:r w:rsidR="00E32D27" w:rsidDel="00E32D27">
        <w:rPr>
          <w:noProof/>
        </w:rPr>
        <w:t xml:space="preserve"> </w:t>
      </w:r>
    </w:p>
    <w:p w14:paraId="7A41D771" w14:textId="77777777" w:rsidR="00500136" w:rsidRDefault="004E3090" w:rsidP="00307194">
      <w:pPr>
        <w:ind w:left="567" w:hanging="567"/>
        <w:jc w:val="center"/>
        <w:rPr>
          <w:b/>
          <w:noProof/>
        </w:rPr>
      </w:pPr>
      <w:r w:rsidRPr="004E3090">
        <w:rPr>
          <w:i/>
          <w:noProof/>
        </w:rPr>
        <w:t>Article 8</w:t>
      </w:r>
    </w:p>
    <w:p w14:paraId="4AF2F07A" w14:textId="77777777" w:rsidR="00BC4B79" w:rsidRPr="00672412" w:rsidRDefault="00BD1BAF" w:rsidP="006238D7">
      <w:pPr>
        <w:ind w:left="1134" w:hanging="567"/>
        <w:jc w:val="center"/>
        <w:rPr>
          <w:b/>
          <w:noProof/>
        </w:rPr>
      </w:pPr>
      <w:r w:rsidRPr="00672412">
        <w:rPr>
          <w:b/>
          <w:noProof/>
        </w:rPr>
        <w:t>Non-compliance</w:t>
      </w:r>
    </w:p>
    <w:p w14:paraId="65005DD9" w14:textId="71B2B2AD" w:rsidR="00807AEA" w:rsidRDefault="0077225B" w:rsidP="0077225B">
      <w:pPr>
        <w:pStyle w:val="ManualNumPar1"/>
        <w:rPr>
          <w:noProof/>
        </w:rPr>
      </w:pPr>
      <w:r w:rsidRPr="0077225B">
        <w:t>1.</w:t>
      </w:r>
      <w:r w:rsidRPr="0077225B">
        <w:tab/>
      </w:r>
      <w:r w:rsidR="004C2EE9">
        <w:rPr>
          <w:noProof/>
        </w:rPr>
        <w:t>Member States shall take the necessary measures to ensure that the permit conditions are complied with.</w:t>
      </w:r>
      <w:r w:rsidR="009609A0" w:rsidRPr="009609A0">
        <w:rPr>
          <w:noProof/>
        </w:rPr>
        <w:t xml:space="preserve"> </w:t>
      </w:r>
    </w:p>
    <w:p w14:paraId="5A1D2C64" w14:textId="77777777" w:rsidR="004C2EE9" w:rsidRDefault="009609A0" w:rsidP="006238D7">
      <w:pPr>
        <w:pStyle w:val="Text1"/>
        <w:ind w:left="1134"/>
        <w:rPr>
          <w:noProof/>
        </w:rPr>
      </w:pPr>
      <w:r>
        <w:rPr>
          <w:noProof/>
        </w:rPr>
        <w:t xml:space="preserve">They </w:t>
      </w:r>
      <w:r w:rsidRPr="009609A0">
        <w:rPr>
          <w:noProof/>
        </w:rPr>
        <w:t>shall</w:t>
      </w:r>
      <w:r w:rsidR="00F16316">
        <w:rPr>
          <w:noProof/>
        </w:rPr>
        <w:t xml:space="preserve"> also</w:t>
      </w:r>
      <w:r w:rsidRPr="009609A0">
        <w:rPr>
          <w:noProof/>
        </w:rPr>
        <w:t xml:space="preserve"> adopt compliance assurance m</w:t>
      </w:r>
      <w:r>
        <w:rPr>
          <w:noProof/>
        </w:rPr>
        <w:t xml:space="preserve">easures to </w:t>
      </w:r>
      <w:r w:rsidR="00F16316" w:rsidRPr="00F16316">
        <w:rPr>
          <w:noProof/>
        </w:rPr>
        <w:t>to promote, monitor and enforce compliance with obligations placed on na</w:t>
      </w:r>
      <w:r w:rsidR="00F16316">
        <w:rPr>
          <w:noProof/>
        </w:rPr>
        <w:t>tural or legal persons under this</w:t>
      </w:r>
      <w:r w:rsidR="00F16316" w:rsidRPr="00F16316">
        <w:rPr>
          <w:noProof/>
        </w:rPr>
        <w:t xml:space="preserve"> Directive</w:t>
      </w:r>
      <w:r w:rsidR="00F16316">
        <w:rPr>
          <w:noProof/>
        </w:rPr>
        <w:t>.</w:t>
      </w:r>
    </w:p>
    <w:p w14:paraId="2C3CDB03" w14:textId="69D6D4E8" w:rsidR="004C2EE9" w:rsidRDefault="0077225B" w:rsidP="0077225B">
      <w:pPr>
        <w:pStyle w:val="ManualNumPar1"/>
        <w:rPr>
          <w:noProof/>
        </w:rPr>
      </w:pPr>
      <w:r w:rsidRPr="0077225B">
        <w:t>2.</w:t>
      </w:r>
      <w:r w:rsidRPr="0077225B">
        <w:tab/>
      </w:r>
      <w:r w:rsidR="004C2EE9">
        <w:rPr>
          <w:noProof/>
        </w:rPr>
        <w:t>In the event of a breach of the permit conditions, Member States shall ensure that:</w:t>
      </w:r>
    </w:p>
    <w:p w14:paraId="35AABE09" w14:textId="77777777" w:rsidR="004C2EE9" w:rsidRDefault="004C2EE9" w:rsidP="006238D7">
      <w:pPr>
        <w:ind w:left="1701" w:hanging="567"/>
        <w:rPr>
          <w:noProof/>
        </w:rPr>
      </w:pPr>
      <w:r>
        <w:rPr>
          <w:noProof/>
        </w:rPr>
        <w:t xml:space="preserve">(a) </w:t>
      </w:r>
      <w:r w:rsidR="000B21A1">
        <w:rPr>
          <w:noProof/>
        </w:rPr>
        <w:tab/>
      </w:r>
      <w:r>
        <w:rPr>
          <w:noProof/>
        </w:rPr>
        <w:t>the operator immediately informs the competent authority;</w:t>
      </w:r>
    </w:p>
    <w:p w14:paraId="72491EBB" w14:textId="77777777" w:rsidR="004C2EE9" w:rsidRDefault="004C2EE9" w:rsidP="006238D7">
      <w:pPr>
        <w:ind w:left="1701" w:hanging="567"/>
        <w:rPr>
          <w:noProof/>
        </w:rPr>
      </w:pPr>
      <w:r>
        <w:rPr>
          <w:noProof/>
        </w:rPr>
        <w:t xml:space="preserve">(b) </w:t>
      </w:r>
      <w:r w:rsidR="000B21A1">
        <w:rPr>
          <w:noProof/>
        </w:rPr>
        <w:tab/>
      </w:r>
      <w:r>
        <w:rPr>
          <w:noProof/>
        </w:rPr>
        <w:t>the operator immediately takes the measures necessary to ensure that compliance is restored within the shortest possible time;</w:t>
      </w:r>
    </w:p>
    <w:p w14:paraId="7A2CE65D" w14:textId="77777777" w:rsidR="004C2EE9" w:rsidRDefault="004C2EE9" w:rsidP="006238D7">
      <w:pPr>
        <w:ind w:left="1701" w:hanging="567"/>
        <w:rPr>
          <w:noProof/>
        </w:rPr>
      </w:pPr>
      <w:r>
        <w:rPr>
          <w:noProof/>
        </w:rPr>
        <w:t xml:space="preserve">(c) </w:t>
      </w:r>
      <w:r w:rsidR="000B21A1">
        <w:rPr>
          <w:noProof/>
        </w:rPr>
        <w:tab/>
      </w:r>
      <w:r>
        <w:rPr>
          <w:noProof/>
        </w:rPr>
        <w:t>the competent authority requires the operator to take any appropriate complementary measures that the competent authority considers necessary to restore compliance.</w:t>
      </w:r>
    </w:p>
    <w:p w14:paraId="278E767F" w14:textId="77777777" w:rsidR="005A53D1" w:rsidRDefault="004C2EE9" w:rsidP="006238D7">
      <w:pPr>
        <w:pStyle w:val="Text1"/>
        <w:ind w:left="1134"/>
        <w:rPr>
          <w:noProof/>
        </w:rPr>
      </w:pPr>
      <w:r>
        <w:rPr>
          <w:noProof/>
        </w:rPr>
        <w:t xml:space="preserve">Where the breach of the permit conditions poses an immediate danger to human health or threatens to cause an immediate significant adverse effect upon the environment, and until compliance is restored in accordance with </w:t>
      </w:r>
      <w:r w:rsidR="00672412" w:rsidRPr="00672412">
        <w:rPr>
          <w:noProof/>
        </w:rPr>
        <w:t xml:space="preserve">the first subparagraph, </w:t>
      </w:r>
      <w:r>
        <w:rPr>
          <w:noProof/>
        </w:rPr>
        <w:t xml:space="preserve">points (b) and (c), the operation of the installation, combustion plant, waste incineration plant, waste co-incineration plant or relevant part thereof shall be suspended </w:t>
      </w:r>
      <w:r w:rsidRPr="004C2EE9">
        <w:rPr>
          <w:noProof/>
        </w:rPr>
        <w:t>without any delay</w:t>
      </w:r>
      <w:r>
        <w:rPr>
          <w:noProof/>
        </w:rPr>
        <w:t>.</w:t>
      </w:r>
    </w:p>
    <w:p w14:paraId="1F64B198" w14:textId="460C8854" w:rsidR="00E12C15" w:rsidRPr="00E12C15" w:rsidRDefault="0077225B" w:rsidP="0077225B">
      <w:pPr>
        <w:pStyle w:val="ManualNumPar1"/>
        <w:rPr>
          <w:noProof/>
        </w:rPr>
      </w:pPr>
      <w:r w:rsidRPr="0077225B">
        <w:t>3.</w:t>
      </w:r>
      <w:r w:rsidRPr="0077225B">
        <w:tab/>
      </w:r>
      <w:r w:rsidR="005A53D1" w:rsidRPr="005A53D1">
        <w:rPr>
          <w:noProof/>
        </w:rPr>
        <w:t>Where the breach of the permit conditions continues to cause a danger to human health or a a significant adverse effect upon the environment, and where the necessary action for restoring compliance identified in the inspection report referred to in Article 23(6) have not been implemented, the operation of the installation, combustion plant, waste incineration plant, waste co-incineration pla</w:t>
      </w:r>
      <w:r w:rsidR="005A53D1">
        <w:rPr>
          <w:noProof/>
        </w:rPr>
        <w:t xml:space="preserve">nt or relevant part thereof </w:t>
      </w:r>
      <w:r w:rsidR="00F67161" w:rsidRPr="00F67161">
        <w:rPr>
          <w:noProof/>
        </w:rPr>
        <w:t>may</w:t>
      </w:r>
      <w:r w:rsidR="005A53D1" w:rsidRPr="005A53D1">
        <w:rPr>
          <w:noProof/>
        </w:rPr>
        <w:t xml:space="preserve"> be suspended by the competent authority until compliance with the permit conditions is restored.</w:t>
      </w:r>
    </w:p>
    <w:p w14:paraId="74FDC452" w14:textId="77777777" w:rsidR="00672412" w:rsidRDefault="00672412" w:rsidP="00672412">
      <w:pPr>
        <w:ind w:left="1134" w:hanging="567"/>
        <w:rPr>
          <w:noProof/>
          <w:u w:val="single"/>
        </w:rPr>
      </w:pPr>
      <w:r>
        <w:rPr>
          <w:noProof/>
          <w:u w:val="single"/>
        </w:rPr>
        <w:tab/>
      </w:r>
      <w:r>
        <w:rPr>
          <w:noProof/>
          <w:u w:val="single"/>
        </w:rPr>
        <w:tab/>
      </w:r>
      <w:r>
        <w:rPr>
          <w:noProof/>
          <w:u w:val="single"/>
        </w:rPr>
        <w:tab/>
      </w:r>
      <w:r>
        <w:rPr>
          <w:noProof/>
          <w:u w:val="single"/>
        </w:rPr>
        <w:tab/>
      </w:r>
      <w:r>
        <w:rPr>
          <w:noProof/>
          <w:u w:val="single"/>
        </w:rPr>
        <w:tab/>
      </w:r>
    </w:p>
    <w:p w14:paraId="46616F28" w14:textId="77777777" w:rsidR="00672412" w:rsidRPr="00E12C15" w:rsidRDefault="00672412" w:rsidP="000C70E0">
      <w:pPr>
        <w:ind w:left="1134" w:hanging="567"/>
        <w:rPr>
          <w:noProof/>
        </w:rPr>
      </w:pPr>
      <w:r>
        <w:rPr>
          <w:noProof/>
          <w:u w:val="single"/>
        </w:rPr>
        <w:t xml:space="preserve">* </w:t>
      </w:r>
      <w:r>
        <w:rPr>
          <w:noProof/>
          <w:u w:val="single"/>
        </w:rPr>
        <w:tab/>
      </w:r>
      <w:r w:rsidRPr="00AD5012">
        <w:rPr>
          <w:noProof/>
          <w:u w:val="single"/>
        </w:rPr>
        <w:t>Directive 2004/35/CE of the European Parliament and of the Council of 21 April 2004 on environmental liability with regard to the prevention and remedying of environmental damage (OJ L 143, 30.4.2004, p. 56).</w:t>
      </w:r>
      <w:r>
        <w:rPr>
          <w:noProof/>
        </w:rPr>
        <w:t>’.</w:t>
      </w:r>
    </w:p>
    <w:p w14:paraId="22F224A1" w14:textId="77777777" w:rsidR="00E1381E" w:rsidRDefault="00E1381E" w:rsidP="001D04A7">
      <w:pPr>
        <w:ind w:left="567" w:hanging="567"/>
        <w:rPr>
          <w:noProof/>
        </w:rPr>
      </w:pPr>
    </w:p>
    <w:p w14:paraId="3E73F8D3" w14:textId="77777777" w:rsidR="004933B0" w:rsidRPr="00F011C6" w:rsidRDefault="00364545" w:rsidP="00924AA8">
      <w:pPr>
        <w:spacing w:after="240"/>
        <w:ind w:left="567" w:hanging="567"/>
        <w:rPr>
          <w:noProof/>
        </w:rPr>
      </w:pPr>
      <w:r w:rsidRPr="00F011C6">
        <w:rPr>
          <w:noProof/>
        </w:rPr>
        <w:t xml:space="preserve"> </w:t>
      </w:r>
      <w:r w:rsidR="007B50C6" w:rsidRPr="00F011C6">
        <w:rPr>
          <w:noProof/>
        </w:rPr>
        <w:t>(</w:t>
      </w:r>
      <w:r w:rsidR="00606452">
        <w:rPr>
          <w:noProof/>
        </w:rPr>
        <w:t>7</w:t>
      </w:r>
      <w:r w:rsidR="00E95172" w:rsidRPr="00F011C6">
        <w:rPr>
          <w:noProof/>
        </w:rPr>
        <w:t xml:space="preserve">) </w:t>
      </w:r>
      <w:r w:rsidR="001D04A7" w:rsidRPr="00F011C6">
        <w:rPr>
          <w:noProof/>
        </w:rPr>
        <w:tab/>
      </w:r>
      <w:r w:rsidR="00DB6439" w:rsidRPr="00F011C6">
        <w:rPr>
          <w:noProof/>
        </w:rPr>
        <w:t xml:space="preserve">In </w:t>
      </w:r>
      <w:r w:rsidR="00E95172" w:rsidRPr="00F011C6">
        <w:rPr>
          <w:noProof/>
        </w:rPr>
        <w:t xml:space="preserve">Article </w:t>
      </w:r>
      <w:r w:rsidR="004968FB" w:rsidRPr="00F011C6">
        <w:rPr>
          <w:noProof/>
        </w:rPr>
        <w:t>9</w:t>
      </w:r>
      <w:r w:rsidR="00DB6439" w:rsidRPr="00F011C6">
        <w:rPr>
          <w:noProof/>
        </w:rPr>
        <w:t>, paragraph (2) is deleted.</w:t>
      </w:r>
      <w:r w:rsidR="0011450F" w:rsidRPr="00F011C6">
        <w:rPr>
          <w:noProof/>
        </w:rPr>
        <w:t xml:space="preserve"> </w:t>
      </w:r>
    </w:p>
    <w:p w14:paraId="021D834F" w14:textId="77777777" w:rsidR="003D32E9" w:rsidRPr="00FE6B9E" w:rsidRDefault="00364545" w:rsidP="00CA51DF">
      <w:pPr>
        <w:ind w:left="567" w:hanging="567"/>
        <w:rPr>
          <w:noProof/>
          <w:lang w:val="en-IE"/>
        </w:rPr>
      </w:pPr>
      <w:r w:rsidRPr="00F011C6">
        <w:rPr>
          <w:noProof/>
          <w:lang w:val="en-IE"/>
        </w:rPr>
        <w:t xml:space="preserve"> </w:t>
      </w:r>
      <w:r w:rsidR="001923E6" w:rsidRPr="00F011C6">
        <w:rPr>
          <w:noProof/>
          <w:lang w:val="en-IE"/>
        </w:rPr>
        <w:t>(</w:t>
      </w:r>
      <w:r w:rsidR="00606452">
        <w:rPr>
          <w:noProof/>
          <w:lang w:val="en-IE"/>
        </w:rPr>
        <w:t>8</w:t>
      </w:r>
      <w:r w:rsidR="00FE3138" w:rsidRPr="00F011C6">
        <w:rPr>
          <w:noProof/>
          <w:lang w:val="en-IE"/>
        </w:rPr>
        <w:t>)</w:t>
      </w:r>
      <w:r w:rsidR="00FE3138" w:rsidRPr="00FE6B9E">
        <w:rPr>
          <w:b/>
          <w:noProof/>
          <w:lang w:val="en-IE"/>
        </w:rPr>
        <w:t xml:space="preserve"> </w:t>
      </w:r>
      <w:r w:rsidR="001D04A7">
        <w:rPr>
          <w:b/>
          <w:noProof/>
          <w:lang w:val="en-IE"/>
        </w:rPr>
        <w:tab/>
      </w:r>
      <w:r w:rsidR="00C93F6B" w:rsidRPr="00F011C6">
        <w:rPr>
          <w:noProof/>
          <w:lang w:val="en-IE"/>
        </w:rPr>
        <w:t xml:space="preserve">In </w:t>
      </w:r>
      <w:r w:rsidR="006F7A6E" w:rsidRPr="00F011C6">
        <w:rPr>
          <w:noProof/>
          <w:lang w:val="en-IE"/>
        </w:rPr>
        <w:t>Article 11</w:t>
      </w:r>
      <w:r w:rsidR="004C109D" w:rsidRPr="00F011C6">
        <w:rPr>
          <w:noProof/>
          <w:lang w:val="en-IE"/>
        </w:rPr>
        <w:t xml:space="preserve">, </w:t>
      </w:r>
      <w:r w:rsidR="00C93F6B" w:rsidRPr="00F011C6">
        <w:rPr>
          <w:noProof/>
          <w:lang w:val="en-IE"/>
        </w:rPr>
        <w:t>t</w:t>
      </w:r>
      <w:r w:rsidR="00DB6439" w:rsidRPr="00F011C6">
        <w:rPr>
          <w:noProof/>
          <w:lang w:val="en-IE"/>
        </w:rPr>
        <w:t>he following</w:t>
      </w:r>
      <w:r w:rsidR="003D32E9" w:rsidRPr="00FE6B9E">
        <w:rPr>
          <w:noProof/>
          <w:lang w:val="en-IE"/>
        </w:rPr>
        <w:t xml:space="preserve"> point</w:t>
      </w:r>
      <w:r w:rsidR="00C93F6B">
        <w:rPr>
          <w:noProof/>
          <w:lang w:val="en-IE"/>
        </w:rPr>
        <w:t>s</w:t>
      </w:r>
      <w:r w:rsidR="003D32E9" w:rsidRPr="00FE6B9E">
        <w:rPr>
          <w:noProof/>
          <w:lang w:val="en-IE"/>
        </w:rPr>
        <w:t xml:space="preserve"> (f</w:t>
      </w:r>
      <w:r w:rsidR="00DB6439">
        <w:rPr>
          <w:noProof/>
          <w:lang w:val="en-IE"/>
        </w:rPr>
        <w:t>a</w:t>
      </w:r>
      <w:r w:rsidR="003D32E9" w:rsidRPr="00FE6B9E">
        <w:rPr>
          <w:noProof/>
          <w:lang w:val="en-IE"/>
        </w:rPr>
        <w:t>)</w:t>
      </w:r>
      <w:r w:rsidR="00C93F6B">
        <w:rPr>
          <w:noProof/>
          <w:lang w:val="en-IE"/>
        </w:rPr>
        <w:t>, (fb) and (fc)</w:t>
      </w:r>
      <w:r w:rsidR="003D32E9" w:rsidRPr="00FE6B9E">
        <w:rPr>
          <w:noProof/>
          <w:lang w:val="en-IE"/>
        </w:rPr>
        <w:t xml:space="preserve"> </w:t>
      </w:r>
      <w:r w:rsidR="00C93F6B">
        <w:rPr>
          <w:noProof/>
          <w:lang w:val="en-IE"/>
        </w:rPr>
        <w:t>are</w:t>
      </w:r>
      <w:r w:rsidR="003D32E9" w:rsidRPr="00FE6B9E">
        <w:rPr>
          <w:noProof/>
          <w:lang w:val="en-IE"/>
        </w:rPr>
        <w:t xml:space="preserve"> </w:t>
      </w:r>
      <w:r w:rsidR="00F011C6">
        <w:rPr>
          <w:noProof/>
          <w:lang w:val="en-IE"/>
        </w:rPr>
        <w:t>inserted</w:t>
      </w:r>
      <w:r w:rsidR="003D32E9" w:rsidRPr="00FE6B9E">
        <w:rPr>
          <w:noProof/>
          <w:lang w:val="en-IE"/>
        </w:rPr>
        <w:t>:</w:t>
      </w:r>
    </w:p>
    <w:p w14:paraId="41431A35" w14:textId="77777777" w:rsidR="003D32E9" w:rsidRPr="00FE6B9E" w:rsidRDefault="00872136" w:rsidP="00924AA8">
      <w:pPr>
        <w:pStyle w:val="Text1"/>
        <w:ind w:left="1134" w:hanging="567"/>
        <w:rPr>
          <w:noProof/>
          <w:color w:val="000000" w:themeColor="text1"/>
          <w:lang w:val="en-IE"/>
        </w:rPr>
      </w:pPr>
      <w:r w:rsidRPr="00FE6B9E">
        <w:rPr>
          <w:noProof/>
          <w:lang w:val="en-IE"/>
        </w:rPr>
        <w:t>‘</w:t>
      </w:r>
      <w:r w:rsidR="003D32E9" w:rsidRPr="00FE6B9E">
        <w:rPr>
          <w:noProof/>
          <w:lang w:val="en-IE"/>
        </w:rPr>
        <w:t>(f</w:t>
      </w:r>
      <w:r w:rsidR="00DB6439">
        <w:rPr>
          <w:noProof/>
          <w:lang w:val="en-IE"/>
        </w:rPr>
        <w:t>a</w:t>
      </w:r>
      <w:r w:rsidR="003D32E9" w:rsidRPr="00FE6B9E">
        <w:rPr>
          <w:noProof/>
          <w:lang w:val="en-IE"/>
        </w:rPr>
        <w:t xml:space="preserve">) </w:t>
      </w:r>
      <w:r w:rsidR="00F638B8">
        <w:rPr>
          <w:noProof/>
          <w:lang w:val="en-IE"/>
        </w:rPr>
        <w:tab/>
      </w:r>
      <w:r w:rsidR="003D32E9" w:rsidRPr="00FE6B9E">
        <w:rPr>
          <w:noProof/>
          <w:lang w:val="en-IE"/>
        </w:rPr>
        <w:t>material resources and water are used efficiently</w:t>
      </w:r>
      <w:r w:rsidR="00F43209" w:rsidRPr="00725A4B">
        <w:rPr>
          <w:noProof/>
          <w:lang w:val="en-IE"/>
        </w:rPr>
        <w:t xml:space="preserve">, </w:t>
      </w:r>
      <w:r w:rsidR="00F43209" w:rsidRPr="00725A4B">
        <w:rPr>
          <w:noProof/>
          <w:color w:val="000000" w:themeColor="text1"/>
          <w:lang w:val="en-IE"/>
        </w:rPr>
        <w:t>including through re-use</w:t>
      </w:r>
      <w:r w:rsidR="003D32E9" w:rsidRPr="00725A4B">
        <w:rPr>
          <w:noProof/>
          <w:color w:val="000000" w:themeColor="text1"/>
          <w:lang w:val="en-IE"/>
        </w:rPr>
        <w:t>;</w:t>
      </w:r>
    </w:p>
    <w:p w14:paraId="4651390D" w14:textId="77777777" w:rsidR="00F638B8" w:rsidRDefault="002C6A86" w:rsidP="00924AA8">
      <w:pPr>
        <w:pStyle w:val="Text1"/>
        <w:ind w:left="1134" w:hanging="567"/>
        <w:rPr>
          <w:noProof/>
        </w:rPr>
      </w:pPr>
      <w:r w:rsidRPr="00FE6B9E">
        <w:rPr>
          <w:noProof/>
          <w:lang w:val="en-IE"/>
        </w:rPr>
        <w:t>(f</w:t>
      </w:r>
      <w:r w:rsidR="00C93F6B">
        <w:rPr>
          <w:noProof/>
          <w:lang w:val="en-IE"/>
        </w:rPr>
        <w:t>b</w:t>
      </w:r>
      <w:r w:rsidRPr="00FE6B9E">
        <w:rPr>
          <w:noProof/>
          <w:lang w:val="en-IE"/>
        </w:rPr>
        <w:t xml:space="preserve">) </w:t>
      </w:r>
      <w:r w:rsidR="00F638B8">
        <w:rPr>
          <w:noProof/>
          <w:lang w:val="en-IE"/>
        </w:rPr>
        <w:tab/>
      </w:r>
      <w:r w:rsidRPr="00FE6B9E">
        <w:rPr>
          <w:noProof/>
          <w:lang w:val="en-IE"/>
        </w:rPr>
        <w:t xml:space="preserve">the </w:t>
      </w:r>
      <w:r w:rsidR="00C566AA" w:rsidRPr="00FE6B9E">
        <w:rPr>
          <w:noProof/>
          <w:lang w:val="en-IE"/>
        </w:rPr>
        <w:t xml:space="preserve">overall </w:t>
      </w:r>
      <w:r w:rsidRPr="00FE6B9E">
        <w:rPr>
          <w:noProof/>
          <w:lang w:val="en-IE"/>
        </w:rPr>
        <w:t>life</w:t>
      </w:r>
      <w:r w:rsidR="00274D1D" w:rsidRPr="00FE6B9E">
        <w:rPr>
          <w:noProof/>
          <w:lang w:val="en-IE"/>
        </w:rPr>
        <w:t>-</w:t>
      </w:r>
      <w:r w:rsidRPr="00FE6B9E">
        <w:rPr>
          <w:noProof/>
          <w:lang w:val="en-IE"/>
        </w:rPr>
        <w:t xml:space="preserve">cycle environmental performance of </w:t>
      </w:r>
      <w:r w:rsidR="006206BC" w:rsidRPr="00FE6B9E">
        <w:rPr>
          <w:noProof/>
          <w:lang w:val="en-IE"/>
        </w:rPr>
        <w:t>the supply chain</w:t>
      </w:r>
      <w:r w:rsidRPr="00FE6B9E">
        <w:rPr>
          <w:noProof/>
          <w:lang w:val="en-IE"/>
        </w:rPr>
        <w:t xml:space="preserve"> is taken into account</w:t>
      </w:r>
      <w:r w:rsidR="00191105" w:rsidRPr="00FE6B9E">
        <w:rPr>
          <w:noProof/>
          <w:lang w:val="en-IE"/>
        </w:rPr>
        <w:t xml:space="preserve"> as appropriate</w:t>
      </w:r>
      <w:r w:rsidR="00872136" w:rsidRPr="00FE6B9E">
        <w:rPr>
          <w:noProof/>
        </w:rPr>
        <w:t>;</w:t>
      </w:r>
    </w:p>
    <w:p w14:paraId="35067161" w14:textId="77777777" w:rsidR="002C6A86" w:rsidRPr="00B61474" w:rsidRDefault="00872136" w:rsidP="00924AA8">
      <w:pPr>
        <w:pStyle w:val="Text1"/>
        <w:spacing w:after="240"/>
        <w:ind w:left="1134" w:hanging="567"/>
        <w:rPr>
          <w:noProof/>
          <w:lang w:val="en-IE"/>
        </w:rPr>
      </w:pPr>
      <w:r w:rsidRPr="00FE6B9E">
        <w:rPr>
          <w:noProof/>
          <w:lang w:val="en-IE"/>
        </w:rPr>
        <w:t>(f</w:t>
      </w:r>
      <w:r w:rsidR="00C93F6B">
        <w:rPr>
          <w:noProof/>
          <w:lang w:val="en-IE"/>
        </w:rPr>
        <w:t>c</w:t>
      </w:r>
      <w:r w:rsidRPr="00FE6B9E">
        <w:rPr>
          <w:noProof/>
          <w:lang w:val="en-IE"/>
        </w:rPr>
        <w:t xml:space="preserve">) </w:t>
      </w:r>
      <w:r w:rsidR="00F638B8">
        <w:rPr>
          <w:noProof/>
          <w:lang w:val="en-IE"/>
        </w:rPr>
        <w:tab/>
      </w:r>
      <w:r w:rsidR="00C93F6B">
        <w:rPr>
          <w:noProof/>
          <w:lang w:val="en-IE"/>
        </w:rPr>
        <w:t>a</w:t>
      </w:r>
      <w:r w:rsidR="00A83AEB" w:rsidRPr="00FE6B9E">
        <w:rPr>
          <w:noProof/>
          <w:lang w:val="en-IE"/>
        </w:rPr>
        <w:t xml:space="preserve">n environmental management system </w:t>
      </w:r>
      <w:r w:rsidR="00863D14">
        <w:rPr>
          <w:noProof/>
          <w:lang w:val="en-IE"/>
        </w:rPr>
        <w:t xml:space="preserve">is </w:t>
      </w:r>
      <w:r w:rsidR="00274D1D" w:rsidRPr="00FE6B9E">
        <w:rPr>
          <w:noProof/>
          <w:lang w:val="en-IE"/>
        </w:rPr>
        <w:t>implemented</w:t>
      </w:r>
      <w:r w:rsidR="00BC4B79">
        <w:rPr>
          <w:noProof/>
          <w:lang w:val="en-IE"/>
        </w:rPr>
        <w:t xml:space="preserve"> as referred to in Article 14a</w:t>
      </w:r>
      <w:r w:rsidR="00C93F6B">
        <w:rPr>
          <w:noProof/>
          <w:lang w:val="en-IE"/>
        </w:rPr>
        <w:t>.</w:t>
      </w:r>
      <w:r w:rsidRPr="00FE6B9E">
        <w:rPr>
          <w:noProof/>
          <w:lang w:val="en-IE"/>
        </w:rPr>
        <w:t>’</w:t>
      </w:r>
      <w:r w:rsidR="00C93F6B">
        <w:rPr>
          <w:noProof/>
          <w:lang w:val="en-IE"/>
        </w:rPr>
        <w:t>.</w:t>
      </w:r>
    </w:p>
    <w:p w14:paraId="53385EEB" w14:textId="77777777" w:rsidR="00C338A2" w:rsidRPr="00606452" w:rsidRDefault="002778DD" w:rsidP="00924AA8">
      <w:pPr>
        <w:ind w:left="567" w:hanging="567"/>
        <w:rPr>
          <w:noProof/>
          <w:lang w:val="en-IE"/>
        </w:rPr>
      </w:pPr>
      <w:r w:rsidRPr="007A4BE9">
        <w:rPr>
          <w:noProof/>
          <w:lang w:val="en-IE"/>
        </w:rPr>
        <w:t xml:space="preserve"> </w:t>
      </w:r>
      <w:r w:rsidR="00C338A2" w:rsidRPr="00606452">
        <w:rPr>
          <w:noProof/>
          <w:lang w:val="en-IE"/>
        </w:rPr>
        <w:t>(</w:t>
      </w:r>
      <w:r w:rsidR="00606452">
        <w:rPr>
          <w:noProof/>
          <w:lang w:val="en-IE"/>
        </w:rPr>
        <w:t>9</w:t>
      </w:r>
      <w:r w:rsidR="00C338A2" w:rsidRPr="00606452">
        <w:rPr>
          <w:noProof/>
          <w:lang w:val="en-IE"/>
        </w:rPr>
        <w:t xml:space="preserve">) </w:t>
      </w:r>
      <w:r w:rsidR="009014AB">
        <w:rPr>
          <w:noProof/>
          <w:lang w:val="en-IE"/>
        </w:rPr>
        <w:tab/>
      </w:r>
      <w:r w:rsidR="00C338A2" w:rsidRPr="00606452">
        <w:rPr>
          <w:noProof/>
          <w:lang w:val="en-IE"/>
        </w:rPr>
        <w:t>Article 13 is amended as follows:</w:t>
      </w:r>
    </w:p>
    <w:p w14:paraId="349E3E8E" w14:textId="6A833170" w:rsidR="002D7B12" w:rsidRPr="00364545" w:rsidRDefault="0077225B" w:rsidP="0077225B">
      <w:pPr>
        <w:pStyle w:val="Point1"/>
        <w:rPr>
          <w:noProof/>
          <w:lang w:val="en-IE"/>
        </w:rPr>
      </w:pPr>
      <w:r w:rsidRPr="0077225B">
        <w:t>(a)</w:t>
      </w:r>
      <w:r w:rsidRPr="0077225B">
        <w:tab/>
      </w:r>
      <w:r w:rsidR="007C0A37" w:rsidRPr="00364545">
        <w:rPr>
          <w:noProof/>
          <w:lang w:val="en-IE"/>
        </w:rPr>
        <w:t>paragraph 1</w:t>
      </w:r>
      <w:r w:rsidR="002D7B12" w:rsidRPr="00364545">
        <w:rPr>
          <w:noProof/>
          <w:lang w:val="en-IE"/>
        </w:rPr>
        <w:t xml:space="preserve"> is replaced by the following:</w:t>
      </w:r>
    </w:p>
    <w:p w14:paraId="35D2979E" w14:textId="77777777" w:rsidR="009014AB" w:rsidRDefault="002D7B12" w:rsidP="00924AA8">
      <w:pPr>
        <w:pStyle w:val="Text1"/>
        <w:ind w:left="1701" w:hanging="567"/>
        <w:rPr>
          <w:noProof/>
          <w:lang w:val="en-IE"/>
        </w:rPr>
      </w:pPr>
      <w:r w:rsidRPr="003F3950">
        <w:rPr>
          <w:noProof/>
          <w:lang w:val="en-IE"/>
        </w:rPr>
        <w:t xml:space="preserve">‘1. </w:t>
      </w:r>
      <w:r w:rsidR="00253199">
        <w:rPr>
          <w:noProof/>
          <w:lang w:val="en-IE"/>
        </w:rPr>
        <w:tab/>
      </w:r>
      <w:r w:rsidR="003F3950" w:rsidRPr="003F3950">
        <w:rPr>
          <w:noProof/>
          <w:lang w:val="en-IE"/>
        </w:rPr>
        <w:t>In order to draw up, review and, where necessary, update BAT reference documents, the Commission shall organise an exchange of information between Member States, the industries concerned, non-governmental organisations promoting environmental protection</w:t>
      </w:r>
      <w:r w:rsidR="003F3950">
        <w:rPr>
          <w:noProof/>
          <w:lang w:val="en-IE"/>
        </w:rPr>
        <w:t>, the</w:t>
      </w:r>
      <w:r w:rsidR="003F3950" w:rsidRPr="003F3950">
        <w:rPr>
          <w:noProof/>
          <w:lang w:val="en-IE"/>
        </w:rPr>
        <w:t xml:space="preserve"> </w:t>
      </w:r>
      <w:r w:rsidR="003F3950" w:rsidRPr="00A139EE">
        <w:rPr>
          <w:noProof/>
          <w:lang w:val="en-IE"/>
        </w:rPr>
        <w:t>European Chemicals Agency</w:t>
      </w:r>
      <w:r w:rsidR="003F3950" w:rsidRPr="003F3950">
        <w:rPr>
          <w:noProof/>
          <w:lang w:val="en-IE"/>
        </w:rPr>
        <w:t xml:space="preserve"> and the Commission</w:t>
      </w:r>
      <w:r w:rsidR="003F3950">
        <w:rPr>
          <w:b/>
          <w:noProof/>
          <w:lang w:val="en-IE"/>
        </w:rPr>
        <w:t>.’</w:t>
      </w:r>
    </w:p>
    <w:p w14:paraId="6B0F4D8E" w14:textId="3E70052C" w:rsidR="00C338A2" w:rsidRDefault="0077225B" w:rsidP="0077225B">
      <w:pPr>
        <w:pStyle w:val="Point1"/>
        <w:rPr>
          <w:noProof/>
          <w:lang w:val="en-IE"/>
        </w:rPr>
      </w:pPr>
      <w:r w:rsidRPr="0077225B">
        <w:t>(b)</w:t>
      </w:r>
      <w:r w:rsidRPr="0077225B">
        <w:tab/>
      </w:r>
      <w:r w:rsidR="002D7B12">
        <w:rPr>
          <w:noProof/>
          <w:lang w:val="en-IE"/>
        </w:rPr>
        <w:t xml:space="preserve">In paragraph 2, </w:t>
      </w:r>
      <w:r w:rsidR="007C0A37" w:rsidRPr="002D7B12">
        <w:rPr>
          <w:noProof/>
          <w:lang w:val="en-IE"/>
        </w:rPr>
        <w:t>t</w:t>
      </w:r>
      <w:r w:rsidR="00C338A2" w:rsidRPr="002D7B12">
        <w:rPr>
          <w:noProof/>
          <w:lang w:val="en-IE"/>
        </w:rPr>
        <w:t>he following subparagraph is added</w:t>
      </w:r>
      <w:r w:rsidR="007C0A37" w:rsidRPr="002D7B12">
        <w:rPr>
          <w:noProof/>
          <w:lang w:val="en-IE"/>
        </w:rPr>
        <w:t>:</w:t>
      </w:r>
    </w:p>
    <w:p w14:paraId="451F3387" w14:textId="77777777" w:rsidR="001F166C" w:rsidRPr="002D7B12" w:rsidRDefault="001F166C" w:rsidP="00924AA8">
      <w:pPr>
        <w:pStyle w:val="Text2"/>
        <w:ind w:left="1134"/>
        <w:rPr>
          <w:noProof/>
          <w:lang w:val="en-IE"/>
        </w:rPr>
      </w:pPr>
      <w:r w:rsidRPr="00376EE0">
        <w:rPr>
          <w:noProof/>
          <w:lang w:val="en-IE"/>
        </w:rPr>
        <w:t xml:space="preserve">‘Without prejudice to Union competition law, information considered as confidential business information or commercially sensitive information shall only be shared with the Commission and with the following individuals having signed a confidentiality and non-disclosure agreement: civil servants and other public employees representing Member States or Union agencies, and representatives of non-governmental organisations promoting the protection of human health or the environment. The exchange of information considered as confidential business information or sensitive commercial information shall remain limited to what is required to draw up, review and, where necessary, update BAT reference documents and </w:t>
      </w:r>
      <w:r w:rsidR="00F33BFD" w:rsidRPr="00F33BFD">
        <w:rPr>
          <w:noProof/>
          <w:lang w:val="en-IE"/>
        </w:rPr>
        <w:t xml:space="preserve">such sensitive or commercial information </w:t>
      </w:r>
      <w:r w:rsidRPr="00376EE0">
        <w:rPr>
          <w:noProof/>
          <w:lang w:val="en-IE"/>
        </w:rPr>
        <w:t>shall not be used for other purposes.’</w:t>
      </w:r>
      <w:r w:rsidR="00376EE0">
        <w:rPr>
          <w:noProof/>
          <w:lang w:val="en-IE"/>
        </w:rPr>
        <w:t>.</w:t>
      </w:r>
    </w:p>
    <w:p w14:paraId="59088E18" w14:textId="77777777" w:rsidR="0083531E" w:rsidRPr="00F144DB" w:rsidRDefault="001923E6" w:rsidP="00924AA8">
      <w:pPr>
        <w:ind w:left="567" w:hanging="567"/>
        <w:rPr>
          <w:noProof/>
          <w:lang w:val="en-IE"/>
        </w:rPr>
      </w:pPr>
      <w:r w:rsidRPr="00F144DB">
        <w:rPr>
          <w:noProof/>
          <w:lang w:val="en-IE"/>
        </w:rPr>
        <w:t>(1</w:t>
      </w:r>
      <w:r w:rsidR="00F144DB">
        <w:rPr>
          <w:noProof/>
          <w:lang w:val="en-IE"/>
        </w:rPr>
        <w:t>0</w:t>
      </w:r>
      <w:r w:rsidRPr="00F144DB">
        <w:rPr>
          <w:noProof/>
          <w:lang w:val="en-IE"/>
        </w:rPr>
        <w:t xml:space="preserve">) </w:t>
      </w:r>
      <w:r w:rsidR="00F144DB">
        <w:rPr>
          <w:noProof/>
          <w:lang w:val="en-IE"/>
        </w:rPr>
        <w:t xml:space="preserve">  </w:t>
      </w:r>
      <w:r w:rsidR="00DE5C85" w:rsidRPr="00F144DB">
        <w:rPr>
          <w:noProof/>
          <w:lang w:val="en-IE"/>
        </w:rPr>
        <w:t xml:space="preserve">Article </w:t>
      </w:r>
      <w:r w:rsidR="00D418E9" w:rsidRPr="00F144DB">
        <w:rPr>
          <w:noProof/>
          <w:lang w:val="en-IE"/>
        </w:rPr>
        <w:t>14</w:t>
      </w:r>
      <w:r w:rsidR="00DE5C85" w:rsidRPr="00F144DB">
        <w:rPr>
          <w:noProof/>
          <w:lang w:val="en-IE"/>
        </w:rPr>
        <w:t xml:space="preserve"> is amended as follows:</w:t>
      </w:r>
    </w:p>
    <w:p w14:paraId="38401692" w14:textId="39DF1687" w:rsidR="00E81DC6" w:rsidRPr="00364545" w:rsidRDefault="0077225B" w:rsidP="0077225B">
      <w:pPr>
        <w:pStyle w:val="Point1"/>
        <w:rPr>
          <w:noProof/>
          <w:lang w:val="en-IE"/>
        </w:rPr>
      </w:pPr>
      <w:r w:rsidRPr="0077225B">
        <w:t>(a)</w:t>
      </w:r>
      <w:r w:rsidRPr="0077225B">
        <w:tab/>
      </w:r>
      <w:r w:rsidR="00E81DC6" w:rsidRPr="00364545">
        <w:rPr>
          <w:noProof/>
          <w:lang w:val="en-IE"/>
        </w:rPr>
        <w:t>paragraph 1 is amended as follows:</w:t>
      </w:r>
      <w:r w:rsidR="00E81DC6" w:rsidRPr="00364545">
        <w:rPr>
          <w:noProof/>
          <w:lang w:val="en-IE"/>
        </w:rPr>
        <w:tab/>
      </w:r>
    </w:p>
    <w:p w14:paraId="0DAEAF71" w14:textId="77777777" w:rsidR="002E2363" w:rsidRPr="00156D22" w:rsidRDefault="00364545" w:rsidP="00924AA8">
      <w:pPr>
        <w:pStyle w:val="Text1"/>
        <w:ind w:left="1134" w:hanging="567"/>
        <w:rPr>
          <w:noProof/>
          <w:lang w:val="en-IE"/>
        </w:rPr>
      </w:pPr>
      <w:r>
        <w:rPr>
          <w:noProof/>
          <w:lang w:val="en-IE"/>
        </w:rPr>
        <w:t>(i)</w:t>
      </w:r>
      <w:r>
        <w:rPr>
          <w:noProof/>
          <w:lang w:val="en-IE"/>
        </w:rPr>
        <w:tab/>
      </w:r>
      <w:r w:rsidR="000D674B">
        <w:rPr>
          <w:noProof/>
          <w:lang w:val="en-IE"/>
        </w:rPr>
        <w:t>t</w:t>
      </w:r>
      <w:r w:rsidR="00F144DB">
        <w:rPr>
          <w:noProof/>
          <w:lang w:val="en-IE"/>
        </w:rPr>
        <w:t>he first subparagraph is replaced by the following:</w:t>
      </w:r>
      <w:r w:rsidR="002E2363" w:rsidRPr="00156D22">
        <w:rPr>
          <w:noProof/>
          <w:lang w:val="en-IE"/>
        </w:rPr>
        <w:t xml:space="preserve"> </w:t>
      </w:r>
    </w:p>
    <w:p w14:paraId="018D31B6" w14:textId="77777777" w:rsidR="0072652B" w:rsidRDefault="00A72A83" w:rsidP="00924AA8">
      <w:pPr>
        <w:pStyle w:val="Text2"/>
        <w:ind w:left="1134"/>
        <w:rPr>
          <w:noProof/>
          <w:lang w:val="en-IE"/>
        </w:rPr>
      </w:pPr>
      <w:r>
        <w:rPr>
          <w:noProof/>
          <w:lang w:val="en-IE"/>
        </w:rPr>
        <w:t>‘</w:t>
      </w:r>
      <w:r w:rsidR="0072652B" w:rsidRPr="0072652B">
        <w:rPr>
          <w:noProof/>
          <w:lang w:val="en-IE"/>
        </w:rPr>
        <w:t xml:space="preserve">Member States shall ensure that the permit includes all measures necessary </w:t>
      </w:r>
      <w:r w:rsidR="00EA49AD">
        <w:rPr>
          <w:noProof/>
          <w:lang w:val="en-IE"/>
        </w:rPr>
        <w:t>to</w:t>
      </w:r>
      <w:r w:rsidR="0072652B" w:rsidRPr="0072652B">
        <w:rPr>
          <w:noProof/>
          <w:lang w:val="en-IE"/>
        </w:rPr>
        <w:t xml:space="preserve"> compl</w:t>
      </w:r>
      <w:r w:rsidR="00EA49AD">
        <w:rPr>
          <w:noProof/>
          <w:lang w:val="en-IE"/>
        </w:rPr>
        <w:t>y</w:t>
      </w:r>
      <w:r w:rsidR="0072652B" w:rsidRPr="0072652B">
        <w:rPr>
          <w:noProof/>
          <w:lang w:val="en-IE"/>
        </w:rPr>
        <w:t xml:space="preserve"> with the requirements of Articles 11 and 18.</w:t>
      </w:r>
      <w:r w:rsidR="0072652B">
        <w:rPr>
          <w:noProof/>
          <w:lang w:val="en-IE"/>
        </w:rPr>
        <w:t xml:space="preserve"> </w:t>
      </w:r>
      <w:r w:rsidR="0072652B" w:rsidRPr="0072652B">
        <w:rPr>
          <w:noProof/>
          <w:lang w:val="en-IE"/>
        </w:rPr>
        <w:t>To that effect, Member States shall ensure that permits are granted further to consultation of all relevant authorities who ensure compliance with U</w:t>
      </w:r>
      <w:r>
        <w:rPr>
          <w:noProof/>
          <w:lang w:val="en-IE"/>
        </w:rPr>
        <w:t>nion</w:t>
      </w:r>
      <w:r w:rsidR="0072652B" w:rsidRPr="0072652B">
        <w:rPr>
          <w:noProof/>
          <w:lang w:val="en-IE"/>
        </w:rPr>
        <w:t xml:space="preserve"> environmental legislation, including with environmental quality standards.</w:t>
      </w:r>
      <w:r w:rsidR="000F0A74">
        <w:rPr>
          <w:noProof/>
          <w:lang w:val="en-IE"/>
        </w:rPr>
        <w:t>’;</w:t>
      </w:r>
    </w:p>
    <w:p w14:paraId="20B8B450" w14:textId="77777777" w:rsidR="00FB33B3" w:rsidRPr="008A5823" w:rsidRDefault="00364545" w:rsidP="00924AA8">
      <w:pPr>
        <w:pStyle w:val="Text1"/>
        <w:ind w:left="1134" w:hanging="567"/>
        <w:rPr>
          <w:noProof/>
          <w:lang w:val="en-IE"/>
        </w:rPr>
      </w:pPr>
      <w:r>
        <w:rPr>
          <w:noProof/>
          <w:lang w:val="en-IE"/>
        </w:rPr>
        <w:t>(ii)</w:t>
      </w:r>
      <w:r>
        <w:rPr>
          <w:noProof/>
          <w:lang w:val="en-IE"/>
        </w:rPr>
        <w:tab/>
        <w:t xml:space="preserve"> </w:t>
      </w:r>
      <w:r w:rsidR="000F0A74" w:rsidRPr="000F0A74">
        <w:rPr>
          <w:noProof/>
          <w:lang w:val="en-IE"/>
        </w:rPr>
        <w:t xml:space="preserve">in the second subparagraph, </w:t>
      </w:r>
      <w:r w:rsidR="00FB33B3" w:rsidRPr="008A5823">
        <w:rPr>
          <w:noProof/>
          <w:lang w:val="en-IE"/>
        </w:rPr>
        <w:t>point (a) is replaced by the following:</w:t>
      </w:r>
    </w:p>
    <w:p w14:paraId="68EA2672" w14:textId="77777777" w:rsidR="00B61FD3" w:rsidRDefault="00FB33B3" w:rsidP="00EA3BCC">
      <w:pPr>
        <w:pStyle w:val="Text1"/>
        <w:ind w:left="1701" w:hanging="567"/>
        <w:rPr>
          <w:noProof/>
          <w:lang w:val="en-IE"/>
        </w:rPr>
      </w:pPr>
      <w:r>
        <w:rPr>
          <w:noProof/>
          <w:lang w:val="en-IE"/>
        </w:rPr>
        <w:t xml:space="preserve">‘(a) </w:t>
      </w:r>
      <w:r w:rsidR="00B67D8D">
        <w:rPr>
          <w:noProof/>
          <w:lang w:val="en-IE"/>
        </w:rPr>
        <w:tab/>
      </w:r>
      <w:r w:rsidR="008A5823" w:rsidRPr="008A5823">
        <w:rPr>
          <w:noProof/>
        </w:rPr>
        <w:t>emission limit values for polluting substances listed in Annex II</w:t>
      </w:r>
      <w:r w:rsidR="008A5823" w:rsidRPr="008A5823">
        <w:rPr>
          <w:noProof/>
          <w:lang w:val="en-IE"/>
        </w:rPr>
        <w:t xml:space="preserve"> of Regulation (EC) No 166/2006</w:t>
      </w:r>
      <w:r w:rsidR="00623804">
        <w:rPr>
          <w:noProof/>
          <w:lang w:val="en-IE"/>
        </w:rPr>
        <w:t>*</w:t>
      </w:r>
      <w:r w:rsidR="008A5823" w:rsidRPr="008A5823">
        <w:rPr>
          <w:noProof/>
        </w:rPr>
        <w:t>, and for other polluting substances, which are likely to be emitted from the installation concerned in significant quantities, having regard to their nature and their potential to transfer pollu</w:t>
      </w:r>
      <w:r w:rsidR="008A5823">
        <w:rPr>
          <w:noProof/>
        </w:rPr>
        <w:t>tion from one medium to another;</w:t>
      </w:r>
    </w:p>
    <w:p w14:paraId="79D1D065" w14:textId="77777777" w:rsidR="00623804" w:rsidRDefault="00623804" w:rsidP="000C70E0">
      <w:pPr>
        <w:pStyle w:val="ListParagraph1"/>
        <w:ind w:left="2127" w:hanging="426"/>
        <w:contextualSpacing w:val="0"/>
        <w:rPr>
          <w:noProof/>
          <w:szCs w:val="24"/>
          <w:u w:val="single"/>
        </w:rPr>
      </w:pPr>
      <w:r>
        <w:rPr>
          <w:noProof/>
          <w:szCs w:val="24"/>
          <w:u w:val="single"/>
        </w:rPr>
        <w:tab/>
      </w:r>
      <w:r>
        <w:rPr>
          <w:noProof/>
          <w:szCs w:val="24"/>
          <w:u w:val="single"/>
        </w:rPr>
        <w:tab/>
      </w:r>
      <w:r>
        <w:rPr>
          <w:noProof/>
          <w:szCs w:val="24"/>
          <w:u w:val="single"/>
        </w:rPr>
        <w:tab/>
      </w:r>
      <w:r>
        <w:rPr>
          <w:noProof/>
          <w:szCs w:val="24"/>
          <w:u w:val="single"/>
        </w:rPr>
        <w:tab/>
      </w:r>
      <w:r>
        <w:rPr>
          <w:noProof/>
          <w:szCs w:val="24"/>
          <w:u w:val="single"/>
        </w:rPr>
        <w:tab/>
      </w:r>
    </w:p>
    <w:p w14:paraId="0134A749" w14:textId="77777777" w:rsidR="00623804" w:rsidRDefault="00623804" w:rsidP="000C70E0">
      <w:pPr>
        <w:pStyle w:val="ListParagraph1"/>
        <w:ind w:left="2127" w:hanging="426"/>
        <w:contextualSpacing w:val="0"/>
        <w:rPr>
          <w:noProof/>
          <w:szCs w:val="24"/>
          <w:lang w:val="en-IE"/>
        </w:rPr>
      </w:pPr>
      <w:r>
        <w:rPr>
          <w:noProof/>
          <w:szCs w:val="24"/>
          <w:u w:val="single"/>
        </w:rPr>
        <w:t>*</w:t>
      </w:r>
      <w:r>
        <w:rPr>
          <w:noProof/>
          <w:szCs w:val="24"/>
          <w:u w:val="single"/>
        </w:rPr>
        <w:tab/>
      </w:r>
      <w:r w:rsidRPr="00BB4DFF">
        <w:rPr>
          <w:noProof/>
          <w:szCs w:val="24"/>
          <w:u w:val="single"/>
        </w:rPr>
        <w:t>Regulation (EC) No 166/2006 of the European Parliament and of the Council of 18 January 2006 concerning the establishment of a European Pollutant Release and Transfer Register and amending Council Directives 91/689/EEC and 96/61/EC</w:t>
      </w:r>
      <w:r>
        <w:rPr>
          <w:noProof/>
          <w:szCs w:val="24"/>
          <w:u w:val="single"/>
        </w:rPr>
        <w:t xml:space="preserve"> (</w:t>
      </w:r>
      <w:r w:rsidRPr="00BB4DFF">
        <w:rPr>
          <w:noProof/>
          <w:szCs w:val="24"/>
          <w:u w:val="single"/>
        </w:rPr>
        <w:t>OJ L 33, 4.2.2006, p. 1</w:t>
      </w:r>
      <w:r>
        <w:rPr>
          <w:noProof/>
          <w:szCs w:val="24"/>
          <w:u w:val="single"/>
        </w:rPr>
        <w:t>).</w:t>
      </w:r>
      <w:r>
        <w:rPr>
          <w:noProof/>
          <w:szCs w:val="24"/>
          <w:lang w:val="en-IE"/>
        </w:rPr>
        <w:t>’;</w:t>
      </w:r>
    </w:p>
    <w:p w14:paraId="5C0240E8" w14:textId="77777777" w:rsidR="00C02FCD" w:rsidRPr="00EA15A3" w:rsidRDefault="00EA15A3" w:rsidP="00EA3BCC">
      <w:pPr>
        <w:pStyle w:val="Text1"/>
        <w:ind w:left="1134" w:hanging="567"/>
        <w:rPr>
          <w:noProof/>
          <w:lang w:val="en-IE"/>
        </w:rPr>
      </w:pPr>
      <w:r>
        <w:rPr>
          <w:noProof/>
          <w:lang w:val="en-IE"/>
        </w:rPr>
        <w:t>(iii)</w:t>
      </w:r>
      <w:r>
        <w:rPr>
          <w:noProof/>
          <w:lang w:val="en-IE"/>
        </w:rPr>
        <w:tab/>
      </w:r>
      <w:r w:rsidR="00C02FCD" w:rsidRPr="00B66A13">
        <w:rPr>
          <w:noProof/>
          <w:lang w:val="en-IE"/>
        </w:rPr>
        <w:t xml:space="preserve">the following </w:t>
      </w:r>
      <w:r w:rsidR="00FB33B3">
        <w:rPr>
          <w:noProof/>
          <w:lang w:val="en-IE"/>
        </w:rPr>
        <w:t xml:space="preserve">point </w:t>
      </w:r>
      <w:r w:rsidR="00C02FCD" w:rsidRPr="00B66A13">
        <w:rPr>
          <w:noProof/>
          <w:lang w:val="en-IE"/>
        </w:rPr>
        <w:t>(a</w:t>
      </w:r>
      <w:r w:rsidR="00FB33B3">
        <w:rPr>
          <w:noProof/>
          <w:lang w:val="en-IE"/>
        </w:rPr>
        <w:t>a</w:t>
      </w:r>
      <w:r w:rsidR="00C02FCD" w:rsidRPr="00B66A13">
        <w:rPr>
          <w:noProof/>
          <w:lang w:val="en-IE"/>
        </w:rPr>
        <w:t xml:space="preserve">) is </w:t>
      </w:r>
      <w:r w:rsidR="00FB33B3">
        <w:rPr>
          <w:noProof/>
          <w:lang w:val="en-IE"/>
        </w:rPr>
        <w:t>inserted</w:t>
      </w:r>
      <w:r w:rsidR="00C02FCD" w:rsidRPr="00B66A13">
        <w:rPr>
          <w:noProof/>
          <w:lang w:val="en-IE"/>
        </w:rPr>
        <w:t xml:space="preserve">: </w:t>
      </w:r>
    </w:p>
    <w:p w14:paraId="5D80F69F" w14:textId="77777777" w:rsidR="00C02FCD" w:rsidRDefault="00C02FCD" w:rsidP="00EA3BCC">
      <w:pPr>
        <w:pStyle w:val="ListParagraph1"/>
        <w:ind w:left="1134"/>
        <w:contextualSpacing w:val="0"/>
        <w:rPr>
          <w:noProof/>
          <w:szCs w:val="24"/>
          <w:lang w:val="fr-BE"/>
        </w:rPr>
      </w:pPr>
      <w:r w:rsidRPr="00857693">
        <w:rPr>
          <w:noProof/>
          <w:szCs w:val="24"/>
          <w:lang w:val="fr-BE"/>
        </w:rPr>
        <w:t>‘(a</w:t>
      </w:r>
      <w:r w:rsidR="00FB33B3">
        <w:rPr>
          <w:noProof/>
          <w:szCs w:val="24"/>
          <w:lang w:val="fr-BE"/>
        </w:rPr>
        <w:t>a</w:t>
      </w:r>
      <w:r w:rsidRPr="00857693">
        <w:rPr>
          <w:noProof/>
          <w:szCs w:val="24"/>
          <w:lang w:val="fr-BE"/>
        </w:rPr>
        <w:t>) environmental performance limit values;’</w:t>
      </w:r>
      <w:r w:rsidR="00D22E15">
        <w:rPr>
          <w:noProof/>
          <w:szCs w:val="24"/>
          <w:lang w:val="fr-BE"/>
        </w:rPr>
        <w:t> ;</w:t>
      </w:r>
    </w:p>
    <w:p w14:paraId="37821E1C" w14:textId="77777777" w:rsidR="000B4DA1" w:rsidRDefault="00FB33B3" w:rsidP="00EA3BCC">
      <w:pPr>
        <w:pStyle w:val="Text1"/>
        <w:ind w:left="1134" w:hanging="567"/>
        <w:rPr>
          <w:noProof/>
          <w:lang w:val="en-IE"/>
        </w:rPr>
      </w:pPr>
      <w:r>
        <w:rPr>
          <w:noProof/>
          <w:lang w:val="en-IE"/>
        </w:rPr>
        <w:t>(</w:t>
      </w:r>
      <w:r w:rsidR="00B67D8D">
        <w:rPr>
          <w:noProof/>
          <w:lang w:val="en-IE"/>
        </w:rPr>
        <w:t>iv</w:t>
      </w:r>
      <w:r>
        <w:rPr>
          <w:noProof/>
          <w:lang w:val="en-IE"/>
        </w:rPr>
        <w:t xml:space="preserve">) </w:t>
      </w:r>
      <w:r w:rsidR="00B67D8D">
        <w:rPr>
          <w:noProof/>
          <w:lang w:val="en-IE"/>
        </w:rPr>
        <w:tab/>
      </w:r>
      <w:r>
        <w:rPr>
          <w:noProof/>
          <w:lang w:val="en-IE"/>
        </w:rPr>
        <w:t xml:space="preserve">point (b) is replaced by the </w:t>
      </w:r>
      <w:r w:rsidR="00B67D8D">
        <w:rPr>
          <w:noProof/>
          <w:lang w:val="en-IE"/>
        </w:rPr>
        <w:t xml:space="preserve">following: </w:t>
      </w:r>
    </w:p>
    <w:p w14:paraId="15C9E4AD" w14:textId="77777777" w:rsidR="00FB33B3" w:rsidRPr="00C05D91" w:rsidRDefault="00FB33B3" w:rsidP="00EA3BCC">
      <w:pPr>
        <w:pStyle w:val="Text2"/>
        <w:ind w:left="1701" w:hanging="567"/>
        <w:rPr>
          <w:noProof/>
          <w:lang w:val="en-IE"/>
        </w:rPr>
      </w:pPr>
      <w:r>
        <w:rPr>
          <w:noProof/>
          <w:lang w:val="en-IE"/>
        </w:rPr>
        <w:t xml:space="preserve">‘(b) </w:t>
      </w:r>
      <w:r w:rsidR="00EA3BCC">
        <w:rPr>
          <w:noProof/>
          <w:lang w:val="en-IE"/>
        </w:rPr>
        <w:tab/>
      </w:r>
      <w:r w:rsidR="00B67D8D" w:rsidRPr="00B67D8D">
        <w:rPr>
          <w:noProof/>
          <w:lang w:val="en-IE"/>
        </w:rPr>
        <w:t>appropriate requirements ensuring protection of the soil</w:t>
      </w:r>
      <w:r w:rsidR="004F2CA3">
        <w:rPr>
          <w:noProof/>
          <w:lang w:val="en-IE"/>
        </w:rPr>
        <w:t>,</w:t>
      </w:r>
      <w:r w:rsidR="00B67D8D" w:rsidRPr="00B67D8D">
        <w:rPr>
          <w:noProof/>
          <w:lang w:val="en-IE"/>
        </w:rPr>
        <w:t xml:space="preserve"> groundwater </w:t>
      </w:r>
      <w:r w:rsidR="00B67D8D">
        <w:rPr>
          <w:noProof/>
          <w:lang w:val="en-IE"/>
        </w:rPr>
        <w:t>and surface water</w:t>
      </w:r>
      <w:r w:rsidR="004F2CA3">
        <w:rPr>
          <w:noProof/>
          <w:lang w:val="en-IE"/>
        </w:rPr>
        <w:t>,</w:t>
      </w:r>
      <w:r w:rsidR="00B67D8D" w:rsidRPr="00C05D91">
        <w:rPr>
          <w:noProof/>
          <w:lang w:val="en-IE"/>
        </w:rPr>
        <w:t xml:space="preserve"> </w:t>
      </w:r>
      <w:r w:rsidR="00B67D8D" w:rsidRPr="00B67D8D">
        <w:rPr>
          <w:noProof/>
          <w:lang w:val="en-IE"/>
        </w:rPr>
        <w:t>and measures concerning the monitoring and management of waste generated by the installation;</w:t>
      </w:r>
      <w:r>
        <w:rPr>
          <w:noProof/>
          <w:lang w:val="en-IE"/>
        </w:rPr>
        <w:t>’</w:t>
      </w:r>
      <w:r w:rsidR="003F0D53">
        <w:rPr>
          <w:noProof/>
          <w:lang w:val="en-IE"/>
        </w:rPr>
        <w:t>;</w:t>
      </w:r>
    </w:p>
    <w:p w14:paraId="7D5685C7" w14:textId="77777777" w:rsidR="00F82AA3" w:rsidRPr="00EC53AF" w:rsidRDefault="00FB33B3" w:rsidP="00EA3BCC">
      <w:pPr>
        <w:pStyle w:val="Text1"/>
        <w:ind w:left="1134" w:hanging="567"/>
        <w:rPr>
          <w:noProof/>
          <w:lang w:val="en-IE"/>
        </w:rPr>
      </w:pPr>
      <w:r>
        <w:rPr>
          <w:noProof/>
          <w:lang w:val="en-IE"/>
        </w:rPr>
        <w:t>(</w:t>
      </w:r>
      <w:r w:rsidR="005644F8">
        <w:rPr>
          <w:noProof/>
          <w:lang w:val="en-IE"/>
        </w:rPr>
        <w:t>v</w:t>
      </w:r>
      <w:r>
        <w:rPr>
          <w:noProof/>
          <w:lang w:val="en-IE"/>
        </w:rPr>
        <w:t xml:space="preserve">) </w:t>
      </w:r>
      <w:r w:rsidR="005644F8">
        <w:rPr>
          <w:noProof/>
          <w:lang w:val="en-IE"/>
        </w:rPr>
        <w:tab/>
      </w:r>
      <w:r w:rsidR="00F82AA3" w:rsidRPr="00EC53AF">
        <w:rPr>
          <w:noProof/>
          <w:lang w:val="en-IE"/>
        </w:rPr>
        <w:t xml:space="preserve">the following </w:t>
      </w:r>
      <w:r>
        <w:rPr>
          <w:noProof/>
          <w:lang w:val="en-IE"/>
        </w:rPr>
        <w:t xml:space="preserve">point </w:t>
      </w:r>
      <w:r w:rsidR="00F82AA3" w:rsidRPr="00EC53AF">
        <w:rPr>
          <w:noProof/>
          <w:lang w:val="en-IE"/>
        </w:rPr>
        <w:t>(b</w:t>
      </w:r>
      <w:r>
        <w:rPr>
          <w:noProof/>
          <w:lang w:val="en-IE"/>
        </w:rPr>
        <w:t>b</w:t>
      </w:r>
      <w:r w:rsidR="00F82AA3" w:rsidRPr="00EC53AF">
        <w:rPr>
          <w:noProof/>
          <w:lang w:val="en-IE"/>
        </w:rPr>
        <w:t xml:space="preserve">) is </w:t>
      </w:r>
      <w:r>
        <w:rPr>
          <w:noProof/>
          <w:lang w:val="en-IE"/>
        </w:rPr>
        <w:t>inserted</w:t>
      </w:r>
      <w:r w:rsidR="00F82AA3" w:rsidRPr="00EC53AF">
        <w:rPr>
          <w:noProof/>
          <w:lang w:val="en-IE"/>
        </w:rPr>
        <w:t xml:space="preserve">: </w:t>
      </w:r>
    </w:p>
    <w:p w14:paraId="7B5727B0" w14:textId="77777777" w:rsidR="00F80127" w:rsidRPr="00EC53AF" w:rsidRDefault="00F82AA3" w:rsidP="000C70E0">
      <w:pPr>
        <w:pStyle w:val="Text2"/>
        <w:ind w:left="1701" w:hanging="567"/>
        <w:rPr>
          <w:noProof/>
          <w:lang w:val="en-IE"/>
        </w:rPr>
      </w:pPr>
      <w:r w:rsidRPr="00EC53AF">
        <w:rPr>
          <w:noProof/>
          <w:lang w:val="en-IE"/>
        </w:rPr>
        <w:t>‘(b</w:t>
      </w:r>
      <w:r w:rsidR="00FB33B3">
        <w:rPr>
          <w:noProof/>
          <w:lang w:val="en-IE"/>
        </w:rPr>
        <w:t>b</w:t>
      </w:r>
      <w:r w:rsidRPr="00EC53AF">
        <w:rPr>
          <w:noProof/>
          <w:lang w:val="en-IE"/>
        </w:rPr>
        <w:t xml:space="preserve">) </w:t>
      </w:r>
      <w:r w:rsidR="00902370" w:rsidRPr="00EC53AF">
        <w:rPr>
          <w:noProof/>
          <w:lang w:val="en-IE"/>
        </w:rPr>
        <w:t xml:space="preserve">appropriate requirements for </w:t>
      </w:r>
      <w:r w:rsidRPr="00EC53AF">
        <w:rPr>
          <w:noProof/>
          <w:lang w:val="en-IE"/>
        </w:rPr>
        <w:t xml:space="preserve">an environmental management system </w:t>
      </w:r>
      <w:r w:rsidR="00121DE9" w:rsidRPr="00EC53AF">
        <w:rPr>
          <w:noProof/>
          <w:lang w:val="en-IE"/>
        </w:rPr>
        <w:t>as laid down in Article 14</w:t>
      </w:r>
      <w:r w:rsidR="00FB33B3">
        <w:rPr>
          <w:noProof/>
          <w:lang w:val="en-IE"/>
        </w:rPr>
        <w:t>a</w:t>
      </w:r>
      <w:r w:rsidR="00C87325" w:rsidRPr="00F57495">
        <w:rPr>
          <w:noProof/>
          <w:lang w:val="en-IE"/>
        </w:rPr>
        <w:t>;</w:t>
      </w:r>
      <w:r w:rsidR="002E0A38" w:rsidRPr="00F57495">
        <w:rPr>
          <w:noProof/>
          <w:lang w:val="en-IE"/>
        </w:rPr>
        <w:t>’</w:t>
      </w:r>
      <w:r w:rsidR="003F0D53">
        <w:rPr>
          <w:noProof/>
          <w:lang w:val="en-IE"/>
        </w:rPr>
        <w:t>;</w:t>
      </w:r>
    </w:p>
    <w:p w14:paraId="599A89A4" w14:textId="77777777" w:rsidR="00C71538" w:rsidRPr="00B66A13" w:rsidRDefault="00FB33B3" w:rsidP="00EA3BCC">
      <w:pPr>
        <w:pStyle w:val="Text1"/>
        <w:ind w:left="1134" w:hanging="567"/>
        <w:rPr>
          <w:noProof/>
          <w:lang w:val="en-IE"/>
        </w:rPr>
      </w:pPr>
      <w:r>
        <w:rPr>
          <w:noProof/>
          <w:lang w:val="en-IE"/>
        </w:rPr>
        <w:t>(</w:t>
      </w:r>
      <w:r w:rsidR="006F38E3">
        <w:rPr>
          <w:noProof/>
          <w:lang w:val="en-IE"/>
        </w:rPr>
        <w:t>vi</w:t>
      </w:r>
      <w:r>
        <w:rPr>
          <w:noProof/>
          <w:lang w:val="en-IE"/>
        </w:rPr>
        <w:t xml:space="preserve">) </w:t>
      </w:r>
      <w:r w:rsidR="006F38E3">
        <w:rPr>
          <w:noProof/>
          <w:lang w:val="en-IE"/>
        </w:rPr>
        <w:tab/>
      </w:r>
      <w:r w:rsidR="00C71538" w:rsidRPr="00B66A13">
        <w:rPr>
          <w:noProof/>
          <w:lang w:val="en-IE"/>
        </w:rPr>
        <w:t xml:space="preserve">the following </w:t>
      </w:r>
      <w:r>
        <w:rPr>
          <w:noProof/>
          <w:lang w:val="en-IE"/>
        </w:rPr>
        <w:t>point (</w:t>
      </w:r>
      <w:r w:rsidR="00C71538" w:rsidRPr="00B66A13">
        <w:rPr>
          <w:noProof/>
          <w:lang w:val="en-IE"/>
        </w:rPr>
        <w:t>b</w:t>
      </w:r>
      <w:r>
        <w:rPr>
          <w:noProof/>
          <w:lang w:val="en-IE"/>
        </w:rPr>
        <w:t>c)</w:t>
      </w:r>
      <w:r w:rsidR="00C71538" w:rsidRPr="00B66A13">
        <w:rPr>
          <w:noProof/>
          <w:lang w:val="en-IE"/>
        </w:rPr>
        <w:t xml:space="preserve"> is </w:t>
      </w:r>
      <w:r>
        <w:rPr>
          <w:noProof/>
          <w:lang w:val="en-IE"/>
        </w:rPr>
        <w:t>inserted</w:t>
      </w:r>
      <w:r w:rsidR="00C71538" w:rsidRPr="00B66A13">
        <w:rPr>
          <w:noProof/>
          <w:lang w:val="en-IE"/>
        </w:rPr>
        <w:t xml:space="preserve">: </w:t>
      </w:r>
    </w:p>
    <w:p w14:paraId="189F386A" w14:textId="77777777" w:rsidR="008A5CDE" w:rsidRDefault="002E0A38" w:rsidP="000C70E0">
      <w:pPr>
        <w:pStyle w:val="Text2"/>
        <w:ind w:left="1701" w:hanging="567"/>
        <w:rPr>
          <w:noProof/>
          <w:lang w:val="en-IE"/>
        </w:rPr>
      </w:pPr>
      <w:r>
        <w:rPr>
          <w:noProof/>
          <w:lang w:val="en-IE"/>
        </w:rPr>
        <w:t>‘</w:t>
      </w:r>
      <w:r w:rsidR="00E357EC" w:rsidRPr="00EC53AF">
        <w:rPr>
          <w:noProof/>
          <w:lang w:val="en-IE"/>
        </w:rPr>
        <w:t>(b</w:t>
      </w:r>
      <w:r w:rsidR="00FB33B3">
        <w:rPr>
          <w:noProof/>
          <w:lang w:val="en-IE"/>
        </w:rPr>
        <w:t>c</w:t>
      </w:r>
      <w:r w:rsidR="00C71538" w:rsidRPr="00EC53AF">
        <w:rPr>
          <w:noProof/>
          <w:lang w:val="en-IE"/>
        </w:rPr>
        <w:t>)</w:t>
      </w:r>
      <w:r w:rsidR="00B66A13">
        <w:rPr>
          <w:noProof/>
          <w:lang w:val="en-IE"/>
        </w:rPr>
        <w:t xml:space="preserve"> </w:t>
      </w:r>
      <w:r w:rsidR="00E357EC" w:rsidRPr="00EC53AF">
        <w:rPr>
          <w:noProof/>
          <w:lang w:val="en-IE"/>
        </w:rPr>
        <w:t>s</w:t>
      </w:r>
      <w:r w:rsidR="00C71538" w:rsidRPr="00EC53AF">
        <w:rPr>
          <w:noProof/>
          <w:lang w:val="en-IE"/>
        </w:rPr>
        <w:t xml:space="preserve">uitable monitoring requirements </w:t>
      </w:r>
      <w:r w:rsidR="00FB33B3">
        <w:rPr>
          <w:noProof/>
          <w:lang w:val="en-IE"/>
        </w:rPr>
        <w:t xml:space="preserve">for </w:t>
      </w:r>
      <w:r w:rsidR="00EF7640">
        <w:rPr>
          <w:noProof/>
          <w:lang w:val="en-IE"/>
        </w:rPr>
        <w:t xml:space="preserve">the </w:t>
      </w:r>
      <w:r w:rsidR="00C71538" w:rsidRPr="00EC53AF">
        <w:rPr>
          <w:noProof/>
          <w:lang w:val="en-IE"/>
        </w:rPr>
        <w:t xml:space="preserve">consumption </w:t>
      </w:r>
      <w:r w:rsidR="003661D4">
        <w:rPr>
          <w:noProof/>
          <w:lang w:val="en-IE"/>
        </w:rPr>
        <w:t xml:space="preserve">and reuse </w:t>
      </w:r>
      <w:r w:rsidR="00C71538" w:rsidRPr="00EC53AF">
        <w:rPr>
          <w:noProof/>
          <w:lang w:val="en-IE"/>
        </w:rPr>
        <w:t xml:space="preserve">of resources such as energy, water </w:t>
      </w:r>
      <w:r w:rsidR="00E357EC" w:rsidRPr="00EC53AF">
        <w:rPr>
          <w:noProof/>
          <w:lang w:val="en-IE"/>
        </w:rPr>
        <w:t xml:space="preserve">and </w:t>
      </w:r>
      <w:r w:rsidR="00C71538" w:rsidRPr="00EC53AF">
        <w:rPr>
          <w:noProof/>
          <w:lang w:val="en-IE"/>
        </w:rPr>
        <w:t>raw materials</w:t>
      </w:r>
      <w:r w:rsidR="00E357EC" w:rsidRPr="00EC53AF">
        <w:rPr>
          <w:noProof/>
          <w:lang w:val="en-IE"/>
        </w:rPr>
        <w:t>;</w:t>
      </w:r>
      <w:r>
        <w:rPr>
          <w:noProof/>
          <w:lang w:val="en-IE"/>
        </w:rPr>
        <w:t>’</w:t>
      </w:r>
      <w:r w:rsidR="003F0D53">
        <w:rPr>
          <w:noProof/>
          <w:lang w:val="en-IE"/>
        </w:rPr>
        <w:t>;</w:t>
      </w:r>
    </w:p>
    <w:p w14:paraId="2F43FA33" w14:textId="77777777" w:rsidR="00C71538" w:rsidRDefault="008A5CDE" w:rsidP="00EA3BCC">
      <w:pPr>
        <w:pStyle w:val="Text1"/>
        <w:ind w:left="1134" w:hanging="567"/>
        <w:rPr>
          <w:noProof/>
          <w:lang w:val="en-IE"/>
        </w:rPr>
      </w:pPr>
      <w:r>
        <w:rPr>
          <w:noProof/>
          <w:lang w:val="en-IE"/>
        </w:rPr>
        <w:t>(vii)</w:t>
      </w:r>
      <w:r>
        <w:rPr>
          <w:noProof/>
          <w:lang w:val="en-IE"/>
        </w:rPr>
        <w:tab/>
        <w:t xml:space="preserve">in point (d), the following subpoint (iii) is added: </w:t>
      </w:r>
    </w:p>
    <w:p w14:paraId="5DE23923" w14:textId="77777777" w:rsidR="008A5CDE" w:rsidRDefault="008A5CDE" w:rsidP="00EA3BCC">
      <w:pPr>
        <w:pStyle w:val="Text2"/>
        <w:ind w:left="1701" w:hanging="567"/>
        <w:rPr>
          <w:noProof/>
          <w:lang w:val="en-IE"/>
        </w:rPr>
      </w:pPr>
      <w:r>
        <w:rPr>
          <w:noProof/>
          <w:lang w:val="en-IE"/>
        </w:rPr>
        <w:t>(iii)</w:t>
      </w:r>
      <w:r>
        <w:rPr>
          <w:noProof/>
          <w:lang w:val="en-IE"/>
        </w:rPr>
        <w:tab/>
        <w:t xml:space="preserve">information on </w:t>
      </w:r>
      <w:r w:rsidRPr="008A5CDE">
        <w:rPr>
          <w:noProof/>
          <w:lang w:val="en-IE"/>
        </w:rPr>
        <w:t>progress towards fulfilment of the environmental p</w:t>
      </w:r>
      <w:r>
        <w:rPr>
          <w:noProof/>
          <w:lang w:val="en-IE"/>
        </w:rPr>
        <w:t xml:space="preserve">olicy objectives referred to in Article </w:t>
      </w:r>
      <w:r w:rsidR="00297D31">
        <w:rPr>
          <w:noProof/>
          <w:lang w:val="en-IE"/>
        </w:rPr>
        <w:t>14a. Such information shall be made public</w:t>
      </w:r>
      <w:r w:rsidR="009B4A73">
        <w:rPr>
          <w:noProof/>
          <w:lang w:val="en-IE"/>
        </w:rPr>
        <w:t>;’;</w:t>
      </w:r>
    </w:p>
    <w:p w14:paraId="4AB6DFE9" w14:textId="77777777" w:rsidR="001D387D" w:rsidRDefault="001D387D" w:rsidP="00EA3BCC">
      <w:pPr>
        <w:pStyle w:val="Text1"/>
        <w:ind w:left="1134" w:hanging="567"/>
        <w:rPr>
          <w:noProof/>
          <w:lang w:val="en-IE"/>
        </w:rPr>
      </w:pPr>
      <w:r>
        <w:rPr>
          <w:noProof/>
          <w:lang w:val="en-IE"/>
        </w:rPr>
        <w:t xml:space="preserve">(viii) </w:t>
      </w:r>
      <w:r w:rsidR="001A494A">
        <w:rPr>
          <w:noProof/>
          <w:lang w:val="en-IE"/>
        </w:rPr>
        <w:tab/>
      </w:r>
      <w:r>
        <w:rPr>
          <w:noProof/>
          <w:lang w:val="en-IE"/>
        </w:rPr>
        <w:t>point (h) is replaced by the following:</w:t>
      </w:r>
      <w:r w:rsidR="001A494A">
        <w:rPr>
          <w:noProof/>
          <w:lang w:val="en-IE"/>
        </w:rPr>
        <w:tab/>
      </w:r>
    </w:p>
    <w:p w14:paraId="64B8D292" w14:textId="77777777" w:rsidR="001A494A" w:rsidRDefault="001A494A" w:rsidP="000C70E0">
      <w:pPr>
        <w:pStyle w:val="Text2"/>
        <w:tabs>
          <w:tab w:val="left" w:pos="1134"/>
        </w:tabs>
        <w:spacing w:after="240"/>
        <w:ind w:left="1701" w:hanging="567"/>
        <w:rPr>
          <w:noProof/>
          <w:lang w:val="en-IE"/>
        </w:rPr>
      </w:pPr>
      <w:r>
        <w:rPr>
          <w:noProof/>
          <w:lang w:val="en-IE"/>
        </w:rPr>
        <w:t>‘(h)</w:t>
      </w:r>
      <w:r>
        <w:rPr>
          <w:noProof/>
          <w:lang w:val="en-IE"/>
        </w:rPr>
        <w:tab/>
      </w:r>
      <w:r w:rsidRPr="001A494A">
        <w:rPr>
          <w:noProof/>
          <w:lang w:val="en-IE"/>
        </w:rPr>
        <w:t xml:space="preserve">conditions for assessing compliance with the emission limit values </w:t>
      </w:r>
      <w:r>
        <w:rPr>
          <w:noProof/>
          <w:lang w:val="en-IE"/>
        </w:rPr>
        <w:t xml:space="preserve">and </w:t>
      </w:r>
      <w:r w:rsidRPr="002C394E">
        <w:rPr>
          <w:noProof/>
        </w:rPr>
        <w:t>environmental performance limit values</w:t>
      </w:r>
      <w:r w:rsidRPr="001A494A">
        <w:rPr>
          <w:noProof/>
          <w:lang w:val="en-IE"/>
        </w:rPr>
        <w:t xml:space="preserve"> or a reference to the applicable requirements specified elsewhere.</w:t>
      </w:r>
      <w:r>
        <w:rPr>
          <w:noProof/>
          <w:lang w:val="en-IE"/>
        </w:rPr>
        <w:t>’.</w:t>
      </w:r>
    </w:p>
    <w:p w14:paraId="21731E95" w14:textId="77777777" w:rsidR="00B34D70" w:rsidRPr="00034E96" w:rsidRDefault="00EA15A3" w:rsidP="00EA15A3">
      <w:pPr>
        <w:rPr>
          <w:noProof/>
          <w:lang w:val="en-IE"/>
        </w:rPr>
      </w:pPr>
      <w:r w:rsidRPr="00BC4B79">
        <w:rPr>
          <w:noProof/>
        </w:rPr>
        <w:t xml:space="preserve"> </w:t>
      </w:r>
      <w:r w:rsidR="00D05346" w:rsidRPr="00BC4B79">
        <w:rPr>
          <w:noProof/>
        </w:rPr>
        <w:t>(</w:t>
      </w:r>
      <w:r w:rsidR="0007517B" w:rsidRPr="00BC4B79">
        <w:rPr>
          <w:noProof/>
        </w:rPr>
        <w:t>1</w:t>
      </w:r>
      <w:r w:rsidR="00BC4B79">
        <w:rPr>
          <w:noProof/>
        </w:rPr>
        <w:t>1</w:t>
      </w:r>
      <w:r w:rsidR="00E85D28" w:rsidRPr="00BC4B79">
        <w:rPr>
          <w:noProof/>
        </w:rPr>
        <w:t xml:space="preserve">) </w:t>
      </w:r>
      <w:r w:rsidR="00C05D91" w:rsidRPr="00BC4B79">
        <w:rPr>
          <w:noProof/>
        </w:rPr>
        <w:tab/>
      </w:r>
      <w:r w:rsidR="00B32A74" w:rsidRPr="00BC4B79">
        <w:rPr>
          <w:noProof/>
        </w:rPr>
        <w:t xml:space="preserve">The following </w:t>
      </w:r>
      <w:r w:rsidR="002002FC" w:rsidRPr="00BC4B79">
        <w:rPr>
          <w:noProof/>
        </w:rPr>
        <w:t>Article</w:t>
      </w:r>
      <w:r w:rsidR="00B34D70" w:rsidRPr="00BC4B79">
        <w:rPr>
          <w:noProof/>
        </w:rPr>
        <w:t xml:space="preserve"> </w:t>
      </w:r>
      <w:r w:rsidR="002E7DC2" w:rsidRPr="00BC4B79">
        <w:rPr>
          <w:noProof/>
        </w:rPr>
        <w:t>14</w:t>
      </w:r>
      <w:r w:rsidR="00B32A74" w:rsidRPr="00BC4B79">
        <w:rPr>
          <w:noProof/>
        </w:rPr>
        <w:t>a</w:t>
      </w:r>
      <w:r w:rsidR="002E7DC2" w:rsidRPr="00BC4B79">
        <w:rPr>
          <w:noProof/>
        </w:rPr>
        <w:t xml:space="preserve"> is inserted:</w:t>
      </w:r>
    </w:p>
    <w:p w14:paraId="5868F10D" w14:textId="77777777" w:rsidR="000D1DB5" w:rsidRPr="00BC4B79" w:rsidRDefault="000D1DB5" w:rsidP="00C350E6">
      <w:pPr>
        <w:jc w:val="center"/>
        <w:rPr>
          <w:i/>
          <w:noProof/>
          <w:lang w:val="en-IE"/>
        </w:rPr>
      </w:pPr>
      <w:r w:rsidRPr="006A0CCD">
        <w:rPr>
          <w:noProof/>
          <w:lang w:val="en-IE"/>
        </w:rPr>
        <w:t>‘</w:t>
      </w:r>
      <w:r w:rsidRPr="00BC4B79">
        <w:rPr>
          <w:i/>
          <w:noProof/>
          <w:lang w:val="en-IE"/>
        </w:rPr>
        <w:t>Article 14</w:t>
      </w:r>
      <w:r w:rsidR="00B32A74" w:rsidRPr="00BC4B79">
        <w:rPr>
          <w:i/>
          <w:noProof/>
          <w:lang w:val="en-IE"/>
        </w:rPr>
        <w:t>a</w:t>
      </w:r>
    </w:p>
    <w:p w14:paraId="4CF45F08" w14:textId="77777777" w:rsidR="000D1DB5" w:rsidRPr="000A5B43" w:rsidRDefault="000D1DB5" w:rsidP="00C350E6">
      <w:pPr>
        <w:jc w:val="center"/>
        <w:rPr>
          <w:b/>
          <w:noProof/>
          <w:lang w:val="en-IE"/>
        </w:rPr>
      </w:pPr>
      <w:r w:rsidRPr="000A5B43">
        <w:rPr>
          <w:b/>
          <w:noProof/>
          <w:lang w:val="en-IE"/>
        </w:rPr>
        <w:t>Environmental management system</w:t>
      </w:r>
    </w:p>
    <w:p w14:paraId="55EE918B" w14:textId="77777777" w:rsidR="00D830FB" w:rsidRDefault="0053677E" w:rsidP="00F178C7">
      <w:pPr>
        <w:pStyle w:val="ManualNumPar1"/>
        <w:ind w:left="1134" w:hanging="567"/>
        <w:rPr>
          <w:noProof/>
          <w:szCs w:val="24"/>
          <w:lang w:val="en-IE"/>
        </w:rPr>
      </w:pPr>
      <w:r w:rsidRPr="00D830FB">
        <w:rPr>
          <w:noProof/>
          <w:szCs w:val="24"/>
          <w:lang w:val="en-IE"/>
        </w:rPr>
        <w:t>1.</w:t>
      </w:r>
      <w:r w:rsidRPr="00D830FB">
        <w:rPr>
          <w:noProof/>
          <w:szCs w:val="24"/>
          <w:lang w:val="en-IE"/>
        </w:rPr>
        <w:tab/>
      </w:r>
      <w:r w:rsidR="00BC4B79" w:rsidRPr="00D830FB">
        <w:rPr>
          <w:noProof/>
          <w:szCs w:val="24"/>
          <w:lang w:val="en-IE"/>
        </w:rPr>
        <w:t>Member States shall require the operat</w:t>
      </w:r>
      <w:r w:rsidRPr="00D830FB">
        <w:rPr>
          <w:noProof/>
          <w:szCs w:val="24"/>
          <w:lang w:val="en-IE"/>
        </w:rPr>
        <w:t>o</w:t>
      </w:r>
      <w:r w:rsidR="00BC4B79" w:rsidRPr="00D830FB">
        <w:rPr>
          <w:noProof/>
          <w:szCs w:val="24"/>
          <w:lang w:val="en-IE"/>
        </w:rPr>
        <w:t>r to prepare and implement</w:t>
      </w:r>
      <w:r w:rsidRPr="00D830FB">
        <w:rPr>
          <w:noProof/>
          <w:szCs w:val="24"/>
          <w:lang w:val="en-IE"/>
        </w:rPr>
        <w:t>, for each installation falling within the scope of this Chapter,</w:t>
      </w:r>
      <w:r w:rsidR="00BC4B79" w:rsidRPr="00D830FB">
        <w:rPr>
          <w:noProof/>
          <w:szCs w:val="24"/>
          <w:lang w:val="en-IE"/>
        </w:rPr>
        <w:t xml:space="preserve"> a</w:t>
      </w:r>
      <w:r w:rsidR="003D7C4F" w:rsidRPr="00D830FB">
        <w:rPr>
          <w:noProof/>
          <w:szCs w:val="24"/>
          <w:lang w:val="en-IE"/>
        </w:rPr>
        <w:t xml:space="preserve">n environmental management system </w:t>
      </w:r>
      <w:r w:rsidR="00292304" w:rsidRPr="00D830FB">
        <w:rPr>
          <w:noProof/>
          <w:szCs w:val="24"/>
          <w:lang w:val="en-IE"/>
        </w:rPr>
        <w:t>(</w:t>
      </w:r>
      <w:r w:rsidR="00BC4B79" w:rsidRPr="00D830FB">
        <w:rPr>
          <w:noProof/>
          <w:szCs w:val="24"/>
          <w:lang w:val="en-IE"/>
        </w:rPr>
        <w:t>‘</w:t>
      </w:r>
      <w:r w:rsidR="00292304" w:rsidRPr="00D830FB">
        <w:rPr>
          <w:noProof/>
          <w:szCs w:val="24"/>
          <w:lang w:val="en-IE"/>
        </w:rPr>
        <w:t>EMS</w:t>
      </w:r>
      <w:r w:rsidR="00BC4B79" w:rsidRPr="00D830FB">
        <w:rPr>
          <w:noProof/>
          <w:szCs w:val="24"/>
          <w:lang w:val="en-IE"/>
        </w:rPr>
        <w:t>’</w:t>
      </w:r>
      <w:r w:rsidR="00292304" w:rsidRPr="00D830FB">
        <w:rPr>
          <w:noProof/>
          <w:szCs w:val="24"/>
          <w:lang w:val="en-IE"/>
        </w:rPr>
        <w:t>)</w:t>
      </w:r>
      <w:r w:rsidR="009A6A77">
        <w:rPr>
          <w:noProof/>
          <w:szCs w:val="24"/>
          <w:lang w:val="en-IE"/>
        </w:rPr>
        <w:t xml:space="preserve">. The EMS shall </w:t>
      </w:r>
      <w:r w:rsidR="00BC4B79" w:rsidRPr="00D830FB">
        <w:rPr>
          <w:noProof/>
          <w:szCs w:val="24"/>
          <w:lang w:val="en-IE"/>
        </w:rPr>
        <w:t xml:space="preserve">comply with the </w:t>
      </w:r>
      <w:r w:rsidR="009A6A77">
        <w:rPr>
          <w:noProof/>
          <w:szCs w:val="24"/>
          <w:lang w:val="en-IE"/>
        </w:rPr>
        <w:t xml:space="preserve">provisions included in </w:t>
      </w:r>
      <w:r w:rsidR="006E4C4A" w:rsidRPr="00D830FB">
        <w:rPr>
          <w:noProof/>
          <w:szCs w:val="24"/>
          <w:lang w:val="en-IE"/>
        </w:rPr>
        <w:t>relevant BAT conclusions</w:t>
      </w:r>
      <w:r w:rsidR="009A6A77">
        <w:rPr>
          <w:noProof/>
          <w:szCs w:val="24"/>
          <w:lang w:val="en-IE"/>
        </w:rPr>
        <w:t xml:space="preserve"> that determine aspects to be covered in the EMS</w:t>
      </w:r>
      <w:r w:rsidR="003D7C4F" w:rsidRPr="00D830FB">
        <w:rPr>
          <w:noProof/>
          <w:szCs w:val="24"/>
          <w:lang w:val="en-IE"/>
        </w:rPr>
        <w:t xml:space="preserve">. </w:t>
      </w:r>
    </w:p>
    <w:p w14:paraId="3C5260F5" w14:textId="77777777" w:rsidR="003D7C4F" w:rsidRPr="00156D22" w:rsidRDefault="00D830FB" w:rsidP="00F178C7">
      <w:pPr>
        <w:pStyle w:val="ManualNumPar1"/>
        <w:ind w:left="1134" w:hanging="567"/>
        <w:rPr>
          <w:noProof/>
          <w:lang w:val="en-IE"/>
        </w:rPr>
      </w:pPr>
      <w:r>
        <w:rPr>
          <w:noProof/>
          <w:szCs w:val="24"/>
          <w:lang w:val="en-IE"/>
        </w:rPr>
        <w:tab/>
      </w:r>
      <w:r w:rsidRPr="00D830FB">
        <w:rPr>
          <w:noProof/>
          <w:szCs w:val="24"/>
          <w:lang w:val="en-IE"/>
        </w:rPr>
        <w:t xml:space="preserve">The </w:t>
      </w:r>
      <w:r w:rsidRPr="00EF7640">
        <w:rPr>
          <w:noProof/>
          <w:szCs w:val="24"/>
          <w:lang w:val="en-IE"/>
        </w:rPr>
        <w:t>EMS shall be reviewed periodically to ensure that it continues to be suitable, adequate and effective.</w:t>
      </w:r>
    </w:p>
    <w:p w14:paraId="3F5E5A37" w14:textId="77777777" w:rsidR="003D7C4F" w:rsidRPr="00156D22" w:rsidRDefault="0053677E" w:rsidP="00F178C7">
      <w:pPr>
        <w:pStyle w:val="ManualNumPar1"/>
        <w:ind w:left="1134" w:hanging="567"/>
        <w:rPr>
          <w:noProof/>
          <w:szCs w:val="24"/>
          <w:lang w:val="en-IE"/>
        </w:rPr>
      </w:pPr>
      <w:r>
        <w:rPr>
          <w:noProof/>
          <w:szCs w:val="24"/>
          <w:lang w:val="en-IE"/>
        </w:rPr>
        <w:t>2.</w:t>
      </w:r>
      <w:r>
        <w:rPr>
          <w:noProof/>
          <w:szCs w:val="24"/>
          <w:lang w:val="en-IE"/>
        </w:rPr>
        <w:tab/>
      </w:r>
      <w:r w:rsidR="006E4C4A" w:rsidRPr="00156D22">
        <w:rPr>
          <w:noProof/>
          <w:szCs w:val="24"/>
          <w:lang w:val="en-IE"/>
        </w:rPr>
        <w:t>The EMS</w:t>
      </w:r>
      <w:r w:rsidR="003D7C4F" w:rsidRPr="00156D22">
        <w:rPr>
          <w:noProof/>
          <w:szCs w:val="24"/>
          <w:lang w:val="en-IE"/>
        </w:rPr>
        <w:t xml:space="preserve"> </w:t>
      </w:r>
      <w:r w:rsidR="00D027B0" w:rsidRPr="00156D22">
        <w:rPr>
          <w:noProof/>
          <w:szCs w:val="24"/>
          <w:lang w:val="en-IE"/>
        </w:rPr>
        <w:t>sha</w:t>
      </w:r>
      <w:r w:rsidR="003D7C4F" w:rsidRPr="00156D22">
        <w:rPr>
          <w:noProof/>
          <w:szCs w:val="24"/>
          <w:lang w:val="en-IE"/>
        </w:rPr>
        <w:t>ll include at least the following:</w:t>
      </w:r>
    </w:p>
    <w:p w14:paraId="21B7C733" w14:textId="3A285F5C" w:rsidR="0053677E" w:rsidRPr="00D968F9" w:rsidRDefault="0077225B" w:rsidP="0077225B">
      <w:pPr>
        <w:pStyle w:val="Point0"/>
        <w:rPr>
          <w:noProof/>
          <w:lang w:val="en-IE"/>
        </w:rPr>
      </w:pPr>
      <w:r w:rsidRPr="0077225B">
        <w:t>(a)</w:t>
      </w:r>
      <w:r w:rsidRPr="0077225B">
        <w:tab/>
      </w:r>
      <w:r w:rsidR="003D7C4F" w:rsidRPr="00D968F9">
        <w:rPr>
          <w:noProof/>
          <w:lang w:val="en-IE"/>
        </w:rPr>
        <w:t xml:space="preserve">environmental policy </w:t>
      </w:r>
      <w:r w:rsidR="00EF7640">
        <w:rPr>
          <w:noProof/>
          <w:lang w:val="en-IE"/>
        </w:rPr>
        <w:t xml:space="preserve">objectives </w:t>
      </w:r>
      <w:r w:rsidR="0053677E" w:rsidRPr="00D968F9">
        <w:rPr>
          <w:noProof/>
          <w:lang w:val="en-IE"/>
        </w:rPr>
        <w:t xml:space="preserve">for </w:t>
      </w:r>
      <w:r w:rsidR="003D7C4F" w:rsidRPr="00D968F9">
        <w:rPr>
          <w:noProof/>
          <w:lang w:val="en-IE"/>
        </w:rPr>
        <w:t>the continuous improvement o</w:t>
      </w:r>
      <w:r w:rsidR="00F178C7">
        <w:rPr>
          <w:noProof/>
          <w:lang w:val="en-IE"/>
        </w:rPr>
        <w:t>f</w:t>
      </w:r>
      <w:r w:rsidR="003D7C4F" w:rsidRPr="00D968F9">
        <w:rPr>
          <w:noProof/>
          <w:lang w:val="en-IE"/>
        </w:rPr>
        <w:t xml:space="preserve"> the environmental performance </w:t>
      </w:r>
      <w:r w:rsidR="005613DD" w:rsidRPr="00D968F9">
        <w:rPr>
          <w:noProof/>
          <w:lang w:val="en-IE"/>
        </w:rPr>
        <w:t>and safety</w:t>
      </w:r>
      <w:r w:rsidR="00B51147" w:rsidRPr="00D968F9">
        <w:rPr>
          <w:noProof/>
          <w:lang w:val="en-IE"/>
        </w:rPr>
        <w:t xml:space="preserve"> </w:t>
      </w:r>
      <w:r w:rsidR="003D7C4F" w:rsidRPr="00D968F9">
        <w:rPr>
          <w:noProof/>
          <w:lang w:val="en-IE"/>
        </w:rPr>
        <w:t>of the installation</w:t>
      </w:r>
      <w:r w:rsidR="000B4DA1" w:rsidRPr="00D968F9">
        <w:rPr>
          <w:noProof/>
          <w:lang w:val="en-IE"/>
        </w:rPr>
        <w:t xml:space="preserve">, </w:t>
      </w:r>
      <w:r w:rsidR="0053677E" w:rsidRPr="00D968F9">
        <w:rPr>
          <w:noProof/>
          <w:lang w:val="en-IE"/>
        </w:rPr>
        <w:t xml:space="preserve">which shall </w:t>
      </w:r>
      <w:r w:rsidR="000B4DA1" w:rsidRPr="00D968F9">
        <w:rPr>
          <w:noProof/>
          <w:lang w:val="en-IE"/>
        </w:rPr>
        <w:t>includ</w:t>
      </w:r>
      <w:r w:rsidR="0053677E" w:rsidRPr="00D968F9">
        <w:rPr>
          <w:noProof/>
          <w:lang w:val="en-IE"/>
        </w:rPr>
        <w:t>e</w:t>
      </w:r>
      <w:r w:rsidR="000B147E">
        <w:rPr>
          <w:noProof/>
          <w:lang w:val="en-IE"/>
        </w:rPr>
        <w:t xml:space="preserve"> </w:t>
      </w:r>
      <w:r w:rsidR="0053677E" w:rsidRPr="00D968F9">
        <w:rPr>
          <w:noProof/>
          <w:lang w:val="en-IE"/>
        </w:rPr>
        <w:t>measures to:</w:t>
      </w:r>
    </w:p>
    <w:p w14:paraId="2261B37D" w14:textId="77777777" w:rsidR="0053677E" w:rsidRDefault="0053677E" w:rsidP="00D93C16">
      <w:pPr>
        <w:pStyle w:val="Text2"/>
        <w:ind w:left="2268" w:hanging="567"/>
        <w:rPr>
          <w:noProof/>
          <w:lang w:val="en-IE"/>
        </w:rPr>
      </w:pPr>
      <w:r>
        <w:rPr>
          <w:noProof/>
          <w:lang w:val="en-IE"/>
        </w:rPr>
        <w:t>(i)</w:t>
      </w:r>
      <w:r w:rsidRPr="0053677E">
        <w:rPr>
          <w:noProof/>
          <w:lang w:val="en-IE"/>
        </w:rPr>
        <w:t xml:space="preserve"> </w:t>
      </w:r>
      <w:r w:rsidR="00B94379">
        <w:rPr>
          <w:noProof/>
          <w:lang w:val="en-IE"/>
        </w:rPr>
        <w:t xml:space="preserve">  </w:t>
      </w:r>
      <w:r w:rsidR="00D93C16">
        <w:rPr>
          <w:noProof/>
          <w:lang w:val="en-IE"/>
        </w:rPr>
        <w:tab/>
      </w:r>
      <w:r w:rsidR="00134F38" w:rsidRPr="0053677E">
        <w:rPr>
          <w:noProof/>
          <w:lang w:val="en-IE"/>
        </w:rPr>
        <w:t>prevent</w:t>
      </w:r>
      <w:r w:rsidRPr="0053677E">
        <w:rPr>
          <w:noProof/>
          <w:lang w:val="en-IE"/>
        </w:rPr>
        <w:t xml:space="preserve"> </w:t>
      </w:r>
      <w:r w:rsidR="00134F38" w:rsidRPr="0053677E">
        <w:rPr>
          <w:noProof/>
          <w:lang w:val="en-IE"/>
        </w:rPr>
        <w:t>the generation of waste</w:t>
      </w:r>
      <w:r>
        <w:rPr>
          <w:noProof/>
          <w:lang w:val="en-IE"/>
        </w:rPr>
        <w:t>;</w:t>
      </w:r>
    </w:p>
    <w:p w14:paraId="192F9296" w14:textId="77777777" w:rsidR="0053677E" w:rsidRDefault="0053677E" w:rsidP="00140D22">
      <w:pPr>
        <w:pStyle w:val="Text2"/>
        <w:tabs>
          <w:tab w:val="left" w:pos="1701"/>
        </w:tabs>
        <w:ind w:left="2268" w:hanging="567"/>
        <w:rPr>
          <w:noProof/>
          <w:lang w:val="en-IE"/>
        </w:rPr>
      </w:pPr>
      <w:r>
        <w:rPr>
          <w:noProof/>
          <w:lang w:val="en-IE"/>
        </w:rPr>
        <w:t>(</w:t>
      </w:r>
      <w:r w:rsidR="00B94379">
        <w:rPr>
          <w:noProof/>
          <w:lang w:val="en-IE"/>
        </w:rPr>
        <w:t xml:space="preserve">ii)  </w:t>
      </w:r>
      <w:r w:rsidR="00D93C16">
        <w:rPr>
          <w:noProof/>
          <w:lang w:val="en-IE"/>
        </w:rPr>
        <w:tab/>
      </w:r>
      <w:r w:rsidR="000B4DA1" w:rsidRPr="0053677E">
        <w:rPr>
          <w:noProof/>
          <w:lang w:val="en-IE"/>
        </w:rPr>
        <w:t>optimis</w:t>
      </w:r>
      <w:r w:rsidRPr="0053677E">
        <w:rPr>
          <w:noProof/>
          <w:lang w:val="en-IE"/>
        </w:rPr>
        <w:t xml:space="preserve">e </w:t>
      </w:r>
      <w:r w:rsidR="000B4DA1" w:rsidRPr="0053677E">
        <w:rPr>
          <w:noProof/>
          <w:lang w:val="en-IE"/>
        </w:rPr>
        <w:t>resource use and water reuse</w:t>
      </w:r>
      <w:r>
        <w:rPr>
          <w:noProof/>
          <w:lang w:val="en-IE"/>
        </w:rPr>
        <w:t>;</w:t>
      </w:r>
    </w:p>
    <w:p w14:paraId="5117459B" w14:textId="77777777" w:rsidR="00D968F9" w:rsidRDefault="0053677E" w:rsidP="00D93C16">
      <w:pPr>
        <w:pStyle w:val="Text2"/>
        <w:ind w:left="2268" w:hanging="567"/>
        <w:rPr>
          <w:noProof/>
          <w:lang w:val="en-IE"/>
        </w:rPr>
      </w:pPr>
      <w:r>
        <w:rPr>
          <w:noProof/>
          <w:lang w:val="en-IE"/>
        </w:rPr>
        <w:t>(</w:t>
      </w:r>
      <w:r w:rsidR="00B94379">
        <w:rPr>
          <w:noProof/>
          <w:lang w:val="en-IE"/>
        </w:rPr>
        <w:t xml:space="preserve">iii) </w:t>
      </w:r>
      <w:r w:rsidR="005613DD" w:rsidRPr="0053677E">
        <w:rPr>
          <w:noProof/>
          <w:lang w:val="en-IE"/>
        </w:rPr>
        <w:t>prevent</w:t>
      </w:r>
      <w:r>
        <w:rPr>
          <w:noProof/>
          <w:lang w:val="en-IE"/>
        </w:rPr>
        <w:t xml:space="preserve"> </w:t>
      </w:r>
      <w:r w:rsidR="005613DD" w:rsidRPr="0053677E">
        <w:rPr>
          <w:noProof/>
          <w:lang w:val="en-IE"/>
        </w:rPr>
        <w:t>or reduc</w:t>
      </w:r>
      <w:r w:rsidR="00D830FB">
        <w:rPr>
          <w:noProof/>
          <w:lang w:val="en-IE"/>
        </w:rPr>
        <w:t>e</w:t>
      </w:r>
      <w:r>
        <w:rPr>
          <w:noProof/>
          <w:lang w:val="en-IE"/>
        </w:rPr>
        <w:t xml:space="preserve"> </w:t>
      </w:r>
      <w:r w:rsidR="005613DD" w:rsidRPr="0053677E">
        <w:rPr>
          <w:noProof/>
          <w:lang w:val="en-IE"/>
        </w:rPr>
        <w:t xml:space="preserve">risks associated </w:t>
      </w:r>
      <w:r w:rsidR="008F1DC1" w:rsidRPr="0053677E">
        <w:rPr>
          <w:noProof/>
          <w:lang w:val="en-IE"/>
        </w:rPr>
        <w:t>with</w:t>
      </w:r>
      <w:r w:rsidR="005613DD" w:rsidRPr="0053677E">
        <w:rPr>
          <w:noProof/>
          <w:lang w:val="en-IE"/>
        </w:rPr>
        <w:t xml:space="preserve"> the use of hazardous substances</w:t>
      </w:r>
      <w:r w:rsidR="00D968F9">
        <w:rPr>
          <w:noProof/>
          <w:lang w:val="en-IE"/>
        </w:rPr>
        <w:t>.</w:t>
      </w:r>
    </w:p>
    <w:p w14:paraId="04D61F3B" w14:textId="7DC99A10" w:rsidR="00AD6B51" w:rsidRDefault="0077225B" w:rsidP="0077225B">
      <w:pPr>
        <w:pStyle w:val="Point0"/>
        <w:rPr>
          <w:noProof/>
          <w:lang w:val="en-IE"/>
        </w:rPr>
      </w:pPr>
      <w:r w:rsidRPr="0077225B">
        <w:t>(b)</w:t>
      </w:r>
      <w:r w:rsidRPr="0077225B">
        <w:tab/>
      </w:r>
      <w:r w:rsidR="00852618" w:rsidRPr="00144FC0">
        <w:rPr>
          <w:noProof/>
          <w:lang w:val="en-IE"/>
        </w:rPr>
        <w:t>o</w:t>
      </w:r>
      <w:r w:rsidR="00AA27FA" w:rsidRPr="00144FC0">
        <w:rPr>
          <w:noProof/>
          <w:lang w:val="en-IE"/>
        </w:rPr>
        <w:t>bjectives</w:t>
      </w:r>
      <w:r w:rsidR="00C15B7D" w:rsidRPr="00144FC0">
        <w:rPr>
          <w:noProof/>
          <w:lang w:val="en-IE"/>
        </w:rPr>
        <w:t xml:space="preserve"> </w:t>
      </w:r>
      <w:r w:rsidR="003D7C4F" w:rsidRPr="00144FC0">
        <w:rPr>
          <w:noProof/>
          <w:lang w:val="en-IE"/>
        </w:rPr>
        <w:t>and performance indicators in relation to significant environmental aspects</w:t>
      </w:r>
      <w:r w:rsidR="0006041F" w:rsidRPr="00144FC0">
        <w:rPr>
          <w:noProof/>
          <w:lang w:val="en-IE"/>
        </w:rPr>
        <w:t>,</w:t>
      </w:r>
      <w:r w:rsidR="00605E3C" w:rsidRPr="005B12FA">
        <w:rPr>
          <w:noProof/>
          <w:lang w:val="en-IE"/>
        </w:rPr>
        <w:t xml:space="preserve"> </w:t>
      </w:r>
      <w:r w:rsidR="00A16ACD" w:rsidRPr="005B12FA">
        <w:rPr>
          <w:noProof/>
          <w:lang w:val="en-IE"/>
        </w:rPr>
        <w:t xml:space="preserve">which shall </w:t>
      </w:r>
      <w:r w:rsidR="00D25BCD" w:rsidRPr="005B12FA">
        <w:rPr>
          <w:noProof/>
          <w:lang w:val="en-IE"/>
        </w:rPr>
        <w:t>take into account</w:t>
      </w:r>
      <w:r w:rsidR="00605E3C" w:rsidRPr="005B12FA">
        <w:rPr>
          <w:noProof/>
          <w:lang w:val="en-IE"/>
        </w:rPr>
        <w:t xml:space="preserve"> benchmarks </w:t>
      </w:r>
      <w:r w:rsidR="006C5F39" w:rsidRPr="00F4734B">
        <w:rPr>
          <w:noProof/>
          <w:lang w:val="en-IE"/>
        </w:rPr>
        <w:t>set</w:t>
      </w:r>
      <w:r w:rsidR="00605E3C" w:rsidRPr="00F4734B">
        <w:rPr>
          <w:noProof/>
          <w:lang w:val="en-IE"/>
        </w:rPr>
        <w:t xml:space="preserve"> </w:t>
      </w:r>
      <w:r w:rsidR="005E18CC" w:rsidRPr="00F4734B">
        <w:rPr>
          <w:noProof/>
          <w:lang w:val="en-IE"/>
        </w:rPr>
        <w:t xml:space="preserve">out </w:t>
      </w:r>
      <w:r w:rsidR="00605E3C" w:rsidRPr="006B1B3F">
        <w:rPr>
          <w:noProof/>
          <w:lang w:val="en-IE"/>
        </w:rPr>
        <w:t xml:space="preserve">in </w:t>
      </w:r>
      <w:r w:rsidR="005E18CC" w:rsidRPr="00106803">
        <w:rPr>
          <w:noProof/>
          <w:lang w:val="en-IE"/>
        </w:rPr>
        <w:t xml:space="preserve">the </w:t>
      </w:r>
      <w:r w:rsidR="00605E3C" w:rsidRPr="009A53FE">
        <w:rPr>
          <w:noProof/>
          <w:lang w:val="en-IE"/>
        </w:rPr>
        <w:t>relevant BAT</w:t>
      </w:r>
      <w:r w:rsidR="006E4C4A" w:rsidRPr="009A53FE">
        <w:rPr>
          <w:noProof/>
          <w:lang w:val="en-IE"/>
        </w:rPr>
        <w:t xml:space="preserve"> conclusions</w:t>
      </w:r>
      <w:r w:rsidR="00A16ACD" w:rsidRPr="009A53FE">
        <w:rPr>
          <w:noProof/>
          <w:lang w:val="en-IE"/>
        </w:rPr>
        <w:t xml:space="preserve"> </w:t>
      </w:r>
      <w:r w:rsidR="008452A9" w:rsidRPr="001650DA">
        <w:rPr>
          <w:noProof/>
          <w:lang w:val="en-IE"/>
        </w:rPr>
        <w:t xml:space="preserve">and </w:t>
      </w:r>
      <w:r w:rsidR="0006041F" w:rsidRPr="001650DA">
        <w:rPr>
          <w:noProof/>
          <w:lang w:val="en-IE"/>
        </w:rPr>
        <w:t>the life</w:t>
      </w:r>
      <w:r w:rsidR="006E4C4A" w:rsidRPr="00B43561">
        <w:rPr>
          <w:noProof/>
          <w:lang w:val="en-IE"/>
        </w:rPr>
        <w:t>-</w:t>
      </w:r>
      <w:r w:rsidR="0006041F" w:rsidRPr="00B43561">
        <w:rPr>
          <w:noProof/>
          <w:lang w:val="en-IE"/>
        </w:rPr>
        <w:t>cycle environmental performance of the supply chain</w:t>
      </w:r>
      <w:r w:rsidR="00144FC0">
        <w:rPr>
          <w:noProof/>
          <w:lang w:val="en-IE"/>
        </w:rPr>
        <w:t>;</w:t>
      </w:r>
    </w:p>
    <w:p w14:paraId="2578DEB2" w14:textId="7D4FE9CF" w:rsidR="00941564" w:rsidRPr="00144FC0" w:rsidRDefault="0077225B" w:rsidP="0077225B">
      <w:pPr>
        <w:pStyle w:val="Point0"/>
        <w:rPr>
          <w:noProof/>
          <w:lang w:val="en-IE"/>
        </w:rPr>
      </w:pPr>
      <w:r w:rsidRPr="0077225B">
        <w:t>(c)</w:t>
      </w:r>
      <w:r w:rsidRPr="0077225B">
        <w:tab/>
      </w:r>
      <w:r w:rsidR="00941564" w:rsidRPr="00144FC0">
        <w:rPr>
          <w:noProof/>
          <w:lang w:val="en-IE"/>
        </w:rPr>
        <w:t>for installations covered by the obligation to conduct an energy audit or implement an energy management system pursuant to Article 8 of Directive 2012/27/EU, inclusion of the results of th</w:t>
      </w:r>
      <w:r w:rsidR="00144FC0">
        <w:rPr>
          <w:noProof/>
          <w:lang w:val="en-IE"/>
        </w:rPr>
        <w:t>at</w:t>
      </w:r>
      <w:r w:rsidR="00941564" w:rsidRPr="00144FC0">
        <w:rPr>
          <w:noProof/>
          <w:lang w:val="en-IE"/>
        </w:rPr>
        <w:t xml:space="preserve"> audit or implementation of the energy management system pursuant to Article 8 and Annex VI of that Directive and of the measures to implement  their recommendations;</w:t>
      </w:r>
    </w:p>
    <w:p w14:paraId="29041859" w14:textId="3AF5A88D" w:rsidR="00BA5ED0" w:rsidRPr="00D830FB" w:rsidRDefault="0077225B" w:rsidP="0077225B">
      <w:pPr>
        <w:pStyle w:val="Point0"/>
        <w:rPr>
          <w:noProof/>
          <w:lang w:val="en-IE"/>
        </w:rPr>
      </w:pPr>
      <w:r w:rsidRPr="0077225B">
        <w:t>(d)</w:t>
      </w:r>
      <w:r w:rsidRPr="0077225B">
        <w:tab/>
      </w:r>
      <w:r w:rsidR="00BA5ED0" w:rsidRPr="00D830FB">
        <w:rPr>
          <w:noProof/>
          <w:lang w:val="en-IE"/>
        </w:rPr>
        <w:t>a chemicals inventory of the hazardous substances present in the installation</w:t>
      </w:r>
      <w:r w:rsidR="0002380F" w:rsidRPr="00D830FB">
        <w:rPr>
          <w:noProof/>
          <w:lang w:val="en-IE"/>
        </w:rPr>
        <w:t xml:space="preserve"> </w:t>
      </w:r>
      <w:r w:rsidR="00D830FB" w:rsidRPr="009C7F91">
        <w:rPr>
          <w:noProof/>
          <w:lang w:val="en-IE"/>
        </w:rPr>
        <w:t>as such</w:t>
      </w:r>
      <w:r w:rsidR="00D830FB" w:rsidRPr="00997EF9">
        <w:rPr>
          <w:noProof/>
          <w:lang w:val="en-IE"/>
        </w:rPr>
        <w:t>,</w:t>
      </w:r>
      <w:r w:rsidR="00D830FB">
        <w:rPr>
          <w:noProof/>
          <w:lang w:val="en-IE"/>
        </w:rPr>
        <w:t xml:space="preserve"> </w:t>
      </w:r>
      <w:r w:rsidR="0002380F" w:rsidRPr="00D830FB">
        <w:rPr>
          <w:noProof/>
          <w:lang w:val="en-IE"/>
        </w:rPr>
        <w:t>as constituents of other substances or as part of mixtures</w:t>
      </w:r>
      <w:r w:rsidR="00BA5ED0" w:rsidRPr="00D830FB">
        <w:rPr>
          <w:noProof/>
          <w:lang w:val="en-IE"/>
        </w:rPr>
        <w:t>, a</w:t>
      </w:r>
      <w:r w:rsidR="00A562F2" w:rsidRPr="00D830FB">
        <w:rPr>
          <w:noProof/>
          <w:lang w:val="en-IE"/>
        </w:rPr>
        <w:t xml:space="preserve"> risk</w:t>
      </w:r>
      <w:r w:rsidR="00BA5ED0" w:rsidRPr="00D830FB">
        <w:rPr>
          <w:noProof/>
          <w:lang w:val="en-IE"/>
        </w:rPr>
        <w:t xml:space="preserve">  assessment of the</w:t>
      </w:r>
      <w:r w:rsidR="008E1456" w:rsidRPr="00D830FB">
        <w:rPr>
          <w:noProof/>
          <w:lang w:val="en-IE"/>
        </w:rPr>
        <w:t xml:space="preserve"> </w:t>
      </w:r>
      <w:r w:rsidR="00BA5ED0" w:rsidRPr="00D830FB">
        <w:rPr>
          <w:noProof/>
          <w:lang w:val="en-IE"/>
        </w:rPr>
        <w:t xml:space="preserve">impact </w:t>
      </w:r>
      <w:r w:rsidR="008E1456" w:rsidRPr="00D830FB">
        <w:rPr>
          <w:noProof/>
          <w:lang w:val="en-IE"/>
        </w:rPr>
        <w:t xml:space="preserve">of </w:t>
      </w:r>
      <w:r w:rsidR="00D830FB">
        <w:rPr>
          <w:noProof/>
          <w:lang w:val="en-IE"/>
        </w:rPr>
        <w:t xml:space="preserve">such substances </w:t>
      </w:r>
      <w:r w:rsidR="00BA5ED0" w:rsidRPr="00D830FB">
        <w:rPr>
          <w:noProof/>
          <w:lang w:val="en-IE"/>
        </w:rPr>
        <w:t xml:space="preserve">on </w:t>
      </w:r>
      <w:r w:rsidR="008E1456" w:rsidRPr="00D830FB">
        <w:rPr>
          <w:noProof/>
          <w:lang w:val="en-IE"/>
        </w:rPr>
        <w:t xml:space="preserve">human health and </w:t>
      </w:r>
      <w:r w:rsidR="00BA5ED0" w:rsidRPr="00D830FB">
        <w:rPr>
          <w:noProof/>
          <w:lang w:val="en-IE"/>
        </w:rPr>
        <w:t xml:space="preserve">the environment and an analysis </w:t>
      </w:r>
      <w:r w:rsidR="00222D49" w:rsidRPr="00D830FB">
        <w:rPr>
          <w:noProof/>
          <w:lang w:val="en-IE"/>
        </w:rPr>
        <w:t>of the possib</w:t>
      </w:r>
      <w:r w:rsidR="00D830FB">
        <w:rPr>
          <w:noProof/>
          <w:lang w:val="en-IE"/>
        </w:rPr>
        <w:t xml:space="preserve">ilities to </w:t>
      </w:r>
      <w:r w:rsidR="00222D49" w:rsidRPr="00D830FB">
        <w:rPr>
          <w:noProof/>
          <w:lang w:val="en-IE"/>
        </w:rPr>
        <w:t>substitut</w:t>
      </w:r>
      <w:r w:rsidR="00D830FB">
        <w:rPr>
          <w:noProof/>
          <w:lang w:val="en-IE"/>
        </w:rPr>
        <w:t xml:space="preserve">e </w:t>
      </w:r>
      <w:r w:rsidR="00BA5ED0" w:rsidRPr="00D830FB">
        <w:rPr>
          <w:noProof/>
          <w:lang w:val="en-IE"/>
        </w:rPr>
        <w:t>the</w:t>
      </w:r>
      <w:r w:rsidR="00D830FB">
        <w:rPr>
          <w:noProof/>
          <w:lang w:val="en-IE"/>
        </w:rPr>
        <w:t xml:space="preserve">m with </w:t>
      </w:r>
      <w:r w:rsidR="00222D49" w:rsidRPr="00D830FB">
        <w:rPr>
          <w:noProof/>
          <w:lang w:val="en-IE"/>
        </w:rPr>
        <w:t>safer alternatives</w:t>
      </w:r>
      <w:r w:rsidR="00BA5ED0" w:rsidRPr="00D830FB">
        <w:rPr>
          <w:noProof/>
          <w:lang w:val="en-IE"/>
        </w:rPr>
        <w:t>;</w:t>
      </w:r>
    </w:p>
    <w:p w14:paraId="1D26E554" w14:textId="62DC5D56" w:rsidR="00963EEA" w:rsidRDefault="0077225B" w:rsidP="0077225B">
      <w:pPr>
        <w:pStyle w:val="Point0"/>
        <w:rPr>
          <w:noProof/>
          <w:lang w:val="en-IE"/>
        </w:rPr>
      </w:pPr>
      <w:r w:rsidRPr="0077225B">
        <w:t>(e)</w:t>
      </w:r>
      <w:r w:rsidRPr="0077225B">
        <w:tab/>
      </w:r>
      <w:r w:rsidR="00D830FB">
        <w:rPr>
          <w:noProof/>
          <w:lang w:val="en-IE"/>
        </w:rPr>
        <w:t xml:space="preserve">measures taken </w:t>
      </w:r>
      <w:r w:rsidR="00EF7640">
        <w:rPr>
          <w:noProof/>
          <w:lang w:val="en-IE"/>
        </w:rPr>
        <w:t xml:space="preserve">to achieve </w:t>
      </w:r>
      <w:r w:rsidR="00EF7640" w:rsidRPr="00D830FB">
        <w:rPr>
          <w:noProof/>
          <w:lang w:val="en-IE"/>
        </w:rPr>
        <w:t xml:space="preserve">the environmental objectives and avoid </w:t>
      </w:r>
      <w:r w:rsidR="00EF7640">
        <w:rPr>
          <w:noProof/>
          <w:lang w:val="en-IE"/>
        </w:rPr>
        <w:t xml:space="preserve">risks for </w:t>
      </w:r>
      <w:r w:rsidR="00EF7640" w:rsidRPr="00D830FB">
        <w:rPr>
          <w:noProof/>
          <w:lang w:val="en-IE"/>
        </w:rPr>
        <w:t xml:space="preserve">human health </w:t>
      </w:r>
      <w:r w:rsidR="00EF7640">
        <w:rPr>
          <w:noProof/>
          <w:lang w:val="en-IE"/>
        </w:rPr>
        <w:t xml:space="preserve">or the environment, </w:t>
      </w:r>
      <w:r w:rsidR="003D7C4F" w:rsidRPr="00D830FB">
        <w:rPr>
          <w:noProof/>
          <w:lang w:val="en-IE"/>
        </w:rPr>
        <w:t xml:space="preserve">including corrective and preventive </w:t>
      </w:r>
      <w:r w:rsidR="00EF7640">
        <w:rPr>
          <w:noProof/>
          <w:lang w:val="en-IE"/>
        </w:rPr>
        <w:t xml:space="preserve">measures </w:t>
      </w:r>
      <w:r w:rsidR="003D7C4F" w:rsidRPr="00D830FB">
        <w:rPr>
          <w:noProof/>
          <w:lang w:val="en-IE"/>
        </w:rPr>
        <w:t>where needed</w:t>
      </w:r>
      <w:r w:rsidR="00963EEA">
        <w:rPr>
          <w:noProof/>
          <w:lang w:val="en-IE"/>
        </w:rPr>
        <w:t>;</w:t>
      </w:r>
    </w:p>
    <w:p w14:paraId="78387691" w14:textId="45F4FEB6" w:rsidR="003D7C4F" w:rsidRPr="00D830FB" w:rsidRDefault="0077225B" w:rsidP="0077225B">
      <w:pPr>
        <w:pStyle w:val="Point0"/>
        <w:rPr>
          <w:noProof/>
          <w:lang w:val="en-IE"/>
        </w:rPr>
      </w:pPr>
      <w:r w:rsidRPr="0077225B">
        <w:t>(f)</w:t>
      </w:r>
      <w:r w:rsidRPr="0077225B">
        <w:tab/>
      </w:r>
      <w:r w:rsidR="00963EEA" w:rsidRPr="00963EEA">
        <w:rPr>
          <w:noProof/>
          <w:lang w:val="en-IE"/>
        </w:rPr>
        <w:t>a transformation plan as referred to in Article 27d</w:t>
      </w:r>
      <w:r w:rsidR="00963EEA">
        <w:rPr>
          <w:noProof/>
          <w:lang w:val="en-IE"/>
        </w:rPr>
        <w:t>.</w:t>
      </w:r>
    </w:p>
    <w:p w14:paraId="29299B94" w14:textId="77777777" w:rsidR="00292304" w:rsidRDefault="008A5CDE" w:rsidP="000C70E0">
      <w:pPr>
        <w:pStyle w:val="ManualNumPar1"/>
        <w:spacing w:after="240"/>
        <w:ind w:left="1134" w:hanging="567"/>
        <w:rPr>
          <w:noProof/>
          <w:szCs w:val="24"/>
          <w:lang w:val="en-IE"/>
        </w:rPr>
      </w:pPr>
      <w:r>
        <w:rPr>
          <w:noProof/>
          <w:szCs w:val="24"/>
          <w:lang w:val="en-IE"/>
        </w:rPr>
        <w:t>3</w:t>
      </w:r>
      <w:r w:rsidR="00EF7640">
        <w:rPr>
          <w:noProof/>
          <w:szCs w:val="24"/>
          <w:lang w:val="en-IE"/>
        </w:rPr>
        <w:t>.</w:t>
      </w:r>
      <w:r w:rsidR="00EF7640">
        <w:rPr>
          <w:noProof/>
          <w:szCs w:val="24"/>
          <w:lang w:val="en-IE"/>
        </w:rPr>
        <w:tab/>
      </w:r>
      <w:r w:rsidR="001C7B42" w:rsidRPr="00A03131">
        <w:rPr>
          <w:noProof/>
          <w:szCs w:val="24"/>
          <w:lang w:val="en-IE"/>
        </w:rPr>
        <w:t xml:space="preserve">The </w:t>
      </w:r>
      <w:r w:rsidR="00EF7640">
        <w:rPr>
          <w:noProof/>
          <w:szCs w:val="24"/>
          <w:lang w:val="en-IE"/>
        </w:rPr>
        <w:t xml:space="preserve">EMS </w:t>
      </w:r>
      <w:r w:rsidR="001C7B42" w:rsidRPr="00A03131">
        <w:rPr>
          <w:noProof/>
          <w:szCs w:val="24"/>
          <w:lang w:val="en-IE"/>
        </w:rPr>
        <w:t>of an installation</w:t>
      </w:r>
      <w:r w:rsidR="00EC5B29" w:rsidRPr="00A03131">
        <w:rPr>
          <w:noProof/>
          <w:szCs w:val="24"/>
          <w:lang w:val="en-IE"/>
        </w:rPr>
        <w:t xml:space="preserve"> </w:t>
      </w:r>
      <w:r>
        <w:rPr>
          <w:noProof/>
          <w:szCs w:val="24"/>
          <w:lang w:val="en-IE"/>
        </w:rPr>
        <w:t>s</w:t>
      </w:r>
      <w:r w:rsidR="00EC5B29" w:rsidRPr="00A03131">
        <w:rPr>
          <w:noProof/>
          <w:szCs w:val="24"/>
          <w:lang w:val="en-IE"/>
        </w:rPr>
        <w:t>hall b</w:t>
      </w:r>
      <w:r w:rsidR="001C7B42" w:rsidRPr="00A03131">
        <w:rPr>
          <w:noProof/>
          <w:szCs w:val="24"/>
          <w:lang w:val="en-IE"/>
        </w:rPr>
        <w:t xml:space="preserve">e made </w:t>
      </w:r>
      <w:r w:rsidR="006D3CBF" w:rsidRPr="00A03131">
        <w:rPr>
          <w:noProof/>
          <w:szCs w:val="24"/>
          <w:lang w:val="en-IE"/>
        </w:rPr>
        <w:t xml:space="preserve">available on the </w:t>
      </w:r>
      <w:r w:rsidR="005567C3">
        <w:rPr>
          <w:noProof/>
          <w:szCs w:val="24"/>
          <w:lang w:val="en-IE"/>
        </w:rPr>
        <w:t>I</w:t>
      </w:r>
      <w:r w:rsidR="006D3CBF" w:rsidRPr="00A03131">
        <w:rPr>
          <w:noProof/>
          <w:szCs w:val="24"/>
          <w:lang w:val="en-IE"/>
        </w:rPr>
        <w:t>nternet, free of charge and without restricting access to registered users</w:t>
      </w:r>
      <w:r w:rsidR="00EC5B29" w:rsidRPr="00CC7CCE">
        <w:rPr>
          <w:noProof/>
          <w:szCs w:val="24"/>
          <w:lang w:val="en-IE"/>
        </w:rPr>
        <w:t>.</w:t>
      </w:r>
      <w:r w:rsidR="00B32A74">
        <w:rPr>
          <w:noProof/>
          <w:szCs w:val="24"/>
          <w:lang w:val="en-IE"/>
        </w:rPr>
        <w:t>’.</w:t>
      </w:r>
    </w:p>
    <w:p w14:paraId="3C423CD4" w14:textId="77777777" w:rsidR="00645BB9" w:rsidRPr="00FA77C7" w:rsidRDefault="00B407E2" w:rsidP="00B407E2">
      <w:pPr>
        <w:rPr>
          <w:noProof/>
        </w:rPr>
      </w:pPr>
      <w:r w:rsidRPr="00FA77C7">
        <w:rPr>
          <w:noProof/>
        </w:rPr>
        <w:t xml:space="preserve"> </w:t>
      </w:r>
      <w:r w:rsidR="001923E6" w:rsidRPr="00FA77C7">
        <w:rPr>
          <w:noProof/>
        </w:rPr>
        <w:t>(1</w:t>
      </w:r>
      <w:r w:rsidR="009C5439">
        <w:rPr>
          <w:noProof/>
        </w:rPr>
        <w:t>2</w:t>
      </w:r>
      <w:r w:rsidR="00B34D70" w:rsidRPr="00FA77C7">
        <w:rPr>
          <w:noProof/>
        </w:rPr>
        <w:t xml:space="preserve">) </w:t>
      </w:r>
      <w:r w:rsidR="00B91E76" w:rsidRPr="00FA77C7">
        <w:rPr>
          <w:noProof/>
        </w:rPr>
        <w:tab/>
      </w:r>
      <w:r w:rsidR="00E85D28" w:rsidRPr="00FA77C7">
        <w:rPr>
          <w:noProof/>
        </w:rPr>
        <w:t xml:space="preserve">Article 15 is </w:t>
      </w:r>
      <w:r w:rsidR="004871AE">
        <w:rPr>
          <w:noProof/>
        </w:rPr>
        <w:t>replaced by the following</w:t>
      </w:r>
      <w:r w:rsidR="00E85D28" w:rsidRPr="00FA77C7">
        <w:rPr>
          <w:noProof/>
        </w:rPr>
        <w:t>:</w:t>
      </w:r>
    </w:p>
    <w:p w14:paraId="54247678" w14:textId="77777777" w:rsidR="004871AE" w:rsidRPr="00B407E2" w:rsidRDefault="004871AE" w:rsidP="00B407E2">
      <w:pPr>
        <w:jc w:val="center"/>
        <w:rPr>
          <w:i/>
          <w:noProof/>
          <w:lang w:val="en-IE"/>
        </w:rPr>
      </w:pPr>
      <w:r w:rsidRPr="00B407E2" w:rsidDel="00DB4F3F">
        <w:rPr>
          <w:i/>
          <w:noProof/>
          <w:lang w:val="en-IE"/>
        </w:rPr>
        <w:t xml:space="preserve"> </w:t>
      </w:r>
      <w:r w:rsidRPr="00B407E2">
        <w:rPr>
          <w:i/>
          <w:noProof/>
          <w:lang w:val="en-IE"/>
        </w:rPr>
        <w:t>‘Article 15</w:t>
      </w:r>
    </w:p>
    <w:p w14:paraId="15E1B130" w14:textId="77777777" w:rsidR="004871AE" w:rsidRPr="00B407E2" w:rsidRDefault="004871AE" w:rsidP="00B407E2">
      <w:pPr>
        <w:jc w:val="center"/>
        <w:rPr>
          <w:b/>
          <w:noProof/>
          <w:lang w:val="en-IE"/>
        </w:rPr>
      </w:pPr>
      <w:r w:rsidRPr="00B407E2">
        <w:rPr>
          <w:b/>
          <w:noProof/>
          <w:lang w:val="en-IE"/>
        </w:rPr>
        <w:t>Emission limit values, environmental performance limit values, equivalent parameters and technical measures</w:t>
      </w:r>
    </w:p>
    <w:p w14:paraId="0E573EE1" w14:textId="77777777" w:rsidR="004871AE" w:rsidRDefault="00A11335" w:rsidP="000C70E0">
      <w:pPr>
        <w:pStyle w:val="Text1"/>
        <w:ind w:left="1134" w:hanging="567"/>
        <w:rPr>
          <w:noProof/>
          <w:lang w:val="en-IE"/>
        </w:rPr>
      </w:pPr>
      <w:r w:rsidRPr="002733D5">
        <w:rPr>
          <w:noProof/>
          <w:lang w:val="en-IE"/>
        </w:rPr>
        <w:t>‘</w:t>
      </w:r>
      <w:r w:rsidR="004871AE" w:rsidRPr="004871AE">
        <w:rPr>
          <w:noProof/>
          <w:lang w:val="en-IE"/>
        </w:rPr>
        <w:t xml:space="preserve">1.  </w:t>
      </w:r>
      <w:r w:rsidR="00883020">
        <w:rPr>
          <w:noProof/>
          <w:lang w:val="en-IE"/>
        </w:rPr>
        <w:tab/>
      </w:r>
      <w:r w:rsidR="004871AE" w:rsidRPr="004871AE">
        <w:rPr>
          <w:noProof/>
          <w:lang w:val="en-IE"/>
        </w:rPr>
        <w:t>The emission limit values for polluting substances shall apply at the point where the emissions leave the installation, and any dilution prior to that point shall be disregarded when determining those values.</w:t>
      </w:r>
    </w:p>
    <w:p w14:paraId="4413F94E" w14:textId="77777777" w:rsidR="00DF3C73" w:rsidRPr="002733D5" w:rsidRDefault="00DF3C73" w:rsidP="000C70E0">
      <w:pPr>
        <w:pStyle w:val="Text1"/>
        <w:ind w:left="1134"/>
        <w:rPr>
          <w:noProof/>
          <w:lang w:val="en-IE"/>
        </w:rPr>
      </w:pPr>
      <w:r w:rsidRPr="002733D5">
        <w:rPr>
          <w:noProof/>
          <w:lang w:val="en-IE"/>
        </w:rPr>
        <w:t xml:space="preserve">With regard to indirect releases of polluting substances into water, the effect of a </w:t>
      </w:r>
      <w:r w:rsidR="00FC30B7" w:rsidRPr="002733D5">
        <w:rPr>
          <w:noProof/>
          <w:lang w:val="en-IE"/>
        </w:rPr>
        <w:t xml:space="preserve">waste </w:t>
      </w:r>
      <w:r w:rsidRPr="002733D5">
        <w:rPr>
          <w:noProof/>
          <w:lang w:val="en-IE"/>
        </w:rPr>
        <w:t xml:space="preserve">water treatment plant </w:t>
      </w:r>
      <w:r w:rsidR="00B33C4C" w:rsidRPr="002733D5">
        <w:rPr>
          <w:noProof/>
          <w:lang w:val="en-IE"/>
        </w:rPr>
        <w:t xml:space="preserve">outside the installation </w:t>
      </w:r>
      <w:r w:rsidRPr="002733D5">
        <w:rPr>
          <w:noProof/>
          <w:lang w:val="en-IE"/>
        </w:rPr>
        <w:t xml:space="preserve">may be taken </w:t>
      </w:r>
      <w:r w:rsidR="003E7FA5">
        <w:rPr>
          <w:noProof/>
          <w:lang w:val="en-IE"/>
        </w:rPr>
        <w:t xml:space="preserve">into </w:t>
      </w:r>
      <w:r w:rsidRPr="002733D5">
        <w:rPr>
          <w:noProof/>
          <w:lang w:val="en-IE"/>
        </w:rPr>
        <w:t xml:space="preserve">account when determining the emission limit values of the installation concerned, provided that </w:t>
      </w:r>
      <w:r w:rsidR="00B33C4C" w:rsidRPr="002733D5">
        <w:rPr>
          <w:noProof/>
          <w:lang w:val="en-IE"/>
        </w:rPr>
        <w:t>the operator</w:t>
      </w:r>
      <w:r w:rsidR="00B33C4C" w:rsidRPr="009641B2">
        <w:rPr>
          <w:noProof/>
          <w:lang w:val="en-IE"/>
        </w:rPr>
        <w:t xml:space="preserve"> </w:t>
      </w:r>
      <w:r w:rsidR="00883020" w:rsidRPr="00450E1D">
        <w:rPr>
          <w:noProof/>
          <w:lang w:val="en-IE"/>
        </w:rPr>
        <w:t>ensures</w:t>
      </w:r>
      <w:r w:rsidR="0085098C" w:rsidRPr="009641B2">
        <w:rPr>
          <w:noProof/>
          <w:lang w:val="en-IE"/>
        </w:rPr>
        <w:t xml:space="preserve"> </w:t>
      </w:r>
      <w:r w:rsidR="0085098C" w:rsidRPr="002733D5">
        <w:rPr>
          <w:noProof/>
          <w:lang w:val="en-IE"/>
        </w:rPr>
        <w:t xml:space="preserve">that all </w:t>
      </w:r>
      <w:r w:rsidR="001145DD">
        <w:rPr>
          <w:noProof/>
          <w:lang w:val="en-IE"/>
        </w:rPr>
        <w:t xml:space="preserve">of </w:t>
      </w:r>
      <w:r w:rsidR="008E2508" w:rsidRPr="002733D5">
        <w:rPr>
          <w:noProof/>
          <w:lang w:val="en-IE"/>
        </w:rPr>
        <w:t>the following requirement</w:t>
      </w:r>
      <w:r w:rsidRPr="002733D5">
        <w:rPr>
          <w:noProof/>
          <w:lang w:val="en-IE"/>
        </w:rPr>
        <w:t xml:space="preserve">s are fulfilled: </w:t>
      </w:r>
    </w:p>
    <w:p w14:paraId="4D500EAF" w14:textId="5A0326D1" w:rsidR="00DF3C73" w:rsidRPr="002733D5" w:rsidRDefault="0077225B" w:rsidP="0077225B">
      <w:pPr>
        <w:pStyle w:val="Point2"/>
        <w:rPr>
          <w:noProof/>
          <w:lang w:val="en-IE"/>
        </w:rPr>
      </w:pPr>
      <w:r w:rsidRPr="0077225B">
        <w:t>(a)</w:t>
      </w:r>
      <w:r w:rsidRPr="0077225B">
        <w:tab/>
      </w:r>
      <w:r w:rsidR="00D75921">
        <w:rPr>
          <w:noProof/>
          <w:lang w:val="en-IE"/>
        </w:rPr>
        <w:t>t</w:t>
      </w:r>
      <w:r w:rsidR="00DF3C73" w:rsidRPr="002733D5">
        <w:rPr>
          <w:noProof/>
          <w:lang w:val="en-IE"/>
        </w:rPr>
        <w:t xml:space="preserve">he released polluting substances do not impede the operation of the </w:t>
      </w:r>
      <w:r w:rsidR="00FC30B7" w:rsidRPr="002733D5">
        <w:rPr>
          <w:noProof/>
          <w:lang w:val="en-IE"/>
        </w:rPr>
        <w:t xml:space="preserve">waste </w:t>
      </w:r>
      <w:r w:rsidR="00DF3C73" w:rsidRPr="002733D5">
        <w:rPr>
          <w:noProof/>
          <w:lang w:val="en-IE"/>
        </w:rPr>
        <w:t>water treatment plant</w:t>
      </w:r>
      <w:r w:rsidR="0085098C" w:rsidRPr="002733D5">
        <w:rPr>
          <w:noProof/>
          <w:lang w:val="en-IE"/>
        </w:rPr>
        <w:t>;</w:t>
      </w:r>
      <w:r w:rsidR="00DF3C73" w:rsidRPr="002733D5">
        <w:rPr>
          <w:noProof/>
          <w:lang w:val="en-IE"/>
        </w:rPr>
        <w:t xml:space="preserve"> </w:t>
      </w:r>
    </w:p>
    <w:p w14:paraId="13503841" w14:textId="7E673FAF" w:rsidR="00DF3C73" w:rsidRPr="002733D5" w:rsidRDefault="0077225B" w:rsidP="0077225B">
      <w:pPr>
        <w:pStyle w:val="Point2"/>
        <w:rPr>
          <w:noProof/>
          <w:lang w:val="en-IE"/>
        </w:rPr>
      </w:pPr>
      <w:r w:rsidRPr="0077225B">
        <w:t>(b)</w:t>
      </w:r>
      <w:r w:rsidRPr="0077225B">
        <w:tab/>
      </w:r>
      <w:r w:rsidR="00D75921">
        <w:rPr>
          <w:noProof/>
          <w:lang w:val="en-IE"/>
        </w:rPr>
        <w:t>t</w:t>
      </w:r>
      <w:r w:rsidR="00DF3C73" w:rsidRPr="002733D5">
        <w:rPr>
          <w:noProof/>
          <w:lang w:val="en-IE"/>
        </w:rPr>
        <w:t xml:space="preserve">he released polluting substances do not harm the health of the staff working in collecting systems and </w:t>
      </w:r>
      <w:r w:rsidR="00FC30B7" w:rsidRPr="002733D5">
        <w:rPr>
          <w:noProof/>
          <w:lang w:val="en-IE"/>
        </w:rPr>
        <w:t xml:space="preserve">waste </w:t>
      </w:r>
      <w:r w:rsidR="00DF3C73" w:rsidRPr="002733D5">
        <w:rPr>
          <w:noProof/>
          <w:lang w:val="en-IE"/>
        </w:rPr>
        <w:t>water treatment plants</w:t>
      </w:r>
      <w:r w:rsidR="0085098C" w:rsidRPr="002733D5">
        <w:rPr>
          <w:noProof/>
          <w:lang w:val="en-IE"/>
        </w:rPr>
        <w:t>;</w:t>
      </w:r>
      <w:r w:rsidR="00DF3C73" w:rsidRPr="002733D5">
        <w:rPr>
          <w:noProof/>
          <w:lang w:val="en-IE"/>
        </w:rPr>
        <w:t xml:space="preserve"> </w:t>
      </w:r>
    </w:p>
    <w:p w14:paraId="078ABF94" w14:textId="5EF88084" w:rsidR="00DF3C73" w:rsidRPr="002733D5" w:rsidRDefault="0077225B" w:rsidP="0077225B">
      <w:pPr>
        <w:pStyle w:val="Point2"/>
        <w:rPr>
          <w:noProof/>
          <w:lang w:val="en-IE"/>
        </w:rPr>
      </w:pPr>
      <w:r w:rsidRPr="0077225B">
        <w:t>(c)</w:t>
      </w:r>
      <w:r w:rsidRPr="0077225B">
        <w:tab/>
      </w:r>
      <w:r w:rsidR="00D75921">
        <w:rPr>
          <w:noProof/>
          <w:lang w:val="en-IE"/>
        </w:rPr>
        <w:t>t</w:t>
      </w:r>
      <w:r w:rsidR="00DF3C73" w:rsidRPr="002733D5">
        <w:rPr>
          <w:noProof/>
          <w:lang w:val="en-IE"/>
        </w:rPr>
        <w:t xml:space="preserve">he </w:t>
      </w:r>
      <w:r w:rsidR="00FC30B7" w:rsidRPr="002733D5">
        <w:rPr>
          <w:noProof/>
          <w:lang w:val="en-IE"/>
        </w:rPr>
        <w:t xml:space="preserve">waste </w:t>
      </w:r>
      <w:r w:rsidR="00DF3C73" w:rsidRPr="002733D5">
        <w:rPr>
          <w:noProof/>
          <w:lang w:val="en-IE"/>
        </w:rPr>
        <w:t xml:space="preserve">water treatment plant is designed </w:t>
      </w:r>
      <w:r w:rsidR="0061360F">
        <w:rPr>
          <w:noProof/>
          <w:lang w:val="en-IE"/>
        </w:rPr>
        <w:t xml:space="preserve">and equipped </w:t>
      </w:r>
      <w:r w:rsidR="00DF3C73" w:rsidRPr="002733D5">
        <w:rPr>
          <w:noProof/>
          <w:lang w:val="en-IE"/>
        </w:rPr>
        <w:t>to abate the released polluting substances</w:t>
      </w:r>
      <w:r w:rsidR="0085098C" w:rsidRPr="002733D5">
        <w:rPr>
          <w:noProof/>
          <w:lang w:val="en-IE"/>
        </w:rPr>
        <w:t>;</w:t>
      </w:r>
      <w:r w:rsidR="00DF3C73" w:rsidRPr="002733D5">
        <w:rPr>
          <w:noProof/>
          <w:lang w:val="en-IE"/>
        </w:rPr>
        <w:t xml:space="preserve"> </w:t>
      </w:r>
    </w:p>
    <w:p w14:paraId="70E43973" w14:textId="4BB0F6CA" w:rsidR="00DF3C73" w:rsidRPr="002733D5" w:rsidRDefault="0077225B" w:rsidP="0077225B">
      <w:pPr>
        <w:pStyle w:val="Point2"/>
        <w:rPr>
          <w:noProof/>
          <w:lang w:val="en-IE"/>
        </w:rPr>
      </w:pPr>
      <w:r w:rsidRPr="0077225B">
        <w:t>(d)</w:t>
      </w:r>
      <w:r w:rsidRPr="0077225B">
        <w:tab/>
      </w:r>
      <w:r w:rsidR="00D75921">
        <w:rPr>
          <w:noProof/>
          <w:lang w:val="en-IE"/>
        </w:rPr>
        <w:t>t</w:t>
      </w:r>
      <w:r w:rsidR="00DF3C73" w:rsidRPr="002733D5">
        <w:rPr>
          <w:noProof/>
          <w:lang w:val="en-IE"/>
        </w:rPr>
        <w:t xml:space="preserve">he </w:t>
      </w:r>
      <w:r w:rsidR="00873A7F" w:rsidRPr="002733D5">
        <w:rPr>
          <w:noProof/>
          <w:lang w:val="en-IE"/>
        </w:rPr>
        <w:t xml:space="preserve">overall </w:t>
      </w:r>
      <w:r w:rsidR="00DF3C73" w:rsidRPr="002733D5">
        <w:rPr>
          <w:noProof/>
          <w:lang w:val="en-IE"/>
        </w:rPr>
        <w:t xml:space="preserve">load </w:t>
      </w:r>
      <w:r w:rsidR="00873A7F" w:rsidRPr="002733D5">
        <w:rPr>
          <w:noProof/>
          <w:lang w:val="en-IE"/>
        </w:rPr>
        <w:t>of the concerned polluting</w:t>
      </w:r>
      <w:r w:rsidR="00DC1E0A" w:rsidRPr="002733D5">
        <w:rPr>
          <w:noProof/>
          <w:lang w:val="en-IE"/>
        </w:rPr>
        <w:t xml:space="preserve"> substances</w:t>
      </w:r>
      <w:r w:rsidR="00873A7F" w:rsidRPr="002733D5">
        <w:rPr>
          <w:noProof/>
          <w:lang w:val="en-IE"/>
        </w:rPr>
        <w:t xml:space="preserve"> eventually</w:t>
      </w:r>
      <w:r w:rsidR="00DC1E0A" w:rsidRPr="002733D5">
        <w:rPr>
          <w:noProof/>
          <w:lang w:val="en-IE"/>
        </w:rPr>
        <w:t xml:space="preserve"> released </w:t>
      </w:r>
      <w:r w:rsidR="00D75921">
        <w:rPr>
          <w:noProof/>
          <w:lang w:val="en-IE"/>
        </w:rPr>
        <w:t>in</w:t>
      </w:r>
      <w:r w:rsidR="00DC1E0A" w:rsidRPr="002733D5">
        <w:rPr>
          <w:noProof/>
          <w:lang w:val="en-IE"/>
        </w:rPr>
        <w:t xml:space="preserve">to </w:t>
      </w:r>
      <w:r w:rsidR="00D75921">
        <w:rPr>
          <w:noProof/>
          <w:lang w:val="en-IE"/>
        </w:rPr>
        <w:t xml:space="preserve">the </w:t>
      </w:r>
      <w:r w:rsidR="00873A7F" w:rsidRPr="002733D5">
        <w:rPr>
          <w:noProof/>
          <w:lang w:val="en-IE"/>
        </w:rPr>
        <w:t xml:space="preserve">water is not increased compared to the situation where </w:t>
      </w:r>
      <w:r w:rsidR="00DF3C73" w:rsidRPr="002733D5">
        <w:rPr>
          <w:noProof/>
          <w:lang w:val="en-IE"/>
        </w:rPr>
        <w:t>the emissions from th</w:t>
      </w:r>
      <w:r w:rsidR="0061360F">
        <w:rPr>
          <w:noProof/>
          <w:lang w:val="en-IE"/>
        </w:rPr>
        <w:t>e</w:t>
      </w:r>
      <w:r w:rsidR="00DF3C73" w:rsidRPr="002733D5">
        <w:rPr>
          <w:noProof/>
          <w:lang w:val="en-IE"/>
        </w:rPr>
        <w:t xml:space="preserve"> installation</w:t>
      </w:r>
      <w:r w:rsidR="0061360F">
        <w:rPr>
          <w:noProof/>
          <w:lang w:val="en-IE"/>
        </w:rPr>
        <w:t xml:space="preserve"> concerned</w:t>
      </w:r>
      <w:r w:rsidR="00DF3C73" w:rsidRPr="002733D5">
        <w:rPr>
          <w:noProof/>
          <w:lang w:val="en-IE"/>
        </w:rPr>
        <w:t xml:space="preserve"> remained </w:t>
      </w:r>
      <w:r w:rsidR="00863D14">
        <w:rPr>
          <w:noProof/>
          <w:lang w:val="en-IE"/>
        </w:rPr>
        <w:t>c</w:t>
      </w:r>
      <w:r w:rsidR="00667EC8">
        <w:rPr>
          <w:noProof/>
          <w:lang w:val="en-IE"/>
        </w:rPr>
        <w:t>ompliant</w:t>
      </w:r>
      <w:r w:rsidR="00863D14">
        <w:rPr>
          <w:noProof/>
          <w:lang w:val="en-IE"/>
        </w:rPr>
        <w:t xml:space="preserve"> </w:t>
      </w:r>
      <w:r w:rsidR="003E7FA5">
        <w:rPr>
          <w:noProof/>
          <w:lang w:val="en-IE"/>
        </w:rPr>
        <w:t>with emission limit values set</w:t>
      </w:r>
      <w:r w:rsidR="00667EC8">
        <w:rPr>
          <w:noProof/>
          <w:lang w:val="en-IE"/>
        </w:rPr>
        <w:t xml:space="preserve"> </w:t>
      </w:r>
      <w:r w:rsidR="00667EC8" w:rsidRPr="002733D5">
        <w:rPr>
          <w:noProof/>
          <w:lang w:val="en-IE"/>
        </w:rPr>
        <w:t>for direct releases</w:t>
      </w:r>
      <w:r w:rsidR="00667EC8">
        <w:rPr>
          <w:noProof/>
          <w:lang w:val="en-IE"/>
        </w:rPr>
        <w:t xml:space="preserve"> </w:t>
      </w:r>
      <w:r w:rsidR="001D3EB2">
        <w:rPr>
          <w:noProof/>
          <w:lang w:val="en-IE"/>
        </w:rPr>
        <w:t xml:space="preserve">in </w:t>
      </w:r>
      <w:r w:rsidR="00667EC8">
        <w:rPr>
          <w:noProof/>
          <w:lang w:val="en-IE"/>
        </w:rPr>
        <w:t xml:space="preserve">accordance with </w:t>
      </w:r>
      <w:r w:rsidR="001D3EB2">
        <w:rPr>
          <w:noProof/>
          <w:lang w:val="en-IE"/>
        </w:rPr>
        <w:t xml:space="preserve">paragraph </w:t>
      </w:r>
      <w:r w:rsidR="00667EC8">
        <w:rPr>
          <w:noProof/>
          <w:lang w:val="en-IE"/>
        </w:rPr>
        <w:t>(3)</w:t>
      </w:r>
      <w:r w:rsidR="00D75921">
        <w:rPr>
          <w:noProof/>
          <w:lang w:val="en-IE"/>
        </w:rPr>
        <w:t xml:space="preserve"> of this Article</w:t>
      </w:r>
      <w:r w:rsidR="001D3EB2">
        <w:rPr>
          <w:noProof/>
          <w:lang w:val="en-IE"/>
        </w:rPr>
        <w:t xml:space="preserve">, </w:t>
      </w:r>
      <w:r w:rsidR="00E12B60">
        <w:rPr>
          <w:noProof/>
          <w:lang w:val="en-IE"/>
        </w:rPr>
        <w:t>without prejudice to stricter measures required pursuant to Article 18.</w:t>
      </w:r>
    </w:p>
    <w:p w14:paraId="7E7CE2D1" w14:textId="77777777" w:rsidR="00DF3C73" w:rsidRPr="00372BAB" w:rsidRDefault="007A14A9" w:rsidP="000C70E0">
      <w:pPr>
        <w:pStyle w:val="Text1"/>
        <w:ind w:left="1134"/>
        <w:rPr>
          <w:noProof/>
          <w:highlight w:val="lightGray"/>
          <w:lang w:val="en-IE"/>
        </w:rPr>
      </w:pPr>
      <w:r w:rsidRPr="007A14A9">
        <w:rPr>
          <w:noProof/>
          <w:lang w:val="en-IE"/>
        </w:rPr>
        <w:t xml:space="preserve">The competent authority shall </w:t>
      </w:r>
      <w:r w:rsidR="00180530">
        <w:rPr>
          <w:noProof/>
          <w:lang w:val="en-IE"/>
        </w:rPr>
        <w:t>set out</w:t>
      </w:r>
      <w:r w:rsidRPr="007A14A9">
        <w:rPr>
          <w:noProof/>
          <w:lang w:val="en-IE"/>
        </w:rPr>
        <w:t xml:space="preserve"> in an annex to the permit conditions the reasons </w:t>
      </w:r>
      <w:r>
        <w:rPr>
          <w:noProof/>
          <w:lang w:val="en-IE"/>
        </w:rPr>
        <w:t>for the application of the second</w:t>
      </w:r>
      <w:r w:rsidRPr="007A14A9">
        <w:rPr>
          <w:noProof/>
          <w:lang w:val="en-IE"/>
        </w:rPr>
        <w:t xml:space="preserve"> subparagraph</w:t>
      </w:r>
      <w:r w:rsidR="00DB4F3F">
        <w:rPr>
          <w:noProof/>
          <w:lang w:val="en-IE"/>
        </w:rPr>
        <w:t xml:space="preserve">, </w:t>
      </w:r>
      <w:r w:rsidRPr="007A14A9">
        <w:rPr>
          <w:noProof/>
          <w:lang w:val="en-IE"/>
        </w:rPr>
        <w:t>including the result of the assessment</w:t>
      </w:r>
      <w:r w:rsidR="00E12B60">
        <w:rPr>
          <w:noProof/>
          <w:lang w:val="en-IE"/>
        </w:rPr>
        <w:t xml:space="preserve"> by the operator of the fulfilment of the required conditions. </w:t>
      </w:r>
    </w:p>
    <w:p w14:paraId="18165773" w14:textId="77777777" w:rsidR="002542F1" w:rsidRPr="002733D5" w:rsidRDefault="00665344" w:rsidP="000C70E0">
      <w:pPr>
        <w:pStyle w:val="Text1"/>
        <w:ind w:left="1134"/>
        <w:rPr>
          <w:noProof/>
          <w:color w:val="0000FF"/>
          <w:lang w:val="en-IE"/>
        </w:rPr>
      </w:pPr>
      <w:r w:rsidRPr="002733D5">
        <w:rPr>
          <w:noProof/>
          <w:lang w:val="en-IE"/>
        </w:rPr>
        <w:t>The</w:t>
      </w:r>
      <w:r w:rsidR="00934167" w:rsidRPr="002733D5">
        <w:rPr>
          <w:noProof/>
          <w:lang w:val="en-IE"/>
        </w:rPr>
        <w:t xml:space="preserve"> operator shall provide an updated</w:t>
      </w:r>
      <w:r w:rsidRPr="002733D5">
        <w:rPr>
          <w:noProof/>
          <w:lang w:val="en-IE"/>
        </w:rPr>
        <w:t xml:space="preserve"> assessment </w:t>
      </w:r>
      <w:r w:rsidR="00450E1D">
        <w:rPr>
          <w:noProof/>
          <w:lang w:val="en-IE"/>
        </w:rPr>
        <w:t xml:space="preserve">in cases </w:t>
      </w:r>
      <w:r w:rsidR="00934167" w:rsidRPr="002733D5">
        <w:rPr>
          <w:noProof/>
          <w:lang w:val="en-IE"/>
        </w:rPr>
        <w:t xml:space="preserve">where the </w:t>
      </w:r>
      <w:r w:rsidR="00031E69">
        <w:rPr>
          <w:noProof/>
          <w:lang w:val="en-IE"/>
        </w:rPr>
        <w:t xml:space="preserve">permit </w:t>
      </w:r>
      <w:r w:rsidR="004E164B">
        <w:rPr>
          <w:noProof/>
          <w:lang w:val="en-IE"/>
        </w:rPr>
        <w:t>conditions should be changed to ensure</w:t>
      </w:r>
      <w:r w:rsidR="00031E69">
        <w:rPr>
          <w:noProof/>
          <w:lang w:val="en-IE"/>
        </w:rPr>
        <w:t xml:space="preserve"> that</w:t>
      </w:r>
      <w:r w:rsidR="00934167" w:rsidRPr="002733D5">
        <w:rPr>
          <w:noProof/>
          <w:lang w:val="en-IE"/>
        </w:rPr>
        <w:t xml:space="preserve"> </w:t>
      </w:r>
      <w:r w:rsidR="00D75921">
        <w:rPr>
          <w:noProof/>
          <w:lang w:val="en-IE"/>
        </w:rPr>
        <w:t xml:space="preserve">the </w:t>
      </w:r>
      <w:r w:rsidR="00934167" w:rsidRPr="002733D5">
        <w:rPr>
          <w:noProof/>
          <w:lang w:val="en-IE"/>
        </w:rPr>
        <w:t xml:space="preserve">requirements </w:t>
      </w:r>
      <w:r w:rsidR="00D75921">
        <w:rPr>
          <w:noProof/>
          <w:lang w:val="en-IE"/>
        </w:rPr>
        <w:t xml:space="preserve">set out in </w:t>
      </w:r>
      <w:r w:rsidR="00DB4F3F">
        <w:rPr>
          <w:noProof/>
          <w:lang w:val="en-IE"/>
        </w:rPr>
        <w:t xml:space="preserve">the second subparagraph, </w:t>
      </w:r>
      <w:r w:rsidR="00D75921">
        <w:rPr>
          <w:noProof/>
          <w:lang w:val="en-IE"/>
        </w:rPr>
        <w:t xml:space="preserve">points </w:t>
      </w:r>
      <w:r w:rsidR="00934167" w:rsidRPr="002733D5">
        <w:rPr>
          <w:noProof/>
          <w:lang w:val="en-IE"/>
        </w:rPr>
        <w:t>(a) to (d)</w:t>
      </w:r>
      <w:r w:rsidR="004E164B">
        <w:rPr>
          <w:noProof/>
          <w:lang w:val="en-IE"/>
        </w:rPr>
        <w:t xml:space="preserve"> are fulfilled</w:t>
      </w:r>
      <w:r w:rsidR="00934167" w:rsidRPr="002733D5">
        <w:rPr>
          <w:noProof/>
          <w:lang w:val="en-IE"/>
        </w:rPr>
        <w:t xml:space="preserve">.  </w:t>
      </w:r>
    </w:p>
    <w:p w14:paraId="2C25A36E" w14:textId="77777777" w:rsidR="009A3AA2" w:rsidRPr="002733D5" w:rsidRDefault="002542F1" w:rsidP="000C70E0">
      <w:pPr>
        <w:ind w:left="1134" w:hanging="567"/>
        <w:rPr>
          <w:noProof/>
          <w:lang w:val="en-IE"/>
        </w:rPr>
      </w:pPr>
      <w:r w:rsidRPr="002542F1">
        <w:rPr>
          <w:noProof/>
          <w:lang w:val="en-IE"/>
        </w:rPr>
        <w:t xml:space="preserve">2.  </w:t>
      </w:r>
      <w:r w:rsidR="00971E39">
        <w:rPr>
          <w:noProof/>
          <w:lang w:val="en-IE"/>
        </w:rPr>
        <w:tab/>
      </w:r>
      <w:r w:rsidRPr="002542F1">
        <w:rPr>
          <w:noProof/>
          <w:lang w:val="en-IE"/>
        </w:rPr>
        <w:t xml:space="preserve">Without prejudice to Article 18, the emission limit values and the equivalent parameters and technical measures referred to in Article 14(1) and (2) shall be based on </w:t>
      </w:r>
      <w:r w:rsidR="00450E1D">
        <w:rPr>
          <w:noProof/>
          <w:lang w:val="en-IE"/>
        </w:rPr>
        <w:t>BAT</w:t>
      </w:r>
      <w:r w:rsidRPr="002542F1">
        <w:rPr>
          <w:noProof/>
          <w:lang w:val="en-IE"/>
        </w:rPr>
        <w:t xml:space="preserve"> without prescribing the use of any technique or specific technology.</w:t>
      </w:r>
      <w:r w:rsidR="009A3AA2" w:rsidRPr="002733D5">
        <w:rPr>
          <w:noProof/>
          <w:lang w:val="en-IE"/>
        </w:rPr>
        <w:t xml:space="preserve"> </w:t>
      </w:r>
    </w:p>
    <w:p w14:paraId="3AFB85D5" w14:textId="77777777" w:rsidR="003D48AC" w:rsidRPr="003D48AC" w:rsidRDefault="00CE3498" w:rsidP="000C70E0">
      <w:pPr>
        <w:ind w:left="1134" w:hanging="567"/>
        <w:rPr>
          <w:noProof/>
        </w:rPr>
      </w:pPr>
      <w:r w:rsidRPr="003D48AC">
        <w:rPr>
          <w:noProof/>
        </w:rPr>
        <w:t xml:space="preserve">3. </w:t>
      </w:r>
      <w:r w:rsidR="00971E39" w:rsidRPr="003D48AC">
        <w:rPr>
          <w:noProof/>
        </w:rPr>
        <w:tab/>
      </w:r>
      <w:r w:rsidR="003D48AC" w:rsidRPr="003D48AC">
        <w:rPr>
          <w:noProof/>
        </w:rPr>
        <w:t xml:space="preserve">The competent authority shall set the strictest possible emission limit values </w:t>
      </w:r>
      <w:r w:rsidR="00144FC0">
        <w:rPr>
          <w:noProof/>
        </w:rPr>
        <w:t xml:space="preserve">that are </w:t>
      </w:r>
      <w:r w:rsidR="003D48AC" w:rsidRPr="003D48AC">
        <w:rPr>
          <w:noProof/>
        </w:rPr>
        <w:t xml:space="preserve">consistent with the lowest emissions achievable by applying BAT in the installation, and that ensure that, under normal operating conditions, emissions do not exceed the emission levels associated with the best available techniques (BAT-AELs) as laid down in the decisions on BAT conclusions referred to in Article 13(5). </w:t>
      </w:r>
      <w:r w:rsidR="005B12FA" w:rsidRPr="005B12FA">
        <w:rPr>
          <w:noProof/>
        </w:rPr>
        <w:t xml:space="preserve">The emission limit values </w:t>
      </w:r>
      <w:r w:rsidR="003D48AC" w:rsidRPr="003D48AC">
        <w:rPr>
          <w:noProof/>
        </w:rPr>
        <w:t xml:space="preserve"> shall be based on an assessment by the operator analysing the feasibility of meeting the strictest end of the BAT-AEL range and demonstrating the best performance the installation can achieve by applying BAT as described in BAT conclusions. </w:t>
      </w:r>
      <w:r w:rsidR="00F4734B">
        <w:rPr>
          <w:noProof/>
        </w:rPr>
        <w:t xml:space="preserve">The emission limit values </w:t>
      </w:r>
      <w:r w:rsidR="003D48AC" w:rsidRPr="003D48AC">
        <w:rPr>
          <w:noProof/>
        </w:rPr>
        <w:t xml:space="preserve"> shall be set through either of the following:</w:t>
      </w:r>
    </w:p>
    <w:p w14:paraId="5E4A122C" w14:textId="77777777" w:rsidR="00C20E2E" w:rsidRPr="003D48AC" w:rsidRDefault="00106462" w:rsidP="000C70E0">
      <w:pPr>
        <w:pStyle w:val="Text3"/>
        <w:ind w:left="1701" w:hanging="567"/>
        <w:rPr>
          <w:noProof/>
          <w:lang w:val="en-IE"/>
        </w:rPr>
      </w:pPr>
      <w:r w:rsidRPr="003D48AC">
        <w:rPr>
          <w:noProof/>
          <w:lang w:val="en-IE"/>
        </w:rPr>
        <w:t>(a)</w:t>
      </w:r>
      <w:r w:rsidR="004871AE" w:rsidRPr="003D48AC">
        <w:rPr>
          <w:noProof/>
          <w:lang w:val="en-IE"/>
        </w:rPr>
        <w:t xml:space="preserve"> </w:t>
      </w:r>
      <w:r w:rsidR="002542F1" w:rsidRPr="003D48AC">
        <w:rPr>
          <w:noProof/>
          <w:lang w:val="en-IE"/>
        </w:rPr>
        <w:tab/>
      </w:r>
      <w:r w:rsidRPr="003D48AC">
        <w:rPr>
          <w:noProof/>
          <w:lang w:val="en-IE"/>
        </w:rPr>
        <w:t>set</w:t>
      </w:r>
      <w:r w:rsidR="003D48AC" w:rsidRPr="003D48AC">
        <w:rPr>
          <w:noProof/>
          <w:lang w:val="en-IE"/>
        </w:rPr>
        <w:t>ting</w:t>
      </w:r>
      <w:r w:rsidR="00C20E2E" w:rsidRPr="003D48AC">
        <w:rPr>
          <w:noProof/>
          <w:lang w:val="en-IE"/>
        </w:rPr>
        <w:t xml:space="preserve"> </w:t>
      </w:r>
      <w:r w:rsidRPr="003D48AC">
        <w:rPr>
          <w:noProof/>
          <w:lang w:val="en-IE"/>
        </w:rPr>
        <w:t>emission limit values expressed for the same or shorter periods of time and under the same reference conditions as th</w:t>
      </w:r>
      <w:r w:rsidR="00C20E2E" w:rsidRPr="003D48AC">
        <w:rPr>
          <w:noProof/>
          <w:lang w:val="en-IE"/>
        </w:rPr>
        <w:t xml:space="preserve">e </w:t>
      </w:r>
      <w:r w:rsidRPr="003D48AC">
        <w:rPr>
          <w:noProof/>
          <w:lang w:val="en-IE"/>
        </w:rPr>
        <w:t>emission levels associated with the best available techniques;</w:t>
      </w:r>
      <w:r w:rsidR="00C20E2E" w:rsidRPr="003D48AC">
        <w:rPr>
          <w:noProof/>
          <w:lang w:val="en-IE"/>
        </w:rPr>
        <w:t xml:space="preserve"> or</w:t>
      </w:r>
    </w:p>
    <w:p w14:paraId="5AA7FAFF" w14:textId="77777777" w:rsidR="00106462" w:rsidRPr="003D48AC" w:rsidRDefault="00C20E2E" w:rsidP="000C70E0">
      <w:pPr>
        <w:pStyle w:val="Text3"/>
        <w:ind w:left="1701" w:hanging="567"/>
        <w:rPr>
          <w:noProof/>
          <w:lang w:val="en-IE"/>
        </w:rPr>
      </w:pPr>
      <w:r w:rsidRPr="003D48AC">
        <w:rPr>
          <w:noProof/>
          <w:lang w:val="en-IE"/>
        </w:rPr>
        <w:t xml:space="preserve">(b) </w:t>
      </w:r>
      <w:r w:rsidR="002542F1" w:rsidRPr="003D48AC">
        <w:rPr>
          <w:noProof/>
          <w:lang w:val="en-IE"/>
        </w:rPr>
        <w:tab/>
      </w:r>
      <w:r w:rsidRPr="003D48AC">
        <w:rPr>
          <w:noProof/>
          <w:lang w:val="en-IE"/>
        </w:rPr>
        <w:t>set</w:t>
      </w:r>
      <w:r w:rsidR="003D48AC" w:rsidRPr="003D48AC">
        <w:rPr>
          <w:noProof/>
          <w:lang w:val="en-IE"/>
        </w:rPr>
        <w:t>ting</w:t>
      </w:r>
      <w:r w:rsidRPr="003D48AC">
        <w:rPr>
          <w:noProof/>
          <w:lang w:val="en-IE"/>
        </w:rPr>
        <w:t xml:space="preserve"> different emission limit values than those referred to under point (a) in terms of values, periods of time and reference conditions.</w:t>
      </w:r>
    </w:p>
    <w:p w14:paraId="795500BE" w14:textId="77777777" w:rsidR="00C20E2E" w:rsidRPr="002733D5" w:rsidRDefault="00C20E2E" w:rsidP="000C70E0">
      <w:pPr>
        <w:pStyle w:val="Text1"/>
        <w:ind w:left="1134"/>
        <w:rPr>
          <w:noProof/>
          <w:lang w:val="en-IE"/>
        </w:rPr>
      </w:pPr>
      <w:r w:rsidRPr="003D48AC">
        <w:rPr>
          <w:noProof/>
          <w:lang w:val="en-IE"/>
        </w:rPr>
        <w:t>Where the emission limit values are set in accordance with point (b), the competent authority shall, at least annually, assess the results of emission monitoring in order to ensure that emissions under normal operating conditions have not exceeded the emission levels associated with the best available techniques.</w:t>
      </w:r>
    </w:p>
    <w:p w14:paraId="4D0A7FBE" w14:textId="77777777" w:rsidR="008E7CA5" w:rsidRPr="00C20E2E" w:rsidRDefault="002542F1" w:rsidP="000C70E0">
      <w:pPr>
        <w:pStyle w:val="Text1"/>
        <w:ind w:left="1134" w:hanging="567"/>
        <w:rPr>
          <w:noProof/>
          <w:lang w:val="en-IE"/>
        </w:rPr>
      </w:pPr>
      <w:r>
        <w:rPr>
          <w:noProof/>
          <w:lang w:val="en-IE"/>
        </w:rPr>
        <w:t xml:space="preserve">3a. </w:t>
      </w:r>
      <w:r w:rsidR="00C6788A">
        <w:rPr>
          <w:noProof/>
          <w:lang w:val="en-IE"/>
        </w:rPr>
        <w:tab/>
      </w:r>
      <w:r w:rsidR="008E7CA5" w:rsidRPr="00C20E2E">
        <w:rPr>
          <w:noProof/>
          <w:lang w:val="en-IE"/>
        </w:rPr>
        <w:t>The competent authority shall set environmental performance l</w:t>
      </w:r>
      <w:r w:rsidR="00C02FCD" w:rsidRPr="00C20E2E">
        <w:rPr>
          <w:noProof/>
          <w:lang w:val="en-IE"/>
        </w:rPr>
        <w:t>imit value</w:t>
      </w:r>
      <w:r w:rsidR="008E7CA5" w:rsidRPr="00C20E2E">
        <w:rPr>
          <w:noProof/>
          <w:lang w:val="en-IE"/>
        </w:rPr>
        <w:t xml:space="preserve">s that ensure that, under normal operating conditions, </w:t>
      </w:r>
      <w:r w:rsidR="00CD5C90" w:rsidRPr="00C20E2E">
        <w:rPr>
          <w:noProof/>
          <w:lang w:val="en-IE"/>
        </w:rPr>
        <w:t>such performance limit</w:t>
      </w:r>
      <w:r w:rsidR="008E7CA5" w:rsidRPr="00C20E2E">
        <w:rPr>
          <w:noProof/>
          <w:lang w:val="en-IE"/>
        </w:rPr>
        <w:t xml:space="preserve">s </w:t>
      </w:r>
      <w:r w:rsidR="00D62871">
        <w:rPr>
          <w:noProof/>
          <w:lang w:val="en-IE"/>
        </w:rPr>
        <w:t xml:space="preserve">values </w:t>
      </w:r>
      <w:r w:rsidR="008E7CA5" w:rsidRPr="00C20E2E">
        <w:rPr>
          <w:noProof/>
          <w:lang w:val="en-IE"/>
        </w:rPr>
        <w:t xml:space="preserve">do not exceed the environmental performance levels associated with </w:t>
      </w:r>
      <w:r w:rsidR="00B97596" w:rsidRPr="00C20E2E">
        <w:rPr>
          <w:noProof/>
          <w:lang w:val="en-IE"/>
        </w:rPr>
        <w:t>BATs</w:t>
      </w:r>
      <w:r w:rsidR="008E7CA5" w:rsidRPr="00C20E2E">
        <w:rPr>
          <w:noProof/>
          <w:lang w:val="en-IE"/>
        </w:rPr>
        <w:t xml:space="preserve"> as laid down in the decisions on BAT conclusions referred to in Article 13(5).</w:t>
      </w:r>
    </w:p>
    <w:p w14:paraId="26D38CA4" w14:textId="77777777" w:rsidR="002542F1" w:rsidRPr="002542F1" w:rsidRDefault="002542F1" w:rsidP="000C70E0">
      <w:pPr>
        <w:pStyle w:val="Text1"/>
        <w:ind w:left="1134" w:hanging="567"/>
        <w:rPr>
          <w:noProof/>
          <w:lang w:val="en-IE"/>
        </w:rPr>
      </w:pPr>
      <w:r w:rsidRPr="002542F1">
        <w:rPr>
          <w:noProof/>
          <w:lang w:val="en-IE"/>
        </w:rPr>
        <w:t xml:space="preserve">4.  </w:t>
      </w:r>
      <w:r w:rsidR="00F331A9">
        <w:rPr>
          <w:noProof/>
          <w:lang w:val="en-IE"/>
        </w:rPr>
        <w:tab/>
      </w:r>
      <w:r w:rsidRPr="002542F1">
        <w:rPr>
          <w:noProof/>
          <w:lang w:val="en-IE"/>
        </w:rPr>
        <w:t>By way of derogation from paragraph 3, and without prejudice to Article 18, the competent authority may, in specific cases, set less strict emission limit values. Such a derogation may apply only where an assessment shows that the achievement of emission levels associated with the best available techniques as described in BAT conclusions would lead to disproportionately higher costs compared to the environmental benefits due to:</w:t>
      </w:r>
    </w:p>
    <w:p w14:paraId="1CC749A5" w14:textId="77777777" w:rsidR="002542F1" w:rsidRPr="002542F1" w:rsidRDefault="002542F1" w:rsidP="00720016">
      <w:pPr>
        <w:pStyle w:val="Text2"/>
        <w:ind w:left="1701" w:hanging="567"/>
        <w:rPr>
          <w:noProof/>
          <w:lang w:val="en-IE"/>
        </w:rPr>
      </w:pPr>
      <w:r w:rsidRPr="002542F1">
        <w:rPr>
          <w:noProof/>
          <w:lang w:val="en-IE"/>
        </w:rPr>
        <w:t xml:space="preserve">(a) </w:t>
      </w:r>
      <w:r w:rsidR="00F331A9">
        <w:rPr>
          <w:noProof/>
          <w:lang w:val="en-IE"/>
        </w:rPr>
        <w:tab/>
      </w:r>
      <w:r w:rsidRPr="002542F1">
        <w:rPr>
          <w:noProof/>
          <w:lang w:val="en-IE"/>
        </w:rPr>
        <w:t>the geographical location or the local environmental conditions of the installation concerned; or</w:t>
      </w:r>
    </w:p>
    <w:p w14:paraId="2460FF28" w14:textId="77777777" w:rsidR="002542F1" w:rsidRPr="002542F1" w:rsidRDefault="002542F1" w:rsidP="00720016">
      <w:pPr>
        <w:pStyle w:val="Text2"/>
        <w:ind w:left="1701" w:hanging="567"/>
        <w:rPr>
          <w:noProof/>
          <w:lang w:val="en-IE"/>
        </w:rPr>
      </w:pPr>
      <w:r>
        <w:rPr>
          <w:noProof/>
          <w:lang w:val="en-IE"/>
        </w:rPr>
        <w:t>(</w:t>
      </w:r>
      <w:r w:rsidRPr="002542F1">
        <w:rPr>
          <w:noProof/>
          <w:lang w:val="en-IE"/>
        </w:rPr>
        <w:t xml:space="preserve">b) </w:t>
      </w:r>
      <w:r w:rsidR="00F331A9">
        <w:rPr>
          <w:noProof/>
          <w:lang w:val="en-IE"/>
        </w:rPr>
        <w:tab/>
      </w:r>
      <w:r w:rsidRPr="002542F1">
        <w:rPr>
          <w:noProof/>
          <w:lang w:val="en-IE"/>
        </w:rPr>
        <w:t>the technical characteristics of the installation concerned.</w:t>
      </w:r>
    </w:p>
    <w:p w14:paraId="38296E8F" w14:textId="77777777" w:rsidR="002542F1" w:rsidRPr="002542F1" w:rsidRDefault="002542F1" w:rsidP="00720016">
      <w:pPr>
        <w:pStyle w:val="Text2"/>
        <w:ind w:left="1134"/>
        <w:rPr>
          <w:noProof/>
          <w:lang w:val="en-IE"/>
        </w:rPr>
      </w:pPr>
      <w:r>
        <w:rPr>
          <w:noProof/>
          <w:lang w:val="en-IE"/>
        </w:rPr>
        <w:t>T</w:t>
      </w:r>
      <w:r w:rsidRPr="002542F1">
        <w:rPr>
          <w:noProof/>
          <w:lang w:val="en-IE"/>
        </w:rPr>
        <w:t>he competent authority shall document in an annex to the permit conditions the reasons for the application of the first subparagraph including the result of the assessment and the justification for the conditions imposed.</w:t>
      </w:r>
    </w:p>
    <w:p w14:paraId="2883334D" w14:textId="77777777" w:rsidR="00EB2598" w:rsidRDefault="002542F1" w:rsidP="00720016">
      <w:pPr>
        <w:pStyle w:val="Text2"/>
        <w:ind w:left="1134"/>
        <w:rPr>
          <w:noProof/>
          <w:lang w:val="en-IE"/>
        </w:rPr>
      </w:pPr>
      <w:r>
        <w:rPr>
          <w:noProof/>
          <w:lang w:val="en-IE"/>
        </w:rPr>
        <w:t>T</w:t>
      </w:r>
      <w:r w:rsidRPr="002542F1">
        <w:rPr>
          <w:noProof/>
          <w:lang w:val="en-IE"/>
        </w:rPr>
        <w:t>he emission limit values set in accordance with the first subparagraph shall, however, not exceed the emission limit values set out in the Annexes to this Directive, where applicable.</w:t>
      </w:r>
      <w:r w:rsidRPr="002542F1" w:rsidDel="002542F1">
        <w:rPr>
          <w:noProof/>
          <w:lang w:val="en-IE"/>
        </w:rPr>
        <w:t xml:space="preserve"> </w:t>
      </w:r>
    </w:p>
    <w:p w14:paraId="4C53D229" w14:textId="77777777" w:rsidR="00EB2598" w:rsidRDefault="00741AAE" w:rsidP="00720016">
      <w:pPr>
        <w:pStyle w:val="Text2"/>
        <w:ind w:left="1134"/>
        <w:rPr>
          <w:noProof/>
          <w:lang w:val="en-IE"/>
        </w:rPr>
      </w:pPr>
      <w:r w:rsidRPr="002733D5">
        <w:rPr>
          <w:noProof/>
          <w:lang w:val="en-IE"/>
        </w:rPr>
        <w:t xml:space="preserve">Derogations </w:t>
      </w:r>
      <w:r>
        <w:rPr>
          <w:noProof/>
          <w:lang w:val="en-IE"/>
        </w:rPr>
        <w:t xml:space="preserve">referred to in </w:t>
      </w:r>
      <w:r w:rsidRPr="00F815DF">
        <w:rPr>
          <w:noProof/>
          <w:lang w:val="en-IE"/>
        </w:rPr>
        <w:t>this paragraph shall</w:t>
      </w:r>
      <w:r w:rsidRPr="002733D5">
        <w:rPr>
          <w:noProof/>
          <w:lang w:val="en-IE"/>
        </w:rPr>
        <w:t xml:space="preserve"> respect the principles set </w:t>
      </w:r>
      <w:r>
        <w:rPr>
          <w:noProof/>
          <w:lang w:val="en-IE"/>
        </w:rPr>
        <w:t xml:space="preserve">out </w:t>
      </w:r>
      <w:r w:rsidRPr="002733D5">
        <w:rPr>
          <w:noProof/>
          <w:lang w:val="en-IE"/>
        </w:rPr>
        <w:t>in Annex II</w:t>
      </w:r>
      <w:r>
        <w:rPr>
          <w:noProof/>
          <w:lang w:val="en-IE"/>
        </w:rPr>
        <w:t xml:space="preserve">. </w:t>
      </w:r>
      <w:r w:rsidR="00EB2598" w:rsidRPr="00EB2598">
        <w:rPr>
          <w:noProof/>
          <w:lang w:val="en-IE"/>
        </w:rPr>
        <w:t>The competent authority shall in any case ensure that no significant pollution is caused and that a high level of protection of the environment as a whole is achieved.</w:t>
      </w:r>
      <w:r w:rsidR="00EB2598" w:rsidRPr="00EB2598" w:rsidDel="002542F1">
        <w:rPr>
          <w:noProof/>
          <w:lang w:val="en-IE"/>
        </w:rPr>
        <w:t xml:space="preserve"> </w:t>
      </w:r>
      <w:r w:rsidR="00F815DF">
        <w:rPr>
          <w:noProof/>
          <w:lang w:val="en-IE"/>
        </w:rPr>
        <w:t xml:space="preserve">Derogations </w:t>
      </w:r>
      <w:r w:rsidR="00F815DF" w:rsidRPr="001145DD">
        <w:rPr>
          <w:noProof/>
        </w:rPr>
        <w:t xml:space="preserve">shall not be granted where they may put at risk compliance with environmental quality standards referred to in </w:t>
      </w:r>
      <w:r w:rsidR="00F815DF">
        <w:rPr>
          <w:noProof/>
        </w:rPr>
        <w:t xml:space="preserve">Article </w:t>
      </w:r>
      <w:r w:rsidR="00F815DF" w:rsidRPr="001145DD">
        <w:rPr>
          <w:noProof/>
        </w:rPr>
        <w:t>18</w:t>
      </w:r>
      <w:r w:rsidR="00F815DF">
        <w:rPr>
          <w:noProof/>
        </w:rPr>
        <w:t>.</w:t>
      </w:r>
    </w:p>
    <w:p w14:paraId="46B249C8" w14:textId="77777777" w:rsidR="00741AAE" w:rsidRDefault="00741AAE" w:rsidP="00720016">
      <w:pPr>
        <w:pStyle w:val="Text2"/>
        <w:ind w:left="1134"/>
        <w:rPr>
          <w:noProof/>
          <w:lang w:val="en-IE"/>
        </w:rPr>
      </w:pPr>
      <w:r w:rsidRPr="002733D5">
        <w:rPr>
          <w:noProof/>
          <w:lang w:val="en-IE"/>
        </w:rPr>
        <w:t xml:space="preserve">The competent authority shall re-assess whether the </w:t>
      </w:r>
      <w:r w:rsidR="00FB697E">
        <w:rPr>
          <w:noProof/>
          <w:lang w:val="en-IE"/>
        </w:rPr>
        <w:t xml:space="preserve">derogation granted in accordance with this paragraph </w:t>
      </w:r>
      <w:r w:rsidRPr="002733D5">
        <w:rPr>
          <w:noProof/>
          <w:lang w:val="en-IE"/>
        </w:rPr>
        <w:t xml:space="preserve">is </w:t>
      </w:r>
      <w:r w:rsidRPr="00DE6ACF">
        <w:rPr>
          <w:noProof/>
          <w:lang w:val="en-IE"/>
        </w:rPr>
        <w:t>justified every</w:t>
      </w:r>
      <w:r w:rsidRPr="00657255">
        <w:rPr>
          <w:noProof/>
          <w:lang w:val="en-IE"/>
        </w:rPr>
        <w:t xml:space="preserve"> 4 years </w:t>
      </w:r>
      <w:r w:rsidRPr="002733D5">
        <w:rPr>
          <w:noProof/>
          <w:lang w:val="en-IE"/>
        </w:rPr>
        <w:t>or as part of each reconsideration of the permit conditions pursuant to Article 21</w:t>
      </w:r>
      <w:r w:rsidR="00FB697E">
        <w:rPr>
          <w:noProof/>
          <w:lang w:val="en-IE"/>
        </w:rPr>
        <w:t>, where such reconsideration is made earlier than 4 years after the derogation was granted.</w:t>
      </w:r>
    </w:p>
    <w:p w14:paraId="40C56429" w14:textId="77777777" w:rsidR="00BE5430" w:rsidRDefault="00EB2598" w:rsidP="00720016">
      <w:pPr>
        <w:pStyle w:val="Text2"/>
        <w:spacing w:after="240"/>
        <w:ind w:left="1134"/>
        <w:rPr>
          <w:noProof/>
          <w:color w:val="0000FF"/>
          <w:lang w:val="en-IE"/>
        </w:rPr>
      </w:pPr>
      <w:r w:rsidRPr="00AF2E9E">
        <w:rPr>
          <w:noProof/>
          <w:lang w:val="en-IE"/>
        </w:rPr>
        <w:t>The Commissi</w:t>
      </w:r>
      <w:r w:rsidR="00F815DF" w:rsidRPr="00AF2E9E">
        <w:rPr>
          <w:noProof/>
          <w:lang w:val="en-IE"/>
        </w:rPr>
        <w:t>o</w:t>
      </w:r>
      <w:r w:rsidRPr="00AF2E9E">
        <w:rPr>
          <w:noProof/>
          <w:lang w:val="en-IE"/>
        </w:rPr>
        <w:t>n shal</w:t>
      </w:r>
      <w:r w:rsidR="007409A3" w:rsidRPr="00AF2E9E">
        <w:rPr>
          <w:noProof/>
          <w:lang w:val="en-IE"/>
        </w:rPr>
        <w:t xml:space="preserve"> adopt </w:t>
      </w:r>
      <w:r w:rsidR="0071550A" w:rsidRPr="00AF2E9E">
        <w:rPr>
          <w:noProof/>
          <w:lang w:val="en-IE"/>
        </w:rPr>
        <w:t>a</w:t>
      </w:r>
      <w:r w:rsidR="00106803">
        <w:rPr>
          <w:noProof/>
          <w:lang w:val="en-IE"/>
        </w:rPr>
        <w:t>n implementing</w:t>
      </w:r>
      <w:r w:rsidR="004F200E">
        <w:rPr>
          <w:noProof/>
          <w:lang w:val="en-IE"/>
        </w:rPr>
        <w:t xml:space="preserve"> act</w:t>
      </w:r>
      <w:r w:rsidR="009260C7" w:rsidRPr="00AF2E9E">
        <w:rPr>
          <w:noProof/>
        </w:rPr>
        <w:t xml:space="preserve">, </w:t>
      </w:r>
      <w:r w:rsidR="007409A3" w:rsidRPr="00AF2E9E">
        <w:rPr>
          <w:noProof/>
          <w:lang w:val="en-IE"/>
        </w:rPr>
        <w:t xml:space="preserve">to </w:t>
      </w:r>
      <w:r w:rsidRPr="00AF2E9E">
        <w:rPr>
          <w:noProof/>
          <w:lang w:val="en-IE"/>
        </w:rPr>
        <w:t>establish</w:t>
      </w:r>
      <w:r>
        <w:rPr>
          <w:noProof/>
          <w:lang w:val="en-IE"/>
        </w:rPr>
        <w:t xml:space="preserve"> </w:t>
      </w:r>
      <w:r w:rsidR="00FE31F7" w:rsidRPr="002733D5">
        <w:rPr>
          <w:noProof/>
          <w:lang w:val="en-IE"/>
        </w:rPr>
        <w:t xml:space="preserve">a standardised methodology for assessing the disproportionality between </w:t>
      </w:r>
      <w:r>
        <w:rPr>
          <w:noProof/>
          <w:lang w:val="en-IE"/>
        </w:rPr>
        <w:t xml:space="preserve">the </w:t>
      </w:r>
      <w:r w:rsidR="00FE31F7" w:rsidRPr="002733D5">
        <w:rPr>
          <w:noProof/>
          <w:lang w:val="en-IE"/>
        </w:rPr>
        <w:t xml:space="preserve">costs of implementation of </w:t>
      </w:r>
      <w:r>
        <w:rPr>
          <w:noProof/>
          <w:lang w:val="en-IE"/>
        </w:rPr>
        <w:t xml:space="preserve">the </w:t>
      </w:r>
      <w:r w:rsidR="00FE31F7" w:rsidRPr="002733D5">
        <w:rPr>
          <w:noProof/>
          <w:lang w:val="en-IE"/>
        </w:rPr>
        <w:t xml:space="preserve">BAT conclusions and the potential environmental benefits </w:t>
      </w:r>
      <w:r w:rsidR="00F815DF">
        <w:rPr>
          <w:noProof/>
          <w:lang w:val="en-IE"/>
        </w:rPr>
        <w:t xml:space="preserve">referred to in the first subparagraph. </w:t>
      </w:r>
      <w:r w:rsidR="00106803" w:rsidRPr="00106803">
        <w:rPr>
          <w:noProof/>
          <w:lang w:val="en-IE"/>
        </w:rPr>
        <w:t>Tha</w:t>
      </w:r>
      <w:r w:rsidR="00332556">
        <w:rPr>
          <w:noProof/>
          <w:lang w:val="en-IE"/>
        </w:rPr>
        <w:t>t</w:t>
      </w:r>
      <w:r w:rsidR="00106803" w:rsidRPr="00106803">
        <w:rPr>
          <w:noProof/>
          <w:lang w:val="en-IE"/>
        </w:rPr>
        <w:t xml:space="preserve"> implementing act shall be adopted in accordance with the examination procedure referred to in Article 75(2).</w:t>
      </w:r>
      <w:r w:rsidR="00106803">
        <w:rPr>
          <w:noProof/>
          <w:lang w:val="en-IE"/>
        </w:rPr>
        <w:t>’.</w:t>
      </w:r>
    </w:p>
    <w:p w14:paraId="6FA03EF3" w14:textId="77777777" w:rsidR="007C7A87" w:rsidRPr="00DE6ACF" w:rsidRDefault="005D6DDA" w:rsidP="00C350E6">
      <w:pPr>
        <w:rPr>
          <w:noProof/>
          <w:lang w:val="en-IE"/>
        </w:rPr>
      </w:pPr>
      <w:r w:rsidRPr="00DE6ACF">
        <w:rPr>
          <w:noProof/>
          <w:lang w:val="en-IE"/>
        </w:rPr>
        <w:t>(1</w:t>
      </w:r>
      <w:r w:rsidR="000437AC">
        <w:rPr>
          <w:noProof/>
          <w:lang w:val="en-IE"/>
        </w:rPr>
        <w:t>3</w:t>
      </w:r>
      <w:r w:rsidR="00234F2B" w:rsidRPr="00DE6ACF">
        <w:rPr>
          <w:noProof/>
          <w:lang w:val="en-IE"/>
        </w:rPr>
        <w:t xml:space="preserve">) </w:t>
      </w:r>
      <w:r w:rsidR="00140D22">
        <w:rPr>
          <w:noProof/>
          <w:lang w:val="en-IE"/>
        </w:rPr>
        <w:tab/>
      </w:r>
      <w:r w:rsidR="007F10AB" w:rsidRPr="00DE6ACF">
        <w:rPr>
          <w:noProof/>
          <w:lang w:val="en-IE"/>
        </w:rPr>
        <w:t xml:space="preserve">The following </w:t>
      </w:r>
      <w:r w:rsidR="007C7A87" w:rsidRPr="00DE6ACF">
        <w:rPr>
          <w:noProof/>
          <w:lang w:val="en-IE"/>
        </w:rPr>
        <w:t>Article 15</w:t>
      </w:r>
      <w:r w:rsidR="007F10AB" w:rsidRPr="00DE6ACF">
        <w:rPr>
          <w:noProof/>
          <w:lang w:val="en-IE"/>
        </w:rPr>
        <w:t>a</w:t>
      </w:r>
      <w:r w:rsidR="007C7A87" w:rsidRPr="00DE6ACF">
        <w:rPr>
          <w:noProof/>
          <w:lang w:val="en-IE"/>
        </w:rPr>
        <w:t xml:space="preserve"> is </w:t>
      </w:r>
      <w:r w:rsidR="007F10AB" w:rsidRPr="00DE6ACF">
        <w:rPr>
          <w:noProof/>
          <w:lang w:val="en-IE"/>
        </w:rPr>
        <w:t>inserted</w:t>
      </w:r>
      <w:r w:rsidR="007C7A87" w:rsidRPr="00DE6ACF">
        <w:rPr>
          <w:noProof/>
          <w:lang w:val="en-IE"/>
        </w:rPr>
        <w:t>:</w:t>
      </w:r>
    </w:p>
    <w:p w14:paraId="719BEA1C" w14:textId="77777777" w:rsidR="001C3C60" w:rsidRPr="001C3C60" w:rsidRDefault="004C109D" w:rsidP="00C350E6">
      <w:pPr>
        <w:jc w:val="center"/>
        <w:rPr>
          <w:noProof/>
        </w:rPr>
      </w:pPr>
      <w:r>
        <w:rPr>
          <w:noProof/>
        </w:rPr>
        <w:t>‘</w:t>
      </w:r>
      <w:r w:rsidR="001C3C60" w:rsidRPr="00DE6ACF">
        <w:rPr>
          <w:i/>
          <w:noProof/>
        </w:rPr>
        <w:t>Article 15</w:t>
      </w:r>
      <w:r w:rsidR="007F10AB" w:rsidRPr="00DE6ACF">
        <w:rPr>
          <w:i/>
          <w:noProof/>
        </w:rPr>
        <w:t>a</w:t>
      </w:r>
    </w:p>
    <w:p w14:paraId="05711B80" w14:textId="77777777" w:rsidR="001C3C60" w:rsidRPr="009A53FE" w:rsidRDefault="001C3C60" w:rsidP="00C350E6">
      <w:pPr>
        <w:jc w:val="center"/>
        <w:rPr>
          <w:b/>
          <w:noProof/>
        </w:rPr>
      </w:pPr>
      <w:r w:rsidRPr="009A53FE">
        <w:rPr>
          <w:b/>
          <w:noProof/>
        </w:rPr>
        <w:t>Compliance assessment</w:t>
      </w:r>
    </w:p>
    <w:p w14:paraId="5F38C38E" w14:textId="77777777" w:rsidR="001C3C60" w:rsidRPr="001C3C60" w:rsidRDefault="001C3C60" w:rsidP="00140D22">
      <w:pPr>
        <w:ind w:left="1134" w:hanging="567"/>
        <w:rPr>
          <w:iCs/>
          <w:noProof/>
        </w:rPr>
      </w:pPr>
      <w:r w:rsidRPr="001C3C60">
        <w:rPr>
          <w:iCs/>
          <w:noProof/>
        </w:rPr>
        <w:t xml:space="preserve">1. </w:t>
      </w:r>
      <w:r>
        <w:rPr>
          <w:iCs/>
          <w:noProof/>
        </w:rPr>
        <w:tab/>
      </w:r>
      <w:r w:rsidRPr="001C3C60">
        <w:rPr>
          <w:iCs/>
          <w:noProof/>
        </w:rPr>
        <w:t>For the purpose of assessing compliance with emission limit values in accordance with Article 14(1)</w:t>
      </w:r>
      <w:r w:rsidR="007F10AB">
        <w:rPr>
          <w:iCs/>
          <w:noProof/>
        </w:rPr>
        <w:t xml:space="preserve">, point </w:t>
      </w:r>
      <w:r w:rsidRPr="001C3C60">
        <w:rPr>
          <w:iCs/>
          <w:noProof/>
        </w:rPr>
        <w:t>(h), the correction made to measurements to determine the validated average emission values shall not exceed the measurement uncertainty of the measuring method</w:t>
      </w:r>
      <w:r w:rsidR="00D362A3">
        <w:rPr>
          <w:iCs/>
          <w:noProof/>
        </w:rPr>
        <w:t>.</w:t>
      </w:r>
    </w:p>
    <w:p w14:paraId="1FB3186C" w14:textId="77777777" w:rsidR="001C3C60" w:rsidRPr="001C3C60" w:rsidRDefault="001C3C60" w:rsidP="00140D22">
      <w:pPr>
        <w:ind w:left="1134" w:hanging="567"/>
        <w:rPr>
          <w:iCs/>
          <w:noProof/>
        </w:rPr>
      </w:pPr>
      <w:r w:rsidRPr="001C3C60">
        <w:rPr>
          <w:iCs/>
          <w:noProof/>
        </w:rPr>
        <w:t xml:space="preserve">2. </w:t>
      </w:r>
      <w:r>
        <w:rPr>
          <w:iCs/>
          <w:noProof/>
        </w:rPr>
        <w:tab/>
      </w:r>
      <w:r w:rsidR="00EF64B9">
        <w:rPr>
          <w:iCs/>
          <w:noProof/>
        </w:rPr>
        <w:t>The Commission shal</w:t>
      </w:r>
      <w:r w:rsidR="008161B0">
        <w:rPr>
          <w:iCs/>
          <w:noProof/>
        </w:rPr>
        <w:t>l</w:t>
      </w:r>
      <w:r w:rsidR="007409A3">
        <w:rPr>
          <w:iCs/>
          <w:noProof/>
        </w:rPr>
        <w:t xml:space="preserve"> by [</w:t>
      </w:r>
      <w:r w:rsidR="007409A3" w:rsidRPr="0087268B">
        <w:rPr>
          <w:i/>
          <w:iCs/>
          <w:noProof/>
          <w:color w:val="000099"/>
        </w:rPr>
        <w:t>OP please insert date = the first day of the month following 24 months after the date of entry into force of this Directive</w:t>
      </w:r>
      <w:r w:rsidR="007409A3">
        <w:rPr>
          <w:iCs/>
          <w:noProof/>
        </w:rPr>
        <w:t>] adopt</w:t>
      </w:r>
      <w:r w:rsidR="008161B0">
        <w:rPr>
          <w:iCs/>
          <w:noProof/>
        </w:rPr>
        <w:t xml:space="preserve"> an</w:t>
      </w:r>
      <w:r w:rsidR="007409A3">
        <w:rPr>
          <w:iCs/>
          <w:noProof/>
        </w:rPr>
        <w:t xml:space="preserve"> </w:t>
      </w:r>
      <w:r w:rsidR="00EF64B9">
        <w:rPr>
          <w:iCs/>
          <w:noProof/>
        </w:rPr>
        <w:t>implementing act</w:t>
      </w:r>
      <w:r w:rsidR="007409A3">
        <w:rPr>
          <w:iCs/>
          <w:noProof/>
        </w:rPr>
        <w:t xml:space="preserve"> </w:t>
      </w:r>
      <w:r w:rsidR="009A53FE">
        <w:rPr>
          <w:iCs/>
          <w:noProof/>
        </w:rPr>
        <w:t xml:space="preserve">establishing </w:t>
      </w:r>
      <w:r w:rsidR="00EF64B9">
        <w:rPr>
          <w:iCs/>
          <w:noProof/>
        </w:rPr>
        <w:t xml:space="preserve">the </w:t>
      </w:r>
      <w:r w:rsidR="008161B0">
        <w:rPr>
          <w:iCs/>
          <w:noProof/>
        </w:rPr>
        <w:t xml:space="preserve">measuring </w:t>
      </w:r>
      <w:r w:rsidR="00151F2B" w:rsidRPr="001C3C60">
        <w:rPr>
          <w:iCs/>
          <w:noProof/>
        </w:rPr>
        <w:t xml:space="preserve">method for assessing compliance with emission limit values set </w:t>
      </w:r>
      <w:r w:rsidR="007F10AB">
        <w:rPr>
          <w:iCs/>
          <w:noProof/>
        </w:rPr>
        <w:t xml:space="preserve">out </w:t>
      </w:r>
      <w:r w:rsidR="00151F2B" w:rsidRPr="001C3C60">
        <w:rPr>
          <w:iCs/>
          <w:noProof/>
        </w:rPr>
        <w:t xml:space="preserve">in the permit </w:t>
      </w:r>
      <w:r w:rsidR="00EF64B9">
        <w:rPr>
          <w:iCs/>
          <w:noProof/>
        </w:rPr>
        <w:t xml:space="preserve">with regard to </w:t>
      </w:r>
      <w:r w:rsidR="00151F2B" w:rsidRPr="001C3C60">
        <w:rPr>
          <w:iCs/>
          <w:noProof/>
        </w:rPr>
        <w:t>emissions to air and water</w:t>
      </w:r>
      <w:r w:rsidR="00EF64B9">
        <w:rPr>
          <w:iCs/>
          <w:noProof/>
        </w:rPr>
        <w:t>. Th</w:t>
      </w:r>
      <w:r w:rsidR="008161B0">
        <w:rPr>
          <w:iCs/>
          <w:noProof/>
        </w:rPr>
        <w:t>is</w:t>
      </w:r>
      <w:r w:rsidR="00EF64B9">
        <w:rPr>
          <w:iCs/>
          <w:noProof/>
        </w:rPr>
        <w:t xml:space="preserve"> implementing act shall be</w:t>
      </w:r>
      <w:r w:rsidR="00151F2B">
        <w:rPr>
          <w:iCs/>
          <w:noProof/>
        </w:rPr>
        <w:t xml:space="preserve"> adopted </w:t>
      </w:r>
      <w:r w:rsidRPr="001C3C60">
        <w:rPr>
          <w:iCs/>
          <w:noProof/>
        </w:rPr>
        <w:t xml:space="preserve">in accordance with the </w:t>
      </w:r>
      <w:r w:rsidR="007409A3" w:rsidRPr="008161B0">
        <w:rPr>
          <w:iCs/>
          <w:noProof/>
        </w:rPr>
        <w:t>examination</w:t>
      </w:r>
      <w:r w:rsidR="007409A3">
        <w:rPr>
          <w:iCs/>
          <w:noProof/>
        </w:rPr>
        <w:t xml:space="preserve"> </w:t>
      </w:r>
      <w:r w:rsidRPr="001C3C60">
        <w:rPr>
          <w:iCs/>
          <w:noProof/>
        </w:rPr>
        <w:t>procedure referred to in Article 75(2)</w:t>
      </w:r>
      <w:r w:rsidR="007409A3">
        <w:rPr>
          <w:iCs/>
          <w:noProof/>
        </w:rPr>
        <w:t>.</w:t>
      </w:r>
    </w:p>
    <w:p w14:paraId="34BCA80C" w14:textId="77777777" w:rsidR="001C3C60" w:rsidRPr="001C3C60" w:rsidRDefault="001C3C60" w:rsidP="00140D22">
      <w:pPr>
        <w:pStyle w:val="Text1"/>
        <w:ind w:left="1134"/>
        <w:rPr>
          <w:noProof/>
        </w:rPr>
      </w:pPr>
      <w:r w:rsidRPr="00114665">
        <w:rPr>
          <w:noProof/>
        </w:rPr>
        <w:t xml:space="preserve">The </w:t>
      </w:r>
      <w:r w:rsidR="00371504">
        <w:rPr>
          <w:noProof/>
        </w:rPr>
        <w:t xml:space="preserve">method referred to in the first subparagraph </w:t>
      </w:r>
      <w:r w:rsidRPr="00114665">
        <w:rPr>
          <w:noProof/>
        </w:rPr>
        <w:t>shall address</w:t>
      </w:r>
      <w:r w:rsidR="00371504">
        <w:rPr>
          <w:noProof/>
        </w:rPr>
        <w:t>,</w:t>
      </w:r>
      <w:r w:rsidRPr="00114665">
        <w:rPr>
          <w:noProof/>
        </w:rPr>
        <w:t xml:space="preserve"> as a minimum</w:t>
      </w:r>
      <w:r w:rsidR="00371504">
        <w:rPr>
          <w:noProof/>
        </w:rPr>
        <w:t>,</w:t>
      </w:r>
      <w:r w:rsidRPr="00114665">
        <w:rPr>
          <w:noProof/>
        </w:rPr>
        <w:t xml:space="preserve"> the determination of validated average emission values</w:t>
      </w:r>
      <w:r w:rsidR="00371504">
        <w:rPr>
          <w:noProof/>
        </w:rPr>
        <w:t xml:space="preserve"> and shall </w:t>
      </w:r>
      <w:r w:rsidR="009F3850">
        <w:rPr>
          <w:noProof/>
        </w:rPr>
        <w:t xml:space="preserve">set out </w:t>
      </w:r>
      <w:r w:rsidRPr="00114665">
        <w:rPr>
          <w:noProof/>
        </w:rPr>
        <w:t>how measurement uncertainty and the frequency of exceedance of emission limit values</w:t>
      </w:r>
      <w:r w:rsidR="009F3850">
        <w:rPr>
          <w:noProof/>
        </w:rPr>
        <w:t xml:space="preserve"> are to be taken into account in the compliance assessment</w:t>
      </w:r>
      <w:r w:rsidRPr="00114665">
        <w:rPr>
          <w:noProof/>
        </w:rPr>
        <w:t>.</w:t>
      </w:r>
      <w:r w:rsidRPr="001C3C60">
        <w:rPr>
          <w:noProof/>
        </w:rPr>
        <w:t xml:space="preserve"> </w:t>
      </w:r>
    </w:p>
    <w:p w14:paraId="4487B2C5" w14:textId="77777777" w:rsidR="00EB397D" w:rsidRPr="00DB7010" w:rsidRDefault="001C3C60" w:rsidP="00140D22">
      <w:pPr>
        <w:pStyle w:val="Text1"/>
        <w:spacing w:after="240"/>
        <w:ind w:left="1134" w:hanging="567"/>
        <w:rPr>
          <w:noProof/>
        </w:rPr>
      </w:pPr>
      <w:r w:rsidRPr="001C3C60">
        <w:rPr>
          <w:noProof/>
        </w:rPr>
        <w:t xml:space="preserve">3. </w:t>
      </w:r>
      <w:r>
        <w:rPr>
          <w:noProof/>
        </w:rPr>
        <w:tab/>
      </w:r>
      <w:r w:rsidRPr="001C3C60">
        <w:rPr>
          <w:noProof/>
        </w:rPr>
        <w:t xml:space="preserve">Where an installation falling within the scope of this </w:t>
      </w:r>
      <w:r w:rsidR="00114665">
        <w:rPr>
          <w:noProof/>
        </w:rPr>
        <w:t>C</w:t>
      </w:r>
      <w:r w:rsidRPr="001C3C60">
        <w:rPr>
          <w:noProof/>
        </w:rPr>
        <w:t xml:space="preserve">hapter also falls within the scope of Chapter III or IV and compliance with emission limit values set in accordance with this </w:t>
      </w:r>
      <w:r w:rsidR="00114665">
        <w:rPr>
          <w:noProof/>
        </w:rPr>
        <w:t>C</w:t>
      </w:r>
      <w:r w:rsidRPr="001C3C60">
        <w:rPr>
          <w:noProof/>
        </w:rPr>
        <w:t xml:space="preserve">hapter is demonstrated pursuant to paragraph 1 </w:t>
      </w:r>
      <w:r w:rsidR="009F3850">
        <w:rPr>
          <w:noProof/>
        </w:rPr>
        <w:t>of this Article</w:t>
      </w:r>
      <w:r w:rsidRPr="001C3C60">
        <w:rPr>
          <w:noProof/>
        </w:rPr>
        <w:t xml:space="preserve">, the installation shall be deemed to </w:t>
      </w:r>
      <w:r w:rsidR="00307699">
        <w:rPr>
          <w:noProof/>
        </w:rPr>
        <w:t xml:space="preserve">also </w:t>
      </w:r>
      <w:r w:rsidRPr="001C3C60">
        <w:rPr>
          <w:noProof/>
        </w:rPr>
        <w:t>comply with the emission limit values set pursuant to Chapter III or I</w:t>
      </w:r>
      <w:r w:rsidR="00DB7010">
        <w:rPr>
          <w:noProof/>
        </w:rPr>
        <w:t>V for the pollutants concerned.</w:t>
      </w:r>
      <w:r w:rsidR="00114665">
        <w:rPr>
          <w:noProof/>
        </w:rPr>
        <w:t>’.</w:t>
      </w:r>
    </w:p>
    <w:p w14:paraId="24E20450" w14:textId="77777777" w:rsidR="00D57728" w:rsidRPr="00307699" w:rsidRDefault="00C350E6" w:rsidP="00C350E6">
      <w:pPr>
        <w:rPr>
          <w:noProof/>
          <w:lang w:val="en-IE"/>
        </w:rPr>
      </w:pPr>
      <w:r w:rsidRPr="00307699">
        <w:rPr>
          <w:noProof/>
          <w:lang w:val="en-IE"/>
        </w:rPr>
        <w:t xml:space="preserve"> </w:t>
      </w:r>
      <w:r w:rsidR="008D1873" w:rsidRPr="00307699">
        <w:rPr>
          <w:noProof/>
          <w:lang w:val="en-IE"/>
        </w:rPr>
        <w:t>(1</w:t>
      </w:r>
      <w:r w:rsidR="000437AC">
        <w:rPr>
          <w:noProof/>
          <w:lang w:val="en-IE"/>
        </w:rPr>
        <w:t>4</w:t>
      </w:r>
      <w:r w:rsidR="008D1873" w:rsidRPr="00307699">
        <w:rPr>
          <w:noProof/>
          <w:lang w:val="en-IE"/>
        </w:rPr>
        <w:t xml:space="preserve">) </w:t>
      </w:r>
      <w:r w:rsidR="00140D22">
        <w:rPr>
          <w:noProof/>
          <w:lang w:val="en-IE"/>
        </w:rPr>
        <w:t xml:space="preserve"> </w:t>
      </w:r>
      <w:r w:rsidR="00114665" w:rsidRPr="00307699">
        <w:rPr>
          <w:noProof/>
          <w:lang w:val="en-IE"/>
        </w:rPr>
        <w:t xml:space="preserve">In </w:t>
      </w:r>
      <w:r w:rsidR="008D1873" w:rsidRPr="00307699">
        <w:rPr>
          <w:noProof/>
          <w:lang w:val="en-IE"/>
        </w:rPr>
        <w:t>Article 16</w:t>
      </w:r>
      <w:r w:rsidR="00114665" w:rsidRPr="00307699">
        <w:rPr>
          <w:noProof/>
          <w:lang w:val="en-IE"/>
        </w:rPr>
        <w:t>,</w:t>
      </w:r>
      <w:r w:rsidR="00917499">
        <w:rPr>
          <w:noProof/>
          <w:lang w:val="en-IE"/>
        </w:rPr>
        <w:t xml:space="preserve"> </w:t>
      </w:r>
      <w:r w:rsidR="00114665" w:rsidRPr="00307699">
        <w:rPr>
          <w:noProof/>
          <w:lang w:val="en-IE"/>
        </w:rPr>
        <w:t xml:space="preserve">the following </w:t>
      </w:r>
      <w:r w:rsidR="008D1873" w:rsidRPr="00307699">
        <w:rPr>
          <w:noProof/>
          <w:lang w:val="en-IE"/>
        </w:rPr>
        <w:t>paragraph 3 is added:</w:t>
      </w:r>
    </w:p>
    <w:p w14:paraId="0DCC3540" w14:textId="77777777" w:rsidR="008D1873" w:rsidRPr="0086105B" w:rsidRDefault="00390829" w:rsidP="00140D22">
      <w:pPr>
        <w:pStyle w:val="Text1"/>
        <w:ind w:left="1134" w:hanging="567"/>
        <w:rPr>
          <w:noProof/>
        </w:rPr>
      </w:pPr>
      <w:r>
        <w:rPr>
          <w:noProof/>
          <w:lang w:val="en-IE"/>
        </w:rPr>
        <w:t>‘</w:t>
      </w:r>
      <w:r w:rsidR="002276B1">
        <w:rPr>
          <w:noProof/>
          <w:lang w:val="en-IE"/>
        </w:rPr>
        <w:t xml:space="preserve">3. </w:t>
      </w:r>
      <w:r w:rsidR="00163273">
        <w:rPr>
          <w:noProof/>
          <w:lang w:val="en-IE"/>
        </w:rPr>
        <w:tab/>
      </w:r>
      <w:r>
        <w:rPr>
          <w:noProof/>
          <w:lang w:val="en-IE"/>
        </w:rPr>
        <w:t>W</w:t>
      </w:r>
      <w:r w:rsidR="00242524" w:rsidRPr="0086105B">
        <w:rPr>
          <w:noProof/>
          <w:lang w:val="en-IE"/>
        </w:rPr>
        <w:t>here a derogation referred to in Article 15(4) has been granted</w:t>
      </w:r>
      <w:r w:rsidR="008D1873" w:rsidRPr="0086105B">
        <w:rPr>
          <w:noProof/>
          <w:lang w:val="en-IE"/>
        </w:rPr>
        <w:t xml:space="preserve">, </w:t>
      </w:r>
      <w:r w:rsidR="00307699">
        <w:rPr>
          <w:noProof/>
          <w:lang w:val="en-IE"/>
        </w:rPr>
        <w:t xml:space="preserve">Member States shall ensure that </w:t>
      </w:r>
      <w:r w:rsidR="008D1873" w:rsidRPr="0086105B">
        <w:rPr>
          <w:noProof/>
          <w:lang w:val="en-IE"/>
        </w:rPr>
        <w:t>the operator monitor</w:t>
      </w:r>
      <w:r w:rsidR="00307699">
        <w:rPr>
          <w:noProof/>
          <w:lang w:val="en-IE"/>
        </w:rPr>
        <w:t>s</w:t>
      </w:r>
      <w:r w:rsidR="008D1873" w:rsidRPr="0086105B">
        <w:rPr>
          <w:noProof/>
          <w:lang w:val="en-IE"/>
        </w:rPr>
        <w:t xml:space="preserve"> the </w:t>
      </w:r>
      <w:r w:rsidR="00CD318D">
        <w:rPr>
          <w:noProof/>
          <w:lang w:val="en-IE"/>
        </w:rPr>
        <w:t>concentration</w:t>
      </w:r>
      <w:r w:rsidR="008D1873" w:rsidRPr="0086105B">
        <w:rPr>
          <w:noProof/>
          <w:lang w:val="en-IE"/>
        </w:rPr>
        <w:t xml:space="preserve"> of the pollutant</w:t>
      </w:r>
      <w:r w:rsidR="00242524" w:rsidRPr="0086105B">
        <w:rPr>
          <w:noProof/>
          <w:lang w:val="en-IE"/>
        </w:rPr>
        <w:t>s</w:t>
      </w:r>
      <w:r w:rsidR="008D1873" w:rsidRPr="0086105B">
        <w:rPr>
          <w:noProof/>
          <w:lang w:val="en-IE"/>
        </w:rPr>
        <w:t xml:space="preserve"> concerned by the </w:t>
      </w:r>
      <w:r w:rsidR="00242524" w:rsidRPr="0086105B">
        <w:rPr>
          <w:noProof/>
          <w:lang w:val="en-IE"/>
        </w:rPr>
        <w:t xml:space="preserve">derogation </w:t>
      </w:r>
      <w:r w:rsidR="008D1873" w:rsidRPr="0086105B">
        <w:rPr>
          <w:noProof/>
          <w:lang w:val="en-IE"/>
        </w:rPr>
        <w:t>which are presen</w:t>
      </w:r>
      <w:r w:rsidR="001D3EB2">
        <w:rPr>
          <w:noProof/>
          <w:lang w:val="en-IE"/>
        </w:rPr>
        <w:t>t in the receiving environmen</w:t>
      </w:r>
      <w:r w:rsidR="001D3EB2" w:rsidRPr="001D3EB2">
        <w:rPr>
          <w:noProof/>
          <w:lang w:val="en-IE"/>
        </w:rPr>
        <w:t>t</w:t>
      </w:r>
      <w:r w:rsidR="00307699">
        <w:rPr>
          <w:noProof/>
          <w:lang w:val="en-IE"/>
        </w:rPr>
        <w:t xml:space="preserve">. The results of the monitoring </w:t>
      </w:r>
      <w:r w:rsidR="008D1873" w:rsidRPr="0086105B">
        <w:rPr>
          <w:noProof/>
          <w:lang w:val="en-IE"/>
        </w:rPr>
        <w:t xml:space="preserve">shall be </w:t>
      </w:r>
      <w:r w:rsidR="00681AAF" w:rsidRPr="0086105B">
        <w:rPr>
          <w:noProof/>
          <w:lang w:val="en-IE"/>
        </w:rPr>
        <w:t>transmitted to the competent authority</w:t>
      </w:r>
      <w:r w:rsidR="008D1873" w:rsidRPr="0086105B">
        <w:rPr>
          <w:noProof/>
          <w:lang w:val="en-IE"/>
        </w:rPr>
        <w:t xml:space="preserve">. </w:t>
      </w:r>
      <w:r w:rsidR="008D1873" w:rsidRPr="0086105B">
        <w:rPr>
          <w:noProof/>
        </w:rPr>
        <w:t xml:space="preserve">Where relevant, monitoring </w:t>
      </w:r>
      <w:r w:rsidR="00D97D0D">
        <w:rPr>
          <w:noProof/>
        </w:rPr>
        <w:t>and measuring methods</w:t>
      </w:r>
      <w:r w:rsidR="008D1873" w:rsidRPr="0086105B">
        <w:rPr>
          <w:noProof/>
        </w:rPr>
        <w:t xml:space="preserve"> for each concerned pollutant </w:t>
      </w:r>
      <w:r w:rsidR="001D3EB2">
        <w:rPr>
          <w:noProof/>
        </w:rPr>
        <w:t xml:space="preserve">set </w:t>
      </w:r>
      <w:r w:rsidR="00307699">
        <w:rPr>
          <w:noProof/>
        </w:rPr>
        <w:t xml:space="preserve">out </w:t>
      </w:r>
      <w:r w:rsidR="001D3EB2">
        <w:rPr>
          <w:noProof/>
        </w:rPr>
        <w:t xml:space="preserve">in </w:t>
      </w:r>
      <w:r w:rsidR="00307699">
        <w:rPr>
          <w:noProof/>
        </w:rPr>
        <w:t xml:space="preserve">other </w:t>
      </w:r>
      <w:r w:rsidR="001D3EB2">
        <w:rPr>
          <w:noProof/>
        </w:rPr>
        <w:t xml:space="preserve">relevant </w:t>
      </w:r>
      <w:r w:rsidR="00307699">
        <w:rPr>
          <w:noProof/>
        </w:rPr>
        <w:t xml:space="preserve">Union </w:t>
      </w:r>
      <w:r w:rsidR="001D3EB2">
        <w:rPr>
          <w:noProof/>
        </w:rPr>
        <w:t xml:space="preserve">legislation </w:t>
      </w:r>
      <w:r w:rsidR="008D1873" w:rsidRPr="0086105B">
        <w:rPr>
          <w:noProof/>
        </w:rPr>
        <w:t>shall</w:t>
      </w:r>
      <w:r w:rsidR="00D97D0D">
        <w:rPr>
          <w:noProof/>
        </w:rPr>
        <w:t xml:space="preserve"> </w:t>
      </w:r>
      <w:r w:rsidR="008D1873" w:rsidRPr="0086105B">
        <w:rPr>
          <w:noProof/>
        </w:rPr>
        <w:t xml:space="preserve">be used for the purpose of </w:t>
      </w:r>
      <w:r w:rsidR="00307699">
        <w:rPr>
          <w:noProof/>
        </w:rPr>
        <w:t>the monitoring referred to in this paragraph</w:t>
      </w:r>
      <w:r w:rsidR="008D1873" w:rsidRPr="0086105B">
        <w:rPr>
          <w:noProof/>
        </w:rPr>
        <w:t xml:space="preserve">.’. </w:t>
      </w:r>
    </w:p>
    <w:p w14:paraId="6E2396F6" w14:textId="77777777" w:rsidR="00806C54" w:rsidRPr="00307699" w:rsidRDefault="00C350E6" w:rsidP="00C350E6">
      <w:pPr>
        <w:rPr>
          <w:noProof/>
          <w:lang w:val="en-IE"/>
        </w:rPr>
      </w:pPr>
      <w:r w:rsidRPr="00307699">
        <w:rPr>
          <w:noProof/>
          <w:lang w:val="en-IE"/>
        </w:rPr>
        <w:t xml:space="preserve"> </w:t>
      </w:r>
      <w:r w:rsidR="00835605" w:rsidRPr="00307699">
        <w:rPr>
          <w:noProof/>
          <w:lang w:val="en-IE"/>
        </w:rPr>
        <w:t>(</w:t>
      </w:r>
      <w:r w:rsidR="00315DA6" w:rsidRPr="00307699">
        <w:rPr>
          <w:noProof/>
          <w:lang w:val="en-IE"/>
        </w:rPr>
        <w:t>1</w:t>
      </w:r>
      <w:r w:rsidR="000437AC">
        <w:rPr>
          <w:noProof/>
          <w:lang w:val="en-IE"/>
        </w:rPr>
        <w:t>5</w:t>
      </w:r>
      <w:r w:rsidR="0007517B" w:rsidRPr="00307699">
        <w:rPr>
          <w:noProof/>
          <w:lang w:val="en-IE"/>
        </w:rPr>
        <w:t xml:space="preserve">) </w:t>
      </w:r>
      <w:r w:rsidR="00390829" w:rsidRPr="00307699">
        <w:rPr>
          <w:noProof/>
          <w:lang w:val="en-IE"/>
        </w:rPr>
        <w:tab/>
      </w:r>
      <w:r w:rsidR="00234F2B" w:rsidRPr="00307699">
        <w:rPr>
          <w:noProof/>
          <w:lang w:val="en-IE"/>
        </w:rPr>
        <w:t xml:space="preserve">Article 18 is </w:t>
      </w:r>
      <w:r w:rsidR="00434ADB" w:rsidRPr="00307699">
        <w:rPr>
          <w:noProof/>
          <w:lang w:val="en-IE"/>
        </w:rPr>
        <w:t>replaced by the following:</w:t>
      </w:r>
    </w:p>
    <w:p w14:paraId="66635CD7" w14:textId="77777777" w:rsidR="004C109D" w:rsidRDefault="00A11335" w:rsidP="00CD3232">
      <w:pPr>
        <w:jc w:val="center"/>
        <w:rPr>
          <w:i/>
          <w:noProof/>
          <w:lang w:val="en-IE"/>
        </w:rPr>
      </w:pPr>
      <w:r w:rsidRPr="00A9283D">
        <w:rPr>
          <w:noProof/>
          <w:lang w:val="en-IE"/>
        </w:rPr>
        <w:t>‘</w:t>
      </w:r>
      <w:r w:rsidR="004C109D" w:rsidRPr="00307699">
        <w:rPr>
          <w:i/>
          <w:noProof/>
          <w:lang w:val="en-IE"/>
        </w:rPr>
        <w:t>Article 18</w:t>
      </w:r>
    </w:p>
    <w:p w14:paraId="0CED9F84" w14:textId="77777777" w:rsidR="00307699" w:rsidRPr="001650DA" w:rsidRDefault="00307699" w:rsidP="00CD3232">
      <w:pPr>
        <w:jc w:val="center"/>
        <w:rPr>
          <w:b/>
          <w:noProof/>
          <w:lang w:val="en-IE"/>
        </w:rPr>
      </w:pPr>
      <w:r w:rsidRPr="001650DA">
        <w:rPr>
          <w:b/>
          <w:noProof/>
          <w:lang w:val="en-IE"/>
        </w:rPr>
        <w:t>Environmental quality standards</w:t>
      </w:r>
    </w:p>
    <w:p w14:paraId="130D44A7" w14:textId="77777777" w:rsidR="00806C54" w:rsidRPr="00285D80" w:rsidRDefault="00806C54" w:rsidP="00140D22">
      <w:pPr>
        <w:pStyle w:val="Text1"/>
        <w:ind w:left="567"/>
        <w:rPr>
          <w:noProof/>
          <w:lang w:val="en-IE"/>
        </w:rPr>
      </w:pPr>
      <w:r w:rsidRPr="00A9283D">
        <w:rPr>
          <w:noProof/>
          <w:lang w:val="en-IE"/>
        </w:rPr>
        <w:t xml:space="preserve">Where an environmental quality standard requires stricter </w:t>
      </w:r>
      <w:r w:rsidRPr="00670C1A">
        <w:rPr>
          <w:noProof/>
          <w:lang w:val="en-IE"/>
        </w:rPr>
        <w:t>conditions than those achievable by</w:t>
      </w:r>
      <w:r w:rsidRPr="000C50CA">
        <w:rPr>
          <w:noProof/>
          <w:lang w:val="en-IE"/>
        </w:rPr>
        <w:t xml:space="preserve"> the use of the best available techniques, additional measures </w:t>
      </w:r>
      <w:r w:rsidR="00785659" w:rsidRPr="000C50CA">
        <w:rPr>
          <w:noProof/>
          <w:lang w:val="en-IE"/>
        </w:rPr>
        <w:t>shall be included in the permit</w:t>
      </w:r>
      <w:r w:rsidR="00286D69">
        <w:rPr>
          <w:noProof/>
          <w:lang w:val="en-IE"/>
        </w:rPr>
        <w:t xml:space="preserve"> </w:t>
      </w:r>
      <w:r w:rsidR="00286D69" w:rsidRPr="000C50CA">
        <w:rPr>
          <w:noProof/>
          <w:lang w:val="en-IE"/>
        </w:rPr>
        <w:t xml:space="preserve">with a view to reducing the specific contribution of the installation to the pollution </w:t>
      </w:r>
      <w:r w:rsidR="00286D69" w:rsidRPr="000D40D0">
        <w:rPr>
          <w:noProof/>
          <w:lang w:val="en-IE"/>
        </w:rPr>
        <w:t xml:space="preserve">occurring in </w:t>
      </w:r>
      <w:r w:rsidR="00286D69">
        <w:rPr>
          <w:noProof/>
          <w:lang w:val="en-IE"/>
        </w:rPr>
        <w:t>the</w:t>
      </w:r>
      <w:r w:rsidR="00286D69" w:rsidRPr="00712B3D">
        <w:rPr>
          <w:noProof/>
          <w:lang w:val="en-IE"/>
        </w:rPr>
        <w:t xml:space="preserve"> </w:t>
      </w:r>
      <w:r w:rsidR="00286D69">
        <w:rPr>
          <w:noProof/>
          <w:lang w:val="en-IE"/>
        </w:rPr>
        <w:t>relevant</w:t>
      </w:r>
      <w:r w:rsidR="00286D69" w:rsidRPr="00E269AA">
        <w:rPr>
          <w:noProof/>
          <w:lang w:val="en-IE"/>
        </w:rPr>
        <w:t xml:space="preserve"> area</w:t>
      </w:r>
      <w:r w:rsidR="000437AC">
        <w:rPr>
          <w:noProof/>
          <w:lang w:val="en-IE"/>
        </w:rPr>
        <w:t xml:space="preserve">. </w:t>
      </w:r>
    </w:p>
    <w:p w14:paraId="7F0F68E5" w14:textId="77777777" w:rsidR="00632A6F" w:rsidRPr="00C66C7B" w:rsidRDefault="00F8012B" w:rsidP="00140D22">
      <w:pPr>
        <w:pStyle w:val="Text1"/>
        <w:spacing w:after="240"/>
        <w:ind w:left="567"/>
        <w:rPr>
          <w:noProof/>
          <w:lang w:val="en-IE"/>
        </w:rPr>
      </w:pPr>
      <w:r w:rsidRPr="00285D80">
        <w:rPr>
          <w:noProof/>
          <w:lang w:val="en-IE"/>
        </w:rPr>
        <w:t>W</w:t>
      </w:r>
      <w:r w:rsidR="00C14360" w:rsidRPr="00DD1B88">
        <w:rPr>
          <w:noProof/>
          <w:lang w:val="en-IE"/>
        </w:rPr>
        <w:t>he</w:t>
      </w:r>
      <w:r w:rsidR="000437AC">
        <w:rPr>
          <w:noProof/>
          <w:lang w:val="en-IE"/>
        </w:rPr>
        <w:t xml:space="preserve">re stricter conditions have been included in the permit in accordance with </w:t>
      </w:r>
      <w:r w:rsidR="00BE4E22" w:rsidRPr="00DD1B88">
        <w:rPr>
          <w:noProof/>
          <w:lang w:val="en-IE"/>
        </w:rPr>
        <w:t>the fi</w:t>
      </w:r>
      <w:r w:rsidR="00BE4E22" w:rsidRPr="002F30CD">
        <w:rPr>
          <w:noProof/>
          <w:lang w:val="en-IE"/>
        </w:rPr>
        <w:t>rst paragraph</w:t>
      </w:r>
      <w:r w:rsidRPr="002276B1">
        <w:rPr>
          <w:noProof/>
          <w:lang w:val="en-IE"/>
        </w:rPr>
        <w:t xml:space="preserve">, </w:t>
      </w:r>
      <w:r w:rsidR="000611C1" w:rsidRPr="002276B1">
        <w:rPr>
          <w:noProof/>
          <w:lang w:val="en-IE"/>
        </w:rPr>
        <w:t xml:space="preserve">regular </w:t>
      </w:r>
      <w:r w:rsidR="00C14360" w:rsidRPr="002276B1">
        <w:rPr>
          <w:noProof/>
          <w:lang w:val="en-IE"/>
        </w:rPr>
        <w:t xml:space="preserve">monitoring of the </w:t>
      </w:r>
      <w:r w:rsidR="00421C19">
        <w:rPr>
          <w:noProof/>
          <w:lang w:val="en-IE"/>
        </w:rPr>
        <w:t>concentration</w:t>
      </w:r>
      <w:r w:rsidR="00F947E3" w:rsidRPr="002276B1">
        <w:rPr>
          <w:noProof/>
          <w:lang w:val="en-IE"/>
        </w:rPr>
        <w:t xml:space="preserve"> of relevant pollutants in the receiving environment</w:t>
      </w:r>
      <w:r w:rsidR="000611C1" w:rsidRPr="002276B1">
        <w:rPr>
          <w:noProof/>
          <w:lang w:val="en-IE"/>
        </w:rPr>
        <w:t xml:space="preserve"> </w:t>
      </w:r>
      <w:r w:rsidR="009D678E" w:rsidRPr="002276B1">
        <w:rPr>
          <w:noProof/>
          <w:lang w:val="en-IE"/>
        </w:rPr>
        <w:t xml:space="preserve">resulting </w:t>
      </w:r>
      <w:r w:rsidR="00C14360" w:rsidRPr="002276B1">
        <w:rPr>
          <w:noProof/>
          <w:lang w:val="en-IE"/>
        </w:rPr>
        <w:t>f</w:t>
      </w:r>
      <w:r w:rsidR="00BE4E22" w:rsidRPr="002276B1">
        <w:rPr>
          <w:noProof/>
          <w:lang w:val="en-IE"/>
        </w:rPr>
        <w:t>rom</w:t>
      </w:r>
      <w:r w:rsidR="00C14360" w:rsidRPr="002276B1">
        <w:rPr>
          <w:noProof/>
          <w:lang w:val="en-IE"/>
        </w:rPr>
        <w:t xml:space="preserve"> operations of the installations concerned </w:t>
      </w:r>
      <w:r w:rsidR="000437AC">
        <w:rPr>
          <w:noProof/>
          <w:lang w:val="en-IE"/>
        </w:rPr>
        <w:t xml:space="preserve">shall be </w:t>
      </w:r>
      <w:r w:rsidR="000611C1" w:rsidRPr="002276B1">
        <w:rPr>
          <w:noProof/>
          <w:lang w:val="en-IE"/>
        </w:rPr>
        <w:t>required</w:t>
      </w:r>
      <w:r w:rsidR="000437AC">
        <w:rPr>
          <w:noProof/>
          <w:lang w:val="en-IE"/>
        </w:rPr>
        <w:t xml:space="preserve"> from the operator</w:t>
      </w:r>
      <w:r w:rsidR="00681AAF" w:rsidRPr="002276B1">
        <w:rPr>
          <w:noProof/>
          <w:lang w:val="en-IE"/>
        </w:rPr>
        <w:t xml:space="preserve">, and </w:t>
      </w:r>
      <w:r w:rsidR="000437AC">
        <w:rPr>
          <w:noProof/>
          <w:lang w:val="en-IE"/>
        </w:rPr>
        <w:t xml:space="preserve">the </w:t>
      </w:r>
      <w:r w:rsidR="00681AAF" w:rsidRPr="002276B1">
        <w:rPr>
          <w:noProof/>
          <w:lang w:val="en-IE"/>
        </w:rPr>
        <w:t xml:space="preserve">results </w:t>
      </w:r>
      <w:r w:rsidR="000437AC">
        <w:rPr>
          <w:noProof/>
          <w:lang w:val="en-IE"/>
        </w:rPr>
        <w:t xml:space="preserve">of such monitoring </w:t>
      </w:r>
      <w:r w:rsidR="00681AAF" w:rsidRPr="002276B1">
        <w:rPr>
          <w:noProof/>
          <w:lang w:val="en-IE"/>
        </w:rPr>
        <w:t xml:space="preserve">shall </w:t>
      </w:r>
      <w:r w:rsidR="001E7847" w:rsidRPr="002276B1">
        <w:rPr>
          <w:noProof/>
          <w:lang w:val="en-IE"/>
        </w:rPr>
        <w:t>be</w:t>
      </w:r>
      <w:r w:rsidR="00681AAF" w:rsidRPr="002276B1">
        <w:rPr>
          <w:noProof/>
          <w:lang w:val="en-IE"/>
        </w:rPr>
        <w:t xml:space="preserve"> transmitted to the competent authority</w:t>
      </w:r>
      <w:r w:rsidR="000611C1" w:rsidRPr="002276B1">
        <w:rPr>
          <w:noProof/>
          <w:lang w:val="en-IE"/>
        </w:rPr>
        <w:t xml:space="preserve">. </w:t>
      </w:r>
      <w:r w:rsidR="00081A98" w:rsidRPr="002276B1">
        <w:rPr>
          <w:noProof/>
          <w:lang w:val="en-IE"/>
        </w:rPr>
        <w:t xml:space="preserve">Where </w:t>
      </w:r>
      <w:r w:rsidR="000437AC" w:rsidRPr="002276B1">
        <w:rPr>
          <w:noProof/>
          <w:lang w:val="en-IE"/>
        </w:rPr>
        <w:t xml:space="preserve">monitoring </w:t>
      </w:r>
      <w:r w:rsidR="000437AC">
        <w:rPr>
          <w:noProof/>
          <w:lang w:val="en-IE"/>
        </w:rPr>
        <w:t xml:space="preserve">and measurement </w:t>
      </w:r>
      <w:r w:rsidR="000437AC" w:rsidRPr="002276B1">
        <w:rPr>
          <w:noProof/>
          <w:lang w:val="en-IE"/>
        </w:rPr>
        <w:t>m</w:t>
      </w:r>
      <w:r w:rsidR="000437AC">
        <w:rPr>
          <w:noProof/>
          <w:lang w:val="en-IE"/>
        </w:rPr>
        <w:t>ethods</w:t>
      </w:r>
      <w:r w:rsidR="000437AC" w:rsidRPr="002276B1">
        <w:rPr>
          <w:noProof/>
          <w:lang w:val="en-IE"/>
        </w:rPr>
        <w:t xml:space="preserve"> for </w:t>
      </w:r>
      <w:r w:rsidR="000437AC">
        <w:rPr>
          <w:noProof/>
          <w:lang w:val="en-IE"/>
        </w:rPr>
        <w:t xml:space="preserve">the </w:t>
      </w:r>
      <w:r w:rsidR="000437AC" w:rsidRPr="002276B1">
        <w:rPr>
          <w:noProof/>
          <w:lang w:val="en-IE"/>
        </w:rPr>
        <w:t xml:space="preserve">concerned </w:t>
      </w:r>
      <w:r w:rsidR="000437AC" w:rsidRPr="00C66C7B">
        <w:rPr>
          <w:noProof/>
          <w:lang w:val="en-IE"/>
        </w:rPr>
        <w:t>pollutant</w:t>
      </w:r>
      <w:r w:rsidR="000437AC">
        <w:rPr>
          <w:noProof/>
          <w:lang w:val="en-IE"/>
        </w:rPr>
        <w:t>s are</w:t>
      </w:r>
      <w:r w:rsidR="000437AC" w:rsidRPr="002276B1">
        <w:rPr>
          <w:noProof/>
          <w:lang w:val="en-IE"/>
        </w:rPr>
        <w:t xml:space="preserve"> </w:t>
      </w:r>
      <w:r w:rsidR="00081A98" w:rsidRPr="002276B1">
        <w:rPr>
          <w:noProof/>
          <w:lang w:val="en-IE"/>
        </w:rPr>
        <w:t xml:space="preserve">set </w:t>
      </w:r>
      <w:r w:rsidR="000437AC">
        <w:rPr>
          <w:noProof/>
          <w:lang w:val="en-IE"/>
        </w:rPr>
        <w:t xml:space="preserve">out </w:t>
      </w:r>
      <w:r w:rsidR="00081A98" w:rsidRPr="002276B1">
        <w:rPr>
          <w:noProof/>
          <w:lang w:val="en-IE"/>
        </w:rPr>
        <w:t xml:space="preserve">in other relevant </w:t>
      </w:r>
      <w:r w:rsidR="000437AC">
        <w:rPr>
          <w:noProof/>
          <w:lang w:val="en-IE"/>
        </w:rPr>
        <w:t xml:space="preserve">Union </w:t>
      </w:r>
      <w:r w:rsidR="00081A98" w:rsidRPr="002276B1">
        <w:rPr>
          <w:noProof/>
          <w:lang w:val="en-IE"/>
        </w:rPr>
        <w:t xml:space="preserve">legislation, </w:t>
      </w:r>
      <w:r w:rsidR="000437AC">
        <w:rPr>
          <w:noProof/>
          <w:lang w:val="en-IE"/>
        </w:rPr>
        <w:t xml:space="preserve">such methods </w:t>
      </w:r>
      <w:r w:rsidR="00081A98" w:rsidRPr="00C66C7B">
        <w:rPr>
          <w:noProof/>
          <w:lang w:val="en-IE"/>
        </w:rPr>
        <w:t xml:space="preserve">shall be used for the purpose of </w:t>
      </w:r>
      <w:r w:rsidR="000437AC">
        <w:rPr>
          <w:noProof/>
          <w:lang w:val="en-IE"/>
        </w:rPr>
        <w:t xml:space="preserve">the monitoring referred to in </w:t>
      </w:r>
      <w:r w:rsidR="00081A98" w:rsidRPr="00C66C7B">
        <w:rPr>
          <w:noProof/>
          <w:lang w:val="en-IE"/>
        </w:rPr>
        <w:t xml:space="preserve">this </w:t>
      </w:r>
      <w:r w:rsidR="000437AC">
        <w:rPr>
          <w:noProof/>
          <w:lang w:val="en-IE"/>
        </w:rPr>
        <w:t>paragraph</w:t>
      </w:r>
      <w:r w:rsidR="00081A98" w:rsidRPr="00C66C7B">
        <w:rPr>
          <w:noProof/>
          <w:lang w:val="en-IE"/>
        </w:rPr>
        <w:t>.</w:t>
      </w:r>
      <w:r w:rsidR="005F2F34">
        <w:rPr>
          <w:noProof/>
          <w:lang w:val="en-IE"/>
        </w:rPr>
        <w:t>’</w:t>
      </w:r>
      <w:r w:rsidR="004C109D">
        <w:rPr>
          <w:noProof/>
          <w:lang w:val="en-IE"/>
        </w:rPr>
        <w:t>.</w:t>
      </w:r>
    </w:p>
    <w:p w14:paraId="0D381C2B" w14:textId="77777777" w:rsidR="005701F1" w:rsidRPr="000437AC" w:rsidRDefault="00CD3232" w:rsidP="004C109D">
      <w:pPr>
        <w:ind w:left="567" w:hanging="567"/>
        <w:rPr>
          <w:noProof/>
          <w:szCs w:val="24"/>
        </w:rPr>
      </w:pPr>
      <w:r w:rsidRPr="000437AC">
        <w:rPr>
          <w:noProof/>
        </w:rPr>
        <w:t xml:space="preserve"> </w:t>
      </w:r>
      <w:r w:rsidR="005D6DDA" w:rsidRPr="000437AC">
        <w:rPr>
          <w:noProof/>
        </w:rPr>
        <w:t>(</w:t>
      </w:r>
      <w:r w:rsidR="00315DA6" w:rsidRPr="000437AC">
        <w:rPr>
          <w:noProof/>
        </w:rPr>
        <w:t>1</w:t>
      </w:r>
      <w:r w:rsidR="00FD60BD">
        <w:rPr>
          <w:noProof/>
        </w:rPr>
        <w:t>6</w:t>
      </w:r>
      <w:r w:rsidR="00283134" w:rsidRPr="000437AC">
        <w:rPr>
          <w:noProof/>
        </w:rPr>
        <w:t xml:space="preserve">) </w:t>
      </w:r>
      <w:r w:rsidR="00390829" w:rsidRPr="000437AC">
        <w:rPr>
          <w:noProof/>
        </w:rPr>
        <w:tab/>
      </w:r>
      <w:r w:rsidR="004C109D" w:rsidRPr="000437AC">
        <w:rPr>
          <w:noProof/>
        </w:rPr>
        <w:t xml:space="preserve">In </w:t>
      </w:r>
      <w:r w:rsidR="005701F1" w:rsidRPr="000437AC">
        <w:rPr>
          <w:noProof/>
          <w:szCs w:val="24"/>
        </w:rPr>
        <w:t>Article 21</w:t>
      </w:r>
      <w:r w:rsidR="004C109D" w:rsidRPr="000437AC">
        <w:rPr>
          <w:noProof/>
          <w:szCs w:val="24"/>
        </w:rPr>
        <w:t>(5), p</w:t>
      </w:r>
      <w:r w:rsidR="005701F1" w:rsidRPr="000437AC">
        <w:rPr>
          <w:noProof/>
          <w:szCs w:val="24"/>
        </w:rPr>
        <w:t xml:space="preserve">oint (c) is replaced by the following: </w:t>
      </w:r>
    </w:p>
    <w:p w14:paraId="3C9D6494" w14:textId="77777777" w:rsidR="00275CED" w:rsidRPr="00DB7010" w:rsidRDefault="005701F1" w:rsidP="00140D22">
      <w:pPr>
        <w:spacing w:after="240"/>
        <w:ind w:left="1134" w:hanging="567"/>
        <w:rPr>
          <w:noProof/>
          <w:szCs w:val="24"/>
        </w:rPr>
      </w:pPr>
      <w:r>
        <w:rPr>
          <w:noProof/>
          <w:szCs w:val="24"/>
        </w:rPr>
        <w:t xml:space="preserve">‘(c) </w:t>
      </w:r>
      <w:r w:rsidR="00C93E90">
        <w:rPr>
          <w:noProof/>
          <w:szCs w:val="24"/>
        </w:rPr>
        <w:tab/>
      </w:r>
      <w:r w:rsidRPr="00CD13E9">
        <w:rPr>
          <w:noProof/>
          <w:szCs w:val="24"/>
        </w:rPr>
        <w:t>where it is necessary to comply with a</w:t>
      </w:r>
      <w:r>
        <w:rPr>
          <w:noProof/>
          <w:szCs w:val="24"/>
        </w:rPr>
        <w:t>n</w:t>
      </w:r>
      <w:r w:rsidRPr="00CD13E9">
        <w:rPr>
          <w:noProof/>
          <w:szCs w:val="24"/>
        </w:rPr>
        <w:t xml:space="preserve"> environmental quality standard </w:t>
      </w:r>
      <w:r w:rsidR="00B43561">
        <w:rPr>
          <w:noProof/>
          <w:szCs w:val="24"/>
        </w:rPr>
        <w:t xml:space="preserve">referred to in </w:t>
      </w:r>
      <w:r w:rsidRPr="00CD13E9">
        <w:rPr>
          <w:noProof/>
          <w:szCs w:val="24"/>
        </w:rPr>
        <w:t xml:space="preserve"> Article 18, including </w:t>
      </w:r>
      <w:r>
        <w:rPr>
          <w:noProof/>
          <w:szCs w:val="24"/>
        </w:rPr>
        <w:t xml:space="preserve">in </w:t>
      </w:r>
      <w:r w:rsidR="004C109D">
        <w:rPr>
          <w:noProof/>
          <w:szCs w:val="24"/>
        </w:rPr>
        <w:t xml:space="preserve">the </w:t>
      </w:r>
      <w:r>
        <w:rPr>
          <w:noProof/>
          <w:szCs w:val="24"/>
        </w:rPr>
        <w:t xml:space="preserve">case of a new or revised quality standard or </w:t>
      </w:r>
      <w:r w:rsidRPr="00CD13E9">
        <w:rPr>
          <w:noProof/>
          <w:szCs w:val="24"/>
        </w:rPr>
        <w:t xml:space="preserve">where </w:t>
      </w:r>
      <w:r>
        <w:rPr>
          <w:noProof/>
          <w:szCs w:val="24"/>
        </w:rPr>
        <w:t xml:space="preserve">the status of the receiving environment </w:t>
      </w:r>
      <w:r w:rsidRPr="005F7CD4">
        <w:rPr>
          <w:noProof/>
          <w:szCs w:val="24"/>
        </w:rPr>
        <w:t>requires a revision of the</w:t>
      </w:r>
      <w:r>
        <w:rPr>
          <w:noProof/>
          <w:szCs w:val="24"/>
        </w:rPr>
        <w:t xml:space="preserve"> permit in order to achieve compliance with plans and programmes set under U</w:t>
      </w:r>
      <w:r w:rsidR="00574F09">
        <w:rPr>
          <w:noProof/>
          <w:szCs w:val="24"/>
        </w:rPr>
        <w:t>nion</w:t>
      </w:r>
      <w:r>
        <w:rPr>
          <w:noProof/>
          <w:szCs w:val="24"/>
        </w:rPr>
        <w:t xml:space="preserve"> legislation.’</w:t>
      </w:r>
      <w:r w:rsidR="004C109D">
        <w:rPr>
          <w:noProof/>
          <w:szCs w:val="24"/>
        </w:rPr>
        <w:t>.</w:t>
      </w:r>
    </w:p>
    <w:p w14:paraId="7D285C20" w14:textId="77777777" w:rsidR="009D678E" w:rsidRPr="000437AC" w:rsidRDefault="000F32FB" w:rsidP="00140D22">
      <w:pPr>
        <w:ind w:left="567" w:hanging="567"/>
        <w:rPr>
          <w:noProof/>
        </w:rPr>
      </w:pPr>
      <w:r w:rsidRPr="000437AC">
        <w:rPr>
          <w:noProof/>
        </w:rPr>
        <w:t>(1</w:t>
      </w:r>
      <w:r w:rsidR="00FD60BD">
        <w:rPr>
          <w:noProof/>
        </w:rPr>
        <w:t>7</w:t>
      </w:r>
      <w:r w:rsidR="005701F1" w:rsidRPr="000437AC">
        <w:rPr>
          <w:noProof/>
        </w:rPr>
        <w:t xml:space="preserve">) </w:t>
      </w:r>
      <w:r w:rsidR="00140D22">
        <w:rPr>
          <w:noProof/>
        </w:rPr>
        <w:tab/>
      </w:r>
      <w:r w:rsidR="00283134" w:rsidRPr="000437AC">
        <w:rPr>
          <w:noProof/>
        </w:rPr>
        <w:t xml:space="preserve">Article </w:t>
      </w:r>
      <w:r w:rsidR="00C6346F" w:rsidRPr="000437AC">
        <w:rPr>
          <w:noProof/>
        </w:rPr>
        <w:t>2</w:t>
      </w:r>
      <w:r w:rsidR="00283134" w:rsidRPr="000437AC">
        <w:rPr>
          <w:noProof/>
        </w:rPr>
        <w:t>4 is amended as follows:</w:t>
      </w:r>
    </w:p>
    <w:p w14:paraId="10633A14" w14:textId="78B17A62" w:rsidR="00AF7D21" w:rsidRPr="00031DEA" w:rsidRDefault="0077225B" w:rsidP="0077225B">
      <w:pPr>
        <w:pStyle w:val="Point1"/>
        <w:rPr>
          <w:noProof/>
        </w:rPr>
      </w:pPr>
      <w:r w:rsidRPr="0077225B">
        <w:t>(a)</w:t>
      </w:r>
      <w:r w:rsidRPr="0077225B">
        <w:tab/>
      </w:r>
      <w:r w:rsidR="00031DEA">
        <w:rPr>
          <w:noProof/>
        </w:rPr>
        <w:t>p</w:t>
      </w:r>
      <w:r w:rsidR="00C6346F" w:rsidRPr="00031DEA">
        <w:rPr>
          <w:noProof/>
        </w:rPr>
        <w:t xml:space="preserve">aragraph 1 is </w:t>
      </w:r>
      <w:r w:rsidR="00031DEA">
        <w:rPr>
          <w:noProof/>
        </w:rPr>
        <w:t xml:space="preserve">amended </w:t>
      </w:r>
      <w:r w:rsidR="00C6346F" w:rsidRPr="00031DEA">
        <w:rPr>
          <w:noProof/>
        </w:rPr>
        <w:t>as follows</w:t>
      </w:r>
      <w:r w:rsidR="00031DEA">
        <w:rPr>
          <w:noProof/>
        </w:rPr>
        <w:t>:</w:t>
      </w:r>
    </w:p>
    <w:p w14:paraId="49B7CDE2" w14:textId="77777777" w:rsidR="00B45782" w:rsidRPr="00031DEA" w:rsidRDefault="00B45782" w:rsidP="00B45782">
      <w:pPr>
        <w:pStyle w:val="Text3"/>
        <w:ind w:left="1701" w:hanging="567"/>
        <w:rPr>
          <w:noProof/>
        </w:rPr>
      </w:pPr>
      <w:r>
        <w:rPr>
          <w:noProof/>
        </w:rPr>
        <w:t>(i</w:t>
      </w:r>
      <w:r w:rsidRPr="00031DEA">
        <w:rPr>
          <w:noProof/>
        </w:rPr>
        <w:t xml:space="preserve">) </w:t>
      </w:r>
      <w:r>
        <w:rPr>
          <w:noProof/>
        </w:rPr>
        <w:tab/>
        <w:t>point (d) is replaced by the following:</w:t>
      </w:r>
    </w:p>
    <w:p w14:paraId="2B622EEB" w14:textId="77777777" w:rsidR="001E1BC7" w:rsidRPr="00031DEA" w:rsidRDefault="00B45782" w:rsidP="00B45782">
      <w:pPr>
        <w:pStyle w:val="Text3"/>
        <w:ind w:left="1701"/>
        <w:rPr>
          <w:noProof/>
        </w:rPr>
      </w:pPr>
      <w:r w:rsidRPr="00031DEA">
        <w:rPr>
          <w:noProof/>
        </w:rPr>
        <w:t xml:space="preserve"> </w:t>
      </w:r>
      <w:r w:rsidR="00A11335" w:rsidRPr="00031DEA">
        <w:rPr>
          <w:noProof/>
        </w:rPr>
        <w:t>‘</w:t>
      </w:r>
      <w:r w:rsidR="001E1BC7" w:rsidRPr="00031DEA">
        <w:rPr>
          <w:noProof/>
        </w:rPr>
        <w:t>(d) the updating of a permit or permit conditions for an installation in accordance with Article 21(5)</w:t>
      </w:r>
      <w:r w:rsidR="00031DEA">
        <w:rPr>
          <w:noProof/>
        </w:rPr>
        <w:t xml:space="preserve">, points </w:t>
      </w:r>
      <w:r w:rsidR="001E1BC7" w:rsidRPr="00031DEA">
        <w:rPr>
          <w:noProof/>
        </w:rPr>
        <w:t>(a), (b)</w:t>
      </w:r>
      <w:r w:rsidR="00031DEA">
        <w:rPr>
          <w:noProof/>
        </w:rPr>
        <w:t xml:space="preserve"> and</w:t>
      </w:r>
      <w:r w:rsidR="001E1BC7" w:rsidRPr="00031DEA">
        <w:rPr>
          <w:noProof/>
        </w:rPr>
        <w:t xml:space="preserve"> (c)</w:t>
      </w:r>
      <w:r w:rsidR="00574F09">
        <w:rPr>
          <w:noProof/>
        </w:rPr>
        <w:t>;</w:t>
      </w:r>
      <w:r w:rsidR="00A11335" w:rsidRPr="00031DEA">
        <w:rPr>
          <w:noProof/>
        </w:rPr>
        <w:t>’</w:t>
      </w:r>
      <w:r w:rsidR="00574F09">
        <w:rPr>
          <w:noProof/>
        </w:rPr>
        <w:t>;</w:t>
      </w:r>
    </w:p>
    <w:p w14:paraId="70AEC2B6" w14:textId="77777777" w:rsidR="00AF7D21" w:rsidRPr="00031DEA" w:rsidRDefault="00E10B40" w:rsidP="00B45782">
      <w:pPr>
        <w:pStyle w:val="Text3"/>
        <w:ind w:left="1701" w:hanging="567"/>
        <w:rPr>
          <w:noProof/>
        </w:rPr>
      </w:pPr>
      <w:r w:rsidRPr="00031DEA">
        <w:rPr>
          <w:noProof/>
        </w:rPr>
        <w:t>(ii</w:t>
      </w:r>
      <w:r w:rsidR="00653E71" w:rsidRPr="00031DEA">
        <w:rPr>
          <w:noProof/>
        </w:rPr>
        <w:t xml:space="preserve">) </w:t>
      </w:r>
      <w:r w:rsidR="001C1C0B">
        <w:rPr>
          <w:noProof/>
        </w:rPr>
        <w:tab/>
      </w:r>
      <w:r w:rsidR="00563BC4" w:rsidRPr="00031DEA">
        <w:rPr>
          <w:noProof/>
        </w:rPr>
        <w:t>t</w:t>
      </w:r>
      <w:r w:rsidR="007B7C9C" w:rsidRPr="00031DEA">
        <w:rPr>
          <w:noProof/>
        </w:rPr>
        <w:t xml:space="preserve">he following </w:t>
      </w:r>
      <w:r w:rsidR="00563BC4" w:rsidRPr="00031DEA">
        <w:rPr>
          <w:noProof/>
        </w:rPr>
        <w:t xml:space="preserve">point </w:t>
      </w:r>
      <w:r w:rsidR="00BE7A1F" w:rsidRPr="00031DEA">
        <w:rPr>
          <w:noProof/>
        </w:rPr>
        <w:t>(</w:t>
      </w:r>
      <w:r w:rsidR="00112C7F" w:rsidRPr="00031DEA">
        <w:rPr>
          <w:noProof/>
        </w:rPr>
        <w:t>e</w:t>
      </w:r>
      <w:r w:rsidR="00BE7A1F" w:rsidRPr="00031DEA">
        <w:rPr>
          <w:noProof/>
        </w:rPr>
        <w:t xml:space="preserve">) is </w:t>
      </w:r>
      <w:r w:rsidR="002458E2" w:rsidRPr="00031DEA">
        <w:rPr>
          <w:noProof/>
        </w:rPr>
        <w:t>added</w:t>
      </w:r>
      <w:r w:rsidR="00031DEA">
        <w:rPr>
          <w:noProof/>
        </w:rPr>
        <w:t>:</w:t>
      </w:r>
    </w:p>
    <w:p w14:paraId="7B70BC0C" w14:textId="77777777" w:rsidR="00033FCF" w:rsidRPr="00031DEA" w:rsidRDefault="00A11335" w:rsidP="00B45782">
      <w:pPr>
        <w:pStyle w:val="Text3"/>
        <w:ind w:left="1701"/>
        <w:rPr>
          <w:noProof/>
        </w:rPr>
      </w:pPr>
      <w:r w:rsidRPr="00031DEA">
        <w:rPr>
          <w:noProof/>
        </w:rPr>
        <w:t>‘</w:t>
      </w:r>
      <w:r w:rsidR="00BE7A1F" w:rsidRPr="00031DEA">
        <w:rPr>
          <w:noProof/>
        </w:rPr>
        <w:t xml:space="preserve">(e) </w:t>
      </w:r>
      <w:r w:rsidR="00CE0AFB" w:rsidRPr="00031DEA">
        <w:rPr>
          <w:noProof/>
        </w:rPr>
        <w:t xml:space="preserve">the </w:t>
      </w:r>
      <w:r w:rsidR="00033FCF" w:rsidRPr="00031DEA">
        <w:rPr>
          <w:noProof/>
        </w:rPr>
        <w:t>updat</w:t>
      </w:r>
      <w:r w:rsidR="00031DEA">
        <w:rPr>
          <w:noProof/>
        </w:rPr>
        <w:t>ing</w:t>
      </w:r>
      <w:r w:rsidR="00033FCF" w:rsidRPr="00031DEA">
        <w:rPr>
          <w:noProof/>
        </w:rPr>
        <w:t xml:space="preserve"> of </w:t>
      </w:r>
      <w:r w:rsidR="00031DEA">
        <w:rPr>
          <w:noProof/>
        </w:rPr>
        <w:t xml:space="preserve">a </w:t>
      </w:r>
      <w:r w:rsidR="00033FCF" w:rsidRPr="00031DEA">
        <w:rPr>
          <w:noProof/>
        </w:rPr>
        <w:t xml:space="preserve">permit </w:t>
      </w:r>
      <w:r w:rsidR="00DB613D" w:rsidRPr="00031DEA">
        <w:rPr>
          <w:noProof/>
        </w:rPr>
        <w:t>in accordance with Article 21(3) or Article 21(4).</w:t>
      </w:r>
      <w:r w:rsidRPr="00031DEA">
        <w:rPr>
          <w:noProof/>
        </w:rPr>
        <w:t>’.</w:t>
      </w:r>
    </w:p>
    <w:p w14:paraId="2EEB02FC" w14:textId="03F8BE84" w:rsidR="001C1C0B" w:rsidRDefault="0077225B" w:rsidP="0077225B">
      <w:pPr>
        <w:pStyle w:val="Point1"/>
        <w:rPr>
          <w:noProof/>
        </w:rPr>
      </w:pPr>
      <w:r w:rsidRPr="0077225B">
        <w:t>(b)</w:t>
      </w:r>
      <w:r w:rsidRPr="0077225B">
        <w:tab/>
      </w:r>
      <w:r w:rsidR="00A86F1B" w:rsidRPr="00031DEA">
        <w:rPr>
          <w:noProof/>
        </w:rPr>
        <w:t>paragraph 2</w:t>
      </w:r>
      <w:r w:rsidR="001C1C0B">
        <w:rPr>
          <w:noProof/>
        </w:rPr>
        <w:t xml:space="preserve"> is amended as follows:</w:t>
      </w:r>
    </w:p>
    <w:p w14:paraId="08DE434F" w14:textId="77777777" w:rsidR="00B45782" w:rsidRPr="00031DEA" w:rsidRDefault="00B45782" w:rsidP="00B45782">
      <w:pPr>
        <w:pStyle w:val="Text3"/>
        <w:ind w:left="1701" w:hanging="567"/>
        <w:rPr>
          <w:noProof/>
        </w:rPr>
      </w:pPr>
      <w:r>
        <w:rPr>
          <w:noProof/>
        </w:rPr>
        <w:t>(i</w:t>
      </w:r>
      <w:r w:rsidRPr="00031DEA">
        <w:rPr>
          <w:noProof/>
        </w:rPr>
        <w:t xml:space="preserve">) </w:t>
      </w:r>
      <w:r>
        <w:rPr>
          <w:noProof/>
        </w:rPr>
        <w:tab/>
      </w:r>
      <w:r w:rsidRPr="00031DEA">
        <w:rPr>
          <w:noProof/>
        </w:rPr>
        <w:t>t</w:t>
      </w:r>
      <w:r>
        <w:rPr>
          <w:noProof/>
        </w:rPr>
        <w:t>he first subparagraph is replaced by the following:</w:t>
      </w:r>
    </w:p>
    <w:p w14:paraId="51C8E54C" w14:textId="77777777" w:rsidR="001C1C0B" w:rsidRDefault="00B45782" w:rsidP="00B45782">
      <w:pPr>
        <w:pStyle w:val="Text3"/>
        <w:ind w:left="2268" w:hanging="567"/>
        <w:rPr>
          <w:noProof/>
        </w:rPr>
      </w:pPr>
      <w:r>
        <w:rPr>
          <w:noProof/>
        </w:rPr>
        <w:t xml:space="preserve"> </w:t>
      </w:r>
      <w:r w:rsidR="001C1C0B">
        <w:rPr>
          <w:noProof/>
        </w:rPr>
        <w:t>‘</w:t>
      </w:r>
      <w:r w:rsidR="001C1C0B" w:rsidRPr="001C1C0B">
        <w:rPr>
          <w:noProof/>
        </w:rPr>
        <w:t xml:space="preserve">2. </w:t>
      </w:r>
      <w:r w:rsidR="001C1C0B">
        <w:rPr>
          <w:noProof/>
        </w:rPr>
        <w:tab/>
      </w:r>
      <w:r w:rsidR="001C1C0B" w:rsidRPr="001C1C0B">
        <w:rPr>
          <w:noProof/>
        </w:rPr>
        <w:t xml:space="preserve">When a decision on granting, reconsideration or updating of a permit has been taken, the competent authority shall make available to the public, including </w:t>
      </w:r>
      <w:r w:rsidR="001C1C0B">
        <w:rPr>
          <w:noProof/>
        </w:rPr>
        <w:t xml:space="preserve">suystematically </w:t>
      </w:r>
      <w:r w:rsidR="001C1C0B" w:rsidRPr="001C1C0B">
        <w:rPr>
          <w:noProof/>
        </w:rPr>
        <w:t>via the Internet</w:t>
      </w:r>
      <w:r w:rsidR="001C1C0B">
        <w:rPr>
          <w:noProof/>
        </w:rPr>
        <w:t>,</w:t>
      </w:r>
      <w:r w:rsidR="001C1C0B" w:rsidRPr="001C1C0B">
        <w:rPr>
          <w:noProof/>
        </w:rPr>
        <w:t xml:space="preserve"> free of charge and without restricting access to registered users, in relation to points (a), (b) and (f), the following information:</w:t>
      </w:r>
      <w:r w:rsidR="001C1C0B">
        <w:rPr>
          <w:noProof/>
        </w:rPr>
        <w:t>’</w:t>
      </w:r>
      <w:r w:rsidR="00B90CB6">
        <w:rPr>
          <w:noProof/>
        </w:rPr>
        <w:t>;</w:t>
      </w:r>
    </w:p>
    <w:p w14:paraId="231165E9" w14:textId="77777777" w:rsidR="00A86F1B" w:rsidRPr="00031DEA" w:rsidRDefault="001C1C0B" w:rsidP="00B45782">
      <w:pPr>
        <w:pStyle w:val="Text2"/>
        <w:tabs>
          <w:tab w:val="num" w:pos="1134"/>
        </w:tabs>
        <w:ind w:left="1134"/>
        <w:rPr>
          <w:noProof/>
        </w:rPr>
      </w:pPr>
      <w:r>
        <w:rPr>
          <w:noProof/>
        </w:rPr>
        <w:t>(ii)</w:t>
      </w:r>
      <w:r w:rsidR="00563BC4" w:rsidRPr="00031DEA">
        <w:rPr>
          <w:noProof/>
        </w:rPr>
        <w:t xml:space="preserve"> </w:t>
      </w:r>
      <w:r w:rsidR="00B45782">
        <w:rPr>
          <w:noProof/>
        </w:rPr>
        <w:tab/>
      </w:r>
      <w:r w:rsidR="00563BC4" w:rsidRPr="00031DEA">
        <w:rPr>
          <w:noProof/>
        </w:rPr>
        <w:t xml:space="preserve">point </w:t>
      </w:r>
      <w:r w:rsidR="00A86F1B" w:rsidRPr="00031DEA">
        <w:rPr>
          <w:noProof/>
        </w:rPr>
        <w:t>(c)</w:t>
      </w:r>
      <w:r w:rsidR="00D138A6">
        <w:rPr>
          <w:noProof/>
        </w:rPr>
        <w:t xml:space="preserve"> is replaced by the </w:t>
      </w:r>
      <w:r w:rsidR="00A86F1B" w:rsidRPr="00031DEA">
        <w:rPr>
          <w:noProof/>
        </w:rPr>
        <w:t>following</w:t>
      </w:r>
      <w:r w:rsidR="00D138A6">
        <w:rPr>
          <w:noProof/>
        </w:rPr>
        <w:t>:</w:t>
      </w:r>
      <w:r w:rsidR="00A86F1B" w:rsidRPr="00031DEA">
        <w:rPr>
          <w:noProof/>
        </w:rPr>
        <w:t xml:space="preserve"> </w:t>
      </w:r>
    </w:p>
    <w:p w14:paraId="6D7F5231" w14:textId="77777777" w:rsidR="00A86F1B" w:rsidRPr="00031DEA" w:rsidRDefault="00574F09" w:rsidP="00B45782">
      <w:pPr>
        <w:pStyle w:val="Text3"/>
        <w:ind w:left="2268"/>
        <w:rPr>
          <w:noProof/>
        </w:rPr>
      </w:pPr>
      <w:r>
        <w:rPr>
          <w:noProof/>
        </w:rPr>
        <w:t>‘</w:t>
      </w:r>
      <w:r w:rsidR="00D138A6">
        <w:rPr>
          <w:noProof/>
        </w:rPr>
        <w:t xml:space="preserve">(c) </w:t>
      </w:r>
      <w:r w:rsidR="00D138A6" w:rsidRPr="00D138A6">
        <w:rPr>
          <w:noProof/>
        </w:rPr>
        <w:t>the results of the consultations held before the decision was taken</w:t>
      </w:r>
      <w:r w:rsidR="00D138A6">
        <w:rPr>
          <w:noProof/>
        </w:rPr>
        <w:t>,</w:t>
      </w:r>
      <w:r w:rsidR="00D138A6" w:rsidRPr="00D138A6">
        <w:rPr>
          <w:noProof/>
        </w:rPr>
        <w:t xml:space="preserve"> </w:t>
      </w:r>
      <w:r w:rsidR="00D138A6" w:rsidRPr="00031DEA">
        <w:rPr>
          <w:noProof/>
        </w:rPr>
        <w:t>including consultations held pursuant to Article 26</w:t>
      </w:r>
      <w:r w:rsidR="00D138A6">
        <w:rPr>
          <w:noProof/>
        </w:rPr>
        <w:t xml:space="preserve">, </w:t>
      </w:r>
      <w:r w:rsidR="00D138A6" w:rsidRPr="00D138A6">
        <w:rPr>
          <w:noProof/>
        </w:rPr>
        <w:t xml:space="preserve">and an explanation of how </w:t>
      </w:r>
      <w:r w:rsidR="00D138A6">
        <w:rPr>
          <w:noProof/>
        </w:rPr>
        <w:t xml:space="preserve">those consultations </w:t>
      </w:r>
      <w:r w:rsidR="00D138A6" w:rsidRPr="00D138A6">
        <w:rPr>
          <w:noProof/>
        </w:rPr>
        <w:t>were taken into account in that decision</w:t>
      </w:r>
      <w:r w:rsidR="00A86F1B" w:rsidRPr="00031DEA">
        <w:rPr>
          <w:noProof/>
        </w:rPr>
        <w:t>;’</w:t>
      </w:r>
      <w:r w:rsidR="00736ABD">
        <w:rPr>
          <w:noProof/>
        </w:rPr>
        <w:t>;</w:t>
      </w:r>
    </w:p>
    <w:p w14:paraId="488104A2" w14:textId="5CCB729C" w:rsidR="00033FCF" w:rsidRPr="00031DEA" w:rsidRDefault="0077225B" w:rsidP="0077225B">
      <w:pPr>
        <w:pStyle w:val="Point1"/>
        <w:rPr>
          <w:noProof/>
        </w:rPr>
      </w:pPr>
      <w:r w:rsidRPr="0077225B">
        <w:t>(c)</w:t>
      </w:r>
      <w:r w:rsidRPr="0077225B">
        <w:tab/>
      </w:r>
      <w:r w:rsidR="00BF3FA5" w:rsidRPr="00031DEA">
        <w:rPr>
          <w:noProof/>
        </w:rPr>
        <w:t xml:space="preserve">paragraph 3 is </w:t>
      </w:r>
      <w:r w:rsidR="00D138A6">
        <w:rPr>
          <w:noProof/>
        </w:rPr>
        <w:t>replaced by the following</w:t>
      </w:r>
      <w:r w:rsidR="00BF3FA5" w:rsidRPr="00031DEA">
        <w:rPr>
          <w:noProof/>
        </w:rPr>
        <w:t>:</w:t>
      </w:r>
      <w:r w:rsidR="00081A98" w:rsidRPr="00031DEA">
        <w:rPr>
          <w:noProof/>
        </w:rPr>
        <w:t xml:space="preserve"> </w:t>
      </w:r>
    </w:p>
    <w:p w14:paraId="189B84CF" w14:textId="77777777" w:rsidR="00D138A6" w:rsidRDefault="00A11335" w:rsidP="00893C2E">
      <w:pPr>
        <w:pStyle w:val="Text2"/>
        <w:tabs>
          <w:tab w:val="num" w:pos="1701"/>
        </w:tabs>
        <w:ind w:left="1701" w:hanging="567"/>
        <w:rPr>
          <w:noProof/>
        </w:rPr>
      </w:pPr>
      <w:r w:rsidRPr="00031DEA">
        <w:rPr>
          <w:noProof/>
        </w:rPr>
        <w:t>‘</w:t>
      </w:r>
      <w:r w:rsidR="00BF3FA5" w:rsidRPr="00031DEA">
        <w:rPr>
          <w:noProof/>
        </w:rPr>
        <w:t xml:space="preserve">3. </w:t>
      </w:r>
      <w:r w:rsidR="00270FD0">
        <w:rPr>
          <w:noProof/>
        </w:rPr>
        <w:tab/>
      </w:r>
      <w:r w:rsidR="00BF3FA5" w:rsidRPr="00031DEA">
        <w:rPr>
          <w:noProof/>
        </w:rPr>
        <w:t>The competent authority shall also make available to the public, including systematically via the Internet</w:t>
      </w:r>
      <w:r w:rsidR="00E7526B" w:rsidRPr="00031DEA">
        <w:rPr>
          <w:noProof/>
        </w:rPr>
        <w:t>,</w:t>
      </w:r>
      <w:r w:rsidR="00BF3FA5" w:rsidRPr="00031DEA">
        <w:rPr>
          <w:noProof/>
        </w:rPr>
        <w:t xml:space="preserve"> free of charge</w:t>
      </w:r>
      <w:r w:rsidR="00E7526B" w:rsidRPr="00031DEA">
        <w:rPr>
          <w:noProof/>
        </w:rPr>
        <w:t xml:space="preserve"> and without restricting access to registered users</w:t>
      </w:r>
      <w:r w:rsidR="00FD60BD">
        <w:rPr>
          <w:noProof/>
        </w:rPr>
        <w:t>, the following</w:t>
      </w:r>
      <w:r w:rsidR="00BF3FA5" w:rsidRPr="00031DEA">
        <w:rPr>
          <w:noProof/>
        </w:rPr>
        <w:t>:</w:t>
      </w:r>
    </w:p>
    <w:p w14:paraId="2142B764" w14:textId="77777777" w:rsidR="00D138A6" w:rsidRDefault="00D138A6" w:rsidP="00893C2E">
      <w:pPr>
        <w:pStyle w:val="Text3"/>
        <w:tabs>
          <w:tab w:val="num" w:pos="2268"/>
        </w:tabs>
        <w:ind w:left="2268" w:hanging="567"/>
        <w:rPr>
          <w:noProof/>
        </w:rPr>
      </w:pPr>
      <w:r>
        <w:rPr>
          <w:noProof/>
        </w:rPr>
        <w:t xml:space="preserve">(a) </w:t>
      </w:r>
      <w:r w:rsidR="00722BED">
        <w:rPr>
          <w:noProof/>
        </w:rPr>
        <w:tab/>
      </w:r>
      <w:r>
        <w:rPr>
          <w:noProof/>
        </w:rPr>
        <w:t>relevant information on the measures taken by the operator upon definitive cessation of activities in accordance with Article 22;</w:t>
      </w:r>
    </w:p>
    <w:p w14:paraId="17824807" w14:textId="77777777" w:rsidR="00D138A6" w:rsidRDefault="00D138A6" w:rsidP="00893C2E">
      <w:pPr>
        <w:pStyle w:val="Text3"/>
        <w:tabs>
          <w:tab w:val="num" w:pos="2268"/>
        </w:tabs>
        <w:ind w:left="2268" w:hanging="567"/>
        <w:rPr>
          <w:noProof/>
        </w:rPr>
      </w:pPr>
      <w:r>
        <w:rPr>
          <w:noProof/>
        </w:rPr>
        <w:t xml:space="preserve">(b) </w:t>
      </w:r>
      <w:r w:rsidR="00722BED">
        <w:rPr>
          <w:noProof/>
        </w:rPr>
        <w:tab/>
      </w:r>
      <w:r>
        <w:rPr>
          <w:noProof/>
        </w:rPr>
        <w:t>the results of emission monitoring as required under the permit conditions and held by the competent authority;</w:t>
      </w:r>
    </w:p>
    <w:p w14:paraId="7C120011" w14:textId="77777777" w:rsidR="005D6DDA" w:rsidRPr="00031DEA" w:rsidRDefault="00D138A6" w:rsidP="00893C2E">
      <w:pPr>
        <w:pStyle w:val="Text3"/>
        <w:tabs>
          <w:tab w:val="num" w:pos="2268"/>
        </w:tabs>
        <w:spacing w:after="240"/>
        <w:ind w:left="2268" w:hanging="567"/>
        <w:rPr>
          <w:noProof/>
          <w:color w:val="0000FF"/>
        </w:rPr>
      </w:pPr>
      <w:r w:rsidRPr="00031DEA">
        <w:rPr>
          <w:noProof/>
        </w:rPr>
        <w:t xml:space="preserve">(c)  </w:t>
      </w:r>
      <w:r w:rsidR="00722BED">
        <w:rPr>
          <w:noProof/>
        </w:rPr>
        <w:tab/>
      </w:r>
      <w:r w:rsidRPr="00031DEA">
        <w:rPr>
          <w:noProof/>
        </w:rPr>
        <w:t xml:space="preserve">the results of </w:t>
      </w:r>
      <w:r>
        <w:rPr>
          <w:noProof/>
        </w:rPr>
        <w:t xml:space="preserve">the </w:t>
      </w:r>
      <w:r w:rsidRPr="00031DEA">
        <w:rPr>
          <w:noProof/>
        </w:rPr>
        <w:t xml:space="preserve">monitoring referred to in Article 16(3) </w:t>
      </w:r>
      <w:r>
        <w:rPr>
          <w:noProof/>
        </w:rPr>
        <w:t xml:space="preserve">and </w:t>
      </w:r>
      <w:r w:rsidRPr="00031DEA">
        <w:rPr>
          <w:noProof/>
        </w:rPr>
        <w:t>in Article 18</w:t>
      </w:r>
      <w:r>
        <w:rPr>
          <w:noProof/>
        </w:rPr>
        <w:t>, second subparagraph.</w:t>
      </w:r>
      <w:r w:rsidR="005F2F34" w:rsidRPr="00031DEA">
        <w:rPr>
          <w:noProof/>
        </w:rPr>
        <w:t>’</w:t>
      </w:r>
      <w:r>
        <w:rPr>
          <w:noProof/>
        </w:rPr>
        <w:t>.</w:t>
      </w:r>
    </w:p>
    <w:p w14:paraId="59998FF9" w14:textId="77777777" w:rsidR="00BD4C96" w:rsidRPr="00FD60BD" w:rsidRDefault="00CD3232" w:rsidP="00A42FF4">
      <w:pPr>
        <w:rPr>
          <w:noProof/>
        </w:rPr>
      </w:pPr>
      <w:r w:rsidRPr="00FD60BD">
        <w:rPr>
          <w:noProof/>
        </w:rPr>
        <w:t xml:space="preserve"> </w:t>
      </w:r>
      <w:r w:rsidR="005D6DDA" w:rsidRPr="00FD60BD">
        <w:rPr>
          <w:noProof/>
        </w:rPr>
        <w:t>(</w:t>
      </w:r>
      <w:r w:rsidR="00FD60BD">
        <w:rPr>
          <w:noProof/>
        </w:rPr>
        <w:t>18</w:t>
      </w:r>
      <w:r w:rsidR="00BD4C96" w:rsidRPr="00FD60BD">
        <w:rPr>
          <w:noProof/>
        </w:rPr>
        <w:t xml:space="preserve">) </w:t>
      </w:r>
      <w:r w:rsidR="00BF7FCC" w:rsidRPr="00FD60BD">
        <w:rPr>
          <w:noProof/>
        </w:rPr>
        <w:tab/>
      </w:r>
      <w:r w:rsidR="00687BA1" w:rsidRPr="00FD60BD">
        <w:rPr>
          <w:noProof/>
        </w:rPr>
        <w:t xml:space="preserve">In </w:t>
      </w:r>
      <w:r w:rsidR="00BD4C96" w:rsidRPr="00FD60BD">
        <w:rPr>
          <w:noProof/>
        </w:rPr>
        <w:t>Article 25</w:t>
      </w:r>
      <w:r w:rsidR="00687BA1" w:rsidRPr="00FD60BD">
        <w:rPr>
          <w:noProof/>
        </w:rPr>
        <w:t>(1),  t</w:t>
      </w:r>
      <w:r w:rsidR="009F3015" w:rsidRPr="00FD60BD">
        <w:rPr>
          <w:noProof/>
        </w:rPr>
        <w:t xml:space="preserve">he following </w:t>
      </w:r>
      <w:r w:rsidR="00687BA1" w:rsidRPr="00FD60BD">
        <w:rPr>
          <w:noProof/>
        </w:rPr>
        <w:t>subparagraphs are</w:t>
      </w:r>
      <w:r w:rsidR="009F3015" w:rsidRPr="00FD60BD">
        <w:rPr>
          <w:noProof/>
        </w:rPr>
        <w:t xml:space="preserve"> added</w:t>
      </w:r>
      <w:r w:rsidR="005D4664" w:rsidRPr="00FD60BD">
        <w:rPr>
          <w:noProof/>
        </w:rPr>
        <w:t>:</w:t>
      </w:r>
    </w:p>
    <w:p w14:paraId="733530C6" w14:textId="77777777" w:rsidR="00BD4C96" w:rsidRPr="006A1A1C" w:rsidRDefault="000A3A8C" w:rsidP="000E4B0C">
      <w:pPr>
        <w:pStyle w:val="Text1"/>
        <w:ind w:left="709" w:firstLine="1"/>
        <w:rPr>
          <w:noProof/>
        </w:rPr>
      </w:pPr>
      <w:r>
        <w:rPr>
          <w:noProof/>
        </w:rPr>
        <w:t>‘</w:t>
      </w:r>
      <w:r w:rsidR="0004789F" w:rsidRPr="006A1A1C">
        <w:rPr>
          <w:noProof/>
        </w:rPr>
        <w:t>S</w:t>
      </w:r>
      <w:r w:rsidR="00BD4C96" w:rsidRPr="006A1A1C">
        <w:rPr>
          <w:noProof/>
        </w:rPr>
        <w:t xml:space="preserve">tanding </w:t>
      </w:r>
      <w:r w:rsidR="00FD60BD">
        <w:rPr>
          <w:noProof/>
        </w:rPr>
        <w:t xml:space="preserve">in the review procedure may </w:t>
      </w:r>
      <w:r w:rsidR="00BD4C96" w:rsidRPr="006A1A1C">
        <w:rPr>
          <w:noProof/>
        </w:rPr>
        <w:t xml:space="preserve">not be conditional on the role </w:t>
      </w:r>
      <w:r w:rsidR="00FD60BD">
        <w:rPr>
          <w:noProof/>
        </w:rPr>
        <w:t xml:space="preserve">that </w:t>
      </w:r>
      <w:r w:rsidR="00BD4C96" w:rsidRPr="006A1A1C">
        <w:rPr>
          <w:noProof/>
        </w:rPr>
        <w:t xml:space="preserve">the concerned </w:t>
      </w:r>
      <w:r w:rsidR="00FD60BD">
        <w:rPr>
          <w:noProof/>
        </w:rPr>
        <w:t xml:space="preserve">member of the public </w:t>
      </w:r>
      <w:r w:rsidR="00BD4C96" w:rsidRPr="006A1A1C">
        <w:rPr>
          <w:noProof/>
        </w:rPr>
        <w:t xml:space="preserve">played during a participatory phase of the decision-making </w:t>
      </w:r>
      <w:r>
        <w:rPr>
          <w:noProof/>
        </w:rPr>
        <w:t>procedures under this Directive</w:t>
      </w:r>
      <w:r w:rsidR="00A11335" w:rsidRPr="006A1A1C">
        <w:rPr>
          <w:noProof/>
        </w:rPr>
        <w:t>.</w:t>
      </w:r>
    </w:p>
    <w:p w14:paraId="5A9D1CA8" w14:textId="77777777" w:rsidR="007F5123" w:rsidRPr="0086105B" w:rsidRDefault="00FD60BD" w:rsidP="000E4B0C">
      <w:pPr>
        <w:pStyle w:val="Text1"/>
        <w:ind w:left="709" w:firstLine="1"/>
        <w:rPr>
          <w:noProof/>
        </w:rPr>
      </w:pPr>
      <w:r>
        <w:rPr>
          <w:noProof/>
        </w:rPr>
        <w:t xml:space="preserve">The review </w:t>
      </w:r>
      <w:r w:rsidR="007F5123" w:rsidRPr="006A1A1C">
        <w:rPr>
          <w:noProof/>
        </w:rPr>
        <w:t>procedure shall</w:t>
      </w:r>
      <w:r w:rsidR="00B3132C" w:rsidRPr="006A1A1C">
        <w:rPr>
          <w:noProof/>
        </w:rPr>
        <w:t xml:space="preserve"> be fair, equitable, timely and not prohibitively expensive, and shall </w:t>
      </w:r>
      <w:r w:rsidR="007F5123" w:rsidRPr="006A1A1C">
        <w:rPr>
          <w:noProof/>
        </w:rPr>
        <w:t xml:space="preserve">provide </w:t>
      </w:r>
      <w:r w:rsidR="00B3132C" w:rsidRPr="006A1A1C">
        <w:rPr>
          <w:noProof/>
        </w:rPr>
        <w:t xml:space="preserve">for </w:t>
      </w:r>
      <w:r w:rsidR="007F5123" w:rsidRPr="006A1A1C">
        <w:rPr>
          <w:noProof/>
        </w:rPr>
        <w:t xml:space="preserve">adequate and effective </w:t>
      </w:r>
      <w:r w:rsidR="00EE6395" w:rsidRPr="006A1A1C">
        <w:rPr>
          <w:noProof/>
        </w:rPr>
        <w:t>redress</w:t>
      </w:r>
      <w:r w:rsidR="00BF7FCC">
        <w:rPr>
          <w:noProof/>
        </w:rPr>
        <w:t xml:space="preserve"> mechanisms</w:t>
      </w:r>
      <w:r>
        <w:rPr>
          <w:noProof/>
        </w:rPr>
        <w:t>,</w:t>
      </w:r>
      <w:r w:rsidR="007F5123" w:rsidRPr="006A1A1C">
        <w:rPr>
          <w:noProof/>
        </w:rPr>
        <w:t xml:space="preserve"> including injunctive relief as appropriate</w:t>
      </w:r>
      <w:r w:rsidR="00687BA1">
        <w:rPr>
          <w:noProof/>
        </w:rPr>
        <w:t>.</w:t>
      </w:r>
      <w:r w:rsidR="00C63101" w:rsidRPr="006A1A1C">
        <w:rPr>
          <w:noProof/>
        </w:rPr>
        <w:t>’</w:t>
      </w:r>
      <w:r w:rsidR="000A3A8C">
        <w:rPr>
          <w:noProof/>
        </w:rPr>
        <w:t>.</w:t>
      </w:r>
      <w:r w:rsidR="007F5123" w:rsidRPr="006A1A1C">
        <w:rPr>
          <w:noProof/>
        </w:rPr>
        <w:t xml:space="preserve">  </w:t>
      </w:r>
    </w:p>
    <w:p w14:paraId="58613544" w14:textId="77777777" w:rsidR="001D4E24" w:rsidRPr="00FD60BD" w:rsidRDefault="00CD3232" w:rsidP="00CD3232">
      <w:pPr>
        <w:rPr>
          <w:noProof/>
        </w:rPr>
      </w:pPr>
      <w:r w:rsidRPr="00FD60BD">
        <w:rPr>
          <w:noProof/>
        </w:rPr>
        <w:t xml:space="preserve"> </w:t>
      </w:r>
      <w:r w:rsidR="0009117C" w:rsidRPr="00FD60BD">
        <w:rPr>
          <w:noProof/>
        </w:rPr>
        <w:t>(</w:t>
      </w:r>
      <w:r w:rsidR="00FD60BD">
        <w:rPr>
          <w:noProof/>
        </w:rPr>
        <w:t>19</w:t>
      </w:r>
      <w:r w:rsidR="00687154" w:rsidRPr="00FD60BD">
        <w:rPr>
          <w:noProof/>
        </w:rPr>
        <w:t xml:space="preserve">) </w:t>
      </w:r>
      <w:r w:rsidR="00CB5CE1" w:rsidRPr="00FD60BD">
        <w:rPr>
          <w:noProof/>
        </w:rPr>
        <w:tab/>
      </w:r>
      <w:r w:rsidR="00687BA1" w:rsidRPr="00FD60BD">
        <w:rPr>
          <w:noProof/>
        </w:rPr>
        <w:t xml:space="preserve">In </w:t>
      </w:r>
      <w:r w:rsidR="00687154" w:rsidRPr="00FD60BD">
        <w:rPr>
          <w:noProof/>
        </w:rPr>
        <w:t>Article 26</w:t>
      </w:r>
      <w:r w:rsidR="00687BA1" w:rsidRPr="00FD60BD">
        <w:rPr>
          <w:noProof/>
        </w:rPr>
        <w:t>, p</w:t>
      </w:r>
      <w:r w:rsidR="001365D9" w:rsidRPr="00FD60BD">
        <w:rPr>
          <w:noProof/>
        </w:rPr>
        <w:t xml:space="preserve">aragraphs 1 and 2  are replaced by the following: </w:t>
      </w:r>
    </w:p>
    <w:p w14:paraId="2445628C" w14:textId="77777777" w:rsidR="001365D9" w:rsidRPr="00FE190E" w:rsidRDefault="00CF4DB7" w:rsidP="007D3727">
      <w:pPr>
        <w:spacing w:before="240"/>
        <w:ind w:left="1134" w:hanging="567"/>
        <w:rPr>
          <w:noProof/>
          <w:szCs w:val="24"/>
        </w:rPr>
      </w:pPr>
      <w:r>
        <w:rPr>
          <w:noProof/>
          <w:szCs w:val="24"/>
        </w:rPr>
        <w:t>‘</w:t>
      </w:r>
      <w:r w:rsidR="001365D9" w:rsidRPr="00FE190E">
        <w:rPr>
          <w:noProof/>
          <w:szCs w:val="24"/>
        </w:rPr>
        <w:t xml:space="preserve">1. </w:t>
      </w:r>
      <w:r w:rsidR="001365D9">
        <w:rPr>
          <w:noProof/>
          <w:szCs w:val="24"/>
        </w:rPr>
        <w:tab/>
      </w:r>
      <w:r w:rsidR="001365D9" w:rsidRPr="00FE190E">
        <w:rPr>
          <w:noProof/>
          <w:szCs w:val="24"/>
        </w:rPr>
        <w:t xml:space="preserve">Where a Member State is aware that the operation of an installation </w:t>
      </w:r>
      <w:r w:rsidR="001365D9">
        <w:rPr>
          <w:noProof/>
          <w:szCs w:val="24"/>
        </w:rPr>
        <w:t xml:space="preserve">may </w:t>
      </w:r>
      <w:r w:rsidR="001365D9" w:rsidRPr="00FE190E">
        <w:rPr>
          <w:noProof/>
          <w:szCs w:val="24"/>
        </w:rPr>
        <w:t xml:space="preserve">have significant negative effects on the environment of another Member State, or where a Member State which </w:t>
      </w:r>
      <w:r w:rsidR="001365D9">
        <w:rPr>
          <w:noProof/>
          <w:szCs w:val="24"/>
        </w:rPr>
        <w:t xml:space="preserve">may </w:t>
      </w:r>
      <w:r w:rsidR="001365D9" w:rsidRPr="00FE190E">
        <w:rPr>
          <w:noProof/>
          <w:szCs w:val="24"/>
        </w:rPr>
        <w:t xml:space="preserve">be significantly affected so requests, the Member State in whose territory the application for a permit pursuant to Article 4 or Article 20(2) was submitted shall forward to the other Member State any information required to be given or made available pursuant to Annex IV at the same time as it makes it available to the public. </w:t>
      </w:r>
      <w:r w:rsidR="001365D9">
        <w:rPr>
          <w:noProof/>
          <w:szCs w:val="24"/>
        </w:rPr>
        <w:t xml:space="preserve">On the basis of </w:t>
      </w:r>
      <w:r w:rsidR="00FD60BD">
        <w:rPr>
          <w:noProof/>
          <w:szCs w:val="24"/>
        </w:rPr>
        <w:t xml:space="preserve">that </w:t>
      </w:r>
      <w:r w:rsidR="001365D9" w:rsidRPr="00FE190E">
        <w:rPr>
          <w:noProof/>
          <w:szCs w:val="24"/>
        </w:rPr>
        <w:t>information</w:t>
      </w:r>
      <w:r w:rsidR="001365D9">
        <w:rPr>
          <w:noProof/>
          <w:szCs w:val="24"/>
        </w:rPr>
        <w:t xml:space="preserve">, consultations </w:t>
      </w:r>
      <w:r w:rsidR="001365D9" w:rsidRPr="00FE190E">
        <w:rPr>
          <w:noProof/>
          <w:szCs w:val="24"/>
        </w:rPr>
        <w:t xml:space="preserve">shall </w:t>
      </w:r>
      <w:r w:rsidR="001365D9">
        <w:rPr>
          <w:noProof/>
          <w:szCs w:val="24"/>
        </w:rPr>
        <w:t xml:space="preserve">be carried out </w:t>
      </w:r>
      <w:r w:rsidR="001365D9" w:rsidRPr="00FE190E">
        <w:rPr>
          <w:noProof/>
          <w:szCs w:val="24"/>
        </w:rPr>
        <w:t>between the two Member States</w:t>
      </w:r>
      <w:r w:rsidR="001365D9">
        <w:rPr>
          <w:noProof/>
          <w:szCs w:val="24"/>
        </w:rPr>
        <w:t xml:space="preserve">, </w:t>
      </w:r>
      <w:r w:rsidR="00082F64">
        <w:rPr>
          <w:noProof/>
          <w:szCs w:val="24"/>
        </w:rPr>
        <w:t>while</w:t>
      </w:r>
      <w:r w:rsidR="001365D9">
        <w:rPr>
          <w:noProof/>
          <w:szCs w:val="24"/>
        </w:rPr>
        <w:t xml:space="preserve"> ensur</w:t>
      </w:r>
      <w:r w:rsidR="00082F64">
        <w:rPr>
          <w:noProof/>
          <w:szCs w:val="24"/>
        </w:rPr>
        <w:t>ing</w:t>
      </w:r>
      <w:r w:rsidR="001365D9">
        <w:rPr>
          <w:noProof/>
          <w:szCs w:val="24"/>
        </w:rPr>
        <w:t xml:space="preserve"> that the comments from the </w:t>
      </w:r>
      <w:r w:rsidR="001365D9" w:rsidRPr="00ED537A">
        <w:rPr>
          <w:noProof/>
          <w:szCs w:val="24"/>
        </w:rPr>
        <w:t>Member State</w:t>
      </w:r>
      <w:r w:rsidR="001365D9">
        <w:rPr>
          <w:noProof/>
          <w:szCs w:val="24"/>
        </w:rPr>
        <w:t xml:space="preserve"> that</w:t>
      </w:r>
      <w:r w:rsidR="001365D9" w:rsidRPr="00ED537A">
        <w:rPr>
          <w:noProof/>
          <w:szCs w:val="24"/>
        </w:rPr>
        <w:t xml:space="preserve"> may be significantly affected</w:t>
      </w:r>
      <w:r w:rsidR="001365D9">
        <w:rPr>
          <w:noProof/>
          <w:szCs w:val="24"/>
        </w:rPr>
        <w:t xml:space="preserve"> are provided</w:t>
      </w:r>
      <w:r w:rsidR="001365D9" w:rsidRPr="00ED537A">
        <w:rPr>
          <w:noProof/>
          <w:szCs w:val="24"/>
        </w:rPr>
        <w:t xml:space="preserve"> </w:t>
      </w:r>
      <w:r w:rsidR="001365D9" w:rsidRPr="003E1505">
        <w:rPr>
          <w:noProof/>
          <w:szCs w:val="24"/>
        </w:rPr>
        <w:t>before the competent authority</w:t>
      </w:r>
      <w:r w:rsidR="007D3727">
        <w:rPr>
          <w:noProof/>
          <w:szCs w:val="24"/>
        </w:rPr>
        <w:t xml:space="preserve"> of the Member State </w:t>
      </w:r>
      <w:r w:rsidR="007D3727" w:rsidRPr="007D3727">
        <w:rPr>
          <w:noProof/>
          <w:szCs w:val="24"/>
        </w:rPr>
        <w:t>in whose territory the application for a permit was submitted</w:t>
      </w:r>
      <w:r w:rsidR="001365D9" w:rsidRPr="003E1505">
        <w:rPr>
          <w:noProof/>
          <w:szCs w:val="24"/>
        </w:rPr>
        <w:t xml:space="preserve"> reaches its decision.</w:t>
      </w:r>
      <w:r w:rsidR="001365D9">
        <w:rPr>
          <w:noProof/>
          <w:szCs w:val="24"/>
        </w:rPr>
        <w:t xml:space="preserve"> Should no comments be</w:t>
      </w:r>
      <w:r w:rsidR="001365D9" w:rsidRPr="00275263">
        <w:rPr>
          <w:noProof/>
          <w:szCs w:val="24"/>
        </w:rPr>
        <w:t xml:space="preserve"> provided by the Member State which may be significantly affected within the </w:t>
      </w:r>
      <w:r w:rsidR="00FD60BD">
        <w:rPr>
          <w:noProof/>
          <w:szCs w:val="24"/>
        </w:rPr>
        <w:t xml:space="preserve">period for </w:t>
      </w:r>
      <w:r w:rsidR="001365D9" w:rsidRPr="00275263">
        <w:rPr>
          <w:noProof/>
          <w:szCs w:val="24"/>
        </w:rPr>
        <w:t>consultation of the public concerned, the competent authority shall proceed with the permitting procedure</w:t>
      </w:r>
      <w:r w:rsidR="005F2F34">
        <w:rPr>
          <w:noProof/>
          <w:szCs w:val="24"/>
        </w:rPr>
        <w:t>.</w:t>
      </w:r>
    </w:p>
    <w:p w14:paraId="14E25D78" w14:textId="77777777" w:rsidR="001365D9" w:rsidRPr="00FE190E" w:rsidRDefault="001365D9" w:rsidP="001365D9">
      <w:pPr>
        <w:ind w:left="1134" w:hanging="567"/>
        <w:rPr>
          <w:noProof/>
          <w:szCs w:val="24"/>
        </w:rPr>
      </w:pPr>
      <w:r w:rsidRPr="00FE190E">
        <w:rPr>
          <w:noProof/>
          <w:szCs w:val="24"/>
        </w:rPr>
        <w:t xml:space="preserve">2. </w:t>
      </w:r>
      <w:r>
        <w:rPr>
          <w:noProof/>
          <w:szCs w:val="24"/>
        </w:rPr>
        <w:tab/>
      </w:r>
      <w:r w:rsidRPr="00FE190E">
        <w:rPr>
          <w:noProof/>
          <w:szCs w:val="24"/>
        </w:rPr>
        <w:t>Member States shall ensure that</w:t>
      </w:r>
      <w:r w:rsidR="00082F64">
        <w:rPr>
          <w:noProof/>
          <w:szCs w:val="24"/>
        </w:rPr>
        <w:t>,</w:t>
      </w:r>
      <w:r w:rsidRPr="00FE190E">
        <w:rPr>
          <w:noProof/>
          <w:szCs w:val="24"/>
        </w:rPr>
        <w:t xml:space="preserve"> in the cases referred to in paragraph 1, the application</w:t>
      </w:r>
      <w:r w:rsidR="008151A4">
        <w:rPr>
          <w:noProof/>
          <w:szCs w:val="24"/>
        </w:rPr>
        <w:t xml:space="preserve"> for a permit is </w:t>
      </w:r>
      <w:r w:rsidRPr="00FE190E">
        <w:rPr>
          <w:noProof/>
          <w:szCs w:val="24"/>
        </w:rPr>
        <w:t xml:space="preserve">also made available </w:t>
      </w:r>
      <w:r w:rsidR="00B13FCD">
        <w:rPr>
          <w:noProof/>
          <w:szCs w:val="24"/>
        </w:rPr>
        <w:t xml:space="preserve">for comments </w:t>
      </w:r>
      <w:r w:rsidRPr="00FE190E">
        <w:rPr>
          <w:noProof/>
          <w:szCs w:val="24"/>
        </w:rPr>
        <w:t xml:space="preserve">to the public of the Member State </w:t>
      </w:r>
      <w:r>
        <w:rPr>
          <w:noProof/>
          <w:szCs w:val="24"/>
        </w:rPr>
        <w:t xml:space="preserve">which may </w:t>
      </w:r>
      <w:r w:rsidRPr="00FE190E">
        <w:rPr>
          <w:noProof/>
          <w:szCs w:val="24"/>
        </w:rPr>
        <w:t xml:space="preserve">be </w:t>
      </w:r>
      <w:r w:rsidR="008151A4">
        <w:rPr>
          <w:noProof/>
          <w:szCs w:val="24"/>
        </w:rPr>
        <w:t xml:space="preserve">significantly </w:t>
      </w:r>
      <w:r w:rsidRPr="00FE190E">
        <w:rPr>
          <w:noProof/>
          <w:szCs w:val="24"/>
        </w:rPr>
        <w:t xml:space="preserve">affected </w:t>
      </w:r>
      <w:r w:rsidR="008151A4">
        <w:rPr>
          <w:noProof/>
          <w:szCs w:val="24"/>
        </w:rPr>
        <w:t xml:space="preserve">and remains available </w:t>
      </w:r>
      <w:r>
        <w:rPr>
          <w:noProof/>
          <w:szCs w:val="24"/>
        </w:rPr>
        <w:t xml:space="preserve">for the same period of time as provided in the </w:t>
      </w:r>
      <w:r w:rsidRPr="00F8506B">
        <w:rPr>
          <w:noProof/>
          <w:szCs w:val="24"/>
        </w:rPr>
        <w:t xml:space="preserve">Member State </w:t>
      </w:r>
      <w:r>
        <w:rPr>
          <w:noProof/>
          <w:szCs w:val="24"/>
        </w:rPr>
        <w:t>where the application has been made</w:t>
      </w:r>
      <w:r w:rsidRPr="00FE190E">
        <w:rPr>
          <w:noProof/>
          <w:szCs w:val="24"/>
        </w:rPr>
        <w:t>.</w:t>
      </w:r>
      <w:r w:rsidR="00CF4DB7">
        <w:rPr>
          <w:noProof/>
          <w:szCs w:val="24"/>
        </w:rPr>
        <w:t>’</w:t>
      </w:r>
      <w:r w:rsidR="00082F64">
        <w:rPr>
          <w:noProof/>
          <w:szCs w:val="24"/>
        </w:rPr>
        <w:t>.</w:t>
      </w:r>
    </w:p>
    <w:p w14:paraId="4B287872" w14:textId="77777777" w:rsidR="000A3A8C" w:rsidRPr="00FD60BD" w:rsidRDefault="00E07CF7" w:rsidP="00E07CF7">
      <w:pPr>
        <w:rPr>
          <w:noProof/>
        </w:rPr>
      </w:pPr>
      <w:r w:rsidRPr="00FD60BD">
        <w:rPr>
          <w:noProof/>
        </w:rPr>
        <w:t xml:space="preserve"> </w:t>
      </w:r>
      <w:r w:rsidR="00D4161C" w:rsidRPr="00FD60BD">
        <w:rPr>
          <w:noProof/>
        </w:rPr>
        <w:t>(</w:t>
      </w:r>
      <w:r w:rsidR="00E864BF" w:rsidRPr="00FD60BD">
        <w:rPr>
          <w:noProof/>
        </w:rPr>
        <w:t>2</w:t>
      </w:r>
      <w:r w:rsidR="008151A4">
        <w:rPr>
          <w:noProof/>
        </w:rPr>
        <w:t>0</w:t>
      </w:r>
      <w:r w:rsidR="00D4161C" w:rsidRPr="00FD60BD">
        <w:rPr>
          <w:noProof/>
        </w:rPr>
        <w:t xml:space="preserve">) </w:t>
      </w:r>
      <w:r w:rsidR="00CB5CE1" w:rsidRPr="00FD60BD">
        <w:rPr>
          <w:noProof/>
        </w:rPr>
        <w:tab/>
      </w:r>
      <w:r w:rsidR="00082F64" w:rsidRPr="00FD60BD">
        <w:rPr>
          <w:noProof/>
        </w:rPr>
        <w:t>The following</w:t>
      </w:r>
      <w:r w:rsidR="0050296A" w:rsidRPr="00FD60BD">
        <w:rPr>
          <w:noProof/>
        </w:rPr>
        <w:t xml:space="preserve"> </w:t>
      </w:r>
      <w:r w:rsidR="00274412">
        <w:rPr>
          <w:noProof/>
        </w:rPr>
        <w:t xml:space="preserve">heading </w:t>
      </w:r>
      <w:r w:rsidR="0050296A" w:rsidRPr="00FD60BD">
        <w:rPr>
          <w:noProof/>
        </w:rPr>
        <w:t>is inserted</w:t>
      </w:r>
      <w:r w:rsidR="00082F64" w:rsidRPr="00FD60BD">
        <w:rPr>
          <w:noProof/>
        </w:rPr>
        <w:t xml:space="preserve"> after Article 26</w:t>
      </w:r>
      <w:r w:rsidR="0050296A" w:rsidRPr="00FD60BD">
        <w:rPr>
          <w:noProof/>
        </w:rPr>
        <w:t>:</w:t>
      </w:r>
    </w:p>
    <w:p w14:paraId="6AA17B90" w14:textId="77777777" w:rsidR="00D4161C" w:rsidRPr="000F7395" w:rsidRDefault="00A11335" w:rsidP="00E07CF7">
      <w:pPr>
        <w:jc w:val="center"/>
        <w:rPr>
          <w:noProof/>
        </w:rPr>
      </w:pPr>
      <w:r w:rsidRPr="000F7395">
        <w:rPr>
          <w:noProof/>
        </w:rPr>
        <w:t>‘</w:t>
      </w:r>
      <w:r w:rsidR="0050296A" w:rsidRPr="000F7395">
        <w:rPr>
          <w:noProof/>
        </w:rPr>
        <w:t>CHAPTER II</w:t>
      </w:r>
      <w:r w:rsidR="00082F64">
        <w:rPr>
          <w:noProof/>
        </w:rPr>
        <w:t>a</w:t>
      </w:r>
    </w:p>
    <w:p w14:paraId="500E2E76" w14:textId="77777777" w:rsidR="0050296A" w:rsidRPr="00B90CB6" w:rsidRDefault="0050296A" w:rsidP="00E07CF7">
      <w:pPr>
        <w:jc w:val="center"/>
        <w:rPr>
          <w:b/>
          <w:noProof/>
        </w:rPr>
      </w:pPr>
      <w:r w:rsidRPr="00B90CB6">
        <w:rPr>
          <w:b/>
          <w:noProof/>
        </w:rPr>
        <w:t>P</w:t>
      </w:r>
      <w:r w:rsidR="00274412" w:rsidRPr="00B90CB6">
        <w:rPr>
          <w:b/>
          <w:noProof/>
        </w:rPr>
        <w:t>ROMOTING INNOVATION</w:t>
      </w:r>
      <w:r w:rsidR="00A42FF4">
        <w:rPr>
          <w:b/>
          <w:noProof/>
        </w:rPr>
        <w:t>’</w:t>
      </w:r>
      <w:r w:rsidRPr="00B90CB6">
        <w:rPr>
          <w:b/>
          <w:noProof/>
        </w:rPr>
        <w:t xml:space="preserve"> </w:t>
      </w:r>
    </w:p>
    <w:p w14:paraId="4B1934F7" w14:textId="77777777" w:rsidR="00D4161C" w:rsidRDefault="00E07CF7" w:rsidP="00E07CF7">
      <w:pPr>
        <w:rPr>
          <w:noProof/>
        </w:rPr>
      </w:pPr>
      <w:r w:rsidRPr="008151A4">
        <w:rPr>
          <w:noProof/>
        </w:rPr>
        <w:t xml:space="preserve"> </w:t>
      </w:r>
      <w:r w:rsidR="00F7541B" w:rsidRPr="008151A4">
        <w:rPr>
          <w:noProof/>
        </w:rPr>
        <w:t>(</w:t>
      </w:r>
      <w:r w:rsidR="0009117C" w:rsidRPr="008151A4">
        <w:rPr>
          <w:noProof/>
        </w:rPr>
        <w:t>2</w:t>
      </w:r>
      <w:r w:rsidR="008151A4">
        <w:rPr>
          <w:noProof/>
        </w:rPr>
        <w:t>1</w:t>
      </w:r>
      <w:r w:rsidR="00F7541B" w:rsidRPr="008151A4">
        <w:rPr>
          <w:noProof/>
        </w:rPr>
        <w:t xml:space="preserve">) </w:t>
      </w:r>
      <w:r w:rsidR="00CB5CE1" w:rsidRPr="008151A4">
        <w:rPr>
          <w:noProof/>
        </w:rPr>
        <w:tab/>
      </w:r>
      <w:r w:rsidR="00F7541B" w:rsidRPr="008151A4">
        <w:rPr>
          <w:noProof/>
        </w:rPr>
        <w:t xml:space="preserve">Article 27 is </w:t>
      </w:r>
      <w:r w:rsidR="008151A4">
        <w:rPr>
          <w:noProof/>
        </w:rPr>
        <w:t xml:space="preserve">replaced by the </w:t>
      </w:r>
      <w:r w:rsidR="00F7541B" w:rsidRPr="008151A4">
        <w:rPr>
          <w:noProof/>
        </w:rPr>
        <w:t>follow</w:t>
      </w:r>
      <w:r w:rsidR="008151A4">
        <w:rPr>
          <w:noProof/>
        </w:rPr>
        <w:t>ing</w:t>
      </w:r>
      <w:r w:rsidR="00F7541B" w:rsidRPr="008151A4">
        <w:rPr>
          <w:noProof/>
        </w:rPr>
        <w:t xml:space="preserve">: </w:t>
      </w:r>
    </w:p>
    <w:p w14:paraId="2111C83E" w14:textId="77777777" w:rsidR="008151A4" w:rsidRPr="008151A4" w:rsidRDefault="008151A4" w:rsidP="00E07CF7">
      <w:pPr>
        <w:jc w:val="center"/>
        <w:rPr>
          <w:i/>
          <w:noProof/>
        </w:rPr>
      </w:pPr>
      <w:r>
        <w:rPr>
          <w:noProof/>
        </w:rPr>
        <w:t>‘</w:t>
      </w:r>
      <w:r w:rsidRPr="008151A4">
        <w:rPr>
          <w:i/>
          <w:noProof/>
        </w:rPr>
        <w:t>Article 27</w:t>
      </w:r>
    </w:p>
    <w:p w14:paraId="423BA433" w14:textId="77777777" w:rsidR="008151A4" w:rsidRPr="00B90CB6" w:rsidRDefault="008151A4" w:rsidP="00E07CF7">
      <w:pPr>
        <w:jc w:val="center"/>
        <w:rPr>
          <w:b/>
          <w:noProof/>
        </w:rPr>
      </w:pPr>
      <w:r w:rsidRPr="00B90CB6">
        <w:rPr>
          <w:b/>
          <w:noProof/>
        </w:rPr>
        <w:t>Emerging techniques</w:t>
      </w:r>
    </w:p>
    <w:p w14:paraId="051722C8" w14:textId="77777777" w:rsidR="00DD40CB" w:rsidRPr="008151A4" w:rsidRDefault="001D4E24" w:rsidP="00893C2E">
      <w:pPr>
        <w:pStyle w:val="Text1"/>
        <w:spacing w:after="240"/>
        <w:ind w:left="567"/>
        <w:rPr>
          <w:noProof/>
        </w:rPr>
      </w:pPr>
      <w:r w:rsidRPr="000F7395">
        <w:rPr>
          <w:noProof/>
        </w:rPr>
        <w:t xml:space="preserve">Member States shall, where appropriate, encourage the development and application of </w:t>
      </w:r>
      <w:r w:rsidRPr="007D37E2">
        <w:rPr>
          <w:noProof/>
        </w:rPr>
        <w:t xml:space="preserve">emerging techniques, in particular </w:t>
      </w:r>
      <w:r w:rsidR="00274412">
        <w:rPr>
          <w:noProof/>
        </w:rPr>
        <w:t xml:space="preserve">where such </w:t>
      </w:r>
      <w:r w:rsidRPr="007D37E2">
        <w:rPr>
          <w:noProof/>
        </w:rPr>
        <w:t xml:space="preserve">techniques </w:t>
      </w:r>
      <w:r w:rsidR="00274412">
        <w:rPr>
          <w:noProof/>
        </w:rPr>
        <w:t xml:space="preserve">have been </w:t>
      </w:r>
      <w:r w:rsidRPr="007D37E2">
        <w:rPr>
          <w:noProof/>
        </w:rPr>
        <w:t xml:space="preserve">identified in </w:t>
      </w:r>
      <w:r w:rsidR="00274412">
        <w:rPr>
          <w:noProof/>
        </w:rPr>
        <w:t xml:space="preserve">the </w:t>
      </w:r>
      <w:r w:rsidRPr="007D37E2">
        <w:rPr>
          <w:noProof/>
        </w:rPr>
        <w:t xml:space="preserve">BAT </w:t>
      </w:r>
      <w:r w:rsidR="00771DCD" w:rsidRPr="009E5E26">
        <w:rPr>
          <w:noProof/>
        </w:rPr>
        <w:t>conclusions</w:t>
      </w:r>
      <w:r w:rsidR="008B5409" w:rsidRPr="009E5E26">
        <w:rPr>
          <w:noProof/>
        </w:rPr>
        <w:t xml:space="preserve">, </w:t>
      </w:r>
      <w:r w:rsidR="00274412">
        <w:rPr>
          <w:noProof/>
        </w:rPr>
        <w:t xml:space="preserve">the </w:t>
      </w:r>
      <w:r w:rsidR="008B5409" w:rsidRPr="009E5E26">
        <w:rPr>
          <w:noProof/>
        </w:rPr>
        <w:t xml:space="preserve">BAT </w:t>
      </w:r>
      <w:r w:rsidRPr="009E5E26">
        <w:rPr>
          <w:noProof/>
        </w:rPr>
        <w:t>reference documents</w:t>
      </w:r>
      <w:r w:rsidR="008B5409" w:rsidRPr="009E5E26">
        <w:rPr>
          <w:noProof/>
        </w:rPr>
        <w:t xml:space="preserve"> or</w:t>
      </w:r>
      <w:r w:rsidR="00A80D31" w:rsidRPr="009E5E26">
        <w:rPr>
          <w:noProof/>
        </w:rPr>
        <w:t xml:space="preserve"> the findings of the </w:t>
      </w:r>
      <w:r w:rsidR="00CD147B">
        <w:rPr>
          <w:bCs/>
          <w:noProof/>
        </w:rPr>
        <w:t>i</w:t>
      </w:r>
      <w:r w:rsidR="002B0DF2" w:rsidRPr="002B0DF2">
        <w:rPr>
          <w:bCs/>
          <w:noProof/>
        </w:rPr>
        <w:t>n</w:t>
      </w:r>
      <w:r w:rsidR="00CD147B">
        <w:rPr>
          <w:bCs/>
          <w:noProof/>
        </w:rPr>
        <w:t>novation centre for i</w:t>
      </w:r>
      <w:r w:rsidR="002B0DF2" w:rsidRPr="002B0DF2">
        <w:rPr>
          <w:bCs/>
          <w:noProof/>
        </w:rPr>
        <w:t>ndustri</w:t>
      </w:r>
      <w:r w:rsidR="00CD147B">
        <w:rPr>
          <w:bCs/>
          <w:noProof/>
        </w:rPr>
        <w:t>al transformation and e</w:t>
      </w:r>
      <w:r w:rsidR="002B0DF2" w:rsidRPr="002B0DF2">
        <w:rPr>
          <w:bCs/>
          <w:noProof/>
        </w:rPr>
        <w:t xml:space="preserve">missions </w:t>
      </w:r>
      <w:r w:rsidR="005B66E0">
        <w:rPr>
          <w:bCs/>
          <w:noProof/>
        </w:rPr>
        <w:t xml:space="preserve"> referred to in Article 27a</w:t>
      </w:r>
      <w:r w:rsidR="002B0DF2" w:rsidRPr="002B0DF2">
        <w:rPr>
          <w:bCs/>
          <w:noProof/>
        </w:rPr>
        <w:t>.</w:t>
      </w:r>
      <w:r w:rsidR="002B0DF2">
        <w:rPr>
          <w:noProof/>
        </w:rPr>
        <w:t>’</w:t>
      </w:r>
      <w:r w:rsidR="00274412">
        <w:rPr>
          <w:noProof/>
        </w:rPr>
        <w:t>.</w:t>
      </w:r>
    </w:p>
    <w:p w14:paraId="639DF57F" w14:textId="77777777" w:rsidR="00282B2C" w:rsidRPr="008151A4" w:rsidRDefault="00E07CF7" w:rsidP="00E07CF7">
      <w:pPr>
        <w:rPr>
          <w:noProof/>
        </w:rPr>
      </w:pPr>
      <w:r w:rsidRPr="008151A4">
        <w:rPr>
          <w:noProof/>
        </w:rPr>
        <w:t xml:space="preserve"> </w:t>
      </w:r>
      <w:r w:rsidR="001D4E24" w:rsidRPr="008151A4">
        <w:rPr>
          <w:noProof/>
        </w:rPr>
        <w:t>(</w:t>
      </w:r>
      <w:r w:rsidR="0009117C" w:rsidRPr="008151A4">
        <w:rPr>
          <w:noProof/>
        </w:rPr>
        <w:t>2</w:t>
      </w:r>
      <w:r w:rsidR="008151A4">
        <w:rPr>
          <w:noProof/>
        </w:rPr>
        <w:t>2</w:t>
      </w:r>
      <w:r w:rsidR="001D4E24" w:rsidRPr="008151A4">
        <w:rPr>
          <w:noProof/>
        </w:rPr>
        <w:t>)</w:t>
      </w:r>
      <w:r w:rsidR="00282B2C" w:rsidRPr="008151A4">
        <w:rPr>
          <w:noProof/>
        </w:rPr>
        <w:t xml:space="preserve"> </w:t>
      </w:r>
      <w:r w:rsidR="00893C2E">
        <w:rPr>
          <w:noProof/>
        </w:rPr>
        <w:tab/>
      </w:r>
      <w:r w:rsidR="00DD40CB" w:rsidRPr="008151A4">
        <w:rPr>
          <w:noProof/>
        </w:rPr>
        <w:t xml:space="preserve">The following </w:t>
      </w:r>
      <w:r w:rsidR="00282B2C" w:rsidRPr="008151A4">
        <w:rPr>
          <w:noProof/>
        </w:rPr>
        <w:t>Article</w:t>
      </w:r>
      <w:r w:rsidR="001C3515" w:rsidRPr="008151A4">
        <w:rPr>
          <w:noProof/>
        </w:rPr>
        <w:t>s</w:t>
      </w:r>
      <w:r w:rsidR="00282B2C" w:rsidRPr="008151A4">
        <w:rPr>
          <w:noProof/>
        </w:rPr>
        <w:t xml:space="preserve"> 27a</w:t>
      </w:r>
      <w:r w:rsidR="00A37758">
        <w:rPr>
          <w:noProof/>
        </w:rPr>
        <w:t xml:space="preserve"> to 27d</w:t>
      </w:r>
      <w:r w:rsidR="001C3515" w:rsidRPr="008151A4">
        <w:rPr>
          <w:noProof/>
        </w:rPr>
        <w:t xml:space="preserve">  are</w:t>
      </w:r>
      <w:r w:rsidR="00282B2C" w:rsidRPr="008151A4">
        <w:rPr>
          <w:noProof/>
        </w:rPr>
        <w:t xml:space="preserve"> inserted:</w:t>
      </w:r>
    </w:p>
    <w:p w14:paraId="3DDFF4BC" w14:textId="77777777" w:rsidR="001D4E24" w:rsidRPr="008151A4" w:rsidRDefault="00A11335" w:rsidP="00E07CF7">
      <w:pPr>
        <w:jc w:val="center"/>
        <w:rPr>
          <w:i/>
          <w:noProof/>
          <w:lang w:val="en-US"/>
        </w:rPr>
      </w:pPr>
      <w:r w:rsidRPr="000F7395">
        <w:rPr>
          <w:noProof/>
        </w:rPr>
        <w:t>‘</w:t>
      </w:r>
      <w:r w:rsidR="00282B2C" w:rsidRPr="008151A4">
        <w:rPr>
          <w:i/>
          <w:noProof/>
        </w:rPr>
        <w:t>Articl</w:t>
      </w:r>
      <w:r w:rsidR="001D4E24" w:rsidRPr="008151A4">
        <w:rPr>
          <w:i/>
          <w:noProof/>
        </w:rPr>
        <w:t>e</w:t>
      </w:r>
      <w:r w:rsidR="00282B2C" w:rsidRPr="008151A4">
        <w:rPr>
          <w:i/>
          <w:noProof/>
        </w:rPr>
        <w:t xml:space="preserve"> 27a</w:t>
      </w:r>
    </w:p>
    <w:p w14:paraId="53BCA3D7" w14:textId="77777777" w:rsidR="00282B2C" w:rsidRPr="00B90CB6" w:rsidRDefault="00CD147B" w:rsidP="00E07CF7">
      <w:pPr>
        <w:jc w:val="center"/>
        <w:rPr>
          <w:b/>
          <w:noProof/>
        </w:rPr>
      </w:pPr>
      <w:r w:rsidRPr="00B90CB6">
        <w:rPr>
          <w:b/>
          <w:noProof/>
          <w:lang w:val="en-US"/>
        </w:rPr>
        <w:t>Innovation centre for industrial transformation and emissions</w:t>
      </w:r>
      <w:r w:rsidR="00282B2C" w:rsidRPr="00B90CB6">
        <w:rPr>
          <w:b/>
          <w:noProof/>
          <w:lang w:val="en-US"/>
        </w:rPr>
        <w:t xml:space="preserve"> </w:t>
      </w:r>
    </w:p>
    <w:p w14:paraId="06E65D41" w14:textId="3C246F37" w:rsidR="00F7541B" w:rsidRPr="000F7395" w:rsidRDefault="0077225B" w:rsidP="0077225B">
      <w:pPr>
        <w:pStyle w:val="ManualNumPar1"/>
        <w:rPr>
          <w:noProof/>
        </w:rPr>
      </w:pPr>
      <w:r w:rsidRPr="0077225B">
        <w:t>1.</w:t>
      </w:r>
      <w:r w:rsidRPr="0077225B">
        <w:tab/>
      </w:r>
      <w:r w:rsidR="00090CF9" w:rsidRPr="000F7395">
        <w:rPr>
          <w:noProof/>
        </w:rPr>
        <w:t xml:space="preserve">The Commission shall establish </w:t>
      </w:r>
      <w:r w:rsidR="00250EFD" w:rsidRPr="000F7395">
        <w:rPr>
          <w:noProof/>
        </w:rPr>
        <w:t xml:space="preserve">and </w:t>
      </w:r>
      <w:r w:rsidR="00381E98" w:rsidRPr="000F7395">
        <w:rPr>
          <w:noProof/>
        </w:rPr>
        <w:t>operate</w:t>
      </w:r>
      <w:r w:rsidR="00250EFD" w:rsidRPr="000F7395">
        <w:rPr>
          <w:noProof/>
        </w:rPr>
        <w:t xml:space="preserve"> </w:t>
      </w:r>
      <w:r w:rsidR="00090CF9" w:rsidRPr="000F7395">
        <w:rPr>
          <w:noProof/>
        </w:rPr>
        <w:t>a</w:t>
      </w:r>
      <w:r w:rsidR="00282B2C" w:rsidRPr="000F7395">
        <w:rPr>
          <w:noProof/>
        </w:rPr>
        <w:t xml:space="preserve">n </w:t>
      </w:r>
      <w:r w:rsidR="005B66E0">
        <w:rPr>
          <w:noProof/>
        </w:rPr>
        <w:t>i</w:t>
      </w:r>
      <w:r w:rsidR="00CD147B" w:rsidRPr="00CD147B">
        <w:rPr>
          <w:noProof/>
        </w:rPr>
        <w:t xml:space="preserve">nnovation </w:t>
      </w:r>
      <w:r w:rsidR="005B66E0">
        <w:rPr>
          <w:noProof/>
        </w:rPr>
        <w:t>c</w:t>
      </w:r>
      <w:r w:rsidR="00CD147B" w:rsidRPr="00CD147B">
        <w:rPr>
          <w:noProof/>
        </w:rPr>
        <w:t>entre</w:t>
      </w:r>
      <w:r w:rsidR="00CD147B">
        <w:rPr>
          <w:noProof/>
        </w:rPr>
        <w:t xml:space="preserve"> for </w:t>
      </w:r>
      <w:r w:rsidR="005B66E0">
        <w:rPr>
          <w:noProof/>
        </w:rPr>
        <w:t>i</w:t>
      </w:r>
      <w:r w:rsidR="00CD147B">
        <w:rPr>
          <w:noProof/>
        </w:rPr>
        <w:t xml:space="preserve">ndustrial </w:t>
      </w:r>
      <w:r w:rsidR="005B66E0">
        <w:rPr>
          <w:noProof/>
        </w:rPr>
        <w:t>t</w:t>
      </w:r>
      <w:r w:rsidR="00CD147B">
        <w:rPr>
          <w:noProof/>
        </w:rPr>
        <w:t>ransformation and</w:t>
      </w:r>
      <w:r w:rsidR="00CD147B" w:rsidRPr="00CD147B">
        <w:rPr>
          <w:noProof/>
        </w:rPr>
        <w:t xml:space="preserve"> </w:t>
      </w:r>
      <w:r w:rsidR="005B66E0">
        <w:rPr>
          <w:noProof/>
        </w:rPr>
        <w:t>e</w:t>
      </w:r>
      <w:r w:rsidR="00CD147B" w:rsidRPr="00CD147B">
        <w:rPr>
          <w:noProof/>
        </w:rPr>
        <w:t>missions</w:t>
      </w:r>
      <w:r w:rsidR="00D91585">
        <w:rPr>
          <w:noProof/>
        </w:rPr>
        <w:t xml:space="preserve"> (the 'centre’</w:t>
      </w:r>
      <w:r w:rsidR="007D541B">
        <w:rPr>
          <w:noProof/>
        </w:rPr>
        <w:t xml:space="preserve"> or ‘</w:t>
      </w:r>
      <w:r w:rsidR="00CD147B" w:rsidRPr="002B0DF2">
        <w:rPr>
          <w:bCs/>
          <w:noProof/>
        </w:rPr>
        <w:t>INCITE</w:t>
      </w:r>
      <w:r w:rsidR="007D541B">
        <w:rPr>
          <w:bCs/>
          <w:noProof/>
        </w:rPr>
        <w:t>’</w:t>
      </w:r>
      <w:r w:rsidR="00CD147B">
        <w:rPr>
          <w:noProof/>
        </w:rPr>
        <w:t>)</w:t>
      </w:r>
      <w:r w:rsidR="00EF7123" w:rsidRPr="000F7395">
        <w:rPr>
          <w:noProof/>
        </w:rPr>
        <w:t xml:space="preserve">. </w:t>
      </w:r>
      <w:r w:rsidR="000F7395">
        <w:rPr>
          <w:noProof/>
        </w:rPr>
        <w:tab/>
      </w:r>
    </w:p>
    <w:p w14:paraId="4E943A8A" w14:textId="6C7769D8" w:rsidR="004004B8" w:rsidRPr="000F7395" w:rsidRDefault="0077225B" w:rsidP="0077225B">
      <w:pPr>
        <w:pStyle w:val="ManualNumPar1"/>
        <w:rPr>
          <w:noProof/>
        </w:rPr>
      </w:pPr>
      <w:r w:rsidRPr="0077225B">
        <w:t>2.</w:t>
      </w:r>
      <w:r w:rsidRPr="0077225B">
        <w:tab/>
      </w:r>
      <w:r w:rsidR="00090CF9" w:rsidRPr="000F7395">
        <w:rPr>
          <w:noProof/>
        </w:rPr>
        <w:t xml:space="preserve">The </w:t>
      </w:r>
      <w:r w:rsidR="001179A9">
        <w:rPr>
          <w:noProof/>
        </w:rPr>
        <w:t>centre</w:t>
      </w:r>
      <w:r w:rsidR="00090CF9" w:rsidRPr="000F7395">
        <w:rPr>
          <w:noProof/>
        </w:rPr>
        <w:t xml:space="preserve"> shall collect</w:t>
      </w:r>
      <w:r w:rsidR="00A707FD" w:rsidRPr="000F7395">
        <w:rPr>
          <w:noProof/>
        </w:rPr>
        <w:t xml:space="preserve"> </w:t>
      </w:r>
      <w:r w:rsidR="00841B86" w:rsidRPr="000F7395">
        <w:rPr>
          <w:noProof/>
        </w:rPr>
        <w:t xml:space="preserve">and </w:t>
      </w:r>
      <w:r w:rsidR="00090CF9" w:rsidRPr="000F7395">
        <w:rPr>
          <w:noProof/>
        </w:rPr>
        <w:t>analys</w:t>
      </w:r>
      <w:r w:rsidR="00A707FD" w:rsidRPr="000F7395">
        <w:rPr>
          <w:noProof/>
        </w:rPr>
        <w:t>e</w:t>
      </w:r>
      <w:r w:rsidR="00090CF9" w:rsidRPr="000F7395">
        <w:rPr>
          <w:noProof/>
        </w:rPr>
        <w:t xml:space="preserve"> </w:t>
      </w:r>
      <w:r w:rsidR="00841B86" w:rsidRPr="000F7395">
        <w:rPr>
          <w:noProof/>
        </w:rPr>
        <w:t xml:space="preserve">information on innovative techniques, including emerging techniques relevant to activities </w:t>
      </w:r>
      <w:r w:rsidR="000C50CA">
        <w:rPr>
          <w:noProof/>
        </w:rPr>
        <w:t>with</w:t>
      </w:r>
      <w:r w:rsidR="00841B86" w:rsidRPr="000F7395">
        <w:rPr>
          <w:noProof/>
        </w:rPr>
        <w:t>in the scope of this Directive</w:t>
      </w:r>
      <w:r w:rsidR="005B66E0">
        <w:rPr>
          <w:noProof/>
        </w:rPr>
        <w:t>,</w:t>
      </w:r>
      <w:r w:rsidR="00B077ED" w:rsidRPr="000F7395">
        <w:rPr>
          <w:noProof/>
        </w:rPr>
        <w:t xml:space="preserve"> and</w:t>
      </w:r>
      <w:r w:rsidR="00A707FD" w:rsidRPr="000F7395">
        <w:rPr>
          <w:noProof/>
        </w:rPr>
        <w:t xml:space="preserve"> </w:t>
      </w:r>
      <w:r w:rsidR="00E14318" w:rsidRPr="000F7395">
        <w:rPr>
          <w:noProof/>
        </w:rPr>
        <w:t>characterise the</w:t>
      </w:r>
      <w:r w:rsidR="00841B86" w:rsidRPr="000F7395">
        <w:rPr>
          <w:noProof/>
        </w:rPr>
        <w:t>ir</w:t>
      </w:r>
      <w:r w:rsidR="00E14318" w:rsidRPr="000F7395">
        <w:rPr>
          <w:noProof/>
        </w:rPr>
        <w:t xml:space="preserve"> </w:t>
      </w:r>
      <w:r w:rsidR="00DD6E2F">
        <w:rPr>
          <w:noProof/>
        </w:rPr>
        <w:t>level</w:t>
      </w:r>
      <w:r w:rsidR="00DD6E2F" w:rsidRPr="000F7395">
        <w:rPr>
          <w:noProof/>
        </w:rPr>
        <w:t xml:space="preserve"> </w:t>
      </w:r>
      <w:r w:rsidR="00A707FD" w:rsidRPr="000F7395">
        <w:rPr>
          <w:noProof/>
        </w:rPr>
        <w:t>of development</w:t>
      </w:r>
      <w:r w:rsidR="00E14318" w:rsidRPr="000F7395">
        <w:rPr>
          <w:noProof/>
        </w:rPr>
        <w:t xml:space="preserve"> </w:t>
      </w:r>
      <w:r w:rsidR="00B077ED" w:rsidRPr="000F7395">
        <w:rPr>
          <w:noProof/>
        </w:rPr>
        <w:t>and their</w:t>
      </w:r>
      <w:r w:rsidR="00A462EB" w:rsidRPr="000F7395">
        <w:rPr>
          <w:noProof/>
        </w:rPr>
        <w:t xml:space="preserve"> environmental performance</w:t>
      </w:r>
      <w:r w:rsidR="00E14318" w:rsidRPr="000F7395">
        <w:rPr>
          <w:noProof/>
        </w:rPr>
        <w:t>.</w:t>
      </w:r>
      <w:r w:rsidR="00A462EB" w:rsidRPr="000F7395">
        <w:rPr>
          <w:noProof/>
        </w:rPr>
        <w:t xml:space="preserve"> </w:t>
      </w:r>
      <w:r w:rsidR="00A707FD" w:rsidRPr="000F7395">
        <w:rPr>
          <w:noProof/>
        </w:rPr>
        <w:t xml:space="preserve">The Commission shall take into account </w:t>
      </w:r>
      <w:r w:rsidR="00710211" w:rsidRPr="000F7395">
        <w:rPr>
          <w:noProof/>
        </w:rPr>
        <w:t xml:space="preserve">the findings of the </w:t>
      </w:r>
      <w:r w:rsidR="001179A9">
        <w:rPr>
          <w:noProof/>
        </w:rPr>
        <w:t>centre</w:t>
      </w:r>
      <w:r w:rsidR="00710211" w:rsidRPr="000F7395">
        <w:rPr>
          <w:noProof/>
        </w:rPr>
        <w:t xml:space="preserve"> </w:t>
      </w:r>
      <w:r w:rsidR="00600C54">
        <w:rPr>
          <w:noProof/>
        </w:rPr>
        <w:t xml:space="preserve">when preparing the work programme for </w:t>
      </w:r>
      <w:r w:rsidR="007D541B">
        <w:rPr>
          <w:noProof/>
        </w:rPr>
        <w:t xml:space="preserve">the </w:t>
      </w:r>
      <w:r w:rsidR="00600C54">
        <w:rPr>
          <w:noProof/>
        </w:rPr>
        <w:t>exchange of information referred to in Article 13(3)</w:t>
      </w:r>
      <w:r w:rsidR="005B66E0">
        <w:rPr>
          <w:noProof/>
        </w:rPr>
        <w:t xml:space="preserve">, point </w:t>
      </w:r>
      <w:r w:rsidR="00600C54">
        <w:rPr>
          <w:noProof/>
        </w:rPr>
        <w:t>(b)</w:t>
      </w:r>
      <w:r w:rsidR="005B66E0">
        <w:rPr>
          <w:noProof/>
        </w:rPr>
        <w:t>,</w:t>
      </w:r>
      <w:r w:rsidR="00600C54">
        <w:rPr>
          <w:noProof/>
        </w:rPr>
        <w:t xml:space="preserve"> and </w:t>
      </w:r>
      <w:r w:rsidR="00B077ED" w:rsidRPr="000F7395">
        <w:rPr>
          <w:noProof/>
        </w:rPr>
        <w:t xml:space="preserve">when drawing up, reviewing and updating </w:t>
      </w:r>
      <w:r w:rsidR="00A21136">
        <w:rPr>
          <w:noProof/>
        </w:rPr>
        <w:t xml:space="preserve">the </w:t>
      </w:r>
      <w:r w:rsidR="00B077ED" w:rsidRPr="000F7395">
        <w:rPr>
          <w:noProof/>
        </w:rPr>
        <w:t>BAT reference documents referred to in Article 13(1)</w:t>
      </w:r>
      <w:r w:rsidR="00A462EB" w:rsidRPr="000F7395">
        <w:rPr>
          <w:noProof/>
        </w:rPr>
        <w:t>.</w:t>
      </w:r>
      <w:r w:rsidR="00710211" w:rsidRPr="000F7395">
        <w:rPr>
          <w:noProof/>
        </w:rPr>
        <w:t xml:space="preserve"> </w:t>
      </w:r>
    </w:p>
    <w:p w14:paraId="27969541" w14:textId="1A3132D2" w:rsidR="00A21136" w:rsidRDefault="0077225B" w:rsidP="0077225B">
      <w:pPr>
        <w:pStyle w:val="ManualNumPar1"/>
        <w:rPr>
          <w:noProof/>
        </w:rPr>
      </w:pPr>
      <w:r w:rsidRPr="0077225B">
        <w:t>3.</w:t>
      </w:r>
      <w:r w:rsidRPr="0077225B">
        <w:tab/>
      </w:r>
      <w:r w:rsidR="00A21136">
        <w:rPr>
          <w:noProof/>
        </w:rPr>
        <w:t xml:space="preserve">The centre shall </w:t>
      </w:r>
      <w:r w:rsidR="00A21136" w:rsidRPr="004845D3">
        <w:rPr>
          <w:noProof/>
        </w:rPr>
        <w:t>be assisted</w:t>
      </w:r>
      <w:r w:rsidR="00A21136">
        <w:rPr>
          <w:noProof/>
        </w:rPr>
        <w:t xml:space="preserve"> by:</w:t>
      </w:r>
    </w:p>
    <w:p w14:paraId="56E89F46" w14:textId="75ECD841" w:rsidR="00A21136" w:rsidRPr="005F42AF" w:rsidRDefault="0077225B" w:rsidP="0077225B">
      <w:pPr>
        <w:pStyle w:val="Point0"/>
        <w:rPr>
          <w:noProof/>
        </w:rPr>
      </w:pPr>
      <w:r w:rsidRPr="0077225B">
        <w:t>(a)</w:t>
      </w:r>
      <w:r w:rsidRPr="0077225B">
        <w:tab/>
      </w:r>
      <w:r w:rsidR="00A21136" w:rsidRPr="005F42AF">
        <w:rPr>
          <w:noProof/>
        </w:rPr>
        <w:t>r</w:t>
      </w:r>
      <w:r w:rsidR="00381E98" w:rsidRPr="005F42AF">
        <w:rPr>
          <w:noProof/>
        </w:rPr>
        <w:t>epresentatives of Member States</w:t>
      </w:r>
      <w:r w:rsidR="00A21136" w:rsidRPr="005F42AF">
        <w:rPr>
          <w:noProof/>
        </w:rPr>
        <w:t>;</w:t>
      </w:r>
    </w:p>
    <w:p w14:paraId="35333744" w14:textId="1E59CBD1" w:rsidR="00A21136" w:rsidRPr="005F42AF" w:rsidRDefault="0077225B" w:rsidP="0077225B">
      <w:pPr>
        <w:pStyle w:val="Point0"/>
        <w:rPr>
          <w:noProof/>
        </w:rPr>
      </w:pPr>
      <w:r w:rsidRPr="0077225B">
        <w:t>(b)</w:t>
      </w:r>
      <w:r w:rsidRPr="0077225B">
        <w:tab/>
      </w:r>
      <w:r w:rsidR="00381E98" w:rsidRPr="005F42AF">
        <w:rPr>
          <w:noProof/>
        </w:rPr>
        <w:t>relevant public in</w:t>
      </w:r>
      <w:r w:rsidR="008C51BB" w:rsidRPr="005F42AF">
        <w:rPr>
          <w:noProof/>
        </w:rPr>
        <w:t>stitutions</w:t>
      </w:r>
      <w:r w:rsidR="00A21136" w:rsidRPr="005F42AF">
        <w:rPr>
          <w:noProof/>
        </w:rPr>
        <w:t>;</w:t>
      </w:r>
    </w:p>
    <w:p w14:paraId="08DC08B1" w14:textId="5BA6856F" w:rsidR="00A21136" w:rsidRPr="005F42AF" w:rsidRDefault="0077225B" w:rsidP="0077225B">
      <w:pPr>
        <w:pStyle w:val="Point0"/>
        <w:rPr>
          <w:noProof/>
        </w:rPr>
      </w:pPr>
      <w:r w:rsidRPr="0077225B">
        <w:t>(c)</w:t>
      </w:r>
      <w:r w:rsidRPr="0077225B">
        <w:tab/>
      </w:r>
      <w:r w:rsidR="00D620C5" w:rsidRPr="005F42AF">
        <w:rPr>
          <w:noProof/>
        </w:rPr>
        <w:t xml:space="preserve">relevant </w:t>
      </w:r>
      <w:r w:rsidR="008C51BB" w:rsidRPr="005F42AF">
        <w:rPr>
          <w:noProof/>
        </w:rPr>
        <w:t>research institutes</w:t>
      </w:r>
      <w:r w:rsidR="00A21136" w:rsidRPr="005F42AF">
        <w:rPr>
          <w:noProof/>
        </w:rPr>
        <w:t>;</w:t>
      </w:r>
    </w:p>
    <w:p w14:paraId="7C4631BC" w14:textId="718A247B" w:rsidR="00C83509" w:rsidRPr="005F42AF" w:rsidRDefault="0077225B" w:rsidP="0077225B">
      <w:pPr>
        <w:pStyle w:val="Point0"/>
        <w:rPr>
          <w:noProof/>
        </w:rPr>
      </w:pPr>
      <w:r w:rsidRPr="0077225B">
        <w:t>(d)</w:t>
      </w:r>
      <w:r w:rsidRPr="0077225B">
        <w:tab/>
      </w:r>
      <w:r w:rsidR="00C83509" w:rsidRPr="005F42AF">
        <w:rPr>
          <w:noProof/>
        </w:rPr>
        <w:t>research and technology organisations;</w:t>
      </w:r>
    </w:p>
    <w:p w14:paraId="2BEEE56C" w14:textId="2DCB7667" w:rsidR="00A21136" w:rsidRPr="005F42AF" w:rsidRDefault="0077225B" w:rsidP="0077225B">
      <w:pPr>
        <w:pStyle w:val="Point0"/>
        <w:rPr>
          <w:noProof/>
        </w:rPr>
      </w:pPr>
      <w:r w:rsidRPr="0077225B">
        <w:t>(e)</w:t>
      </w:r>
      <w:r w:rsidRPr="0077225B">
        <w:tab/>
      </w:r>
      <w:r w:rsidR="00A21136" w:rsidRPr="005F42AF">
        <w:rPr>
          <w:noProof/>
        </w:rPr>
        <w:t xml:space="preserve">representatives of  </w:t>
      </w:r>
      <w:r w:rsidR="00381E98" w:rsidRPr="005F42AF">
        <w:rPr>
          <w:noProof/>
        </w:rPr>
        <w:t>the industries concerned</w:t>
      </w:r>
      <w:r w:rsidR="00A21136" w:rsidRPr="005F42AF">
        <w:rPr>
          <w:noProof/>
        </w:rPr>
        <w:t>;</w:t>
      </w:r>
    </w:p>
    <w:p w14:paraId="06E417E9" w14:textId="2BEFE907" w:rsidR="00A21136" w:rsidRPr="005F42AF" w:rsidRDefault="0077225B" w:rsidP="0077225B">
      <w:pPr>
        <w:pStyle w:val="Point0"/>
        <w:rPr>
          <w:noProof/>
        </w:rPr>
      </w:pPr>
      <w:r w:rsidRPr="0077225B">
        <w:t>(f)</w:t>
      </w:r>
      <w:r w:rsidRPr="0077225B">
        <w:tab/>
      </w:r>
      <w:r w:rsidR="00381E98" w:rsidRPr="005F42AF">
        <w:rPr>
          <w:noProof/>
        </w:rPr>
        <w:t>technology providers</w:t>
      </w:r>
      <w:r w:rsidR="00A21136" w:rsidRPr="005F42AF">
        <w:rPr>
          <w:noProof/>
        </w:rPr>
        <w:t>;</w:t>
      </w:r>
    </w:p>
    <w:p w14:paraId="7775F78B" w14:textId="1996094F" w:rsidR="00A21136" w:rsidRPr="005F42AF" w:rsidRDefault="0077225B" w:rsidP="0077225B">
      <w:pPr>
        <w:pStyle w:val="Point0"/>
        <w:rPr>
          <w:noProof/>
        </w:rPr>
      </w:pPr>
      <w:r w:rsidRPr="0077225B">
        <w:t>(g)</w:t>
      </w:r>
      <w:r w:rsidRPr="0077225B">
        <w:tab/>
      </w:r>
      <w:r w:rsidR="00381E98" w:rsidRPr="005F42AF">
        <w:rPr>
          <w:noProof/>
        </w:rPr>
        <w:t>non-governmental organisations promoting environmental protection</w:t>
      </w:r>
      <w:r w:rsidR="00A21136" w:rsidRPr="005F42AF">
        <w:rPr>
          <w:noProof/>
        </w:rPr>
        <w:t>;</w:t>
      </w:r>
    </w:p>
    <w:p w14:paraId="03A68EA7" w14:textId="303C6FB4" w:rsidR="00381E98" w:rsidRPr="005F42AF" w:rsidRDefault="0077225B" w:rsidP="0077225B">
      <w:pPr>
        <w:pStyle w:val="Point0"/>
        <w:rPr>
          <w:noProof/>
        </w:rPr>
      </w:pPr>
      <w:r w:rsidRPr="0077225B">
        <w:t>(h)</w:t>
      </w:r>
      <w:r w:rsidRPr="0077225B">
        <w:tab/>
      </w:r>
      <w:r w:rsidR="009604A5" w:rsidRPr="005F42AF">
        <w:rPr>
          <w:noProof/>
        </w:rPr>
        <w:t>the Commission</w:t>
      </w:r>
      <w:r w:rsidR="00381E98" w:rsidRPr="005F42AF">
        <w:rPr>
          <w:noProof/>
        </w:rPr>
        <w:t>.</w:t>
      </w:r>
      <w:r w:rsidR="00C513EC" w:rsidRPr="005F42AF">
        <w:rPr>
          <w:noProof/>
        </w:rPr>
        <w:t xml:space="preserve"> </w:t>
      </w:r>
    </w:p>
    <w:p w14:paraId="27BB5996" w14:textId="2CC582EC" w:rsidR="00090CF9" w:rsidRPr="000F7395" w:rsidRDefault="0077225B" w:rsidP="0077225B">
      <w:pPr>
        <w:pStyle w:val="ManualNumPar1"/>
        <w:rPr>
          <w:noProof/>
        </w:rPr>
      </w:pPr>
      <w:r w:rsidRPr="0077225B">
        <w:t>4.</w:t>
      </w:r>
      <w:r w:rsidRPr="0077225B">
        <w:tab/>
      </w:r>
      <w:r w:rsidR="00090CF9" w:rsidRPr="000F7395">
        <w:rPr>
          <w:noProof/>
        </w:rPr>
        <w:t xml:space="preserve">The </w:t>
      </w:r>
      <w:r w:rsidR="001179A9">
        <w:rPr>
          <w:noProof/>
        </w:rPr>
        <w:t>centre</w:t>
      </w:r>
      <w:r w:rsidR="009604A5" w:rsidRPr="000F7395">
        <w:rPr>
          <w:noProof/>
        </w:rPr>
        <w:t xml:space="preserve"> shall make its </w:t>
      </w:r>
      <w:r w:rsidR="007D541B">
        <w:rPr>
          <w:noProof/>
        </w:rPr>
        <w:t>findings</w:t>
      </w:r>
      <w:r w:rsidR="00090CF9" w:rsidRPr="000F7395">
        <w:rPr>
          <w:noProof/>
        </w:rPr>
        <w:t xml:space="preserve"> </w:t>
      </w:r>
      <w:r w:rsidR="009604A5" w:rsidRPr="000F7395">
        <w:rPr>
          <w:noProof/>
        </w:rPr>
        <w:t>public</w:t>
      </w:r>
      <w:r w:rsidR="00003F61" w:rsidRPr="000F7395">
        <w:rPr>
          <w:noProof/>
        </w:rPr>
        <w:t xml:space="preserve">, subject to the </w:t>
      </w:r>
      <w:r w:rsidR="009C2A9C" w:rsidRPr="000F7395">
        <w:rPr>
          <w:noProof/>
        </w:rPr>
        <w:t>restrictions laid down in Article 4(1) and (2) of Directive 2003/4/EC</w:t>
      </w:r>
      <w:r w:rsidR="00090CF9" w:rsidRPr="000F7395">
        <w:rPr>
          <w:noProof/>
        </w:rPr>
        <w:t xml:space="preserve">. </w:t>
      </w:r>
    </w:p>
    <w:p w14:paraId="59689CD1" w14:textId="77777777" w:rsidR="007D541B" w:rsidRPr="007D541B" w:rsidRDefault="00893C2E" w:rsidP="00893C2E">
      <w:pPr>
        <w:pStyle w:val="Text1"/>
        <w:tabs>
          <w:tab w:val="num" w:pos="1134"/>
        </w:tabs>
        <w:ind w:left="1134" w:hanging="567"/>
        <w:rPr>
          <w:noProof/>
        </w:rPr>
      </w:pPr>
      <w:r>
        <w:rPr>
          <w:noProof/>
        </w:rPr>
        <w:tab/>
      </w:r>
      <w:r w:rsidR="004511AA">
        <w:rPr>
          <w:noProof/>
        </w:rPr>
        <w:t>The Commission shall</w:t>
      </w:r>
      <w:r w:rsidR="00DC4B71">
        <w:rPr>
          <w:noProof/>
        </w:rPr>
        <w:t xml:space="preserve"> adopt </w:t>
      </w:r>
      <w:r w:rsidR="00B85B9D">
        <w:rPr>
          <w:noProof/>
        </w:rPr>
        <w:t xml:space="preserve">an </w:t>
      </w:r>
      <w:r w:rsidR="004511AA">
        <w:rPr>
          <w:noProof/>
        </w:rPr>
        <w:t>implementing act</w:t>
      </w:r>
      <w:r w:rsidR="00DC4B71">
        <w:rPr>
          <w:noProof/>
        </w:rPr>
        <w:t xml:space="preserve"> set</w:t>
      </w:r>
      <w:r w:rsidR="00B90CB6">
        <w:rPr>
          <w:noProof/>
        </w:rPr>
        <w:t>ting</w:t>
      </w:r>
      <w:r w:rsidR="00DC4B71">
        <w:rPr>
          <w:noProof/>
        </w:rPr>
        <w:t xml:space="preserve"> out </w:t>
      </w:r>
      <w:r w:rsidR="004511AA">
        <w:rPr>
          <w:noProof/>
        </w:rPr>
        <w:t xml:space="preserve">the detailed arrangements necessary for </w:t>
      </w:r>
      <w:r w:rsidR="0080571F" w:rsidRPr="000F7395">
        <w:rPr>
          <w:noProof/>
        </w:rPr>
        <w:t>the establishment</w:t>
      </w:r>
      <w:r w:rsidR="004511AA">
        <w:rPr>
          <w:noProof/>
        </w:rPr>
        <w:t xml:space="preserve"> and functioning of </w:t>
      </w:r>
      <w:r w:rsidR="0080571F" w:rsidRPr="000F7395">
        <w:rPr>
          <w:noProof/>
        </w:rPr>
        <w:t xml:space="preserve">the </w:t>
      </w:r>
      <w:r w:rsidR="001179A9">
        <w:rPr>
          <w:noProof/>
        </w:rPr>
        <w:t>centre</w:t>
      </w:r>
      <w:r w:rsidR="004511AA">
        <w:rPr>
          <w:noProof/>
        </w:rPr>
        <w:t>. Th</w:t>
      </w:r>
      <w:r w:rsidR="00B85B9D">
        <w:rPr>
          <w:noProof/>
        </w:rPr>
        <w:t>is</w:t>
      </w:r>
      <w:r w:rsidR="004511AA">
        <w:rPr>
          <w:noProof/>
        </w:rPr>
        <w:t xml:space="preserve"> implementing act shall </w:t>
      </w:r>
      <w:r w:rsidR="0080571F" w:rsidRPr="000F7395">
        <w:rPr>
          <w:noProof/>
        </w:rPr>
        <w:t xml:space="preserve">be adopted in accordance with the </w:t>
      </w:r>
      <w:r w:rsidR="00DC4B71" w:rsidRPr="00B85B9D">
        <w:rPr>
          <w:noProof/>
        </w:rPr>
        <w:t>examination</w:t>
      </w:r>
      <w:r w:rsidR="00DC4B71">
        <w:rPr>
          <w:noProof/>
        </w:rPr>
        <w:t xml:space="preserve"> </w:t>
      </w:r>
      <w:r w:rsidR="0080571F" w:rsidRPr="000F7395">
        <w:rPr>
          <w:noProof/>
        </w:rPr>
        <w:t>procedure referred to in Article 75(2).</w:t>
      </w:r>
    </w:p>
    <w:p w14:paraId="1D54E927" w14:textId="77777777" w:rsidR="00A93D42" w:rsidRPr="00E07CF7" w:rsidRDefault="00A93D42" w:rsidP="00E07CF7">
      <w:pPr>
        <w:jc w:val="center"/>
        <w:rPr>
          <w:i/>
          <w:noProof/>
        </w:rPr>
      </w:pPr>
      <w:r w:rsidRPr="00E07CF7">
        <w:rPr>
          <w:i/>
          <w:noProof/>
        </w:rPr>
        <w:t>Article 2</w:t>
      </w:r>
      <w:r w:rsidR="001869FD" w:rsidRPr="00E07CF7">
        <w:rPr>
          <w:i/>
          <w:noProof/>
        </w:rPr>
        <w:t>7b</w:t>
      </w:r>
    </w:p>
    <w:p w14:paraId="5D812DDF" w14:textId="77777777" w:rsidR="00A97809" w:rsidRPr="00874502" w:rsidRDefault="00A97809" w:rsidP="00E07CF7">
      <w:pPr>
        <w:jc w:val="center"/>
        <w:rPr>
          <w:b/>
          <w:noProof/>
        </w:rPr>
      </w:pPr>
      <w:r w:rsidRPr="00874502">
        <w:rPr>
          <w:b/>
          <w:noProof/>
        </w:rPr>
        <w:t>Testing of emerging techniques</w:t>
      </w:r>
    </w:p>
    <w:p w14:paraId="3FC9A066" w14:textId="77777777" w:rsidR="00E652F3" w:rsidRDefault="0088574F" w:rsidP="00EC5FC3">
      <w:pPr>
        <w:pStyle w:val="Text1"/>
        <w:ind w:left="567"/>
        <w:rPr>
          <w:noProof/>
        </w:rPr>
      </w:pPr>
      <w:r w:rsidRPr="0088574F">
        <w:rPr>
          <w:noProof/>
        </w:rPr>
        <w:t xml:space="preserve">Without prejudice to Article 18, </w:t>
      </w:r>
      <w:r>
        <w:rPr>
          <w:noProof/>
        </w:rPr>
        <w:t>t</w:t>
      </w:r>
      <w:r w:rsidR="00A97809" w:rsidRPr="000F7395">
        <w:rPr>
          <w:noProof/>
        </w:rPr>
        <w:t xml:space="preserve">he competent authority may grant temporary derogations from the requirements </w:t>
      </w:r>
      <w:r w:rsidR="00DE6ACF">
        <w:rPr>
          <w:noProof/>
        </w:rPr>
        <w:t xml:space="preserve">set out in </w:t>
      </w:r>
      <w:r w:rsidR="001C3515">
        <w:rPr>
          <w:noProof/>
        </w:rPr>
        <w:t>Article 15(</w:t>
      </w:r>
      <w:r w:rsidR="00A97809" w:rsidRPr="000F7395">
        <w:rPr>
          <w:noProof/>
        </w:rPr>
        <w:t>2</w:t>
      </w:r>
      <w:r w:rsidR="001C3515">
        <w:rPr>
          <w:noProof/>
        </w:rPr>
        <w:t>)</w:t>
      </w:r>
      <w:r w:rsidR="00A97809" w:rsidRPr="000F7395">
        <w:rPr>
          <w:noProof/>
        </w:rPr>
        <w:t xml:space="preserve"> and </w:t>
      </w:r>
      <w:r w:rsidR="001C3515">
        <w:rPr>
          <w:noProof/>
        </w:rPr>
        <w:t>(</w:t>
      </w:r>
      <w:r w:rsidR="00A97809" w:rsidRPr="000F7395">
        <w:rPr>
          <w:noProof/>
        </w:rPr>
        <w:t>3</w:t>
      </w:r>
      <w:r w:rsidR="001C3515">
        <w:rPr>
          <w:noProof/>
        </w:rPr>
        <w:t>)</w:t>
      </w:r>
      <w:r w:rsidR="00D6315A">
        <w:rPr>
          <w:noProof/>
        </w:rPr>
        <w:t xml:space="preserve"> and</w:t>
      </w:r>
      <w:r w:rsidR="00A97809" w:rsidRPr="000F7395">
        <w:rPr>
          <w:noProof/>
        </w:rPr>
        <w:t xml:space="preserve"> from </w:t>
      </w:r>
      <w:r w:rsidR="00DE6ACF">
        <w:rPr>
          <w:noProof/>
        </w:rPr>
        <w:t xml:space="preserve">the principles set out in </w:t>
      </w:r>
      <w:r w:rsidR="00A97809" w:rsidRPr="000F7395">
        <w:rPr>
          <w:noProof/>
        </w:rPr>
        <w:t>Article 11</w:t>
      </w:r>
      <w:r w:rsidR="00DE6ACF">
        <w:rPr>
          <w:noProof/>
        </w:rPr>
        <w:t xml:space="preserve">, points </w:t>
      </w:r>
      <w:r w:rsidR="00A97809" w:rsidRPr="000F7395">
        <w:rPr>
          <w:noProof/>
        </w:rPr>
        <w:t>(a) and (b)</w:t>
      </w:r>
      <w:r w:rsidR="00DE6ACF">
        <w:rPr>
          <w:noProof/>
        </w:rPr>
        <w:t>,</w:t>
      </w:r>
      <w:r w:rsidR="00A97809" w:rsidRPr="000F7395">
        <w:rPr>
          <w:noProof/>
        </w:rPr>
        <w:t xml:space="preserve"> for the testing of emerging techniques for a total period of time not exceeding 24 months</w:t>
      </w:r>
      <w:r w:rsidR="008D6DEE">
        <w:rPr>
          <w:noProof/>
        </w:rPr>
        <w:t>.</w:t>
      </w:r>
    </w:p>
    <w:p w14:paraId="351B4179" w14:textId="77777777" w:rsidR="00275CED" w:rsidRPr="00947B0D" w:rsidRDefault="00275CED" w:rsidP="00EC5FC3">
      <w:pPr>
        <w:ind w:left="567"/>
        <w:jc w:val="center"/>
        <w:rPr>
          <w:noProof/>
          <w:lang w:val="en-US"/>
        </w:rPr>
      </w:pPr>
      <w:r w:rsidRPr="00E07CF7">
        <w:rPr>
          <w:i/>
          <w:noProof/>
        </w:rPr>
        <w:t>Article 27c</w:t>
      </w:r>
    </w:p>
    <w:p w14:paraId="71AB7F51" w14:textId="77777777" w:rsidR="00A93D42" w:rsidRPr="00874502" w:rsidRDefault="00A93D42" w:rsidP="00EC5FC3">
      <w:pPr>
        <w:ind w:left="567"/>
        <w:jc w:val="center"/>
        <w:rPr>
          <w:b/>
          <w:noProof/>
          <w:lang w:val="en-US"/>
        </w:rPr>
      </w:pPr>
      <w:r w:rsidRPr="00874502">
        <w:rPr>
          <w:b/>
          <w:noProof/>
          <w:lang w:val="en-US"/>
        </w:rPr>
        <w:t xml:space="preserve">Emission </w:t>
      </w:r>
      <w:r w:rsidR="00B93620" w:rsidRPr="00874502">
        <w:rPr>
          <w:b/>
          <w:noProof/>
          <w:lang w:val="en-US"/>
        </w:rPr>
        <w:t xml:space="preserve">levels </w:t>
      </w:r>
      <w:r w:rsidRPr="00874502">
        <w:rPr>
          <w:b/>
          <w:noProof/>
          <w:lang w:val="en-US"/>
        </w:rPr>
        <w:t>associated with emerging techniques</w:t>
      </w:r>
    </w:p>
    <w:p w14:paraId="5B4047C0" w14:textId="77777777" w:rsidR="005F4520" w:rsidRDefault="00462D83" w:rsidP="00EC5FC3">
      <w:pPr>
        <w:pStyle w:val="Text1"/>
        <w:ind w:left="567"/>
        <w:rPr>
          <w:noProof/>
        </w:rPr>
      </w:pPr>
      <w:r w:rsidRPr="000F7395">
        <w:rPr>
          <w:noProof/>
        </w:rPr>
        <w:t>By way of derogation from Article 21(3), t</w:t>
      </w:r>
      <w:r w:rsidR="001141FF" w:rsidRPr="000F7395">
        <w:rPr>
          <w:noProof/>
        </w:rPr>
        <w:t xml:space="preserve">he competent authority </w:t>
      </w:r>
      <w:r w:rsidR="007045FC" w:rsidRPr="000F7395">
        <w:rPr>
          <w:noProof/>
        </w:rPr>
        <w:t>may</w:t>
      </w:r>
      <w:r w:rsidR="001141FF" w:rsidRPr="000F7395">
        <w:rPr>
          <w:noProof/>
        </w:rPr>
        <w:t xml:space="preserve"> set emission limit values that ensure that, </w:t>
      </w:r>
      <w:r w:rsidRPr="000F7395">
        <w:rPr>
          <w:noProof/>
        </w:rPr>
        <w:t xml:space="preserve">within 6 years of publication of </w:t>
      </w:r>
      <w:r w:rsidR="00947B0D">
        <w:rPr>
          <w:noProof/>
        </w:rPr>
        <w:t xml:space="preserve">a </w:t>
      </w:r>
      <w:r w:rsidRPr="000F7395">
        <w:rPr>
          <w:noProof/>
        </w:rPr>
        <w:t xml:space="preserve">decision on BAT conclusions in accordance with Article 13(5) relating to the main activity of an installation, </w:t>
      </w:r>
      <w:r w:rsidR="001141FF" w:rsidRPr="000F7395">
        <w:rPr>
          <w:noProof/>
        </w:rPr>
        <w:t>e</w:t>
      </w:r>
      <w:r w:rsidR="0034670A" w:rsidRPr="000F7395">
        <w:rPr>
          <w:noProof/>
        </w:rPr>
        <w:t>missions shall not</w:t>
      </w:r>
      <w:r w:rsidR="00947B0D">
        <w:rPr>
          <w:noProof/>
        </w:rPr>
        <w:t>, under normal operating conditions,</w:t>
      </w:r>
      <w:r w:rsidR="0034670A" w:rsidRPr="000F7395">
        <w:rPr>
          <w:noProof/>
        </w:rPr>
        <w:t xml:space="preserve"> exceed </w:t>
      </w:r>
      <w:r w:rsidR="00727101">
        <w:rPr>
          <w:noProof/>
        </w:rPr>
        <w:t xml:space="preserve">emission </w:t>
      </w:r>
      <w:r w:rsidR="0034670A" w:rsidRPr="000F7395">
        <w:rPr>
          <w:noProof/>
        </w:rPr>
        <w:t>levels associated with emerging</w:t>
      </w:r>
      <w:r w:rsidR="007136CB" w:rsidRPr="000F7395">
        <w:rPr>
          <w:noProof/>
        </w:rPr>
        <w:t xml:space="preserve"> techniques</w:t>
      </w:r>
      <w:r w:rsidR="005F4520">
        <w:rPr>
          <w:noProof/>
        </w:rPr>
        <w:t xml:space="preserve"> </w:t>
      </w:r>
      <w:r w:rsidR="007136CB" w:rsidRPr="000F7395">
        <w:rPr>
          <w:noProof/>
        </w:rPr>
        <w:t>as laid down in the decisions on BAT conclusions</w:t>
      </w:r>
      <w:r w:rsidR="0034670A" w:rsidRPr="000F7395">
        <w:rPr>
          <w:noProof/>
        </w:rPr>
        <w:t>.</w:t>
      </w:r>
    </w:p>
    <w:p w14:paraId="4C0D7E5F" w14:textId="77777777" w:rsidR="00CC7492" w:rsidRPr="000F7395" w:rsidRDefault="00CC7492" w:rsidP="00E07CF7">
      <w:pPr>
        <w:jc w:val="center"/>
        <w:rPr>
          <w:noProof/>
        </w:rPr>
      </w:pPr>
      <w:r w:rsidRPr="00E07CF7">
        <w:rPr>
          <w:i/>
          <w:noProof/>
        </w:rPr>
        <w:t>Article 27</w:t>
      </w:r>
      <w:r w:rsidR="00084BB6" w:rsidRPr="00E07CF7">
        <w:rPr>
          <w:i/>
          <w:noProof/>
        </w:rPr>
        <w:t>d</w:t>
      </w:r>
    </w:p>
    <w:p w14:paraId="3CB5D263" w14:textId="77777777" w:rsidR="00294332" w:rsidRPr="00874502" w:rsidRDefault="00CC7492" w:rsidP="00E07CF7">
      <w:pPr>
        <w:jc w:val="center"/>
        <w:rPr>
          <w:b/>
          <w:noProof/>
          <w:lang w:val="en-IE"/>
        </w:rPr>
      </w:pPr>
      <w:r w:rsidRPr="00874502">
        <w:rPr>
          <w:b/>
          <w:noProof/>
          <w:lang w:val="en-IE"/>
        </w:rPr>
        <w:t xml:space="preserve">Transformation towards a </w:t>
      </w:r>
      <w:r w:rsidR="00600C54" w:rsidRPr="00874502">
        <w:rPr>
          <w:b/>
          <w:noProof/>
          <w:lang w:val="en-IE"/>
        </w:rPr>
        <w:t>clean</w:t>
      </w:r>
      <w:r w:rsidR="00712B3D" w:rsidRPr="00874502">
        <w:rPr>
          <w:b/>
          <w:noProof/>
          <w:lang w:val="en-IE"/>
        </w:rPr>
        <w:t xml:space="preserve">, </w:t>
      </w:r>
      <w:r w:rsidR="00600C54" w:rsidRPr="00874502">
        <w:rPr>
          <w:b/>
          <w:noProof/>
          <w:lang w:val="en-IE"/>
        </w:rPr>
        <w:t>circular</w:t>
      </w:r>
      <w:r w:rsidR="00600C54" w:rsidRPr="00874502" w:rsidDel="00600C54">
        <w:rPr>
          <w:b/>
          <w:noProof/>
          <w:lang w:val="en-IE"/>
        </w:rPr>
        <w:t xml:space="preserve"> </w:t>
      </w:r>
      <w:r w:rsidR="00712B3D" w:rsidRPr="00874502">
        <w:rPr>
          <w:b/>
          <w:noProof/>
          <w:lang w:val="en-IE"/>
        </w:rPr>
        <w:t xml:space="preserve">and climate neutral industry </w:t>
      </w:r>
    </w:p>
    <w:p w14:paraId="2654EB92" w14:textId="53E90083" w:rsidR="000A7E17" w:rsidRDefault="0077225B" w:rsidP="0077225B">
      <w:pPr>
        <w:pStyle w:val="ManualNumPar1"/>
        <w:rPr>
          <w:noProof/>
        </w:rPr>
      </w:pPr>
      <w:r w:rsidRPr="0077225B">
        <w:t>1.</w:t>
      </w:r>
      <w:r w:rsidRPr="0077225B">
        <w:tab/>
      </w:r>
      <w:r w:rsidR="000A7E17" w:rsidRPr="00EC5FC3">
        <w:rPr>
          <w:noProof/>
          <w:lang w:val="en-IE"/>
        </w:rPr>
        <w:t xml:space="preserve">Member States shall require that by 30 June 2030 the operator </w:t>
      </w:r>
      <w:r w:rsidR="00DC74E9">
        <w:rPr>
          <w:noProof/>
          <w:lang w:val="en-IE"/>
        </w:rPr>
        <w:t xml:space="preserve">includes in its </w:t>
      </w:r>
      <w:r w:rsidR="00DC74E9" w:rsidRPr="00EC5FC3">
        <w:rPr>
          <w:noProof/>
          <w:lang w:val="en-IE"/>
        </w:rPr>
        <w:t>environmental management system re</w:t>
      </w:r>
      <w:r w:rsidR="00DC74E9">
        <w:rPr>
          <w:noProof/>
          <w:lang w:val="en-IE"/>
        </w:rPr>
        <w:t>ferred to in Article 14a</w:t>
      </w:r>
      <w:r w:rsidR="00DC74E9" w:rsidRPr="00EC5FC3" w:rsidDel="001A3652">
        <w:rPr>
          <w:noProof/>
          <w:lang w:val="en-IE"/>
        </w:rPr>
        <w:t xml:space="preserve"> </w:t>
      </w:r>
      <w:r w:rsidR="000A7E17" w:rsidRPr="00EC5FC3">
        <w:rPr>
          <w:noProof/>
          <w:lang w:val="en-IE"/>
        </w:rPr>
        <w:t>a transformation plan f</w:t>
      </w:r>
      <w:r w:rsidR="000A7E17" w:rsidRPr="00B20B00">
        <w:rPr>
          <w:noProof/>
        </w:rPr>
        <w:t xml:space="preserve">or each installation </w:t>
      </w:r>
      <w:r w:rsidR="000A7E17">
        <w:rPr>
          <w:noProof/>
        </w:rPr>
        <w:t>carrying out</w:t>
      </w:r>
      <w:r w:rsidR="000A7E17" w:rsidRPr="00B20B00">
        <w:rPr>
          <w:noProof/>
        </w:rPr>
        <w:t xml:space="preserve"> </w:t>
      </w:r>
      <w:r w:rsidR="000A7E17">
        <w:rPr>
          <w:noProof/>
        </w:rPr>
        <w:t xml:space="preserve">any activity listed in </w:t>
      </w:r>
      <w:r w:rsidR="000A7E17" w:rsidRPr="00EC5FC3">
        <w:rPr>
          <w:noProof/>
          <w:szCs w:val="24"/>
        </w:rPr>
        <w:t xml:space="preserve">points 1, 2, 3, 4, </w:t>
      </w:r>
      <w:r w:rsidR="000A7E17" w:rsidRPr="00EC5FC3">
        <w:rPr>
          <w:noProof/>
          <w:szCs w:val="24"/>
          <w:lang w:val="en-IE"/>
        </w:rPr>
        <w:t>6.1 a, and 6.1 b</w:t>
      </w:r>
      <w:r w:rsidR="000A7E17" w:rsidRPr="00EC5FC3">
        <w:rPr>
          <w:noProof/>
          <w:szCs w:val="24"/>
        </w:rPr>
        <w:t xml:space="preserve"> of Annex I. The</w:t>
      </w:r>
      <w:r w:rsidR="000A7E17" w:rsidRPr="00B20B00">
        <w:rPr>
          <w:noProof/>
        </w:rPr>
        <w:t xml:space="preserve"> transformation plan shall contain information on </w:t>
      </w:r>
      <w:r w:rsidR="000A7E17">
        <w:rPr>
          <w:noProof/>
        </w:rPr>
        <w:t>how the installation will transform itself during the 2030-2050 period in order to contribute to the emergence of a sustainable, clean, circular and climate-neutral economy by 2050, using the format referred to in paragraph 4.</w:t>
      </w:r>
    </w:p>
    <w:p w14:paraId="22DDFE15" w14:textId="0A3F28FB" w:rsidR="000A7E17" w:rsidRDefault="00B2290E" w:rsidP="00636865">
      <w:pPr>
        <w:pStyle w:val="Text1"/>
        <w:ind w:left="1134" w:hanging="567"/>
        <w:rPr>
          <w:noProof/>
        </w:rPr>
      </w:pPr>
      <w:r>
        <w:rPr>
          <w:noProof/>
        </w:rPr>
        <w:tab/>
      </w:r>
      <w:r w:rsidR="000A7E17" w:rsidRPr="00B20B00">
        <w:rPr>
          <w:noProof/>
        </w:rPr>
        <w:t xml:space="preserve">Member States shall take the necessary measures to ensure that by 31 December 2031, </w:t>
      </w:r>
      <w:r w:rsidR="001A3652">
        <w:rPr>
          <w:noProof/>
        </w:rPr>
        <w:t>the audit organisation contracted by the operator as part of its environmental management system</w:t>
      </w:r>
      <w:r w:rsidR="000A7E17" w:rsidRPr="00B20B00">
        <w:rPr>
          <w:noProof/>
        </w:rPr>
        <w:t xml:space="preserve"> assesses the conformity of the transformation plan</w:t>
      </w:r>
      <w:r w:rsidR="000A7E17">
        <w:rPr>
          <w:noProof/>
        </w:rPr>
        <w:t>s referred to in the first subparagraph</w:t>
      </w:r>
      <w:r w:rsidR="000A7E17" w:rsidRPr="00B20B00">
        <w:rPr>
          <w:noProof/>
        </w:rPr>
        <w:t xml:space="preserve"> </w:t>
      </w:r>
      <w:r w:rsidR="00F55F39" w:rsidRPr="00F55F39">
        <w:rPr>
          <w:noProof/>
        </w:rPr>
        <w:t xml:space="preserve">of paragraph 1 </w:t>
      </w:r>
      <w:r w:rsidR="000A7E17" w:rsidRPr="00B20B00">
        <w:rPr>
          <w:noProof/>
        </w:rPr>
        <w:t xml:space="preserve">with the requirements set out in the </w:t>
      </w:r>
      <w:r w:rsidR="008E4A22">
        <w:rPr>
          <w:noProof/>
        </w:rPr>
        <w:t xml:space="preserve">implementing </w:t>
      </w:r>
      <w:r w:rsidR="000A7E17" w:rsidRPr="00B20B00">
        <w:rPr>
          <w:noProof/>
        </w:rPr>
        <w:t xml:space="preserve">act referred to in paragraph </w:t>
      </w:r>
      <w:r w:rsidR="000A7E17">
        <w:rPr>
          <w:noProof/>
        </w:rPr>
        <w:t>4</w:t>
      </w:r>
      <w:r w:rsidR="000A7E17" w:rsidRPr="00B20B00">
        <w:rPr>
          <w:noProof/>
        </w:rPr>
        <w:t xml:space="preserve">. </w:t>
      </w:r>
    </w:p>
    <w:p w14:paraId="39692E64" w14:textId="6E7D31B6" w:rsidR="000A7E17" w:rsidRPr="00AD6B51" w:rsidRDefault="0077225B" w:rsidP="0077225B">
      <w:pPr>
        <w:pStyle w:val="ManualNumPar1"/>
        <w:rPr>
          <w:noProof/>
          <w:lang w:val="en-IE"/>
        </w:rPr>
      </w:pPr>
      <w:r w:rsidRPr="0077225B">
        <w:t>2.</w:t>
      </w:r>
      <w:r w:rsidRPr="0077225B">
        <w:tab/>
      </w:r>
      <w:r w:rsidR="000A7E17" w:rsidRPr="00AD6B51">
        <w:rPr>
          <w:noProof/>
          <w:lang w:val="en-IE"/>
        </w:rPr>
        <w:t xml:space="preserve">Member States shall require that, as part of the review of the permit conditions pursuant to Article 21(3) following the publication of decisions </w:t>
      </w:r>
      <w:r w:rsidR="0098011E">
        <w:rPr>
          <w:noProof/>
          <w:lang w:val="en-IE"/>
        </w:rPr>
        <w:t xml:space="preserve">on </w:t>
      </w:r>
      <w:r w:rsidR="000A7E17" w:rsidRPr="00AD6B51">
        <w:rPr>
          <w:noProof/>
          <w:lang w:val="en-IE"/>
        </w:rPr>
        <w:t xml:space="preserve">BAT conclusions after 1 January 2030, the operator </w:t>
      </w:r>
      <w:r w:rsidR="001A3652" w:rsidRPr="001A3652">
        <w:rPr>
          <w:noProof/>
          <w:lang w:val="en-IE"/>
        </w:rPr>
        <w:t>includes in its environmental management system referred to in Article 14a</w:t>
      </w:r>
      <w:r w:rsidR="000A7E17" w:rsidRPr="00AD6B51">
        <w:rPr>
          <w:noProof/>
          <w:lang w:val="en-IE"/>
        </w:rPr>
        <w:t xml:space="preserve"> a transformation plan for each installation carrying out any activity </w:t>
      </w:r>
      <w:r w:rsidR="008E4A22" w:rsidRPr="00AD6B51">
        <w:rPr>
          <w:noProof/>
          <w:lang w:val="en-IE"/>
        </w:rPr>
        <w:t>listed in</w:t>
      </w:r>
      <w:r w:rsidR="000A7E17" w:rsidRPr="00AD6B51">
        <w:rPr>
          <w:noProof/>
          <w:lang w:val="en-IE"/>
        </w:rPr>
        <w:t xml:space="preserve"> Annex I </w:t>
      </w:r>
      <w:r w:rsidR="00AF53CD" w:rsidRPr="00AD6B51">
        <w:rPr>
          <w:noProof/>
          <w:lang w:val="en-IE"/>
        </w:rPr>
        <w:t xml:space="preserve">that is not referred to </w:t>
      </w:r>
      <w:r w:rsidR="000A7E17" w:rsidRPr="00AD6B51">
        <w:rPr>
          <w:noProof/>
          <w:lang w:val="en-IE"/>
        </w:rPr>
        <w:t>in paragraph 1. The transformation plan shall contain information on how the installation will transform itself during the 2030-2050 period in order to contribute to the emergence of a sustainable, clean, circular and climate-neutral economy by 2050, using the format referred to in paragraph 4.</w:t>
      </w:r>
    </w:p>
    <w:p w14:paraId="1325861A" w14:textId="11DEC423" w:rsidR="000A7E17" w:rsidRPr="00290AE3" w:rsidRDefault="000A7E17" w:rsidP="00630688">
      <w:pPr>
        <w:pStyle w:val="NumPar1"/>
        <w:numPr>
          <w:ilvl w:val="0"/>
          <w:numId w:val="0"/>
        </w:numPr>
        <w:ind w:left="1134"/>
        <w:rPr>
          <w:noProof/>
        </w:rPr>
      </w:pPr>
      <w:r w:rsidRPr="00EC19C3">
        <w:rPr>
          <w:noProof/>
          <w:lang w:val="en-IE"/>
        </w:rPr>
        <w:t xml:space="preserve">Member States shall take the necessary measures to ensure that </w:t>
      </w:r>
      <w:r w:rsidR="001A3652" w:rsidRPr="001A3652">
        <w:rPr>
          <w:noProof/>
          <w:lang w:val="en-IE"/>
        </w:rPr>
        <w:t>the audit organisation contracted by the operator as part of its e</w:t>
      </w:r>
      <w:r w:rsidR="001A3652">
        <w:rPr>
          <w:noProof/>
          <w:lang w:val="en-IE"/>
        </w:rPr>
        <w:t xml:space="preserve">nvironmental management system </w:t>
      </w:r>
      <w:r w:rsidRPr="00EC19C3">
        <w:rPr>
          <w:noProof/>
          <w:lang w:val="en-IE"/>
        </w:rPr>
        <w:t xml:space="preserve"> assesses the conformity of the transformation plans referred to in the first subparagraph </w:t>
      </w:r>
      <w:r w:rsidR="00F55F39" w:rsidRPr="00F55F39">
        <w:rPr>
          <w:noProof/>
          <w:lang w:val="en-IE"/>
        </w:rPr>
        <w:t xml:space="preserve">of paragraph 2 </w:t>
      </w:r>
      <w:r w:rsidRPr="00EC19C3">
        <w:rPr>
          <w:noProof/>
          <w:lang w:val="en-IE"/>
        </w:rPr>
        <w:t xml:space="preserve">with the requirements set out in the </w:t>
      </w:r>
      <w:r w:rsidR="00456372" w:rsidRPr="00EC19C3">
        <w:rPr>
          <w:noProof/>
          <w:lang w:val="en-IE"/>
        </w:rPr>
        <w:t xml:space="preserve">implementing </w:t>
      </w:r>
      <w:r w:rsidRPr="00EC19C3">
        <w:rPr>
          <w:noProof/>
          <w:lang w:val="en-IE"/>
        </w:rPr>
        <w:t xml:space="preserve">act referred to in paragraph 4. </w:t>
      </w:r>
    </w:p>
    <w:p w14:paraId="219649C5" w14:textId="30FCD4D1" w:rsidR="004165C9" w:rsidRPr="004165C9" w:rsidRDefault="0077225B" w:rsidP="0077225B">
      <w:pPr>
        <w:pStyle w:val="ManualNumPar1"/>
        <w:rPr>
          <w:noProof/>
        </w:rPr>
      </w:pPr>
      <w:r w:rsidRPr="0077225B">
        <w:t>3.</w:t>
      </w:r>
      <w:r w:rsidRPr="0077225B">
        <w:tab/>
      </w:r>
      <w:r w:rsidR="004165C9" w:rsidRPr="004165C9">
        <w:rPr>
          <w:noProof/>
        </w:rPr>
        <w:t>The operator sha</w:t>
      </w:r>
      <w:r w:rsidR="00112B2E">
        <w:rPr>
          <w:noProof/>
        </w:rPr>
        <w:t>ll make its transformation plan</w:t>
      </w:r>
      <w:r w:rsidR="004165C9" w:rsidRPr="004165C9">
        <w:rPr>
          <w:noProof/>
        </w:rPr>
        <w:t xml:space="preserve"> as well as the results of the assessment re</w:t>
      </w:r>
      <w:r w:rsidR="00112B2E">
        <w:rPr>
          <w:noProof/>
        </w:rPr>
        <w:t>ferred to in paragraphs 1 and 2</w:t>
      </w:r>
      <w:r w:rsidR="004165C9" w:rsidRPr="004165C9">
        <w:rPr>
          <w:noProof/>
        </w:rPr>
        <w:t xml:space="preserve"> public</w:t>
      </w:r>
      <w:r w:rsidR="00112B2E">
        <w:rPr>
          <w:noProof/>
        </w:rPr>
        <w:t>,</w:t>
      </w:r>
      <w:r w:rsidR="004165C9" w:rsidRPr="004165C9">
        <w:rPr>
          <w:noProof/>
        </w:rPr>
        <w:t xml:space="preserve"> as part of the publication of its environmental management system.</w:t>
      </w:r>
    </w:p>
    <w:p w14:paraId="1D98D87F" w14:textId="592D1148" w:rsidR="000A7E17" w:rsidRDefault="0077225B" w:rsidP="0077225B">
      <w:pPr>
        <w:pStyle w:val="ManualNumPar1"/>
        <w:rPr>
          <w:noProof/>
        </w:rPr>
      </w:pPr>
      <w:r w:rsidRPr="0077225B">
        <w:t>4.</w:t>
      </w:r>
      <w:r w:rsidRPr="0077225B">
        <w:tab/>
      </w:r>
      <w:r w:rsidR="000A7E17" w:rsidRPr="00B20B00">
        <w:rPr>
          <w:noProof/>
        </w:rPr>
        <w:t xml:space="preserve">The Commission shall by 30 June 2028, adopt </w:t>
      </w:r>
      <w:r w:rsidR="000A7E17">
        <w:rPr>
          <w:noProof/>
        </w:rPr>
        <w:t xml:space="preserve">an </w:t>
      </w:r>
      <w:r w:rsidR="000A7E17" w:rsidRPr="00B20B00">
        <w:rPr>
          <w:noProof/>
        </w:rPr>
        <w:t>implementing act establish</w:t>
      </w:r>
      <w:r w:rsidR="00456372">
        <w:rPr>
          <w:noProof/>
        </w:rPr>
        <w:t>ing</w:t>
      </w:r>
      <w:r w:rsidR="000A7E17" w:rsidRPr="00B20B00">
        <w:rPr>
          <w:noProof/>
        </w:rPr>
        <w:t xml:space="preserve"> the </w:t>
      </w:r>
      <w:r w:rsidR="000A7E17">
        <w:rPr>
          <w:noProof/>
        </w:rPr>
        <w:t xml:space="preserve">format </w:t>
      </w:r>
      <w:r w:rsidR="00456372">
        <w:rPr>
          <w:noProof/>
        </w:rPr>
        <w:t>for</w:t>
      </w:r>
      <w:r w:rsidR="000A7E17">
        <w:rPr>
          <w:noProof/>
        </w:rPr>
        <w:t xml:space="preserve"> </w:t>
      </w:r>
      <w:r w:rsidR="000A7E17" w:rsidRPr="00B20B00">
        <w:rPr>
          <w:noProof/>
        </w:rPr>
        <w:t>the transformation plans. Th</w:t>
      </w:r>
      <w:r w:rsidR="000A7E17">
        <w:rPr>
          <w:noProof/>
        </w:rPr>
        <w:t>i</w:t>
      </w:r>
      <w:r w:rsidR="000A7E17" w:rsidRPr="00B20B00">
        <w:rPr>
          <w:noProof/>
        </w:rPr>
        <w:t xml:space="preserve">s implementing act shall be adopted in accordance with the </w:t>
      </w:r>
      <w:r w:rsidR="000A7E17" w:rsidRPr="005D171B">
        <w:rPr>
          <w:noProof/>
        </w:rPr>
        <w:t>examination</w:t>
      </w:r>
      <w:r w:rsidR="000A7E17" w:rsidRPr="00B20B00">
        <w:rPr>
          <w:noProof/>
        </w:rPr>
        <w:t xml:space="preserve"> procedure referred to in Article 75(2).’</w:t>
      </w:r>
      <w:r w:rsidR="001F6E6B">
        <w:rPr>
          <w:noProof/>
        </w:rPr>
        <w:t>.</w:t>
      </w:r>
    </w:p>
    <w:p w14:paraId="0BB63005" w14:textId="77777777" w:rsidR="004D74D6" w:rsidRPr="00180530" w:rsidRDefault="00CC11BA" w:rsidP="009F3E85">
      <w:pPr>
        <w:ind w:left="567" w:hanging="567"/>
        <w:rPr>
          <w:noProof/>
        </w:rPr>
      </w:pPr>
      <w:r w:rsidRPr="00180530">
        <w:rPr>
          <w:noProof/>
        </w:rPr>
        <w:t xml:space="preserve"> </w:t>
      </w:r>
      <w:r w:rsidR="00835605" w:rsidRPr="00180530">
        <w:rPr>
          <w:noProof/>
        </w:rPr>
        <w:t>(2</w:t>
      </w:r>
      <w:r w:rsidR="00180530">
        <w:rPr>
          <w:noProof/>
        </w:rPr>
        <w:t>3</w:t>
      </w:r>
      <w:r w:rsidR="00F326DB" w:rsidRPr="00180530">
        <w:rPr>
          <w:noProof/>
        </w:rPr>
        <w:t xml:space="preserve">) </w:t>
      </w:r>
      <w:r w:rsidR="007A15BA" w:rsidRPr="00180530">
        <w:rPr>
          <w:noProof/>
        </w:rPr>
        <w:tab/>
      </w:r>
      <w:r w:rsidR="0062144C" w:rsidRPr="00180530">
        <w:rPr>
          <w:noProof/>
        </w:rPr>
        <w:t xml:space="preserve">In </w:t>
      </w:r>
      <w:r w:rsidR="004D74D6" w:rsidRPr="00180530">
        <w:rPr>
          <w:noProof/>
        </w:rPr>
        <w:t>Article 42</w:t>
      </w:r>
      <w:r w:rsidR="0062144C" w:rsidRPr="00180530">
        <w:rPr>
          <w:noProof/>
        </w:rPr>
        <w:t>(1), t</w:t>
      </w:r>
      <w:r w:rsidR="004D74D6" w:rsidRPr="00180530">
        <w:rPr>
          <w:noProof/>
        </w:rPr>
        <w:t xml:space="preserve">he second subparagraph is replaced by the following: </w:t>
      </w:r>
    </w:p>
    <w:p w14:paraId="675CE5EA" w14:textId="77777777" w:rsidR="004D74D6" w:rsidRPr="004D74D6" w:rsidRDefault="004D74D6" w:rsidP="00A743CD">
      <w:pPr>
        <w:pStyle w:val="Text1"/>
        <w:ind w:left="567"/>
        <w:rPr>
          <w:noProof/>
        </w:rPr>
      </w:pPr>
      <w:r>
        <w:rPr>
          <w:noProof/>
        </w:rPr>
        <w:t>‘</w:t>
      </w:r>
      <w:r w:rsidRPr="004D74D6">
        <w:rPr>
          <w:noProof/>
        </w:rPr>
        <w:t xml:space="preserve">This Chapter shall not apply to gasification or pyrolysis plants, if the gases or liquids resulting from </w:t>
      </w:r>
      <w:r w:rsidR="0062144C">
        <w:rPr>
          <w:noProof/>
        </w:rPr>
        <w:t>such</w:t>
      </w:r>
      <w:r w:rsidR="0062144C" w:rsidRPr="004D74D6">
        <w:rPr>
          <w:noProof/>
        </w:rPr>
        <w:t xml:space="preserve"> </w:t>
      </w:r>
      <w:r w:rsidRPr="004D74D6">
        <w:rPr>
          <w:noProof/>
        </w:rPr>
        <w:t>thermal treatment of waste are treated prior to their incineration to such an extent that:</w:t>
      </w:r>
    </w:p>
    <w:p w14:paraId="71ED2164" w14:textId="77777777" w:rsidR="004D74D6" w:rsidRPr="004D74D6" w:rsidRDefault="0062144C" w:rsidP="00F123B5">
      <w:pPr>
        <w:pStyle w:val="Text1"/>
        <w:ind w:left="1134" w:hanging="567"/>
        <w:rPr>
          <w:noProof/>
        </w:rPr>
      </w:pPr>
      <w:r>
        <w:rPr>
          <w:noProof/>
        </w:rPr>
        <w:t>(</w:t>
      </w:r>
      <w:r w:rsidR="004D74D6" w:rsidRPr="004D74D6">
        <w:rPr>
          <w:noProof/>
        </w:rPr>
        <w:t xml:space="preserve">a) </w:t>
      </w:r>
      <w:r w:rsidR="004D74D6">
        <w:rPr>
          <w:noProof/>
        </w:rPr>
        <w:tab/>
      </w:r>
      <w:r w:rsidR="004D74D6" w:rsidRPr="004D74D6">
        <w:rPr>
          <w:noProof/>
        </w:rPr>
        <w:t>the incineration does not cause emissions higher than the combustion of the least polluting fuels available on the market that could be</w:t>
      </w:r>
      <w:r w:rsidR="00FE19EB">
        <w:rPr>
          <w:noProof/>
        </w:rPr>
        <w:t xml:space="preserve"> combusted in the installation;</w:t>
      </w:r>
    </w:p>
    <w:p w14:paraId="3126DBEF" w14:textId="77777777" w:rsidR="004D74D6" w:rsidRPr="004D74D6" w:rsidRDefault="0062144C" w:rsidP="00F123B5">
      <w:pPr>
        <w:pStyle w:val="Text1"/>
        <w:ind w:left="1134" w:hanging="567"/>
        <w:rPr>
          <w:noProof/>
        </w:rPr>
      </w:pPr>
      <w:r>
        <w:rPr>
          <w:noProof/>
        </w:rPr>
        <w:t>(</w:t>
      </w:r>
      <w:r w:rsidR="004D74D6" w:rsidRPr="004D74D6">
        <w:rPr>
          <w:noProof/>
        </w:rPr>
        <w:t xml:space="preserve">b) </w:t>
      </w:r>
      <w:r w:rsidR="004D74D6">
        <w:rPr>
          <w:noProof/>
        </w:rPr>
        <w:tab/>
        <w:t>f</w:t>
      </w:r>
      <w:r w:rsidR="004D74D6" w:rsidRPr="004D74D6">
        <w:rPr>
          <w:noProof/>
        </w:rPr>
        <w:t>or emissions other than nitrogen oxides, sulphur oxides and dust, the incineration does not cause emissions higher than emissions from incineration or co-incineration of waste.</w:t>
      </w:r>
      <w:r w:rsidR="005F2F34">
        <w:rPr>
          <w:noProof/>
        </w:rPr>
        <w:t>’</w:t>
      </w:r>
      <w:r>
        <w:rPr>
          <w:noProof/>
        </w:rPr>
        <w:t>.</w:t>
      </w:r>
    </w:p>
    <w:p w14:paraId="3AD03B2A" w14:textId="77777777" w:rsidR="004D74D6" w:rsidRDefault="004D74D6" w:rsidP="00CC11BA">
      <w:pPr>
        <w:rPr>
          <w:b/>
          <w:noProof/>
        </w:rPr>
      </w:pPr>
    </w:p>
    <w:p w14:paraId="617A7DD7" w14:textId="77777777" w:rsidR="005765A6" w:rsidRPr="00A37758" w:rsidRDefault="00315DA6" w:rsidP="00CC11BA">
      <w:pPr>
        <w:rPr>
          <w:noProof/>
        </w:rPr>
      </w:pPr>
      <w:r w:rsidRPr="00A37758">
        <w:rPr>
          <w:noProof/>
        </w:rPr>
        <w:t>(</w:t>
      </w:r>
      <w:r w:rsidR="00A37758" w:rsidRPr="00A37758">
        <w:rPr>
          <w:noProof/>
        </w:rPr>
        <w:t>2</w:t>
      </w:r>
      <w:r w:rsidR="00A37758">
        <w:rPr>
          <w:noProof/>
        </w:rPr>
        <w:t>4</w:t>
      </w:r>
      <w:r w:rsidR="004D74D6" w:rsidRPr="00A37758">
        <w:rPr>
          <w:noProof/>
        </w:rPr>
        <w:t xml:space="preserve">) </w:t>
      </w:r>
      <w:r w:rsidR="0062144C" w:rsidRPr="00A37758">
        <w:rPr>
          <w:noProof/>
        </w:rPr>
        <w:t xml:space="preserve">The following </w:t>
      </w:r>
      <w:r w:rsidR="00A37758">
        <w:rPr>
          <w:noProof/>
        </w:rPr>
        <w:t xml:space="preserve">heading </w:t>
      </w:r>
      <w:r w:rsidR="00F326DB" w:rsidRPr="00A37758">
        <w:rPr>
          <w:noProof/>
        </w:rPr>
        <w:t>is inserted</w:t>
      </w:r>
      <w:r w:rsidR="009F53B1" w:rsidRPr="00A37758">
        <w:rPr>
          <w:noProof/>
        </w:rPr>
        <w:t xml:space="preserve"> after </w:t>
      </w:r>
      <w:r w:rsidR="00A37758">
        <w:rPr>
          <w:noProof/>
        </w:rPr>
        <w:t>Article 70</w:t>
      </w:r>
      <w:r w:rsidR="005765A6" w:rsidRPr="00A37758">
        <w:rPr>
          <w:noProof/>
        </w:rPr>
        <w:t>:</w:t>
      </w:r>
    </w:p>
    <w:p w14:paraId="333A9B2A" w14:textId="77777777" w:rsidR="005765A6" w:rsidRPr="00A37758" w:rsidRDefault="00A11335" w:rsidP="00CC11BA">
      <w:pPr>
        <w:jc w:val="center"/>
        <w:rPr>
          <w:noProof/>
        </w:rPr>
      </w:pPr>
      <w:r w:rsidRPr="00A37758">
        <w:rPr>
          <w:noProof/>
        </w:rPr>
        <w:t>‘</w:t>
      </w:r>
      <w:r w:rsidR="005765A6" w:rsidRPr="00A37758">
        <w:rPr>
          <w:noProof/>
        </w:rPr>
        <w:t>C</w:t>
      </w:r>
      <w:r w:rsidR="00A37758">
        <w:rPr>
          <w:noProof/>
        </w:rPr>
        <w:t xml:space="preserve">HAPTER </w:t>
      </w:r>
      <w:r w:rsidR="005765A6" w:rsidRPr="00A37758">
        <w:rPr>
          <w:noProof/>
        </w:rPr>
        <w:t>VI</w:t>
      </w:r>
      <w:r w:rsidR="00082F64" w:rsidRPr="00A37758">
        <w:rPr>
          <w:noProof/>
        </w:rPr>
        <w:t>a</w:t>
      </w:r>
    </w:p>
    <w:p w14:paraId="6A5F6FF9" w14:textId="77777777" w:rsidR="009F53B1" w:rsidRPr="001F6E6B" w:rsidRDefault="009F53B1" w:rsidP="00CC11BA">
      <w:pPr>
        <w:jc w:val="center"/>
        <w:rPr>
          <w:b/>
          <w:noProof/>
        </w:rPr>
      </w:pPr>
      <w:r w:rsidRPr="001F6E6B">
        <w:rPr>
          <w:b/>
          <w:noProof/>
        </w:rPr>
        <w:t>S</w:t>
      </w:r>
      <w:r w:rsidR="00A37758" w:rsidRPr="001F6E6B">
        <w:rPr>
          <w:b/>
          <w:noProof/>
        </w:rPr>
        <w:t>PECIAL</w:t>
      </w:r>
      <w:r w:rsidRPr="001F6E6B">
        <w:rPr>
          <w:b/>
          <w:noProof/>
        </w:rPr>
        <w:t xml:space="preserve"> </w:t>
      </w:r>
      <w:r w:rsidR="00A37758" w:rsidRPr="001F6E6B">
        <w:rPr>
          <w:b/>
          <w:noProof/>
        </w:rPr>
        <w:t>PROVISIONS</w:t>
      </w:r>
      <w:r w:rsidRPr="001F6E6B">
        <w:rPr>
          <w:b/>
          <w:noProof/>
        </w:rPr>
        <w:t xml:space="preserve"> </w:t>
      </w:r>
      <w:r w:rsidR="00A37758" w:rsidRPr="001F6E6B">
        <w:rPr>
          <w:b/>
          <w:noProof/>
        </w:rPr>
        <w:t>FOR</w:t>
      </w:r>
      <w:r w:rsidRPr="001F6E6B">
        <w:rPr>
          <w:b/>
          <w:noProof/>
        </w:rPr>
        <w:t xml:space="preserve"> </w:t>
      </w:r>
      <w:r w:rsidR="00A37758" w:rsidRPr="001F6E6B">
        <w:rPr>
          <w:b/>
          <w:noProof/>
        </w:rPr>
        <w:t>REARING</w:t>
      </w:r>
      <w:r w:rsidRPr="001F6E6B">
        <w:rPr>
          <w:b/>
          <w:noProof/>
        </w:rPr>
        <w:t xml:space="preserve"> </w:t>
      </w:r>
      <w:r w:rsidR="00A37758" w:rsidRPr="001F6E6B">
        <w:rPr>
          <w:b/>
          <w:noProof/>
        </w:rPr>
        <w:t>POULTRY</w:t>
      </w:r>
      <w:r w:rsidRPr="001F6E6B">
        <w:rPr>
          <w:b/>
          <w:noProof/>
        </w:rPr>
        <w:t xml:space="preserve">, </w:t>
      </w:r>
      <w:r w:rsidR="00A37758" w:rsidRPr="001F6E6B">
        <w:rPr>
          <w:b/>
          <w:noProof/>
        </w:rPr>
        <w:t>PIGS</w:t>
      </w:r>
      <w:r w:rsidRPr="001F6E6B">
        <w:rPr>
          <w:b/>
          <w:noProof/>
        </w:rPr>
        <w:t xml:space="preserve"> </w:t>
      </w:r>
      <w:r w:rsidR="00A37758" w:rsidRPr="001F6E6B">
        <w:rPr>
          <w:b/>
          <w:noProof/>
        </w:rPr>
        <w:t>AND</w:t>
      </w:r>
      <w:r w:rsidRPr="001F6E6B">
        <w:rPr>
          <w:b/>
          <w:noProof/>
        </w:rPr>
        <w:t xml:space="preserve"> </w:t>
      </w:r>
      <w:r w:rsidR="00A37758" w:rsidRPr="001F6E6B">
        <w:rPr>
          <w:b/>
          <w:noProof/>
        </w:rPr>
        <w:t>CATTLE</w:t>
      </w:r>
      <w:r w:rsidR="00D01CA2" w:rsidRPr="00D01CA2">
        <w:rPr>
          <w:noProof/>
        </w:rPr>
        <w:t>’</w:t>
      </w:r>
    </w:p>
    <w:p w14:paraId="6A579BDD" w14:textId="77777777" w:rsidR="00CC7492" w:rsidRPr="00A37758" w:rsidRDefault="00CC7492" w:rsidP="00CC11BA">
      <w:pPr>
        <w:rPr>
          <w:noProof/>
        </w:rPr>
      </w:pPr>
    </w:p>
    <w:p w14:paraId="3E036984" w14:textId="77777777" w:rsidR="009F53B1" w:rsidRPr="00A37758" w:rsidRDefault="00835605" w:rsidP="00CC11BA">
      <w:pPr>
        <w:rPr>
          <w:noProof/>
        </w:rPr>
      </w:pPr>
      <w:r w:rsidRPr="00A37758">
        <w:rPr>
          <w:noProof/>
        </w:rPr>
        <w:t>(</w:t>
      </w:r>
      <w:r w:rsidR="00A37758">
        <w:rPr>
          <w:noProof/>
        </w:rPr>
        <w:t>25</w:t>
      </w:r>
      <w:r w:rsidR="00624E13" w:rsidRPr="00A37758">
        <w:rPr>
          <w:noProof/>
        </w:rPr>
        <w:t xml:space="preserve">) </w:t>
      </w:r>
      <w:r w:rsidR="007A15BA" w:rsidRPr="00A37758">
        <w:rPr>
          <w:noProof/>
        </w:rPr>
        <w:tab/>
      </w:r>
      <w:r w:rsidR="006318C6" w:rsidRPr="00A37758">
        <w:rPr>
          <w:noProof/>
        </w:rPr>
        <w:t xml:space="preserve">The following </w:t>
      </w:r>
      <w:r w:rsidR="00624E13" w:rsidRPr="00A37758">
        <w:rPr>
          <w:noProof/>
        </w:rPr>
        <w:t>Articles</w:t>
      </w:r>
      <w:r w:rsidR="005765A6" w:rsidRPr="00A37758">
        <w:rPr>
          <w:i/>
          <w:noProof/>
        </w:rPr>
        <w:t xml:space="preserve"> </w:t>
      </w:r>
      <w:r w:rsidR="00A37758" w:rsidRPr="00A37758">
        <w:rPr>
          <w:noProof/>
        </w:rPr>
        <w:t>70a to 70i</w:t>
      </w:r>
      <w:r w:rsidR="00A37758">
        <w:rPr>
          <w:i/>
          <w:noProof/>
        </w:rPr>
        <w:t xml:space="preserve"> </w:t>
      </w:r>
      <w:r w:rsidR="00624E13" w:rsidRPr="00A37758">
        <w:rPr>
          <w:noProof/>
        </w:rPr>
        <w:t>are</w:t>
      </w:r>
      <w:r w:rsidR="005765A6" w:rsidRPr="00A37758">
        <w:rPr>
          <w:noProof/>
        </w:rPr>
        <w:t xml:space="preserve"> inserted </w:t>
      </w:r>
      <w:r w:rsidR="00FF467C" w:rsidRPr="00A37758">
        <w:rPr>
          <w:noProof/>
        </w:rPr>
        <w:t>after</w:t>
      </w:r>
      <w:r w:rsidR="005765A6" w:rsidRPr="00A37758">
        <w:rPr>
          <w:noProof/>
        </w:rPr>
        <w:t xml:space="preserve"> the </w:t>
      </w:r>
      <w:r w:rsidR="00A37758">
        <w:rPr>
          <w:noProof/>
        </w:rPr>
        <w:t>heading ‘</w:t>
      </w:r>
      <w:r w:rsidR="005765A6" w:rsidRPr="00A37758">
        <w:rPr>
          <w:noProof/>
        </w:rPr>
        <w:t>C</w:t>
      </w:r>
      <w:r w:rsidR="00A37758">
        <w:rPr>
          <w:noProof/>
        </w:rPr>
        <w:t xml:space="preserve">HAPTER </w:t>
      </w:r>
      <w:r w:rsidR="005765A6" w:rsidRPr="00A37758">
        <w:rPr>
          <w:noProof/>
        </w:rPr>
        <w:t>V</w:t>
      </w:r>
      <w:r w:rsidR="00A37758">
        <w:rPr>
          <w:noProof/>
        </w:rPr>
        <w:t>I</w:t>
      </w:r>
      <w:r w:rsidR="00082F64" w:rsidRPr="00A37758">
        <w:rPr>
          <w:noProof/>
        </w:rPr>
        <w:t>a</w:t>
      </w:r>
      <w:r w:rsidR="00A37758">
        <w:rPr>
          <w:noProof/>
        </w:rPr>
        <w:t>’</w:t>
      </w:r>
      <w:r w:rsidR="005765A6" w:rsidRPr="00A37758">
        <w:rPr>
          <w:noProof/>
        </w:rPr>
        <w:t>:</w:t>
      </w:r>
    </w:p>
    <w:p w14:paraId="23F3CCF0" w14:textId="77777777" w:rsidR="00E829E3" w:rsidRPr="00260EC0" w:rsidRDefault="00A11335" w:rsidP="00CC11BA">
      <w:pPr>
        <w:jc w:val="center"/>
        <w:rPr>
          <w:noProof/>
        </w:rPr>
      </w:pPr>
      <w:r w:rsidRPr="00260EC0">
        <w:rPr>
          <w:noProof/>
        </w:rPr>
        <w:t>‘</w:t>
      </w:r>
      <w:r w:rsidR="00E829E3" w:rsidRPr="00A37758">
        <w:rPr>
          <w:i/>
          <w:noProof/>
        </w:rPr>
        <w:t>Art</w:t>
      </w:r>
      <w:r w:rsidR="0000064F" w:rsidRPr="00A37758">
        <w:rPr>
          <w:i/>
          <w:noProof/>
        </w:rPr>
        <w:t>icle</w:t>
      </w:r>
      <w:r w:rsidR="00E829E3" w:rsidRPr="00A37758">
        <w:rPr>
          <w:i/>
          <w:noProof/>
        </w:rPr>
        <w:t xml:space="preserve"> 70</w:t>
      </w:r>
      <w:r w:rsidR="00082F64" w:rsidRPr="00A37758">
        <w:rPr>
          <w:i/>
          <w:noProof/>
        </w:rPr>
        <w:t>a</w:t>
      </w:r>
    </w:p>
    <w:p w14:paraId="5B09E0D0" w14:textId="77777777" w:rsidR="00E829E3" w:rsidRPr="001F6E6B" w:rsidRDefault="00E829E3" w:rsidP="00CC11BA">
      <w:pPr>
        <w:jc w:val="center"/>
        <w:rPr>
          <w:b/>
          <w:noProof/>
        </w:rPr>
      </w:pPr>
      <w:r w:rsidRPr="001F6E6B">
        <w:rPr>
          <w:b/>
          <w:noProof/>
        </w:rPr>
        <w:t>Scope</w:t>
      </w:r>
    </w:p>
    <w:p w14:paraId="25026C4C" w14:textId="77777777" w:rsidR="00E829E3" w:rsidRDefault="00A11335" w:rsidP="00F123B5">
      <w:pPr>
        <w:pStyle w:val="Text1"/>
        <w:ind w:left="567"/>
        <w:rPr>
          <w:noProof/>
        </w:rPr>
      </w:pPr>
      <w:r w:rsidRPr="00260EC0">
        <w:rPr>
          <w:noProof/>
        </w:rPr>
        <w:t>This C</w:t>
      </w:r>
      <w:r w:rsidR="00E829E3" w:rsidRPr="00260EC0">
        <w:rPr>
          <w:noProof/>
        </w:rPr>
        <w:t xml:space="preserve">hapter shall apply to the activities set out in </w:t>
      </w:r>
      <w:r w:rsidRPr="00260EC0">
        <w:rPr>
          <w:noProof/>
        </w:rPr>
        <w:t>Annex I</w:t>
      </w:r>
      <w:r w:rsidR="00082F64">
        <w:rPr>
          <w:noProof/>
        </w:rPr>
        <w:t>a</w:t>
      </w:r>
      <w:r w:rsidRPr="00260EC0">
        <w:rPr>
          <w:noProof/>
        </w:rPr>
        <w:t xml:space="preserve"> </w:t>
      </w:r>
      <w:r w:rsidR="006318C6" w:rsidRPr="00757796">
        <w:rPr>
          <w:noProof/>
        </w:rPr>
        <w:t>which</w:t>
      </w:r>
      <w:r w:rsidRPr="00757796">
        <w:rPr>
          <w:noProof/>
        </w:rPr>
        <w:t xml:space="preserve"> reach</w:t>
      </w:r>
      <w:r w:rsidRPr="00260EC0">
        <w:rPr>
          <w:noProof/>
        </w:rPr>
        <w:t xml:space="preserve"> the capacity thre</w:t>
      </w:r>
      <w:r w:rsidR="00B721BD">
        <w:rPr>
          <w:noProof/>
        </w:rPr>
        <w:t>sholds set out in that Annex.</w:t>
      </w:r>
    </w:p>
    <w:p w14:paraId="69016631" w14:textId="77777777" w:rsidR="00B721BD" w:rsidRPr="00260EC0" w:rsidRDefault="00B721BD" w:rsidP="00CC11BA">
      <w:pPr>
        <w:jc w:val="center"/>
        <w:rPr>
          <w:noProof/>
        </w:rPr>
      </w:pPr>
    </w:p>
    <w:p w14:paraId="75BA43AF" w14:textId="77777777" w:rsidR="005765A6" w:rsidRPr="00260EC0" w:rsidRDefault="0000064F" w:rsidP="00CC11BA">
      <w:pPr>
        <w:jc w:val="center"/>
        <w:rPr>
          <w:noProof/>
        </w:rPr>
      </w:pPr>
      <w:r w:rsidRPr="00050DB4">
        <w:rPr>
          <w:i/>
          <w:noProof/>
        </w:rPr>
        <w:t>Article</w:t>
      </w:r>
      <w:r w:rsidR="00624E13" w:rsidRPr="00050DB4">
        <w:rPr>
          <w:i/>
          <w:noProof/>
        </w:rPr>
        <w:t xml:space="preserve"> 7</w:t>
      </w:r>
      <w:r w:rsidR="00CF2EC0" w:rsidRPr="00050DB4">
        <w:rPr>
          <w:i/>
          <w:noProof/>
        </w:rPr>
        <w:t>0</w:t>
      </w:r>
      <w:r w:rsidR="00082F64" w:rsidRPr="00050DB4">
        <w:rPr>
          <w:i/>
          <w:noProof/>
        </w:rPr>
        <w:t>b</w:t>
      </w:r>
    </w:p>
    <w:p w14:paraId="05C38145" w14:textId="77777777" w:rsidR="008C3416" w:rsidRPr="001F6E6B" w:rsidRDefault="008C3416" w:rsidP="00CC11BA">
      <w:pPr>
        <w:jc w:val="center"/>
        <w:rPr>
          <w:b/>
          <w:noProof/>
        </w:rPr>
      </w:pPr>
      <w:r w:rsidRPr="001F6E6B">
        <w:rPr>
          <w:b/>
          <w:noProof/>
        </w:rPr>
        <w:t xml:space="preserve">Aggregation </w:t>
      </w:r>
      <w:r w:rsidR="0000064F" w:rsidRPr="001F6E6B">
        <w:rPr>
          <w:b/>
          <w:noProof/>
        </w:rPr>
        <w:t>rule</w:t>
      </w:r>
    </w:p>
    <w:p w14:paraId="3842EEBC" w14:textId="77777777" w:rsidR="008C3416" w:rsidRPr="00260EC0" w:rsidRDefault="0000064F" w:rsidP="00F123B5">
      <w:pPr>
        <w:pStyle w:val="Text1"/>
        <w:ind w:left="567"/>
        <w:rPr>
          <w:noProof/>
        </w:rPr>
      </w:pPr>
      <w:r w:rsidRPr="00260EC0">
        <w:rPr>
          <w:noProof/>
        </w:rPr>
        <w:t xml:space="preserve">If </w:t>
      </w:r>
      <w:r w:rsidR="00757796">
        <w:rPr>
          <w:noProof/>
        </w:rPr>
        <w:t xml:space="preserve">two or more </w:t>
      </w:r>
      <w:r w:rsidRPr="00260EC0">
        <w:rPr>
          <w:noProof/>
        </w:rPr>
        <w:t xml:space="preserve">installations are located </w:t>
      </w:r>
      <w:r w:rsidR="00C21C69" w:rsidRPr="00260EC0">
        <w:rPr>
          <w:noProof/>
        </w:rPr>
        <w:t>close to each other</w:t>
      </w:r>
      <w:r w:rsidR="00600C54">
        <w:rPr>
          <w:noProof/>
        </w:rPr>
        <w:t xml:space="preserve"> </w:t>
      </w:r>
      <w:r w:rsidRPr="00260EC0">
        <w:rPr>
          <w:noProof/>
        </w:rPr>
        <w:t>and if their operator</w:t>
      </w:r>
      <w:r w:rsidR="003A21AF" w:rsidRPr="00260EC0">
        <w:rPr>
          <w:noProof/>
        </w:rPr>
        <w:t xml:space="preserve"> is</w:t>
      </w:r>
      <w:r w:rsidRPr="00260EC0">
        <w:rPr>
          <w:noProof/>
        </w:rPr>
        <w:t xml:space="preserve"> the same or </w:t>
      </w:r>
      <w:r w:rsidR="00757796">
        <w:rPr>
          <w:noProof/>
        </w:rPr>
        <w:t xml:space="preserve">if the installations are </w:t>
      </w:r>
      <w:r w:rsidR="003A21AF" w:rsidRPr="00260EC0">
        <w:rPr>
          <w:noProof/>
        </w:rPr>
        <w:t>under the control of operators who are engaged in a</w:t>
      </w:r>
      <w:r w:rsidRPr="00260EC0">
        <w:rPr>
          <w:noProof/>
        </w:rPr>
        <w:t>n econ</w:t>
      </w:r>
      <w:r w:rsidR="005A6734" w:rsidRPr="00260EC0">
        <w:rPr>
          <w:noProof/>
        </w:rPr>
        <w:t>omi</w:t>
      </w:r>
      <w:r w:rsidRPr="00260EC0">
        <w:rPr>
          <w:noProof/>
        </w:rPr>
        <w:t xml:space="preserve">c or legal relationship, the installations concerned </w:t>
      </w:r>
      <w:r w:rsidR="00757796">
        <w:rPr>
          <w:noProof/>
        </w:rPr>
        <w:t xml:space="preserve">shall </w:t>
      </w:r>
      <w:r w:rsidRPr="00260EC0">
        <w:rPr>
          <w:noProof/>
        </w:rPr>
        <w:t xml:space="preserve">be considered as a single unit for the purpose of </w:t>
      </w:r>
      <w:r w:rsidR="00AF3DCB" w:rsidRPr="00260EC0">
        <w:rPr>
          <w:noProof/>
        </w:rPr>
        <w:t xml:space="preserve">calculating the capacity threshold referred to in </w:t>
      </w:r>
      <w:r w:rsidRPr="00260EC0">
        <w:rPr>
          <w:noProof/>
        </w:rPr>
        <w:t>Article 70</w:t>
      </w:r>
      <w:r w:rsidR="00082F64">
        <w:rPr>
          <w:noProof/>
        </w:rPr>
        <w:t>a</w:t>
      </w:r>
      <w:r w:rsidR="00B721BD">
        <w:rPr>
          <w:i/>
          <w:noProof/>
        </w:rPr>
        <w:t>.</w:t>
      </w:r>
    </w:p>
    <w:p w14:paraId="7ACD84C0" w14:textId="77777777" w:rsidR="005765A6" w:rsidRPr="00260EC0" w:rsidRDefault="005765A6" w:rsidP="00CC11BA">
      <w:pPr>
        <w:rPr>
          <w:b/>
          <w:noProof/>
        </w:rPr>
      </w:pPr>
    </w:p>
    <w:p w14:paraId="396AAD84" w14:textId="77777777" w:rsidR="005A6734" w:rsidRPr="00260EC0" w:rsidRDefault="005A6734" w:rsidP="00CC11BA">
      <w:pPr>
        <w:jc w:val="center"/>
        <w:rPr>
          <w:i/>
          <w:noProof/>
        </w:rPr>
      </w:pPr>
      <w:r w:rsidRPr="00050DB4">
        <w:rPr>
          <w:i/>
          <w:noProof/>
        </w:rPr>
        <w:t>Article 7</w:t>
      </w:r>
      <w:r w:rsidR="00CF2EC0" w:rsidRPr="00050DB4">
        <w:rPr>
          <w:i/>
          <w:noProof/>
        </w:rPr>
        <w:t>0</w:t>
      </w:r>
      <w:r w:rsidR="00082F64" w:rsidRPr="00050DB4">
        <w:rPr>
          <w:i/>
          <w:noProof/>
        </w:rPr>
        <w:t>c</w:t>
      </w:r>
    </w:p>
    <w:p w14:paraId="4C8F6CDB" w14:textId="77777777" w:rsidR="009650CE" w:rsidRPr="001F6E6B" w:rsidRDefault="00482F13" w:rsidP="00CC11BA">
      <w:pPr>
        <w:jc w:val="center"/>
        <w:rPr>
          <w:b/>
          <w:noProof/>
        </w:rPr>
      </w:pPr>
      <w:r w:rsidRPr="001F6E6B">
        <w:rPr>
          <w:b/>
          <w:noProof/>
        </w:rPr>
        <w:t>P</w:t>
      </w:r>
      <w:r w:rsidR="009650CE" w:rsidRPr="001F6E6B">
        <w:rPr>
          <w:b/>
          <w:noProof/>
        </w:rPr>
        <w:t>ermits</w:t>
      </w:r>
    </w:p>
    <w:p w14:paraId="354FE779" w14:textId="1C393182" w:rsidR="00614235" w:rsidRPr="00260EC0" w:rsidRDefault="0077225B" w:rsidP="0077225B">
      <w:pPr>
        <w:pStyle w:val="ManualNumPar1"/>
        <w:rPr>
          <w:noProof/>
        </w:rPr>
      </w:pPr>
      <w:r w:rsidRPr="0077225B">
        <w:t>1.</w:t>
      </w:r>
      <w:r w:rsidRPr="0077225B">
        <w:tab/>
      </w:r>
      <w:r w:rsidR="002602F3" w:rsidRPr="00260EC0">
        <w:rPr>
          <w:noProof/>
        </w:rPr>
        <w:t xml:space="preserve">Member States shall take the necessary measures to ensure that no installation </w:t>
      </w:r>
      <w:r w:rsidR="006318C6">
        <w:rPr>
          <w:noProof/>
        </w:rPr>
        <w:t xml:space="preserve">falling </w:t>
      </w:r>
      <w:r w:rsidR="009A4172">
        <w:rPr>
          <w:noProof/>
        </w:rPr>
        <w:t>w</w:t>
      </w:r>
      <w:r w:rsidR="002602F3" w:rsidRPr="00260EC0">
        <w:rPr>
          <w:noProof/>
        </w:rPr>
        <w:t>i</w:t>
      </w:r>
      <w:r w:rsidR="009A4172">
        <w:rPr>
          <w:noProof/>
        </w:rPr>
        <w:t>thi</w:t>
      </w:r>
      <w:r w:rsidR="002602F3" w:rsidRPr="00260EC0">
        <w:rPr>
          <w:noProof/>
        </w:rPr>
        <w:t>n the scope of this Chapter is operated without a permit</w:t>
      </w:r>
      <w:r w:rsidR="00614235" w:rsidRPr="00260EC0">
        <w:rPr>
          <w:noProof/>
        </w:rPr>
        <w:t xml:space="preserve"> and that </w:t>
      </w:r>
      <w:r w:rsidR="00F84572" w:rsidRPr="00260EC0">
        <w:rPr>
          <w:noProof/>
        </w:rPr>
        <w:t xml:space="preserve">its operation complies with the </w:t>
      </w:r>
      <w:r w:rsidR="00DC0B19">
        <w:rPr>
          <w:noProof/>
        </w:rPr>
        <w:t>opera</w:t>
      </w:r>
      <w:r w:rsidR="00F84572" w:rsidRPr="00260EC0">
        <w:rPr>
          <w:noProof/>
        </w:rPr>
        <w:t>ting rules referred to in Article 7</w:t>
      </w:r>
      <w:r w:rsidR="004306E8">
        <w:rPr>
          <w:noProof/>
        </w:rPr>
        <w:t>0</w:t>
      </w:r>
      <w:r w:rsidR="00DD40CB">
        <w:rPr>
          <w:noProof/>
        </w:rPr>
        <w:t>i</w:t>
      </w:r>
      <w:r w:rsidR="00F84572" w:rsidRPr="00CC11BA">
        <w:rPr>
          <w:i/>
          <w:noProof/>
        </w:rPr>
        <w:t>.</w:t>
      </w:r>
    </w:p>
    <w:p w14:paraId="556FE599" w14:textId="77777777" w:rsidR="00F84572" w:rsidRPr="00260EC0" w:rsidRDefault="00F123B5" w:rsidP="00F123B5">
      <w:pPr>
        <w:pStyle w:val="Text1"/>
        <w:tabs>
          <w:tab w:val="num" w:pos="1134"/>
        </w:tabs>
        <w:ind w:left="1134" w:hanging="567"/>
        <w:rPr>
          <w:noProof/>
        </w:rPr>
      </w:pPr>
      <w:r>
        <w:rPr>
          <w:noProof/>
        </w:rPr>
        <w:tab/>
      </w:r>
      <w:r w:rsidR="00F84572" w:rsidRPr="00260EC0">
        <w:rPr>
          <w:noProof/>
        </w:rPr>
        <w:t xml:space="preserve">Member States may include requirements for certain categories of installations </w:t>
      </w:r>
      <w:r w:rsidR="00757796">
        <w:rPr>
          <w:noProof/>
        </w:rPr>
        <w:t xml:space="preserve">falling </w:t>
      </w:r>
      <w:r w:rsidR="00285D80">
        <w:rPr>
          <w:noProof/>
        </w:rPr>
        <w:t>w</w:t>
      </w:r>
      <w:r w:rsidR="00F84572" w:rsidRPr="00260EC0">
        <w:rPr>
          <w:noProof/>
        </w:rPr>
        <w:t>i</w:t>
      </w:r>
      <w:r w:rsidR="00285D80">
        <w:rPr>
          <w:noProof/>
        </w:rPr>
        <w:t>thi</w:t>
      </w:r>
      <w:r w:rsidR="00F84572" w:rsidRPr="00260EC0">
        <w:rPr>
          <w:noProof/>
        </w:rPr>
        <w:t xml:space="preserve">n the scope of this Chapter in </w:t>
      </w:r>
      <w:r w:rsidR="00757796">
        <w:rPr>
          <w:noProof/>
        </w:rPr>
        <w:t xml:space="preserve">the </w:t>
      </w:r>
      <w:r w:rsidR="00F84572" w:rsidRPr="00260EC0">
        <w:rPr>
          <w:noProof/>
        </w:rPr>
        <w:t>general binding rules</w:t>
      </w:r>
      <w:r w:rsidR="00C86513" w:rsidRPr="00260EC0">
        <w:rPr>
          <w:noProof/>
        </w:rPr>
        <w:t xml:space="preserve"> referred to in Article 6</w:t>
      </w:r>
      <w:r w:rsidR="00F84572" w:rsidRPr="00260EC0">
        <w:rPr>
          <w:noProof/>
        </w:rPr>
        <w:t>.</w:t>
      </w:r>
    </w:p>
    <w:p w14:paraId="40C7F3DA" w14:textId="77777777" w:rsidR="002602F3" w:rsidRPr="00260EC0" w:rsidRDefault="00F123B5" w:rsidP="00F123B5">
      <w:pPr>
        <w:pStyle w:val="Text1"/>
        <w:tabs>
          <w:tab w:val="num" w:pos="1134"/>
        </w:tabs>
        <w:ind w:left="1134" w:hanging="567"/>
        <w:rPr>
          <w:noProof/>
        </w:rPr>
      </w:pPr>
      <w:r>
        <w:rPr>
          <w:noProof/>
        </w:rPr>
        <w:tab/>
      </w:r>
      <w:r w:rsidR="002602F3" w:rsidRPr="00260EC0">
        <w:rPr>
          <w:noProof/>
        </w:rPr>
        <w:t xml:space="preserve">Member States shall specify the procedure for granting a permit in respect of </w:t>
      </w:r>
      <w:r w:rsidR="00C86513" w:rsidRPr="00260EC0">
        <w:rPr>
          <w:noProof/>
        </w:rPr>
        <w:t xml:space="preserve">installations </w:t>
      </w:r>
      <w:r w:rsidR="00757796">
        <w:rPr>
          <w:noProof/>
        </w:rPr>
        <w:t xml:space="preserve">falling </w:t>
      </w:r>
      <w:r w:rsidR="00285D80">
        <w:rPr>
          <w:noProof/>
        </w:rPr>
        <w:t>w</w:t>
      </w:r>
      <w:r w:rsidR="00C86513" w:rsidRPr="00260EC0">
        <w:rPr>
          <w:noProof/>
        </w:rPr>
        <w:t>i</w:t>
      </w:r>
      <w:r w:rsidR="00285D80">
        <w:rPr>
          <w:noProof/>
        </w:rPr>
        <w:t>thi</w:t>
      </w:r>
      <w:r w:rsidR="00C86513" w:rsidRPr="00260EC0">
        <w:rPr>
          <w:noProof/>
        </w:rPr>
        <w:t>n the scope of this Chapter</w:t>
      </w:r>
      <w:r w:rsidR="002602F3" w:rsidRPr="00260EC0">
        <w:rPr>
          <w:noProof/>
        </w:rPr>
        <w:t xml:space="preserve">. Those procedures shall include at least the information listed in paragraph </w:t>
      </w:r>
      <w:r w:rsidR="00450F40" w:rsidRPr="00260EC0">
        <w:rPr>
          <w:noProof/>
        </w:rPr>
        <w:t>2</w:t>
      </w:r>
      <w:r w:rsidR="002602F3" w:rsidRPr="00260EC0">
        <w:rPr>
          <w:noProof/>
        </w:rPr>
        <w:t>.</w:t>
      </w:r>
    </w:p>
    <w:p w14:paraId="51E2C0CB" w14:textId="7668595D" w:rsidR="002602F3" w:rsidRPr="00260EC0" w:rsidRDefault="0077225B" w:rsidP="0077225B">
      <w:pPr>
        <w:pStyle w:val="ManualNumPar1"/>
        <w:rPr>
          <w:noProof/>
        </w:rPr>
      </w:pPr>
      <w:r w:rsidRPr="0077225B">
        <w:t>2.</w:t>
      </w:r>
      <w:r w:rsidRPr="0077225B">
        <w:tab/>
      </w:r>
      <w:r w:rsidR="00450F40" w:rsidRPr="00260EC0">
        <w:rPr>
          <w:noProof/>
        </w:rPr>
        <w:t xml:space="preserve">Applications for permits shall include </w:t>
      </w:r>
      <w:r w:rsidR="00D07C23" w:rsidRPr="00260EC0">
        <w:rPr>
          <w:noProof/>
        </w:rPr>
        <w:t xml:space="preserve">at least </w:t>
      </w:r>
      <w:r w:rsidR="00450F40" w:rsidRPr="00260EC0">
        <w:rPr>
          <w:noProof/>
        </w:rPr>
        <w:t>a description of the following</w:t>
      </w:r>
      <w:r w:rsidR="00B75885" w:rsidRPr="00260EC0">
        <w:rPr>
          <w:noProof/>
        </w:rPr>
        <w:t xml:space="preserve"> </w:t>
      </w:r>
      <w:r w:rsidR="00473435">
        <w:rPr>
          <w:noProof/>
        </w:rPr>
        <w:t>elements</w:t>
      </w:r>
      <w:r w:rsidR="002F20A7" w:rsidRPr="00260EC0">
        <w:rPr>
          <w:noProof/>
        </w:rPr>
        <w:t>:</w:t>
      </w:r>
    </w:p>
    <w:p w14:paraId="030B1A58" w14:textId="77777777" w:rsidR="00757796" w:rsidRDefault="00450F40" w:rsidP="00F123B5">
      <w:pPr>
        <w:pStyle w:val="Text1"/>
        <w:tabs>
          <w:tab w:val="num" w:pos="2268"/>
        </w:tabs>
        <w:ind w:left="2268" w:hanging="567"/>
        <w:rPr>
          <w:noProof/>
        </w:rPr>
      </w:pPr>
      <w:r w:rsidRPr="00260EC0">
        <w:rPr>
          <w:noProof/>
        </w:rPr>
        <w:t xml:space="preserve">(a) </w:t>
      </w:r>
      <w:r w:rsidR="009650CE" w:rsidRPr="00260EC0">
        <w:rPr>
          <w:noProof/>
        </w:rPr>
        <w:tab/>
      </w:r>
      <w:r w:rsidRPr="00260EC0">
        <w:rPr>
          <w:noProof/>
        </w:rPr>
        <w:t>the installation and its activities</w:t>
      </w:r>
    </w:p>
    <w:p w14:paraId="5BFE5957" w14:textId="77777777" w:rsidR="00757796" w:rsidRDefault="00757796" w:rsidP="00F123B5">
      <w:pPr>
        <w:pStyle w:val="Text1"/>
        <w:tabs>
          <w:tab w:val="num" w:pos="2268"/>
        </w:tabs>
        <w:ind w:left="2268" w:hanging="567"/>
        <w:rPr>
          <w:noProof/>
        </w:rPr>
      </w:pPr>
      <w:r>
        <w:rPr>
          <w:noProof/>
        </w:rPr>
        <w:t>(b)</w:t>
      </w:r>
      <w:r>
        <w:rPr>
          <w:noProof/>
        </w:rPr>
        <w:tab/>
        <w:t xml:space="preserve">the </w:t>
      </w:r>
      <w:r w:rsidR="00D87E4E" w:rsidRPr="00260EC0">
        <w:rPr>
          <w:noProof/>
        </w:rPr>
        <w:t>animal type</w:t>
      </w:r>
    </w:p>
    <w:p w14:paraId="47B6415D" w14:textId="77777777" w:rsidR="00450F40" w:rsidRPr="00260EC0" w:rsidRDefault="00757796" w:rsidP="00F123B5">
      <w:pPr>
        <w:pStyle w:val="Text1"/>
        <w:tabs>
          <w:tab w:val="num" w:pos="2268"/>
        </w:tabs>
        <w:ind w:left="2268" w:hanging="567"/>
        <w:rPr>
          <w:noProof/>
        </w:rPr>
      </w:pPr>
      <w:r>
        <w:rPr>
          <w:noProof/>
        </w:rPr>
        <w:t>(c)</w:t>
      </w:r>
      <w:r>
        <w:rPr>
          <w:noProof/>
        </w:rPr>
        <w:tab/>
        <w:t xml:space="preserve">the </w:t>
      </w:r>
      <w:r w:rsidR="00C86513" w:rsidRPr="00260EC0">
        <w:rPr>
          <w:noProof/>
        </w:rPr>
        <w:t>capacity</w:t>
      </w:r>
      <w:r>
        <w:rPr>
          <w:noProof/>
        </w:rPr>
        <w:t xml:space="preserve"> of the installation</w:t>
      </w:r>
      <w:r w:rsidR="00D87E4E" w:rsidRPr="00260EC0">
        <w:rPr>
          <w:noProof/>
        </w:rPr>
        <w:t>;</w:t>
      </w:r>
    </w:p>
    <w:p w14:paraId="35F666B3" w14:textId="77777777" w:rsidR="00450F40" w:rsidRPr="00260EC0" w:rsidRDefault="00450F40" w:rsidP="00F123B5">
      <w:pPr>
        <w:pStyle w:val="Text1"/>
        <w:tabs>
          <w:tab w:val="num" w:pos="2268"/>
        </w:tabs>
        <w:ind w:left="2268" w:hanging="567"/>
        <w:rPr>
          <w:noProof/>
        </w:rPr>
      </w:pPr>
      <w:r w:rsidRPr="00260EC0">
        <w:rPr>
          <w:noProof/>
        </w:rPr>
        <w:t>(</w:t>
      </w:r>
      <w:r w:rsidR="00757796">
        <w:rPr>
          <w:noProof/>
        </w:rPr>
        <w:t>d</w:t>
      </w:r>
      <w:r w:rsidRPr="00260EC0">
        <w:rPr>
          <w:noProof/>
        </w:rPr>
        <w:t xml:space="preserve">) </w:t>
      </w:r>
      <w:r w:rsidR="009650CE" w:rsidRPr="00260EC0">
        <w:rPr>
          <w:noProof/>
        </w:rPr>
        <w:tab/>
      </w:r>
      <w:r w:rsidRPr="00260EC0">
        <w:rPr>
          <w:noProof/>
        </w:rPr>
        <w:t>the sources of emissions from the installation</w:t>
      </w:r>
      <w:r w:rsidR="00D87E4E" w:rsidRPr="00260EC0">
        <w:rPr>
          <w:noProof/>
        </w:rPr>
        <w:t>;</w:t>
      </w:r>
    </w:p>
    <w:p w14:paraId="48CEB9AB" w14:textId="77777777" w:rsidR="00450F40" w:rsidRPr="00260EC0" w:rsidRDefault="009650CE" w:rsidP="00F123B5">
      <w:pPr>
        <w:pStyle w:val="Text1"/>
        <w:tabs>
          <w:tab w:val="num" w:pos="2268"/>
        </w:tabs>
        <w:ind w:left="2268" w:hanging="567"/>
        <w:rPr>
          <w:noProof/>
        </w:rPr>
      </w:pPr>
      <w:r w:rsidRPr="00260EC0">
        <w:rPr>
          <w:noProof/>
        </w:rPr>
        <w:t>(</w:t>
      </w:r>
      <w:r w:rsidR="00757796">
        <w:rPr>
          <w:noProof/>
        </w:rPr>
        <w:t>e</w:t>
      </w:r>
      <w:r w:rsidR="00450F40" w:rsidRPr="00260EC0">
        <w:rPr>
          <w:noProof/>
        </w:rPr>
        <w:t xml:space="preserve">) </w:t>
      </w:r>
      <w:r w:rsidRPr="00260EC0">
        <w:rPr>
          <w:noProof/>
        </w:rPr>
        <w:tab/>
      </w:r>
      <w:r w:rsidR="00450F40" w:rsidRPr="00260EC0">
        <w:rPr>
          <w:noProof/>
        </w:rPr>
        <w:t xml:space="preserve">the nature and quantities of foreseeable emissions from the </w:t>
      </w:r>
      <w:r w:rsidRPr="00260EC0">
        <w:rPr>
          <w:noProof/>
        </w:rPr>
        <w:t>install</w:t>
      </w:r>
      <w:r w:rsidR="00450F40" w:rsidRPr="00260EC0">
        <w:rPr>
          <w:noProof/>
        </w:rPr>
        <w:t>ation into each medium</w:t>
      </w:r>
      <w:r w:rsidR="00BB2204">
        <w:rPr>
          <w:noProof/>
        </w:rPr>
        <w:t>.</w:t>
      </w:r>
    </w:p>
    <w:p w14:paraId="3DB5AA64" w14:textId="08927A3E" w:rsidR="00450F40" w:rsidRPr="00260EC0" w:rsidRDefault="0077225B" w:rsidP="0077225B">
      <w:pPr>
        <w:pStyle w:val="ManualNumPar1"/>
        <w:rPr>
          <w:noProof/>
        </w:rPr>
      </w:pPr>
      <w:r w:rsidRPr="0077225B">
        <w:t>3.</w:t>
      </w:r>
      <w:r w:rsidRPr="0077225B">
        <w:tab/>
      </w:r>
      <w:r w:rsidR="00450F40" w:rsidRPr="00260EC0">
        <w:rPr>
          <w:noProof/>
        </w:rPr>
        <w:t>Applications shall also include a non-technical summary of</w:t>
      </w:r>
      <w:r w:rsidR="00AF3DCB" w:rsidRPr="00260EC0">
        <w:rPr>
          <w:noProof/>
        </w:rPr>
        <w:t xml:space="preserve"> the information</w:t>
      </w:r>
      <w:r w:rsidR="009650CE" w:rsidRPr="00260EC0">
        <w:rPr>
          <w:noProof/>
        </w:rPr>
        <w:t xml:space="preserve"> referred to in </w:t>
      </w:r>
      <w:r w:rsidR="00450F40" w:rsidRPr="00260EC0">
        <w:rPr>
          <w:noProof/>
        </w:rPr>
        <w:t>paragraph</w:t>
      </w:r>
      <w:r w:rsidR="009650CE" w:rsidRPr="00260EC0">
        <w:rPr>
          <w:noProof/>
        </w:rPr>
        <w:t xml:space="preserve"> 2.</w:t>
      </w:r>
    </w:p>
    <w:p w14:paraId="7D568CED" w14:textId="5C56CA0F" w:rsidR="007251CC" w:rsidRPr="00260EC0" w:rsidRDefault="0077225B" w:rsidP="0077225B">
      <w:pPr>
        <w:pStyle w:val="ManualNumPar1"/>
        <w:rPr>
          <w:noProof/>
        </w:rPr>
      </w:pPr>
      <w:r w:rsidRPr="0077225B">
        <w:t>4.</w:t>
      </w:r>
      <w:r w:rsidRPr="0077225B">
        <w:tab/>
      </w:r>
      <w:r w:rsidR="003158E6" w:rsidRPr="00260EC0">
        <w:rPr>
          <w:noProof/>
        </w:rPr>
        <w:t xml:space="preserve">Member States shall take necessary measures to ensure that the operator informs the competent authority, without delay, of any </w:t>
      </w:r>
      <w:r w:rsidR="006D35F8" w:rsidRPr="00260EC0">
        <w:rPr>
          <w:noProof/>
        </w:rPr>
        <w:t xml:space="preserve">planned </w:t>
      </w:r>
      <w:r w:rsidR="003158E6" w:rsidRPr="00260EC0">
        <w:rPr>
          <w:noProof/>
        </w:rPr>
        <w:t xml:space="preserve">substantial change to the installations </w:t>
      </w:r>
      <w:r w:rsidR="006318C6">
        <w:rPr>
          <w:noProof/>
        </w:rPr>
        <w:t xml:space="preserve">falling </w:t>
      </w:r>
      <w:r w:rsidR="00285D80">
        <w:rPr>
          <w:noProof/>
        </w:rPr>
        <w:t>w</w:t>
      </w:r>
      <w:r w:rsidR="003158E6" w:rsidRPr="00260EC0">
        <w:rPr>
          <w:noProof/>
        </w:rPr>
        <w:t>i</w:t>
      </w:r>
      <w:r w:rsidR="00285D80">
        <w:rPr>
          <w:noProof/>
        </w:rPr>
        <w:t>thi</w:t>
      </w:r>
      <w:r w:rsidR="003158E6" w:rsidRPr="00260EC0">
        <w:rPr>
          <w:noProof/>
        </w:rPr>
        <w:t>n the scope of this Chapter</w:t>
      </w:r>
      <w:r w:rsidR="006D35F8" w:rsidRPr="00260EC0">
        <w:rPr>
          <w:noProof/>
        </w:rPr>
        <w:t xml:space="preserve"> which may have consequences </w:t>
      </w:r>
      <w:r w:rsidR="006318C6">
        <w:rPr>
          <w:noProof/>
        </w:rPr>
        <w:t>for</w:t>
      </w:r>
      <w:r w:rsidR="006318C6" w:rsidRPr="00260EC0">
        <w:rPr>
          <w:noProof/>
        </w:rPr>
        <w:t xml:space="preserve"> </w:t>
      </w:r>
      <w:r w:rsidR="006D35F8" w:rsidRPr="00260EC0">
        <w:rPr>
          <w:noProof/>
        </w:rPr>
        <w:t>the environment</w:t>
      </w:r>
      <w:r w:rsidR="003158E6" w:rsidRPr="00260EC0">
        <w:rPr>
          <w:noProof/>
        </w:rPr>
        <w:t xml:space="preserve">. </w:t>
      </w:r>
      <w:r w:rsidR="006D35F8" w:rsidRPr="00260EC0">
        <w:rPr>
          <w:noProof/>
        </w:rPr>
        <w:t>Where appropriate, t</w:t>
      </w:r>
      <w:r w:rsidR="003158E6" w:rsidRPr="00260EC0">
        <w:rPr>
          <w:noProof/>
        </w:rPr>
        <w:t xml:space="preserve">he competent authority shall </w:t>
      </w:r>
      <w:r w:rsidR="00360381" w:rsidRPr="00260EC0">
        <w:rPr>
          <w:noProof/>
        </w:rPr>
        <w:t xml:space="preserve">reconsider and </w:t>
      </w:r>
      <w:r w:rsidR="003158E6" w:rsidRPr="00260EC0">
        <w:rPr>
          <w:noProof/>
        </w:rPr>
        <w:t>update the permit.</w:t>
      </w:r>
    </w:p>
    <w:p w14:paraId="7C694EB0" w14:textId="77777777" w:rsidR="009F77F5" w:rsidRPr="00260EC0" w:rsidRDefault="009F77F5" w:rsidP="00CC11BA">
      <w:pPr>
        <w:rPr>
          <w:noProof/>
        </w:rPr>
      </w:pPr>
    </w:p>
    <w:p w14:paraId="6EFCBA09" w14:textId="77777777" w:rsidR="00D87E4E" w:rsidRPr="00260EC0" w:rsidRDefault="00535683" w:rsidP="00CC11BA">
      <w:pPr>
        <w:jc w:val="center"/>
        <w:rPr>
          <w:noProof/>
        </w:rPr>
      </w:pPr>
      <w:r w:rsidRPr="00050DB4">
        <w:rPr>
          <w:i/>
          <w:noProof/>
        </w:rPr>
        <w:t>Article 7</w:t>
      </w:r>
      <w:r w:rsidR="00CF2EC0" w:rsidRPr="00050DB4">
        <w:rPr>
          <w:i/>
          <w:noProof/>
        </w:rPr>
        <w:t>0</w:t>
      </w:r>
      <w:r w:rsidR="003400C5" w:rsidRPr="00050DB4">
        <w:rPr>
          <w:i/>
          <w:noProof/>
        </w:rPr>
        <w:t>d</w:t>
      </w:r>
    </w:p>
    <w:p w14:paraId="7079CE19" w14:textId="77777777" w:rsidR="00535683" w:rsidRPr="00546BCD" w:rsidRDefault="00535683" w:rsidP="00CC11BA">
      <w:pPr>
        <w:jc w:val="center"/>
        <w:rPr>
          <w:b/>
          <w:noProof/>
        </w:rPr>
      </w:pPr>
      <w:r w:rsidRPr="00546BCD">
        <w:rPr>
          <w:b/>
          <w:noProof/>
        </w:rPr>
        <w:t>Obligations of the operator</w:t>
      </w:r>
    </w:p>
    <w:p w14:paraId="0BE48567" w14:textId="25EBA647" w:rsidR="002107C2" w:rsidRPr="00260EC0" w:rsidRDefault="0077225B" w:rsidP="0077225B">
      <w:pPr>
        <w:pStyle w:val="ManualNumPar1"/>
        <w:rPr>
          <w:noProof/>
        </w:rPr>
      </w:pPr>
      <w:r w:rsidRPr="0077225B">
        <w:t>1.</w:t>
      </w:r>
      <w:r w:rsidRPr="0077225B">
        <w:tab/>
      </w:r>
      <w:r w:rsidR="002107C2" w:rsidRPr="00260EC0">
        <w:rPr>
          <w:noProof/>
        </w:rPr>
        <w:t xml:space="preserve">Member States shall ensure that the operator carries out monitoring of emissions </w:t>
      </w:r>
      <w:r w:rsidR="00DB78CC" w:rsidRPr="00260EC0">
        <w:rPr>
          <w:noProof/>
        </w:rPr>
        <w:t xml:space="preserve">and of associated environmental performance levels </w:t>
      </w:r>
      <w:r w:rsidR="002107C2" w:rsidRPr="00260EC0">
        <w:rPr>
          <w:noProof/>
        </w:rPr>
        <w:t xml:space="preserve">in accordance with </w:t>
      </w:r>
      <w:r w:rsidR="00050DB4">
        <w:rPr>
          <w:noProof/>
        </w:rPr>
        <w:t xml:space="preserve">the </w:t>
      </w:r>
      <w:r w:rsidR="00F61ED1">
        <w:rPr>
          <w:noProof/>
        </w:rPr>
        <w:t>opera</w:t>
      </w:r>
      <w:r w:rsidR="002107C2" w:rsidRPr="00260EC0">
        <w:rPr>
          <w:noProof/>
        </w:rPr>
        <w:t xml:space="preserve">ting rules referred to in Article </w:t>
      </w:r>
      <w:r w:rsidR="002107C2" w:rsidRPr="0044440A">
        <w:rPr>
          <w:noProof/>
        </w:rPr>
        <w:t>7</w:t>
      </w:r>
      <w:r w:rsidR="004306E8" w:rsidRPr="0044440A">
        <w:rPr>
          <w:noProof/>
        </w:rPr>
        <w:t>0</w:t>
      </w:r>
      <w:r w:rsidR="00DD40CB" w:rsidRPr="00CC11BA">
        <w:rPr>
          <w:i/>
          <w:noProof/>
        </w:rPr>
        <w:t>i</w:t>
      </w:r>
      <w:r w:rsidR="002107C2" w:rsidRPr="00260EC0">
        <w:rPr>
          <w:noProof/>
        </w:rPr>
        <w:t>.</w:t>
      </w:r>
    </w:p>
    <w:p w14:paraId="58DE7EAF" w14:textId="1E8E9AF4" w:rsidR="00B36354" w:rsidRPr="00260EC0" w:rsidRDefault="00F123B5" w:rsidP="00F123B5">
      <w:pPr>
        <w:pStyle w:val="Text1"/>
        <w:tabs>
          <w:tab w:val="num" w:pos="1134"/>
        </w:tabs>
        <w:ind w:left="1134" w:hanging="567"/>
        <w:rPr>
          <w:noProof/>
        </w:rPr>
      </w:pPr>
      <w:r>
        <w:rPr>
          <w:noProof/>
        </w:rPr>
        <w:tab/>
      </w:r>
      <w:r w:rsidR="002107C2" w:rsidRPr="00260EC0">
        <w:rPr>
          <w:noProof/>
        </w:rPr>
        <w:t>The operator shall keep a record of</w:t>
      </w:r>
      <w:r w:rsidR="006318C6">
        <w:rPr>
          <w:noProof/>
        </w:rPr>
        <w:t>,</w:t>
      </w:r>
      <w:r w:rsidR="002107C2" w:rsidRPr="00260EC0">
        <w:rPr>
          <w:noProof/>
        </w:rPr>
        <w:t xml:space="preserve"> and process</w:t>
      </w:r>
      <w:r w:rsidR="00050DB4">
        <w:rPr>
          <w:noProof/>
        </w:rPr>
        <w:t>,</w:t>
      </w:r>
      <w:r w:rsidR="002107C2" w:rsidRPr="00260EC0">
        <w:rPr>
          <w:noProof/>
        </w:rPr>
        <w:t xml:space="preserve"> all monitoring results</w:t>
      </w:r>
      <w:r w:rsidR="008A1F18" w:rsidRPr="00260EC0">
        <w:rPr>
          <w:noProof/>
        </w:rPr>
        <w:t xml:space="preserve">, for a period of at least </w:t>
      </w:r>
      <w:r w:rsidR="006318C6">
        <w:rPr>
          <w:noProof/>
        </w:rPr>
        <w:t>6</w:t>
      </w:r>
      <w:r w:rsidR="006318C6" w:rsidRPr="00260EC0">
        <w:rPr>
          <w:noProof/>
        </w:rPr>
        <w:t xml:space="preserve"> </w:t>
      </w:r>
      <w:r w:rsidR="008A1F18" w:rsidRPr="00260EC0">
        <w:rPr>
          <w:noProof/>
        </w:rPr>
        <w:t xml:space="preserve">years, </w:t>
      </w:r>
      <w:r w:rsidR="002107C2" w:rsidRPr="00260EC0">
        <w:rPr>
          <w:noProof/>
        </w:rPr>
        <w:t xml:space="preserve">in such a way as to enable the verification of compliance with the emission limit values </w:t>
      </w:r>
      <w:r w:rsidR="008A1F18" w:rsidRPr="00260EC0">
        <w:rPr>
          <w:noProof/>
        </w:rPr>
        <w:t xml:space="preserve">and environmental performance limit values </w:t>
      </w:r>
      <w:r w:rsidR="002107C2" w:rsidRPr="00260EC0">
        <w:rPr>
          <w:noProof/>
        </w:rPr>
        <w:t xml:space="preserve">set out in </w:t>
      </w:r>
      <w:r w:rsidR="00F61ED1">
        <w:rPr>
          <w:noProof/>
        </w:rPr>
        <w:t>opera</w:t>
      </w:r>
      <w:r w:rsidR="002107C2" w:rsidRPr="00260EC0">
        <w:rPr>
          <w:noProof/>
        </w:rPr>
        <w:t>ting rules referred to in Article 7</w:t>
      </w:r>
      <w:r w:rsidR="004306E8">
        <w:rPr>
          <w:noProof/>
        </w:rPr>
        <w:t>0</w:t>
      </w:r>
      <w:r w:rsidR="00DD40CB">
        <w:rPr>
          <w:noProof/>
        </w:rPr>
        <w:t>i</w:t>
      </w:r>
      <w:r w:rsidR="002107C2" w:rsidRPr="00260EC0">
        <w:rPr>
          <w:noProof/>
        </w:rPr>
        <w:t>.</w:t>
      </w:r>
    </w:p>
    <w:p w14:paraId="6AAED73D" w14:textId="52912956" w:rsidR="00B36354" w:rsidRPr="00BB2204" w:rsidRDefault="0077225B" w:rsidP="0077225B">
      <w:pPr>
        <w:pStyle w:val="ManualNumPar1"/>
        <w:rPr>
          <w:noProof/>
        </w:rPr>
      </w:pPr>
      <w:r w:rsidRPr="0077225B">
        <w:t>2.</w:t>
      </w:r>
      <w:r w:rsidRPr="0077225B">
        <w:tab/>
      </w:r>
      <w:r w:rsidR="00B36354" w:rsidRPr="00260EC0">
        <w:rPr>
          <w:noProof/>
        </w:rPr>
        <w:t>In the event of non-compliance with the emission limit values and environmenta</w:t>
      </w:r>
      <w:r w:rsidR="00755A18" w:rsidRPr="00260EC0">
        <w:rPr>
          <w:noProof/>
        </w:rPr>
        <w:t>l performance l</w:t>
      </w:r>
      <w:r w:rsidR="008A1F18" w:rsidRPr="00260EC0">
        <w:rPr>
          <w:noProof/>
        </w:rPr>
        <w:t>imit values</w:t>
      </w:r>
      <w:r w:rsidR="00755A18" w:rsidRPr="00260EC0">
        <w:rPr>
          <w:noProof/>
        </w:rPr>
        <w:t xml:space="preserve"> set out in </w:t>
      </w:r>
      <w:r w:rsidR="00050DB4">
        <w:rPr>
          <w:noProof/>
        </w:rPr>
        <w:t xml:space="preserve">the </w:t>
      </w:r>
      <w:r w:rsidR="000A1F5D">
        <w:rPr>
          <w:noProof/>
        </w:rPr>
        <w:t>opera</w:t>
      </w:r>
      <w:r w:rsidR="00755A18" w:rsidRPr="00260EC0">
        <w:rPr>
          <w:noProof/>
        </w:rPr>
        <w:t>ting rules referred to in Article 7</w:t>
      </w:r>
      <w:r w:rsidR="004306E8">
        <w:rPr>
          <w:noProof/>
        </w:rPr>
        <w:t>0</w:t>
      </w:r>
      <w:r w:rsidR="00DD40CB">
        <w:rPr>
          <w:noProof/>
        </w:rPr>
        <w:t>i</w:t>
      </w:r>
      <w:r w:rsidR="00755A18" w:rsidRPr="00260EC0">
        <w:rPr>
          <w:noProof/>
        </w:rPr>
        <w:t xml:space="preserve">, </w:t>
      </w:r>
      <w:r w:rsidR="00050DB4">
        <w:rPr>
          <w:noProof/>
        </w:rPr>
        <w:t xml:space="preserve">Member States shall require that </w:t>
      </w:r>
      <w:r w:rsidR="00B36354" w:rsidRPr="00260EC0">
        <w:rPr>
          <w:noProof/>
        </w:rPr>
        <w:t>the operator take</w:t>
      </w:r>
      <w:r w:rsidR="00050DB4">
        <w:rPr>
          <w:noProof/>
        </w:rPr>
        <w:t>s</w:t>
      </w:r>
      <w:r w:rsidR="00B36354" w:rsidRPr="00260EC0">
        <w:rPr>
          <w:noProof/>
        </w:rPr>
        <w:t xml:space="preserve"> the measures necessary to ensure that compliance is restored </w:t>
      </w:r>
      <w:r w:rsidR="00B36354" w:rsidRPr="00BB2204">
        <w:rPr>
          <w:noProof/>
        </w:rPr>
        <w:t xml:space="preserve">within the shortest possible time. </w:t>
      </w:r>
    </w:p>
    <w:p w14:paraId="50842CEE" w14:textId="0FE80193" w:rsidR="006E34B1" w:rsidRPr="00BB2204" w:rsidRDefault="0077225B" w:rsidP="0077225B">
      <w:pPr>
        <w:pStyle w:val="ManualNumPar1"/>
        <w:rPr>
          <w:noProof/>
        </w:rPr>
      </w:pPr>
      <w:r w:rsidRPr="0077225B">
        <w:t>3.</w:t>
      </w:r>
      <w:r w:rsidRPr="0077225B">
        <w:tab/>
      </w:r>
      <w:r w:rsidR="006E34B1" w:rsidRPr="00BB2204">
        <w:rPr>
          <w:noProof/>
        </w:rPr>
        <w:t>The operator shall ensure that any land spreading of waste</w:t>
      </w:r>
      <w:r w:rsidR="00546BCD">
        <w:rPr>
          <w:noProof/>
        </w:rPr>
        <w:t>,</w:t>
      </w:r>
      <w:r w:rsidR="006E34B1" w:rsidRPr="00BB2204">
        <w:rPr>
          <w:noProof/>
        </w:rPr>
        <w:t xml:space="preserve"> animal by-product</w:t>
      </w:r>
      <w:r w:rsidR="00EC0224" w:rsidRPr="00BB2204">
        <w:rPr>
          <w:noProof/>
        </w:rPr>
        <w:t>s</w:t>
      </w:r>
      <w:r w:rsidR="006E34B1" w:rsidRPr="00BB2204">
        <w:rPr>
          <w:noProof/>
        </w:rPr>
        <w:t xml:space="preserve"> or other residues generated by the installation is undertaken in accordance with the best </w:t>
      </w:r>
      <w:r w:rsidR="00EC0224" w:rsidRPr="00BB2204">
        <w:rPr>
          <w:noProof/>
        </w:rPr>
        <w:t>available techniques</w:t>
      </w:r>
      <w:r w:rsidR="00EF0013">
        <w:rPr>
          <w:noProof/>
        </w:rPr>
        <w:t>,</w:t>
      </w:r>
      <w:r w:rsidR="00050DB4">
        <w:rPr>
          <w:noProof/>
        </w:rPr>
        <w:t xml:space="preserve"> </w:t>
      </w:r>
      <w:r w:rsidR="00EF0013">
        <w:rPr>
          <w:noProof/>
        </w:rPr>
        <w:t xml:space="preserve">as </w:t>
      </w:r>
      <w:r w:rsidR="00F1422F" w:rsidRPr="00BB2204">
        <w:rPr>
          <w:noProof/>
        </w:rPr>
        <w:t>s</w:t>
      </w:r>
      <w:r w:rsidR="00C365E5" w:rsidRPr="00BB2204">
        <w:rPr>
          <w:noProof/>
        </w:rPr>
        <w:t xml:space="preserve">pecified in </w:t>
      </w:r>
      <w:r w:rsidR="00050DB4">
        <w:rPr>
          <w:noProof/>
        </w:rPr>
        <w:t xml:space="preserve">the </w:t>
      </w:r>
      <w:r w:rsidR="000A1F5D">
        <w:rPr>
          <w:noProof/>
        </w:rPr>
        <w:t>opera</w:t>
      </w:r>
      <w:r w:rsidR="00C365E5" w:rsidRPr="00BB2204">
        <w:rPr>
          <w:noProof/>
        </w:rPr>
        <w:t>ting rules referred to in Article 7</w:t>
      </w:r>
      <w:r w:rsidR="004306E8">
        <w:rPr>
          <w:noProof/>
        </w:rPr>
        <w:t>0</w:t>
      </w:r>
      <w:r w:rsidR="00DD40CB">
        <w:rPr>
          <w:noProof/>
        </w:rPr>
        <w:t>i</w:t>
      </w:r>
      <w:r w:rsidR="00EF0013">
        <w:rPr>
          <w:noProof/>
        </w:rPr>
        <w:t>,</w:t>
      </w:r>
      <w:r w:rsidR="00EC0224" w:rsidRPr="00BB2204">
        <w:rPr>
          <w:noProof/>
        </w:rPr>
        <w:t xml:space="preserve"> and </w:t>
      </w:r>
      <w:r w:rsidR="00050DB4">
        <w:rPr>
          <w:noProof/>
        </w:rPr>
        <w:t xml:space="preserve">other </w:t>
      </w:r>
      <w:r w:rsidR="006E34B1" w:rsidRPr="00BB2204">
        <w:rPr>
          <w:noProof/>
        </w:rPr>
        <w:t xml:space="preserve">relevant </w:t>
      </w:r>
      <w:r w:rsidR="00050DB4">
        <w:rPr>
          <w:noProof/>
        </w:rPr>
        <w:t xml:space="preserve">Union </w:t>
      </w:r>
      <w:r w:rsidR="006E34B1" w:rsidRPr="00BB2204">
        <w:rPr>
          <w:noProof/>
        </w:rPr>
        <w:t>legislation</w:t>
      </w:r>
      <w:r w:rsidR="00100C40" w:rsidRPr="00BB2204">
        <w:rPr>
          <w:noProof/>
        </w:rPr>
        <w:t xml:space="preserve"> and </w:t>
      </w:r>
      <w:r w:rsidR="00050DB4">
        <w:rPr>
          <w:noProof/>
        </w:rPr>
        <w:t xml:space="preserve">that it </w:t>
      </w:r>
      <w:r w:rsidR="00100C40" w:rsidRPr="00BB2204">
        <w:rPr>
          <w:noProof/>
        </w:rPr>
        <w:t xml:space="preserve">does not cause significant pollution </w:t>
      </w:r>
      <w:r w:rsidR="004E012F" w:rsidRPr="00BB2204">
        <w:rPr>
          <w:noProof/>
        </w:rPr>
        <w:t>of the environment</w:t>
      </w:r>
      <w:r w:rsidR="00F1422F" w:rsidRPr="00BB2204">
        <w:rPr>
          <w:noProof/>
        </w:rPr>
        <w:t>.</w:t>
      </w:r>
      <w:r w:rsidR="00100C40" w:rsidRPr="00BB2204">
        <w:rPr>
          <w:noProof/>
        </w:rPr>
        <w:t xml:space="preserve"> </w:t>
      </w:r>
      <w:r w:rsidR="004E012F" w:rsidRPr="00BB2204">
        <w:rPr>
          <w:i/>
          <w:noProof/>
        </w:rPr>
        <w:t xml:space="preserve"> </w:t>
      </w:r>
    </w:p>
    <w:p w14:paraId="79BC8445" w14:textId="77777777" w:rsidR="009F72A2" w:rsidRPr="00E256A3" w:rsidRDefault="009F72A2" w:rsidP="00F123B5">
      <w:pPr>
        <w:tabs>
          <w:tab w:val="num" w:pos="1134"/>
        </w:tabs>
        <w:ind w:left="1134" w:hanging="567"/>
        <w:jc w:val="center"/>
        <w:rPr>
          <w:i/>
          <w:noProof/>
        </w:rPr>
      </w:pPr>
      <w:r w:rsidRPr="00E256A3">
        <w:rPr>
          <w:i/>
          <w:noProof/>
        </w:rPr>
        <w:t>Article 7</w:t>
      </w:r>
      <w:r w:rsidR="00CF2EC0" w:rsidRPr="00E256A3">
        <w:rPr>
          <w:i/>
          <w:noProof/>
        </w:rPr>
        <w:t>0</w:t>
      </w:r>
      <w:r w:rsidR="003400C5" w:rsidRPr="00E256A3">
        <w:rPr>
          <w:i/>
          <w:noProof/>
        </w:rPr>
        <w:t>e</w:t>
      </w:r>
    </w:p>
    <w:p w14:paraId="502B34CA" w14:textId="77777777" w:rsidR="002327E7" w:rsidRPr="00546BCD" w:rsidRDefault="002327E7" w:rsidP="00F123B5">
      <w:pPr>
        <w:tabs>
          <w:tab w:val="num" w:pos="1134"/>
        </w:tabs>
        <w:ind w:left="1134" w:hanging="567"/>
        <w:jc w:val="center"/>
        <w:rPr>
          <w:b/>
          <w:noProof/>
        </w:rPr>
      </w:pPr>
      <w:r w:rsidRPr="00546BCD">
        <w:rPr>
          <w:b/>
          <w:noProof/>
        </w:rPr>
        <w:t>Monitoring</w:t>
      </w:r>
    </w:p>
    <w:p w14:paraId="24950E9D" w14:textId="0D6C543B" w:rsidR="00535683" w:rsidRPr="00260EC0" w:rsidRDefault="0077225B" w:rsidP="0077225B">
      <w:pPr>
        <w:pStyle w:val="ManualNumPar1"/>
        <w:rPr>
          <w:noProof/>
        </w:rPr>
      </w:pPr>
      <w:r w:rsidRPr="0077225B">
        <w:t>1.</w:t>
      </w:r>
      <w:r w:rsidRPr="0077225B">
        <w:tab/>
      </w:r>
      <w:r w:rsidR="002327E7" w:rsidRPr="00260EC0">
        <w:rPr>
          <w:noProof/>
        </w:rPr>
        <w:t xml:space="preserve">Member States shall ensure that </w:t>
      </w:r>
      <w:r w:rsidR="00EE12A1" w:rsidRPr="00260EC0">
        <w:rPr>
          <w:noProof/>
        </w:rPr>
        <w:t>suitable</w:t>
      </w:r>
      <w:r w:rsidR="002327E7" w:rsidRPr="00260EC0">
        <w:rPr>
          <w:noProof/>
        </w:rPr>
        <w:t xml:space="preserve"> monitoring</w:t>
      </w:r>
      <w:r w:rsidR="009962F0" w:rsidRPr="00260EC0">
        <w:rPr>
          <w:noProof/>
        </w:rPr>
        <w:t xml:space="preserve"> </w:t>
      </w:r>
      <w:r w:rsidR="002327E7" w:rsidRPr="00260EC0">
        <w:rPr>
          <w:noProof/>
        </w:rPr>
        <w:t>is carried out in accordance with</w:t>
      </w:r>
      <w:r w:rsidR="00DA2435" w:rsidRPr="00260EC0">
        <w:rPr>
          <w:noProof/>
        </w:rPr>
        <w:t xml:space="preserve"> </w:t>
      </w:r>
      <w:r w:rsidR="00050DB4">
        <w:rPr>
          <w:noProof/>
        </w:rPr>
        <w:t xml:space="preserve">the </w:t>
      </w:r>
      <w:r w:rsidR="0011739D">
        <w:rPr>
          <w:noProof/>
        </w:rPr>
        <w:t>opera</w:t>
      </w:r>
      <w:r w:rsidR="00DA2435" w:rsidRPr="00260EC0">
        <w:rPr>
          <w:noProof/>
        </w:rPr>
        <w:t>ting rules referred to in Article 7</w:t>
      </w:r>
      <w:r w:rsidR="004306E8">
        <w:rPr>
          <w:noProof/>
        </w:rPr>
        <w:t>0</w:t>
      </w:r>
      <w:r w:rsidR="00DD40CB">
        <w:rPr>
          <w:noProof/>
        </w:rPr>
        <w:t>i</w:t>
      </w:r>
      <w:r w:rsidR="00DA2435" w:rsidRPr="00260EC0">
        <w:rPr>
          <w:noProof/>
        </w:rPr>
        <w:t>.</w:t>
      </w:r>
    </w:p>
    <w:p w14:paraId="055E5FBA" w14:textId="6E92B666" w:rsidR="002327E7" w:rsidRPr="00260EC0" w:rsidRDefault="0077225B" w:rsidP="0077225B">
      <w:pPr>
        <w:pStyle w:val="ManualNumPar1"/>
        <w:rPr>
          <w:noProof/>
        </w:rPr>
      </w:pPr>
      <w:r w:rsidRPr="0077225B">
        <w:t>2.</w:t>
      </w:r>
      <w:r w:rsidRPr="0077225B">
        <w:tab/>
      </w:r>
      <w:r w:rsidR="002327E7" w:rsidRPr="00260EC0">
        <w:rPr>
          <w:noProof/>
        </w:rPr>
        <w:t>All monitoring results shall be recorded, processed and presented in such a way as to enable the competent authority to verify compliance with the operating conditions</w:t>
      </w:r>
      <w:r w:rsidR="00906BF8" w:rsidRPr="00260EC0">
        <w:rPr>
          <w:noProof/>
        </w:rPr>
        <w:t>,</w:t>
      </w:r>
      <w:r w:rsidR="000A3A8C">
        <w:rPr>
          <w:noProof/>
        </w:rPr>
        <w:t xml:space="preserve"> </w:t>
      </w:r>
      <w:r w:rsidR="002327E7" w:rsidRPr="00260EC0">
        <w:rPr>
          <w:noProof/>
        </w:rPr>
        <w:t xml:space="preserve">emission limit values </w:t>
      </w:r>
      <w:r w:rsidR="00906BF8" w:rsidRPr="00260EC0">
        <w:rPr>
          <w:noProof/>
        </w:rPr>
        <w:t>and environmental performance limit values</w:t>
      </w:r>
      <w:r w:rsidR="009962F0" w:rsidRPr="00260EC0">
        <w:rPr>
          <w:noProof/>
        </w:rPr>
        <w:t xml:space="preserve"> </w:t>
      </w:r>
      <w:r w:rsidR="002327E7" w:rsidRPr="00260EC0">
        <w:rPr>
          <w:noProof/>
        </w:rPr>
        <w:t xml:space="preserve">which are included in </w:t>
      </w:r>
      <w:r w:rsidR="00050DB4">
        <w:rPr>
          <w:noProof/>
        </w:rPr>
        <w:t xml:space="preserve">the </w:t>
      </w:r>
      <w:r w:rsidR="00DA2435" w:rsidRPr="00260EC0">
        <w:rPr>
          <w:noProof/>
        </w:rPr>
        <w:t>general binding rules</w:t>
      </w:r>
      <w:r w:rsidR="00050DB4">
        <w:rPr>
          <w:noProof/>
        </w:rPr>
        <w:t xml:space="preserve"> referred to in Article 6</w:t>
      </w:r>
      <w:r w:rsidR="002327E7" w:rsidRPr="00260EC0">
        <w:rPr>
          <w:noProof/>
        </w:rPr>
        <w:t xml:space="preserve"> or in </w:t>
      </w:r>
      <w:r w:rsidR="00DA2435" w:rsidRPr="00260EC0">
        <w:rPr>
          <w:noProof/>
        </w:rPr>
        <w:t>the permit</w:t>
      </w:r>
      <w:r w:rsidR="002327E7" w:rsidRPr="00260EC0">
        <w:rPr>
          <w:noProof/>
        </w:rPr>
        <w:t>.</w:t>
      </w:r>
    </w:p>
    <w:p w14:paraId="108B0903" w14:textId="1E52EE75" w:rsidR="00073BFE" w:rsidRPr="00260EC0" w:rsidRDefault="0077225B" w:rsidP="0077225B">
      <w:pPr>
        <w:pStyle w:val="ManualNumPar1"/>
        <w:rPr>
          <w:noProof/>
        </w:rPr>
      </w:pPr>
      <w:r w:rsidRPr="0077225B">
        <w:t>3.</w:t>
      </w:r>
      <w:r w:rsidRPr="0077225B">
        <w:tab/>
      </w:r>
      <w:r w:rsidR="00073BFE" w:rsidRPr="00260EC0">
        <w:rPr>
          <w:noProof/>
        </w:rPr>
        <w:t>The operator shall, without delay, make available the data and i</w:t>
      </w:r>
      <w:r w:rsidR="006D7F9D" w:rsidRPr="00260EC0">
        <w:rPr>
          <w:noProof/>
        </w:rPr>
        <w:t>nformation listed in paragraph 2</w:t>
      </w:r>
      <w:r w:rsidR="00073BFE" w:rsidRPr="00260EC0">
        <w:rPr>
          <w:noProof/>
        </w:rPr>
        <w:t xml:space="preserve"> </w:t>
      </w:r>
      <w:r w:rsidR="002764DD">
        <w:rPr>
          <w:noProof/>
        </w:rPr>
        <w:t xml:space="preserve">of this Article </w:t>
      </w:r>
      <w:r w:rsidR="00073BFE" w:rsidRPr="00260EC0">
        <w:rPr>
          <w:noProof/>
        </w:rPr>
        <w:t xml:space="preserve">to the competent authority upon request. The competent authority may make such a request in order to </w:t>
      </w:r>
      <w:r w:rsidR="002764DD" w:rsidRPr="00050DB4">
        <w:rPr>
          <w:noProof/>
        </w:rPr>
        <w:t>verify</w:t>
      </w:r>
      <w:r w:rsidR="00073BFE" w:rsidRPr="00050DB4">
        <w:rPr>
          <w:noProof/>
        </w:rPr>
        <w:t xml:space="preserve"> compliance</w:t>
      </w:r>
      <w:r w:rsidR="00073BFE" w:rsidRPr="00260EC0">
        <w:rPr>
          <w:noProof/>
        </w:rPr>
        <w:t xml:space="preserve"> wit</w:t>
      </w:r>
      <w:r w:rsidR="006D7F9D" w:rsidRPr="00260EC0">
        <w:rPr>
          <w:noProof/>
        </w:rPr>
        <w:t xml:space="preserve">h the </w:t>
      </w:r>
      <w:r w:rsidR="0011739D">
        <w:rPr>
          <w:noProof/>
        </w:rPr>
        <w:t>opera</w:t>
      </w:r>
      <w:r w:rsidR="006D7F9D" w:rsidRPr="00260EC0">
        <w:rPr>
          <w:noProof/>
        </w:rPr>
        <w:t>ting rules referred to in Article 7</w:t>
      </w:r>
      <w:r w:rsidR="004306E8">
        <w:rPr>
          <w:noProof/>
        </w:rPr>
        <w:t>0</w:t>
      </w:r>
      <w:r w:rsidR="00DD40CB">
        <w:rPr>
          <w:noProof/>
        </w:rPr>
        <w:t>i</w:t>
      </w:r>
      <w:r w:rsidR="00073BFE" w:rsidRPr="00260EC0">
        <w:rPr>
          <w:noProof/>
        </w:rPr>
        <w:t xml:space="preserve">. The competent authority shall make such a request if a member of the public requests access to the data or information listed in paragraph </w:t>
      </w:r>
      <w:r w:rsidR="006D7F9D" w:rsidRPr="00260EC0">
        <w:rPr>
          <w:noProof/>
        </w:rPr>
        <w:t>2</w:t>
      </w:r>
      <w:r w:rsidR="002764DD">
        <w:rPr>
          <w:noProof/>
        </w:rPr>
        <w:t xml:space="preserve"> of this Article</w:t>
      </w:r>
      <w:r w:rsidR="006D7F9D" w:rsidRPr="00260EC0">
        <w:rPr>
          <w:noProof/>
        </w:rPr>
        <w:t>.</w:t>
      </w:r>
    </w:p>
    <w:p w14:paraId="40E57289" w14:textId="77777777" w:rsidR="003E1198" w:rsidRPr="00260EC0" w:rsidRDefault="003E1198" w:rsidP="00F123B5">
      <w:pPr>
        <w:tabs>
          <w:tab w:val="num" w:pos="1134"/>
        </w:tabs>
        <w:ind w:left="1134" w:hanging="567"/>
        <w:rPr>
          <w:noProof/>
        </w:rPr>
      </w:pPr>
    </w:p>
    <w:p w14:paraId="3D67BF52" w14:textId="77777777" w:rsidR="00535683" w:rsidRPr="00E256A3" w:rsidRDefault="00535683" w:rsidP="00F123B5">
      <w:pPr>
        <w:tabs>
          <w:tab w:val="num" w:pos="1134"/>
        </w:tabs>
        <w:ind w:left="1134" w:hanging="567"/>
        <w:jc w:val="center"/>
        <w:rPr>
          <w:i/>
          <w:noProof/>
        </w:rPr>
      </w:pPr>
      <w:r w:rsidRPr="00E256A3">
        <w:rPr>
          <w:i/>
          <w:noProof/>
        </w:rPr>
        <w:t>Article 7</w:t>
      </w:r>
      <w:r w:rsidR="00CF2EC0" w:rsidRPr="00E256A3">
        <w:rPr>
          <w:i/>
          <w:noProof/>
        </w:rPr>
        <w:t>0</w:t>
      </w:r>
      <w:r w:rsidR="003400C5" w:rsidRPr="00E256A3">
        <w:rPr>
          <w:i/>
          <w:noProof/>
        </w:rPr>
        <w:t>f</w:t>
      </w:r>
    </w:p>
    <w:p w14:paraId="5023868D" w14:textId="77777777" w:rsidR="00535683" w:rsidRPr="00546BCD" w:rsidRDefault="00321C6F" w:rsidP="00F123B5">
      <w:pPr>
        <w:tabs>
          <w:tab w:val="num" w:pos="1134"/>
        </w:tabs>
        <w:ind w:left="1134" w:hanging="567"/>
        <w:jc w:val="center"/>
        <w:rPr>
          <w:b/>
          <w:noProof/>
        </w:rPr>
      </w:pPr>
      <w:r w:rsidRPr="00546BCD">
        <w:rPr>
          <w:b/>
          <w:noProof/>
        </w:rPr>
        <w:t>Non-c</w:t>
      </w:r>
      <w:r w:rsidR="00535683" w:rsidRPr="00546BCD">
        <w:rPr>
          <w:b/>
          <w:noProof/>
        </w:rPr>
        <w:t>ompl</w:t>
      </w:r>
      <w:r w:rsidR="00755A18" w:rsidRPr="00546BCD">
        <w:rPr>
          <w:b/>
          <w:noProof/>
        </w:rPr>
        <w:t>iance</w:t>
      </w:r>
    </w:p>
    <w:p w14:paraId="7DEDC049" w14:textId="3A606016" w:rsidR="003E1198" w:rsidRPr="00260EC0" w:rsidRDefault="0077225B" w:rsidP="0077225B">
      <w:pPr>
        <w:pStyle w:val="ManualNumPar1"/>
        <w:rPr>
          <w:noProof/>
        </w:rPr>
      </w:pPr>
      <w:r w:rsidRPr="0077225B">
        <w:t>1.</w:t>
      </w:r>
      <w:r w:rsidRPr="0077225B">
        <w:tab/>
      </w:r>
      <w:r w:rsidR="003E1198" w:rsidRPr="00260EC0">
        <w:rPr>
          <w:noProof/>
        </w:rPr>
        <w:t xml:space="preserve">Member States shall ensure that </w:t>
      </w:r>
      <w:r w:rsidR="00050DB4">
        <w:rPr>
          <w:noProof/>
        </w:rPr>
        <w:t xml:space="preserve">the </w:t>
      </w:r>
      <w:r w:rsidR="003E1198" w:rsidRPr="00260EC0">
        <w:rPr>
          <w:noProof/>
        </w:rPr>
        <w:t xml:space="preserve">values for emissions </w:t>
      </w:r>
      <w:r w:rsidR="00007356" w:rsidRPr="00260EC0">
        <w:rPr>
          <w:noProof/>
        </w:rPr>
        <w:t xml:space="preserve">and environmental performance levels </w:t>
      </w:r>
      <w:r w:rsidR="003E1198" w:rsidRPr="00260EC0">
        <w:rPr>
          <w:noProof/>
        </w:rPr>
        <w:t>monitored in acc</w:t>
      </w:r>
      <w:r w:rsidR="00C8409C" w:rsidRPr="00260EC0">
        <w:rPr>
          <w:noProof/>
        </w:rPr>
        <w:t xml:space="preserve">ordance with </w:t>
      </w:r>
      <w:r w:rsidR="00050DB4">
        <w:rPr>
          <w:noProof/>
        </w:rPr>
        <w:t xml:space="preserve">the </w:t>
      </w:r>
      <w:r w:rsidR="00AD459B">
        <w:rPr>
          <w:noProof/>
        </w:rPr>
        <w:t>opera</w:t>
      </w:r>
      <w:r w:rsidR="00C8409C" w:rsidRPr="00260EC0">
        <w:rPr>
          <w:noProof/>
        </w:rPr>
        <w:t>ting rules</w:t>
      </w:r>
      <w:r w:rsidR="003E1198" w:rsidRPr="00260EC0">
        <w:rPr>
          <w:noProof/>
        </w:rPr>
        <w:t xml:space="preserve"> </w:t>
      </w:r>
      <w:r w:rsidR="00C8409C" w:rsidRPr="00260EC0">
        <w:rPr>
          <w:noProof/>
        </w:rPr>
        <w:t>referred to in Article 7</w:t>
      </w:r>
      <w:r w:rsidR="004306E8">
        <w:rPr>
          <w:noProof/>
        </w:rPr>
        <w:t>0</w:t>
      </w:r>
      <w:r w:rsidR="00DD40CB">
        <w:rPr>
          <w:noProof/>
        </w:rPr>
        <w:t>i</w:t>
      </w:r>
      <w:r w:rsidR="004306E8" w:rsidRPr="004306E8" w:rsidDel="004306E8">
        <w:rPr>
          <w:noProof/>
        </w:rPr>
        <w:t xml:space="preserve"> </w:t>
      </w:r>
      <w:r w:rsidR="003E1198" w:rsidRPr="00260EC0">
        <w:rPr>
          <w:noProof/>
        </w:rPr>
        <w:t xml:space="preserve">do not exceed the emission limit values </w:t>
      </w:r>
      <w:r w:rsidR="00007356" w:rsidRPr="00260EC0">
        <w:rPr>
          <w:noProof/>
        </w:rPr>
        <w:t xml:space="preserve">and environmental performance limit values </w:t>
      </w:r>
      <w:r w:rsidR="003E1198" w:rsidRPr="00260EC0">
        <w:rPr>
          <w:noProof/>
        </w:rPr>
        <w:t xml:space="preserve">set out </w:t>
      </w:r>
      <w:r w:rsidR="0007632F">
        <w:rPr>
          <w:noProof/>
        </w:rPr>
        <w:t>therein</w:t>
      </w:r>
      <w:r w:rsidR="003E1198" w:rsidRPr="00260EC0">
        <w:rPr>
          <w:noProof/>
        </w:rPr>
        <w:t>.</w:t>
      </w:r>
    </w:p>
    <w:p w14:paraId="24F6B465" w14:textId="1DF0CFCB" w:rsidR="003E1198" w:rsidRPr="00260EC0" w:rsidRDefault="0077225B" w:rsidP="0077225B">
      <w:pPr>
        <w:pStyle w:val="ManualNumPar1"/>
        <w:rPr>
          <w:noProof/>
        </w:rPr>
      </w:pPr>
      <w:r w:rsidRPr="0077225B">
        <w:t>2.</w:t>
      </w:r>
      <w:r w:rsidRPr="0077225B">
        <w:tab/>
      </w:r>
      <w:r w:rsidR="003E1198" w:rsidRPr="00260EC0">
        <w:rPr>
          <w:noProof/>
        </w:rPr>
        <w:t xml:space="preserve">Member States shall set up an effective </w:t>
      </w:r>
      <w:r w:rsidR="00805363">
        <w:rPr>
          <w:noProof/>
        </w:rPr>
        <w:t xml:space="preserve">compliance monitoring </w:t>
      </w:r>
      <w:r w:rsidR="003E1198" w:rsidRPr="00260EC0">
        <w:rPr>
          <w:noProof/>
        </w:rPr>
        <w:t xml:space="preserve">system, based on either environmental inspections or other measures, to check compliance with the requirements </w:t>
      </w:r>
      <w:r w:rsidR="00050DB4">
        <w:rPr>
          <w:noProof/>
        </w:rPr>
        <w:t xml:space="preserve">set out in </w:t>
      </w:r>
      <w:r w:rsidR="003E1198" w:rsidRPr="00260EC0">
        <w:rPr>
          <w:noProof/>
        </w:rPr>
        <w:t>this Chapter.</w:t>
      </w:r>
    </w:p>
    <w:p w14:paraId="2773548B" w14:textId="653ADB02" w:rsidR="003E1198" w:rsidRPr="00260EC0" w:rsidRDefault="0077225B" w:rsidP="0077225B">
      <w:pPr>
        <w:pStyle w:val="ManualNumPar1"/>
        <w:rPr>
          <w:noProof/>
        </w:rPr>
      </w:pPr>
      <w:r w:rsidRPr="0077225B">
        <w:t>3.</w:t>
      </w:r>
      <w:r w:rsidRPr="0077225B">
        <w:tab/>
      </w:r>
      <w:r w:rsidR="003E1198" w:rsidRPr="00260EC0">
        <w:rPr>
          <w:noProof/>
        </w:rPr>
        <w:t>In the event of non-compliance</w:t>
      </w:r>
      <w:r w:rsidR="002764DD">
        <w:rPr>
          <w:noProof/>
        </w:rPr>
        <w:t xml:space="preserve"> </w:t>
      </w:r>
      <w:r w:rsidR="00050DB4">
        <w:rPr>
          <w:noProof/>
        </w:rPr>
        <w:t>with the requirements set out in this Chapter</w:t>
      </w:r>
      <w:r w:rsidR="000D1CF9">
        <w:rPr>
          <w:noProof/>
        </w:rPr>
        <w:t xml:space="preserve">, </w:t>
      </w:r>
      <w:r w:rsidR="003E1198" w:rsidRPr="00260EC0">
        <w:rPr>
          <w:noProof/>
        </w:rPr>
        <w:t>Member States shall ensure that the competent authority requires the operator to take any measures</w:t>
      </w:r>
      <w:r w:rsidR="005D4344">
        <w:rPr>
          <w:noProof/>
        </w:rPr>
        <w:t>,</w:t>
      </w:r>
      <w:r w:rsidR="003E1198" w:rsidRPr="00260EC0">
        <w:rPr>
          <w:noProof/>
        </w:rPr>
        <w:t xml:space="preserve"> </w:t>
      </w:r>
      <w:r w:rsidR="005D4344" w:rsidRPr="00260EC0">
        <w:rPr>
          <w:noProof/>
        </w:rPr>
        <w:t>in addition to the measures taken by the operator under Article 7</w:t>
      </w:r>
      <w:r w:rsidR="005D4344">
        <w:rPr>
          <w:noProof/>
        </w:rPr>
        <w:t xml:space="preserve">0d, that are </w:t>
      </w:r>
      <w:r w:rsidR="003E1198" w:rsidRPr="00260EC0">
        <w:rPr>
          <w:noProof/>
        </w:rPr>
        <w:t>necessary to ensure that compliance is restored without delay</w:t>
      </w:r>
      <w:r w:rsidR="00C8409C" w:rsidRPr="00260EC0">
        <w:rPr>
          <w:noProof/>
        </w:rPr>
        <w:t>.</w:t>
      </w:r>
    </w:p>
    <w:p w14:paraId="0E7F27C6" w14:textId="77777777" w:rsidR="00A15C30" w:rsidRPr="00260EC0" w:rsidRDefault="00F123B5" w:rsidP="00F123B5">
      <w:pPr>
        <w:pStyle w:val="Text1"/>
        <w:tabs>
          <w:tab w:val="num" w:pos="1134"/>
        </w:tabs>
        <w:ind w:left="1134" w:hanging="567"/>
        <w:rPr>
          <w:noProof/>
        </w:rPr>
      </w:pPr>
      <w:r>
        <w:rPr>
          <w:noProof/>
        </w:rPr>
        <w:tab/>
      </w:r>
      <w:r w:rsidR="003E1198" w:rsidRPr="00260EC0">
        <w:rPr>
          <w:noProof/>
        </w:rPr>
        <w:t xml:space="preserve">Where non-compliance causes a significant degradation of local air, water or soil conditions, or </w:t>
      </w:r>
      <w:r w:rsidR="005D4344">
        <w:rPr>
          <w:noProof/>
        </w:rPr>
        <w:t xml:space="preserve">where it </w:t>
      </w:r>
      <w:r w:rsidR="003E1198" w:rsidRPr="00260EC0">
        <w:rPr>
          <w:noProof/>
        </w:rPr>
        <w:t>pose</w:t>
      </w:r>
      <w:r w:rsidR="005D4344">
        <w:rPr>
          <w:noProof/>
        </w:rPr>
        <w:t>s,</w:t>
      </w:r>
      <w:r w:rsidR="003E1198" w:rsidRPr="00260EC0">
        <w:rPr>
          <w:noProof/>
        </w:rPr>
        <w:t xml:space="preserve"> or</w:t>
      </w:r>
      <w:r w:rsidR="00C8409C" w:rsidRPr="00260EC0">
        <w:rPr>
          <w:noProof/>
        </w:rPr>
        <w:t xml:space="preserve"> risk</w:t>
      </w:r>
      <w:r w:rsidR="005D4344">
        <w:rPr>
          <w:noProof/>
        </w:rPr>
        <w:t xml:space="preserve">s to pose, </w:t>
      </w:r>
      <w:r w:rsidR="00C8409C" w:rsidRPr="00260EC0">
        <w:rPr>
          <w:noProof/>
        </w:rPr>
        <w:t>a significant danger</w:t>
      </w:r>
      <w:r w:rsidR="003E1198" w:rsidRPr="00260EC0">
        <w:rPr>
          <w:noProof/>
        </w:rPr>
        <w:t xml:space="preserve"> to human health, the operation of the </w:t>
      </w:r>
      <w:r w:rsidR="00767F0C" w:rsidRPr="00260EC0">
        <w:rPr>
          <w:noProof/>
        </w:rPr>
        <w:t xml:space="preserve">installation </w:t>
      </w:r>
      <w:r w:rsidR="003E1198" w:rsidRPr="00260EC0">
        <w:rPr>
          <w:noProof/>
        </w:rPr>
        <w:t xml:space="preserve">shall be suspended </w:t>
      </w:r>
      <w:r w:rsidR="00A15C30" w:rsidRPr="00260EC0">
        <w:rPr>
          <w:noProof/>
        </w:rPr>
        <w:t>by the competent authority</w:t>
      </w:r>
      <w:r w:rsidR="00A15C30" w:rsidRPr="00260EC0">
        <w:rPr>
          <w:rFonts w:hint="eastAsia"/>
          <w:noProof/>
        </w:rPr>
        <w:t xml:space="preserve"> </w:t>
      </w:r>
      <w:r w:rsidR="003E1198" w:rsidRPr="00260EC0">
        <w:rPr>
          <w:noProof/>
        </w:rPr>
        <w:t>until compliance is restored.</w:t>
      </w:r>
      <w:r w:rsidR="00A15C30" w:rsidRPr="00260EC0">
        <w:rPr>
          <w:noProof/>
        </w:rPr>
        <w:t xml:space="preserve"> </w:t>
      </w:r>
    </w:p>
    <w:p w14:paraId="3F259126" w14:textId="77777777" w:rsidR="00535683" w:rsidRPr="00260EC0" w:rsidRDefault="00535683" w:rsidP="00CC11BA">
      <w:pPr>
        <w:rPr>
          <w:noProof/>
        </w:rPr>
      </w:pPr>
    </w:p>
    <w:p w14:paraId="1F3E3DD1" w14:textId="77777777" w:rsidR="00535683" w:rsidRPr="00E256A3" w:rsidRDefault="00535683" w:rsidP="00E256A3">
      <w:pPr>
        <w:jc w:val="center"/>
        <w:rPr>
          <w:i/>
          <w:noProof/>
          <w:lang w:val="fr-BE"/>
        </w:rPr>
      </w:pPr>
      <w:r w:rsidRPr="00E256A3">
        <w:rPr>
          <w:i/>
          <w:noProof/>
          <w:lang w:val="fr-BE"/>
        </w:rPr>
        <w:t>Article 7</w:t>
      </w:r>
      <w:r w:rsidR="00CF2EC0" w:rsidRPr="00E256A3">
        <w:rPr>
          <w:i/>
          <w:noProof/>
          <w:lang w:val="fr-BE"/>
        </w:rPr>
        <w:t>0</w:t>
      </w:r>
      <w:r w:rsidR="003400C5" w:rsidRPr="00E256A3">
        <w:rPr>
          <w:i/>
          <w:noProof/>
          <w:lang w:val="fr-BE"/>
        </w:rPr>
        <w:t>g</w:t>
      </w:r>
    </w:p>
    <w:p w14:paraId="31D63AB1" w14:textId="77777777" w:rsidR="00A53291" w:rsidRPr="00546BCD" w:rsidRDefault="00A53291" w:rsidP="00E256A3">
      <w:pPr>
        <w:jc w:val="center"/>
        <w:rPr>
          <w:b/>
          <w:noProof/>
          <w:lang w:val="fr-BE"/>
        </w:rPr>
      </w:pPr>
      <w:r w:rsidRPr="00546BCD">
        <w:rPr>
          <w:b/>
          <w:noProof/>
          <w:lang w:val="fr-BE"/>
        </w:rPr>
        <w:t>Public information and participation</w:t>
      </w:r>
    </w:p>
    <w:p w14:paraId="029661E2" w14:textId="390739A2" w:rsidR="0038749D" w:rsidRPr="00260EC0" w:rsidRDefault="0077225B" w:rsidP="0077225B">
      <w:pPr>
        <w:pStyle w:val="ManualNumPar1"/>
        <w:rPr>
          <w:noProof/>
        </w:rPr>
      </w:pPr>
      <w:r w:rsidRPr="0077225B">
        <w:t>1.</w:t>
      </w:r>
      <w:r w:rsidRPr="0077225B">
        <w:tab/>
      </w:r>
      <w:r w:rsidR="00A53291" w:rsidRPr="00260EC0">
        <w:rPr>
          <w:noProof/>
        </w:rPr>
        <w:t>Member States shall ensure that the public concerned are given early and effective opportunities to participate in the following procedures:</w:t>
      </w:r>
    </w:p>
    <w:p w14:paraId="5E35DCD0" w14:textId="77777777" w:rsidR="00B91C9B" w:rsidRPr="00260EC0" w:rsidRDefault="002764DD" w:rsidP="00F123B5">
      <w:pPr>
        <w:pStyle w:val="Text1"/>
        <w:tabs>
          <w:tab w:val="num" w:pos="1701"/>
        </w:tabs>
        <w:ind w:left="1701" w:hanging="567"/>
        <w:rPr>
          <w:noProof/>
        </w:rPr>
      </w:pPr>
      <w:r>
        <w:rPr>
          <w:noProof/>
        </w:rPr>
        <w:t>(</w:t>
      </w:r>
      <w:r w:rsidR="0038749D" w:rsidRPr="00260EC0">
        <w:rPr>
          <w:noProof/>
        </w:rPr>
        <w:t>a)</w:t>
      </w:r>
      <w:r w:rsidR="00B91C9B" w:rsidRPr="00260EC0">
        <w:rPr>
          <w:noProof/>
        </w:rPr>
        <w:t xml:space="preserve"> </w:t>
      </w:r>
      <w:r w:rsidR="0055280C">
        <w:rPr>
          <w:noProof/>
        </w:rPr>
        <w:tab/>
      </w:r>
      <w:r w:rsidR="002F33A6">
        <w:rPr>
          <w:noProof/>
        </w:rPr>
        <w:t>preparation</w:t>
      </w:r>
      <w:r w:rsidR="00B91C9B" w:rsidRPr="00260EC0">
        <w:rPr>
          <w:noProof/>
        </w:rPr>
        <w:t xml:space="preserve"> of general binding rules </w:t>
      </w:r>
      <w:r w:rsidR="005D4344">
        <w:rPr>
          <w:noProof/>
        </w:rPr>
        <w:t xml:space="preserve">as referred to in Article 6 </w:t>
      </w:r>
      <w:r w:rsidR="00B91C9B" w:rsidRPr="00260EC0">
        <w:rPr>
          <w:noProof/>
        </w:rPr>
        <w:t>on</w:t>
      </w:r>
      <w:r w:rsidR="00F75FEF" w:rsidRPr="00260EC0">
        <w:rPr>
          <w:noProof/>
        </w:rPr>
        <w:t xml:space="preserve"> permits</w:t>
      </w:r>
      <w:r w:rsidR="00E264DA" w:rsidRPr="00260EC0">
        <w:rPr>
          <w:noProof/>
        </w:rPr>
        <w:t xml:space="preserve"> for installations </w:t>
      </w:r>
      <w:r w:rsidR="005D4344">
        <w:rPr>
          <w:noProof/>
        </w:rPr>
        <w:t xml:space="preserve">falling </w:t>
      </w:r>
      <w:r w:rsidR="00285D80">
        <w:rPr>
          <w:noProof/>
        </w:rPr>
        <w:t>w</w:t>
      </w:r>
      <w:r w:rsidR="00E264DA" w:rsidRPr="00260EC0">
        <w:rPr>
          <w:noProof/>
        </w:rPr>
        <w:t>i</w:t>
      </w:r>
      <w:r w:rsidR="00285D80">
        <w:rPr>
          <w:noProof/>
        </w:rPr>
        <w:t>thi</w:t>
      </w:r>
      <w:r w:rsidR="00E264DA" w:rsidRPr="00260EC0">
        <w:rPr>
          <w:noProof/>
        </w:rPr>
        <w:t>n the scope of this Chapter</w:t>
      </w:r>
      <w:r w:rsidR="00F75FEF" w:rsidRPr="00260EC0">
        <w:rPr>
          <w:noProof/>
        </w:rPr>
        <w:t>;</w:t>
      </w:r>
    </w:p>
    <w:p w14:paraId="5364FCDE" w14:textId="77777777" w:rsidR="00A53291" w:rsidRPr="00260EC0" w:rsidRDefault="002764DD" w:rsidP="00F123B5">
      <w:pPr>
        <w:pStyle w:val="Text1"/>
        <w:tabs>
          <w:tab w:val="num" w:pos="1701"/>
        </w:tabs>
        <w:ind w:left="1701" w:hanging="567"/>
        <w:rPr>
          <w:noProof/>
        </w:rPr>
      </w:pPr>
      <w:r>
        <w:rPr>
          <w:noProof/>
        </w:rPr>
        <w:t>(</w:t>
      </w:r>
      <w:r w:rsidR="00B91C9B" w:rsidRPr="00260EC0">
        <w:rPr>
          <w:noProof/>
        </w:rPr>
        <w:t xml:space="preserve">b) </w:t>
      </w:r>
      <w:r w:rsidR="0055280C">
        <w:rPr>
          <w:noProof/>
        </w:rPr>
        <w:tab/>
      </w:r>
      <w:r w:rsidR="00E264DA" w:rsidRPr="00260EC0">
        <w:rPr>
          <w:noProof/>
        </w:rPr>
        <w:t>t</w:t>
      </w:r>
      <w:r w:rsidR="00A53291" w:rsidRPr="00260EC0">
        <w:rPr>
          <w:noProof/>
        </w:rPr>
        <w:t xml:space="preserve">he granting of a permit for a new installation </w:t>
      </w:r>
      <w:r w:rsidR="005567C3">
        <w:rPr>
          <w:noProof/>
        </w:rPr>
        <w:t>falling with</w:t>
      </w:r>
      <w:r w:rsidR="00A53291" w:rsidRPr="00260EC0">
        <w:rPr>
          <w:noProof/>
        </w:rPr>
        <w:t>in the scope of this Chapter;</w:t>
      </w:r>
      <w:r w:rsidR="00D906AD" w:rsidRPr="00260EC0">
        <w:rPr>
          <w:noProof/>
        </w:rPr>
        <w:t xml:space="preserve"> </w:t>
      </w:r>
    </w:p>
    <w:p w14:paraId="6445B14E" w14:textId="77777777" w:rsidR="00A53291" w:rsidRPr="00260EC0" w:rsidRDefault="002764DD" w:rsidP="00F123B5">
      <w:pPr>
        <w:pStyle w:val="Text1"/>
        <w:tabs>
          <w:tab w:val="num" w:pos="1701"/>
        </w:tabs>
        <w:ind w:left="1701" w:hanging="567"/>
        <w:rPr>
          <w:noProof/>
        </w:rPr>
      </w:pPr>
      <w:r>
        <w:rPr>
          <w:noProof/>
        </w:rPr>
        <w:t>(</w:t>
      </w:r>
      <w:r w:rsidR="00B91C9B" w:rsidRPr="00260EC0">
        <w:rPr>
          <w:noProof/>
        </w:rPr>
        <w:t>c</w:t>
      </w:r>
      <w:r w:rsidR="0038749D" w:rsidRPr="00260EC0">
        <w:rPr>
          <w:noProof/>
        </w:rPr>
        <w:t>)</w:t>
      </w:r>
      <w:r w:rsidR="00E264DA" w:rsidRPr="00260EC0">
        <w:rPr>
          <w:noProof/>
        </w:rPr>
        <w:t xml:space="preserve"> </w:t>
      </w:r>
      <w:r w:rsidR="0055280C">
        <w:rPr>
          <w:noProof/>
        </w:rPr>
        <w:tab/>
      </w:r>
      <w:r w:rsidR="00E264DA" w:rsidRPr="00260EC0">
        <w:rPr>
          <w:noProof/>
        </w:rPr>
        <w:t>t</w:t>
      </w:r>
      <w:r w:rsidR="00A53291" w:rsidRPr="00260EC0">
        <w:rPr>
          <w:noProof/>
        </w:rPr>
        <w:t>he granting of</w:t>
      </w:r>
      <w:r w:rsidR="00ED6DC1" w:rsidRPr="00260EC0">
        <w:rPr>
          <w:noProof/>
        </w:rPr>
        <w:t xml:space="preserve"> a</w:t>
      </w:r>
      <w:r w:rsidR="00202E26">
        <w:rPr>
          <w:noProof/>
        </w:rPr>
        <w:t>n updated</w:t>
      </w:r>
      <w:r w:rsidR="00ED6DC1" w:rsidRPr="00260EC0">
        <w:rPr>
          <w:noProof/>
        </w:rPr>
        <w:t xml:space="preserve"> permit</w:t>
      </w:r>
      <w:r w:rsidR="00A53291" w:rsidRPr="00260EC0">
        <w:rPr>
          <w:noProof/>
        </w:rPr>
        <w:t xml:space="preserve"> </w:t>
      </w:r>
      <w:r w:rsidR="00202E26" w:rsidRPr="00202E26">
        <w:rPr>
          <w:noProof/>
        </w:rPr>
        <w:t xml:space="preserve">in accordance with article 70c.4 </w:t>
      </w:r>
      <w:r w:rsidR="00A53291" w:rsidRPr="00260EC0">
        <w:rPr>
          <w:noProof/>
        </w:rPr>
        <w:t>for any substantial change to an existing installatio</w:t>
      </w:r>
      <w:r w:rsidR="0038749D" w:rsidRPr="00260EC0">
        <w:rPr>
          <w:noProof/>
        </w:rPr>
        <w:t xml:space="preserve">n </w:t>
      </w:r>
      <w:r w:rsidR="005567C3">
        <w:rPr>
          <w:noProof/>
        </w:rPr>
        <w:t xml:space="preserve">falling </w:t>
      </w:r>
      <w:r w:rsidR="00285D80">
        <w:rPr>
          <w:noProof/>
        </w:rPr>
        <w:t>w</w:t>
      </w:r>
      <w:r w:rsidR="00C257EF">
        <w:rPr>
          <w:noProof/>
        </w:rPr>
        <w:t>ith</w:t>
      </w:r>
      <w:r w:rsidR="0038749D" w:rsidRPr="00260EC0">
        <w:rPr>
          <w:noProof/>
        </w:rPr>
        <w:t>in the scope of this Chapter.</w:t>
      </w:r>
    </w:p>
    <w:p w14:paraId="60AFE350" w14:textId="11385450" w:rsidR="00ED6DC1" w:rsidRPr="00260EC0" w:rsidRDefault="0077225B" w:rsidP="0077225B">
      <w:pPr>
        <w:pStyle w:val="ManualNumPar1"/>
        <w:rPr>
          <w:noProof/>
        </w:rPr>
      </w:pPr>
      <w:r w:rsidRPr="0077225B">
        <w:t>2.</w:t>
      </w:r>
      <w:r w:rsidRPr="0077225B">
        <w:tab/>
      </w:r>
      <w:r w:rsidR="00F75FEF" w:rsidRPr="00260EC0">
        <w:rPr>
          <w:noProof/>
        </w:rPr>
        <w:t>T</w:t>
      </w:r>
      <w:r w:rsidR="00C60086" w:rsidRPr="00260EC0">
        <w:rPr>
          <w:noProof/>
        </w:rPr>
        <w:t>he competent authority shall make available to the public, including systematically via the Internet</w:t>
      </w:r>
      <w:r w:rsidR="005567C3">
        <w:rPr>
          <w:noProof/>
        </w:rPr>
        <w:t>,</w:t>
      </w:r>
      <w:r w:rsidR="00C60086" w:rsidRPr="00260EC0">
        <w:rPr>
          <w:noProof/>
        </w:rPr>
        <w:t xml:space="preserve"> free of charge</w:t>
      </w:r>
      <w:r w:rsidR="00E269AA">
        <w:rPr>
          <w:noProof/>
        </w:rPr>
        <w:t xml:space="preserve"> and w</w:t>
      </w:r>
      <w:r w:rsidR="00E269AA" w:rsidRPr="00E269AA">
        <w:rPr>
          <w:noProof/>
        </w:rPr>
        <w:t>ithout restricting access to registered users</w:t>
      </w:r>
      <w:r w:rsidR="00C60086" w:rsidRPr="00260EC0">
        <w:rPr>
          <w:noProof/>
        </w:rPr>
        <w:t xml:space="preserve">, the following </w:t>
      </w:r>
      <w:r w:rsidR="005D4344">
        <w:rPr>
          <w:noProof/>
        </w:rPr>
        <w:t xml:space="preserve">documents and </w:t>
      </w:r>
      <w:r w:rsidR="00C60086" w:rsidRPr="00260EC0">
        <w:rPr>
          <w:noProof/>
        </w:rPr>
        <w:t>information:</w:t>
      </w:r>
      <w:r w:rsidR="00ED6DC1" w:rsidRPr="00260EC0">
        <w:rPr>
          <w:noProof/>
        </w:rPr>
        <w:t xml:space="preserve"> </w:t>
      </w:r>
    </w:p>
    <w:p w14:paraId="56B05611" w14:textId="77777777" w:rsidR="00ED6DC1" w:rsidRPr="00260EC0" w:rsidRDefault="00ED6DC1" w:rsidP="00F123B5">
      <w:pPr>
        <w:pStyle w:val="Text1"/>
        <w:tabs>
          <w:tab w:val="num" w:pos="1701"/>
        </w:tabs>
        <w:ind w:left="1701" w:hanging="567"/>
        <w:rPr>
          <w:noProof/>
        </w:rPr>
      </w:pPr>
      <w:r w:rsidRPr="00260EC0">
        <w:rPr>
          <w:noProof/>
        </w:rPr>
        <w:t xml:space="preserve">(a) </w:t>
      </w:r>
      <w:r w:rsidR="006245B6">
        <w:rPr>
          <w:noProof/>
        </w:rPr>
        <w:tab/>
      </w:r>
      <w:r w:rsidRPr="00260EC0">
        <w:rPr>
          <w:noProof/>
        </w:rPr>
        <w:t>the</w:t>
      </w:r>
      <w:r w:rsidR="002045D0" w:rsidRPr="00260EC0">
        <w:rPr>
          <w:noProof/>
        </w:rPr>
        <w:t xml:space="preserve"> </w:t>
      </w:r>
      <w:r w:rsidRPr="00260EC0">
        <w:rPr>
          <w:noProof/>
        </w:rPr>
        <w:t>permit;</w:t>
      </w:r>
    </w:p>
    <w:p w14:paraId="45E2BA7E" w14:textId="77777777" w:rsidR="00ED6DC1" w:rsidRPr="00260EC0" w:rsidRDefault="00ED6DC1" w:rsidP="00F123B5">
      <w:pPr>
        <w:pStyle w:val="Text1"/>
        <w:tabs>
          <w:tab w:val="num" w:pos="1701"/>
        </w:tabs>
        <w:ind w:left="1701" w:hanging="567"/>
        <w:rPr>
          <w:noProof/>
        </w:rPr>
      </w:pPr>
      <w:r w:rsidRPr="00260EC0">
        <w:rPr>
          <w:noProof/>
        </w:rPr>
        <w:t>(</w:t>
      </w:r>
      <w:r w:rsidR="00F75FEF" w:rsidRPr="00260EC0">
        <w:rPr>
          <w:noProof/>
        </w:rPr>
        <w:t>b</w:t>
      </w:r>
      <w:r w:rsidRPr="00260EC0">
        <w:rPr>
          <w:noProof/>
        </w:rPr>
        <w:t xml:space="preserve">) </w:t>
      </w:r>
      <w:r w:rsidR="006245B6">
        <w:rPr>
          <w:noProof/>
        </w:rPr>
        <w:tab/>
      </w:r>
      <w:r w:rsidRPr="00260EC0">
        <w:rPr>
          <w:noProof/>
        </w:rPr>
        <w:t xml:space="preserve">the results of the consultations held </w:t>
      </w:r>
      <w:r w:rsidR="003504B5" w:rsidRPr="00260EC0">
        <w:rPr>
          <w:noProof/>
        </w:rPr>
        <w:t>in accordance with paragraph 1;</w:t>
      </w:r>
      <w:r w:rsidR="002045D0" w:rsidRPr="00260EC0">
        <w:rPr>
          <w:noProof/>
        </w:rPr>
        <w:t xml:space="preserve"> </w:t>
      </w:r>
    </w:p>
    <w:p w14:paraId="26195854" w14:textId="77777777" w:rsidR="002045D0" w:rsidRPr="00260EC0" w:rsidRDefault="00F75FEF" w:rsidP="00F123B5">
      <w:pPr>
        <w:pStyle w:val="Text1"/>
        <w:tabs>
          <w:tab w:val="num" w:pos="1701"/>
        </w:tabs>
        <w:ind w:left="1701" w:hanging="567"/>
        <w:rPr>
          <w:noProof/>
        </w:rPr>
      </w:pPr>
      <w:r w:rsidRPr="00260EC0">
        <w:rPr>
          <w:noProof/>
        </w:rPr>
        <w:t>(c)</w:t>
      </w:r>
      <w:r w:rsidR="002045D0" w:rsidRPr="00260EC0">
        <w:rPr>
          <w:noProof/>
        </w:rPr>
        <w:t xml:space="preserve"> </w:t>
      </w:r>
      <w:r w:rsidR="006245B6">
        <w:rPr>
          <w:noProof/>
        </w:rPr>
        <w:tab/>
      </w:r>
      <w:r w:rsidRPr="00260EC0">
        <w:rPr>
          <w:noProof/>
        </w:rPr>
        <w:t>t</w:t>
      </w:r>
      <w:r w:rsidR="002045D0" w:rsidRPr="00260EC0">
        <w:rPr>
          <w:noProof/>
        </w:rPr>
        <w:t xml:space="preserve">he general binding rules </w:t>
      </w:r>
      <w:r w:rsidR="005D4344">
        <w:rPr>
          <w:noProof/>
        </w:rPr>
        <w:t xml:space="preserve">referred to in Article 6 </w:t>
      </w:r>
      <w:r w:rsidR="002045D0" w:rsidRPr="00260EC0">
        <w:rPr>
          <w:noProof/>
        </w:rPr>
        <w:t>applicable to installations</w:t>
      </w:r>
      <w:r w:rsidR="003504B5" w:rsidRPr="00260EC0">
        <w:rPr>
          <w:noProof/>
        </w:rPr>
        <w:t xml:space="preserve"> </w:t>
      </w:r>
      <w:r w:rsidR="004C3895">
        <w:rPr>
          <w:noProof/>
        </w:rPr>
        <w:t xml:space="preserve">falling </w:t>
      </w:r>
      <w:r w:rsidR="00285D80">
        <w:rPr>
          <w:noProof/>
        </w:rPr>
        <w:t>w</w:t>
      </w:r>
      <w:r w:rsidR="003504B5" w:rsidRPr="00260EC0">
        <w:rPr>
          <w:noProof/>
        </w:rPr>
        <w:t>i</w:t>
      </w:r>
      <w:r w:rsidR="00285D80">
        <w:rPr>
          <w:noProof/>
        </w:rPr>
        <w:t>thi</w:t>
      </w:r>
      <w:r w:rsidR="003504B5" w:rsidRPr="00260EC0">
        <w:rPr>
          <w:noProof/>
        </w:rPr>
        <w:t>n the scope of this Chapter</w:t>
      </w:r>
      <w:r w:rsidR="00963B57" w:rsidRPr="00260EC0">
        <w:rPr>
          <w:noProof/>
        </w:rPr>
        <w:t>;</w:t>
      </w:r>
    </w:p>
    <w:p w14:paraId="355E5F37" w14:textId="77777777" w:rsidR="00963B57" w:rsidRPr="00260EC0" w:rsidRDefault="00963B57" w:rsidP="00F123B5">
      <w:pPr>
        <w:pStyle w:val="Text1"/>
        <w:tabs>
          <w:tab w:val="num" w:pos="1701"/>
        </w:tabs>
        <w:ind w:left="1701" w:hanging="567"/>
        <w:rPr>
          <w:noProof/>
        </w:rPr>
      </w:pPr>
      <w:r w:rsidRPr="00260EC0">
        <w:rPr>
          <w:noProof/>
        </w:rPr>
        <w:t>(d)</w:t>
      </w:r>
      <w:r w:rsidR="00B91C9B" w:rsidRPr="00260EC0">
        <w:rPr>
          <w:noProof/>
        </w:rPr>
        <w:t xml:space="preserve"> </w:t>
      </w:r>
      <w:r w:rsidR="006245B6">
        <w:rPr>
          <w:noProof/>
        </w:rPr>
        <w:tab/>
      </w:r>
      <w:r w:rsidR="00D879AE">
        <w:rPr>
          <w:noProof/>
        </w:rPr>
        <w:t>the</w:t>
      </w:r>
      <w:r w:rsidR="00B91C9B" w:rsidRPr="00260EC0">
        <w:rPr>
          <w:noProof/>
        </w:rPr>
        <w:t xml:space="preserve"> </w:t>
      </w:r>
      <w:r w:rsidR="00B91C9B" w:rsidRPr="00FA0308">
        <w:rPr>
          <w:noProof/>
        </w:rPr>
        <w:t>reports</w:t>
      </w:r>
      <w:r w:rsidR="00D879AE" w:rsidRPr="00FA0308">
        <w:rPr>
          <w:noProof/>
        </w:rPr>
        <w:t xml:space="preserve"> of inspections</w:t>
      </w:r>
      <w:r w:rsidR="00D879AE" w:rsidRPr="00D879AE">
        <w:rPr>
          <w:noProof/>
        </w:rPr>
        <w:t xml:space="preserve"> of the installations falling within the scope of this Chapter</w:t>
      </w:r>
      <w:r w:rsidRPr="00260EC0">
        <w:rPr>
          <w:noProof/>
        </w:rPr>
        <w:t>.</w:t>
      </w:r>
    </w:p>
    <w:p w14:paraId="00778C83" w14:textId="77777777" w:rsidR="00DF1C40" w:rsidRPr="00E256A3" w:rsidRDefault="00DF1C40" w:rsidP="00E256A3">
      <w:pPr>
        <w:jc w:val="center"/>
        <w:rPr>
          <w:i/>
          <w:noProof/>
        </w:rPr>
      </w:pPr>
      <w:r w:rsidRPr="00E256A3">
        <w:rPr>
          <w:i/>
          <w:noProof/>
        </w:rPr>
        <w:t xml:space="preserve">Article </w:t>
      </w:r>
      <w:r w:rsidR="00535683" w:rsidRPr="00E256A3">
        <w:rPr>
          <w:i/>
          <w:noProof/>
        </w:rPr>
        <w:t>7</w:t>
      </w:r>
      <w:r w:rsidR="00CF2EC0" w:rsidRPr="00E256A3">
        <w:rPr>
          <w:i/>
          <w:noProof/>
        </w:rPr>
        <w:t>0</w:t>
      </w:r>
      <w:r w:rsidR="003400C5" w:rsidRPr="00E256A3">
        <w:rPr>
          <w:i/>
          <w:noProof/>
        </w:rPr>
        <w:t>h</w:t>
      </w:r>
    </w:p>
    <w:p w14:paraId="055634AB" w14:textId="77777777" w:rsidR="00DF1C40" w:rsidRPr="001316C8" w:rsidRDefault="00DF1C40" w:rsidP="00E256A3">
      <w:pPr>
        <w:jc w:val="center"/>
        <w:rPr>
          <w:b/>
          <w:noProof/>
        </w:rPr>
      </w:pPr>
      <w:r w:rsidRPr="001316C8">
        <w:rPr>
          <w:b/>
          <w:noProof/>
        </w:rPr>
        <w:t>Access to justice</w:t>
      </w:r>
    </w:p>
    <w:p w14:paraId="572F24A4" w14:textId="7BCD6212" w:rsidR="00DF1C40" w:rsidRPr="00260EC0" w:rsidRDefault="0077225B" w:rsidP="0077225B">
      <w:pPr>
        <w:pStyle w:val="ManualNumPar1"/>
        <w:rPr>
          <w:noProof/>
        </w:rPr>
      </w:pPr>
      <w:r w:rsidRPr="0077225B">
        <w:t>1.</w:t>
      </w:r>
      <w:r w:rsidRPr="0077225B">
        <w:tab/>
      </w:r>
      <w:r w:rsidR="00DF1C40" w:rsidRPr="00260EC0">
        <w:rPr>
          <w:noProof/>
        </w:rPr>
        <w:t xml:space="preserve">Member States shall ensure that, in accordance with </w:t>
      </w:r>
      <w:r w:rsidR="00DF1C40" w:rsidRPr="004C3895">
        <w:rPr>
          <w:noProof/>
        </w:rPr>
        <w:t>the relevant national legal system, members of the public concerned have access to</w:t>
      </w:r>
      <w:r w:rsidR="00DF1C40" w:rsidRPr="00260EC0">
        <w:rPr>
          <w:noProof/>
        </w:rPr>
        <w:t xml:space="preserve"> a review procedure before a court of law</w:t>
      </w:r>
      <w:r w:rsidR="00A4261F">
        <w:rPr>
          <w:noProof/>
        </w:rPr>
        <w:t>,</w:t>
      </w:r>
      <w:r w:rsidR="00DF1C40" w:rsidRPr="00260EC0">
        <w:rPr>
          <w:noProof/>
        </w:rPr>
        <w:t xml:space="preserve"> or another independent and impartial body established by law to challenge the substantive or procedural legality of decisions, acts or omissions subject to </w:t>
      </w:r>
      <w:r w:rsidR="00706EB4" w:rsidRPr="00260EC0">
        <w:rPr>
          <w:noProof/>
        </w:rPr>
        <w:t xml:space="preserve">this Chapter </w:t>
      </w:r>
      <w:r w:rsidR="00DF1C40" w:rsidRPr="00260EC0">
        <w:rPr>
          <w:noProof/>
        </w:rPr>
        <w:t xml:space="preserve">when one of the following conditions is met: </w:t>
      </w:r>
    </w:p>
    <w:p w14:paraId="469D8678" w14:textId="77777777" w:rsidR="00DF1C40" w:rsidRPr="00260EC0" w:rsidRDefault="00DF1C40" w:rsidP="00F123B5">
      <w:pPr>
        <w:pStyle w:val="Text1"/>
        <w:tabs>
          <w:tab w:val="num" w:pos="1701"/>
        </w:tabs>
        <w:ind w:left="1701" w:hanging="567"/>
        <w:rPr>
          <w:noProof/>
        </w:rPr>
      </w:pPr>
      <w:r w:rsidRPr="00260EC0">
        <w:rPr>
          <w:noProof/>
        </w:rPr>
        <w:t xml:space="preserve">(a) </w:t>
      </w:r>
      <w:r w:rsidR="00C14224">
        <w:rPr>
          <w:noProof/>
        </w:rPr>
        <w:tab/>
      </w:r>
      <w:r w:rsidRPr="00260EC0">
        <w:rPr>
          <w:noProof/>
        </w:rPr>
        <w:t xml:space="preserve">they have a sufficient interest; </w:t>
      </w:r>
    </w:p>
    <w:p w14:paraId="243C90D9" w14:textId="77777777" w:rsidR="00DF1C40" w:rsidRDefault="00DF1C40" w:rsidP="00F123B5">
      <w:pPr>
        <w:pStyle w:val="Text1"/>
        <w:tabs>
          <w:tab w:val="num" w:pos="1701"/>
        </w:tabs>
        <w:ind w:left="1701" w:hanging="567"/>
        <w:rPr>
          <w:noProof/>
        </w:rPr>
      </w:pPr>
      <w:r w:rsidRPr="00260EC0">
        <w:rPr>
          <w:noProof/>
        </w:rPr>
        <w:t xml:space="preserve">(b) </w:t>
      </w:r>
      <w:r w:rsidR="00C14224">
        <w:rPr>
          <w:noProof/>
        </w:rPr>
        <w:tab/>
      </w:r>
      <w:r w:rsidRPr="00260EC0">
        <w:rPr>
          <w:noProof/>
        </w:rPr>
        <w:t xml:space="preserve">they maintain the impairment of a right, where administrative procedural law of a Member State requires this as a precondition. </w:t>
      </w:r>
    </w:p>
    <w:p w14:paraId="428D93D9" w14:textId="77777777" w:rsidR="00A70312" w:rsidRDefault="00F123B5" w:rsidP="00F123B5">
      <w:pPr>
        <w:pStyle w:val="Text1"/>
        <w:tabs>
          <w:tab w:val="num" w:pos="1134"/>
        </w:tabs>
        <w:ind w:left="1134" w:hanging="567"/>
        <w:rPr>
          <w:noProof/>
        </w:rPr>
      </w:pPr>
      <w:r>
        <w:rPr>
          <w:noProof/>
        </w:rPr>
        <w:tab/>
      </w:r>
      <w:r w:rsidR="00A70312">
        <w:rPr>
          <w:noProof/>
        </w:rPr>
        <w:t>Standing in the review procedure may not be conditional on the role that the concerned member of the public played during a participatory phase of the decision-making procedures under this Directive.</w:t>
      </w:r>
    </w:p>
    <w:p w14:paraId="4C6DBC74" w14:textId="77777777" w:rsidR="00A70312" w:rsidRPr="00260EC0" w:rsidRDefault="00F123B5" w:rsidP="00F123B5">
      <w:pPr>
        <w:pStyle w:val="Text1"/>
        <w:tabs>
          <w:tab w:val="num" w:pos="1134"/>
        </w:tabs>
        <w:ind w:left="1134" w:hanging="567"/>
        <w:rPr>
          <w:noProof/>
        </w:rPr>
      </w:pPr>
      <w:r>
        <w:rPr>
          <w:noProof/>
        </w:rPr>
        <w:tab/>
      </w:r>
      <w:r w:rsidR="00A70312">
        <w:rPr>
          <w:noProof/>
        </w:rPr>
        <w:t xml:space="preserve">The review procedure shall be fair, equitable, timely and not prohibitively expensive, and shall provide for adequate and effective redress mechanisms, including injunctive relief as appropriate. </w:t>
      </w:r>
    </w:p>
    <w:p w14:paraId="28E39911" w14:textId="5701D175" w:rsidR="00355C32" w:rsidRPr="00260EC0" w:rsidRDefault="0077225B" w:rsidP="0077225B">
      <w:pPr>
        <w:pStyle w:val="ManualNumPar1"/>
        <w:rPr>
          <w:noProof/>
        </w:rPr>
      </w:pPr>
      <w:r w:rsidRPr="0077225B">
        <w:t>2.</w:t>
      </w:r>
      <w:r w:rsidRPr="0077225B">
        <w:tab/>
      </w:r>
      <w:r w:rsidR="00DF1C40" w:rsidRPr="00260EC0">
        <w:rPr>
          <w:noProof/>
        </w:rPr>
        <w:t>Member States shall determine at what stage the decisions, acts or omissions may be challenged.</w:t>
      </w:r>
    </w:p>
    <w:p w14:paraId="3E73DC5F" w14:textId="77777777" w:rsidR="002602F3" w:rsidRPr="00E256A3" w:rsidRDefault="009F77F5" w:rsidP="00E256A3">
      <w:pPr>
        <w:jc w:val="center"/>
        <w:rPr>
          <w:i/>
          <w:noProof/>
        </w:rPr>
      </w:pPr>
      <w:r w:rsidRPr="00E256A3">
        <w:rPr>
          <w:i/>
          <w:noProof/>
        </w:rPr>
        <w:t>A</w:t>
      </w:r>
      <w:r w:rsidR="00535683" w:rsidRPr="00E256A3">
        <w:rPr>
          <w:i/>
          <w:noProof/>
        </w:rPr>
        <w:t>rticle 7</w:t>
      </w:r>
      <w:r w:rsidR="00CF2EC0" w:rsidRPr="00E256A3">
        <w:rPr>
          <w:i/>
          <w:noProof/>
        </w:rPr>
        <w:t>0</w:t>
      </w:r>
      <w:r w:rsidR="003400C5" w:rsidRPr="00E256A3">
        <w:rPr>
          <w:i/>
          <w:noProof/>
        </w:rPr>
        <w:t>i</w:t>
      </w:r>
    </w:p>
    <w:p w14:paraId="7DD9EF04" w14:textId="77777777" w:rsidR="009F77F5" w:rsidRPr="001316C8" w:rsidRDefault="00134598" w:rsidP="00E256A3">
      <w:pPr>
        <w:jc w:val="center"/>
        <w:rPr>
          <w:b/>
          <w:noProof/>
        </w:rPr>
      </w:pPr>
      <w:r>
        <w:rPr>
          <w:b/>
          <w:noProof/>
        </w:rPr>
        <w:t>Opera</w:t>
      </w:r>
      <w:r w:rsidR="009F77F5" w:rsidRPr="001316C8">
        <w:rPr>
          <w:b/>
          <w:noProof/>
        </w:rPr>
        <w:t>ting Rules</w:t>
      </w:r>
    </w:p>
    <w:p w14:paraId="2CB369BC" w14:textId="06E33F58" w:rsidR="004C3895" w:rsidRDefault="0077225B" w:rsidP="0077225B">
      <w:pPr>
        <w:pStyle w:val="ManualNumPar1"/>
        <w:rPr>
          <w:noProof/>
        </w:rPr>
      </w:pPr>
      <w:r w:rsidRPr="0077225B">
        <w:t>1.</w:t>
      </w:r>
      <w:r w:rsidRPr="0077225B">
        <w:tab/>
      </w:r>
      <w:r w:rsidR="004C3895">
        <w:rPr>
          <w:noProof/>
        </w:rPr>
        <w:t xml:space="preserve">The Commission shall establish </w:t>
      </w:r>
      <w:r w:rsidR="00104D40">
        <w:rPr>
          <w:noProof/>
        </w:rPr>
        <w:t>opera</w:t>
      </w:r>
      <w:r w:rsidR="009F77F5" w:rsidRPr="00260EC0">
        <w:rPr>
          <w:noProof/>
        </w:rPr>
        <w:t xml:space="preserve">ting rules </w:t>
      </w:r>
      <w:r w:rsidR="00310BCB" w:rsidRPr="00260EC0">
        <w:rPr>
          <w:noProof/>
        </w:rPr>
        <w:t>con</w:t>
      </w:r>
      <w:r w:rsidR="00C365E5">
        <w:rPr>
          <w:noProof/>
        </w:rPr>
        <w:t>taining requirements consistent with the use of best available techniques</w:t>
      </w:r>
      <w:r w:rsidR="0049386E" w:rsidRPr="0049386E">
        <w:rPr>
          <w:noProof/>
        </w:rPr>
        <w:t xml:space="preserve"> </w:t>
      </w:r>
      <w:r w:rsidR="0049386E" w:rsidRPr="00260EC0">
        <w:rPr>
          <w:noProof/>
        </w:rPr>
        <w:t>for the activities listed in Annex I</w:t>
      </w:r>
      <w:r w:rsidR="00082F64">
        <w:rPr>
          <w:noProof/>
        </w:rPr>
        <w:t>a</w:t>
      </w:r>
      <w:r w:rsidR="00784C43">
        <w:rPr>
          <w:noProof/>
        </w:rPr>
        <w:t xml:space="preserve">, which shall include </w:t>
      </w:r>
      <w:r w:rsidR="004C3895">
        <w:rPr>
          <w:noProof/>
        </w:rPr>
        <w:t>the following:</w:t>
      </w:r>
    </w:p>
    <w:p w14:paraId="79EC1FBE" w14:textId="77777777" w:rsidR="004C3895" w:rsidRDefault="00E256A3" w:rsidP="00EC28EB">
      <w:pPr>
        <w:pStyle w:val="Text2"/>
        <w:tabs>
          <w:tab w:val="num" w:pos="1276"/>
        </w:tabs>
        <w:ind w:left="2268" w:hanging="567"/>
        <w:rPr>
          <w:noProof/>
        </w:rPr>
      </w:pPr>
      <w:r>
        <w:rPr>
          <w:noProof/>
        </w:rPr>
        <w:t xml:space="preserve">(a) </w:t>
      </w:r>
      <w:r>
        <w:rPr>
          <w:noProof/>
        </w:rPr>
        <w:tab/>
      </w:r>
      <w:r w:rsidR="00B61B5C" w:rsidRPr="00260EC0">
        <w:rPr>
          <w:noProof/>
        </w:rPr>
        <w:t>emission limit values</w:t>
      </w:r>
      <w:r w:rsidR="004C3895">
        <w:rPr>
          <w:noProof/>
        </w:rPr>
        <w:t>;</w:t>
      </w:r>
    </w:p>
    <w:p w14:paraId="728AC30B" w14:textId="77777777" w:rsidR="004C3895" w:rsidRDefault="00E256A3" w:rsidP="00EC28EB">
      <w:pPr>
        <w:pStyle w:val="Text2"/>
        <w:tabs>
          <w:tab w:val="num" w:pos="1276"/>
        </w:tabs>
        <w:ind w:left="2268" w:hanging="567"/>
        <w:rPr>
          <w:noProof/>
        </w:rPr>
      </w:pPr>
      <w:r>
        <w:rPr>
          <w:noProof/>
        </w:rPr>
        <w:t xml:space="preserve">(b) </w:t>
      </w:r>
      <w:r>
        <w:rPr>
          <w:noProof/>
        </w:rPr>
        <w:tab/>
      </w:r>
      <w:r w:rsidR="00B61B5C" w:rsidRPr="00260EC0">
        <w:rPr>
          <w:noProof/>
        </w:rPr>
        <w:t>monitoring requirements</w:t>
      </w:r>
      <w:r w:rsidR="004C3895">
        <w:rPr>
          <w:noProof/>
        </w:rPr>
        <w:t>;</w:t>
      </w:r>
    </w:p>
    <w:p w14:paraId="5069631F" w14:textId="77777777" w:rsidR="004C3895" w:rsidRDefault="001316C8" w:rsidP="00EC28EB">
      <w:pPr>
        <w:pStyle w:val="Text2"/>
        <w:tabs>
          <w:tab w:val="num" w:pos="1276"/>
        </w:tabs>
        <w:ind w:left="2268" w:hanging="567"/>
        <w:rPr>
          <w:noProof/>
        </w:rPr>
      </w:pPr>
      <w:r>
        <w:rPr>
          <w:noProof/>
        </w:rPr>
        <w:t>(c)</w:t>
      </w:r>
      <w:r>
        <w:rPr>
          <w:noProof/>
        </w:rPr>
        <w:tab/>
      </w:r>
      <w:r w:rsidR="00D17279" w:rsidRPr="004C3895">
        <w:rPr>
          <w:noProof/>
        </w:rPr>
        <w:t>land spreading</w:t>
      </w:r>
      <w:r w:rsidR="00C365E5" w:rsidRPr="004C3895">
        <w:rPr>
          <w:noProof/>
        </w:rPr>
        <w:t xml:space="preserve"> practices</w:t>
      </w:r>
      <w:r w:rsidR="004C3895">
        <w:rPr>
          <w:noProof/>
        </w:rPr>
        <w:t>;</w:t>
      </w:r>
    </w:p>
    <w:p w14:paraId="760C8C47" w14:textId="77777777" w:rsidR="004C3895" w:rsidRDefault="001316C8" w:rsidP="00EC28EB">
      <w:pPr>
        <w:pStyle w:val="Text2"/>
        <w:tabs>
          <w:tab w:val="num" w:pos="1276"/>
        </w:tabs>
        <w:ind w:left="2268" w:hanging="567"/>
        <w:rPr>
          <w:noProof/>
        </w:rPr>
      </w:pPr>
      <w:r w:rsidRPr="001316C8">
        <w:rPr>
          <w:noProof/>
        </w:rPr>
        <w:t>(d)</w:t>
      </w:r>
      <w:r>
        <w:rPr>
          <w:noProof/>
        </w:rPr>
        <w:tab/>
      </w:r>
      <w:r w:rsidR="00B2023A" w:rsidRPr="00260EC0">
        <w:rPr>
          <w:noProof/>
        </w:rPr>
        <w:t xml:space="preserve">pollution </w:t>
      </w:r>
      <w:r w:rsidR="00D17279" w:rsidRPr="00260EC0">
        <w:rPr>
          <w:noProof/>
        </w:rPr>
        <w:t xml:space="preserve">prevention and </w:t>
      </w:r>
      <w:r w:rsidR="00B2023A" w:rsidRPr="00260EC0">
        <w:rPr>
          <w:noProof/>
        </w:rPr>
        <w:t>mitigation practices</w:t>
      </w:r>
      <w:r w:rsidR="004C3895">
        <w:rPr>
          <w:noProof/>
        </w:rPr>
        <w:t>;</w:t>
      </w:r>
    </w:p>
    <w:p w14:paraId="5A6E6ED6" w14:textId="77777777" w:rsidR="00B61B5C" w:rsidRPr="00AF2B95" w:rsidRDefault="001316C8" w:rsidP="00EC28EB">
      <w:pPr>
        <w:pStyle w:val="Text2"/>
        <w:tabs>
          <w:tab w:val="num" w:pos="1276"/>
        </w:tabs>
        <w:ind w:left="2268" w:hanging="567"/>
        <w:rPr>
          <w:noProof/>
          <w:lang w:val="fr-BE"/>
        </w:rPr>
      </w:pPr>
      <w:r w:rsidRPr="00AF2B95">
        <w:rPr>
          <w:noProof/>
          <w:lang w:val="fr-BE"/>
        </w:rPr>
        <w:t>(e)</w:t>
      </w:r>
      <w:r w:rsidRPr="00AF2B95">
        <w:rPr>
          <w:noProof/>
          <w:lang w:val="fr-BE"/>
        </w:rPr>
        <w:tab/>
      </w:r>
      <w:r w:rsidR="00B61B5C" w:rsidRPr="00AF2B95">
        <w:rPr>
          <w:noProof/>
          <w:lang w:val="fr-BE"/>
        </w:rPr>
        <w:t>environmental performance l</w:t>
      </w:r>
      <w:r w:rsidR="004C2A9E" w:rsidRPr="00AF2B95">
        <w:rPr>
          <w:noProof/>
          <w:lang w:val="fr-BE"/>
        </w:rPr>
        <w:t>imit values</w:t>
      </w:r>
      <w:r w:rsidRPr="00AF2B95">
        <w:rPr>
          <w:noProof/>
          <w:lang w:val="fr-BE"/>
        </w:rPr>
        <w:t>;</w:t>
      </w:r>
    </w:p>
    <w:p w14:paraId="599EE913" w14:textId="6E138615" w:rsidR="00A12AB5" w:rsidRDefault="001316C8" w:rsidP="00EC28EB">
      <w:pPr>
        <w:pStyle w:val="Text2"/>
        <w:tabs>
          <w:tab w:val="num" w:pos="1276"/>
        </w:tabs>
        <w:ind w:left="2268" w:hanging="567"/>
        <w:rPr>
          <w:noProof/>
        </w:rPr>
      </w:pPr>
      <w:r>
        <w:rPr>
          <w:noProof/>
        </w:rPr>
        <w:t>(f)</w:t>
      </w:r>
      <w:r>
        <w:rPr>
          <w:noProof/>
        </w:rPr>
        <w:tab/>
      </w:r>
      <w:r w:rsidR="00A12AB5">
        <w:rPr>
          <w:noProof/>
        </w:rPr>
        <w:t>other measures consistent with Annex III.</w:t>
      </w:r>
    </w:p>
    <w:p w14:paraId="7D0CBB3C" w14:textId="0B785437" w:rsidR="005773B3" w:rsidRPr="00260EC0" w:rsidRDefault="005773B3" w:rsidP="005773B3">
      <w:pPr>
        <w:pStyle w:val="Text2"/>
        <w:tabs>
          <w:tab w:val="num" w:pos="1276"/>
        </w:tabs>
        <w:ind w:left="1134"/>
        <w:rPr>
          <w:noProof/>
        </w:rPr>
      </w:pPr>
      <w:r w:rsidRPr="00EB7A60">
        <w:rPr>
          <w:noProof/>
        </w:rPr>
        <w:t xml:space="preserve">The operating rules shall take into account </w:t>
      </w:r>
      <w:r>
        <w:rPr>
          <w:noProof/>
        </w:rPr>
        <w:t xml:space="preserve">inter alia </w:t>
      </w:r>
      <w:r w:rsidRPr="00154A3D">
        <w:rPr>
          <w:noProof/>
        </w:rPr>
        <w:t xml:space="preserve">the nature, type, size and density of these installations and </w:t>
      </w:r>
      <w:r w:rsidRPr="00EB7A60">
        <w:rPr>
          <w:noProof/>
        </w:rPr>
        <w:t>the specificities of pasture based cattle rearing systems, where animals are only seasonally reared in indoor installations</w:t>
      </w:r>
      <w:r>
        <w:rPr>
          <w:noProof/>
        </w:rPr>
        <w:t>.</w:t>
      </w:r>
    </w:p>
    <w:p w14:paraId="406055DE" w14:textId="293F927B" w:rsidR="005F2F34" w:rsidRDefault="0077225B" w:rsidP="0077225B">
      <w:pPr>
        <w:pStyle w:val="ManualNumPar1"/>
        <w:rPr>
          <w:noProof/>
        </w:rPr>
      </w:pPr>
      <w:r w:rsidRPr="0077225B">
        <w:t>2.</w:t>
      </w:r>
      <w:r w:rsidRPr="0077225B">
        <w:tab/>
      </w:r>
      <w:r w:rsidR="007409A3">
        <w:rPr>
          <w:noProof/>
        </w:rPr>
        <w:t>The Commission shall by [</w:t>
      </w:r>
      <w:r w:rsidR="007409A3" w:rsidRPr="00BD34A7">
        <w:rPr>
          <w:noProof/>
          <w:color w:val="0000CC"/>
        </w:rPr>
        <w:t>OP please insert date = the first day of the month following 24 months after the date of entry into force of this Directive</w:t>
      </w:r>
      <w:r w:rsidR="007409A3">
        <w:rPr>
          <w:noProof/>
        </w:rPr>
        <w:t xml:space="preserve">] adopt </w:t>
      </w:r>
      <w:r w:rsidR="008806DF" w:rsidRPr="008806DF">
        <w:rPr>
          <w:noProof/>
          <w:lang w:val="en-IE"/>
        </w:rPr>
        <w:t>a delegated act</w:t>
      </w:r>
      <w:r w:rsidR="008806DF" w:rsidRPr="008806DF">
        <w:rPr>
          <w:noProof/>
        </w:rPr>
        <w:t xml:space="preserve"> in accordance with Article 76 </w:t>
      </w:r>
      <w:r w:rsidR="007409A3">
        <w:rPr>
          <w:noProof/>
        </w:rPr>
        <w:t xml:space="preserve"> to </w:t>
      </w:r>
      <w:r w:rsidR="00556F58" w:rsidRPr="00556F58">
        <w:rPr>
          <w:noProof/>
        </w:rPr>
        <w:t xml:space="preserve">supplement this Directive </w:t>
      </w:r>
      <w:r w:rsidR="00556F58">
        <w:rPr>
          <w:noProof/>
        </w:rPr>
        <w:t xml:space="preserve">by establishing </w:t>
      </w:r>
      <w:r w:rsidR="007409A3">
        <w:rPr>
          <w:noProof/>
        </w:rPr>
        <w:t xml:space="preserve">the </w:t>
      </w:r>
      <w:r w:rsidR="00556F58">
        <w:rPr>
          <w:noProof/>
        </w:rPr>
        <w:t xml:space="preserve">operating </w:t>
      </w:r>
      <w:r w:rsidR="007409A3">
        <w:rPr>
          <w:noProof/>
        </w:rPr>
        <w:t>rules referred to in paragraph 1.</w:t>
      </w:r>
      <w:r w:rsidR="005F2F34">
        <w:rPr>
          <w:noProof/>
        </w:rPr>
        <w:t>’</w:t>
      </w:r>
      <w:r w:rsidR="00443BA7">
        <w:rPr>
          <w:noProof/>
        </w:rPr>
        <w:t>.</w:t>
      </w:r>
    </w:p>
    <w:p w14:paraId="4ACB08EE" w14:textId="22FEEFBB" w:rsidR="00377175" w:rsidRDefault="0077225B" w:rsidP="0077225B">
      <w:pPr>
        <w:pStyle w:val="ManualNumPar1"/>
        <w:rPr>
          <w:noProof/>
        </w:rPr>
      </w:pPr>
      <w:r w:rsidRPr="0077225B">
        <w:t>3.</w:t>
      </w:r>
      <w:r w:rsidRPr="0077225B">
        <w:tab/>
      </w:r>
      <w:r w:rsidR="00377175" w:rsidRPr="00377175">
        <w:rPr>
          <w:noProof/>
        </w:rPr>
        <w:t xml:space="preserve">Member States shall ensure that all </w:t>
      </w:r>
      <w:r w:rsidR="00B02B8C">
        <w:rPr>
          <w:noProof/>
        </w:rPr>
        <w:t xml:space="preserve">the </w:t>
      </w:r>
      <w:r w:rsidR="00377175" w:rsidRPr="00377175">
        <w:rPr>
          <w:noProof/>
        </w:rPr>
        <w:t xml:space="preserve">permit conditions for the installations concerned are </w:t>
      </w:r>
      <w:r w:rsidR="00315139">
        <w:rPr>
          <w:noProof/>
        </w:rPr>
        <w:t xml:space="preserve">in </w:t>
      </w:r>
      <w:r w:rsidR="00377175" w:rsidRPr="00377175">
        <w:rPr>
          <w:noProof/>
        </w:rPr>
        <w:t xml:space="preserve">compliance with the </w:t>
      </w:r>
      <w:r w:rsidR="000A709A">
        <w:rPr>
          <w:noProof/>
        </w:rPr>
        <w:t>opera</w:t>
      </w:r>
      <w:r w:rsidR="00377175" w:rsidRPr="00377175">
        <w:rPr>
          <w:noProof/>
        </w:rPr>
        <w:t xml:space="preserve">ting rules </w:t>
      </w:r>
      <w:r w:rsidR="009358F6">
        <w:rPr>
          <w:noProof/>
        </w:rPr>
        <w:t xml:space="preserve">referred to in paragraph 1 </w:t>
      </w:r>
      <w:r w:rsidR="00377175" w:rsidRPr="00377175">
        <w:rPr>
          <w:noProof/>
        </w:rPr>
        <w:t xml:space="preserve">within </w:t>
      </w:r>
      <w:r w:rsidR="004344A3">
        <w:rPr>
          <w:noProof/>
        </w:rPr>
        <w:t>42</w:t>
      </w:r>
      <w:r w:rsidR="00377175" w:rsidRPr="00377175">
        <w:rPr>
          <w:noProof/>
        </w:rPr>
        <w:t xml:space="preserve"> months of </w:t>
      </w:r>
      <w:r w:rsidR="00315139" w:rsidRPr="00315139">
        <w:rPr>
          <w:noProof/>
        </w:rPr>
        <w:t xml:space="preserve">the entry into force </w:t>
      </w:r>
      <w:r w:rsidR="00377175" w:rsidRPr="00377175">
        <w:rPr>
          <w:noProof/>
        </w:rPr>
        <w:t xml:space="preserve">of the </w:t>
      </w:r>
      <w:r w:rsidR="000A709A">
        <w:rPr>
          <w:noProof/>
        </w:rPr>
        <w:t>dele</w:t>
      </w:r>
      <w:r w:rsidR="00927BF5">
        <w:rPr>
          <w:noProof/>
        </w:rPr>
        <w:t>g</w:t>
      </w:r>
      <w:r w:rsidR="000A709A">
        <w:rPr>
          <w:noProof/>
        </w:rPr>
        <w:t>a</w:t>
      </w:r>
      <w:r w:rsidR="00927BF5">
        <w:rPr>
          <w:noProof/>
        </w:rPr>
        <w:t>ted</w:t>
      </w:r>
      <w:r w:rsidR="00377175" w:rsidRPr="00377175">
        <w:rPr>
          <w:noProof/>
        </w:rPr>
        <w:t xml:space="preserve"> act</w:t>
      </w:r>
      <w:r w:rsidR="00315139">
        <w:rPr>
          <w:noProof/>
        </w:rPr>
        <w:t xml:space="preserve"> </w:t>
      </w:r>
      <w:r w:rsidR="00315139" w:rsidRPr="00315139">
        <w:rPr>
          <w:noProof/>
        </w:rPr>
        <w:t>establishing those rules</w:t>
      </w:r>
      <w:r w:rsidR="00377175" w:rsidRPr="00315139">
        <w:rPr>
          <w:noProof/>
        </w:rPr>
        <w:t>.</w:t>
      </w:r>
      <w:r w:rsidR="00D01CA2">
        <w:rPr>
          <w:noProof/>
        </w:rPr>
        <w:t>’.</w:t>
      </w:r>
    </w:p>
    <w:p w14:paraId="6A225FC9" w14:textId="77777777" w:rsidR="002E1E31" w:rsidRDefault="00D54051" w:rsidP="00CC11BA">
      <w:pPr>
        <w:rPr>
          <w:noProof/>
        </w:rPr>
      </w:pPr>
      <w:r w:rsidRPr="002373CB">
        <w:rPr>
          <w:noProof/>
        </w:rPr>
        <w:tab/>
      </w:r>
    </w:p>
    <w:p w14:paraId="43C18D3E" w14:textId="77777777" w:rsidR="00386F93" w:rsidRPr="00A63294" w:rsidRDefault="00386F93" w:rsidP="00EA05F0">
      <w:pPr>
        <w:ind w:left="720" w:hanging="660"/>
        <w:rPr>
          <w:noProof/>
        </w:rPr>
      </w:pPr>
      <w:r w:rsidRPr="00A63294">
        <w:rPr>
          <w:noProof/>
        </w:rPr>
        <w:t>(</w:t>
      </w:r>
      <w:r w:rsidR="00DC4B71" w:rsidRPr="00A63294">
        <w:rPr>
          <w:noProof/>
        </w:rPr>
        <w:t>2</w:t>
      </w:r>
      <w:r w:rsidR="0018375E">
        <w:rPr>
          <w:noProof/>
        </w:rPr>
        <w:t>6</w:t>
      </w:r>
      <w:r w:rsidRPr="00A63294">
        <w:rPr>
          <w:noProof/>
        </w:rPr>
        <w:t xml:space="preserve">) </w:t>
      </w:r>
      <w:r w:rsidR="00DA2AE9" w:rsidRPr="00A63294">
        <w:rPr>
          <w:noProof/>
        </w:rPr>
        <w:tab/>
      </w:r>
      <w:r w:rsidR="00A63294">
        <w:rPr>
          <w:noProof/>
        </w:rPr>
        <w:t xml:space="preserve">In </w:t>
      </w:r>
      <w:r w:rsidRPr="00A63294">
        <w:rPr>
          <w:noProof/>
        </w:rPr>
        <w:t>Article 73</w:t>
      </w:r>
      <w:r w:rsidR="008B2B9B" w:rsidRPr="00A63294">
        <w:rPr>
          <w:noProof/>
        </w:rPr>
        <w:t>(1)</w:t>
      </w:r>
      <w:r w:rsidR="00A63294">
        <w:rPr>
          <w:noProof/>
        </w:rPr>
        <w:t>, the first and the second supbparagraphs are replaced by the following</w:t>
      </w:r>
      <w:r w:rsidRPr="00A63294">
        <w:rPr>
          <w:noProof/>
        </w:rPr>
        <w:t>:</w:t>
      </w:r>
    </w:p>
    <w:p w14:paraId="73545A96" w14:textId="77777777" w:rsidR="00240099" w:rsidRDefault="00D40F1E" w:rsidP="00E256A3">
      <w:pPr>
        <w:pStyle w:val="Text1"/>
        <w:rPr>
          <w:noProof/>
        </w:rPr>
      </w:pPr>
      <w:r w:rsidRPr="000202A6">
        <w:rPr>
          <w:noProof/>
        </w:rPr>
        <w:t>‘B</w:t>
      </w:r>
      <w:r w:rsidR="00A5508F" w:rsidRPr="000202A6">
        <w:rPr>
          <w:noProof/>
        </w:rPr>
        <w:t>y 30 June 2028 and every 5</w:t>
      </w:r>
      <w:r w:rsidR="00386F93" w:rsidRPr="000202A6">
        <w:rPr>
          <w:noProof/>
        </w:rPr>
        <w:t xml:space="preserve"> years thereafter, th</w:t>
      </w:r>
      <w:r w:rsidR="00386F93" w:rsidRPr="00142C03">
        <w:rPr>
          <w:noProof/>
        </w:rPr>
        <w:t>e Commission shall submit to the European Parliament and to the Council a report reviewing the implementation of this Directive</w:t>
      </w:r>
      <w:r w:rsidR="00866C5A">
        <w:rPr>
          <w:noProof/>
        </w:rPr>
        <w:t xml:space="preserve">. The report shall take into account </w:t>
      </w:r>
      <w:r w:rsidR="00D513A4" w:rsidRPr="00D513A4">
        <w:rPr>
          <w:noProof/>
        </w:rPr>
        <w:t>the dynamics of innovation and the review referred to in Article 8 of Directive 2003/87/EC.</w:t>
      </w:r>
      <w:r w:rsidR="00D513A4">
        <w:rPr>
          <w:noProof/>
        </w:rPr>
        <w:t xml:space="preserve"> </w:t>
      </w:r>
    </w:p>
    <w:p w14:paraId="06242F3F" w14:textId="77777777" w:rsidR="00A63294" w:rsidRPr="00142C03" w:rsidRDefault="00A63294" w:rsidP="00E256A3">
      <w:pPr>
        <w:pStyle w:val="Text1"/>
        <w:rPr>
          <w:noProof/>
        </w:rPr>
      </w:pPr>
      <w:r w:rsidRPr="00A63294">
        <w:rPr>
          <w:noProof/>
        </w:rPr>
        <w:t xml:space="preserve">That report shall include an assessment of the need for Union action through the establishment or updating of Union-wide minimum requirements for emission limit values and for rules on monitoring and compliance for activities within the scope of the BAT conclusions adopted during the previous </w:t>
      </w:r>
      <w:r>
        <w:rPr>
          <w:noProof/>
        </w:rPr>
        <w:t>five</w:t>
      </w:r>
      <w:r w:rsidRPr="00A63294">
        <w:rPr>
          <w:noProof/>
        </w:rPr>
        <w:t>-year period, on the basis of the following criteria:</w:t>
      </w:r>
    </w:p>
    <w:p w14:paraId="35353604" w14:textId="77777777" w:rsidR="002A5F99" w:rsidRDefault="002A5F99" w:rsidP="00E256A3">
      <w:pPr>
        <w:pStyle w:val="Text2"/>
        <w:ind w:left="2157" w:hanging="740"/>
        <w:rPr>
          <w:noProof/>
        </w:rPr>
      </w:pPr>
      <w:r w:rsidRPr="002A5F99">
        <w:rPr>
          <w:noProof/>
        </w:rPr>
        <w:t xml:space="preserve">(a) </w:t>
      </w:r>
      <w:r w:rsidR="00771027">
        <w:rPr>
          <w:noProof/>
        </w:rPr>
        <w:tab/>
      </w:r>
      <w:r w:rsidRPr="002A5F99">
        <w:rPr>
          <w:noProof/>
        </w:rPr>
        <w:t>the impact of the activities concerned on the environment as a whole</w:t>
      </w:r>
      <w:r>
        <w:rPr>
          <w:noProof/>
        </w:rPr>
        <w:t xml:space="preserve"> and on human health</w:t>
      </w:r>
      <w:r w:rsidRPr="002A5F99">
        <w:rPr>
          <w:noProof/>
        </w:rPr>
        <w:t>;</w:t>
      </w:r>
    </w:p>
    <w:p w14:paraId="5565FEC9" w14:textId="77777777" w:rsidR="006F1663" w:rsidRDefault="006F1663" w:rsidP="00E256A3">
      <w:pPr>
        <w:pStyle w:val="Text2"/>
        <w:ind w:left="2157" w:hanging="740"/>
        <w:rPr>
          <w:noProof/>
        </w:rPr>
      </w:pPr>
      <w:r w:rsidRPr="006F1663">
        <w:rPr>
          <w:noProof/>
        </w:rPr>
        <w:t xml:space="preserve">(b) </w:t>
      </w:r>
      <w:r w:rsidR="00771027">
        <w:rPr>
          <w:noProof/>
        </w:rPr>
        <w:tab/>
      </w:r>
      <w:r w:rsidRPr="006F1663">
        <w:rPr>
          <w:noProof/>
        </w:rPr>
        <w:t>the state of implementation of best available techniques for the activities concerned.</w:t>
      </w:r>
      <w:r>
        <w:rPr>
          <w:noProof/>
        </w:rPr>
        <w:t>’.</w:t>
      </w:r>
    </w:p>
    <w:p w14:paraId="44EC3BDD" w14:textId="77777777" w:rsidR="003F5109" w:rsidRDefault="00E256A3" w:rsidP="00CC11BA">
      <w:pPr>
        <w:rPr>
          <w:noProof/>
        </w:rPr>
      </w:pPr>
      <w:r w:rsidRPr="006F1663">
        <w:rPr>
          <w:noProof/>
        </w:rPr>
        <w:t xml:space="preserve"> </w:t>
      </w:r>
      <w:r w:rsidR="005C2509" w:rsidRPr="006F1663">
        <w:rPr>
          <w:noProof/>
        </w:rPr>
        <w:t>(</w:t>
      </w:r>
      <w:r w:rsidR="00DC4B71" w:rsidRPr="006F1663">
        <w:rPr>
          <w:noProof/>
        </w:rPr>
        <w:t>2</w:t>
      </w:r>
      <w:r w:rsidR="0018375E">
        <w:rPr>
          <w:noProof/>
        </w:rPr>
        <w:t>7</w:t>
      </w:r>
      <w:r w:rsidR="005C2509" w:rsidRPr="006F1663">
        <w:rPr>
          <w:noProof/>
        </w:rPr>
        <w:t xml:space="preserve">) </w:t>
      </w:r>
      <w:r w:rsidR="008A6315" w:rsidRPr="006F1663">
        <w:rPr>
          <w:noProof/>
        </w:rPr>
        <w:tab/>
      </w:r>
      <w:r w:rsidR="003F5109" w:rsidRPr="006F1663">
        <w:rPr>
          <w:noProof/>
        </w:rPr>
        <w:t xml:space="preserve">Article 74 is </w:t>
      </w:r>
      <w:r w:rsidR="006F1663">
        <w:rPr>
          <w:noProof/>
        </w:rPr>
        <w:t>replaced by the following</w:t>
      </w:r>
      <w:r w:rsidR="003F5109" w:rsidRPr="006F1663">
        <w:rPr>
          <w:noProof/>
        </w:rPr>
        <w:t>:</w:t>
      </w:r>
    </w:p>
    <w:p w14:paraId="35C154C5" w14:textId="77777777" w:rsidR="006F1663" w:rsidRPr="00E256A3" w:rsidRDefault="006F1663" w:rsidP="00E256A3">
      <w:pPr>
        <w:jc w:val="center"/>
        <w:rPr>
          <w:i/>
          <w:noProof/>
        </w:rPr>
      </w:pPr>
      <w:r w:rsidRPr="00E256A3">
        <w:rPr>
          <w:i/>
          <w:noProof/>
        </w:rPr>
        <w:t>‘Article 74</w:t>
      </w:r>
    </w:p>
    <w:p w14:paraId="54DDC7FB" w14:textId="77777777" w:rsidR="006F1663" w:rsidRPr="0018375E" w:rsidRDefault="006F1663" w:rsidP="00E256A3">
      <w:pPr>
        <w:jc w:val="center"/>
        <w:rPr>
          <w:b/>
          <w:noProof/>
        </w:rPr>
      </w:pPr>
      <w:r w:rsidRPr="0018375E">
        <w:rPr>
          <w:b/>
          <w:noProof/>
        </w:rPr>
        <w:t>Amendments of Annexes</w:t>
      </w:r>
    </w:p>
    <w:p w14:paraId="5B4DCDC9" w14:textId="0637BA9E" w:rsidR="006F1663" w:rsidRPr="003B6FE4" w:rsidRDefault="0077225B" w:rsidP="0077225B">
      <w:pPr>
        <w:pStyle w:val="ManualNumPar1"/>
        <w:rPr>
          <w:noProof/>
        </w:rPr>
      </w:pPr>
      <w:r w:rsidRPr="0077225B">
        <w:t>1.</w:t>
      </w:r>
      <w:r w:rsidRPr="0077225B">
        <w:tab/>
      </w:r>
      <w:r w:rsidR="006F1663" w:rsidRPr="006F1663">
        <w:rPr>
          <w:noProof/>
        </w:rPr>
        <w:t>In order to allow the provisions of this Directive to be adapted to scientific and technical progress on the basis of best available techniques, the Commission shall adopt delegated acts in accordance with Article 76 as regards the adaptation of Parts 3 and 4 of Annex V, Parts 2, 6, 7 and 8 of Annex VI and Parts 5, 6, 7 and 8 of Annex VII to such scientific and technical progress.</w:t>
      </w:r>
    </w:p>
    <w:p w14:paraId="52DC7D8C" w14:textId="08141A0B" w:rsidR="003F5109" w:rsidRPr="003B6FE4" w:rsidRDefault="0077225B" w:rsidP="0077225B">
      <w:pPr>
        <w:pStyle w:val="ManualNumPar1"/>
        <w:rPr>
          <w:noProof/>
        </w:rPr>
      </w:pPr>
      <w:r w:rsidRPr="0077225B">
        <w:t>2.</w:t>
      </w:r>
      <w:r w:rsidRPr="0077225B">
        <w:tab/>
      </w:r>
      <w:r w:rsidR="00B5367F" w:rsidRPr="00B5367F">
        <w:rPr>
          <w:noProof/>
        </w:rPr>
        <w:t xml:space="preserve">In order to allow the provisions of this Directive to </w:t>
      </w:r>
      <w:r w:rsidR="00400C7A">
        <w:rPr>
          <w:noProof/>
        </w:rPr>
        <w:t>meet</w:t>
      </w:r>
      <w:r w:rsidR="00400C7A" w:rsidRPr="00400C7A">
        <w:rPr>
          <w:noProof/>
        </w:rPr>
        <w:t xml:space="preserve"> its objectives to prevent or reduce pollutants emissions and achieve a high level of protection of human health and the environment</w:t>
      </w:r>
      <w:r w:rsidR="00B5367F" w:rsidRPr="00B5367F">
        <w:rPr>
          <w:noProof/>
        </w:rPr>
        <w:t xml:space="preserve">, </w:t>
      </w:r>
      <w:r w:rsidR="00B5367F">
        <w:rPr>
          <w:noProof/>
        </w:rPr>
        <w:t>t</w:t>
      </w:r>
      <w:r w:rsidR="00A00662" w:rsidRPr="003B6FE4">
        <w:rPr>
          <w:noProof/>
        </w:rPr>
        <w:t xml:space="preserve">he Commission shall be empowered to adopt a delegated act, in accordance with Article 76, </w:t>
      </w:r>
      <w:r w:rsidR="006F1663">
        <w:rPr>
          <w:noProof/>
        </w:rPr>
        <w:t xml:space="preserve">to amend </w:t>
      </w:r>
      <w:r w:rsidR="00A00662" w:rsidRPr="003B6FE4">
        <w:rPr>
          <w:noProof/>
        </w:rPr>
        <w:t>Annex I or Annex I</w:t>
      </w:r>
      <w:r w:rsidR="00ED7549">
        <w:rPr>
          <w:noProof/>
        </w:rPr>
        <w:t>a</w:t>
      </w:r>
      <w:r w:rsidR="006F1663">
        <w:rPr>
          <w:noProof/>
        </w:rPr>
        <w:t xml:space="preserve"> by including </w:t>
      </w:r>
      <w:r w:rsidR="00ED7549">
        <w:rPr>
          <w:noProof/>
        </w:rPr>
        <w:t xml:space="preserve">in those Annexes </w:t>
      </w:r>
      <w:r w:rsidR="00ED7549" w:rsidRPr="003B6FE4">
        <w:rPr>
          <w:noProof/>
        </w:rPr>
        <w:t xml:space="preserve">an </w:t>
      </w:r>
      <w:r w:rsidR="00363F31">
        <w:rPr>
          <w:noProof/>
        </w:rPr>
        <w:t>agro-</w:t>
      </w:r>
      <w:r w:rsidR="00ED7549" w:rsidRPr="003B6FE4">
        <w:rPr>
          <w:noProof/>
        </w:rPr>
        <w:t xml:space="preserve">industrial activity </w:t>
      </w:r>
      <w:r w:rsidR="00ED7549">
        <w:rPr>
          <w:noProof/>
        </w:rPr>
        <w:t xml:space="preserve">that </w:t>
      </w:r>
      <w:r w:rsidR="00ED7549" w:rsidRPr="003B6FE4">
        <w:rPr>
          <w:noProof/>
        </w:rPr>
        <w:t xml:space="preserve">meets </w:t>
      </w:r>
      <w:r w:rsidR="00ED7549">
        <w:rPr>
          <w:noProof/>
        </w:rPr>
        <w:t xml:space="preserve">the following </w:t>
      </w:r>
      <w:r w:rsidR="00ED7549" w:rsidRPr="003B6FE4">
        <w:rPr>
          <w:noProof/>
        </w:rPr>
        <w:t>criteria</w:t>
      </w:r>
      <w:r w:rsidR="00ED7549">
        <w:rPr>
          <w:noProof/>
        </w:rPr>
        <w:t>:</w:t>
      </w:r>
      <w:r w:rsidR="00ED7549" w:rsidRPr="003B6FE4">
        <w:rPr>
          <w:noProof/>
        </w:rPr>
        <w:t xml:space="preserve"> </w:t>
      </w:r>
      <w:r w:rsidR="00FD7E66">
        <w:rPr>
          <w:noProof/>
        </w:rPr>
        <w:t xml:space="preserve"> </w:t>
      </w:r>
      <w:r w:rsidR="00361FB6">
        <w:rPr>
          <w:noProof/>
        </w:rPr>
        <w:tab/>
      </w:r>
    </w:p>
    <w:p w14:paraId="6FC9426B" w14:textId="77777777" w:rsidR="00B46968" w:rsidRPr="003B6FE4" w:rsidRDefault="00ED7549" w:rsidP="00EC28EB">
      <w:pPr>
        <w:pStyle w:val="Text2"/>
        <w:ind w:left="1701" w:hanging="567"/>
        <w:rPr>
          <w:noProof/>
        </w:rPr>
      </w:pPr>
      <w:r>
        <w:rPr>
          <w:noProof/>
        </w:rPr>
        <w:t>(</w:t>
      </w:r>
      <w:r w:rsidR="00801ABB" w:rsidRPr="003B6FE4">
        <w:rPr>
          <w:noProof/>
        </w:rPr>
        <w:t>a</w:t>
      </w:r>
      <w:r>
        <w:rPr>
          <w:noProof/>
        </w:rPr>
        <w:t>)</w:t>
      </w:r>
      <w:r w:rsidR="00801ABB" w:rsidRPr="003B6FE4">
        <w:rPr>
          <w:noProof/>
        </w:rPr>
        <w:tab/>
      </w:r>
      <w:r>
        <w:rPr>
          <w:noProof/>
        </w:rPr>
        <w:t xml:space="preserve">it </w:t>
      </w:r>
      <w:r w:rsidR="00B46968" w:rsidRPr="003B6FE4">
        <w:rPr>
          <w:noProof/>
        </w:rPr>
        <w:t>has or is expected to</w:t>
      </w:r>
      <w:r w:rsidR="001164DB" w:rsidRPr="003B6FE4">
        <w:rPr>
          <w:noProof/>
        </w:rPr>
        <w:t xml:space="preserve"> have an impact on</w:t>
      </w:r>
      <w:r w:rsidR="00A13AA9">
        <w:rPr>
          <w:noProof/>
        </w:rPr>
        <w:t xml:space="preserve"> human</w:t>
      </w:r>
      <w:r w:rsidR="001164DB" w:rsidRPr="003B6FE4">
        <w:rPr>
          <w:noProof/>
        </w:rPr>
        <w:t xml:space="preserve"> health or the environment, in particular as a consequence of pollutant emissions and use of resources;</w:t>
      </w:r>
    </w:p>
    <w:p w14:paraId="1705E58E" w14:textId="77777777" w:rsidR="003F5109" w:rsidRPr="003B6FE4" w:rsidRDefault="00ED7549" w:rsidP="00EC28EB">
      <w:pPr>
        <w:pStyle w:val="Text2"/>
        <w:ind w:left="1701" w:hanging="567"/>
        <w:rPr>
          <w:noProof/>
        </w:rPr>
      </w:pPr>
      <w:r>
        <w:rPr>
          <w:noProof/>
        </w:rPr>
        <w:t>(</w:t>
      </w:r>
      <w:r w:rsidR="003F5109" w:rsidRPr="003B6FE4">
        <w:rPr>
          <w:noProof/>
        </w:rPr>
        <w:t>b</w:t>
      </w:r>
      <w:r>
        <w:rPr>
          <w:noProof/>
        </w:rPr>
        <w:t>)</w:t>
      </w:r>
      <w:r w:rsidR="003F5109" w:rsidRPr="003B6FE4">
        <w:rPr>
          <w:noProof/>
        </w:rPr>
        <w:tab/>
      </w:r>
      <w:r>
        <w:rPr>
          <w:noProof/>
        </w:rPr>
        <w:t xml:space="preserve">its </w:t>
      </w:r>
      <w:r w:rsidR="003F5109" w:rsidRPr="003B6FE4">
        <w:rPr>
          <w:noProof/>
        </w:rPr>
        <w:t xml:space="preserve">environmental performance </w:t>
      </w:r>
      <w:r>
        <w:rPr>
          <w:noProof/>
        </w:rPr>
        <w:t xml:space="preserve">diverges </w:t>
      </w:r>
      <w:r w:rsidR="009A7EA9" w:rsidRPr="003B6FE4">
        <w:rPr>
          <w:noProof/>
        </w:rPr>
        <w:t>within</w:t>
      </w:r>
      <w:r w:rsidR="003F5109" w:rsidRPr="003B6FE4">
        <w:rPr>
          <w:noProof/>
        </w:rPr>
        <w:t xml:space="preserve"> the </w:t>
      </w:r>
      <w:r>
        <w:rPr>
          <w:noProof/>
        </w:rPr>
        <w:t>Union</w:t>
      </w:r>
      <w:r w:rsidR="00801ABB" w:rsidRPr="003B6FE4">
        <w:rPr>
          <w:noProof/>
        </w:rPr>
        <w:t>;</w:t>
      </w:r>
    </w:p>
    <w:p w14:paraId="5844349A" w14:textId="77777777" w:rsidR="008D676D" w:rsidRPr="003B6FE4" w:rsidRDefault="00ED7549" w:rsidP="00EC28EB">
      <w:pPr>
        <w:pStyle w:val="Text2"/>
        <w:ind w:left="1701" w:hanging="567"/>
        <w:rPr>
          <w:noProof/>
        </w:rPr>
      </w:pPr>
      <w:r>
        <w:rPr>
          <w:noProof/>
        </w:rPr>
        <w:t>(c)</w:t>
      </w:r>
      <w:r w:rsidR="003F5109" w:rsidRPr="003B6FE4">
        <w:rPr>
          <w:noProof/>
        </w:rPr>
        <w:tab/>
      </w:r>
      <w:r>
        <w:rPr>
          <w:noProof/>
        </w:rPr>
        <w:t xml:space="preserve">it </w:t>
      </w:r>
      <w:r w:rsidR="003F5109" w:rsidRPr="003B6FE4">
        <w:rPr>
          <w:noProof/>
        </w:rPr>
        <w:t>presents potential for improvement in terms of its environmental impac</w:t>
      </w:r>
      <w:r w:rsidR="00801ABB" w:rsidRPr="003B6FE4">
        <w:rPr>
          <w:noProof/>
        </w:rPr>
        <w:t>t through the application of best available techniques</w:t>
      </w:r>
      <w:r w:rsidR="00A00662" w:rsidRPr="003B6FE4">
        <w:rPr>
          <w:noProof/>
        </w:rPr>
        <w:t xml:space="preserve"> or innovative techniques</w:t>
      </w:r>
      <w:r w:rsidR="00801ABB" w:rsidRPr="003B6FE4">
        <w:rPr>
          <w:noProof/>
        </w:rPr>
        <w:t>;</w:t>
      </w:r>
      <w:r w:rsidR="008D676D" w:rsidRPr="003B6FE4">
        <w:rPr>
          <w:noProof/>
        </w:rPr>
        <w:t xml:space="preserve"> </w:t>
      </w:r>
    </w:p>
    <w:p w14:paraId="4BA2E4BE" w14:textId="77777777" w:rsidR="008D676D" w:rsidRPr="003B6FE4" w:rsidRDefault="00ED7549" w:rsidP="00EC28EB">
      <w:pPr>
        <w:pStyle w:val="Text2"/>
        <w:ind w:left="1701" w:hanging="567"/>
        <w:rPr>
          <w:noProof/>
        </w:rPr>
      </w:pPr>
      <w:r>
        <w:rPr>
          <w:noProof/>
        </w:rPr>
        <w:t>(d)</w:t>
      </w:r>
      <w:r w:rsidR="008D676D" w:rsidRPr="003B6FE4">
        <w:rPr>
          <w:noProof/>
        </w:rPr>
        <w:t xml:space="preserve"> </w:t>
      </w:r>
      <w:r w:rsidR="008A6315">
        <w:rPr>
          <w:noProof/>
        </w:rPr>
        <w:tab/>
      </w:r>
      <w:r>
        <w:rPr>
          <w:noProof/>
        </w:rPr>
        <w:t xml:space="preserve">its inclusion within the scope of this Directive is assessed, on the basis </w:t>
      </w:r>
      <w:r w:rsidR="008D676D" w:rsidRPr="003B6FE4">
        <w:rPr>
          <w:noProof/>
        </w:rPr>
        <w:t xml:space="preserve">of </w:t>
      </w:r>
      <w:r w:rsidR="00A57FA5">
        <w:rPr>
          <w:noProof/>
        </w:rPr>
        <w:t xml:space="preserve">its </w:t>
      </w:r>
      <w:r w:rsidR="008D676D" w:rsidRPr="003B6FE4">
        <w:rPr>
          <w:noProof/>
        </w:rPr>
        <w:t>environmental, economic and social impacts</w:t>
      </w:r>
      <w:r>
        <w:rPr>
          <w:noProof/>
        </w:rPr>
        <w:t xml:space="preserve">, to have </w:t>
      </w:r>
      <w:r w:rsidR="008D676D" w:rsidRPr="003B6FE4">
        <w:rPr>
          <w:noProof/>
        </w:rPr>
        <w:t xml:space="preserve">a </w:t>
      </w:r>
      <w:r w:rsidR="00C257EF">
        <w:rPr>
          <w:noProof/>
        </w:rPr>
        <w:t>favourable ratio of societal benefits to economic costs</w:t>
      </w:r>
      <w:r w:rsidR="009A7EA9" w:rsidRPr="003B6FE4">
        <w:rPr>
          <w:noProof/>
        </w:rPr>
        <w:t>.</w:t>
      </w:r>
      <w:r w:rsidR="008D676D" w:rsidRPr="003B6FE4">
        <w:rPr>
          <w:noProof/>
        </w:rPr>
        <w:t xml:space="preserve"> </w:t>
      </w:r>
    </w:p>
    <w:p w14:paraId="432E1CF9" w14:textId="212E4B86" w:rsidR="003F5109" w:rsidRPr="003B6FE4" w:rsidRDefault="0077225B" w:rsidP="0077225B">
      <w:pPr>
        <w:pStyle w:val="ManualNumPar1"/>
        <w:rPr>
          <w:noProof/>
        </w:rPr>
      </w:pPr>
      <w:r w:rsidRPr="0077225B">
        <w:t>3.</w:t>
      </w:r>
      <w:r w:rsidRPr="0077225B">
        <w:tab/>
      </w:r>
      <w:r w:rsidR="00ED7549">
        <w:rPr>
          <w:noProof/>
        </w:rPr>
        <w:t>T</w:t>
      </w:r>
      <w:r w:rsidR="003F5109" w:rsidRPr="003B6FE4">
        <w:rPr>
          <w:noProof/>
        </w:rPr>
        <w:t>he Commission shall</w:t>
      </w:r>
      <w:r w:rsidR="00ED7549">
        <w:rPr>
          <w:noProof/>
        </w:rPr>
        <w:t xml:space="preserve"> c</w:t>
      </w:r>
      <w:r w:rsidR="003F5109" w:rsidRPr="003B6FE4">
        <w:rPr>
          <w:noProof/>
        </w:rPr>
        <w:t>arry out appropriate consultation with stakeholders</w:t>
      </w:r>
      <w:r w:rsidR="00ED7549">
        <w:rPr>
          <w:noProof/>
        </w:rPr>
        <w:t xml:space="preserve"> before adopting a delegated act in accordance with this Article. </w:t>
      </w:r>
    </w:p>
    <w:p w14:paraId="5B1A4F07" w14:textId="77777777" w:rsidR="003F5109" w:rsidRDefault="00EC28EB" w:rsidP="00EC28EB">
      <w:pPr>
        <w:pStyle w:val="Text1"/>
        <w:tabs>
          <w:tab w:val="num" w:pos="1134"/>
        </w:tabs>
        <w:spacing w:before="240"/>
        <w:ind w:left="1134" w:hanging="567"/>
        <w:rPr>
          <w:noProof/>
        </w:rPr>
      </w:pPr>
      <w:r>
        <w:rPr>
          <w:noProof/>
        </w:rPr>
        <w:tab/>
      </w:r>
      <w:r w:rsidR="00ED7549">
        <w:rPr>
          <w:noProof/>
        </w:rPr>
        <w:t>The Commisison shall m</w:t>
      </w:r>
      <w:r w:rsidR="003F5109" w:rsidRPr="003B6FE4">
        <w:rPr>
          <w:noProof/>
        </w:rPr>
        <w:t xml:space="preserve">ake public relevant studies and analyses used </w:t>
      </w:r>
      <w:r w:rsidR="00ED7549">
        <w:rPr>
          <w:noProof/>
        </w:rPr>
        <w:t xml:space="preserve">in </w:t>
      </w:r>
      <w:r w:rsidR="003F5109" w:rsidRPr="003B6FE4">
        <w:rPr>
          <w:noProof/>
        </w:rPr>
        <w:t xml:space="preserve">the </w:t>
      </w:r>
      <w:r w:rsidR="00ED7549">
        <w:rPr>
          <w:noProof/>
        </w:rPr>
        <w:t xml:space="preserve">preparation of a </w:t>
      </w:r>
      <w:r w:rsidR="003F5109" w:rsidRPr="003B6FE4">
        <w:rPr>
          <w:noProof/>
        </w:rPr>
        <w:t>delegated</w:t>
      </w:r>
      <w:r w:rsidR="004236B7" w:rsidRPr="003B6FE4">
        <w:rPr>
          <w:noProof/>
        </w:rPr>
        <w:t xml:space="preserve"> act</w:t>
      </w:r>
      <w:r w:rsidR="00ED7549">
        <w:rPr>
          <w:noProof/>
        </w:rPr>
        <w:t xml:space="preserve"> adopted in accordance with this Article</w:t>
      </w:r>
      <w:r w:rsidR="00031E69">
        <w:rPr>
          <w:noProof/>
        </w:rPr>
        <w:t>,</w:t>
      </w:r>
      <w:r w:rsidR="00031E69" w:rsidRPr="00031E69">
        <w:rPr>
          <w:noProof/>
          <w:lang w:val="en-IE"/>
        </w:rPr>
        <w:t xml:space="preserve"> </w:t>
      </w:r>
      <w:r w:rsidR="00031E69">
        <w:rPr>
          <w:noProof/>
          <w:lang w:val="en-IE"/>
        </w:rPr>
        <w:t xml:space="preserve">at the latest at </w:t>
      </w:r>
      <w:r w:rsidR="00031E69" w:rsidRPr="004F2488">
        <w:rPr>
          <w:noProof/>
          <w:lang w:val="en-IE"/>
        </w:rPr>
        <w:t>the adoption of the delegated a</w:t>
      </w:r>
      <w:r w:rsidR="00031E69">
        <w:rPr>
          <w:noProof/>
          <w:lang w:val="en-IE"/>
        </w:rPr>
        <w:t>ct</w:t>
      </w:r>
      <w:r w:rsidR="003F5109" w:rsidRPr="003B6FE4">
        <w:rPr>
          <w:noProof/>
        </w:rPr>
        <w:t>.</w:t>
      </w:r>
      <w:r w:rsidR="005F2F34">
        <w:rPr>
          <w:noProof/>
        </w:rPr>
        <w:t>’</w:t>
      </w:r>
      <w:r w:rsidR="006F1663">
        <w:rPr>
          <w:noProof/>
        </w:rPr>
        <w:t>.</w:t>
      </w:r>
    </w:p>
    <w:p w14:paraId="1B569FD4" w14:textId="77777777" w:rsidR="006D44B1" w:rsidRDefault="00EF0766" w:rsidP="00EF0766">
      <w:pPr>
        <w:rPr>
          <w:noProof/>
        </w:rPr>
      </w:pPr>
      <w:r w:rsidRPr="00A57FA5">
        <w:rPr>
          <w:noProof/>
        </w:rPr>
        <w:t xml:space="preserve"> </w:t>
      </w:r>
      <w:r w:rsidR="003F5109" w:rsidRPr="00A57FA5">
        <w:rPr>
          <w:noProof/>
        </w:rPr>
        <w:t>(</w:t>
      </w:r>
      <w:r w:rsidR="00A57FA5">
        <w:rPr>
          <w:noProof/>
        </w:rPr>
        <w:t>2</w:t>
      </w:r>
      <w:r w:rsidR="0072053A">
        <w:rPr>
          <w:noProof/>
        </w:rPr>
        <w:t>8</w:t>
      </w:r>
      <w:r w:rsidR="006D44B1">
        <w:rPr>
          <w:noProof/>
        </w:rPr>
        <w:t>) Article 75 is replaced by the following:</w:t>
      </w:r>
    </w:p>
    <w:p w14:paraId="653E4B26" w14:textId="77777777" w:rsidR="00217467" w:rsidRPr="00217467" w:rsidRDefault="00D01CA2" w:rsidP="00EF0766">
      <w:pPr>
        <w:jc w:val="center"/>
        <w:rPr>
          <w:i/>
          <w:noProof/>
        </w:rPr>
      </w:pPr>
      <w:r>
        <w:rPr>
          <w:i/>
          <w:noProof/>
        </w:rPr>
        <w:t>‘</w:t>
      </w:r>
      <w:r w:rsidR="00217467" w:rsidRPr="00217467">
        <w:rPr>
          <w:i/>
          <w:noProof/>
        </w:rPr>
        <w:t>Article 75</w:t>
      </w:r>
    </w:p>
    <w:p w14:paraId="21D5E76B" w14:textId="77777777" w:rsidR="00217467" w:rsidRPr="00EF0766" w:rsidRDefault="00217467" w:rsidP="00EF0766">
      <w:pPr>
        <w:jc w:val="center"/>
        <w:rPr>
          <w:b/>
          <w:noProof/>
        </w:rPr>
      </w:pPr>
      <w:r w:rsidRPr="00EF0766">
        <w:rPr>
          <w:b/>
          <w:noProof/>
        </w:rPr>
        <w:t>Committee procedure</w:t>
      </w:r>
    </w:p>
    <w:p w14:paraId="261BBBF4" w14:textId="2737C286" w:rsidR="00217467" w:rsidRDefault="0077225B" w:rsidP="0077225B">
      <w:pPr>
        <w:pStyle w:val="ManualNumPar1"/>
        <w:rPr>
          <w:noProof/>
        </w:rPr>
      </w:pPr>
      <w:r w:rsidRPr="0077225B">
        <w:t>1.</w:t>
      </w:r>
      <w:r w:rsidRPr="0077225B">
        <w:tab/>
      </w:r>
      <w:r w:rsidR="00217467" w:rsidRPr="00217467">
        <w:rPr>
          <w:noProof/>
        </w:rPr>
        <w:t xml:space="preserve">The Commission shall be assisted by a committee. </w:t>
      </w:r>
    </w:p>
    <w:p w14:paraId="11064F71" w14:textId="77777777" w:rsidR="00217467" w:rsidRDefault="00EC28EB" w:rsidP="00EC28EB">
      <w:pPr>
        <w:pStyle w:val="Text1"/>
        <w:tabs>
          <w:tab w:val="num" w:pos="1134"/>
        </w:tabs>
        <w:ind w:left="1134" w:hanging="567"/>
        <w:rPr>
          <w:noProof/>
        </w:rPr>
      </w:pPr>
      <w:r>
        <w:rPr>
          <w:noProof/>
        </w:rPr>
        <w:tab/>
      </w:r>
      <w:r w:rsidR="00217467" w:rsidRPr="00217467">
        <w:rPr>
          <w:noProof/>
        </w:rPr>
        <w:t xml:space="preserve">That committee shall be a committee within the meaning of Regulation (EU) No 182/2011. </w:t>
      </w:r>
    </w:p>
    <w:p w14:paraId="3A2266B0" w14:textId="3F331EF7" w:rsidR="006D44B1" w:rsidRDefault="0077225B" w:rsidP="0077225B">
      <w:pPr>
        <w:pStyle w:val="ManualNumPar1"/>
        <w:rPr>
          <w:noProof/>
        </w:rPr>
      </w:pPr>
      <w:r w:rsidRPr="0077225B">
        <w:t>2.</w:t>
      </w:r>
      <w:r w:rsidRPr="0077225B">
        <w:tab/>
      </w:r>
      <w:r w:rsidR="00217467" w:rsidRPr="00217467">
        <w:rPr>
          <w:noProof/>
        </w:rPr>
        <w:t>Where reference is made to this paragraph, Article 5 of Regulation (EU) No 182/2011 shall apply.</w:t>
      </w:r>
      <w:r w:rsidR="00D01CA2">
        <w:rPr>
          <w:noProof/>
        </w:rPr>
        <w:t>’.</w:t>
      </w:r>
    </w:p>
    <w:p w14:paraId="54CA3019" w14:textId="77777777" w:rsidR="008C15CE" w:rsidRDefault="00EF0766" w:rsidP="00EF0766">
      <w:pPr>
        <w:jc w:val="left"/>
        <w:rPr>
          <w:noProof/>
        </w:rPr>
      </w:pPr>
      <w:r w:rsidRPr="003C1C02">
        <w:rPr>
          <w:noProof/>
        </w:rPr>
        <w:t xml:space="preserve"> </w:t>
      </w:r>
      <w:r w:rsidR="006D44B1" w:rsidRPr="003C1C02">
        <w:rPr>
          <w:noProof/>
        </w:rPr>
        <w:t>(</w:t>
      </w:r>
      <w:r w:rsidR="0072053A">
        <w:rPr>
          <w:noProof/>
        </w:rPr>
        <w:t>29</w:t>
      </w:r>
      <w:r w:rsidR="006D44B1" w:rsidRPr="003C1C02">
        <w:rPr>
          <w:noProof/>
        </w:rPr>
        <w:t>)</w:t>
      </w:r>
      <w:r w:rsidR="003F5109" w:rsidRPr="003C1C02">
        <w:rPr>
          <w:noProof/>
        </w:rPr>
        <w:t xml:space="preserve"> </w:t>
      </w:r>
      <w:r w:rsidR="00651DA7" w:rsidRPr="003C1C02">
        <w:rPr>
          <w:noProof/>
        </w:rPr>
        <w:tab/>
      </w:r>
      <w:r w:rsidR="008C15CE" w:rsidRPr="003C1C02">
        <w:rPr>
          <w:noProof/>
        </w:rPr>
        <w:t>Article 76 is replaced by the following:</w:t>
      </w:r>
      <w:r w:rsidR="008C15CE">
        <w:rPr>
          <w:noProof/>
        </w:rPr>
        <w:t xml:space="preserve">  </w:t>
      </w:r>
    </w:p>
    <w:p w14:paraId="6BA417D4" w14:textId="77777777" w:rsidR="00874E15" w:rsidRDefault="00EC28EB" w:rsidP="00EF0766">
      <w:pPr>
        <w:jc w:val="center"/>
        <w:rPr>
          <w:i/>
          <w:noProof/>
        </w:rPr>
      </w:pPr>
      <w:r>
        <w:rPr>
          <w:i/>
          <w:noProof/>
        </w:rPr>
        <w:t xml:space="preserve"> </w:t>
      </w:r>
      <w:r w:rsidR="008C2DB0">
        <w:rPr>
          <w:i/>
          <w:noProof/>
        </w:rPr>
        <w:t>‘</w:t>
      </w:r>
      <w:r w:rsidR="00874E15" w:rsidRPr="00455345">
        <w:rPr>
          <w:i/>
          <w:noProof/>
        </w:rPr>
        <w:t>Article 76</w:t>
      </w:r>
    </w:p>
    <w:p w14:paraId="11331DAC" w14:textId="77777777" w:rsidR="00874E15" w:rsidRDefault="00874E15" w:rsidP="00EF0766">
      <w:pPr>
        <w:jc w:val="center"/>
        <w:rPr>
          <w:b/>
          <w:noProof/>
        </w:rPr>
      </w:pPr>
      <w:r w:rsidRPr="00455345">
        <w:rPr>
          <w:b/>
          <w:noProof/>
        </w:rPr>
        <w:t>Exercise of the delegation</w:t>
      </w:r>
    </w:p>
    <w:p w14:paraId="71061A7C" w14:textId="4FFD304F" w:rsidR="00874E15" w:rsidRDefault="0077225B" w:rsidP="0077225B">
      <w:pPr>
        <w:pStyle w:val="ManualNumPar1"/>
        <w:rPr>
          <w:noProof/>
        </w:rPr>
      </w:pPr>
      <w:r w:rsidRPr="0077225B">
        <w:t>1.</w:t>
      </w:r>
      <w:r w:rsidRPr="0077225B">
        <w:tab/>
      </w:r>
      <w:r w:rsidR="00874E15" w:rsidRPr="009C5109">
        <w:rPr>
          <w:noProof/>
        </w:rPr>
        <w:t>The power to adopt delegated acts is conferred on the Commission subject to the conditions laid down in this Article.</w:t>
      </w:r>
    </w:p>
    <w:p w14:paraId="1233006F" w14:textId="228B2AFF" w:rsidR="00874E15" w:rsidRDefault="0077225B" w:rsidP="0077225B">
      <w:pPr>
        <w:pStyle w:val="ManualNumPar1"/>
        <w:rPr>
          <w:noProof/>
        </w:rPr>
      </w:pPr>
      <w:r w:rsidRPr="0077225B">
        <w:t>2.</w:t>
      </w:r>
      <w:r w:rsidRPr="0077225B">
        <w:tab/>
      </w:r>
      <w:r w:rsidR="00874E15" w:rsidRPr="00C749F0">
        <w:rPr>
          <w:noProof/>
        </w:rPr>
        <w:t>The power to adopt delegated acts referred to in Articles</w:t>
      </w:r>
      <w:r w:rsidR="00874E15">
        <w:rPr>
          <w:noProof/>
        </w:rPr>
        <w:t xml:space="preserve"> </w:t>
      </w:r>
      <w:r w:rsidR="00874E15" w:rsidRPr="00C41114">
        <w:rPr>
          <w:noProof/>
        </w:rPr>
        <w:t>48(5)</w:t>
      </w:r>
      <w:r w:rsidR="00C41114" w:rsidRPr="00C41114">
        <w:rPr>
          <w:noProof/>
        </w:rPr>
        <w:t>, Article 70i</w:t>
      </w:r>
      <w:r w:rsidR="00874E15" w:rsidRPr="00C41114">
        <w:rPr>
          <w:noProof/>
        </w:rPr>
        <w:t xml:space="preserve"> and Article 74 shall be conferred on the Commission for a period</w:t>
      </w:r>
      <w:r w:rsidR="00874E15" w:rsidRPr="00C749F0">
        <w:rPr>
          <w:noProof/>
        </w:rPr>
        <w:t xml:space="preserve"> of </w:t>
      </w:r>
      <w:r w:rsidR="00874E15">
        <w:rPr>
          <w:noProof/>
        </w:rPr>
        <w:t xml:space="preserve">5 </w:t>
      </w:r>
      <w:r w:rsidR="00874E15" w:rsidRPr="00C749F0">
        <w:rPr>
          <w:noProof/>
        </w:rPr>
        <w:t>years from … [</w:t>
      </w:r>
      <w:r w:rsidR="00874E15" w:rsidRPr="00127775">
        <w:rPr>
          <w:noProof/>
          <w:color w:val="0000CC"/>
        </w:rPr>
        <w:t>OP please insert the date = the first day of the month following the date of entry into force of this Directive</w:t>
      </w:r>
      <w:r w:rsidR="00874E15" w:rsidRPr="00C749F0">
        <w:rPr>
          <w:noProof/>
        </w:rPr>
        <w:t xml:space="preserve">]. The Commission shall draw up a report in respect of the delegation of power not later than nine months before the end of the </w:t>
      </w:r>
      <w:r w:rsidR="00874E15">
        <w:rPr>
          <w:noProof/>
        </w:rPr>
        <w:t xml:space="preserve">five </w:t>
      </w:r>
      <w:r w:rsidR="00874E15" w:rsidRPr="00C749F0">
        <w:rPr>
          <w:noProof/>
        </w:rPr>
        <w:t>year period. The delegation of power shall be tacitly extended for periods of an identical duration, unless the European Parliament or the Council opposes such extension not later than three months before the end of each period.</w:t>
      </w:r>
    </w:p>
    <w:p w14:paraId="49A45FB1" w14:textId="5A419F5A" w:rsidR="00874E15" w:rsidRDefault="0077225B" w:rsidP="0077225B">
      <w:pPr>
        <w:pStyle w:val="ManualNumPar1"/>
        <w:rPr>
          <w:noProof/>
        </w:rPr>
      </w:pPr>
      <w:r w:rsidRPr="0077225B">
        <w:t>3.</w:t>
      </w:r>
      <w:r w:rsidRPr="0077225B">
        <w:tab/>
      </w:r>
      <w:r w:rsidR="00874E15" w:rsidRPr="009C5109">
        <w:rPr>
          <w:noProof/>
        </w:rPr>
        <w:t xml:space="preserve">The delegation of power referred to in </w:t>
      </w:r>
      <w:r w:rsidR="005C4B5C" w:rsidRPr="005C4B5C">
        <w:rPr>
          <w:noProof/>
        </w:rPr>
        <w:t>Articles 48(5), Article 70i and Article 74</w:t>
      </w:r>
      <w:r w:rsidR="005C4B5C">
        <w:rPr>
          <w:noProof/>
        </w:rPr>
        <w:t xml:space="preserve"> </w:t>
      </w:r>
      <w:r w:rsidR="00874E15" w:rsidRPr="009C5109">
        <w:rPr>
          <w:noProof/>
        </w:rPr>
        <w:t>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14:paraId="41F7DA13" w14:textId="172DFCA2" w:rsidR="00874E15" w:rsidRPr="009C5109" w:rsidRDefault="0077225B" w:rsidP="0077225B">
      <w:pPr>
        <w:pStyle w:val="ManualNumPar1"/>
        <w:rPr>
          <w:noProof/>
        </w:rPr>
      </w:pPr>
      <w:r w:rsidRPr="0077225B">
        <w:t>4.</w:t>
      </w:r>
      <w:r w:rsidRPr="0077225B">
        <w:tab/>
      </w:r>
      <w:r w:rsidR="00874E15" w:rsidRPr="009C5109">
        <w:rPr>
          <w:noProof/>
        </w:rPr>
        <w:t>Before adopting a delegated act, the Commission shall consult experts designated by each Member State in accordance with the principles laid down in the Interinstitutional Agreement of 13 April 2016 on Better Law-Making.</w:t>
      </w:r>
    </w:p>
    <w:p w14:paraId="5C75DD66" w14:textId="51DC9ADD" w:rsidR="00874E15" w:rsidRDefault="0077225B" w:rsidP="0077225B">
      <w:pPr>
        <w:pStyle w:val="ManualNumPar1"/>
        <w:rPr>
          <w:noProof/>
        </w:rPr>
      </w:pPr>
      <w:r w:rsidRPr="0077225B">
        <w:t>5.</w:t>
      </w:r>
      <w:r w:rsidRPr="0077225B">
        <w:tab/>
      </w:r>
      <w:r w:rsidR="00874E15" w:rsidRPr="009C5109">
        <w:rPr>
          <w:noProof/>
        </w:rPr>
        <w:t>As soon as it adopts a delegated act, the Commission shall notify it simultaneously to the European Parliament and to the Council.</w:t>
      </w:r>
    </w:p>
    <w:p w14:paraId="30BB6B5F" w14:textId="4D0EF512" w:rsidR="00874E15" w:rsidRPr="009C5109" w:rsidRDefault="0077225B" w:rsidP="0077225B">
      <w:pPr>
        <w:pStyle w:val="ManualNumPar1"/>
        <w:rPr>
          <w:noProof/>
        </w:rPr>
      </w:pPr>
      <w:r w:rsidRPr="0077225B">
        <w:t>6.</w:t>
      </w:r>
      <w:r w:rsidRPr="0077225B">
        <w:tab/>
      </w:r>
      <w:r w:rsidR="00874E15" w:rsidRPr="009C5109">
        <w:rPr>
          <w:noProof/>
        </w:rPr>
        <w:t>A delegated act adopted pursuant to Articles</w:t>
      </w:r>
      <w:r w:rsidR="00874E15">
        <w:rPr>
          <w:noProof/>
        </w:rPr>
        <w:t xml:space="preserve"> 15(4) or 48(5) or Article 74</w:t>
      </w:r>
      <w:r w:rsidR="00874E15" w:rsidRPr="009C5109">
        <w:rPr>
          <w:noProof/>
        </w:rPr>
        <w:t xml:space="preserve">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sidR="008C2DB0">
        <w:rPr>
          <w:noProof/>
        </w:rPr>
        <w:t>’.</w:t>
      </w:r>
    </w:p>
    <w:p w14:paraId="2112E2C5" w14:textId="77777777" w:rsidR="001D29AA" w:rsidRPr="001D29AA" w:rsidRDefault="00EF0766" w:rsidP="00EF0766">
      <w:pPr>
        <w:rPr>
          <w:noProof/>
        </w:rPr>
      </w:pPr>
      <w:r>
        <w:rPr>
          <w:noProof/>
        </w:rPr>
        <w:t xml:space="preserve"> </w:t>
      </w:r>
      <w:r w:rsidR="00EA05F0">
        <w:rPr>
          <w:noProof/>
        </w:rPr>
        <w:t>(30)</w:t>
      </w:r>
      <w:r w:rsidR="00EA05F0">
        <w:rPr>
          <w:noProof/>
        </w:rPr>
        <w:tab/>
      </w:r>
      <w:r w:rsidR="001D29AA" w:rsidRPr="001D29AA">
        <w:rPr>
          <w:noProof/>
        </w:rPr>
        <w:t>Articles 77 and 78 are deleted.</w:t>
      </w:r>
    </w:p>
    <w:p w14:paraId="6C926F70" w14:textId="77777777" w:rsidR="001D29AA" w:rsidRDefault="001D29AA" w:rsidP="00EF0766">
      <w:pPr>
        <w:rPr>
          <w:noProof/>
        </w:rPr>
      </w:pPr>
    </w:p>
    <w:p w14:paraId="48CA0DA7" w14:textId="77777777" w:rsidR="005C2509" w:rsidRPr="00A57FA5" w:rsidRDefault="008C15CE" w:rsidP="00EF0766">
      <w:pPr>
        <w:rPr>
          <w:noProof/>
        </w:rPr>
      </w:pPr>
      <w:r>
        <w:rPr>
          <w:noProof/>
        </w:rPr>
        <w:t>(31)</w:t>
      </w:r>
      <w:r>
        <w:rPr>
          <w:noProof/>
        </w:rPr>
        <w:tab/>
      </w:r>
      <w:r w:rsidR="005C2509" w:rsidRPr="00A57FA5">
        <w:rPr>
          <w:noProof/>
        </w:rPr>
        <w:t>Article 79 is</w:t>
      </w:r>
      <w:r w:rsidR="005522F1" w:rsidRPr="00A57FA5">
        <w:rPr>
          <w:noProof/>
        </w:rPr>
        <w:t xml:space="preserve"> </w:t>
      </w:r>
      <w:r w:rsidR="005C2509" w:rsidRPr="00A57FA5">
        <w:rPr>
          <w:noProof/>
        </w:rPr>
        <w:t>replaced by the following:</w:t>
      </w:r>
    </w:p>
    <w:p w14:paraId="0A7AA427" w14:textId="77777777" w:rsidR="00AA5D02" w:rsidRPr="00EF0766" w:rsidRDefault="00EF0766" w:rsidP="00EF0766">
      <w:pPr>
        <w:jc w:val="center"/>
        <w:rPr>
          <w:i/>
          <w:noProof/>
        </w:rPr>
      </w:pPr>
      <w:r w:rsidRPr="00EF0766">
        <w:rPr>
          <w:i/>
          <w:noProof/>
        </w:rPr>
        <w:t xml:space="preserve"> </w:t>
      </w:r>
      <w:r w:rsidR="00D40F1E" w:rsidRPr="00EF0766">
        <w:rPr>
          <w:i/>
          <w:noProof/>
        </w:rPr>
        <w:t>‘</w:t>
      </w:r>
      <w:r w:rsidR="00AA5D02" w:rsidRPr="00EF0766">
        <w:rPr>
          <w:i/>
          <w:noProof/>
        </w:rPr>
        <w:t>Article 79</w:t>
      </w:r>
    </w:p>
    <w:p w14:paraId="1DF80F89" w14:textId="77777777" w:rsidR="00AA5D02" w:rsidRPr="001E5F26" w:rsidRDefault="00AA5D02" w:rsidP="00EF0766">
      <w:pPr>
        <w:jc w:val="center"/>
        <w:rPr>
          <w:b/>
          <w:noProof/>
        </w:rPr>
      </w:pPr>
      <w:r w:rsidRPr="001E5F26">
        <w:rPr>
          <w:b/>
          <w:noProof/>
        </w:rPr>
        <w:t>Penalties</w:t>
      </w:r>
    </w:p>
    <w:p w14:paraId="5078CA6B" w14:textId="6FB9FC3F" w:rsidR="00BF750F" w:rsidRPr="005828B5" w:rsidRDefault="0077225B" w:rsidP="0077225B">
      <w:pPr>
        <w:pStyle w:val="ManualNumPar1"/>
        <w:rPr>
          <w:noProof/>
        </w:rPr>
      </w:pPr>
      <w:r w:rsidRPr="0077225B">
        <w:t>1.</w:t>
      </w:r>
      <w:r w:rsidRPr="0077225B">
        <w:tab/>
      </w:r>
      <w:r w:rsidR="006E1B37" w:rsidRPr="006E1B37">
        <w:rPr>
          <w:noProof/>
        </w:rPr>
        <w:t>Without prejudice to the obligations of Member States under Directive 2008/99/EC of the European Parliament and of the Council of 19 November 2008 on the protection of the environment through criminal law</w:t>
      </w:r>
      <w:r w:rsidR="006E1B37">
        <w:rPr>
          <w:noProof/>
        </w:rPr>
        <w:t>,</w:t>
      </w:r>
      <w:r w:rsidR="006E1B37" w:rsidRPr="006E1B37">
        <w:rPr>
          <w:noProof/>
        </w:rPr>
        <w:t xml:space="preserve"> </w:t>
      </w:r>
      <w:r w:rsidR="00BF750F" w:rsidRPr="00E758D5">
        <w:rPr>
          <w:noProof/>
        </w:rPr>
        <w:t xml:space="preserve">Member States shall lay down rules on penalties applicable to </w:t>
      </w:r>
      <w:r w:rsidR="00BF750F">
        <w:rPr>
          <w:noProof/>
        </w:rPr>
        <w:t xml:space="preserve">violations </w:t>
      </w:r>
      <w:r w:rsidR="00BF750F" w:rsidRPr="00E758D5">
        <w:rPr>
          <w:noProof/>
        </w:rPr>
        <w:t>of national</w:t>
      </w:r>
      <w:r w:rsidR="00AC71EE">
        <w:rPr>
          <w:noProof/>
        </w:rPr>
        <w:t>provisions</w:t>
      </w:r>
      <w:r w:rsidR="00BF750F" w:rsidRPr="00E758D5">
        <w:rPr>
          <w:noProof/>
        </w:rPr>
        <w:t xml:space="preserve"> adopted pursuant to this Directive</w:t>
      </w:r>
      <w:r w:rsidR="00BF750F">
        <w:rPr>
          <w:noProof/>
        </w:rPr>
        <w:t xml:space="preserve"> and </w:t>
      </w:r>
      <w:r w:rsidR="00BF750F" w:rsidRPr="00E758D5">
        <w:rPr>
          <w:noProof/>
        </w:rPr>
        <w:t xml:space="preserve">shall take all measures </w:t>
      </w:r>
      <w:r w:rsidR="00BF750F">
        <w:rPr>
          <w:noProof/>
        </w:rPr>
        <w:t xml:space="preserve">necessary </w:t>
      </w:r>
      <w:r w:rsidR="00BF750F" w:rsidRPr="00E758D5">
        <w:rPr>
          <w:noProof/>
        </w:rPr>
        <w:t xml:space="preserve">to ensure that </w:t>
      </w:r>
      <w:r w:rsidR="00BF750F">
        <w:rPr>
          <w:noProof/>
        </w:rPr>
        <w:t xml:space="preserve">they </w:t>
      </w:r>
      <w:r w:rsidR="00BF750F" w:rsidRPr="00E758D5">
        <w:rPr>
          <w:noProof/>
        </w:rPr>
        <w:t>are applied.</w:t>
      </w:r>
      <w:r w:rsidR="00BF750F">
        <w:rPr>
          <w:noProof/>
        </w:rPr>
        <w:t xml:space="preserve"> </w:t>
      </w:r>
      <w:r w:rsidR="00BF750F" w:rsidRPr="00E758D5">
        <w:rPr>
          <w:noProof/>
        </w:rPr>
        <w:t xml:space="preserve">The penalties provided for </w:t>
      </w:r>
      <w:r w:rsidR="00BF750F">
        <w:rPr>
          <w:noProof/>
        </w:rPr>
        <w:t xml:space="preserve">shall </w:t>
      </w:r>
      <w:r w:rsidR="00BF750F" w:rsidRPr="00E758D5">
        <w:rPr>
          <w:noProof/>
        </w:rPr>
        <w:t xml:space="preserve">be effective, proportionate and dissuasive. </w:t>
      </w:r>
      <w:r w:rsidR="00BF750F" w:rsidRPr="00A57FA5">
        <w:rPr>
          <w:noProof/>
        </w:rPr>
        <w:t xml:space="preserve">Member States </w:t>
      </w:r>
      <w:r w:rsidR="00BF750F" w:rsidRPr="00A83AA7">
        <w:rPr>
          <w:noProof/>
        </w:rPr>
        <w:t xml:space="preserve">shall without delay </w:t>
      </w:r>
      <w:r w:rsidR="00BF750F" w:rsidRPr="00A57FA5">
        <w:rPr>
          <w:noProof/>
        </w:rPr>
        <w:t xml:space="preserve">notify the Commission of those rules and of those </w:t>
      </w:r>
      <w:r w:rsidR="00E1133E">
        <w:rPr>
          <w:noProof/>
        </w:rPr>
        <w:t>provisions</w:t>
      </w:r>
      <w:r w:rsidR="00BF750F">
        <w:rPr>
          <w:noProof/>
        </w:rPr>
        <w:t xml:space="preserve">, and shall notify without delay </w:t>
      </w:r>
      <w:r w:rsidR="00BF750F" w:rsidRPr="00A57FA5">
        <w:rPr>
          <w:noProof/>
        </w:rPr>
        <w:t>any subsequent amendment affecting them</w:t>
      </w:r>
      <w:r w:rsidR="00BF750F">
        <w:rPr>
          <w:noProof/>
        </w:rPr>
        <w:t xml:space="preserve">. </w:t>
      </w:r>
    </w:p>
    <w:p w14:paraId="44FA47EF" w14:textId="64B786C4" w:rsidR="00BF750F" w:rsidRPr="00E758D5" w:rsidRDefault="0077225B" w:rsidP="0077225B">
      <w:pPr>
        <w:pStyle w:val="ManualNumPar1"/>
        <w:rPr>
          <w:noProof/>
        </w:rPr>
      </w:pPr>
      <w:r w:rsidRPr="0077225B">
        <w:t>2.</w:t>
      </w:r>
      <w:r w:rsidRPr="0077225B">
        <w:tab/>
      </w:r>
      <w:r w:rsidR="00BF750F" w:rsidRPr="00E758D5">
        <w:rPr>
          <w:noProof/>
        </w:rPr>
        <w:t>Th</w:t>
      </w:r>
      <w:r w:rsidR="00BF750F">
        <w:rPr>
          <w:noProof/>
        </w:rPr>
        <w:t xml:space="preserve">e </w:t>
      </w:r>
      <w:r w:rsidR="00BF750F" w:rsidRPr="00E758D5">
        <w:rPr>
          <w:noProof/>
        </w:rPr>
        <w:t xml:space="preserve">penalties </w:t>
      </w:r>
      <w:r w:rsidR="00BF750F">
        <w:rPr>
          <w:noProof/>
        </w:rPr>
        <w:t xml:space="preserve">referred to in paragraph 1 </w:t>
      </w:r>
      <w:r w:rsidR="00BF750F" w:rsidRPr="00E758D5">
        <w:rPr>
          <w:noProof/>
        </w:rPr>
        <w:t>shall include fin</w:t>
      </w:r>
      <w:r w:rsidR="00BF750F">
        <w:rPr>
          <w:noProof/>
        </w:rPr>
        <w:t>es</w:t>
      </w:r>
      <w:r w:rsidR="00BF750F" w:rsidRPr="00E758D5">
        <w:rPr>
          <w:noProof/>
        </w:rPr>
        <w:t xml:space="preserve"> proportionate to the turnover of the legal person or to the income of the natural person having committed the </w:t>
      </w:r>
      <w:r w:rsidR="00BF750F">
        <w:rPr>
          <w:noProof/>
        </w:rPr>
        <w:t xml:space="preserve">infringement. The </w:t>
      </w:r>
      <w:r w:rsidR="00BF750F" w:rsidRPr="002B7E80">
        <w:rPr>
          <w:noProof/>
        </w:rPr>
        <w:t xml:space="preserve">level of </w:t>
      </w:r>
      <w:r w:rsidR="00BF750F">
        <w:rPr>
          <w:noProof/>
        </w:rPr>
        <w:t xml:space="preserve">the </w:t>
      </w:r>
      <w:r w:rsidR="00BF750F" w:rsidRPr="002B7E80">
        <w:rPr>
          <w:noProof/>
        </w:rPr>
        <w:t xml:space="preserve">fines </w:t>
      </w:r>
      <w:r w:rsidR="00BF750F">
        <w:rPr>
          <w:noProof/>
        </w:rPr>
        <w:t xml:space="preserve">shall be calculated </w:t>
      </w:r>
      <w:r w:rsidR="00BF750F" w:rsidRPr="002B7E80">
        <w:rPr>
          <w:noProof/>
        </w:rPr>
        <w:t xml:space="preserve">in such </w:t>
      </w:r>
      <w:r w:rsidR="00BF750F">
        <w:rPr>
          <w:noProof/>
        </w:rPr>
        <w:t xml:space="preserve">a </w:t>
      </w:r>
      <w:r w:rsidR="00BF750F" w:rsidRPr="002B7E80">
        <w:rPr>
          <w:noProof/>
        </w:rPr>
        <w:t xml:space="preserve">way as to make sure that they effectively deprive </w:t>
      </w:r>
      <w:r w:rsidR="00BF750F">
        <w:rPr>
          <w:noProof/>
        </w:rPr>
        <w:t xml:space="preserve">the person </w:t>
      </w:r>
      <w:r w:rsidR="00BF750F" w:rsidRPr="002B7E80">
        <w:rPr>
          <w:noProof/>
        </w:rPr>
        <w:t xml:space="preserve">responsible </w:t>
      </w:r>
      <w:r w:rsidR="00BF750F">
        <w:rPr>
          <w:noProof/>
        </w:rPr>
        <w:t xml:space="preserve">for the </w:t>
      </w:r>
      <w:r w:rsidR="00E1133E">
        <w:rPr>
          <w:noProof/>
        </w:rPr>
        <w:t>violation</w:t>
      </w:r>
      <w:r w:rsidR="00BF750F">
        <w:rPr>
          <w:noProof/>
        </w:rPr>
        <w:t xml:space="preserve"> </w:t>
      </w:r>
      <w:r w:rsidR="00BF750F" w:rsidRPr="002B7E80">
        <w:rPr>
          <w:noProof/>
        </w:rPr>
        <w:t>of the economic benefits derived from th</w:t>
      </w:r>
      <w:r w:rsidR="00BF750F">
        <w:rPr>
          <w:noProof/>
        </w:rPr>
        <w:t xml:space="preserve">at </w:t>
      </w:r>
      <w:r w:rsidR="00E1133E">
        <w:rPr>
          <w:noProof/>
        </w:rPr>
        <w:t>violation</w:t>
      </w:r>
      <w:r w:rsidR="00BF750F">
        <w:rPr>
          <w:noProof/>
        </w:rPr>
        <w:t>. T</w:t>
      </w:r>
      <w:r w:rsidR="00BF750F" w:rsidRPr="002B7E80">
        <w:rPr>
          <w:noProof/>
        </w:rPr>
        <w:t xml:space="preserve">he level of </w:t>
      </w:r>
      <w:r w:rsidR="00BF750F">
        <w:rPr>
          <w:noProof/>
        </w:rPr>
        <w:t xml:space="preserve">the </w:t>
      </w:r>
      <w:r w:rsidR="00BF750F" w:rsidRPr="002B7E80">
        <w:rPr>
          <w:noProof/>
        </w:rPr>
        <w:t xml:space="preserve">fines </w:t>
      </w:r>
      <w:r w:rsidR="00BF750F">
        <w:rPr>
          <w:noProof/>
        </w:rPr>
        <w:t xml:space="preserve">shall be gradually increased </w:t>
      </w:r>
      <w:r w:rsidR="00BF750F" w:rsidRPr="002B7E80">
        <w:rPr>
          <w:noProof/>
        </w:rPr>
        <w:t>for repeated infringements.</w:t>
      </w:r>
      <w:r w:rsidR="00BF750F">
        <w:rPr>
          <w:noProof/>
        </w:rPr>
        <w:t xml:space="preserve"> In the case of a violation</w:t>
      </w:r>
      <w:r w:rsidR="00BF750F" w:rsidRPr="009F7738">
        <w:rPr>
          <w:noProof/>
        </w:rPr>
        <w:t xml:space="preserve"> committed by a legal person</w:t>
      </w:r>
      <w:r w:rsidR="00BF750F">
        <w:rPr>
          <w:noProof/>
        </w:rPr>
        <w:t>,</w:t>
      </w:r>
      <w:r w:rsidR="00BF750F" w:rsidRPr="002B7E80">
        <w:rPr>
          <w:noProof/>
        </w:rPr>
        <w:t xml:space="preserve"> </w:t>
      </w:r>
      <w:r w:rsidR="00BF750F">
        <w:rPr>
          <w:noProof/>
        </w:rPr>
        <w:t>t</w:t>
      </w:r>
      <w:r w:rsidR="00BF750F" w:rsidRPr="002B7E80">
        <w:rPr>
          <w:noProof/>
        </w:rPr>
        <w:t>he</w:t>
      </w:r>
      <w:r w:rsidR="00BF750F" w:rsidRPr="009F7738">
        <w:rPr>
          <w:noProof/>
        </w:rPr>
        <w:t xml:space="preserve"> maximum amount of such fines shall be at least</w:t>
      </w:r>
      <w:r w:rsidR="00BF750F" w:rsidRPr="002B7E80">
        <w:rPr>
          <w:noProof/>
        </w:rPr>
        <w:t xml:space="preserve"> </w:t>
      </w:r>
      <w:r w:rsidR="00BF750F">
        <w:rPr>
          <w:noProof/>
        </w:rPr>
        <w:t>8</w:t>
      </w:r>
      <w:r w:rsidR="00BF750F" w:rsidRPr="002B7E80">
        <w:rPr>
          <w:noProof/>
        </w:rPr>
        <w:t xml:space="preserve"> % of the operator’s annual turnover in the Member State concerned. </w:t>
      </w:r>
      <w:r w:rsidR="00BF750F" w:rsidRPr="00E758D5">
        <w:rPr>
          <w:noProof/>
        </w:rPr>
        <w:t xml:space="preserve"> </w:t>
      </w:r>
    </w:p>
    <w:p w14:paraId="50A6663A" w14:textId="032605C2" w:rsidR="00BF750F" w:rsidRPr="00E758D5" w:rsidRDefault="0077225B" w:rsidP="0077225B">
      <w:pPr>
        <w:pStyle w:val="ManualNumPar1"/>
        <w:rPr>
          <w:noProof/>
        </w:rPr>
      </w:pPr>
      <w:r w:rsidRPr="0077225B">
        <w:t>3.</w:t>
      </w:r>
      <w:r w:rsidRPr="0077225B">
        <w:tab/>
      </w:r>
      <w:r w:rsidR="00BF750F" w:rsidRPr="00E758D5">
        <w:rPr>
          <w:noProof/>
        </w:rPr>
        <w:t xml:space="preserve">Member States shall ensure that the penalties </w:t>
      </w:r>
      <w:r w:rsidR="00BF750F">
        <w:rPr>
          <w:noProof/>
        </w:rPr>
        <w:t xml:space="preserve">referred to in paragraph 1 </w:t>
      </w:r>
      <w:r w:rsidR="00BF750F" w:rsidRPr="00E758D5">
        <w:rPr>
          <w:noProof/>
        </w:rPr>
        <w:t>give due regard to the following, as applicable:</w:t>
      </w:r>
    </w:p>
    <w:p w14:paraId="1AACA713" w14:textId="1F225510" w:rsidR="00BF750F" w:rsidRPr="00E758D5" w:rsidRDefault="0077225B" w:rsidP="0077225B">
      <w:pPr>
        <w:pStyle w:val="Point1"/>
        <w:rPr>
          <w:noProof/>
        </w:rPr>
      </w:pPr>
      <w:r w:rsidRPr="0077225B">
        <w:t>(a)</w:t>
      </w:r>
      <w:r w:rsidRPr="0077225B">
        <w:tab/>
      </w:r>
      <w:r w:rsidR="00BF750F" w:rsidRPr="00E758D5">
        <w:rPr>
          <w:noProof/>
        </w:rPr>
        <w:t>the nature, gravity, and extent of the</w:t>
      </w:r>
      <w:r w:rsidR="00BF750F">
        <w:rPr>
          <w:noProof/>
        </w:rPr>
        <w:t xml:space="preserve"> violation</w:t>
      </w:r>
      <w:r w:rsidR="00BF750F" w:rsidRPr="00E758D5">
        <w:rPr>
          <w:noProof/>
        </w:rPr>
        <w:t>;</w:t>
      </w:r>
    </w:p>
    <w:p w14:paraId="6C923BDF" w14:textId="6512D92C" w:rsidR="00BF750F" w:rsidRPr="00E758D5" w:rsidRDefault="0077225B" w:rsidP="0077225B">
      <w:pPr>
        <w:pStyle w:val="Point1"/>
        <w:rPr>
          <w:noProof/>
        </w:rPr>
      </w:pPr>
      <w:r w:rsidRPr="0077225B">
        <w:t>(b)</w:t>
      </w:r>
      <w:r w:rsidRPr="0077225B">
        <w:tab/>
      </w:r>
      <w:r w:rsidR="00BF750F" w:rsidRPr="00E758D5">
        <w:rPr>
          <w:noProof/>
        </w:rPr>
        <w:t>the intentional or negligent character of the</w:t>
      </w:r>
      <w:r w:rsidR="00BF750F">
        <w:rPr>
          <w:noProof/>
        </w:rPr>
        <w:t xml:space="preserve"> violation</w:t>
      </w:r>
      <w:r w:rsidR="00BF750F" w:rsidRPr="00E758D5">
        <w:rPr>
          <w:noProof/>
        </w:rPr>
        <w:t>;</w:t>
      </w:r>
    </w:p>
    <w:p w14:paraId="410FCE27" w14:textId="6CB13388" w:rsidR="00BF750F" w:rsidRPr="00E758D5" w:rsidRDefault="0077225B" w:rsidP="0077225B">
      <w:pPr>
        <w:pStyle w:val="Point1"/>
        <w:rPr>
          <w:noProof/>
        </w:rPr>
      </w:pPr>
      <w:r w:rsidRPr="0077225B">
        <w:t>(c)</w:t>
      </w:r>
      <w:r w:rsidRPr="0077225B">
        <w:tab/>
      </w:r>
      <w:r w:rsidR="00BF750F" w:rsidRPr="00E758D5">
        <w:rPr>
          <w:noProof/>
        </w:rPr>
        <w:t>the population or the environment affected by the</w:t>
      </w:r>
      <w:r w:rsidR="00BF750F">
        <w:rPr>
          <w:noProof/>
        </w:rPr>
        <w:t xml:space="preserve"> violation</w:t>
      </w:r>
      <w:r w:rsidR="00BF750F" w:rsidRPr="00E758D5">
        <w:rPr>
          <w:noProof/>
        </w:rPr>
        <w:t xml:space="preserve">, </w:t>
      </w:r>
      <w:r w:rsidR="00BF750F">
        <w:rPr>
          <w:noProof/>
        </w:rPr>
        <w:t>bearing</w:t>
      </w:r>
      <w:r w:rsidR="00BF750F" w:rsidRPr="00E758D5">
        <w:rPr>
          <w:noProof/>
        </w:rPr>
        <w:t xml:space="preserve"> in mind the impact of the infringement on the objective of achieving a high level of protection of </w:t>
      </w:r>
      <w:r w:rsidR="00BF750F">
        <w:rPr>
          <w:noProof/>
        </w:rPr>
        <w:t>human</w:t>
      </w:r>
      <w:r w:rsidR="00BF750F" w:rsidRPr="00E758D5">
        <w:rPr>
          <w:noProof/>
        </w:rPr>
        <w:t xml:space="preserve"> health and the environment</w:t>
      </w:r>
      <w:r w:rsidR="00BF750F">
        <w:rPr>
          <w:noProof/>
        </w:rPr>
        <w:t>.</w:t>
      </w:r>
      <w:r w:rsidR="00134434">
        <w:rPr>
          <w:noProof/>
        </w:rPr>
        <w:t>’.</w:t>
      </w:r>
    </w:p>
    <w:p w14:paraId="166476A0" w14:textId="77777777" w:rsidR="002C7AA6" w:rsidRPr="00A57FA5" w:rsidRDefault="00C54E42" w:rsidP="00C54E42">
      <w:pPr>
        <w:rPr>
          <w:noProof/>
        </w:rPr>
      </w:pPr>
      <w:r w:rsidRPr="00A57FA5">
        <w:rPr>
          <w:noProof/>
        </w:rPr>
        <w:t xml:space="preserve"> </w:t>
      </w:r>
      <w:r w:rsidR="0009117C" w:rsidRPr="00A57FA5">
        <w:rPr>
          <w:noProof/>
        </w:rPr>
        <w:t>(</w:t>
      </w:r>
      <w:r w:rsidR="002C1C15" w:rsidRPr="00A57FA5">
        <w:rPr>
          <w:noProof/>
        </w:rPr>
        <w:t>3</w:t>
      </w:r>
      <w:r w:rsidR="008C15CE">
        <w:rPr>
          <w:noProof/>
        </w:rPr>
        <w:t>2</w:t>
      </w:r>
      <w:r w:rsidR="002C7AA6" w:rsidRPr="00A57FA5">
        <w:rPr>
          <w:noProof/>
        </w:rPr>
        <w:t xml:space="preserve">) </w:t>
      </w:r>
      <w:r w:rsidR="00651DA7" w:rsidRPr="00A57FA5">
        <w:rPr>
          <w:noProof/>
        </w:rPr>
        <w:tab/>
      </w:r>
      <w:r w:rsidR="001D2D0F" w:rsidRPr="00A57FA5">
        <w:rPr>
          <w:noProof/>
        </w:rPr>
        <w:t>The following</w:t>
      </w:r>
      <w:r w:rsidR="002C7AA6" w:rsidRPr="00A57FA5">
        <w:rPr>
          <w:noProof/>
        </w:rPr>
        <w:t xml:space="preserve"> Article 79</w:t>
      </w:r>
      <w:r w:rsidR="00082F64" w:rsidRPr="00A57FA5">
        <w:rPr>
          <w:noProof/>
        </w:rPr>
        <w:t>a</w:t>
      </w:r>
      <w:r w:rsidR="002C7AA6" w:rsidRPr="00A57FA5">
        <w:rPr>
          <w:noProof/>
        </w:rPr>
        <w:t xml:space="preserve"> is </w:t>
      </w:r>
      <w:r w:rsidR="001D2D0F" w:rsidRPr="00A57FA5">
        <w:rPr>
          <w:noProof/>
        </w:rPr>
        <w:t>inserted</w:t>
      </w:r>
      <w:r w:rsidR="002C7AA6" w:rsidRPr="00A57FA5">
        <w:rPr>
          <w:noProof/>
        </w:rPr>
        <w:t>:</w:t>
      </w:r>
    </w:p>
    <w:p w14:paraId="2727A467" w14:textId="77777777" w:rsidR="002C7AA6" w:rsidRPr="00C54E42" w:rsidRDefault="00A57FA5" w:rsidP="00C54E42">
      <w:pPr>
        <w:jc w:val="center"/>
        <w:rPr>
          <w:i/>
          <w:noProof/>
        </w:rPr>
      </w:pPr>
      <w:r w:rsidRPr="00C54E42">
        <w:rPr>
          <w:i/>
          <w:noProof/>
        </w:rPr>
        <w:t>‘</w:t>
      </w:r>
      <w:r w:rsidR="002C7AA6" w:rsidRPr="00C54E42">
        <w:rPr>
          <w:i/>
          <w:noProof/>
        </w:rPr>
        <w:t>Article 79</w:t>
      </w:r>
      <w:r w:rsidR="00082F64" w:rsidRPr="00C54E42">
        <w:rPr>
          <w:i/>
          <w:noProof/>
        </w:rPr>
        <w:t>a</w:t>
      </w:r>
    </w:p>
    <w:p w14:paraId="36DAD9D0" w14:textId="77777777" w:rsidR="002C7AA6" w:rsidRPr="001E5F26" w:rsidRDefault="002C7AA6" w:rsidP="00C54E42">
      <w:pPr>
        <w:jc w:val="center"/>
        <w:rPr>
          <w:b/>
          <w:noProof/>
        </w:rPr>
      </w:pPr>
      <w:r w:rsidRPr="001E5F26">
        <w:rPr>
          <w:b/>
          <w:noProof/>
        </w:rPr>
        <w:t>Compensation</w:t>
      </w:r>
    </w:p>
    <w:p w14:paraId="04E2C49A" w14:textId="3C4636CD" w:rsidR="00F97BAD" w:rsidRDefault="0077225B" w:rsidP="0077225B">
      <w:pPr>
        <w:pStyle w:val="ManualNumPar1"/>
        <w:rPr>
          <w:noProof/>
        </w:rPr>
      </w:pPr>
      <w:r w:rsidRPr="0077225B">
        <w:t>1.</w:t>
      </w:r>
      <w:r w:rsidRPr="0077225B">
        <w:tab/>
      </w:r>
      <w:r w:rsidR="00F97BAD" w:rsidRPr="00E758D5">
        <w:rPr>
          <w:noProof/>
        </w:rPr>
        <w:t xml:space="preserve">Member States shall ensure that, where damage to </w:t>
      </w:r>
      <w:r w:rsidR="00F97BAD">
        <w:rPr>
          <w:noProof/>
        </w:rPr>
        <w:t xml:space="preserve">human </w:t>
      </w:r>
      <w:r w:rsidR="00F97BAD" w:rsidRPr="00E758D5">
        <w:rPr>
          <w:noProof/>
        </w:rPr>
        <w:t>health has occurred  as a result of a</w:t>
      </w:r>
      <w:r w:rsidR="00F97BAD">
        <w:rPr>
          <w:noProof/>
        </w:rPr>
        <w:t xml:space="preserve"> violation</w:t>
      </w:r>
      <w:r w:rsidR="00F97BAD" w:rsidRPr="00E758D5">
        <w:rPr>
          <w:noProof/>
        </w:rPr>
        <w:t xml:space="preserve"> of national measures </w:t>
      </w:r>
      <w:r w:rsidR="00F97BAD">
        <w:rPr>
          <w:noProof/>
        </w:rPr>
        <w:t xml:space="preserve">that were </w:t>
      </w:r>
      <w:r w:rsidR="00F97BAD" w:rsidRPr="00E758D5">
        <w:rPr>
          <w:noProof/>
        </w:rPr>
        <w:t>adopted pursuant to this Directive,</w:t>
      </w:r>
      <w:r w:rsidR="00F97BAD">
        <w:rPr>
          <w:noProof/>
        </w:rPr>
        <w:t xml:space="preserve"> the individuals affected</w:t>
      </w:r>
      <w:r w:rsidR="00F97BAD" w:rsidRPr="00E758D5">
        <w:rPr>
          <w:noProof/>
        </w:rPr>
        <w:t xml:space="preserve"> </w:t>
      </w:r>
      <w:r w:rsidR="00F97BAD" w:rsidRPr="00A24FF1">
        <w:rPr>
          <w:noProof/>
        </w:rPr>
        <w:t>have the right to claim</w:t>
      </w:r>
      <w:r w:rsidR="00F97BAD" w:rsidRPr="00E758D5">
        <w:rPr>
          <w:noProof/>
        </w:rPr>
        <w:t xml:space="preserve"> and obtain compensation for that damage from the relevant natural or legal persons </w:t>
      </w:r>
      <w:r w:rsidR="00F97BAD">
        <w:rPr>
          <w:noProof/>
        </w:rPr>
        <w:t xml:space="preserve">and, where appropriate, from the relevant </w:t>
      </w:r>
      <w:r w:rsidR="00F97BAD" w:rsidRPr="00E758D5">
        <w:rPr>
          <w:noProof/>
        </w:rPr>
        <w:t xml:space="preserve">competent authorities responsible for the </w:t>
      </w:r>
      <w:r w:rsidR="009E7B85">
        <w:rPr>
          <w:noProof/>
        </w:rPr>
        <w:t>violation</w:t>
      </w:r>
      <w:r w:rsidR="00F97BAD">
        <w:rPr>
          <w:noProof/>
        </w:rPr>
        <w:t xml:space="preserve">. </w:t>
      </w:r>
    </w:p>
    <w:p w14:paraId="0A9CF8BA" w14:textId="28436353" w:rsidR="00F97BAD" w:rsidRPr="005F4F99" w:rsidRDefault="0077225B" w:rsidP="0077225B">
      <w:pPr>
        <w:pStyle w:val="ManualNumPar1"/>
        <w:rPr>
          <w:noProof/>
        </w:rPr>
      </w:pPr>
      <w:r w:rsidRPr="0077225B">
        <w:t>2.</w:t>
      </w:r>
      <w:r w:rsidRPr="0077225B">
        <w:tab/>
      </w:r>
      <w:r w:rsidR="00932B03">
        <w:rPr>
          <w:noProof/>
        </w:rPr>
        <w:t>Member States shall ensure that, a</w:t>
      </w:r>
      <w:r w:rsidR="00F97BAD">
        <w:rPr>
          <w:noProof/>
        </w:rPr>
        <w:t>s part of the public concerned, n</w:t>
      </w:r>
      <w:r w:rsidR="00F97BAD" w:rsidRPr="0041591F">
        <w:rPr>
          <w:noProof/>
        </w:rPr>
        <w:t xml:space="preserve">on-governmental organisations promoting the protection of human health or the environment and meeting any requirements under national law </w:t>
      </w:r>
      <w:r w:rsidR="00932B03">
        <w:rPr>
          <w:noProof/>
        </w:rPr>
        <w:t xml:space="preserve">are allowed </w:t>
      </w:r>
      <w:r w:rsidR="00943BCB">
        <w:rPr>
          <w:noProof/>
        </w:rPr>
        <w:t xml:space="preserve">to </w:t>
      </w:r>
      <w:r w:rsidR="00F97BAD">
        <w:rPr>
          <w:noProof/>
        </w:rPr>
        <w:t xml:space="preserve">represent the individuals affected and bring collective actions for compensation. </w:t>
      </w:r>
      <w:r w:rsidR="00F97BAD" w:rsidRPr="005F4F99">
        <w:rPr>
          <w:noProof/>
        </w:rPr>
        <w:t>M</w:t>
      </w:r>
      <w:r w:rsidR="00F97BAD">
        <w:rPr>
          <w:noProof/>
        </w:rPr>
        <w:t xml:space="preserve">ember </w:t>
      </w:r>
      <w:r w:rsidR="00F97BAD" w:rsidRPr="005F4F99">
        <w:rPr>
          <w:noProof/>
        </w:rPr>
        <w:t>S</w:t>
      </w:r>
      <w:r w:rsidR="00F97BAD">
        <w:rPr>
          <w:noProof/>
        </w:rPr>
        <w:t>tates</w:t>
      </w:r>
      <w:r w:rsidR="00F97BAD" w:rsidRPr="005F4F99">
        <w:rPr>
          <w:noProof/>
        </w:rPr>
        <w:t xml:space="preserve"> </w:t>
      </w:r>
      <w:r w:rsidR="00F97BAD">
        <w:rPr>
          <w:noProof/>
        </w:rPr>
        <w:t>shall ensure that a claim for a violation leading to a damage cannot</w:t>
      </w:r>
      <w:r w:rsidR="00F97BAD" w:rsidRPr="005F4F99">
        <w:rPr>
          <w:noProof/>
        </w:rPr>
        <w:t xml:space="preserve"> </w:t>
      </w:r>
      <w:r w:rsidR="00F97BAD">
        <w:rPr>
          <w:noProof/>
        </w:rPr>
        <w:t xml:space="preserve">be </w:t>
      </w:r>
      <w:r w:rsidR="00F97BAD" w:rsidRPr="005F4F99">
        <w:rPr>
          <w:noProof/>
        </w:rPr>
        <w:t>pursued twice</w:t>
      </w:r>
      <w:r w:rsidR="00F97BAD">
        <w:rPr>
          <w:noProof/>
        </w:rPr>
        <w:t xml:space="preserve">, by the individuals affected and by the </w:t>
      </w:r>
      <w:r w:rsidR="00F97BAD" w:rsidRPr="005F4F99">
        <w:rPr>
          <w:noProof/>
        </w:rPr>
        <w:t>non-governmental organisations</w:t>
      </w:r>
      <w:r w:rsidR="00F97BAD">
        <w:rPr>
          <w:noProof/>
        </w:rPr>
        <w:t xml:space="preserve"> referred to in this paragraph</w:t>
      </w:r>
      <w:r w:rsidR="00F97BAD" w:rsidRPr="005F4F99">
        <w:rPr>
          <w:noProof/>
        </w:rPr>
        <w:t>.</w:t>
      </w:r>
    </w:p>
    <w:p w14:paraId="42FEB490" w14:textId="6B474588" w:rsidR="00F97BAD" w:rsidRPr="00E758D5" w:rsidRDefault="0077225B" w:rsidP="0077225B">
      <w:pPr>
        <w:pStyle w:val="ManualNumPar1"/>
        <w:rPr>
          <w:noProof/>
        </w:rPr>
      </w:pPr>
      <w:r w:rsidRPr="0077225B">
        <w:t>3.</w:t>
      </w:r>
      <w:r w:rsidRPr="0077225B">
        <w:tab/>
      </w:r>
      <w:r w:rsidR="00F97BAD" w:rsidRPr="00E758D5">
        <w:rPr>
          <w:noProof/>
        </w:rPr>
        <w:t xml:space="preserve">Member States shall ensure that national rules and procedures relating to claims for compensation are designed and applied in such a way that they do not render impossible or excessively difficult the exercise of the right to compensation for damage caused by a </w:t>
      </w:r>
      <w:r w:rsidR="00811446">
        <w:rPr>
          <w:noProof/>
        </w:rPr>
        <w:t>violation</w:t>
      </w:r>
      <w:r w:rsidR="00F97BAD" w:rsidRPr="00E758D5">
        <w:rPr>
          <w:noProof/>
        </w:rPr>
        <w:t xml:space="preserve"> pursuant to paragraph 1.</w:t>
      </w:r>
    </w:p>
    <w:p w14:paraId="4061CC9B" w14:textId="07C352AC" w:rsidR="00F97BAD" w:rsidRPr="00E758D5" w:rsidRDefault="0077225B" w:rsidP="0077225B">
      <w:pPr>
        <w:pStyle w:val="ManualNumPar1"/>
        <w:rPr>
          <w:noProof/>
        </w:rPr>
      </w:pPr>
      <w:r w:rsidRPr="0077225B">
        <w:t>4.</w:t>
      </w:r>
      <w:r w:rsidRPr="0077225B">
        <w:tab/>
      </w:r>
      <w:r w:rsidR="00F97BAD">
        <w:rPr>
          <w:noProof/>
        </w:rPr>
        <w:t xml:space="preserve">Where there is </w:t>
      </w:r>
      <w:r w:rsidR="00F97BAD" w:rsidRPr="00E758D5">
        <w:rPr>
          <w:noProof/>
        </w:rPr>
        <w:t xml:space="preserve">a claim for compensation in accordance with paragraph 1, supported by evidence from which a causality link may be presumed between the damage and the </w:t>
      </w:r>
      <w:r w:rsidR="00F97BAD">
        <w:rPr>
          <w:noProof/>
        </w:rPr>
        <w:t>violation</w:t>
      </w:r>
      <w:r w:rsidR="00F97BAD" w:rsidRPr="00E758D5">
        <w:rPr>
          <w:noProof/>
        </w:rPr>
        <w:t xml:space="preserve">, Member States shall ensure that </w:t>
      </w:r>
      <w:r w:rsidR="00F97BAD">
        <w:rPr>
          <w:noProof/>
        </w:rPr>
        <w:t xml:space="preserve">the onus is on </w:t>
      </w:r>
      <w:r w:rsidR="00F97BAD" w:rsidRPr="00E758D5">
        <w:rPr>
          <w:noProof/>
        </w:rPr>
        <w:t xml:space="preserve">the </w:t>
      </w:r>
      <w:r w:rsidR="00F97BAD">
        <w:rPr>
          <w:noProof/>
        </w:rPr>
        <w:t xml:space="preserve">person responsible for the </w:t>
      </w:r>
      <w:r w:rsidR="003660C8">
        <w:rPr>
          <w:noProof/>
        </w:rPr>
        <w:t>violation</w:t>
      </w:r>
      <w:r w:rsidR="00F97BAD" w:rsidRPr="00E758D5">
        <w:rPr>
          <w:noProof/>
        </w:rPr>
        <w:t xml:space="preserve"> to prove that the </w:t>
      </w:r>
      <w:r w:rsidR="003660C8">
        <w:rPr>
          <w:noProof/>
        </w:rPr>
        <w:t>violation</w:t>
      </w:r>
      <w:r w:rsidR="00F97BAD" w:rsidRPr="00E758D5">
        <w:rPr>
          <w:noProof/>
        </w:rPr>
        <w:t xml:space="preserve"> </w:t>
      </w:r>
      <w:r w:rsidR="00F97BAD">
        <w:rPr>
          <w:noProof/>
        </w:rPr>
        <w:t xml:space="preserve">did not </w:t>
      </w:r>
      <w:r w:rsidR="00FD58E3">
        <w:rPr>
          <w:noProof/>
        </w:rPr>
        <w:t xml:space="preserve">cause or </w:t>
      </w:r>
      <w:r w:rsidR="00F97BAD" w:rsidRPr="00E758D5">
        <w:rPr>
          <w:noProof/>
        </w:rPr>
        <w:t>contribut</w:t>
      </w:r>
      <w:r w:rsidR="00F97BAD">
        <w:rPr>
          <w:noProof/>
        </w:rPr>
        <w:t xml:space="preserve">e </w:t>
      </w:r>
      <w:r w:rsidR="00F97BAD" w:rsidRPr="00E758D5">
        <w:rPr>
          <w:noProof/>
        </w:rPr>
        <w:t>to the damage.</w:t>
      </w:r>
    </w:p>
    <w:p w14:paraId="02F33D6A" w14:textId="5A91003F" w:rsidR="00F97BAD" w:rsidRPr="00BB2204" w:rsidRDefault="0077225B" w:rsidP="0077225B">
      <w:pPr>
        <w:pStyle w:val="ManualNumPar1"/>
        <w:rPr>
          <w:noProof/>
        </w:rPr>
      </w:pPr>
      <w:r w:rsidRPr="0077225B">
        <w:t>5.</w:t>
      </w:r>
      <w:r w:rsidRPr="0077225B">
        <w:tab/>
      </w:r>
      <w:r w:rsidR="00F97BAD" w:rsidRPr="00E758D5">
        <w:rPr>
          <w:noProof/>
        </w:rPr>
        <w:t xml:space="preserve">Member States shall ensure that the limitation periods for bringing actions for compensation </w:t>
      </w:r>
      <w:r w:rsidR="00F97BAD">
        <w:rPr>
          <w:noProof/>
        </w:rPr>
        <w:t xml:space="preserve">referred to in paragraph 1 </w:t>
      </w:r>
      <w:r w:rsidR="00F97BAD" w:rsidRPr="00E758D5">
        <w:rPr>
          <w:noProof/>
        </w:rPr>
        <w:t>are not shorter than 5 years</w:t>
      </w:r>
      <w:r w:rsidR="00F97BAD">
        <w:rPr>
          <w:noProof/>
        </w:rPr>
        <w:t>.</w:t>
      </w:r>
      <w:r w:rsidR="00F97BAD" w:rsidRPr="00E758D5">
        <w:rPr>
          <w:noProof/>
        </w:rPr>
        <w:t xml:space="preserve"> </w:t>
      </w:r>
      <w:r w:rsidR="00F97BAD">
        <w:rPr>
          <w:noProof/>
        </w:rPr>
        <w:t>Such periods shall</w:t>
      </w:r>
      <w:r w:rsidR="00F97BAD" w:rsidRPr="00E758D5">
        <w:rPr>
          <w:noProof/>
        </w:rPr>
        <w:t xml:space="preserve"> not begin to run before the </w:t>
      </w:r>
      <w:r w:rsidR="00F97BAD">
        <w:rPr>
          <w:noProof/>
        </w:rPr>
        <w:t xml:space="preserve">violation </w:t>
      </w:r>
      <w:r w:rsidR="00F97BAD" w:rsidRPr="00E758D5">
        <w:rPr>
          <w:noProof/>
        </w:rPr>
        <w:t xml:space="preserve">has ceased and the person claiming the compensation knows or can </w:t>
      </w:r>
      <w:r w:rsidR="00F97BAD" w:rsidRPr="00BB2204">
        <w:rPr>
          <w:noProof/>
        </w:rPr>
        <w:t xml:space="preserve">reasonably be expected to know that </w:t>
      </w:r>
      <w:r w:rsidR="00F97BAD">
        <w:rPr>
          <w:noProof/>
        </w:rPr>
        <w:t>he or she</w:t>
      </w:r>
      <w:r w:rsidR="00F97BAD" w:rsidRPr="00BB2204">
        <w:rPr>
          <w:noProof/>
        </w:rPr>
        <w:t xml:space="preserve"> suffered damage from a </w:t>
      </w:r>
      <w:r w:rsidR="006007A4">
        <w:rPr>
          <w:noProof/>
        </w:rPr>
        <w:t>violation</w:t>
      </w:r>
      <w:r w:rsidR="00F97BAD" w:rsidRPr="00BB2204">
        <w:rPr>
          <w:noProof/>
        </w:rPr>
        <w:t xml:space="preserve"> pursuant to paragraph 1.</w:t>
      </w:r>
      <w:r w:rsidR="00F97BAD">
        <w:rPr>
          <w:noProof/>
        </w:rPr>
        <w:t>’.</w:t>
      </w:r>
    </w:p>
    <w:p w14:paraId="4887BC96" w14:textId="77777777" w:rsidR="00154674" w:rsidRDefault="00154674" w:rsidP="005E2231">
      <w:pPr>
        <w:rPr>
          <w:noProof/>
        </w:rPr>
      </w:pPr>
      <w:r>
        <w:rPr>
          <w:noProof/>
        </w:rPr>
        <w:t>(3</w:t>
      </w:r>
      <w:r w:rsidR="008C15CE">
        <w:rPr>
          <w:noProof/>
        </w:rPr>
        <w:t>3</w:t>
      </w:r>
      <w:r>
        <w:rPr>
          <w:noProof/>
        </w:rPr>
        <w:t>)</w:t>
      </w:r>
      <w:r>
        <w:rPr>
          <w:noProof/>
        </w:rPr>
        <w:tab/>
        <w:t>Annex I is amended as set out in Annex I to this Directive</w:t>
      </w:r>
      <w:r w:rsidR="00EF67B9">
        <w:rPr>
          <w:noProof/>
        </w:rPr>
        <w:t>.</w:t>
      </w:r>
    </w:p>
    <w:p w14:paraId="1A5A9F5D" w14:textId="77777777" w:rsidR="000E6C59" w:rsidRDefault="00154674" w:rsidP="005E2231">
      <w:pPr>
        <w:rPr>
          <w:noProof/>
        </w:rPr>
      </w:pPr>
      <w:r>
        <w:rPr>
          <w:noProof/>
        </w:rPr>
        <w:t>(3</w:t>
      </w:r>
      <w:r w:rsidR="008C15CE">
        <w:rPr>
          <w:noProof/>
        </w:rPr>
        <w:t>4</w:t>
      </w:r>
      <w:r>
        <w:rPr>
          <w:noProof/>
        </w:rPr>
        <w:t>)</w:t>
      </w:r>
      <w:r>
        <w:rPr>
          <w:noProof/>
        </w:rPr>
        <w:tab/>
        <w:t>Annex Ia as set out in Annex II to this Directive is inserted</w:t>
      </w:r>
      <w:r w:rsidR="00EF67B9">
        <w:rPr>
          <w:noProof/>
        </w:rPr>
        <w:t>.</w:t>
      </w:r>
    </w:p>
    <w:p w14:paraId="21A0673D" w14:textId="77777777" w:rsidR="00154674" w:rsidRDefault="000E6C59" w:rsidP="005E2231">
      <w:pPr>
        <w:rPr>
          <w:noProof/>
        </w:rPr>
      </w:pPr>
      <w:r>
        <w:rPr>
          <w:noProof/>
        </w:rPr>
        <w:t>(3</w:t>
      </w:r>
      <w:r w:rsidR="008C15CE">
        <w:rPr>
          <w:noProof/>
        </w:rPr>
        <w:t>5</w:t>
      </w:r>
      <w:r>
        <w:rPr>
          <w:noProof/>
        </w:rPr>
        <w:t>)</w:t>
      </w:r>
      <w:r>
        <w:rPr>
          <w:noProof/>
        </w:rPr>
        <w:tab/>
        <w:t>Annex II is replaced by the text in Annex III to this Directive.</w:t>
      </w:r>
      <w:r w:rsidR="00154674">
        <w:rPr>
          <w:noProof/>
        </w:rPr>
        <w:t xml:space="preserve"> </w:t>
      </w:r>
    </w:p>
    <w:p w14:paraId="21A54855" w14:textId="77777777" w:rsidR="002373CB" w:rsidRDefault="002373CB" w:rsidP="001D7961">
      <w:pPr>
        <w:pStyle w:val="Titrearticle"/>
        <w:keepLines/>
        <w:spacing w:before="480"/>
        <w:rPr>
          <w:noProof/>
        </w:rPr>
      </w:pPr>
      <w:r w:rsidRPr="00AC7E92">
        <w:rPr>
          <w:noProof/>
        </w:rPr>
        <w:t xml:space="preserve">Article </w:t>
      </w:r>
      <w:r>
        <w:rPr>
          <w:noProof/>
        </w:rPr>
        <w:t>2</w:t>
      </w:r>
    </w:p>
    <w:p w14:paraId="5CD4AF0E" w14:textId="77777777" w:rsidR="002373CB" w:rsidRPr="002373CB" w:rsidRDefault="002373CB" w:rsidP="002373CB">
      <w:pPr>
        <w:jc w:val="center"/>
        <w:rPr>
          <w:i/>
          <w:noProof/>
        </w:rPr>
      </w:pPr>
      <w:r w:rsidRPr="002373CB">
        <w:rPr>
          <w:i/>
          <w:noProof/>
        </w:rPr>
        <w:t>Amendments to Directive 1999/31/EC</w:t>
      </w:r>
    </w:p>
    <w:p w14:paraId="664CA58B" w14:textId="77777777" w:rsidR="005A1E02" w:rsidRDefault="005A1E02" w:rsidP="005E2231">
      <w:pPr>
        <w:rPr>
          <w:noProof/>
        </w:rPr>
      </w:pPr>
      <w:r w:rsidRPr="00EB1971">
        <w:rPr>
          <w:noProof/>
        </w:rPr>
        <w:t>In Article 1</w:t>
      </w:r>
      <w:r w:rsidR="004E7A66">
        <w:rPr>
          <w:noProof/>
        </w:rPr>
        <w:t xml:space="preserve"> of Directive 1999/31/EC</w:t>
      </w:r>
      <w:r w:rsidRPr="00EB1971">
        <w:rPr>
          <w:noProof/>
        </w:rPr>
        <w:t>, paragraph 2 is deleted.</w:t>
      </w:r>
      <w:r>
        <w:rPr>
          <w:noProof/>
        </w:rPr>
        <w:t xml:space="preserve"> </w:t>
      </w:r>
    </w:p>
    <w:p w14:paraId="2577B032" w14:textId="77777777" w:rsidR="00FB0C9D" w:rsidRDefault="00D856CA" w:rsidP="00B21AFA">
      <w:pPr>
        <w:pStyle w:val="Titrearticle"/>
        <w:keepLines/>
        <w:ind w:left="567" w:hanging="567"/>
        <w:rPr>
          <w:noProof/>
        </w:rPr>
      </w:pPr>
      <w:r w:rsidRPr="00AC7E92">
        <w:rPr>
          <w:noProof/>
        </w:rPr>
        <w:t xml:space="preserve">Article </w:t>
      </w:r>
      <w:r w:rsidR="004E7A66">
        <w:rPr>
          <w:noProof/>
        </w:rPr>
        <w:t>3</w:t>
      </w:r>
    </w:p>
    <w:p w14:paraId="7BAF3AD0" w14:textId="77777777" w:rsidR="00FB0C9D" w:rsidRPr="001D7961" w:rsidRDefault="00FB0C9D" w:rsidP="00B21AFA">
      <w:pPr>
        <w:ind w:left="567" w:hanging="567"/>
        <w:jc w:val="center"/>
        <w:rPr>
          <w:i/>
          <w:noProof/>
        </w:rPr>
      </w:pPr>
      <w:r w:rsidRPr="001D7961">
        <w:rPr>
          <w:i/>
          <w:noProof/>
        </w:rPr>
        <w:t>Transposition</w:t>
      </w:r>
    </w:p>
    <w:p w14:paraId="0C7036CD" w14:textId="649DC1D7" w:rsidR="00D856CA" w:rsidRPr="00AC7E92" w:rsidRDefault="00D856CA" w:rsidP="00B21AFA">
      <w:pPr>
        <w:pStyle w:val="ManualNumPar1"/>
        <w:ind w:left="567" w:hanging="567"/>
        <w:rPr>
          <w:noProof/>
        </w:rPr>
      </w:pPr>
      <w:r w:rsidRPr="00AC7E92">
        <w:rPr>
          <w:noProof/>
        </w:rPr>
        <w:t>1.</w:t>
      </w:r>
      <w:r w:rsidRPr="00AC7E92">
        <w:rPr>
          <w:noProof/>
        </w:rPr>
        <w:tab/>
      </w:r>
      <w:r w:rsidR="001D7961">
        <w:rPr>
          <w:noProof/>
        </w:rPr>
        <w:t>M</w:t>
      </w:r>
      <w:r w:rsidRPr="00AC7E92">
        <w:rPr>
          <w:noProof/>
        </w:rPr>
        <w:t>ember States shall bring into force the laws, regulations and administrative provisions necessary to comply with this Directive by [</w:t>
      </w:r>
      <w:r w:rsidR="009504CC">
        <w:rPr>
          <w:noProof/>
        </w:rPr>
        <w:t xml:space="preserve">OP please insert the date = the first day of the month following </w:t>
      </w:r>
      <w:r w:rsidRPr="00AC7E92">
        <w:rPr>
          <w:noProof/>
        </w:rPr>
        <w:t xml:space="preserve"> They shall forthwith communicate to the Commission the text of those provisions.</w:t>
      </w:r>
    </w:p>
    <w:p w14:paraId="47F3060D" w14:textId="77777777" w:rsidR="00D856CA" w:rsidRPr="00AC7E92" w:rsidRDefault="00D856CA" w:rsidP="00B21AFA">
      <w:pPr>
        <w:pStyle w:val="Text1"/>
        <w:ind w:left="567"/>
        <w:rPr>
          <w:noProof/>
        </w:rPr>
      </w:pPr>
      <w:r w:rsidRPr="00AC7E92">
        <w:rPr>
          <w:noProof/>
        </w:rPr>
        <w:t>When Member States adopt those provisions, they shall contain a reference to this Directive or be accompanied by such a reference on the occasion of their official publication. Member States shall determine how such reference is to be made.</w:t>
      </w:r>
    </w:p>
    <w:p w14:paraId="513C07AC" w14:textId="77777777" w:rsidR="00D856CA" w:rsidRDefault="00D856CA" w:rsidP="00B21AFA">
      <w:pPr>
        <w:pStyle w:val="ManualNumPar1"/>
        <w:ind w:left="567" w:hanging="567"/>
        <w:rPr>
          <w:noProof/>
        </w:rPr>
      </w:pPr>
      <w:r w:rsidRPr="00AC7E92">
        <w:rPr>
          <w:noProof/>
        </w:rPr>
        <w:t>2.</w:t>
      </w:r>
      <w:r w:rsidRPr="00AC7E92">
        <w:rPr>
          <w:noProof/>
        </w:rPr>
        <w:tab/>
        <w:t>Member States shall communicate to the Commission the text of the main provisions of national law which they adopt in the field covered by this Directive.</w:t>
      </w:r>
    </w:p>
    <w:p w14:paraId="06FF415B" w14:textId="77777777" w:rsidR="00FB0C9D" w:rsidRDefault="003F63B8" w:rsidP="00B21AFA">
      <w:pPr>
        <w:pStyle w:val="Text1"/>
        <w:ind w:left="567" w:hanging="567"/>
        <w:rPr>
          <w:noProof/>
        </w:rPr>
      </w:pPr>
      <w:r>
        <w:rPr>
          <w:noProof/>
        </w:rPr>
        <w:t xml:space="preserve"> </w:t>
      </w:r>
    </w:p>
    <w:p w14:paraId="097AFACE" w14:textId="77777777" w:rsidR="00D856CA" w:rsidRPr="001D7961" w:rsidRDefault="00D856CA" w:rsidP="00533EA2">
      <w:pPr>
        <w:pStyle w:val="Titrearticle"/>
        <w:rPr>
          <w:noProof/>
        </w:rPr>
      </w:pPr>
      <w:r w:rsidRPr="001D7961">
        <w:rPr>
          <w:noProof/>
        </w:rPr>
        <w:t xml:space="preserve">Article </w:t>
      </w:r>
      <w:r w:rsidR="008E0BA8" w:rsidRPr="00BB28D7">
        <w:rPr>
          <w:noProof/>
        </w:rPr>
        <w:t>4</w:t>
      </w:r>
    </w:p>
    <w:p w14:paraId="4DF473E5" w14:textId="77777777" w:rsidR="00D856CA" w:rsidRPr="00AC7E92" w:rsidRDefault="00D856CA" w:rsidP="00533EA2">
      <w:pPr>
        <w:rPr>
          <w:noProof/>
        </w:rPr>
      </w:pPr>
      <w:r w:rsidRPr="00AC7E92">
        <w:rPr>
          <w:noProof/>
        </w:rPr>
        <w:t>This Directive shall enter into force on the</w:t>
      </w:r>
      <w:r w:rsidRPr="002A0C79">
        <w:rPr>
          <w:noProof/>
        </w:rPr>
        <w:t xml:space="preserve"> </w:t>
      </w:r>
      <w:r w:rsidR="005636A7" w:rsidRPr="002A0C79">
        <w:rPr>
          <w:noProof/>
        </w:rPr>
        <w:t>twentieth</w:t>
      </w:r>
      <w:r w:rsidRPr="002A0C79">
        <w:rPr>
          <w:noProof/>
        </w:rPr>
        <w:t xml:space="preserve"> </w:t>
      </w:r>
      <w:r w:rsidRPr="00AC7E92">
        <w:rPr>
          <w:noProof/>
        </w:rPr>
        <w:t xml:space="preserve">day following that of its publication in the </w:t>
      </w:r>
      <w:r w:rsidRPr="00AC7E92">
        <w:rPr>
          <w:i/>
          <w:noProof/>
        </w:rPr>
        <w:t>Official Journal of the European Union</w:t>
      </w:r>
      <w:r w:rsidRPr="00AC7E92">
        <w:rPr>
          <w:noProof/>
        </w:rPr>
        <w:t>.</w:t>
      </w:r>
    </w:p>
    <w:p w14:paraId="360F07D6" w14:textId="77777777" w:rsidR="00D856CA" w:rsidRPr="001D7961" w:rsidRDefault="00D856CA" w:rsidP="00BC64A5">
      <w:pPr>
        <w:pStyle w:val="Titrearticle"/>
        <w:rPr>
          <w:noProof/>
        </w:rPr>
      </w:pPr>
      <w:r w:rsidRPr="001D7961">
        <w:rPr>
          <w:noProof/>
        </w:rPr>
        <w:t xml:space="preserve">Article </w:t>
      </w:r>
      <w:r w:rsidR="008E0BA8" w:rsidRPr="00BB28D7">
        <w:rPr>
          <w:noProof/>
        </w:rPr>
        <w:t>5</w:t>
      </w:r>
    </w:p>
    <w:p w14:paraId="79AC68F1" w14:textId="77777777" w:rsidR="00D856CA" w:rsidRDefault="00D856CA" w:rsidP="00533EA2">
      <w:pPr>
        <w:keepNext/>
        <w:keepLines/>
        <w:rPr>
          <w:noProof/>
        </w:rPr>
      </w:pPr>
      <w:r w:rsidRPr="00AC7E92">
        <w:rPr>
          <w:noProof/>
        </w:rPr>
        <w:t>This Directive is addressed to the Member States.</w:t>
      </w:r>
    </w:p>
    <w:p w14:paraId="6642DB56" w14:textId="7AD7E85F" w:rsidR="00D856CA" w:rsidRDefault="000B14FC" w:rsidP="00BC64A5">
      <w:pPr>
        <w:pStyle w:val="Fait"/>
        <w:rPr>
          <w:noProof/>
        </w:rPr>
      </w:pPr>
      <w:r w:rsidRPr="000B14FC">
        <w:t>Done at Strasbourg,</w:t>
      </w:r>
    </w:p>
    <w:p w14:paraId="2DE560C3" w14:textId="77777777" w:rsidR="00D856CA" w:rsidRDefault="00D856CA" w:rsidP="00BC64A5">
      <w:pPr>
        <w:pStyle w:val="Institutionquisigne"/>
        <w:rPr>
          <w:noProof/>
        </w:rPr>
      </w:pPr>
      <w:r w:rsidRPr="00D856CA">
        <w:rPr>
          <w:noProof/>
        </w:rPr>
        <w:t>For the European Parliament</w:t>
      </w:r>
      <w:r w:rsidRPr="00D856CA">
        <w:rPr>
          <w:noProof/>
        </w:rPr>
        <w:tab/>
        <w:t>For the Council</w:t>
      </w:r>
    </w:p>
    <w:p w14:paraId="53BDEF9B" w14:textId="77777777" w:rsidR="00650145" w:rsidRPr="00650145" w:rsidRDefault="00650145" w:rsidP="00650145">
      <w:pPr>
        <w:pStyle w:val="Personnequisigne"/>
        <w:rPr>
          <w:noProof/>
        </w:rPr>
      </w:pPr>
      <w:r>
        <w:rPr>
          <w:noProof/>
        </w:rPr>
        <w:t>The President</w:t>
      </w:r>
      <w:r>
        <w:rPr>
          <w:noProof/>
        </w:rPr>
        <w:tab/>
        <w:t>The President</w:t>
      </w:r>
    </w:p>
    <w:p w14:paraId="389DF430" w14:textId="77777777" w:rsidR="00D856CA" w:rsidRDefault="00D856CA" w:rsidP="00533EA2">
      <w:pPr>
        <w:rPr>
          <w:noProof/>
        </w:rPr>
        <w:sectPr w:rsidR="00D856CA" w:rsidSect="00087A4B">
          <w:pgSz w:w="11907" w:h="16839"/>
          <w:pgMar w:top="1134" w:right="1417" w:bottom="1134" w:left="1417" w:header="709" w:footer="709" w:gutter="0"/>
          <w:cols w:space="708"/>
          <w:docGrid w:linePitch="360"/>
        </w:sectPr>
      </w:pPr>
    </w:p>
    <w:p w14:paraId="1EAD97FA" w14:textId="77777777" w:rsidR="00C54E42" w:rsidRPr="00C54E42" w:rsidRDefault="00C54E42" w:rsidP="00C54E42">
      <w:pPr>
        <w:pStyle w:val="Fichefinanciretitre"/>
        <w:rPr>
          <w:noProof/>
          <w:lang w:eastAsia="en-GB"/>
        </w:rPr>
      </w:pPr>
      <w:bookmarkStart w:id="7" w:name="_Toc98520243"/>
      <w:r w:rsidRPr="00C54E42">
        <w:rPr>
          <w:noProof/>
          <w:lang w:eastAsia="en-GB"/>
        </w:rPr>
        <w:t>LEGISLATIVE FINANCIAL STATEMENT</w:t>
      </w:r>
      <w:bookmarkEnd w:id="7"/>
    </w:p>
    <w:p w14:paraId="04AC10B0" w14:textId="6041E23C" w:rsidR="00C54E42" w:rsidRPr="00C54E42" w:rsidRDefault="0077225B" w:rsidP="0077225B">
      <w:pPr>
        <w:pStyle w:val="ManualHeading1"/>
        <w:rPr>
          <w:noProof/>
          <w:lang w:eastAsia="en-GB"/>
        </w:rPr>
      </w:pPr>
      <w:bookmarkStart w:id="8" w:name="_Toc98520244"/>
      <w:r w:rsidRPr="0077225B">
        <w:t>1.</w:t>
      </w:r>
      <w:r w:rsidRPr="0077225B">
        <w:tab/>
      </w:r>
      <w:r w:rsidR="00C54E42" w:rsidRPr="00C54E42">
        <w:rPr>
          <w:noProof/>
          <w:lang w:eastAsia="en-GB"/>
        </w:rPr>
        <w:t>FRAMEWORK OF THE PROPOSAL/INITIATIVE</w:t>
      </w:r>
      <w:bookmarkEnd w:id="8"/>
      <w:r w:rsidR="00C54E42" w:rsidRPr="00C54E42">
        <w:rPr>
          <w:noProof/>
          <w:lang w:eastAsia="en-GB"/>
        </w:rPr>
        <w:t xml:space="preserve"> </w:t>
      </w:r>
    </w:p>
    <w:p w14:paraId="5808F29F" w14:textId="65935572" w:rsidR="00C54E42" w:rsidRDefault="0077225B" w:rsidP="0077225B">
      <w:pPr>
        <w:pStyle w:val="ManualHeading2"/>
        <w:rPr>
          <w:noProof/>
          <w:lang w:eastAsia="en-GB"/>
        </w:rPr>
      </w:pPr>
      <w:bookmarkStart w:id="9" w:name="_Toc98520245"/>
      <w:r w:rsidRPr="0077225B">
        <w:t>1.1.</w:t>
      </w:r>
      <w:r w:rsidRPr="0077225B">
        <w:tab/>
      </w:r>
      <w:r w:rsidR="00C54E42" w:rsidRPr="00C54E42">
        <w:rPr>
          <w:noProof/>
          <w:lang w:eastAsia="en-GB"/>
        </w:rPr>
        <w:t>Title of the proposal/initiative</w:t>
      </w:r>
      <w:bookmarkEnd w:id="9"/>
    </w:p>
    <w:tbl>
      <w:tblPr>
        <w:tblStyle w:val="TableGrid"/>
        <w:tblW w:w="0" w:type="auto"/>
        <w:tblInd w:w="108" w:type="dxa"/>
        <w:tblLook w:val="04A0" w:firstRow="1" w:lastRow="0" w:firstColumn="1" w:lastColumn="0" w:noHBand="0" w:noVBand="1"/>
      </w:tblPr>
      <w:tblGrid>
        <w:gridCol w:w="9179"/>
      </w:tblGrid>
      <w:tr w:rsidR="00BB28D7" w14:paraId="34A054E8" w14:textId="77777777" w:rsidTr="00896514">
        <w:tc>
          <w:tcPr>
            <w:tcW w:w="9179" w:type="dxa"/>
          </w:tcPr>
          <w:p w14:paraId="6A50B0ED" w14:textId="77777777" w:rsidR="00BB28D7" w:rsidRPr="00BB28D7" w:rsidRDefault="00BB28D7" w:rsidP="00BB28D7">
            <w:pPr>
              <w:numPr>
                <w:ilvl w:val="0"/>
                <w:numId w:val="16"/>
              </w:numPr>
              <w:ind w:firstLine="0"/>
              <w:rPr>
                <w:noProof/>
                <w:lang w:eastAsia="en-GB"/>
              </w:rPr>
            </w:pPr>
            <w:r w:rsidRPr="00C54E42">
              <w:rPr>
                <w:noProof/>
                <w:color w:val="0000FF"/>
                <w:lang w:eastAsia="en-GB"/>
              </w:rPr>
              <w:t>Proposal for a directive of the European Parliament and of the Council on Industrial Emissions Directive amending the Directive 2010/75/EU of the European Parliament and of the Council</w:t>
            </w:r>
          </w:p>
        </w:tc>
      </w:tr>
    </w:tbl>
    <w:p w14:paraId="05E615D6" w14:textId="797DAE44" w:rsidR="00C54E42" w:rsidRDefault="0077225B" w:rsidP="0077225B">
      <w:pPr>
        <w:pStyle w:val="ManualHeading2"/>
        <w:rPr>
          <w:noProof/>
          <w:lang w:eastAsia="en-GB"/>
        </w:rPr>
      </w:pPr>
      <w:bookmarkStart w:id="10" w:name="_Toc98520246"/>
      <w:r w:rsidRPr="0077225B">
        <w:t>1.2.</w:t>
      </w:r>
      <w:r w:rsidRPr="0077225B">
        <w:tab/>
      </w:r>
      <w:r w:rsidR="00C54E42" w:rsidRPr="00845316">
        <w:rPr>
          <w:noProof/>
          <w:lang w:eastAsia="en-GB"/>
        </w:rPr>
        <w:t>Policy area(s) concerned</w:t>
      </w:r>
      <w:bookmarkEnd w:id="10"/>
      <w:r w:rsidR="00C54E42" w:rsidRPr="00845316">
        <w:rPr>
          <w:noProof/>
          <w:lang w:eastAsia="en-GB"/>
        </w:rPr>
        <w:t xml:space="preserve"> </w:t>
      </w:r>
    </w:p>
    <w:tbl>
      <w:tblPr>
        <w:tblStyle w:val="TableGrid"/>
        <w:tblW w:w="0" w:type="auto"/>
        <w:tblInd w:w="108" w:type="dxa"/>
        <w:tblLook w:val="04A0" w:firstRow="1" w:lastRow="0" w:firstColumn="1" w:lastColumn="0" w:noHBand="0" w:noVBand="1"/>
      </w:tblPr>
      <w:tblGrid>
        <w:gridCol w:w="9179"/>
      </w:tblGrid>
      <w:tr w:rsidR="00BB28D7" w14:paraId="49BB6425" w14:textId="77777777" w:rsidTr="00896514">
        <w:tc>
          <w:tcPr>
            <w:tcW w:w="9179" w:type="dxa"/>
          </w:tcPr>
          <w:p w14:paraId="66E06624" w14:textId="77777777" w:rsidR="00BB28D7" w:rsidRPr="00C520B1" w:rsidRDefault="00BB28D7" w:rsidP="00C520B1">
            <w:pPr>
              <w:numPr>
                <w:ilvl w:val="0"/>
                <w:numId w:val="16"/>
              </w:numPr>
              <w:ind w:firstLine="0"/>
              <w:rPr>
                <w:noProof/>
                <w:color w:val="0000FF"/>
                <w:lang w:eastAsia="en-GB"/>
              </w:rPr>
            </w:pPr>
            <w:r w:rsidRPr="00C54E42">
              <w:rPr>
                <w:noProof/>
                <w:color w:val="0000FF"/>
                <w:lang w:eastAsia="en-GB"/>
              </w:rPr>
              <w:t>09 Natural Resources and Environment</w:t>
            </w:r>
          </w:p>
        </w:tc>
      </w:tr>
    </w:tbl>
    <w:p w14:paraId="34FDBCF4" w14:textId="1FBB8F85" w:rsidR="00C54E42" w:rsidRPr="00C54E42" w:rsidRDefault="0077225B" w:rsidP="0077225B">
      <w:pPr>
        <w:pStyle w:val="ManualHeading2"/>
        <w:rPr>
          <w:noProof/>
          <w:szCs w:val="24"/>
          <w:lang w:eastAsia="en-GB"/>
        </w:rPr>
      </w:pPr>
      <w:bookmarkStart w:id="11" w:name="_Toc98520247"/>
      <w:r w:rsidRPr="0077225B">
        <w:t>1.3.</w:t>
      </w:r>
      <w:r w:rsidRPr="0077225B">
        <w:tab/>
      </w:r>
      <w:r w:rsidR="00C54E42" w:rsidRPr="00C54E42">
        <w:rPr>
          <w:noProof/>
          <w:lang w:eastAsia="en-GB"/>
        </w:rPr>
        <w:t>The proposal/initiative relates to:</w:t>
      </w:r>
      <w:bookmarkEnd w:id="11"/>
      <w:r w:rsidR="00C54E42" w:rsidRPr="00C54E42">
        <w:rPr>
          <w:noProof/>
          <w:lang w:eastAsia="en-GB"/>
        </w:rPr>
        <w:t xml:space="preserve"> </w:t>
      </w:r>
    </w:p>
    <w:p w14:paraId="0546AA7F" w14:textId="77777777" w:rsidR="00C54E42" w:rsidRPr="002659BE" w:rsidRDefault="00C54E42" w:rsidP="002659BE">
      <w:pPr>
        <w:pStyle w:val="Bullet1"/>
        <w:rPr>
          <w:b/>
          <w:noProof/>
          <w:sz w:val="22"/>
          <w:lang w:eastAsia="en-GB"/>
        </w:rPr>
      </w:pPr>
      <w:r w:rsidRPr="002659BE">
        <w:rPr>
          <w:b/>
          <w:noProof/>
          <w:sz w:val="22"/>
          <w:lang w:eastAsia="en-GB"/>
        </w:rPr>
        <w:sym w:font="Wingdings" w:char="F0FD"/>
      </w:r>
      <w:r w:rsidRPr="002659BE">
        <w:rPr>
          <w:b/>
          <w:i/>
          <w:noProof/>
          <w:sz w:val="22"/>
          <w:lang w:eastAsia="en-GB"/>
        </w:rPr>
        <w:t xml:space="preserve"> </w:t>
      </w:r>
      <w:r w:rsidRPr="002659BE">
        <w:rPr>
          <w:b/>
          <w:noProof/>
          <w:lang w:eastAsia="en-GB"/>
        </w:rPr>
        <w:t>a new action</w:t>
      </w:r>
      <w:r w:rsidRPr="002659BE">
        <w:rPr>
          <w:b/>
          <w:noProof/>
          <w:sz w:val="22"/>
          <w:lang w:eastAsia="en-GB"/>
        </w:rPr>
        <w:t xml:space="preserve"> </w:t>
      </w:r>
    </w:p>
    <w:p w14:paraId="0307730D" w14:textId="77777777" w:rsidR="00C54E42" w:rsidRPr="002659BE" w:rsidRDefault="00C54E42" w:rsidP="002659BE">
      <w:pPr>
        <w:pStyle w:val="Bullet1"/>
        <w:rPr>
          <w:b/>
          <w:noProof/>
          <w:sz w:val="22"/>
          <w:lang w:eastAsia="en-GB"/>
        </w:rPr>
      </w:pPr>
      <w:r w:rsidRPr="002659BE">
        <w:rPr>
          <w:b/>
          <w:noProof/>
          <w:sz w:val="22"/>
          <w:lang w:eastAsia="en-GB"/>
        </w:rPr>
        <w:sym w:font="Wingdings" w:char="F0A8"/>
      </w:r>
      <w:r w:rsidRPr="002659BE">
        <w:rPr>
          <w:b/>
          <w:i/>
          <w:noProof/>
          <w:sz w:val="22"/>
          <w:lang w:eastAsia="en-GB"/>
        </w:rPr>
        <w:t xml:space="preserve"> </w:t>
      </w:r>
      <w:r w:rsidRPr="002659BE">
        <w:rPr>
          <w:b/>
          <w:noProof/>
          <w:lang w:eastAsia="en-GB"/>
        </w:rPr>
        <w:t>a new action following a pilot project/preparatory action</w:t>
      </w:r>
      <w:r w:rsidRPr="002659BE">
        <w:rPr>
          <w:rStyle w:val="FootnoteReference"/>
          <w:b/>
          <w:noProof/>
        </w:rPr>
        <w:footnoteReference w:id="83"/>
      </w:r>
      <w:r w:rsidRPr="002659BE">
        <w:rPr>
          <w:b/>
          <w:noProof/>
          <w:sz w:val="22"/>
          <w:lang w:eastAsia="en-GB"/>
        </w:rPr>
        <w:t xml:space="preserve"> </w:t>
      </w:r>
    </w:p>
    <w:p w14:paraId="4FD573F1" w14:textId="77777777" w:rsidR="00C54E42" w:rsidRPr="002659BE" w:rsidRDefault="00C54E42" w:rsidP="002659BE">
      <w:pPr>
        <w:pStyle w:val="Bullet1"/>
        <w:rPr>
          <w:b/>
          <w:noProof/>
          <w:sz w:val="22"/>
          <w:lang w:eastAsia="en-GB"/>
        </w:rPr>
      </w:pPr>
      <w:r w:rsidRPr="002659BE">
        <w:rPr>
          <w:b/>
          <w:noProof/>
          <w:sz w:val="22"/>
          <w:lang w:eastAsia="en-GB"/>
        </w:rPr>
        <w:sym w:font="Wingdings" w:char="F0FD"/>
      </w:r>
      <w:r w:rsidRPr="002659BE">
        <w:rPr>
          <w:b/>
          <w:noProof/>
          <w:sz w:val="22"/>
          <w:lang w:eastAsia="en-GB"/>
        </w:rPr>
        <w:t xml:space="preserve"> </w:t>
      </w:r>
      <w:r w:rsidRPr="002659BE">
        <w:rPr>
          <w:b/>
          <w:noProof/>
          <w:lang w:eastAsia="en-GB"/>
        </w:rPr>
        <w:t>the extension of an existing action</w:t>
      </w:r>
      <w:r w:rsidRPr="002659BE">
        <w:rPr>
          <w:b/>
          <w:noProof/>
          <w:sz w:val="22"/>
          <w:lang w:eastAsia="en-GB"/>
        </w:rPr>
        <w:t xml:space="preserve"> </w:t>
      </w:r>
    </w:p>
    <w:p w14:paraId="4ACDC390" w14:textId="77777777" w:rsidR="00C54E42" w:rsidRPr="002659BE" w:rsidRDefault="00C54E42" w:rsidP="002659BE">
      <w:pPr>
        <w:pStyle w:val="Bullet1"/>
        <w:rPr>
          <w:b/>
          <w:noProof/>
          <w:lang w:eastAsia="en-GB"/>
        </w:rPr>
      </w:pPr>
      <w:r w:rsidRPr="002659BE">
        <w:rPr>
          <w:b/>
          <w:noProof/>
          <w:sz w:val="22"/>
          <w:lang w:eastAsia="en-GB"/>
        </w:rPr>
        <w:sym w:font="Wingdings" w:char="F0A8"/>
      </w:r>
      <w:r w:rsidRPr="002659BE">
        <w:rPr>
          <w:b/>
          <w:i/>
          <w:noProof/>
          <w:sz w:val="22"/>
          <w:lang w:eastAsia="en-GB"/>
        </w:rPr>
        <w:t xml:space="preserve"> </w:t>
      </w:r>
      <w:r w:rsidRPr="002659BE">
        <w:rPr>
          <w:b/>
          <w:noProof/>
          <w:lang w:eastAsia="en-GB"/>
        </w:rPr>
        <w:t xml:space="preserve">a merger or redirection of one or more actions towards another/a new action </w:t>
      </w:r>
    </w:p>
    <w:p w14:paraId="52D44214" w14:textId="7852E8D8" w:rsidR="00C54E42" w:rsidRPr="00C54E42" w:rsidRDefault="0077225B" w:rsidP="0077225B">
      <w:pPr>
        <w:pStyle w:val="ManualHeading2"/>
        <w:rPr>
          <w:noProof/>
          <w:szCs w:val="24"/>
          <w:lang w:eastAsia="en-GB"/>
        </w:rPr>
      </w:pPr>
      <w:bookmarkStart w:id="12" w:name="_Toc98520248"/>
      <w:r w:rsidRPr="0077225B">
        <w:t>1.4.</w:t>
      </w:r>
      <w:r w:rsidRPr="0077225B">
        <w:tab/>
      </w:r>
      <w:r w:rsidR="00C54E42" w:rsidRPr="00C54E42">
        <w:rPr>
          <w:noProof/>
          <w:lang w:eastAsia="en-GB"/>
        </w:rPr>
        <w:t>Objective(s)</w:t>
      </w:r>
      <w:bookmarkEnd w:id="12"/>
    </w:p>
    <w:p w14:paraId="33F7E025" w14:textId="1CFEDC37" w:rsidR="00C54E42" w:rsidRDefault="0077225B" w:rsidP="0077225B">
      <w:pPr>
        <w:pStyle w:val="ManualHeading3"/>
        <w:rPr>
          <w:noProof/>
          <w:lang w:eastAsia="en-GB"/>
        </w:rPr>
      </w:pPr>
      <w:bookmarkStart w:id="13" w:name="_Toc98520249"/>
      <w:r w:rsidRPr="0077225B">
        <w:t>1.4.1.</w:t>
      </w:r>
      <w:r w:rsidRPr="0077225B">
        <w:tab/>
      </w:r>
      <w:r w:rsidR="00C54E42" w:rsidRPr="00C54E42">
        <w:rPr>
          <w:noProof/>
          <w:lang w:eastAsia="en-GB"/>
        </w:rPr>
        <w:t>General objective(s)</w:t>
      </w:r>
      <w:bookmarkEnd w:id="13"/>
    </w:p>
    <w:tbl>
      <w:tblPr>
        <w:tblStyle w:val="TableGrid"/>
        <w:tblW w:w="0" w:type="auto"/>
        <w:tblInd w:w="108" w:type="dxa"/>
        <w:tblLook w:val="04A0" w:firstRow="1" w:lastRow="0" w:firstColumn="1" w:lastColumn="0" w:noHBand="0" w:noVBand="1"/>
      </w:tblPr>
      <w:tblGrid>
        <w:gridCol w:w="9179"/>
      </w:tblGrid>
      <w:tr w:rsidR="002659BE" w14:paraId="05ADB2CD" w14:textId="77777777" w:rsidTr="002659BE">
        <w:tc>
          <w:tcPr>
            <w:tcW w:w="9179" w:type="dxa"/>
          </w:tcPr>
          <w:p w14:paraId="475EADFA" w14:textId="77777777" w:rsidR="002659BE" w:rsidRPr="00C54E42" w:rsidRDefault="002659BE" w:rsidP="002659BE">
            <w:pPr>
              <w:numPr>
                <w:ilvl w:val="0"/>
                <w:numId w:val="16"/>
              </w:numPr>
              <w:ind w:firstLine="0"/>
              <w:rPr>
                <w:noProof/>
                <w:color w:val="0000FF"/>
                <w:lang w:eastAsia="en-GB"/>
              </w:rPr>
            </w:pPr>
            <w:r w:rsidRPr="00C54E42">
              <w:rPr>
                <w:noProof/>
                <w:color w:val="0000FF"/>
                <w:lang w:eastAsia="en-GB"/>
              </w:rPr>
              <w:t>Protecting the environment and public health from the adverse effects of pollution from large agro-industrial installations.</w:t>
            </w:r>
          </w:p>
          <w:p w14:paraId="1645350D" w14:textId="77777777" w:rsidR="002659BE" w:rsidRPr="00C54E42" w:rsidRDefault="002659BE" w:rsidP="002659BE">
            <w:pPr>
              <w:numPr>
                <w:ilvl w:val="0"/>
                <w:numId w:val="16"/>
              </w:numPr>
              <w:ind w:firstLine="0"/>
              <w:rPr>
                <w:noProof/>
                <w:color w:val="0000FF"/>
                <w:lang w:eastAsia="en-GB"/>
              </w:rPr>
            </w:pPr>
            <w:r w:rsidRPr="00C54E42">
              <w:rPr>
                <w:noProof/>
                <w:color w:val="0000FF"/>
                <w:lang w:eastAsia="en-GB"/>
              </w:rPr>
              <w:t>Establishing a competitive level playing field at a high level of protection of health and the environment.</w:t>
            </w:r>
          </w:p>
          <w:p w14:paraId="7810F668" w14:textId="77777777" w:rsidR="002659BE" w:rsidRPr="00C54E42" w:rsidRDefault="002659BE" w:rsidP="002659BE">
            <w:pPr>
              <w:numPr>
                <w:ilvl w:val="0"/>
                <w:numId w:val="16"/>
              </w:numPr>
              <w:ind w:firstLine="0"/>
              <w:rPr>
                <w:noProof/>
                <w:color w:val="0000FF"/>
                <w:lang w:eastAsia="en-GB"/>
              </w:rPr>
            </w:pPr>
            <w:r w:rsidRPr="00C54E42">
              <w:rPr>
                <w:noProof/>
                <w:color w:val="0000FF"/>
                <w:lang w:eastAsia="en-GB"/>
              </w:rPr>
              <w:t>Stimulating a deep agro-industrial transformation towards achieving the EGD objectives, including zero pollution, carbon neutrality, a non-toxic environment and a circular economy.</w:t>
            </w:r>
          </w:p>
          <w:p w14:paraId="3DC9E6F2" w14:textId="77777777" w:rsidR="002659BE" w:rsidRPr="002659BE" w:rsidRDefault="002659BE" w:rsidP="002659BE">
            <w:pPr>
              <w:numPr>
                <w:ilvl w:val="0"/>
                <w:numId w:val="16"/>
              </w:numPr>
              <w:ind w:firstLine="0"/>
              <w:rPr>
                <w:noProof/>
                <w:color w:val="0000FF"/>
                <w:lang w:eastAsia="en-GB"/>
              </w:rPr>
            </w:pPr>
            <w:r w:rsidRPr="00C54E42">
              <w:rPr>
                <w:noProof/>
                <w:color w:val="0000FF"/>
                <w:lang w:eastAsia="en-GB"/>
              </w:rPr>
              <w:t>Improving access to information and justice, and increase public participation in decision-making.</w:t>
            </w:r>
          </w:p>
        </w:tc>
      </w:tr>
    </w:tbl>
    <w:p w14:paraId="73B110A0" w14:textId="77777777" w:rsidR="002659BE" w:rsidRPr="002659BE" w:rsidRDefault="002659BE" w:rsidP="002659BE">
      <w:pPr>
        <w:pStyle w:val="Text1"/>
        <w:rPr>
          <w:noProof/>
          <w:lang w:eastAsia="en-GB"/>
        </w:rPr>
      </w:pPr>
    </w:p>
    <w:p w14:paraId="6AD7C621" w14:textId="04E9EB91" w:rsidR="00C54E42" w:rsidRDefault="0077225B" w:rsidP="0077225B">
      <w:pPr>
        <w:pStyle w:val="ManualHeading3"/>
        <w:rPr>
          <w:noProof/>
          <w:lang w:eastAsia="en-GB"/>
        </w:rPr>
      </w:pPr>
      <w:bookmarkStart w:id="14" w:name="_Toc98520250"/>
      <w:r w:rsidRPr="0077225B">
        <w:t>1.4.2.</w:t>
      </w:r>
      <w:r w:rsidRPr="0077225B">
        <w:tab/>
      </w:r>
      <w:r w:rsidR="00C54E42" w:rsidRPr="00C54E42">
        <w:rPr>
          <w:noProof/>
          <w:lang w:eastAsia="en-GB"/>
        </w:rPr>
        <w:t>Specific objective(s)</w:t>
      </w:r>
      <w:bookmarkEnd w:id="14"/>
    </w:p>
    <w:tbl>
      <w:tblPr>
        <w:tblStyle w:val="TableGrid"/>
        <w:tblW w:w="0" w:type="auto"/>
        <w:tblInd w:w="108" w:type="dxa"/>
        <w:tblLook w:val="04A0" w:firstRow="1" w:lastRow="0" w:firstColumn="1" w:lastColumn="0" w:noHBand="0" w:noVBand="1"/>
      </w:tblPr>
      <w:tblGrid>
        <w:gridCol w:w="9179"/>
      </w:tblGrid>
      <w:tr w:rsidR="002659BE" w14:paraId="5E7BFF3A" w14:textId="77777777" w:rsidTr="002659BE">
        <w:tc>
          <w:tcPr>
            <w:tcW w:w="9179" w:type="dxa"/>
          </w:tcPr>
          <w:p w14:paraId="72D8D180" w14:textId="77777777" w:rsidR="002659BE" w:rsidRPr="00C54E42" w:rsidRDefault="002659BE" w:rsidP="002659BE">
            <w:pPr>
              <w:numPr>
                <w:ilvl w:val="0"/>
                <w:numId w:val="16"/>
              </w:numPr>
              <w:ind w:firstLine="0"/>
              <w:rPr>
                <w:noProof/>
                <w:color w:val="0000FF"/>
                <w:lang w:eastAsia="en-GB"/>
              </w:rPr>
            </w:pPr>
            <w:r w:rsidRPr="00C54E42">
              <w:rPr>
                <w:noProof/>
                <w:color w:val="0000FF"/>
                <w:lang w:eastAsia="en-GB"/>
              </w:rPr>
              <w:t>Improving the effectiveness of the IED.</w:t>
            </w:r>
          </w:p>
          <w:p w14:paraId="02EA22E6" w14:textId="77777777" w:rsidR="002659BE" w:rsidRPr="00C54E42" w:rsidRDefault="002659BE" w:rsidP="002659BE">
            <w:pPr>
              <w:numPr>
                <w:ilvl w:val="0"/>
                <w:numId w:val="16"/>
              </w:numPr>
              <w:ind w:firstLine="0"/>
              <w:rPr>
                <w:noProof/>
                <w:color w:val="0000FF"/>
                <w:lang w:eastAsia="en-GB"/>
              </w:rPr>
            </w:pPr>
            <w:r w:rsidRPr="00C54E42">
              <w:rPr>
                <w:noProof/>
                <w:color w:val="0000FF"/>
                <w:lang w:eastAsia="en-GB"/>
              </w:rPr>
              <w:t>Ensuring that the IED supports the uptake of emerging techniques during the ongoing industrial transformation also through a more dynamic permitting/ reviewing of permits of large installations</w:t>
            </w:r>
          </w:p>
          <w:p w14:paraId="6B498DB8" w14:textId="77777777" w:rsidR="002659BE" w:rsidRPr="00C54E42" w:rsidRDefault="002659BE" w:rsidP="002659BE">
            <w:pPr>
              <w:numPr>
                <w:ilvl w:val="0"/>
                <w:numId w:val="16"/>
              </w:numPr>
              <w:ind w:firstLine="0"/>
              <w:rPr>
                <w:noProof/>
                <w:color w:val="0000FF"/>
                <w:lang w:eastAsia="en-GB"/>
              </w:rPr>
            </w:pPr>
            <w:r w:rsidRPr="00C54E42">
              <w:rPr>
                <w:noProof/>
                <w:color w:val="0000FF"/>
                <w:lang w:eastAsia="en-GB"/>
              </w:rPr>
              <w:t>Fostering the uptake and investments in techniques synergistically, jointly preventing/reducing pollution and carbon emissions.</w:t>
            </w:r>
          </w:p>
          <w:p w14:paraId="7FCEC693" w14:textId="77777777" w:rsidR="002659BE" w:rsidRPr="00C54E42" w:rsidRDefault="002659BE" w:rsidP="002659BE">
            <w:pPr>
              <w:numPr>
                <w:ilvl w:val="0"/>
                <w:numId w:val="16"/>
              </w:numPr>
              <w:ind w:firstLine="0"/>
              <w:rPr>
                <w:noProof/>
                <w:color w:val="0000FF"/>
                <w:lang w:eastAsia="en-GB"/>
              </w:rPr>
            </w:pPr>
            <w:r w:rsidRPr="00C54E42">
              <w:rPr>
                <w:noProof/>
                <w:color w:val="0000FF"/>
                <w:lang w:eastAsia="en-GB"/>
              </w:rPr>
              <w:t xml:space="preserve">Contributing to the transition towards the use of safer and less toxic chemicals, improved resource efficiency (energy, water and waste prevention) and greater circularity. </w:t>
            </w:r>
          </w:p>
          <w:p w14:paraId="3AA4FA8D" w14:textId="77777777" w:rsidR="002659BE" w:rsidRPr="00C54E42" w:rsidRDefault="002659BE" w:rsidP="002659BE">
            <w:pPr>
              <w:numPr>
                <w:ilvl w:val="0"/>
                <w:numId w:val="16"/>
              </w:numPr>
              <w:ind w:firstLine="0"/>
              <w:rPr>
                <w:noProof/>
                <w:color w:val="0000FF"/>
                <w:lang w:eastAsia="en-GB"/>
              </w:rPr>
            </w:pPr>
            <w:r w:rsidRPr="00C54E42">
              <w:rPr>
                <w:noProof/>
                <w:color w:val="0000FF"/>
                <w:lang w:eastAsia="en-GB"/>
              </w:rPr>
              <w:t>Addressing the harmful impacts on health and environment from agro-industrial activities currently not regulated by the IED.</w:t>
            </w:r>
          </w:p>
          <w:p w14:paraId="662CC485" w14:textId="77777777" w:rsidR="002659BE" w:rsidRPr="002659BE" w:rsidRDefault="002659BE" w:rsidP="002659BE">
            <w:pPr>
              <w:numPr>
                <w:ilvl w:val="0"/>
                <w:numId w:val="16"/>
              </w:numPr>
              <w:ind w:firstLine="0"/>
              <w:rPr>
                <w:noProof/>
                <w:color w:val="0000FF"/>
                <w:lang w:eastAsia="en-GB"/>
              </w:rPr>
            </w:pPr>
            <w:r w:rsidRPr="00C54E42">
              <w:rPr>
                <w:noProof/>
                <w:color w:val="0000FF"/>
                <w:lang w:eastAsia="en-GB"/>
              </w:rPr>
              <w:t>Improving access of private individuals and civil society to information, participation in decision-making, and access to justice (including effective redress) in relation to permitting, operation and control of the regulated installations.</w:t>
            </w:r>
          </w:p>
        </w:tc>
      </w:tr>
    </w:tbl>
    <w:p w14:paraId="55FB36E6" w14:textId="77777777" w:rsidR="002659BE" w:rsidRPr="002659BE" w:rsidRDefault="002659BE" w:rsidP="002659BE">
      <w:pPr>
        <w:pStyle w:val="Text1"/>
        <w:rPr>
          <w:noProof/>
          <w:lang w:eastAsia="en-GB"/>
        </w:rPr>
      </w:pPr>
    </w:p>
    <w:p w14:paraId="217605CD" w14:textId="4C416C70" w:rsidR="00C54E42" w:rsidRPr="00C54E42" w:rsidRDefault="0077225B" w:rsidP="0077225B">
      <w:pPr>
        <w:pStyle w:val="ManualHeading3"/>
        <w:rPr>
          <w:noProof/>
          <w:lang w:eastAsia="en-GB"/>
        </w:rPr>
      </w:pPr>
      <w:bookmarkStart w:id="15" w:name="_Toc98520251"/>
      <w:r w:rsidRPr="0077225B">
        <w:t>1.4.3.</w:t>
      </w:r>
      <w:r w:rsidRPr="0077225B">
        <w:tab/>
      </w:r>
      <w:r w:rsidR="00C54E42" w:rsidRPr="00C54E42">
        <w:rPr>
          <w:noProof/>
          <w:lang w:eastAsia="en-GB"/>
        </w:rPr>
        <w:t>Expected result(s) and impact</w:t>
      </w:r>
      <w:bookmarkEnd w:id="15"/>
    </w:p>
    <w:p w14:paraId="47C940B2" w14:textId="77777777" w:rsidR="00C54E42" w:rsidRDefault="00C54E42" w:rsidP="002659BE">
      <w:pPr>
        <w:pStyle w:val="Bullet1"/>
        <w:rPr>
          <w:i/>
          <w:noProof/>
          <w:sz w:val="20"/>
          <w:szCs w:val="20"/>
          <w:lang w:eastAsia="en-GB"/>
        </w:rPr>
      </w:pPr>
      <w:r w:rsidRPr="002659BE">
        <w:rPr>
          <w:i/>
          <w:noProof/>
          <w:sz w:val="20"/>
          <w:szCs w:val="20"/>
          <w:lang w:eastAsia="en-GB"/>
        </w:rPr>
        <w:t>Specify the effects which the proposal/initiative should have on the beneficiaries/groups targeted.</w:t>
      </w:r>
    </w:p>
    <w:tbl>
      <w:tblPr>
        <w:tblStyle w:val="TableGrid"/>
        <w:tblW w:w="0" w:type="auto"/>
        <w:tblInd w:w="108" w:type="dxa"/>
        <w:tblLook w:val="04A0" w:firstRow="1" w:lastRow="0" w:firstColumn="1" w:lastColumn="0" w:noHBand="0" w:noVBand="1"/>
      </w:tblPr>
      <w:tblGrid>
        <w:gridCol w:w="9179"/>
      </w:tblGrid>
      <w:tr w:rsidR="007C3082" w14:paraId="5E6EE688" w14:textId="77777777" w:rsidTr="007C3082">
        <w:tc>
          <w:tcPr>
            <w:tcW w:w="9179" w:type="dxa"/>
          </w:tcPr>
          <w:p w14:paraId="0EC3C17C" w14:textId="77777777" w:rsidR="007C3082" w:rsidRPr="00C54E42" w:rsidRDefault="007C3082" w:rsidP="007C3082">
            <w:pPr>
              <w:numPr>
                <w:ilvl w:val="0"/>
                <w:numId w:val="16"/>
              </w:numPr>
              <w:ind w:firstLine="0"/>
              <w:rPr>
                <w:noProof/>
                <w:color w:val="0000FF"/>
                <w:lang w:eastAsia="en-GB"/>
              </w:rPr>
            </w:pPr>
            <w:r w:rsidRPr="00C54E42">
              <w:rPr>
                <w:noProof/>
                <w:color w:val="0000FF"/>
                <w:lang w:eastAsia="en-GB"/>
              </w:rPr>
              <w:t>The proposed Directive will address shortcomings identified in the IED evaluation and will result in a closer alignment with wider EGD policy goals.</w:t>
            </w:r>
          </w:p>
          <w:p w14:paraId="06E27D34" w14:textId="77777777" w:rsidR="007C3082" w:rsidRPr="00C54E42" w:rsidRDefault="007C3082" w:rsidP="007C3082">
            <w:pPr>
              <w:numPr>
                <w:ilvl w:val="0"/>
                <w:numId w:val="16"/>
              </w:numPr>
              <w:ind w:firstLine="0"/>
              <w:rPr>
                <w:noProof/>
                <w:color w:val="0000FF"/>
                <w:lang w:eastAsia="en-GB"/>
              </w:rPr>
            </w:pPr>
            <w:r w:rsidRPr="00C54E42">
              <w:rPr>
                <w:noProof/>
                <w:color w:val="0000FF"/>
                <w:lang w:eastAsia="en-GB"/>
              </w:rPr>
              <w:t>It will facilitate a higher uptake of innovative depollution techniques and will promote resource efficient, circular and zero-carbon production methods, thus enhancing the EU’s resilience and reducing harmful impacts on both public health and biodiversity. The proposal will also address relevant stakeholder concerns about the current and future interactions between reducing emissions of pollutants (depollution) and emissions of GHGs (decarbonisation) including policy coherence to maximise agro-industrial installations’ contribution to the EU’s twin targets of Zero Pollution and Net Zero Carbon emissions.</w:t>
            </w:r>
          </w:p>
          <w:p w14:paraId="39E9EE7C" w14:textId="77777777" w:rsidR="007C3082" w:rsidRPr="007C3082" w:rsidRDefault="007C3082" w:rsidP="007C3082">
            <w:pPr>
              <w:numPr>
                <w:ilvl w:val="0"/>
                <w:numId w:val="16"/>
              </w:numPr>
              <w:ind w:firstLine="0"/>
              <w:rPr>
                <w:noProof/>
                <w:color w:val="0000FF"/>
                <w:lang w:eastAsia="en-GB"/>
              </w:rPr>
            </w:pPr>
            <w:r w:rsidRPr="00C54E42">
              <w:rPr>
                <w:noProof/>
                <w:color w:val="0000FF"/>
                <w:lang w:eastAsia="en-GB"/>
              </w:rPr>
              <w:t>Finally, the future harmonised and published ‘permit summary’ will ease access to information about environmental impact of agro-industrial installations and increase public participation in decision-making.</w:t>
            </w:r>
          </w:p>
        </w:tc>
      </w:tr>
    </w:tbl>
    <w:p w14:paraId="5F8EE74A" w14:textId="4CB4B99C" w:rsidR="00C54E42" w:rsidRPr="00845316" w:rsidRDefault="0077225B" w:rsidP="0077225B">
      <w:pPr>
        <w:pStyle w:val="ManualHeading3"/>
        <w:rPr>
          <w:noProof/>
        </w:rPr>
      </w:pPr>
      <w:bookmarkStart w:id="16" w:name="_Toc98520252"/>
      <w:r w:rsidRPr="0077225B">
        <w:t>1.4.4.</w:t>
      </w:r>
      <w:r w:rsidRPr="0077225B">
        <w:tab/>
      </w:r>
      <w:r w:rsidR="00C54E42" w:rsidRPr="00845316">
        <w:rPr>
          <w:noProof/>
        </w:rPr>
        <w:t>Indicators of performance</w:t>
      </w:r>
      <w:bookmarkEnd w:id="16"/>
    </w:p>
    <w:p w14:paraId="084BF3B4" w14:textId="77777777" w:rsidR="00C54E42" w:rsidRDefault="00C54E42" w:rsidP="007C3082">
      <w:pPr>
        <w:pStyle w:val="Bullet1"/>
        <w:rPr>
          <w:i/>
          <w:noProof/>
          <w:sz w:val="20"/>
          <w:szCs w:val="20"/>
          <w:lang w:eastAsia="en-GB"/>
        </w:rPr>
      </w:pPr>
      <w:r w:rsidRPr="007C3082">
        <w:rPr>
          <w:i/>
          <w:noProof/>
          <w:sz w:val="20"/>
          <w:szCs w:val="20"/>
          <w:lang w:eastAsia="en-GB"/>
        </w:rPr>
        <w:t>Specify the indicators for monitoring progress and achievements.</w:t>
      </w:r>
    </w:p>
    <w:tbl>
      <w:tblPr>
        <w:tblStyle w:val="TableGrid"/>
        <w:tblW w:w="0" w:type="auto"/>
        <w:tblInd w:w="108" w:type="dxa"/>
        <w:tblLook w:val="04A0" w:firstRow="1" w:lastRow="0" w:firstColumn="1" w:lastColumn="0" w:noHBand="0" w:noVBand="1"/>
      </w:tblPr>
      <w:tblGrid>
        <w:gridCol w:w="9179"/>
      </w:tblGrid>
      <w:tr w:rsidR="007C3082" w14:paraId="05110E25" w14:textId="77777777" w:rsidTr="007C3082">
        <w:tc>
          <w:tcPr>
            <w:tcW w:w="9179" w:type="dxa"/>
          </w:tcPr>
          <w:p w14:paraId="64D0F07E" w14:textId="77777777" w:rsidR="007C3082" w:rsidRPr="00C54E42" w:rsidRDefault="007C3082" w:rsidP="007C3082">
            <w:pPr>
              <w:numPr>
                <w:ilvl w:val="0"/>
                <w:numId w:val="16"/>
              </w:numPr>
              <w:ind w:firstLine="0"/>
              <w:rPr>
                <w:noProof/>
                <w:color w:val="0000FF"/>
                <w:lang w:eastAsia="en-GB"/>
              </w:rPr>
            </w:pPr>
            <w:r w:rsidRPr="00C54E42">
              <w:rPr>
                <w:noProof/>
                <w:color w:val="0000FF"/>
                <w:lang w:eastAsia="en-GB"/>
              </w:rPr>
              <w:t>Information including overall emissions of pollutants reported by operators to the European Pollutant Release and Transfer Register (E-PRTR) will provide key indicators to track progress against the objectives of this initiative. Those indicators are produced on a regular basis, are comparable and easily accessible via the Industrial Emission Portal managed by the EEA.</w:t>
            </w:r>
          </w:p>
          <w:p w14:paraId="3EA70324" w14:textId="77777777" w:rsidR="007C3082" w:rsidRPr="00C54E42" w:rsidRDefault="007C3082" w:rsidP="007C3082">
            <w:pPr>
              <w:numPr>
                <w:ilvl w:val="0"/>
                <w:numId w:val="16"/>
              </w:numPr>
              <w:ind w:firstLine="0"/>
              <w:rPr>
                <w:noProof/>
                <w:color w:val="0000FF"/>
                <w:lang w:eastAsia="en-GB"/>
              </w:rPr>
            </w:pPr>
            <w:r w:rsidRPr="00C54E42">
              <w:rPr>
                <w:noProof/>
                <w:color w:val="0000FF"/>
                <w:lang w:eastAsia="en-GB"/>
              </w:rPr>
              <w:t>The increased granularity of reporting of pollutant emission at installation level will allow monitoring of the main processes within sectors whose environmental performance is improving or is lagging behind.</w:t>
            </w:r>
          </w:p>
          <w:p w14:paraId="28304F1A" w14:textId="77777777" w:rsidR="007C3082" w:rsidRPr="00C54E42" w:rsidRDefault="007C3082" w:rsidP="007C3082">
            <w:pPr>
              <w:numPr>
                <w:ilvl w:val="0"/>
                <w:numId w:val="16"/>
              </w:numPr>
              <w:ind w:firstLine="0"/>
              <w:rPr>
                <w:noProof/>
                <w:color w:val="0000FF"/>
                <w:lang w:eastAsia="en-GB"/>
              </w:rPr>
            </w:pPr>
            <w:r w:rsidRPr="00C54E42">
              <w:rPr>
                <w:noProof/>
                <w:color w:val="0000FF"/>
                <w:lang w:eastAsia="en-GB"/>
              </w:rPr>
              <w:t>The inclusion of reporting of resource use will allow defining new indicators on use of materials, water and energy, that will enable tracking of resource efficiency improvements.</w:t>
            </w:r>
          </w:p>
          <w:p w14:paraId="605755CF" w14:textId="77777777" w:rsidR="007C3082" w:rsidRPr="00C54E42" w:rsidRDefault="007C3082" w:rsidP="007C3082">
            <w:pPr>
              <w:numPr>
                <w:ilvl w:val="0"/>
                <w:numId w:val="16"/>
              </w:numPr>
              <w:ind w:firstLine="0"/>
              <w:rPr>
                <w:noProof/>
                <w:color w:val="0000FF"/>
                <w:lang w:eastAsia="en-GB"/>
              </w:rPr>
            </w:pPr>
            <w:r w:rsidRPr="00C54E42">
              <w:rPr>
                <w:noProof/>
                <w:color w:val="0000FF"/>
                <w:lang w:eastAsia="en-GB"/>
              </w:rPr>
              <w:t xml:space="preserve">Monitoring of the pace of development and uptake of innovations and the resulting required transformation of IED sectors for meeting the EU’s 2030 and 2050 objectives will be ensured by a new mechanism managed by the </w:t>
            </w:r>
            <w:r w:rsidRPr="00C54E42">
              <w:rPr>
                <w:noProof/>
                <w:color w:val="0000FF"/>
                <w:lang w:val="en-IE" w:eastAsia="en-GB"/>
              </w:rPr>
              <w:t xml:space="preserve">INnovation Centre for Industrial Transformation &amp; Emissions (INCITE) </w:t>
            </w:r>
            <w:r w:rsidRPr="00C54E42">
              <w:rPr>
                <w:noProof/>
                <w:color w:val="0000FF"/>
                <w:lang w:eastAsia="en-GB"/>
              </w:rPr>
              <w:t>via the following indicators:</w:t>
            </w:r>
          </w:p>
          <w:p w14:paraId="1183DD57" w14:textId="77777777" w:rsidR="007C3082" w:rsidRPr="00C54E42" w:rsidRDefault="007C3082" w:rsidP="007C3082">
            <w:pPr>
              <w:ind w:left="360"/>
              <w:rPr>
                <w:noProof/>
                <w:color w:val="0000FF"/>
                <w:lang w:eastAsia="en-GB"/>
              </w:rPr>
            </w:pPr>
            <w:r w:rsidRPr="00C54E42">
              <w:rPr>
                <w:noProof/>
                <w:color w:val="0000FF"/>
                <w:lang w:eastAsia="en-GB"/>
              </w:rPr>
              <w:t>- Technology Readiness Level (TRL) of emerging techniques per sector;</w:t>
            </w:r>
          </w:p>
          <w:p w14:paraId="0ACEFEBE" w14:textId="77777777" w:rsidR="007C3082" w:rsidRPr="00C54E42" w:rsidRDefault="007C3082" w:rsidP="007C3082">
            <w:pPr>
              <w:ind w:left="360"/>
              <w:rPr>
                <w:noProof/>
                <w:color w:val="0000FF"/>
                <w:lang w:eastAsia="en-GB"/>
              </w:rPr>
            </w:pPr>
            <w:r w:rsidRPr="00C54E42">
              <w:rPr>
                <w:noProof/>
                <w:color w:val="0000FF"/>
                <w:lang w:eastAsia="en-GB"/>
              </w:rPr>
              <w:t>- Emissions performance of emerging techniques;</w:t>
            </w:r>
          </w:p>
          <w:p w14:paraId="420F71FA" w14:textId="77777777" w:rsidR="007C3082" w:rsidRPr="00C54E42" w:rsidRDefault="007C3082" w:rsidP="007C3082">
            <w:pPr>
              <w:ind w:left="360"/>
              <w:rPr>
                <w:noProof/>
                <w:color w:val="0000FF"/>
                <w:lang w:eastAsia="en-GB"/>
              </w:rPr>
            </w:pPr>
            <w:r w:rsidRPr="00C54E42">
              <w:rPr>
                <w:noProof/>
                <w:color w:val="0000FF"/>
                <w:lang w:eastAsia="en-GB"/>
              </w:rPr>
              <w:t>- The anticipated “on the ground” uptake timeline of such technologies;</w:t>
            </w:r>
          </w:p>
          <w:p w14:paraId="65944B13" w14:textId="77777777" w:rsidR="007C3082" w:rsidRPr="007C3082" w:rsidRDefault="007C3082" w:rsidP="007C3082">
            <w:pPr>
              <w:ind w:left="360"/>
              <w:rPr>
                <w:noProof/>
                <w:color w:val="0000FF"/>
                <w:lang w:eastAsia="en-GB"/>
              </w:rPr>
            </w:pPr>
            <w:r w:rsidRPr="00C54E42">
              <w:rPr>
                <w:noProof/>
                <w:color w:val="0000FF"/>
                <w:lang w:eastAsia="en-GB"/>
              </w:rPr>
              <w:t>- Distance to target i</w:t>
            </w:r>
            <w:r>
              <w:rPr>
                <w:noProof/>
                <w:color w:val="0000FF"/>
                <w:lang w:eastAsia="en-GB"/>
              </w:rPr>
              <w:t>ndicators, for each IED sector.</w:t>
            </w:r>
          </w:p>
        </w:tc>
      </w:tr>
    </w:tbl>
    <w:p w14:paraId="7A5846AD" w14:textId="541F3803" w:rsidR="00C54E42" w:rsidRPr="00C54E42" w:rsidRDefault="0077225B" w:rsidP="0077225B">
      <w:pPr>
        <w:pStyle w:val="ManualHeading2"/>
        <w:rPr>
          <w:noProof/>
          <w:szCs w:val="24"/>
          <w:lang w:eastAsia="en-GB"/>
        </w:rPr>
      </w:pPr>
      <w:bookmarkStart w:id="17" w:name="_Toc98520253"/>
      <w:r w:rsidRPr="0077225B">
        <w:t>1.5.</w:t>
      </w:r>
      <w:r w:rsidRPr="0077225B">
        <w:tab/>
      </w:r>
      <w:r w:rsidR="00C54E42" w:rsidRPr="00C54E42">
        <w:rPr>
          <w:noProof/>
          <w:lang w:eastAsia="en-GB"/>
        </w:rPr>
        <w:t>Grounds for the proposal/initiative</w:t>
      </w:r>
      <w:bookmarkEnd w:id="17"/>
      <w:r w:rsidR="00C54E42" w:rsidRPr="00C54E42">
        <w:rPr>
          <w:noProof/>
          <w:lang w:eastAsia="en-GB"/>
        </w:rPr>
        <w:t xml:space="preserve"> </w:t>
      </w:r>
    </w:p>
    <w:p w14:paraId="279C659E" w14:textId="649F7382" w:rsidR="00C54E42" w:rsidRDefault="0077225B" w:rsidP="0077225B">
      <w:pPr>
        <w:pStyle w:val="ManualHeading3"/>
        <w:rPr>
          <w:noProof/>
          <w:lang w:eastAsia="en-GB"/>
        </w:rPr>
      </w:pPr>
      <w:bookmarkStart w:id="18" w:name="_Toc98520254"/>
      <w:r w:rsidRPr="0077225B">
        <w:t>1.5.1.</w:t>
      </w:r>
      <w:r w:rsidRPr="0077225B">
        <w:tab/>
      </w:r>
      <w:r w:rsidR="00C54E42" w:rsidRPr="00C54E42">
        <w:rPr>
          <w:noProof/>
          <w:lang w:eastAsia="en-GB"/>
        </w:rPr>
        <w:t>Requirement(s) to be met in the short or long term including a detailed timeline for roll-out of the implementation of the initiative</w:t>
      </w:r>
      <w:bookmarkEnd w:id="18"/>
    </w:p>
    <w:tbl>
      <w:tblPr>
        <w:tblStyle w:val="TableGrid"/>
        <w:tblW w:w="0" w:type="auto"/>
        <w:tblInd w:w="108" w:type="dxa"/>
        <w:tblLook w:val="04A0" w:firstRow="1" w:lastRow="0" w:firstColumn="1" w:lastColumn="0" w:noHBand="0" w:noVBand="1"/>
      </w:tblPr>
      <w:tblGrid>
        <w:gridCol w:w="9179"/>
      </w:tblGrid>
      <w:tr w:rsidR="00075770" w14:paraId="2A8AD7EB" w14:textId="77777777" w:rsidTr="00075770">
        <w:tc>
          <w:tcPr>
            <w:tcW w:w="9179" w:type="dxa"/>
          </w:tcPr>
          <w:p w14:paraId="35F32129" w14:textId="77777777" w:rsidR="00075770" w:rsidRPr="00C54E42" w:rsidRDefault="00075770" w:rsidP="00075770">
            <w:pPr>
              <w:numPr>
                <w:ilvl w:val="0"/>
                <w:numId w:val="16"/>
              </w:numPr>
              <w:ind w:firstLine="0"/>
              <w:rPr>
                <w:noProof/>
                <w:color w:val="0000FF"/>
                <w:lang w:eastAsia="en-GB"/>
              </w:rPr>
            </w:pPr>
            <w:r w:rsidRPr="00C54E42">
              <w:rPr>
                <w:noProof/>
                <w:color w:val="0000FF"/>
                <w:lang w:eastAsia="en-GB"/>
              </w:rPr>
              <w:t xml:space="preserve">This financial statement will secure funding for the Commission services (ENV and JRC) and ECHA to provide a number of new activities, foreseen in the IED proposal. These activities are of a different nature: </w:t>
            </w:r>
          </w:p>
          <w:p w14:paraId="4B4BF5AA" w14:textId="77777777" w:rsidR="00075770" w:rsidRPr="00C54E42" w:rsidRDefault="00075770" w:rsidP="00075770">
            <w:pPr>
              <w:ind w:left="360"/>
              <w:rPr>
                <w:noProof/>
                <w:color w:val="0000FF"/>
                <w:lang w:eastAsia="en-GB"/>
              </w:rPr>
            </w:pPr>
            <w:r w:rsidRPr="00C54E42">
              <w:rPr>
                <w:noProof/>
                <w:color w:val="0000FF"/>
                <w:lang w:eastAsia="en-GB"/>
              </w:rPr>
              <w:t>- one-off activities linked to preparation and negotiation of implementing acts</w:t>
            </w:r>
          </w:p>
          <w:p w14:paraId="3C1C5772" w14:textId="77777777" w:rsidR="00075770" w:rsidRPr="00C54E42" w:rsidRDefault="00075770" w:rsidP="00075770">
            <w:pPr>
              <w:ind w:left="360"/>
              <w:rPr>
                <w:noProof/>
                <w:color w:val="0000FF"/>
                <w:lang w:eastAsia="en-GB"/>
              </w:rPr>
            </w:pPr>
            <w:r w:rsidRPr="00C54E42">
              <w:rPr>
                <w:noProof/>
                <w:color w:val="0000FF"/>
                <w:lang w:eastAsia="en-GB"/>
              </w:rPr>
              <w:t>- regular tasks, i.e. those coming on top of the currently performed implementation and enforcement obligations and stemming from a widened and deepened scope of the Directive</w:t>
            </w:r>
          </w:p>
          <w:p w14:paraId="26537E57" w14:textId="77777777" w:rsidR="00075770" w:rsidRPr="00C54E42" w:rsidRDefault="00075770" w:rsidP="00075770">
            <w:pPr>
              <w:ind w:left="360"/>
              <w:rPr>
                <w:noProof/>
                <w:color w:val="0000FF"/>
                <w:lang w:eastAsia="en-GB"/>
              </w:rPr>
            </w:pPr>
            <w:r w:rsidRPr="00C54E42">
              <w:rPr>
                <w:noProof/>
                <w:color w:val="0000FF"/>
                <w:lang w:eastAsia="en-GB"/>
              </w:rPr>
              <w:t xml:space="preserve">- tasks related to setting-up and operating </w:t>
            </w:r>
            <w:r w:rsidRPr="00C54E42">
              <w:rPr>
                <w:noProof/>
                <w:color w:val="0000FF"/>
                <w:lang w:val="en-IE" w:eastAsia="en-GB"/>
              </w:rPr>
              <w:t>INCITE</w:t>
            </w:r>
            <w:r w:rsidRPr="00C54E42">
              <w:rPr>
                <w:noProof/>
                <w:color w:val="0000FF"/>
                <w:lang w:eastAsia="en-GB"/>
              </w:rPr>
              <w:t>.</w:t>
            </w:r>
          </w:p>
          <w:p w14:paraId="6C22A5D8" w14:textId="77777777" w:rsidR="00075770" w:rsidRPr="00C54E42" w:rsidRDefault="00075770" w:rsidP="00075770">
            <w:pPr>
              <w:numPr>
                <w:ilvl w:val="0"/>
                <w:numId w:val="16"/>
              </w:numPr>
              <w:ind w:firstLine="0"/>
              <w:rPr>
                <w:b/>
                <w:noProof/>
                <w:color w:val="0000FF"/>
                <w:u w:val="single"/>
                <w:lang w:eastAsia="en-GB"/>
              </w:rPr>
            </w:pPr>
            <w:r w:rsidRPr="00C54E42">
              <w:rPr>
                <w:b/>
                <w:noProof/>
                <w:color w:val="0000FF"/>
                <w:u w:val="single"/>
                <w:lang w:eastAsia="en-GB"/>
              </w:rPr>
              <w:t>Timeline:</w:t>
            </w:r>
          </w:p>
          <w:p w14:paraId="0841524C" w14:textId="77777777" w:rsidR="00075770" w:rsidRPr="00C54E42" w:rsidRDefault="00075770" w:rsidP="00075770">
            <w:pPr>
              <w:ind w:left="360"/>
              <w:rPr>
                <w:noProof/>
                <w:color w:val="0000FF"/>
                <w:lang w:eastAsia="en-GB"/>
              </w:rPr>
            </w:pPr>
            <w:r w:rsidRPr="00C54E42">
              <w:rPr>
                <w:noProof/>
                <w:color w:val="0000FF"/>
                <w:lang w:eastAsia="en-GB"/>
              </w:rPr>
              <w:t>- Q2 2022 – Q4 2023: negotiating the proposal. Due to a complex nature of the proposal and a need to liaise with the E-PRTR revision, negotiations may require more resources and time than average.</w:t>
            </w:r>
          </w:p>
          <w:p w14:paraId="4CFEE6C7" w14:textId="77777777" w:rsidR="00075770" w:rsidRPr="00C54E42" w:rsidRDefault="00075770" w:rsidP="00075770">
            <w:pPr>
              <w:ind w:left="360"/>
              <w:rPr>
                <w:noProof/>
                <w:color w:val="0000FF"/>
                <w:lang w:eastAsia="en-GB"/>
              </w:rPr>
            </w:pPr>
            <w:r w:rsidRPr="00C54E42">
              <w:rPr>
                <w:noProof/>
                <w:color w:val="0000FF"/>
                <w:lang w:eastAsia="en-GB"/>
              </w:rPr>
              <w:t>- Q2 2024 – Q4 2027: kicking-off and working out new BREFs (Best Available Techniques Reference Documents). New BREFs stem from a scope extension in the proposal. This process is a combination of technical work and stakeholder validation and is attributed mainly to the JRC.</w:t>
            </w:r>
          </w:p>
          <w:p w14:paraId="69E850D5" w14:textId="77777777" w:rsidR="00075770" w:rsidRPr="00C54E42" w:rsidRDefault="00075770" w:rsidP="00075770">
            <w:pPr>
              <w:ind w:left="360"/>
              <w:rPr>
                <w:noProof/>
                <w:color w:val="0000FF"/>
                <w:lang w:eastAsia="en-GB"/>
              </w:rPr>
            </w:pPr>
            <w:r w:rsidRPr="00C54E42">
              <w:rPr>
                <w:noProof/>
                <w:color w:val="0000FF"/>
                <w:lang w:eastAsia="en-GB"/>
              </w:rPr>
              <w:t>- Q1 2024 – Q4 2027: BREFs revisions; additional resources in revisions are linked to new elements that BREFs will need to cover, such as circular economy, decarbonisation and less toxic environment. This process is a combination of technical work and stakeholder validation and is attributed mainly to the JRC.</w:t>
            </w:r>
          </w:p>
          <w:p w14:paraId="1071F4D7" w14:textId="77777777" w:rsidR="00075770" w:rsidRPr="00C54E42" w:rsidRDefault="00075770" w:rsidP="00075770">
            <w:pPr>
              <w:ind w:left="360"/>
              <w:rPr>
                <w:noProof/>
                <w:color w:val="0000FF"/>
                <w:lang w:eastAsia="en-GB"/>
              </w:rPr>
            </w:pPr>
            <w:r w:rsidRPr="00C54E42">
              <w:rPr>
                <w:noProof/>
                <w:color w:val="0000FF"/>
                <w:lang w:eastAsia="en-GB"/>
              </w:rPr>
              <w:t>- Q1 2024 – Q4 2027: kicking-off and carrying out the technical work to support the drafting of an implementing act on livestock farms. Although not a BREF per se, the process to develop the technical content of the implementing act is expected to be similar to the BREF process.</w:t>
            </w:r>
          </w:p>
          <w:p w14:paraId="7ECAA070" w14:textId="77777777" w:rsidR="00075770" w:rsidRPr="00C54E42" w:rsidRDefault="00075770" w:rsidP="00075770">
            <w:pPr>
              <w:ind w:left="360"/>
              <w:rPr>
                <w:noProof/>
                <w:color w:val="0000FF"/>
                <w:lang w:eastAsia="en-GB"/>
              </w:rPr>
            </w:pPr>
            <w:r w:rsidRPr="00C54E42">
              <w:rPr>
                <w:noProof/>
                <w:color w:val="0000FF"/>
                <w:lang w:eastAsia="en-GB"/>
              </w:rPr>
              <w:t>- Q1 2024 ECHA to start building a methodology to share information on impacts on human health and the environment of chemicals identified in BREFs.</w:t>
            </w:r>
          </w:p>
          <w:p w14:paraId="3E79DBB4" w14:textId="77777777" w:rsidR="00075770" w:rsidRPr="00C54E42" w:rsidRDefault="00075770" w:rsidP="00075770">
            <w:pPr>
              <w:ind w:left="360"/>
              <w:rPr>
                <w:noProof/>
                <w:color w:val="0000FF"/>
                <w:lang w:eastAsia="en-GB"/>
              </w:rPr>
            </w:pPr>
            <w:r w:rsidRPr="00C54E42">
              <w:rPr>
                <w:noProof/>
                <w:color w:val="0000FF"/>
                <w:lang w:eastAsia="en-GB"/>
              </w:rPr>
              <w:t>- Q1 2024 - Q4 2025 – analytical work to prepare three implementing acts and their negotiations. These acts will involve establishing a harmonised methodology to apply derogations (Art 15.4), common rules for assessing compliance with emission limit values under Chapter II (Art 15a) and the functioning of INCITE. For the latter, both JRC and DG ENV would have a role to play in ensuring full compliance with BREF standards, transparency and participatory character of INCITE.</w:t>
            </w:r>
          </w:p>
          <w:p w14:paraId="63EE5B56" w14:textId="77777777" w:rsidR="00075770" w:rsidRPr="00C54E42" w:rsidRDefault="00075770" w:rsidP="00075770">
            <w:pPr>
              <w:ind w:left="360"/>
              <w:rPr>
                <w:noProof/>
                <w:color w:val="0000FF"/>
                <w:lang w:eastAsia="en-GB"/>
              </w:rPr>
            </w:pPr>
            <w:r w:rsidRPr="00C54E42">
              <w:rPr>
                <w:noProof/>
                <w:color w:val="0000FF"/>
                <w:lang w:eastAsia="en-GB"/>
              </w:rPr>
              <w:t xml:space="preserve">- Q1 2024 – launch of </w:t>
            </w:r>
            <w:r w:rsidRPr="00C54E42">
              <w:rPr>
                <w:noProof/>
                <w:color w:val="0000FF"/>
                <w:lang w:val="en-IE" w:eastAsia="en-GB"/>
              </w:rPr>
              <w:t>INCITE.</w:t>
            </w:r>
          </w:p>
          <w:p w14:paraId="4A32CF01" w14:textId="77777777" w:rsidR="00075770" w:rsidRPr="00C54E42" w:rsidRDefault="00075770" w:rsidP="00075770">
            <w:pPr>
              <w:ind w:left="360"/>
              <w:rPr>
                <w:noProof/>
                <w:color w:val="0000FF"/>
                <w:lang w:eastAsia="en-GB"/>
              </w:rPr>
            </w:pPr>
            <w:r w:rsidRPr="00C54E42">
              <w:rPr>
                <w:noProof/>
                <w:color w:val="0000FF"/>
                <w:lang w:eastAsia="en-GB"/>
              </w:rPr>
              <w:t>- Q1 2026 - Q4 2027 – analytical and preparatory work before the adoption of the implementing act on transformation plans, then follow-up. This will involve working out a decision on the format and the scope of the implementing act.</w:t>
            </w:r>
          </w:p>
          <w:p w14:paraId="1A3C2E42" w14:textId="77777777" w:rsidR="00075770" w:rsidRPr="00C54E42" w:rsidRDefault="00075770" w:rsidP="00075770">
            <w:pPr>
              <w:ind w:left="360"/>
              <w:rPr>
                <w:noProof/>
                <w:lang w:eastAsia="en-GB"/>
              </w:rPr>
            </w:pPr>
            <w:r w:rsidRPr="00C54E42">
              <w:rPr>
                <w:noProof/>
                <w:color w:val="0000FF"/>
                <w:lang w:eastAsia="en-GB"/>
              </w:rPr>
              <w:t>- Q1 2026 – Q4 2027: preparatory work for the report on synergies with the ETS. The report is due in 2028.</w:t>
            </w:r>
          </w:p>
          <w:p w14:paraId="11C76C1A" w14:textId="77777777" w:rsidR="00075770" w:rsidRDefault="00075770" w:rsidP="00075770">
            <w:pPr>
              <w:pStyle w:val="Text1"/>
              <w:ind w:left="0"/>
              <w:rPr>
                <w:noProof/>
                <w:lang w:eastAsia="en-GB"/>
              </w:rPr>
            </w:pPr>
          </w:p>
        </w:tc>
      </w:tr>
    </w:tbl>
    <w:p w14:paraId="2B8A2E3C" w14:textId="77777777" w:rsidR="00075770" w:rsidRPr="00075770" w:rsidRDefault="00075770" w:rsidP="00075770">
      <w:pPr>
        <w:pStyle w:val="Text1"/>
        <w:rPr>
          <w:noProof/>
          <w:lang w:eastAsia="en-GB"/>
        </w:rPr>
      </w:pPr>
    </w:p>
    <w:p w14:paraId="6F1C81CB" w14:textId="2D38519B" w:rsidR="00C54E42" w:rsidRDefault="0077225B" w:rsidP="0077225B">
      <w:pPr>
        <w:pStyle w:val="ManualHeading3"/>
        <w:rPr>
          <w:noProof/>
          <w:lang w:eastAsia="en-GB"/>
        </w:rPr>
      </w:pPr>
      <w:bookmarkStart w:id="19" w:name="_Toc98520255"/>
      <w:r w:rsidRPr="0077225B">
        <w:t>1.5.2.</w:t>
      </w:r>
      <w:r w:rsidRPr="0077225B">
        <w:tab/>
      </w:r>
      <w:r w:rsidR="00C54E42" w:rsidRPr="00C54E42">
        <w:rPr>
          <w:noProof/>
          <w:lang w:eastAsia="en-GB"/>
        </w:rPr>
        <w:t>Added value of Union involvement.</w:t>
      </w:r>
      <w:bookmarkEnd w:id="19"/>
    </w:p>
    <w:tbl>
      <w:tblPr>
        <w:tblStyle w:val="TableGrid"/>
        <w:tblW w:w="0" w:type="auto"/>
        <w:tblInd w:w="108" w:type="dxa"/>
        <w:tblLook w:val="04A0" w:firstRow="1" w:lastRow="0" w:firstColumn="1" w:lastColumn="0" w:noHBand="0" w:noVBand="1"/>
      </w:tblPr>
      <w:tblGrid>
        <w:gridCol w:w="9179"/>
      </w:tblGrid>
      <w:tr w:rsidR="00236B12" w14:paraId="2B813D6F" w14:textId="77777777" w:rsidTr="00236B12">
        <w:tc>
          <w:tcPr>
            <w:tcW w:w="9179" w:type="dxa"/>
          </w:tcPr>
          <w:p w14:paraId="33AC4C52" w14:textId="77777777" w:rsidR="00236B12" w:rsidRPr="00C54E42" w:rsidRDefault="00236B12" w:rsidP="00236B12">
            <w:pPr>
              <w:numPr>
                <w:ilvl w:val="0"/>
                <w:numId w:val="16"/>
              </w:numPr>
              <w:ind w:firstLine="0"/>
              <w:rPr>
                <w:noProof/>
                <w:lang w:eastAsia="en-GB"/>
              </w:rPr>
            </w:pPr>
            <w:r w:rsidRPr="00C54E42">
              <w:rPr>
                <w:noProof/>
                <w:lang w:eastAsia="en-GB"/>
              </w:rPr>
              <w:t>Reasons for action at European level (ex-ante)</w:t>
            </w:r>
          </w:p>
          <w:p w14:paraId="73F8BE20" w14:textId="77777777" w:rsidR="00236B12" w:rsidRPr="00C54E42" w:rsidRDefault="00236B12" w:rsidP="00236B12">
            <w:pPr>
              <w:numPr>
                <w:ilvl w:val="0"/>
                <w:numId w:val="16"/>
              </w:numPr>
              <w:ind w:firstLine="0"/>
              <w:rPr>
                <w:noProof/>
                <w:color w:val="0000FF"/>
                <w:lang w:eastAsia="en-GB"/>
              </w:rPr>
            </w:pPr>
            <w:r w:rsidRPr="00C54E42">
              <w:rPr>
                <w:noProof/>
                <w:color w:val="0000FF"/>
                <w:lang w:eastAsia="en-GB"/>
              </w:rPr>
              <w:t>The Member States cannot alone effectively mitigate impacts of pollution from agro-industrial installations due to pollution’s transboundary character. Furthermore, with the absence of a common EU approach for setting environmental performance standards, the same industries would face different pollution control regulation in each Member State. This may result in creating an uneven playing field, fragmenting the single market and impeding the Union’s environmental and health policies.</w:t>
            </w:r>
          </w:p>
          <w:p w14:paraId="28A2D7C0" w14:textId="77777777" w:rsidR="00236B12" w:rsidRPr="00C54E42" w:rsidRDefault="00236B12" w:rsidP="00236B12">
            <w:pPr>
              <w:numPr>
                <w:ilvl w:val="0"/>
                <w:numId w:val="16"/>
              </w:numPr>
              <w:ind w:firstLine="0"/>
              <w:rPr>
                <w:noProof/>
                <w:color w:val="0000FF"/>
                <w:lang w:eastAsia="en-GB"/>
              </w:rPr>
            </w:pPr>
            <w:r w:rsidRPr="00C54E42">
              <w:rPr>
                <w:noProof/>
                <w:lang w:eastAsia="en-GB"/>
              </w:rPr>
              <w:t xml:space="preserve">Expected generated Union added value (ex-post) </w:t>
            </w:r>
          </w:p>
          <w:p w14:paraId="0A3B99A0" w14:textId="77777777" w:rsidR="00236B12" w:rsidRPr="00236B12" w:rsidRDefault="00236B12" w:rsidP="00236B12">
            <w:pPr>
              <w:numPr>
                <w:ilvl w:val="0"/>
                <w:numId w:val="16"/>
              </w:numPr>
              <w:ind w:left="357" w:firstLine="0"/>
              <w:rPr>
                <w:noProof/>
                <w:lang w:eastAsia="en-GB"/>
              </w:rPr>
            </w:pPr>
            <w:r w:rsidRPr="00C54E42">
              <w:rPr>
                <w:noProof/>
                <w:color w:val="0000FF"/>
                <w:lang w:eastAsia="en-GB"/>
              </w:rPr>
              <w:t>The IED BAT-based system together with the E-PRTR provide information used by all Member States, through a single EU level information exchange process, replacing the need for each Member State to establish national processes. Operators of plants in all Member States achieve economic efficiencies by only having to adhere to one EU-wide uniform regulatory approach. The EU system is increasingly being used by third countries, thereby promoting an international level playing field.</w:t>
            </w:r>
          </w:p>
        </w:tc>
      </w:tr>
    </w:tbl>
    <w:p w14:paraId="181E888B" w14:textId="77777777" w:rsidR="00236B12" w:rsidRPr="00236B12" w:rsidRDefault="00236B12" w:rsidP="00236B12">
      <w:pPr>
        <w:pStyle w:val="Text1"/>
        <w:rPr>
          <w:noProof/>
          <w:lang w:eastAsia="en-GB"/>
        </w:rPr>
      </w:pPr>
    </w:p>
    <w:p w14:paraId="6668FF55" w14:textId="324C1E6F" w:rsidR="00C54E42" w:rsidRDefault="0077225B" w:rsidP="0077225B">
      <w:pPr>
        <w:pStyle w:val="ManualHeading3"/>
        <w:rPr>
          <w:noProof/>
          <w:lang w:eastAsia="en-GB"/>
        </w:rPr>
      </w:pPr>
      <w:bookmarkStart w:id="20" w:name="_Toc98520256"/>
      <w:r w:rsidRPr="0077225B">
        <w:t>1.5.3.</w:t>
      </w:r>
      <w:r w:rsidRPr="0077225B">
        <w:tab/>
      </w:r>
      <w:r w:rsidR="00C54E42" w:rsidRPr="00C54E42">
        <w:rPr>
          <w:noProof/>
          <w:lang w:eastAsia="en-GB"/>
        </w:rPr>
        <w:t>Lessons learned from similar experiences in the past</w:t>
      </w:r>
      <w:bookmarkEnd w:id="20"/>
    </w:p>
    <w:tbl>
      <w:tblPr>
        <w:tblStyle w:val="TableGrid"/>
        <w:tblW w:w="0" w:type="auto"/>
        <w:tblInd w:w="108" w:type="dxa"/>
        <w:tblLook w:val="04A0" w:firstRow="1" w:lastRow="0" w:firstColumn="1" w:lastColumn="0" w:noHBand="0" w:noVBand="1"/>
      </w:tblPr>
      <w:tblGrid>
        <w:gridCol w:w="9179"/>
      </w:tblGrid>
      <w:tr w:rsidR="00236B12" w14:paraId="6C0BAD07" w14:textId="77777777" w:rsidTr="00236B12">
        <w:tc>
          <w:tcPr>
            <w:tcW w:w="9179" w:type="dxa"/>
          </w:tcPr>
          <w:p w14:paraId="65183A9D" w14:textId="77777777" w:rsidR="00236B12" w:rsidRPr="00C54E42" w:rsidRDefault="00236B12" w:rsidP="00236B12">
            <w:pPr>
              <w:numPr>
                <w:ilvl w:val="0"/>
                <w:numId w:val="16"/>
              </w:numPr>
              <w:ind w:firstLine="0"/>
              <w:rPr>
                <w:noProof/>
                <w:color w:val="0000FF"/>
                <w:lang w:val="en-IE" w:eastAsia="en-GB"/>
              </w:rPr>
            </w:pPr>
            <w:r w:rsidRPr="00C54E42">
              <w:rPr>
                <w:noProof/>
                <w:color w:val="0000FF"/>
                <w:lang w:val="en-IE" w:eastAsia="en-GB"/>
              </w:rPr>
              <w:t>The IED evaluation concluded that the Directive is generally effective in preventing and controlling pollution to air, water and soil from industrial activities, as well as in pushing forward the incorporation of BAT. The process for producing BREFs and identifying BAT has worked well, and is recognised as a model of collaborative governance and co-creation of legislation. There are still shortcomings in addressing resource efficiency, circular economy and non-toxic production methods and in capturing a significant stream of industrial emissions from some sectors leading to a market failure: polluters do not pay the true costs of the pollution they cause. Finally, the Directive is not efficient in promoting new production processes, technologies and innovation.</w:t>
            </w:r>
          </w:p>
          <w:p w14:paraId="6D8D97F6" w14:textId="77777777" w:rsidR="00236B12" w:rsidRPr="00236B12" w:rsidRDefault="00236B12" w:rsidP="00236B12">
            <w:pPr>
              <w:numPr>
                <w:ilvl w:val="0"/>
                <w:numId w:val="16"/>
              </w:numPr>
              <w:ind w:firstLine="0"/>
              <w:rPr>
                <w:noProof/>
                <w:color w:val="0000FF"/>
                <w:lang w:eastAsia="en-GB"/>
              </w:rPr>
            </w:pPr>
            <w:r w:rsidRPr="00C54E42">
              <w:rPr>
                <w:noProof/>
                <w:color w:val="0000FF"/>
                <w:lang w:eastAsia="en-GB"/>
              </w:rPr>
              <w:t>Between 2017 and 2019, DG ENV tested a methodology to operate an Innovation Centre. It followed a 2015 study that examined options for improving innovation uptake and the exchange of information on emerging techniques. The overall objective of the Innovation Centre was to identify the latest techniques by engaging with a wide range of stakeholders, and to assess their degree of development, by using Technology Readiness Levels (TRL). The approach has been used on the textiles, slaughterhouses &amp; animal by-products BREFs and technologies dealing with cross-cutting issues, and proved to be efficient and effective in supporting BREF revision process. This proposal for INCITE builds on Pilots’ conclusions.</w:t>
            </w:r>
          </w:p>
        </w:tc>
      </w:tr>
    </w:tbl>
    <w:p w14:paraId="16F9DEB4" w14:textId="77777777" w:rsidR="00236B12" w:rsidRPr="00236B12" w:rsidRDefault="00236B12" w:rsidP="00236B12">
      <w:pPr>
        <w:pStyle w:val="Text1"/>
        <w:rPr>
          <w:noProof/>
          <w:lang w:eastAsia="en-GB"/>
        </w:rPr>
      </w:pPr>
    </w:p>
    <w:p w14:paraId="0AE16E4B" w14:textId="0D0274EB" w:rsidR="00C54E42" w:rsidRDefault="0077225B" w:rsidP="0077225B">
      <w:pPr>
        <w:pStyle w:val="ManualHeading3"/>
        <w:rPr>
          <w:noProof/>
          <w:lang w:eastAsia="en-GB"/>
        </w:rPr>
      </w:pPr>
      <w:bookmarkStart w:id="21" w:name="_Toc98520257"/>
      <w:r w:rsidRPr="0077225B">
        <w:t>1.5.4.</w:t>
      </w:r>
      <w:r w:rsidRPr="0077225B">
        <w:tab/>
      </w:r>
      <w:r w:rsidR="00C54E42" w:rsidRPr="00C54E42">
        <w:rPr>
          <w:noProof/>
          <w:lang w:eastAsia="en-GB"/>
        </w:rPr>
        <w:t>Compatibility with the Multiannual Financial Framework and possible synergies with other appropriate instruments</w:t>
      </w:r>
      <w:bookmarkEnd w:id="21"/>
    </w:p>
    <w:tbl>
      <w:tblPr>
        <w:tblStyle w:val="TableGrid"/>
        <w:tblW w:w="0" w:type="auto"/>
        <w:tblInd w:w="108" w:type="dxa"/>
        <w:tblLook w:val="04A0" w:firstRow="1" w:lastRow="0" w:firstColumn="1" w:lastColumn="0" w:noHBand="0" w:noVBand="1"/>
      </w:tblPr>
      <w:tblGrid>
        <w:gridCol w:w="9179"/>
      </w:tblGrid>
      <w:tr w:rsidR="00236B12" w14:paraId="0D39E72A" w14:textId="77777777" w:rsidTr="00C01862">
        <w:tc>
          <w:tcPr>
            <w:tcW w:w="9179" w:type="dxa"/>
          </w:tcPr>
          <w:p w14:paraId="0550F0FE" w14:textId="77777777" w:rsidR="00236B12" w:rsidRDefault="00236B12" w:rsidP="00236B12">
            <w:pPr>
              <w:pStyle w:val="Bullet1"/>
              <w:tabs>
                <w:tab w:val="clear" w:pos="1417"/>
                <w:tab w:val="num" w:pos="742"/>
              </w:tabs>
              <w:ind w:left="742" w:hanging="708"/>
              <w:rPr>
                <w:noProof/>
                <w:lang w:eastAsia="en-GB"/>
              </w:rPr>
            </w:pPr>
            <w:r w:rsidRPr="00C54E42">
              <w:rPr>
                <w:noProof/>
                <w:color w:val="0000FF"/>
                <w:lang w:eastAsia="en-GB"/>
              </w:rPr>
              <w:t>This action is consistent with other EU policies and ongoing initiatives stemming from the European Green Deal.</w:t>
            </w:r>
          </w:p>
        </w:tc>
      </w:tr>
    </w:tbl>
    <w:p w14:paraId="0165F427" w14:textId="168F281C" w:rsidR="00C54E42" w:rsidRDefault="0077225B" w:rsidP="0077225B">
      <w:pPr>
        <w:pStyle w:val="ManualHeading3"/>
        <w:rPr>
          <w:noProof/>
          <w:lang w:eastAsia="en-GB"/>
        </w:rPr>
      </w:pPr>
      <w:bookmarkStart w:id="22" w:name="_Toc98520258"/>
      <w:r w:rsidRPr="0077225B">
        <w:t>1.5.5.</w:t>
      </w:r>
      <w:r w:rsidRPr="0077225B">
        <w:tab/>
      </w:r>
      <w:r w:rsidR="00C54E42" w:rsidRPr="00C54E42">
        <w:rPr>
          <w:noProof/>
          <w:lang w:eastAsia="en-GB"/>
        </w:rPr>
        <w:t>Assessment of the different available financing options, including scope for redeployment</w:t>
      </w:r>
      <w:bookmarkEnd w:id="22"/>
    </w:p>
    <w:tbl>
      <w:tblPr>
        <w:tblStyle w:val="TableGrid"/>
        <w:tblW w:w="0" w:type="auto"/>
        <w:tblInd w:w="108" w:type="dxa"/>
        <w:tblLook w:val="04A0" w:firstRow="1" w:lastRow="0" w:firstColumn="1" w:lastColumn="0" w:noHBand="0" w:noVBand="1"/>
      </w:tblPr>
      <w:tblGrid>
        <w:gridCol w:w="9179"/>
      </w:tblGrid>
      <w:tr w:rsidR="00236B12" w14:paraId="5FBE3AEF" w14:textId="77777777" w:rsidTr="00236B12">
        <w:tc>
          <w:tcPr>
            <w:tcW w:w="9179" w:type="dxa"/>
          </w:tcPr>
          <w:p w14:paraId="3F5430FE" w14:textId="77777777" w:rsidR="00236B12" w:rsidRPr="00C54E42" w:rsidRDefault="00236B12" w:rsidP="00236B12">
            <w:pPr>
              <w:numPr>
                <w:ilvl w:val="0"/>
                <w:numId w:val="16"/>
              </w:numPr>
              <w:ind w:firstLine="0"/>
              <w:rPr>
                <w:b/>
                <w:noProof/>
                <w:color w:val="0000FF"/>
                <w:u w:val="single"/>
                <w:lang w:eastAsia="en-GB"/>
              </w:rPr>
            </w:pPr>
            <w:r w:rsidRPr="00C54E42">
              <w:rPr>
                <w:b/>
                <w:noProof/>
                <w:color w:val="0000FF"/>
                <w:u w:val="single"/>
                <w:lang w:eastAsia="en-GB"/>
              </w:rPr>
              <w:t>Current situation:</w:t>
            </w:r>
          </w:p>
          <w:p w14:paraId="1BE85C4A" w14:textId="77777777" w:rsidR="00236B12" w:rsidRPr="00C54E42" w:rsidRDefault="00236B12" w:rsidP="00236B12">
            <w:pPr>
              <w:numPr>
                <w:ilvl w:val="0"/>
                <w:numId w:val="16"/>
              </w:numPr>
              <w:ind w:firstLine="0"/>
              <w:rPr>
                <w:noProof/>
                <w:color w:val="0000FF"/>
                <w:lang w:eastAsia="en-GB"/>
              </w:rPr>
            </w:pPr>
            <w:r w:rsidRPr="00C54E42">
              <w:rPr>
                <w:noProof/>
                <w:color w:val="0000FF"/>
                <w:lang w:eastAsia="en-GB"/>
              </w:rPr>
              <w:t>All BREFs related activity remains in the hands of the European Integrated Pollution Prevention and Control Bureau (EIPPCB, part of the JRC) set up in 1997 to organise an information exchange between the European Commission, EU Member States, industry and environmental non-governmental organisations on Best Available Techniques (BAT) used to prevent and control industrial pollution. The Bureau has the know-how, knowledge and versatility to run the process smoothly. It ensures that the data is robust, the process not-biased, and information protected, so the process is well recognised by Member States, environmental NGOs and the industry.</w:t>
            </w:r>
          </w:p>
          <w:p w14:paraId="3C2943EC" w14:textId="77777777" w:rsidR="00236B12" w:rsidRPr="00C54E42" w:rsidRDefault="00236B12" w:rsidP="00236B12">
            <w:pPr>
              <w:numPr>
                <w:ilvl w:val="0"/>
                <w:numId w:val="16"/>
              </w:numPr>
              <w:ind w:firstLine="0"/>
              <w:rPr>
                <w:noProof/>
                <w:color w:val="0000FF"/>
                <w:lang w:eastAsia="en-GB"/>
              </w:rPr>
            </w:pPr>
            <w:r w:rsidRPr="00C54E42">
              <w:rPr>
                <w:noProof/>
                <w:color w:val="0000FF"/>
                <w:lang w:eastAsia="en-GB"/>
              </w:rPr>
              <w:t>Fifteen FTE scientific officers with support from 2.5 FTE for secretariat/IT support cover currently (March 2022) the above BREFs related tasks. This allows continuous work on the drawing up and review of a maximum of about eight BREFs simultaneously. The Bureau is fully (100%) financed through the JRC institutional budget without any contributions from DG ENV (no Administrative Arrangement).</w:t>
            </w:r>
          </w:p>
          <w:p w14:paraId="161F81B0" w14:textId="77777777" w:rsidR="00236B12" w:rsidRPr="00C54E42" w:rsidRDefault="00236B12" w:rsidP="00236B12">
            <w:pPr>
              <w:numPr>
                <w:ilvl w:val="0"/>
                <w:numId w:val="16"/>
              </w:numPr>
              <w:ind w:firstLine="0"/>
              <w:rPr>
                <w:noProof/>
                <w:color w:val="0000FF"/>
                <w:lang w:eastAsia="en-GB"/>
              </w:rPr>
            </w:pPr>
            <w:r w:rsidRPr="00C54E42">
              <w:rPr>
                <w:noProof/>
                <w:color w:val="0000FF"/>
                <w:lang w:eastAsia="en-GB"/>
              </w:rPr>
              <w:t>As of 2022, the European IPPC Bureau has produced 34 BREFs, most of them have been already reviewed and updated. Each BREF is the outcome of a multiannual information collection and exchange within ad-hoc sectorial technical working groups of more than 100 experts each. Emerging techniques chapters/sections form part of each BREF document.</w:t>
            </w:r>
          </w:p>
          <w:p w14:paraId="51BF0551" w14:textId="77777777" w:rsidR="00236B12" w:rsidRPr="00C54E42" w:rsidRDefault="00236B12" w:rsidP="00236B12">
            <w:pPr>
              <w:numPr>
                <w:ilvl w:val="0"/>
                <w:numId w:val="16"/>
              </w:numPr>
              <w:ind w:firstLine="0"/>
              <w:rPr>
                <w:noProof/>
                <w:color w:val="0000FF"/>
                <w:lang w:eastAsia="en-GB"/>
              </w:rPr>
            </w:pPr>
            <w:r w:rsidRPr="00C54E42">
              <w:rPr>
                <w:noProof/>
                <w:color w:val="0000FF"/>
                <w:lang w:eastAsia="en-GB"/>
              </w:rPr>
              <w:t>DG ENV supports the European IPPC Bureau in its work, ensures that the IED is implemented and enforced. It also prepares necessary guidelines, implementing acts and engages into dialogues with Member States. Seven FTE cover those tasks.</w:t>
            </w:r>
          </w:p>
          <w:p w14:paraId="283BE019" w14:textId="77777777" w:rsidR="00236B12" w:rsidRPr="00C54E42" w:rsidRDefault="00236B12" w:rsidP="00236B12">
            <w:pPr>
              <w:numPr>
                <w:ilvl w:val="0"/>
                <w:numId w:val="16"/>
              </w:numPr>
              <w:ind w:firstLine="0"/>
              <w:rPr>
                <w:noProof/>
                <w:color w:val="0000FF"/>
                <w:lang w:eastAsia="en-GB"/>
              </w:rPr>
            </w:pPr>
            <w:r w:rsidRPr="00C54E42">
              <w:rPr>
                <w:noProof/>
                <w:color w:val="0000FF"/>
                <w:lang w:eastAsia="en-GB"/>
              </w:rPr>
              <w:t xml:space="preserve">As regards ECHA, it currently does not have a legal mandate to perform any task related to the IED. Nevertheless, in the past few years it has been regularly consulted by the EIPPCB during the review of BREFs and has provided various inputs related to chemical substances and chemical management approaches without clearly commiting resources to cover these BREF related tasks. The co-operation between the EIPPCB and ECHA over BREF process started, as a pilot, in 2017 for the review of the Textiles BREF; its outcome was acknowledged as very positive. Besides this, ECHA has been involved in BREF-related activities on ad-hoc basis. ECHA’s longer-term involvement and support in developing BREFs and BAT is essential for the holistic consideration of chemicals in the permits of the IED installations, from their presence in the (primary or secondary) raw materials to their presence in the emissions from the installations, as well as in the waste and by-products generated. </w:t>
            </w:r>
          </w:p>
          <w:p w14:paraId="1C10F999" w14:textId="77777777" w:rsidR="00236B12" w:rsidRPr="00C54E42" w:rsidRDefault="00236B12" w:rsidP="00236B12">
            <w:pPr>
              <w:numPr>
                <w:ilvl w:val="0"/>
                <w:numId w:val="16"/>
              </w:numPr>
              <w:ind w:firstLine="0"/>
              <w:rPr>
                <w:noProof/>
                <w:color w:val="0000FF"/>
                <w:lang w:eastAsia="en-GB"/>
              </w:rPr>
            </w:pPr>
            <w:r w:rsidRPr="00C54E42">
              <w:rPr>
                <w:noProof/>
                <w:color w:val="0000FF"/>
                <w:lang w:eastAsia="en-GB"/>
              </w:rPr>
              <w:t>Environmental Technology Verification Programme (ETV) currently verifies the performance of innovative environmental technologies of smaller size industrial organisations through a network of verification bodies managed by the European Institute of Innovation and Technology. So far, it has not participated in the BREF process.</w:t>
            </w:r>
          </w:p>
          <w:p w14:paraId="5244263E" w14:textId="77777777" w:rsidR="00236B12" w:rsidRPr="00C54E42" w:rsidRDefault="00236B12" w:rsidP="00236B12">
            <w:pPr>
              <w:numPr>
                <w:ilvl w:val="0"/>
                <w:numId w:val="16"/>
              </w:numPr>
              <w:ind w:firstLine="0"/>
              <w:rPr>
                <w:b/>
                <w:noProof/>
                <w:color w:val="0000FF"/>
                <w:u w:val="single"/>
                <w:lang w:eastAsia="en-GB"/>
              </w:rPr>
            </w:pPr>
            <w:r w:rsidRPr="00C54E42">
              <w:rPr>
                <w:b/>
                <w:noProof/>
                <w:color w:val="0000FF"/>
                <w:u w:val="single"/>
                <w:lang w:eastAsia="en-GB"/>
              </w:rPr>
              <w:t>Best option</w:t>
            </w:r>
          </w:p>
          <w:p w14:paraId="1B7BF330" w14:textId="77777777" w:rsidR="00236B12" w:rsidRPr="00C54E42" w:rsidRDefault="00236B12" w:rsidP="00236B12">
            <w:pPr>
              <w:ind w:left="360"/>
              <w:rPr>
                <w:noProof/>
                <w:color w:val="0000FF"/>
                <w:lang w:eastAsia="en-GB"/>
              </w:rPr>
            </w:pPr>
            <w:r w:rsidRPr="00C54E42">
              <w:rPr>
                <w:noProof/>
                <w:color w:val="0000FF"/>
                <w:lang w:eastAsia="en-GB"/>
              </w:rPr>
              <w:t>Future extension of the IED scope and of extended scope of BREF documents</w:t>
            </w:r>
          </w:p>
          <w:p w14:paraId="7D2D4A08" w14:textId="77777777" w:rsidR="00236B12" w:rsidRPr="00C54E42" w:rsidRDefault="00236B12" w:rsidP="00236B12">
            <w:pPr>
              <w:numPr>
                <w:ilvl w:val="0"/>
                <w:numId w:val="16"/>
              </w:numPr>
              <w:ind w:firstLine="0"/>
              <w:rPr>
                <w:noProof/>
                <w:color w:val="0000FF"/>
                <w:lang w:val="en-US" w:eastAsia="en-GB"/>
              </w:rPr>
            </w:pPr>
            <w:r w:rsidRPr="00C54E42">
              <w:rPr>
                <w:noProof/>
                <w:color w:val="0000FF"/>
                <w:lang w:eastAsia="en-GB"/>
              </w:rPr>
              <w:t xml:space="preserve">The EIPPCB (part of JRC) has a unique setting and collaborates with many policy areas. With its expertise, experience and know-how, the JRC is considered the most appropriate to cover new and extended tasks linked to BREFs. The </w:t>
            </w:r>
            <w:r w:rsidRPr="00C54E42">
              <w:rPr>
                <w:noProof/>
                <w:color w:val="0000FF"/>
                <w:lang w:val="en-IE" w:eastAsia="en-GB"/>
              </w:rPr>
              <w:t>INnovation Centre for Industrial Transformation &amp; Emissions (INCITE)</w:t>
            </w:r>
            <w:r w:rsidRPr="00C54E42">
              <w:rPr>
                <w:noProof/>
                <w:color w:val="0000FF"/>
                <w:lang w:eastAsia="en-GB"/>
              </w:rPr>
              <w:t xml:space="preserve"> is a new type of activity that will provide added value by bringing together information from many EU initiatives on innovation. It will also be a meeting point for different policies allowing identification of opportunities for increased synergies. </w:t>
            </w:r>
            <w:r w:rsidRPr="00C54E42">
              <w:rPr>
                <w:noProof/>
                <w:color w:val="0000FF"/>
                <w:lang w:val="en-US" w:eastAsia="en-GB"/>
              </w:rPr>
              <w:t xml:space="preserve">Building </w:t>
            </w:r>
            <w:r w:rsidRPr="00C54E42">
              <w:rPr>
                <w:noProof/>
                <w:color w:val="0000FF"/>
                <w:lang w:val="en-IE" w:eastAsia="en-GB"/>
              </w:rPr>
              <w:t>INCITE</w:t>
            </w:r>
            <w:r w:rsidRPr="00C54E42">
              <w:rPr>
                <w:noProof/>
                <w:color w:val="0000FF"/>
                <w:lang w:val="en-US" w:eastAsia="en-GB"/>
              </w:rPr>
              <w:t xml:space="preserve"> within the JRC will benefit from efficiency gains and synergies offered by its proximity with the EIPPCB, and its involvement in BREFs and well-established relations with the industry. Moreover, the proposal for revising the IED embeds the concept of emerging techniques and their associated emissions and environmental performance levels with related legal implications. This brings about concerns about confidentiality and sensitivity of data. JRC has the experience to deal with it. </w:t>
            </w:r>
            <w:r w:rsidRPr="00C54E42">
              <w:rPr>
                <w:noProof/>
                <w:color w:val="0000FF"/>
                <w:lang w:eastAsia="en-GB"/>
              </w:rPr>
              <w:t>Some simple secretarial and time-consuming tasks (keeping stakeholders database up-to-date, monitoring patents/Horizon Europe/Innovation Funds databases, tasks related to meetings organisation, publications) could be outsourced.</w:t>
            </w:r>
          </w:p>
          <w:p w14:paraId="4D7E0DB1" w14:textId="77777777" w:rsidR="00236B12" w:rsidRPr="00C54E42" w:rsidRDefault="00236B12" w:rsidP="00236B12">
            <w:pPr>
              <w:ind w:left="360"/>
              <w:rPr>
                <w:noProof/>
                <w:color w:val="0000FF"/>
                <w:lang w:eastAsia="en-GB"/>
              </w:rPr>
            </w:pPr>
            <w:r w:rsidRPr="00C54E42">
              <w:rPr>
                <w:noProof/>
                <w:color w:val="0000FF"/>
                <w:lang w:eastAsia="en-GB"/>
              </w:rPr>
              <w:t>Future extended scope of BREF documents (chemicals)</w:t>
            </w:r>
          </w:p>
          <w:p w14:paraId="77E011A5" w14:textId="77777777" w:rsidR="00236B12" w:rsidRPr="00C54E42" w:rsidRDefault="00236B12" w:rsidP="00236B12">
            <w:pPr>
              <w:numPr>
                <w:ilvl w:val="0"/>
                <w:numId w:val="16"/>
              </w:numPr>
              <w:ind w:firstLine="0"/>
              <w:rPr>
                <w:noProof/>
                <w:color w:val="0000FF"/>
                <w:lang w:eastAsia="en-GB"/>
              </w:rPr>
            </w:pPr>
            <w:r w:rsidRPr="00C54E42">
              <w:rPr>
                <w:noProof/>
                <w:color w:val="0000FF"/>
                <w:lang w:eastAsia="en-GB"/>
              </w:rPr>
              <w:t>Building on the successful co-operation over textiles BREF, the expertise of ECHA makes it the best equipped to process tasks related to Chemical Management System.  The role of ECHA would be to ensure that:</w:t>
            </w:r>
          </w:p>
          <w:p w14:paraId="6A11D8AE" w14:textId="77777777" w:rsidR="00236B12" w:rsidRPr="00C54E42" w:rsidRDefault="00236B12" w:rsidP="00236B12">
            <w:pPr>
              <w:ind w:left="360" w:firstLine="360"/>
              <w:rPr>
                <w:noProof/>
                <w:color w:val="0000FF"/>
                <w:lang w:eastAsia="en-GB"/>
              </w:rPr>
            </w:pPr>
            <w:r w:rsidRPr="00C54E42">
              <w:rPr>
                <w:noProof/>
                <w:color w:val="0000FF"/>
                <w:lang w:eastAsia="en-GB"/>
              </w:rPr>
              <w:t>- An appropriate identification (and if necessary selection) of relevant substances for each sector/BREF is made. This will include a characterisation of the uses of those substances by sectors covered by BREFs including definition of best practices to use the safest alternatives on the market. This will improve clarity and consistency of the various legislations (IED, REACH, CLP)</w:t>
            </w:r>
          </w:p>
          <w:p w14:paraId="49B28139" w14:textId="77777777" w:rsidR="00236B12" w:rsidRPr="00C54E42" w:rsidRDefault="00236B12" w:rsidP="00236B12">
            <w:pPr>
              <w:ind w:left="360" w:firstLine="360"/>
              <w:rPr>
                <w:noProof/>
                <w:color w:val="0000FF"/>
                <w:lang w:eastAsia="en-GB"/>
              </w:rPr>
            </w:pPr>
            <w:r w:rsidRPr="00C54E42">
              <w:rPr>
                <w:noProof/>
                <w:color w:val="0000FF"/>
                <w:lang w:eastAsia="en-GB"/>
              </w:rPr>
              <w:t>- The correct terminology is used in the BREF processes (e.g. substance, process chemical, raw material)</w:t>
            </w:r>
          </w:p>
          <w:p w14:paraId="601444C4" w14:textId="77777777" w:rsidR="00236B12" w:rsidRPr="00C54E42" w:rsidRDefault="00236B12" w:rsidP="00236B12">
            <w:pPr>
              <w:ind w:left="360" w:firstLine="360"/>
              <w:rPr>
                <w:noProof/>
                <w:color w:val="0000FF"/>
                <w:lang w:eastAsia="en-GB"/>
              </w:rPr>
            </w:pPr>
            <w:r w:rsidRPr="00C54E42">
              <w:rPr>
                <w:noProof/>
                <w:color w:val="0000FF"/>
                <w:lang w:eastAsia="en-GB"/>
              </w:rPr>
              <w:t>- The chemicals-related BATs (such as substitution techniques) are technically sound</w:t>
            </w:r>
          </w:p>
          <w:p w14:paraId="049F03F9" w14:textId="77777777" w:rsidR="00236B12" w:rsidRPr="00C54E42" w:rsidRDefault="00236B12" w:rsidP="00236B12">
            <w:pPr>
              <w:ind w:left="360" w:firstLine="360"/>
              <w:rPr>
                <w:noProof/>
                <w:color w:val="0000FF"/>
                <w:lang w:eastAsia="en-GB"/>
              </w:rPr>
            </w:pPr>
            <w:r w:rsidRPr="00C54E42">
              <w:rPr>
                <w:noProof/>
                <w:color w:val="0000FF"/>
                <w:lang w:eastAsia="en-GB"/>
              </w:rPr>
              <w:t>- Background documents, for Kick off Meeting and final meeting, drafted by the EIPPCB are relevant regarding chemicals issue</w:t>
            </w:r>
          </w:p>
          <w:p w14:paraId="63682918" w14:textId="77777777" w:rsidR="00236B12" w:rsidRPr="00C54E42" w:rsidRDefault="00236B12" w:rsidP="00236B12">
            <w:pPr>
              <w:ind w:left="360" w:firstLine="360"/>
              <w:rPr>
                <w:noProof/>
                <w:color w:val="0000FF"/>
                <w:lang w:eastAsia="en-GB"/>
              </w:rPr>
            </w:pPr>
            <w:r w:rsidRPr="00C54E42">
              <w:rPr>
                <w:noProof/>
                <w:color w:val="0000FF"/>
                <w:lang w:eastAsia="en-GB"/>
              </w:rPr>
              <w:t>- Assistance is provided to the EIPPCB to access the information on ECHA’s database</w:t>
            </w:r>
          </w:p>
          <w:p w14:paraId="2DFD5C0E" w14:textId="77777777" w:rsidR="00236B12" w:rsidRPr="00C54E42" w:rsidRDefault="00236B12" w:rsidP="00236B12">
            <w:pPr>
              <w:ind w:left="360" w:firstLine="360"/>
              <w:rPr>
                <w:noProof/>
                <w:color w:val="0000FF"/>
                <w:lang w:eastAsia="en-GB"/>
              </w:rPr>
            </w:pPr>
            <w:r w:rsidRPr="00C54E42">
              <w:rPr>
                <w:noProof/>
                <w:color w:val="0000FF"/>
                <w:lang w:eastAsia="en-GB"/>
              </w:rPr>
              <w:t>- Assistance is provided to answer stakeholders questions or comments where a chemicals expertise is needed</w:t>
            </w:r>
          </w:p>
          <w:p w14:paraId="6BC152DC" w14:textId="77777777" w:rsidR="00236B12" w:rsidRPr="00C54E42" w:rsidRDefault="00236B12" w:rsidP="00236B12">
            <w:pPr>
              <w:numPr>
                <w:ilvl w:val="0"/>
                <w:numId w:val="16"/>
              </w:numPr>
              <w:ind w:firstLine="0"/>
              <w:rPr>
                <w:noProof/>
                <w:color w:val="0000FF"/>
                <w:lang w:eastAsia="en-GB"/>
              </w:rPr>
            </w:pPr>
            <w:r w:rsidRPr="00C54E42">
              <w:rPr>
                <w:noProof/>
                <w:color w:val="0000FF"/>
                <w:lang w:eastAsia="en-GB"/>
              </w:rPr>
              <w:t>This integrated approach allows two aspects of the Chemicals Strategy for Sustainability to be addressed: 1) Promoting safe and sustainable-by-design chemicals and 2) Moving towards zero chemical pollution in the environment. As a result, the Commission will ensure that the legislation on industrial emissions promotes the use of safer chemicals by industry in the EU by requiring on-site risk assessments and by restricting the use of substances of very high concern.</w:t>
            </w:r>
          </w:p>
          <w:p w14:paraId="7294B097" w14:textId="77777777" w:rsidR="00236B12" w:rsidRPr="00C54E42" w:rsidRDefault="00236B12" w:rsidP="00236B12">
            <w:pPr>
              <w:numPr>
                <w:ilvl w:val="0"/>
                <w:numId w:val="16"/>
              </w:numPr>
              <w:ind w:firstLine="0"/>
              <w:rPr>
                <w:noProof/>
                <w:color w:val="0000FF"/>
                <w:lang w:eastAsia="en-GB"/>
              </w:rPr>
            </w:pPr>
            <w:r w:rsidRPr="00C54E42">
              <w:rPr>
                <w:noProof/>
                <w:color w:val="0000FF"/>
                <w:lang w:eastAsia="en-GB"/>
              </w:rPr>
              <w:t>Currently no other EU body is capable to deal with the complexity of such a task. The unique database on chemicals maintained by ECHA associated with the agency’s expertise in mining and extracting information from it makes ECHA the best equipped to provide the necessary input to the BREF drafting/review process in terms of substance-related information. Moreover, the agency has developed extensive expertise and knowledge on how to provide technical and scientific guidance to industry on risk assessments of chemical substances. This places ECHA in a unique position to provide IED installation operators with guidance on how to structure and manage a chemical inventory with a view to conduct site level risk assessment while applying the learnings on the topics of REACH/IED to facilitate the REACH - IED integration.</w:t>
            </w:r>
          </w:p>
          <w:p w14:paraId="4D4775A2" w14:textId="77777777" w:rsidR="00236B12" w:rsidRPr="00C54E42" w:rsidRDefault="00236B12" w:rsidP="00236B12">
            <w:pPr>
              <w:ind w:left="360"/>
              <w:rPr>
                <w:noProof/>
                <w:color w:val="0000FF"/>
                <w:lang w:eastAsia="en-GB"/>
              </w:rPr>
            </w:pPr>
          </w:p>
          <w:p w14:paraId="4978AD87" w14:textId="77777777" w:rsidR="00236B12" w:rsidRPr="00C54E42" w:rsidRDefault="00236B12" w:rsidP="00236B12">
            <w:pPr>
              <w:numPr>
                <w:ilvl w:val="0"/>
                <w:numId w:val="16"/>
              </w:numPr>
              <w:ind w:firstLine="0"/>
              <w:rPr>
                <w:b/>
                <w:noProof/>
                <w:color w:val="0000FF"/>
                <w:u w:val="single"/>
                <w:lang w:eastAsia="en-GB"/>
              </w:rPr>
            </w:pPr>
            <w:r w:rsidRPr="00C54E42">
              <w:rPr>
                <w:b/>
                <w:noProof/>
                <w:color w:val="0000FF"/>
                <w:u w:val="single"/>
                <w:lang w:eastAsia="en-GB"/>
              </w:rPr>
              <w:t>Options investigated for INCITE:</w:t>
            </w:r>
          </w:p>
          <w:p w14:paraId="35A6008A" w14:textId="77777777" w:rsidR="00236B12" w:rsidRPr="00C54E42" w:rsidRDefault="00236B12" w:rsidP="00236B12">
            <w:pPr>
              <w:ind w:left="360"/>
              <w:rPr>
                <w:b/>
                <w:noProof/>
                <w:color w:val="0000FF"/>
                <w:u w:val="single"/>
                <w:lang w:eastAsia="en-GB"/>
              </w:rPr>
            </w:pPr>
            <w:r w:rsidRPr="00C54E42">
              <w:rPr>
                <w:b/>
                <w:noProof/>
                <w:color w:val="0000FF"/>
                <w:lang w:eastAsia="en-GB"/>
              </w:rPr>
              <w:t xml:space="preserve">- </w:t>
            </w:r>
            <w:r w:rsidRPr="00C54E42">
              <w:rPr>
                <w:i/>
                <w:noProof/>
                <w:color w:val="0000FF"/>
                <w:lang w:eastAsia="en-GB"/>
              </w:rPr>
              <w:t xml:space="preserve">Conclude public procurements with consultants: </w:t>
            </w:r>
            <w:r w:rsidRPr="00C54E42">
              <w:rPr>
                <w:noProof/>
                <w:color w:val="0000FF"/>
                <w:lang w:eastAsia="en-GB"/>
              </w:rPr>
              <w:t>Although this solution has advantages in terms of flexibility, it does not remove from the European Commission the burden to engage into the analytical and supervisory work. The Commission needs a long-term engagement into INCITE in order to produce viable and robust outcomes. This relates to the fact that the necessary industrial transformation that the revised IED aims to support will span through more than one decade due to its complexity and thevolume of investments. Moreover, some of the information to be collected by INCITE will be business sensitive and its success depends on its ability to deal with such information. By entrusting the work of collecting and analysing data on emerging techniques to a consultant, the Commission would be in a delicate situation with regard to the two crucial issues mentioned above, as neither the long-term involvement nor the acceptance from stakeholders would be guaranteed.</w:t>
            </w:r>
          </w:p>
          <w:p w14:paraId="3C6F8892" w14:textId="77777777" w:rsidR="00236B12" w:rsidRPr="00C54E42" w:rsidRDefault="00236B12" w:rsidP="00236B12">
            <w:pPr>
              <w:ind w:left="360"/>
              <w:rPr>
                <w:b/>
                <w:noProof/>
                <w:color w:val="0000FF"/>
                <w:u w:val="single"/>
                <w:lang w:eastAsia="en-GB"/>
              </w:rPr>
            </w:pPr>
            <w:r w:rsidRPr="00C54E42">
              <w:rPr>
                <w:noProof/>
                <w:color w:val="0000FF"/>
                <w:lang w:eastAsia="en-GB"/>
              </w:rPr>
              <w:t xml:space="preserve">- </w:t>
            </w:r>
            <w:r w:rsidRPr="00C54E42">
              <w:rPr>
                <w:i/>
                <w:noProof/>
                <w:color w:val="0000FF"/>
                <w:lang w:eastAsia="en-GB"/>
              </w:rPr>
              <w:t>ETV – (within the European Institute of Innovation and Technology, EIT)</w:t>
            </w:r>
            <w:r w:rsidRPr="00C54E42">
              <w:rPr>
                <w:noProof/>
                <w:color w:val="0000FF"/>
                <w:lang w:eastAsia="en-GB"/>
              </w:rPr>
              <w:t xml:space="preserve"> has the capability to administer a verification process, nevertheless, a limited experience in pollution monitoring and abatement, and cleaner production processes; the ETV relies on competences of verification bodies, and the Commission has limited means to guide such work. Recent evaluation of ETV showed that the uptake of the scheme is limited and therefore the system has not yet built a wide recognition across the industrial sectors which is essential for the success of the BREF process. Due to ETV’s governance design (several verification bodies) it may be complicated to set up a fixed procedure or structured communication approach that facilitates the information transfer between the EU ETV and BREF TGW and to ensure its quality.</w:t>
            </w:r>
          </w:p>
          <w:p w14:paraId="1DD72C19" w14:textId="77777777" w:rsidR="00236B12" w:rsidRPr="00C54E42" w:rsidRDefault="00236B12" w:rsidP="00236B12">
            <w:pPr>
              <w:ind w:left="360"/>
              <w:rPr>
                <w:b/>
                <w:noProof/>
                <w:color w:val="0000FF"/>
                <w:u w:val="single"/>
                <w:lang w:eastAsia="en-GB"/>
              </w:rPr>
            </w:pPr>
            <w:r w:rsidRPr="00C54E42">
              <w:rPr>
                <w:noProof/>
                <w:color w:val="0000FF"/>
                <w:lang w:eastAsia="en-GB"/>
              </w:rPr>
              <w:t xml:space="preserve">- </w:t>
            </w:r>
            <w:r w:rsidRPr="00C54E42">
              <w:rPr>
                <w:i/>
                <w:noProof/>
                <w:color w:val="0000FF"/>
                <w:lang w:eastAsia="en-GB"/>
              </w:rPr>
              <w:t>European Environment Agency (EEA)</w:t>
            </w:r>
            <w:r w:rsidRPr="00C54E42">
              <w:rPr>
                <w:noProof/>
                <w:color w:val="0000FF"/>
                <w:lang w:eastAsia="en-GB"/>
              </w:rPr>
              <w:t xml:space="preserve"> – is highly specialised in providing sound, independent information on the environment (including costs of pollution) and its knowledge of industrial technologies and processes will need to be broadened to catch up with the and it will take time. This would be a task of different nature than those established in the EEA Regulation.</w:t>
            </w:r>
          </w:p>
          <w:p w14:paraId="62C37380" w14:textId="77777777" w:rsidR="00236B12" w:rsidRPr="00C54E42" w:rsidRDefault="00236B12" w:rsidP="00236B12">
            <w:pPr>
              <w:ind w:left="360"/>
              <w:rPr>
                <w:b/>
                <w:noProof/>
                <w:color w:val="0000FF"/>
                <w:u w:val="single"/>
                <w:lang w:eastAsia="en-GB"/>
              </w:rPr>
            </w:pPr>
            <w:r w:rsidRPr="00C54E42">
              <w:rPr>
                <w:noProof/>
                <w:color w:val="0000FF"/>
                <w:lang w:eastAsia="en-GB"/>
              </w:rPr>
              <w:t xml:space="preserve">- </w:t>
            </w:r>
            <w:r w:rsidRPr="00C54E42">
              <w:rPr>
                <w:i/>
                <w:noProof/>
                <w:color w:val="0000FF"/>
                <w:lang w:eastAsia="en-GB"/>
              </w:rPr>
              <w:t>DG ENV</w:t>
            </w:r>
            <w:r w:rsidRPr="00C54E42">
              <w:rPr>
                <w:noProof/>
                <w:color w:val="0000FF"/>
                <w:lang w:eastAsia="en-GB"/>
              </w:rPr>
              <w:t xml:space="preserve"> – will need to build capacity and to engage an external support to cope with the complexity of the task. The latter brings in similar challenges as described in the first bullet. </w:t>
            </w:r>
          </w:p>
          <w:p w14:paraId="7F32ED15" w14:textId="77777777" w:rsidR="00236B12" w:rsidRDefault="00236B12" w:rsidP="00236B12">
            <w:pPr>
              <w:pStyle w:val="Text1"/>
              <w:ind w:left="0"/>
              <w:rPr>
                <w:noProof/>
                <w:lang w:eastAsia="en-GB"/>
              </w:rPr>
            </w:pPr>
          </w:p>
        </w:tc>
      </w:tr>
    </w:tbl>
    <w:p w14:paraId="1FE7C9DA" w14:textId="77777777" w:rsidR="00236B12" w:rsidRPr="00236B12" w:rsidRDefault="00236B12" w:rsidP="00236B12">
      <w:pPr>
        <w:pStyle w:val="Text1"/>
        <w:rPr>
          <w:noProof/>
          <w:lang w:eastAsia="en-GB"/>
        </w:rPr>
      </w:pPr>
    </w:p>
    <w:p w14:paraId="1A3780AC" w14:textId="52C97B61" w:rsidR="00C54E42" w:rsidRPr="00C54E42" w:rsidRDefault="00C54E42" w:rsidP="0077225B">
      <w:pPr>
        <w:pStyle w:val="ManualHeading2"/>
        <w:rPr>
          <w:noProof/>
          <w:szCs w:val="24"/>
          <w:lang w:eastAsia="en-GB"/>
        </w:rPr>
      </w:pPr>
      <w:r w:rsidRPr="00C54E42">
        <w:rPr>
          <w:noProof/>
          <w:lang w:eastAsia="en-GB"/>
        </w:rPr>
        <w:br w:type="page"/>
      </w:r>
      <w:bookmarkStart w:id="23" w:name="_Toc98520259"/>
      <w:r w:rsidR="0077225B" w:rsidRPr="0077225B">
        <w:t>1.6.</w:t>
      </w:r>
      <w:r w:rsidR="0077225B" w:rsidRPr="0077225B">
        <w:tab/>
      </w:r>
      <w:r w:rsidRPr="00C54E42">
        <w:rPr>
          <w:noProof/>
          <w:lang w:eastAsia="en-GB"/>
        </w:rPr>
        <w:t>Duration and financial impact of the proposal/initiative</w:t>
      </w:r>
      <w:bookmarkEnd w:id="23"/>
    </w:p>
    <w:p w14:paraId="5E4FFD1B" w14:textId="77777777" w:rsidR="00C54E42" w:rsidRPr="00C01862" w:rsidRDefault="00C54E42" w:rsidP="00174C8E">
      <w:pPr>
        <w:pStyle w:val="Bullet0"/>
        <w:numPr>
          <w:ilvl w:val="0"/>
          <w:numId w:val="45"/>
        </w:numPr>
        <w:rPr>
          <w:noProof/>
          <w:lang w:eastAsia="en-GB"/>
        </w:rPr>
      </w:pPr>
      <w:r w:rsidRPr="00C01862">
        <w:rPr>
          <w:b/>
          <w:noProof/>
          <w:lang w:eastAsia="en-GB"/>
        </w:rPr>
        <w:sym w:font="Wingdings" w:char="F0A8"/>
      </w:r>
      <w:r w:rsidRPr="00C01862">
        <w:rPr>
          <w:b/>
          <w:i/>
          <w:noProof/>
          <w:lang w:eastAsia="en-GB"/>
        </w:rPr>
        <w:t xml:space="preserve"> </w:t>
      </w:r>
      <w:r w:rsidRPr="00C01862">
        <w:rPr>
          <w:b/>
          <w:noProof/>
          <w:lang w:eastAsia="en-GB"/>
        </w:rPr>
        <w:t>limited duration</w:t>
      </w:r>
      <w:r w:rsidRPr="00C01862">
        <w:rPr>
          <w:noProof/>
          <w:lang w:eastAsia="en-GB"/>
        </w:rPr>
        <w:t xml:space="preserve"> </w:t>
      </w:r>
    </w:p>
    <w:p w14:paraId="3DADDE9C"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A8"/>
      </w:r>
      <w:r w:rsidRPr="00C54E42">
        <w:rPr>
          <w:noProof/>
          <w:lang w:eastAsia="en-GB"/>
        </w:rPr>
        <w:tab/>
        <w:t xml:space="preserve">in effect from [DD/MM]YYYY to [DD/MM]YYYY </w:t>
      </w:r>
    </w:p>
    <w:p w14:paraId="5241CC6E"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A8"/>
      </w:r>
      <w:r w:rsidRPr="00C54E42">
        <w:rPr>
          <w:noProof/>
          <w:lang w:eastAsia="en-GB"/>
        </w:rPr>
        <w:tab/>
        <w:t xml:space="preserve">Financial impact from YYYY to YYYY for commitment appropriations and from YYYY to YYYY for payment appropriations. </w:t>
      </w:r>
    </w:p>
    <w:p w14:paraId="414C75EC" w14:textId="77777777" w:rsidR="00C54E42" w:rsidRPr="00C54E42" w:rsidRDefault="00C54E42" w:rsidP="00C01862">
      <w:pPr>
        <w:pStyle w:val="Bullet0"/>
        <w:rPr>
          <w:noProof/>
          <w:lang w:eastAsia="en-GB"/>
        </w:rPr>
      </w:pPr>
      <w:r w:rsidRPr="00C01862">
        <w:rPr>
          <w:b/>
          <w:noProof/>
          <w:lang w:eastAsia="en-GB"/>
        </w:rPr>
        <w:sym w:font="Wingdings" w:char="F078"/>
      </w:r>
      <w:r w:rsidR="00C01862">
        <w:rPr>
          <w:b/>
          <w:noProof/>
          <w:lang w:eastAsia="en-GB"/>
        </w:rPr>
        <w:t xml:space="preserve"> </w:t>
      </w:r>
      <w:r w:rsidRPr="00C01862">
        <w:rPr>
          <w:b/>
          <w:noProof/>
          <w:lang w:eastAsia="en-GB"/>
        </w:rPr>
        <w:t>unlimited duration</w:t>
      </w:r>
    </w:p>
    <w:p w14:paraId="2D54B008" w14:textId="77777777" w:rsidR="00C54E42" w:rsidRPr="00C54E42" w:rsidRDefault="00C54E42" w:rsidP="00C54E42">
      <w:pPr>
        <w:tabs>
          <w:tab w:val="num" w:pos="1134"/>
        </w:tabs>
        <w:ind w:left="1134" w:hanging="283"/>
        <w:rPr>
          <w:noProof/>
          <w:lang w:eastAsia="en-GB"/>
        </w:rPr>
      </w:pPr>
      <w:r w:rsidRPr="00C54E42">
        <w:rPr>
          <w:noProof/>
          <w:lang w:eastAsia="en-GB"/>
        </w:rPr>
        <w:t>Implementation w</w:t>
      </w:r>
      <w:r w:rsidR="00C520B1">
        <w:rPr>
          <w:noProof/>
          <w:lang w:eastAsia="en-GB"/>
        </w:rPr>
        <w:t xml:space="preserve">ith a start-up period from </w:t>
      </w:r>
      <w:r w:rsidRPr="00C54E42">
        <w:rPr>
          <w:noProof/>
          <w:lang w:eastAsia="en-GB"/>
        </w:rPr>
        <w:t>2024,</w:t>
      </w:r>
    </w:p>
    <w:p w14:paraId="24F1FFD2" w14:textId="77777777" w:rsidR="00C54E42" w:rsidRPr="00C54E42" w:rsidRDefault="00C54E42" w:rsidP="00C54E42">
      <w:pPr>
        <w:tabs>
          <w:tab w:val="num" w:pos="1134"/>
        </w:tabs>
        <w:ind w:left="1134" w:hanging="283"/>
        <w:rPr>
          <w:noProof/>
          <w:lang w:eastAsia="en-GB"/>
        </w:rPr>
      </w:pPr>
      <w:r w:rsidRPr="00C54E42">
        <w:rPr>
          <w:noProof/>
          <w:lang w:eastAsia="en-GB"/>
        </w:rPr>
        <w:t>followed by full-scale operation.</w:t>
      </w:r>
    </w:p>
    <w:p w14:paraId="72EFD7C1" w14:textId="424B0346" w:rsidR="00C54E42" w:rsidRPr="00C54E42" w:rsidRDefault="0077225B" w:rsidP="0077225B">
      <w:pPr>
        <w:pStyle w:val="ManualHeading2"/>
        <w:rPr>
          <w:noProof/>
          <w:szCs w:val="24"/>
          <w:lang w:eastAsia="en-GB"/>
        </w:rPr>
      </w:pPr>
      <w:bookmarkStart w:id="24" w:name="_Toc98520260"/>
      <w:r w:rsidRPr="0077225B">
        <w:t>1.7.</w:t>
      </w:r>
      <w:r w:rsidRPr="0077225B">
        <w:tab/>
      </w:r>
      <w:r w:rsidR="00C54E42" w:rsidRPr="00C54E42">
        <w:rPr>
          <w:noProof/>
          <w:lang w:eastAsia="en-GB"/>
        </w:rPr>
        <w:t>Management mode(s) planned</w:t>
      </w:r>
      <w:r w:rsidR="00C54E42" w:rsidRPr="00BB28D7">
        <w:rPr>
          <w:rStyle w:val="FootnoteReference"/>
          <w:noProof/>
        </w:rPr>
        <w:footnoteReference w:id="84"/>
      </w:r>
      <w:bookmarkEnd w:id="24"/>
      <w:r w:rsidR="00C54E42" w:rsidRPr="00C54E42">
        <w:rPr>
          <w:noProof/>
          <w:vertAlign w:val="superscript"/>
          <w:lang w:eastAsia="en-GB"/>
        </w:rPr>
        <w:t xml:space="preserve"> </w:t>
      </w:r>
    </w:p>
    <w:p w14:paraId="7634F75A" w14:textId="77777777" w:rsidR="00C54E42" w:rsidRPr="00C54E42" w:rsidRDefault="00C54E42" w:rsidP="00C01862">
      <w:pPr>
        <w:pStyle w:val="Bullet0"/>
        <w:rPr>
          <w:noProof/>
          <w:lang w:eastAsia="en-GB"/>
        </w:rPr>
      </w:pPr>
      <w:r w:rsidRPr="00C54E42">
        <w:rPr>
          <w:noProof/>
          <w:lang w:eastAsia="en-GB"/>
        </w:rPr>
        <w:sym w:font="Wingdings" w:char="F078"/>
      </w:r>
      <w:r w:rsidRPr="00C54E42">
        <w:rPr>
          <w:i/>
          <w:noProof/>
          <w:lang w:eastAsia="en-GB"/>
        </w:rPr>
        <w:t xml:space="preserve"> </w:t>
      </w:r>
      <w:r w:rsidRPr="00C54E42">
        <w:rPr>
          <w:b/>
          <w:noProof/>
          <w:lang w:eastAsia="en-GB"/>
        </w:rPr>
        <w:t>Direct management</w:t>
      </w:r>
      <w:r w:rsidRPr="00C54E42">
        <w:rPr>
          <w:noProof/>
          <w:lang w:eastAsia="en-GB"/>
        </w:rPr>
        <w:t xml:space="preserve"> by the Commission</w:t>
      </w:r>
    </w:p>
    <w:p w14:paraId="69023BCB" w14:textId="77777777" w:rsidR="00C54E42" w:rsidRPr="00C54E42" w:rsidRDefault="00C54E42" w:rsidP="00C54E42">
      <w:pPr>
        <w:tabs>
          <w:tab w:val="num" w:pos="1134"/>
        </w:tabs>
        <w:ind w:left="1134" w:hanging="283"/>
        <w:rPr>
          <w:rFonts w:cs="EUAlbertina"/>
          <w:noProof/>
          <w:lang w:eastAsia="en-GB"/>
        </w:rPr>
      </w:pPr>
      <w:r w:rsidRPr="00C54E42">
        <w:rPr>
          <w:noProof/>
          <w:lang w:eastAsia="en-GB"/>
        </w:rPr>
        <w:sym w:font="Wingdings" w:char="F0A8"/>
      </w:r>
      <w:r w:rsidRPr="00C54E42">
        <w:rPr>
          <w:noProof/>
          <w:lang w:eastAsia="en-GB"/>
        </w:rPr>
        <w:t xml:space="preserve"> by its departments, including by its staff in the Union delegations; </w:t>
      </w:r>
    </w:p>
    <w:p w14:paraId="15BCBD94"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A8"/>
      </w:r>
      <w:r w:rsidRPr="00C54E42">
        <w:rPr>
          <w:noProof/>
          <w:lang w:eastAsia="en-GB"/>
        </w:rPr>
        <w:tab/>
        <w:t xml:space="preserve">by the executive agencies </w:t>
      </w:r>
    </w:p>
    <w:p w14:paraId="04C1A0A6" w14:textId="77777777" w:rsidR="00C54E42" w:rsidRPr="00C54E42" w:rsidRDefault="00C54E42" w:rsidP="00C01862">
      <w:pPr>
        <w:pStyle w:val="Bullet0"/>
        <w:rPr>
          <w:noProof/>
          <w:lang w:eastAsia="en-GB"/>
        </w:rPr>
      </w:pPr>
      <w:r w:rsidRPr="00C54E42">
        <w:rPr>
          <w:noProof/>
          <w:lang w:eastAsia="en-GB"/>
        </w:rPr>
        <w:sym w:font="Wingdings" w:char="F0A8"/>
      </w:r>
      <w:r w:rsidRPr="00C54E42">
        <w:rPr>
          <w:b/>
          <w:i/>
          <w:noProof/>
          <w:lang w:eastAsia="en-GB"/>
        </w:rPr>
        <w:t xml:space="preserve"> </w:t>
      </w:r>
      <w:r w:rsidRPr="00C54E42">
        <w:rPr>
          <w:b/>
          <w:noProof/>
          <w:lang w:eastAsia="en-GB"/>
        </w:rPr>
        <w:t>Shared management</w:t>
      </w:r>
      <w:r w:rsidRPr="00C54E42">
        <w:rPr>
          <w:noProof/>
          <w:lang w:eastAsia="en-GB"/>
        </w:rPr>
        <w:t xml:space="preserve"> with the Member States </w:t>
      </w:r>
    </w:p>
    <w:p w14:paraId="133CB788" w14:textId="77777777" w:rsidR="00C54E42" w:rsidRPr="00C54E42" w:rsidRDefault="00C54E42" w:rsidP="00C01862">
      <w:pPr>
        <w:pStyle w:val="Bullet0"/>
        <w:rPr>
          <w:noProof/>
          <w:lang w:eastAsia="en-GB"/>
        </w:rPr>
      </w:pPr>
      <w:r w:rsidRPr="00C54E42">
        <w:rPr>
          <w:noProof/>
          <w:lang w:eastAsia="en-GB"/>
        </w:rPr>
        <w:sym w:font="Wingdings" w:char="F078"/>
      </w:r>
      <w:r w:rsidRPr="00C54E42">
        <w:rPr>
          <w:b/>
          <w:noProof/>
          <w:lang w:eastAsia="en-GB"/>
        </w:rPr>
        <w:t>Indirect management</w:t>
      </w:r>
      <w:r w:rsidRPr="00C54E42">
        <w:rPr>
          <w:noProof/>
          <w:lang w:eastAsia="en-GB"/>
        </w:rPr>
        <w:t xml:space="preserve"> by entrusting budget implementation tasks to:</w:t>
      </w:r>
    </w:p>
    <w:p w14:paraId="1B598ADD"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A8"/>
      </w:r>
      <w:r w:rsidRPr="00C54E42">
        <w:rPr>
          <w:noProof/>
          <w:lang w:eastAsia="en-GB"/>
        </w:rPr>
        <w:t xml:space="preserve"> third countries or the bodies they have designated;</w:t>
      </w:r>
    </w:p>
    <w:p w14:paraId="55310B70"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A8"/>
      </w:r>
      <w:r w:rsidRPr="00C54E42">
        <w:rPr>
          <w:noProof/>
          <w:lang w:eastAsia="en-GB"/>
        </w:rPr>
        <w:t xml:space="preserve"> international organisations and their agencies (to be specified);</w:t>
      </w:r>
    </w:p>
    <w:p w14:paraId="5590A8A5"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A8"/>
      </w:r>
      <w:r w:rsidRPr="00C54E42">
        <w:rPr>
          <w:noProof/>
          <w:lang w:eastAsia="en-GB"/>
        </w:rPr>
        <w:t xml:space="preserve"> the EIB and the European Investment Fund;</w:t>
      </w:r>
    </w:p>
    <w:p w14:paraId="29A29D6E"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78"/>
      </w:r>
      <w:r w:rsidRPr="00C54E42">
        <w:rPr>
          <w:noProof/>
          <w:lang w:eastAsia="en-GB"/>
        </w:rPr>
        <w:t xml:space="preserve"> bodies referred to in Articles 70 and 71 of the Financial Regulation;</w:t>
      </w:r>
    </w:p>
    <w:p w14:paraId="5E7E567B"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A8"/>
      </w:r>
      <w:r w:rsidRPr="00C54E42">
        <w:rPr>
          <w:noProof/>
          <w:lang w:eastAsia="en-GB"/>
        </w:rPr>
        <w:t xml:space="preserve"> public law bodies;</w:t>
      </w:r>
    </w:p>
    <w:p w14:paraId="2FC89E80"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A8"/>
      </w:r>
      <w:r w:rsidRPr="00C54E42">
        <w:rPr>
          <w:noProof/>
          <w:lang w:eastAsia="en-GB"/>
        </w:rPr>
        <w:t xml:space="preserve"> bodies governed by private law with a public service mission to the extent that they provide adequate financial guarantees;</w:t>
      </w:r>
    </w:p>
    <w:p w14:paraId="3E756AF8"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A8"/>
      </w:r>
      <w:r w:rsidRPr="00C54E42">
        <w:rPr>
          <w:noProof/>
          <w:lang w:eastAsia="en-GB"/>
        </w:rPr>
        <w:t xml:space="preserve"> bodies governed by the private law of a Member State that are entrusted with the implementation of a public-private partnership and that provide adequate financial guarantees;</w:t>
      </w:r>
    </w:p>
    <w:p w14:paraId="39957719"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A8"/>
      </w:r>
      <w:r w:rsidRPr="00C54E42">
        <w:rPr>
          <w:noProof/>
          <w:lang w:eastAsia="en-GB"/>
        </w:rPr>
        <w:t xml:space="preserve"> persons entrusted with the implementation of specific actions in the CFSP pursuant to Title V of the TEU, and identified in the relevant basic act.</w:t>
      </w:r>
    </w:p>
    <w:p w14:paraId="3606CD1A" w14:textId="77777777" w:rsidR="00C54E42" w:rsidRPr="00C54E42" w:rsidRDefault="00C54E42" w:rsidP="00C54E42">
      <w:pPr>
        <w:tabs>
          <w:tab w:val="num" w:pos="1134"/>
        </w:tabs>
        <w:ind w:left="1134" w:hanging="283"/>
        <w:rPr>
          <w:i/>
          <w:noProof/>
          <w:sz w:val="18"/>
          <w:u w:val="single"/>
          <w:lang w:eastAsia="en-GB"/>
        </w:rPr>
      </w:pPr>
      <w:r w:rsidRPr="00C54E42">
        <w:rPr>
          <w:i/>
          <w:noProof/>
          <w:sz w:val="18"/>
          <w:lang w:eastAsia="en-GB"/>
        </w:rPr>
        <w:t>If more than one management mode is indicated, please provide details in the ‘Comments’ section.</w:t>
      </w:r>
    </w:p>
    <w:p w14:paraId="3DF7422D" w14:textId="2258C359" w:rsidR="00C54E42" w:rsidRPr="00C54E42" w:rsidRDefault="0077225B" w:rsidP="0077225B">
      <w:pPr>
        <w:pStyle w:val="ManualHeading1"/>
        <w:rPr>
          <w:noProof/>
          <w:szCs w:val="24"/>
          <w:lang w:eastAsia="en-GB"/>
        </w:rPr>
      </w:pPr>
      <w:bookmarkStart w:id="25" w:name="_Toc98520261"/>
      <w:r w:rsidRPr="0077225B">
        <w:t>2.</w:t>
      </w:r>
      <w:r w:rsidRPr="0077225B">
        <w:tab/>
      </w:r>
      <w:r w:rsidR="00C54E42" w:rsidRPr="00C54E42">
        <w:rPr>
          <w:noProof/>
          <w:lang w:eastAsia="en-GB"/>
        </w:rPr>
        <w:t>MANAGEMENT MEASURES</w:t>
      </w:r>
      <w:bookmarkEnd w:id="25"/>
      <w:r w:rsidR="00C54E42" w:rsidRPr="00C54E42">
        <w:rPr>
          <w:noProof/>
          <w:lang w:eastAsia="en-GB"/>
        </w:rPr>
        <w:t xml:space="preserve"> </w:t>
      </w:r>
    </w:p>
    <w:p w14:paraId="51B2891F" w14:textId="738076C1" w:rsidR="00C54E42" w:rsidRPr="00D47A16" w:rsidRDefault="0077225B" w:rsidP="0077225B">
      <w:pPr>
        <w:pStyle w:val="ManualHeading2"/>
        <w:rPr>
          <w:noProof/>
        </w:rPr>
      </w:pPr>
      <w:bookmarkStart w:id="26" w:name="_Toc98520262"/>
      <w:r w:rsidRPr="0077225B">
        <w:t>2.1.</w:t>
      </w:r>
      <w:r w:rsidRPr="0077225B">
        <w:tab/>
      </w:r>
      <w:r w:rsidR="00C54E42" w:rsidRPr="00D47A16">
        <w:rPr>
          <w:noProof/>
        </w:rPr>
        <w:t>Monitoring and reporting rules</w:t>
      </w:r>
      <w:bookmarkEnd w:id="26"/>
      <w:r w:rsidR="00C54E42" w:rsidRPr="00D47A16">
        <w:rPr>
          <w:noProof/>
        </w:rPr>
        <w:t xml:space="preserve"> </w:t>
      </w:r>
    </w:p>
    <w:p w14:paraId="49433CC2" w14:textId="77777777" w:rsidR="00C54E42" w:rsidRDefault="00C54E42" w:rsidP="00C01862">
      <w:pPr>
        <w:pStyle w:val="Bullet0"/>
        <w:rPr>
          <w:i/>
          <w:noProof/>
          <w:sz w:val="20"/>
          <w:szCs w:val="20"/>
          <w:lang w:eastAsia="en-GB"/>
        </w:rPr>
      </w:pPr>
      <w:r w:rsidRPr="00C01862">
        <w:rPr>
          <w:i/>
          <w:noProof/>
          <w:sz w:val="20"/>
          <w:szCs w:val="20"/>
          <w:lang w:eastAsia="en-GB"/>
        </w:rPr>
        <w:t>Specify frequency and conditions.</w:t>
      </w:r>
    </w:p>
    <w:tbl>
      <w:tblPr>
        <w:tblStyle w:val="TableGrid"/>
        <w:tblW w:w="0" w:type="auto"/>
        <w:tblInd w:w="108" w:type="dxa"/>
        <w:tblLook w:val="04A0" w:firstRow="1" w:lastRow="0" w:firstColumn="1" w:lastColumn="0" w:noHBand="0" w:noVBand="1"/>
      </w:tblPr>
      <w:tblGrid>
        <w:gridCol w:w="9103"/>
      </w:tblGrid>
      <w:tr w:rsidR="00C01862" w14:paraId="1F5DAE01" w14:textId="77777777" w:rsidTr="00C01862">
        <w:tc>
          <w:tcPr>
            <w:tcW w:w="9103" w:type="dxa"/>
          </w:tcPr>
          <w:p w14:paraId="337EB7CB" w14:textId="77777777" w:rsidR="00C01862" w:rsidRDefault="00C01862" w:rsidP="00C01862">
            <w:pPr>
              <w:pStyle w:val="Bullet0"/>
              <w:rPr>
                <w:noProof/>
                <w:lang w:eastAsia="en-GB"/>
              </w:rPr>
            </w:pPr>
            <w:r w:rsidRPr="00C54E42">
              <w:rPr>
                <w:noProof/>
                <w:color w:val="0000FF"/>
                <w:lang w:eastAsia="en-GB"/>
              </w:rPr>
              <w:t xml:space="preserve">The initiative involves procurement, </w:t>
            </w:r>
            <w:r w:rsidR="00C520B1">
              <w:rPr>
                <w:noProof/>
                <w:color w:val="0000FF"/>
                <w:lang w:eastAsia="en-GB"/>
              </w:rPr>
              <w:t xml:space="preserve">administrative arrangment with the JRC, </w:t>
            </w:r>
            <w:r w:rsidRPr="00C54E42">
              <w:rPr>
                <w:noProof/>
                <w:color w:val="0000FF"/>
                <w:lang w:eastAsia="en-GB"/>
              </w:rPr>
              <w:t xml:space="preserve">increase of the contribution to the ECHA and impact </w:t>
            </w:r>
            <w:r w:rsidR="00C520B1">
              <w:rPr>
                <w:noProof/>
                <w:color w:val="0000FF"/>
                <w:lang w:eastAsia="en-GB"/>
              </w:rPr>
              <w:t>on the COM HR</w:t>
            </w:r>
            <w:r w:rsidRPr="00C54E42">
              <w:rPr>
                <w:noProof/>
                <w:color w:val="0000FF"/>
                <w:lang w:eastAsia="en-GB"/>
              </w:rPr>
              <w:t>. Standard rules for this type of expenditure apply.</w:t>
            </w:r>
          </w:p>
        </w:tc>
      </w:tr>
    </w:tbl>
    <w:p w14:paraId="67E92C3C" w14:textId="43461AD7" w:rsidR="00C54E42" w:rsidRPr="00C54E42" w:rsidRDefault="0077225B" w:rsidP="0077225B">
      <w:pPr>
        <w:pStyle w:val="ManualHeading2"/>
        <w:rPr>
          <w:noProof/>
          <w:szCs w:val="24"/>
          <w:lang w:eastAsia="en-GB"/>
        </w:rPr>
      </w:pPr>
      <w:bookmarkStart w:id="27" w:name="_Toc98520263"/>
      <w:r w:rsidRPr="0077225B">
        <w:t>2.2.</w:t>
      </w:r>
      <w:r w:rsidRPr="0077225B">
        <w:tab/>
      </w:r>
      <w:r w:rsidR="00C54E42" w:rsidRPr="00C54E42">
        <w:rPr>
          <w:noProof/>
          <w:lang w:eastAsia="en-GB"/>
        </w:rPr>
        <w:t>Management and control system(s)</w:t>
      </w:r>
      <w:bookmarkEnd w:id="27"/>
      <w:r w:rsidR="00C54E42" w:rsidRPr="00C54E42">
        <w:rPr>
          <w:noProof/>
          <w:lang w:eastAsia="en-GB"/>
        </w:rPr>
        <w:t xml:space="preserve"> </w:t>
      </w:r>
    </w:p>
    <w:p w14:paraId="7752EBC2" w14:textId="58EE2674" w:rsidR="00C54E42" w:rsidRDefault="0077225B" w:rsidP="0077225B">
      <w:pPr>
        <w:pStyle w:val="ManualHeading3"/>
        <w:rPr>
          <w:noProof/>
          <w:lang w:eastAsia="en-GB"/>
        </w:rPr>
      </w:pPr>
      <w:bookmarkStart w:id="28" w:name="_Toc98520264"/>
      <w:r w:rsidRPr="0077225B">
        <w:t>2.2.1.</w:t>
      </w:r>
      <w:r w:rsidRPr="0077225B">
        <w:tab/>
      </w:r>
      <w:r w:rsidR="00C54E42" w:rsidRPr="00C54E42">
        <w:rPr>
          <w:noProof/>
          <w:lang w:eastAsia="en-GB"/>
        </w:rPr>
        <w:t>Justification of the management mode(s), the funding implementation mechanism(s), the payment modalities and the control strategy proposed</w:t>
      </w:r>
      <w:bookmarkEnd w:id="28"/>
    </w:p>
    <w:tbl>
      <w:tblPr>
        <w:tblStyle w:val="TableGrid"/>
        <w:tblW w:w="0" w:type="auto"/>
        <w:tblInd w:w="108" w:type="dxa"/>
        <w:tblLook w:val="04A0" w:firstRow="1" w:lastRow="0" w:firstColumn="1" w:lastColumn="0" w:noHBand="0" w:noVBand="1"/>
      </w:tblPr>
      <w:tblGrid>
        <w:gridCol w:w="9179"/>
      </w:tblGrid>
      <w:tr w:rsidR="00C01862" w14:paraId="764A3FA5" w14:textId="77777777" w:rsidTr="00C01862">
        <w:tc>
          <w:tcPr>
            <w:tcW w:w="9179" w:type="dxa"/>
          </w:tcPr>
          <w:p w14:paraId="432B7C3E" w14:textId="77777777" w:rsidR="00C01862" w:rsidRPr="00C01862" w:rsidRDefault="00C01862" w:rsidP="00C01862">
            <w:pPr>
              <w:numPr>
                <w:ilvl w:val="0"/>
                <w:numId w:val="16"/>
              </w:numPr>
              <w:ind w:firstLine="0"/>
              <w:rPr>
                <w:noProof/>
                <w:color w:val="0000FF"/>
                <w:lang w:eastAsia="en-GB"/>
              </w:rPr>
            </w:pPr>
            <w:r w:rsidRPr="00C54E42">
              <w:rPr>
                <w:noProof/>
                <w:color w:val="0000FF"/>
                <w:lang w:eastAsia="en-GB"/>
              </w:rPr>
              <w:t>N/A – cf. above</w:t>
            </w:r>
          </w:p>
        </w:tc>
      </w:tr>
    </w:tbl>
    <w:p w14:paraId="19789714" w14:textId="5577330C" w:rsidR="00C54E42" w:rsidRDefault="0077225B" w:rsidP="0077225B">
      <w:pPr>
        <w:pStyle w:val="ManualHeading3"/>
        <w:rPr>
          <w:noProof/>
          <w:lang w:eastAsia="en-GB"/>
        </w:rPr>
      </w:pPr>
      <w:bookmarkStart w:id="29" w:name="_Toc98520265"/>
      <w:r w:rsidRPr="0077225B">
        <w:t>2.2.2.</w:t>
      </w:r>
      <w:r w:rsidRPr="0077225B">
        <w:tab/>
      </w:r>
      <w:r w:rsidR="00C54E42" w:rsidRPr="00C54E42">
        <w:rPr>
          <w:noProof/>
          <w:lang w:eastAsia="en-GB"/>
        </w:rPr>
        <w:t>Information concerning the risks identified and the internal control system(s) set up to mitigate them</w:t>
      </w:r>
      <w:bookmarkEnd w:id="29"/>
    </w:p>
    <w:tbl>
      <w:tblPr>
        <w:tblStyle w:val="TableGrid"/>
        <w:tblW w:w="0" w:type="auto"/>
        <w:tblInd w:w="108" w:type="dxa"/>
        <w:tblLook w:val="04A0" w:firstRow="1" w:lastRow="0" w:firstColumn="1" w:lastColumn="0" w:noHBand="0" w:noVBand="1"/>
      </w:tblPr>
      <w:tblGrid>
        <w:gridCol w:w="9179"/>
      </w:tblGrid>
      <w:tr w:rsidR="00C01862" w14:paraId="74E57E85" w14:textId="77777777" w:rsidTr="00C01862">
        <w:tc>
          <w:tcPr>
            <w:tcW w:w="9179" w:type="dxa"/>
          </w:tcPr>
          <w:p w14:paraId="424890BD" w14:textId="77777777" w:rsidR="00C01862" w:rsidRDefault="005D559A" w:rsidP="005D559A">
            <w:pPr>
              <w:pStyle w:val="Bullet0"/>
              <w:tabs>
                <w:tab w:val="clear" w:pos="850"/>
                <w:tab w:val="num" w:pos="743"/>
              </w:tabs>
              <w:ind w:hanging="534"/>
              <w:rPr>
                <w:noProof/>
                <w:lang w:eastAsia="en-GB"/>
              </w:rPr>
            </w:pPr>
            <w:r w:rsidRPr="00C54E42">
              <w:rPr>
                <w:noProof/>
                <w:color w:val="0000FF"/>
                <w:lang w:eastAsia="en-GB"/>
              </w:rPr>
              <w:t>N/A – cf. above</w:t>
            </w:r>
          </w:p>
        </w:tc>
      </w:tr>
    </w:tbl>
    <w:p w14:paraId="2333A8AF" w14:textId="697C0275" w:rsidR="00C54E42" w:rsidRDefault="0077225B" w:rsidP="0077225B">
      <w:pPr>
        <w:pStyle w:val="ManualHeading3"/>
        <w:rPr>
          <w:noProof/>
          <w:lang w:eastAsia="en-GB"/>
        </w:rPr>
      </w:pPr>
      <w:bookmarkStart w:id="30" w:name="_Toc98520266"/>
      <w:r w:rsidRPr="0077225B">
        <w:t>2.2.3.</w:t>
      </w:r>
      <w:r w:rsidRPr="0077225B">
        <w:tab/>
      </w:r>
      <w:r w:rsidR="00C54E42" w:rsidRPr="00C54E42">
        <w:rPr>
          <w:noProof/>
          <w:lang w:eastAsia="en-GB"/>
        </w:rPr>
        <w:t>Estimation and justification of the cost-effectiveness of the controls (ratio of "control costs ÷ value of the related funds managed"), and assessment of the expected levels of risk of error (at payment &amp; at closure)</w:t>
      </w:r>
      <w:bookmarkEnd w:id="30"/>
      <w:r w:rsidR="00C54E42" w:rsidRPr="00C54E42">
        <w:rPr>
          <w:noProof/>
          <w:lang w:eastAsia="en-GB"/>
        </w:rPr>
        <w:t xml:space="preserve"> </w:t>
      </w:r>
    </w:p>
    <w:tbl>
      <w:tblPr>
        <w:tblStyle w:val="TableGrid"/>
        <w:tblW w:w="0" w:type="auto"/>
        <w:tblInd w:w="108" w:type="dxa"/>
        <w:tblLook w:val="04A0" w:firstRow="1" w:lastRow="0" w:firstColumn="1" w:lastColumn="0" w:noHBand="0" w:noVBand="1"/>
      </w:tblPr>
      <w:tblGrid>
        <w:gridCol w:w="9179"/>
      </w:tblGrid>
      <w:tr w:rsidR="005D559A" w14:paraId="5E7BFF72" w14:textId="77777777" w:rsidTr="005D559A">
        <w:tc>
          <w:tcPr>
            <w:tcW w:w="9179" w:type="dxa"/>
          </w:tcPr>
          <w:p w14:paraId="0FDAF880" w14:textId="77777777" w:rsidR="005D559A" w:rsidRPr="005D559A" w:rsidRDefault="005D559A" w:rsidP="005D559A">
            <w:pPr>
              <w:numPr>
                <w:ilvl w:val="0"/>
                <w:numId w:val="16"/>
              </w:numPr>
              <w:ind w:firstLine="0"/>
              <w:rPr>
                <w:noProof/>
                <w:color w:val="0000FF"/>
                <w:lang w:eastAsia="en-GB"/>
              </w:rPr>
            </w:pPr>
            <w:r w:rsidRPr="00C54E42">
              <w:rPr>
                <w:noProof/>
                <w:color w:val="0000FF"/>
                <w:lang w:eastAsia="en-GB"/>
              </w:rPr>
              <w:t>N/A – cf. above</w:t>
            </w:r>
          </w:p>
        </w:tc>
      </w:tr>
    </w:tbl>
    <w:p w14:paraId="5603940D" w14:textId="0AD005D2" w:rsidR="00C54E42" w:rsidRPr="00C54E42" w:rsidRDefault="0077225B" w:rsidP="0077225B">
      <w:pPr>
        <w:pStyle w:val="ManualHeading2"/>
        <w:rPr>
          <w:noProof/>
          <w:szCs w:val="24"/>
          <w:lang w:eastAsia="en-GB"/>
        </w:rPr>
      </w:pPr>
      <w:bookmarkStart w:id="31" w:name="_Toc98520267"/>
      <w:r w:rsidRPr="0077225B">
        <w:t>2.3.</w:t>
      </w:r>
      <w:r w:rsidRPr="0077225B">
        <w:tab/>
      </w:r>
      <w:r w:rsidR="00C54E42" w:rsidRPr="00C54E42">
        <w:rPr>
          <w:noProof/>
          <w:lang w:eastAsia="en-GB"/>
        </w:rPr>
        <w:t>Measures to prevent fraud and irregularities</w:t>
      </w:r>
      <w:bookmarkEnd w:id="31"/>
      <w:r w:rsidR="00C54E42" w:rsidRPr="00C54E42">
        <w:rPr>
          <w:noProof/>
          <w:lang w:eastAsia="en-GB"/>
        </w:rPr>
        <w:t xml:space="preserve"> </w:t>
      </w:r>
    </w:p>
    <w:p w14:paraId="6253962E" w14:textId="77777777" w:rsidR="00C54E42" w:rsidRDefault="00C54E42" w:rsidP="007538E9">
      <w:pPr>
        <w:pStyle w:val="Bullet0"/>
        <w:rPr>
          <w:i/>
          <w:noProof/>
          <w:sz w:val="20"/>
          <w:szCs w:val="20"/>
          <w:lang w:eastAsia="en-GB"/>
        </w:rPr>
      </w:pPr>
      <w:r w:rsidRPr="007538E9">
        <w:rPr>
          <w:i/>
          <w:noProof/>
          <w:sz w:val="20"/>
          <w:szCs w:val="20"/>
          <w:lang w:eastAsia="en-GB"/>
        </w:rPr>
        <w:t>Specify existing or envisaged prevention and protection measures, e.g. from the Anti-Fraud Strategy.</w:t>
      </w:r>
    </w:p>
    <w:tbl>
      <w:tblPr>
        <w:tblStyle w:val="TableGrid"/>
        <w:tblW w:w="0" w:type="auto"/>
        <w:tblInd w:w="108" w:type="dxa"/>
        <w:tblLook w:val="04A0" w:firstRow="1" w:lastRow="0" w:firstColumn="1" w:lastColumn="0" w:noHBand="0" w:noVBand="1"/>
      </w:tblPr>
      <w:tblGrid>
        <w:gridCol w:w="9179"/>
      </w:tblGrid>
      <w:tr w:rsidR="005D559A" w14:paraId="353C63BD" w14:textId="77777777" w:rsidTr="005D559A">
        <w:tc>
          <w:tcPr>
            <w:tcW w:w="9179" w:type="dxa"/>
          </w:tcPr>
          <w:p w14:paraId="3BB54C49" w14:textId="77777777" w:rsidR="005D559A" w:rsidRPr="005D559A" w:rsidRDefault="005D559A" w:rsidP="005D559A">
            <w:pPr>
              <w:numPr>
                <w:ilvl w:val="0"/>
                <w:numId w:val="16"/>
              </w:numPr>
              <w:ind w:firstLine="0"/>
              <w:rPr>
                <w:noProof/>
                <w:color w:val="0000FF"/>
                <w:lang w:eastAsia="en-GB"/>
              </w:rPr>
            </w:pPr>
            <w:r w:rsidRPr="00C54E42">
              <w:rPr>
                <w:noProof/>
                <w:color w:val="0000FF"/>
                <w:lang w:eastAsia="en-GB"/>
              </w:rPr>
              <w:t>N/A – cf. above</w:t>
            </w:r>
          </w:p>
        </w:tc>
      </w:tr>
    </w:tbl>
    <w:p w14:paraId="68CB0D9E" w14:textId="10C904F6" w:rsidR="00C54E42" w:rsidRPr="00C54E42" w:rsidRDefault="0077225B" w:rsidP="0077225B">
      <w:pPr>
        <w:pStyle w:val="ManualHeading1"/>
        <w:rPr>
          <w:noProof/>
          <w:szCs w:val="24"/>
          <w:lang w:eastAsia="en-GB"/>
        </w:rPr>
      </w:pPr>
      <w:bookmarkStart w:id="32" w:name="_Toc98520268"/>
      <w:r w:rsidRPr="0077225B">
        <w:t>3.</w:t>
      </w:r>
      <w:r w:rsidRPr="0077225B">
        <w:tab/>
      </w:r>
      <w:r w:rsidR="00C54E42" w:rsidRPr="00C54E42">
        <w:rPr>
          <w:noProof/>
          <w:lang w:eastAsia="en-GB"/>
        </w:rPr>
        <w:t>ESTIMATED FINANCIAL IMPACT OF THE PROPOSAL/INITIATIVE</w:t>
      </w:r>
      <w:bookmarkEnd w:id="32"/>
      <w:r w:rsidR="00C54E42" w:rsidRPr="00C54E42">
        <w:rPr>
          <w:noProof/>
          <w:lang w:eastAsia="en-GB"/>
        </w:rPr>
        <w:t xml:space="preserve"> </w:t>
      </w:r>
    </w:p>
    <w:p w14:paraId="50D65CEF" w14:textId="545D0D03" w:rsidR="00C54E42" w:rsidRPr="00C54E42" w:rsidRDefault="0077225B" w:rsidP="0077225B">
      <w:pPr>
        <w:pStyle w:val="ManualHeading2"/>
        <w:rPr>
          <w:noProof/>
          <w:lang w:eastAsia="en-GB"/>
        </w:rPr>
      </w:pPr>
      <w:bookmarkStart w:id="33" w:name="_Toc98520269"/>
      <w:r w:rsidRPr="0077225B">
        <w:t>3.1.</w:t>
      </w:r>
      <w:r w:rsidRPr="0077225B">
        <w:tab/>
      </w:r>
      <w:r w:rsidR="00C54E42" w:rsidRPr="00C54E42">
        <w:rPr>
          <w:noProof/>
          <w:lang w:eastAsia="en-GB"/>
        </w:rPr>
        <w:t>Heading(s) of the multiannual financial framework and expenditure budget line(s) affected</w:t>
      </w:r>
      <w:bookmarkEnd w:id="33"/>
      <w:r w:rsidR="00C54E42" w:rsidRPr="00C54E42">
        <w:rPr>
          <w:noProof/>
          <w:lang w:eastAsia="en-GB"/>
        </w:rPr>
        <w:t xml:space="preserve"> </w:t>
      </w:r>
    </w:p>
    <w:p w14:paraId="4AB8244D" w14:textId="77777777" w:rsidR="00C54E42" w:rsidRPr="00C54E42" w:rsidRDefault="00C54E42" w:rsidP="00C54E42">
      <w:pPr>
        <w:tabs>
          <w:tab w:val="num" w:pos="1134"/>
        </w:tabs>
        <w:ind w:left="1134" w:hanging="283"/>
        <w:rPr>
          <w:noProof/>
          <w:lang w:eastAsia="en-GB"/>
        </w:rPr>
      </w:pPr>
      <w:r w:rsidRPr="00C54E42">
        <w:rPr>
          <w:noProof/>
          <w:lang w:eastAsia="en-GB"/>
        </w:rPr>
        <w:t xml:space="preserve">Existing budget lines </w:t>
      </w:r>
    </w:p>
    <w:p w14:paraId="155571E5" w14:textId="77777777" w:rsidR="00C54E42" w:rsidRPr="00C54E42" w:rsidRDefault="00C54E42" w:rsidP="005D559A">
      <w:pPr>
        <w:pStyle w:val="Bullet0"/>
        <w:rPr>
          <w:noProof/>
          <w:lang w:eastAsia="en-GB"/>
        </w:rPr>
      </w:pPr>
      <w:r w:rsidRPr="00C54E42">
        <w:rPr>
          <w:noProof/>
          <w:u w:val="single"/>
          <w:lang w:eastAsia="en-GB"/>
        </w:rPr>
        <w:t>In order</w:t>
      </w:r>
      <w:r w:rsidRPr="00C54E42">
        <w:rPr>
          <w:noProof/>
          <w:lang w:eastAsia="en-GB"/>
        </w:rPr>
        <w:t xml:space="preserve"> of multiannual financial framework headings and budget lines.</w:t>
      </w:r>
    </w:p>
    <w:tbl>
      <w:tblPr>
        <w:tblW w:w="104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3705"/>
        <w:gridCol w:w="1010"/>
        <w:gridCol w:w="894"/>
        <w:gridCol w:w="1010"/>
        <w:gridCol w:w="894"/>
        <w:gridCol w:w="1892"/>
      </w:tblGrid>
      <w:tr w:rsidR="00C54E42" w:rsidRPr="00C54E42" w14:paraId="4949FAF6" w14:textId="77777777" w:rsidTr="00C54E42">
        <w:trPr>
          <w:trHeight w:val="494"/>
        </w:trPr>
        <w:tc>
          <w:tcPr>
            <w:tcW w:w="1010" w:type="dxa"/>
            <w:vMerge w:val="restart"/>
            <w:vAlign w:val="center"/>
          </w:tcPr>
          <w:p w14:paraId="09FF2274" w14:textId="77777777" w:rsidR="00C54E42" w:rsidRPr="00C54E42" w:rsidRDefault="00C54E42" w:rsidP="00C54E42">
            <w:pPr>
              <w:spacing w:before="60" w:after="60"/>
              <w:jc w:val="center"/>
              <w:rPr>
                <w:noProof/>
                <w:sz w:val="18"/>
                <w:lang w:eastAsia="en-GB"/>
              </w:rPr>
            </w:pPr>
            <w:r w:rsidRPr="00C54E42">
              <w:rPr>
                <w:noProof/>
                <w:sz w:val="18"/>
                <w:lang w:eastAsia="en-GB"/>
              </w:rPr>
              <w:t>Heading of multiannual financial framework</w:t>
            </w:r>
          </w:p>
        </w:tc>
        <w:tc>
          <w:tcPr>
            <w:tcW w:w="3705" w:type="dxa"/>
            <w:vAlign w:val="center"/>
          </w:tcPr>
          <w:p w14:paraId="1BD981D4" w14:textId="77777777" w:rsidR="00C54E42" w:rsidRPr="00C54E42" w:rsidRDefault="00C54E42" w:rsidP="00C54E42">
            <w:pPr>
              <w:spacing w:before="60" w:after="60"/>
              <w:jc w:val="center"/>
              <w:rPr>
                <w:noProof/>
                <w:lang w:eastAsia="en-GB"/>
              </w:rPr>
            </w:pPr>
            <w:r w:rsidRPr="00C54E42">
              <w:rPr>
                <w:noProof/>
                <w:sz w:val="20"/>
                <w:lang w:eastAsia="en-GB"/>
              </w:rPr>
              <w:t>Budget line</w:t>
            </w:r>
          </w:p>
        </w:tc>
        <w:tc>
          <w:tcPr>
            <w:tcW w:w="1010" w:type="dxa"/>
            <w:vAlign w:val="center"/>
          </w:tcPr>
          <w:p w14:paraId="025652A6" w14:textId="77777777" w:rsidR="00C54E42" w:rsidRPr="00C54E42" w:rsidRDefault="00C54E42" w:rsidP="00C54E42">
            <w:pPr>
              <w:spacing w:before="60" w:after="60"/>
              <w:jc w:val="center"/>
              <w:rPr>
                <w:noProof/>
                <w:lang w:eastAsia="en-GB"/>
              </w:rPr>
            </w:pPr>
            <w:r w:rsidRPr="00C54E42">
              <w:rPr>
                <w:noProof/>
                <w:sz w:val="18"/>
                <w:lang w:eastAsia="en-GB"/>
              </w:rPr>
              <w:t xml:space="preserve">Type of </w:t>
            </w:r>
            <w:r w:rsidRPr="00C54E42">
              <w:rPr>
                <w:noProof/>
                <w:sz w:val="22"/>
                <w:lang w:eastAsia="en-GB"/>
              </w:rPr>
              <w:br/>
            </w:r>
            <w:r w:rsidRPr="00C54E42">
              <w:rPr>
                <w:noProof/>
                <w:sz w:val="18"/>
                <w:lang w:eastAsia="en-GB"/>
              </w:rPr>
              <w:t>expenditure</w:t>
            </w:r>
          </w:p>
        </w:tc>
        <w:tc>
          <w:tcPr>
            <w:tcW w:w="4690" w:type="dxa"/>
            <w:gridSpan w:val="4"/>
            <w:vAlign w:val="center"/>
          </w:tcPr>
          <w:p w14:paraId="44AD595C" w14:textId="77777777" w:rsidR="00C54E42" w:rsidRPr="00C54E42" w:rsidRDefault="00C54E42" w:rsidP="00C54E42">
            <w:pPr>
              <w:spacing w:before="60" w:after="60"/>
              <w:jc w:val="center"/>
              <w:rPr>
                <w:noProof/>
                <w:lang w:eastAsia="en-GB"/>
              </w:rPr>
            </w:pPr>
            <w:r w:rsidRPr="00C54E42">
              <w:rPr>
                <w:noProof/>
                <w:sz w:val="20"/>
                <w:lang w:eastAsia="en-GB"/>
              </w:rPr>
              <w:t xml:space="preserve">Contribution </w:t>
            </w:r>
          </w:p>
        </w:tc>
      </w:tr>
      <w:tr w:rsidR="00C54E42" w:rsidRPr="00C54E42" w14:paraId="4C301EC0" w14:textId="77777777" w:rsidTr="00C54E42">
        <w:trPr>
          <w:trHeight w:val="810"/>
        </w:trPr>
        <w:tc>
          <w:tcPr>
            <w:tcW w:w="1010" w:type="dxa"/>
            <w:vMerge/>
            <w:vAlign w:val="center"/>
          </w:tcPr>
          <w:p w14:paraId="362D865C" w14:textId="77777777" w:rsidR="00C54E42" w:rsidRPr="00C54E42" w:rsidRDefault="00C54E42" w:rsidP="00C54E42">
            <w:pPr>
              <w:rPr>
                <w:noProof/>
                <w:sz w:val="18"/>
                <w:lang w:eastAsia="en-GB"/>
              </w:rPr>
            </w:pPr>
          </w:p>
        </w:tc>
        <w:tc>
          <w:tcPr>
            <w:tcW w:w="3705" w:type="dxa"/>
            <w:vAlign w:val="center"/>
          </w:tcPr>
          <w:p w14:paraId="0B884CD8" w14:textId="77777777" w:rsidR="00C54E42" w:rsidRPr="00C54E42" w:rsidRDefault="00C54E42" w:rsidP="00C54E42">
            <w:pPr>
              <w:rPr>
                <w:noProof/>
                <w:lang w:eastAsia="en-GB"/>
              </w:rPr>
            </w:pPr>
            <w:r w:rsidRPr="00C54E42">
              <w:rPr>
                <w:noProof/>
                <w:sz w:val="20"/>
                <w:lang w:eastAsia="en-GB"/>
              </w:rPr>
              <w:t xml:space="preserve">Number </w:t>
            </w:r>
            <w:r w:rsidRPr="00C54E42">
              <w:rPr>
                <w:noProof/>
                <w:sz w:val="22"/>
                <w:lang w:eastAsia="en-GB"/>
              </w:rPr>
              <w:br/>
            </w:r>
          </w:p>
        </w:tc>
        <w:tc>
          <w:tcPr>
            <w:tcW w:w="1010" w:type="dxa"/>
            <w:vAlign w:val="center"/>
          </w:tcPr>
          <w:p w14:paraId="06F8B0A5" w14:textId="77777777" w:rsidR="00C54E42" w:rsidRPr="00C54E42" w:rsidRDefault="00C54E42" w:rsidP="00C54E42">
            <w:pPr>
              <w:jc w:val="center"/>
              <w:rPr>
                <w:noProof/>
                <w:lang w:eastAsia="en-GB"/>
              </w:rPr>
            </w:pPr>
            <w:r w:rsidRPr="00C54E42">
              <w:rPr>
                <w:noProof/>
                <w:sz w:val="18"/>
                <w:lang w:eastAsia="en-GB"/>
              </w:rPr>
              <w:t>Diff./Non-diff.</w:t>
            </w:r>
            <w:r w:rsidRPr="00BB28D7">
              <w:rPr>
                <w:rStyle w:val="FootnoteReference"/>
                <w:noProof/>
              </w:rPr>
              <w:footnoteReference w:id="85"/>
            </w:r>
          </w:p>
        </w:tc>
        <w:tc>
          <w:tcPr>
            <w:tcW w:w="894" w:type="dxa"/>
            <w:vAlign w:val="center"/>
          </w:tcPr>
          <w:p w14:paraId="0D9D69EF" w14:textId="77777777" w:rsidR="00C54E42" w:rsidRPr="00C54E42" w:rsidRDefault="00C54E42" w:rsidP="00C54E42">
            <w:pPr>
              <w:jc w:val="center"/>
              <w:rPr>
                <w:noProof/>
                <w:lang w:eastAsia="en-GB"/>
              </w:rPr>
            </w:pPr>
            <w:r w:rsidRPr="00C54E42">
              <w:rPr>
                <w:noProof/>
                <w:sz w:val="18"/>
                <w:lang w:eastAsia="en-GB"/>
              </w:rPr>
              <w:t>from EFTA countries</w:t>
            </w:r>
            <w:r w:rsidRPr="00BB28D7">
              <w:rPr>
                <w:rStyle w:val="FootnoteReference"/>
                <w:noProof/>
              </w:rPr>
              <w:footnoteReference w:id="86"/>
            </w:r>
          </w:p>
        </w:tc>
        <w:tc>
          <w:tcPr>
            <w:tcW w:w="1010" w:type="dxa"/>
            <w:vAlign w:val="center"/>
          </w:tcPr>
          <w:p w14:paraId="6AF5ADF1" w14:textId="77777777" w:rsidR="00C54E42" w:rsidRPr="00C54E42" w:rsidRDefault="00C54E42" w:rsidP="00C54E42">
            <w:pPr>
              <w:jc w:val="center"/>
              <w:rPr>
                <w:noProof/>
                <w:sz w:val="18"/>
                <w:lang w:eastAsia="en-GB"/>
              </w:rPr>
            </w:pPr>
            <w:r w:rsidRPr="00C54E42">
              <w:rPr>
                <w:noProof/>
                <w:sz w:val="18"/>
                <w:lang w:eastAsia="en-GB"/>
              </w:rPr>
              <w:t>from candidate countries</w:t>
            </w:r>
            <w:r w:rsidRPr="00075770">
              <w:rPr>
                <w:rStyle w:val="FootnoteReference"/>
                <w:noProof/>
              </w:rPr>
              <w:footnoteReference w:id="87"/>
            </w:r>
          </w:p>
        </w:tc>
        <w:tc>
          <w:tcPr>
            <w:tcW w:w="894" w:type="dxa"/>
            <w:vAlign w:val="center"/>
          </w:tcPr>
          <w:p w14:paraId="6E1EF8A0" w14:textId="77777777" w:rsidR="00C54E42" w:rsidRPr="00C54E42" w:rsidRDefault="00C54E42" w:rsidP="00C54E42">
            <w:pPr>
              <w:jc w:val="center"/>
              <w:rPr>
                <w:noProof/>
                <w:sz w:val="18"/>
                <w:lang w:eastAsia="en-GB"/>
              </w:rPr>
            </w:pPr>
            <w:r w:rsidRPr="00C54E42">
              <w:rPr>
                <w:noProof/>
                <w:sz w:val="18"/>
                <w:lang w:eastAsia="en-GB"/>
              </w:rPr>
              <w:t>from third countries</w:t>
            </w:r>
          </w:p>
        </w:tc>
        <w:tc>
          <w:tcPr>
            <w:tcW w:w="1892" w:type="dxa"/>
            <w:vAlign w:val="center"/>
          </w:tcPr>
          <w:p w14:paraId="3534F88E" w14:textId="77777777" w:rsidR="00C54E42" w:rsidRPr="00C54E42" w:rsidRDefault="00C54E42" w:rsidP="00C54E42">
            <w:pPr>
              <w:jc w:val="center"/>
              <w:rPr>
                <w:noProof/>
                <w:sz w:val="16"/>
                <w:szCs w:val="16"/>
                <w:lang w:eastAsia="en-GB"/>
              </w:rPr>
            </w:pPr>
            <w:r w:rsidRPr="00C54E42">
              <w:rPr>
                <w:noProof/>
                <w:sz w:val="16"/>
                <w:szCs w:val="16"/>
                <w:lang w:eastAsia="en-GB"/>
              </w:rPr>
              <w:t xml:space="preserve">within the meaning of Article 21(2)(b) of the Financial Regulation </w:t>
            </w:r>
          </w:p>
        </w:tc>
      </w:tr>
      <w:tr w:rsidR="00C54E42" w:rsidRPr="00C54E42" w14:paraId="19EE8CDB" w14:textId="77777777" w:rsidTr="00C54E42">
        <w:trPr>
          <w:trHeight w:val="347"/>
        </w:trPr>
        <w:tc>
          <w:tcPr>
            <w:tcW w:w="1010" w:type="dxa"/>
            <w:shd w:val="clear" w:color="auto" w:fill="auto"/>
            <w:vAlign w:val="center"/>
          </w:tcPr>
          <w:p w14:paraId="6D188A4F"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3</w:t>
            </w:r>
          </w:p>
        </w:tc>
        <w:tc>
          <w:tcPr>
            <w:tcW w:w="3705" w:type="dxa"/>
            <w:shd w:val="clear" w:color="auto" w:fill="auto"/>
            <w:vAlign w:val="center"/>
          </w:tcPr>
          <w:p w14:paraId="617EDB61" w14:textId="77777777" w:rsidR="00C54E42" w:rsidRPr="00C54E42" w:rsidRDefault="00C54E42" w:rsidP="00C54E42">
            <w:pPr>
              <w:spacing w:after="0"/>
              <w:jc w:val="left"/>
              <w:rPr>
                <w:noProof/>
                <w:color w:val="0000FF"/>
                <w:sz w:val="22"/>
                <w:lang w:eastAsia="en-GB"/>
              </w:rPr>
            </w:pPr>
            <w:r w:rsidRPr="00C54E42">
              <w:rPr>
                <w:noProof/>
                <w:color w:val="0000FF"/>
                <w:sz w:val="22"/>
                <w:lang w:eastAsia="en-GB"/>
              </w:rPr>
              <w:t>09.10.01 – European Chemicals Agency</w:t>
            </w:r>
          </w:p>
        </w:tc>
        <w:tc>
          <w:tcPr>
            <w:tcW w:w="1010" w:type="dxa"/>
            <w:shd w:val="clear" w:color="auto" w:fill="auto"/>
            <w:vAlign w:val="center"/>
          </w:tcPr>
          <w:p w14:paraId="5AB2FA9E" w14:textId="77777777" w:rsidR="00C54E42" w:rsidRPr="00C54E42" w:rsidRDefault="00C54E42" w:rsidP="00C54E42">
            <w:pPr>
              <w:spacing w:after="0"/>
              <w:jc w:val="left"/>
              <w:rPr>
                <w:noProof/>
                <w:color w:val="0000FF"/>
                <w:sz w:val="22"/>
                <w:lang w:eastAsia="en-GB"/>
              </w:rPr>
            </w:pPr>
            <w:r w:rsidRPr="00C54E42">
              <w:rPr>
                <w:noProof/>
                <w:color w:val="0000FF"/>
                <w:sz w:val="22"/>
                <w:lang w:eastAsia="en-GB"/>
              </w:rPr>
              <w:t>Diff.</w:t>
            </w:r>
          </w:p>
        </w:tc>
        <w:tc>
          <w:tcPr>
            <w:tcW w:w="894" w:type="dxa"/>
            <w:shd w:val="clear" w:color="auto" w:fill="auto"/>
            <w:vAlign w:val="center"/>
          </w:tcPr>
          <w:p w14:paraId="1F456C32" w14:textId="77777777" w:rsidR="00C54E42" w:rsidRPr="00C54E42" w:rsidRDefault="00C54E42" w:rsidP="00C54E42">
            <w:pPr>
              <w:spacing w:after="0"/>
              <w:jc w:val="center"/>
              <w:rPr>
                <w:noProof/>
                <w:sz w:val="20"/>
                <w:lang w:eastAsia="en-GB"/>
              </w:rPr>
            </w:pPr>
            <w:r w:rsidRPr="00C54E42">
              <w:rPr>
                <w:noProof/>
                <w:color w:val="0000FF"/>
                <w:sz w:val="22"/>
                <w:lang w:eastAsia="en-GB"/>
              </w:rPr>
              <w:t>YES</w:t>
            </w:r>
          </w:p>
        </w:tc>
        <w:tc>
          <w:tcPr>
            <w:tcW w:w="1010" w:type="dxa"/>
            <w:shd w:val="clear" w:color="auto" w:fill="auto"/>
            <w:vAlign w:val="center"/>
          </w:tcPr>
          <w:p w14:paraId="45548A1D" w14:textId="77777777" w:rsidR="00C54E42" w:rsidRPr="00C54E42" w:rsidRDefault="00C54E42" w:rsidP="00C54E42">
            <w:pPr>
              <w:spacing w:after="0"/>
              <w:jc w:val="center"/>
              <w:rPr>
                <w:noProof/>
                <w:sz w:val="20"/>
                <w:lang w:eastAsia="en-GB"/>
              </w:rPr>
            </w:pPr>
            <w:r w:rsidRPr="00C54E42">
              <w:rPr>
                <w:noProof/>
                <w:color w:val="0000FF"/>
                <w:sz w:val="22"/>
                <w:lang w:eastAsia="en-GB"/>
              </w:rPr>
              <w:t>NO</w:t>
            </w:r>
          </w:p>
        </w:tc>
        <w:tc>
          <w:tcPr>
            <w:tcW w:w="894" w:type="dxa"/>
            <w:shd w:val="clear" w:color="auto" w:fill="auto"/>
            <w:vAlign w:val="center"/>
          </w:tcPr>
          <w:p w14:paraId="57434D1B"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NO</w:t>
            </w:r>
          </w:p>
        </w:tc>
        <w:tc>
          <w:tcPr>
            <w:tcW w:w="1892" w:type="dxa"/>
            <w:shd w:val="clear" w:color="auto" w:fill="auto"/>
            <w:vAlign w:val="center"/>
          </w:tcPr>
          <w:p w14:paraId="4BF1E517"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NO</w:t>
            </w:r>
          </w:p>
        </w:tc>
      </w:tr>
      <w:tr w:rsidR="00C54E42" w:rsidRPr="00C54E42" w14:paraId="7FAFD26D" w14:textId="77777777" w:rsidTr="00C54E42">
        <w:trPr>
          <w:trHeight w:val="578"/>
        </w:trPr>
        <w:tc>
          <w:tcPr>
            <w:tcW w:w="1010" w:type="dxa"/>
            <w:shd w:val="clear" w:color="auto" w:fill="auto"/>
            <w:vAlign w:val="center"/>
          </w:tcPr>
          <w:p w14:paraId="6F9E7DCE"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3</w:t>
            </w:r>
          </w:p>
        </w:tc>
        <w:tc>
          <w:tcPr>
            <w:tcW w:w="3705" w:type="dxa"/>
            <w:shd w:val="clear" w:color="auto" w:fill="auto"/>
            <w:vAlign w:val="center"/>
          </w:tcPr>
          <w:p w14:paraId="2E4D3648" w14:textId="77777777" w:rsidR="00C54E42" w:rsidRPr="00C54E42" w:rsidRDefault="00C54E42" w:rsidP="00C54E42">
            <w:pPr>
              <w:spacing w:after="0"/>
              <w:jc w:val="left"/>
              <w:rPr>
                <w:noProof/>
                <w:color w:val="0000FF"/>
                <w:sz w:val="22"/>
                <w:lang w:eastAsia="en-GB"/>
              </w:rPr>
            </w:pPr>
            <w:r w:rsidRPr="00C54E42">
              <w:rPr>
                <w:noProof/>
                <w:color w:val="0000FF"/>
                <w:sz w:val="22"/>
                <w:lang w:eastAsia="en-GB"/>
              </w:rPr>
              <w:t>09.02.02 – Circular economy and quality of life</w:t>
            </w:r>
          </w:p>
        </w:tc>
        <w:tc>
          <w:tcPr>
            <w:tcW w:w="1010" w:type="dxa"/>
            <w:shd w:val="clear" w:color="auto" w:fill="auto"/>
            <w:vAlign w:val="center"/>
          </w:tcPr>
          <w:p w14:paraId="6328381A" w14:textId="77777777" w:rsidR="00C54E42" w:rsidRPr="00C54E42" w:rsidRDefault="00C54E42" w:rsidP="00C54E42">
            <w:pPr>
              <w:spacing w:after="0"/>
              <w:jc w:val="left"/>
              <w:rPr>
                <w:noProof/>
                <w:color w:val="0000FF"/>
                <w:sz w:val="22"/>
                <w:lang w:eastAsia="en-GB"/>
              </w:rPr>
            </w:pPr>
            <w:r w:rsidRPr="00C54E42">
              <w:rPr>
                <w:noProof/>
                <w:color w:val="0000FF"/>
                <w:sz w:val="22"/>
                <w:lang w:eastAsia="en-GB"/>
              </w:rPr>
              <w:t>Diff.</w:t>
            </w:r>
          </w:p>
        </w:tc>
        <w:tc>
          <w:tcPr>
            <w:tcW w:w="894" w:type="dxa"/>
            <w:shd w:val="clear" w:color="auto" w:fill="auto"/>
            <w:vAlign w:val="center"/>
          </w:tcPr>
          <w:p w14:paraId="18FD3662"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YES</w:t>
            </w:r>
          </w:p>
        </w:tc>
        <w:tc>
          <w:tcPr>
            <w:tcW w:w="1010" w:type="dxa"/>
            <w:shd w:val="clear" w:color="auto" w:fill="auto"/>
            <w:vAlign w:val="center"/>
          </w:tcPr>
          <w:p w14:paraId="451C0785"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NO</w:t>
            </w:r>
          </w:p>
        </w:tc>
        <w:tc>
          <w:tcPr>
            <w:tcW w:w="894" w:type="dxa"/>
            <w:shd w:val="clear" w:color="auto" w:fill="auto"/>
            <w:vAlign w:val="center"/>
          </w:tcPr>
          <w:p w14:paraId="5F5962D0"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NO</w:t>
            </w:r>
          </w:p>
        </w:tc>
        <w:tc>
          <w:tcPr>
            <w:tcW w:w="1892" w:type="dxa"/>
            <w:shd w:val="clear" w:color="auto" w:fill="auto"/>
            <w:vAlign w:val="center"/>
          </w:tcPr>
          <w:p w14:paraId="0330BC2E"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NO</w:t>
            </w:r>
          </w:p>
        </w:tc>
      </w:tr>
      <w:tr w:rsidR="00C54E42" w:rsidRPr="00C54E42" w14:paraId="54C657D0" w14:textId="77777777" w:rsidTr="00C54E42">
        <w:trPr>
          <w:trHeight w:val="586"/>
        </w:trPr>
        <w:tc>
          <w:tcPr>
            <w:tcW w:w="1010" w:type="dxa"/>
            <w:shd w:val="clear" w:color="auto" w:fill="auto"/>
            <w:vAlign w:val="center"/>
          </w:tcPr>
          <w:p w14:paraId="172895C4"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7</w:t>
            </w:r>
          </w:p>
        </w:tc>
        <w:tc>
          <w:tcPr>
            <w:tcW w:w="3705" w:type="dxa"/>
            <w:shd w:val="clear" w:color="auto" w:fill="auto"/>
            <w:vAlign w:val="center"/>
          </w:tcPr>
          <w:p w14:paraId="0B06357B" w14:textId="77777777" w:rsidR="00C54E42" w:rsidRPr="00C54E42" w:rsidRDefault="00C54E42" w:rsidP="00C54E42">
            <w:pPr>
              <w:spacing w:after="0"/>
              <w:jc w:val="left"/>
              <w:rPr>
                <w:noProof/>
                <w:color w:val="0000FF"/>
                <w:sz w:val="22"/>
                <w:lang w:eastAsia="en-GB"/>
              </w:rPr>
            </w:pPr>
            <w:r w:rsidRPr="00C54E42">
              <w:rPr>
                <w:noProof/>
                <w:color w:val="0000FF"/>
                <w:sz w:val="22"/>
                <w:lang w:eastAsia="en-GB"/>
              </w:rPr>
              <w:t>20.01.02.01 –Remuneration and allowances (statutory staff)</w:t>
            </w:r>
          </w:p>
        </w:tc>
        <w:tc>
          <w:tcPr>
            <w:tcW w:w="1010" w:type="dxa"/>
            <w:shd w:val="clear" w:color="auto" w:fill="auto"/>
            <w:vAlign w:val="center"/>
          </w:tcPr>
          <w:p w14:paraId="083E68C8" w14:textId="77777777" w:rsidR="00C54E42" w:rsidRPr="00C54E42" w:rsidRDefault="00C54E42" w:rsidP="00C54E42">
            <w:pPr>
              <w:spacing w:after="0"/>
              <w:jc w:val="left"/>
              <w:rPr>
                <w:noProof/>
                <w:color w:val="0000FF"/>
                <w:sz w:val="22"/>
                <w:lang w:eastAsia="en-GB"/>
              </w:rPr>
            </w:pPr>
            <w:r w:rsidRPr="00C54E42">
              <w:rPr>
                <w:noProof/>
                <w:color w:val="0000FF"/>
                <w:sz w:val="22"/>
                <w:lang w:eastAsia="en-GB"/>
              </w:rPr>
              <w:t>Non-diff.</w:t>
            </w:r>
          </w:p>
        </w:tc>
        <w:tc>
          <w:tcPr>
            <w:tcW w:w="894" w:type="dxa"/>
            <w:shd w:val="clear" w:color="auto" w:fill="auto"/>
            <w:vAlign w:val="center"/>
          </w:tcPr>
          <w:p w14:paraId="5D4683DE"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NO</w:t>
            </w:r>
          </w:p>
        </w:tc>
        <w:tc>
          <w:tcPr>
            <w:tcW w:w="1010" w:type="dxa"/>
            <w:shd w:val="clear" w:color="auto" w:fill="auto"/>
            <w:vAlign w:val="center"/>
          </w:tcPr>
          <w:p w14:paraId="753DB2DD"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NO</w:t>
            </w:r>
          </w:p>
        </w:tc>
        <w:tc>
          <w:tcPr>
            <w:tcW w:w="894" w:type="dxa"/>
            <w:shd w:val="clear" w:color="auto" w:fill="auto"/>
            <w:vAlign w:val="center"/>
          </w:tcPr>
          <w:p w14:paraId="5B03B29B"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NO</w:t>
            </w:r>
          </w:p>
        </w:tc>
        <w:tc>
          <w:tcPr>
            <w:tcW w:w="1892" w:type="dxa"/>
            <w:shd w:val="clear" w:color="auto" w:fill="auto"/>
            <w:vAlign w:val="center"/>
          </w:tcPr>
          <w:p w14:paraId="37E7DAEC"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NO</w:t>
            </w:r>
          </w:p>
        </w:tc>
      </w:tr>
      <w:tr w:rsidR="00C54E42" w:rsidRPr="00C54E42" w14:paraId="21A24B29" w14:textId="77777777" w:rsidTr="00C54E42">
        <w:trPr>
          <w:trHeight w:val="347"/>
        </w:trPr>
        <w:tc>
          <w:tcPr>
            <w:tcW w:w="1010" w:type="dxa"/>
            <w:shd w:val="clear" w:color="auto" w:fill="auto"/>
            <w:vAlign w:val="center"/>
          </w:tcPr>
          <w:p w14:paraId="5823BCB9"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7</w:t>
            </w:r>
          </w:p>
        </w:tc>
        <w:tc>
          <w:tcPr>
            <w:tcW w:w="3705" w:type="dxa"/>
            <w:shd w:val="clear" w:color="auto" w:fill="auto"/>
            <w:vAlign w:val="center"/>
          </w:tcPr>
          <w:p w14:paraId="6E0BF034" w14:textId="77777777" w:rsidR="00C54E42" w:rsidRPr="00C54E42" w:rsidRDefault="00C54E42" w:rsidP="00C54E42">
            <w:pPr>
              <w:spacing w:after="0"/>
              <w:jc w:val="left"/>
              <w:rPr>
                <w:noProof/>
                <w:color w:val="0000FF"/>
                <w:sz w:val="22"/>
                <w:lang w:eastAsia="en-GB"/>
              </w:rPr>
            </w:pPr>
            <w:r w:rsidRPr="00C54E42">
              <w:rPr>
                <w:noProof/>
                <w:color w:val="0000FF"/>
                <w:sz w:val="22"/>
                <w:lang w:eastAsia="en-GB"/>
              </w:rPr>
              <w:t xml:space="preserve">20 02 01 01 - Contract staff </w:t>
            </w:r>
          </w:p>
        </w:tc>
        <w:tc>
          <w:tcPr>
            <w:tcW w:w="1010" w:type="dxa"/>
            <w:shd w:val="clear" w:color="auto" w:fill="auto"/>
            <w:vAlign w:val="center"/>
          </w:tcPr>
          <w:p w14:paraId="5B0AE36A" w14:textId="77777777" w:rsidR="00C54E42" w:rsidRPr="00C54E42" w:rsidRDefault="00C54E42" w:rsidP="00C54E42">
            <w:pPr>
              <w:spacing w:after="0"/>
              <w:jc w:val="left"/>
              <w:rPr>
                <w:noProof/>
                <w:color w:val="0000FF"/>
                <w:sz w:val="22"/>
                <w:lang w:eastAsia="en-GB"/>
              </w:rPr>
            </w:pPr>
            <w:r w:rsidRPr="00C54E42">
              <w:rPr>
                <w:noProof/>
                <w:color w:val="0000FF"/>
                <w:sz w:val="22"/>
                <w:lang w:eastAsia="en-GB"/>
              </w:rPr>
              <w:t>Non-diff.</w:t>
            </w:r>
          </w:p>
        </w:tc>
        <w:tc>
          <w:tcPr>
            <w:tcW w:w="894" w:type="dxa"/>
            <w:shd w:val="clear" w:color="auto" w:fill="auto"/>
            <w:vAlign w:val="center"/>
          </w:tcPr>
          <w:p w14:paraId="4BC34255"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NO</w:t>
            </w:r>
          </w:p>
        </w:tc>
        <w:tc>
          <w:tcPr>
            <w:tcW w:w="1010" w:type="dxa"/>
            <w:shd w:val="clear" w:color="auto" w:fill="auto"/>
            <w:vAlign w:val="center"/>
          </w:tcPr>
          <w:p w14:paraId="1CD49524"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NO</w:t>
            </w:r>
          </w:p>
        </w:tc>
        <w:tc>
          <w:tcPr>
            <w:tcW w:w="894" w:type="dxa"/>
            <w:shd w:val="clear" w:color="auto" w:fill="auto"/>
            <w:vAlign w:val="center"/>
          </w:tcPr>
          <w:p w14:paraId="226A4CE3"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NO</w:t>
            </w:r>
          </w:p>
        </w:tc>
        <w:tc>
          <w:tcPr>
            <w:tcW w:w="1892" w:type="dxa"/>
            <w:shd w:val="clear" w:color="auto" w:fill="auto"/>
            <w:vAlign w:val="center"/>
          </w:tcPr>
          <w:p w14:paraId="63146CE4" w14:textId="77777777" w:rsidR="00C54E42" w:rsidRPr="00C54E42" w:rsidRDefault="00C54E42" w:rsidP="00C54E42">
            <w:pPr>
              <w:spacing w:after="0"/>
              <w:jc w:val="center"/>
              <w:rPr>
                <w:noProof/>
                <w:color w:val="0000FF"/>
                <w:sz w:val="22"/>
                <w:lang w:eastAsia="en-GB"/>
              </w:rPr>
            </w:pPr>
            <w:r w:rsidRPr="00C54E42">
              <w:rPr>
                <w:noProof/>
                <w:color w:val="0000FF"/>
                <w:sz w:val="22"/>
                <w:lang w:eastAsia="en-GB"/>
              </w:rPr>
              <w:t>NO</w:t>
            </w:r>
          </w:p>
        </w:tc>
      </w:tr>
    </w:tbl>
    <w:p w14:paraId="6A2A1FAF" w14:textId="77777777" w:rsidR="00C54E42" w:rsidRPr="00C54E42" w:rsidRDefault="00C54E42" w:rsidP="00C54E42">
      <w:pPr>
        <w:ind w:left="360"/>
        <w:rPr>
          <w:noProof/>
          <w:lang w:eastAsia="en-GB"/>
        </w:rPr>
        <w:sectPr w:rsidR="00C54E42" w:rsidRPr="00C54E42" w:rsidSect="00087A4B">
          <w:pgSz w:w="11907" w:h="16840" w:code="1"/>
          <w:pgMar w:top="1134" w:right="1418" w:bottom="1134" w:left="1418" w:header="709" w:footer="709" w:gutter="0"/>
          <w:cols w:space="708"/>
          <w:docGrid w:linePitch="360"/>
        </w:sectPr>
      </w:pPr>
    </w:p>
    <w:p w14:paraId="6D0E7AD3" w14:textId="03544EBB" w:rsidR="00C54E42" w:rsidRPr="00C54E42" w:rsidRDefault="0077225B" w:rsidP="0077225B">
      <w:pPr>
        <w:pStyle w:val="ManualHeading2"/>
        <w:rPr>
          <w:noProof/>
          <w:szCs w:val="24"/>
          <w:lang w:eastAsia="en-GB"/>
        </w:rPr>
      </w:pPr>
      <w:bookmarkStart w:id="34" w:name="_Toc98520270"/>
      <w:r w:rsidRPr="0077225B">
        <w:t>3.2.</w:t>
      </w:r>
      <w:r w:rsidRPr="0077225B">
        <w:tab/>
      </w:r>
      <w:r w:rsidR="00C54E42" w:rsidRPr="00C54E42">
        <w:rPr>
          <w:noProof/>
          <w:lang w:eastAsia="en-GB"/>
        </w:rPr>
        <w:t>Estimated financial impact of the proposal on appropriations</w:t>
      </w:r>
      <w:bookmarkEnd w:id="34"/>
      <w:r w:rsidR="00C54E42" w:rsidRPr="00C54E42">
        <w:rPr>
          <w:noProof/>
          <w:lang w:eastAsia="en-GB"/>
        </w:rPr>
        <w:t xml:space="preserve"> </w:t>
      </w:r>
    </w:p>
    <w:p w14:paraId="5F8AF353" w14:textId="646B4C20" w:rsidR="00C54E42" w:rsidRPr="00C54E42" w:rsidRDefault="0077225B" w:rsidP="0077225B">
      <w:pPr>
        <w:pStyle w:val="ManualHeading3"/>
        <w:rPr>
          <w:noProof/>
          <w:lang w:eastAsia="en-GB"/>
        </w:rPr>
      </w:pPr>
      <w:bookmarkStart w:id="35" w:name="_Toc98520271"/>
      <w:r w:rsidRPr="0077225B">
        <w:t>3.2.1.</w:t>
      </w:r>
      <w:r w:rsidRPr="0077225B">
        <w:tab/>
      </w:r>
      <w:r w:rsidR="00C54E42" w:rsidRPr="00C54E42">
        <w:rPr>
          <w:noProof/>
          <w:lang w:eastAsia="en-GB"/>
        </w:rPr>
        <w:t>Summary of estimated impact on operational appropriations</w:t>
      </w:r>
      <w:bookmarkEnd w:id="35"/>
      <w:r w:rsidR="00C54E42" w:rsidRPr="00C54E42">
        <w:rPr>
          <w:noProof/>
          <w:lang w:eastAsia="en-GB"/>
        </w:rPr>
        <w:t xml:space="preserve"> </w:t>
      </w:r>
    </w:p>
    <w:p w14:paraId="70A5AEF6"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A8"/>
      </w:r>
      <w:r w:rsidRPr="00C54E42">
        <w:rPr>
          <w:noProof/>
          <w:lang w:eastAsia="en-GB"/>
        </w:rPr>
        <w:tab/>
        <w:t xml:space="preserve">The proposal/initiative does not require the use of operational appropriations </w:t>
      </w:r>
    </w:p>
    <w:p w14:paraId="1F35FE38"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78"/>
      </w:r>
      <w:r w:rsidRPr="00C54E42">
        <w:rPr>
          <w:noProof/>
          <w:lang w:eastAsia="en-GB"/>
        </w:rPr>
        <w:tab/>
        <w:t>The proposal/initiative requires the use of operational appropriations, as explained below:</w:t>
      </w:r>
    </w:p>
    <w:p w14:paraId="75665EB7" w14:textId="77777777" w:rsidR="00C54E42" w:rsidRPr="00C54E42" w:rsidRDefault="00C54E42" w:rsidP="00C54E42">
      <w:pPr>
        <w:ind w:left="1134" w:hanging="283"/>
        <w:rPr>
          <w:noProo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54E42" w:rsidRPr="00C54E42" w14:paraId="2800313A" w14:textId="77777777" w:rsidTr="00C54E42">
        <w:trPr>
          <w:jc w:val="center"/>
        </w:trPr>
        <w:tc>
          <w:tcPr>
            <w:tcW w:w="4744" w:type="dxa"/>
            <w:shd w:val="thinDiagStripe" w:color="C0C0C0" w:fill="auto"/>
            <w:vAlign w:val="center"/>
          </w:tcPr>
          <w:p w14:paraId="734C9168" w14:textId="77777777" w:rsidR="00C54E42" w:rsidRPr="00C54E42" w:rsidRDefault="00C54E42" w:rsidP="00C54E42">
            <w:pPr>
              <w:spacing w:before="60" w:after="60"/>
              <w:jc w:val="center"/>
              <w:rPr>
                <w:b/>
                <w:noProof/>
                <w:lang w:eastAsia="en-GB"/>
              </w:rPr>
            </w:pPr>
            <w:r w:rsidRPr="00C54E42">
              <w:rPr>
                <w:b/>
                <w:noProof/>
                <w:sz w:val="22"/>
                <w:lang w:eastAsia="en-GB"/>
              </w:rPr>
              <w:t xml:space="preserve">Heading of multiannual financial </w:t>
            </w:r>
            <w:r w:rsidRPr="00C54E42">
              <w:rPr>
                <w:noProof/>
                <w:sz w:val="22"/>
                <w:lang w:eastAsia="en-GB"/>
              </w:rPr>
              <w:br/>
            </w:r>
            <w:r w:rsidRPr="00C54E42">
              <w:rPr>
                <w:b/>
                <w:noProof/>
                <w:sz w:val="22"/>
                <w:lang w:eastAsia="en-GB"/>
              </w:rPr>
              <w:t xml:space="preserve">framework </w:t>
            </w:r>
          </w:p>
        </w:tc>
        <w:tc>
          <w:tcPr>
            <w:tcW w:w="1080" w:type="dxa"/>
            <w:vAlign w:val="center"/>
          </w:tcPr>
          <w:p w14:paraId="5B733798" w14:textId="77777777" w:rsidR="00C54E42" w:rsidRPr="00C54E42" w:rsidRDefault="00C54E42" w:rsidP="00C54E42">
            <w:pPr>
              <w:spacing w:before="60" w:after="60"/>
              <w:jc w:val="center"/>
              <w:rPr>
                <w:noProof/>
                <w:lang w:eastAsia="en-GB"/>
              </w:rPr>
            </w:pPr>
            <w:r w:rsidRPr="00C54E42">
              <w:rPr>
                <w:noProof/>
                <w:sz w:val="22"/>
                <w:lang w:eastAsia="en-GB"/>
              </w:rPr>
              <w:t>Number</w:t>
            </w:r>
          </w:p>
        </w:tc>
        <w:tc>
          <w:tcPr>
            <w:tcW w:w="7817" w:type="dxa"/>
            <w:vAlign w:val="center"/>
          </w:tcPr>
          <w:p w14:paraId="6E28A2F3" w14:textId="77777777" w:rsidR="00C54E42" w:rsidRPr="00C54E42" w:rsidRDefault="00C54E42" w:rsidP="00C54E42">
            <w:pPr>
              <w:spacing w:before="60" w:after="60"/>
              <w:rPr>
                <w:noProof/>
                <w:lang w:eastAsia="en-GB"/>
              </w:rPr>
            </w:pPr>
            <w:r w:rsidRPr="00C54E42">
              <w:rPr>
                <w:noProof/>
                <w:lang w:eastAsia="en-GB"/>
              </w:rPr>
              <w:t>Heading 3 – Natural resources and environment</w:t>
            </w:r>
          </w:p>
        </w:tc>
      </w:tr>
    </w:tbl>
    <w:p w14:paraId="2A6D35BE" w14:textId="77777777" w:rsidR="00C54E42" w:rsidRPr="00C54E42" w:rsidRDefault="00C54E42" w:rsidP="00C54E42">
      <w:pPr>
        <w:jc w:val="right"/>
        <w:rPr>
          <w:noProof/>
          <w:sz w:val="18"/>
          <w:szCs w:val="18"/>
          <w:lang w:eastAsia="en-GB"/>
        </w:rPr>
      </w:pPr>
      <w:r w:rsidRPr="00C54E42">
        <w:rPr>
          <w:noProof/>
          <w:sz w:val="18"/>
          <w:szCs w:val="18"/>
          <w:lang w:eastAsia="en-GB"/>
        </w:rPr>
        <w:t>EUR million (to three decimal places)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680"/>
        <w:gridCol w:w="120"/>
        <w:gridCol w:w="534"/>
        <w:gridCol w:w="868"/>
        <w:gridCol w:w="868"/>
        <w:gridCol w:w="868"/>
        <w:gridCol w:w="868"/>
        <w:gridCol w:w="1777"/>
      </w:tblGrid>
      <w:tr w:rsidR="00C54E42" w:rsidRPr="00C54E42" w14:paraId="08F360A9" w14:textId="77777777" w:rsidTr="00C54E42">
        <w:tc>
          <w:tcPr>
            <w:tcW w:w="3720" w:type="dxa"/>
            <w:vAlign w:val="center"/>
          </w:tcPr>
          <w:p w14:paraId="3AB3924A" w14:textId="77777777" w:rsidR="00C54E42" w:rsidRPr="00C54E42" w:rsidRDefault="00C54E42" w:rsidP="00C54E42">
            <w:pPr>
              <w:jc w:val="center"/>
              <w:rPr>
                <w:noProof/>
                <w:lang w:eastAsia="en-GB"/>
              </w:rPr>
            </w:pPr>
            <w:r w:rsidRPr="00C54E42">
              <w:rPr>
                <w:noProof/>
                <w:sz w:val="22"/>
                <w:lang w:eastAsia="en-GB"/>
              </w:rPr>
              <w:t>DG: ENV</w:t>
            </w:r>
          </w:p>
        </w:tc>
        <w:tc>
          <w:tcPr>
            <w:tcW w:w="1800" w:type="dxa"/>
            <w:gridSpan w:val="2"/>
          </w:tcPr>
          <w:p w14:paraId="15FFF9AD" w14:textId="77777777" w:rsidR="00C54E42" w:rsidRPr="00C54E42" w:rsidRDefault="00C54E42" w:rsidP="00C54E42">
            <w:pPr>
              <w:rPr>
                <w:noProof/>
                <w:sz w:val="20"/>
                <w:lang w:eastAsia="en-GB"/>
              </w:rPr>
            </w:pPr>
          </w:p>
        </w:tc>
        <w:tc>
          <w:tcPr>
            <w:tcW w:w="534" w:type="dxa"/>
          </w:tcPr>
          <w:p w14:paraId="181A1EB1" w14:textId="77777777" w:rsidR="00C54E42" w:rsidRPr="00C54E42" w:rsidRDefault="00C54E42" w:rsidP="00C54E42">
            <w:pPr>
              <w:jc w:val="center"/>
              <w:rPr>
                <w:noProof/>
                <w:sz w:val="20"/>
                <w:lang w:eastAsia="en-GB"/>
              </w:rPr>
            </w:pPr>
          </w:p>
        </w:tc>
        <w:tc>
          <w:tcPr>
            <w:tcW w:w="868" w:type="dxa"/>
            <w:vAlign w:val="center"/>
          </w:tcPr>
          <w:p w14:paraId="3D1832A9" w14:textId="77777777" w:rsidR="00C54E42" w:rsidRPr="00C54E42" w:rsidRDefault="00C54E42" w:rsidP="00C54E42">
            <w:pPr>
              <w:jc w:val="center"/>
              <w:rPr>
                <w:noProof/>
                <w:sz w:val="20"/>
                <w:lang w:eastAsia="en-GB"/>
              </w:rPr>
            </w:pPr>
            <w:r w:rsidRPr="00C54E42">
              <w:rPr>
                <w:noProof/>
                <w:sz w:val="20"/>
                <w:lang w:eastAsia="en-GB"/>
              </w:rPr>
              <w:t>Year</w:t>
            </w:r>
            <w:r w:rsidRPr="00C54E42">
              <w:rPr>
                <w:noProof/>
                <w:sz w:val="22"/>
                <w:lang w:eastAsia="en-GB"/>
              </w:rPr>
              <w:br/>
            </w:r>
            <w:r w:rsidRPr="00C54E42">
              <w:rPr>
                <w:noProof/>
                <w:sz w:val="20"/>
                <w:lang w:eastAsia="en-GB"/>
              </w:rPr>
              <w:t>2024</w:t>
            </w:r>
          </w:p>
        </w:tc>
        <w:tc>
          <w:tcPr>
            <w:tcW w:w="868" w:type="dxa"/>
            <w:vAlign w:val="center"/>
          </w:tcPr>
          <w:p w14:paraId="645C465F" w14:textId="77777777" w:rsidR="00C54E42" w:rsidRPr="00C54E42" w:rsidRDefault="00C54E42" w:rsidP="00C54E42">
            <w:pPr>
              <w:jc w:val="center"/>
              <w:rPr>
                <w:noProof/>
                <w:sz w:val="20"/>
                <w:lang w:eastAsia="en-GB"/>
              </w:rPr>
            </w:pPr>
            <w:r w:rsidRPr="00C54E42">
              <w:rPr>
                <w:noProof/>
                <w:sz w:val="20"/>
                <w:lang w:eastAsia="en-GB"/>
              </w:rPr>
              <w:t>Year</w:t>
            </w:r>
            <w:r w:rsidRPr="00C54E42">
              <w:rPr>
                <w:noProof/>
                <w:sz w:val="22"/>
                <w:lang w:eastAsia="en-GB"/>
              </w:rPr>
              <w:br/>
            </w:r>
            <w:r w:rsidRPr="00C54E42">
              <w:rPr>
                <w:noProof/>
                <w:sz w:val="20"/>
                <w:lang w:eastAsia="en-GB"/>
              </w:rPr>
              <w:t>2025</w:t>
            </w:r>
          </w:p>
        </w:tc>
        <w:tc>
          <w:tcPr>
            <w:tcW w:w="868" w:type="dxa"/>
            <w:vAlign w:val="center"/>
          </w:tcPr>
          <w:p w14:paraId="4304A791" w14:textId="77777777" w:rsidR="00C54E42" w:rsidRPr="00C54E42" w:rsidRDefault="00C54E42" w:rsidP="00C54E42">
            <w:pPr>
              <w:jc w:val="center"/>
              <w:rPr>
                <w:noProof/>
                <w:sz w:val="20"/>
                <w:lang w:eastAsia="en-GB"/>
              </w:rPr>
            </w:pPr>
            <w:r w:rsidRPr="00C54E42">
              <w:rPr>
                <w:noProof/>
                <w:sz w:val="20"/>
                <w:lang w:eastAsia="en-GB"/>
              </w:rPr>
              <w:t>Year</w:t>
            </w:r>
            <w:r w:rsidRPr="00C54E42">
              <w:rPr>
                <w:noProof/>
                <w:sz w:val="22"/>
                <w:lang w:eastAsia="en-GB"/>
              </w:rPr>
              <w:br/>
            </w:r>
            <w:r w:rsidRPr="00C54E42">
              <w:rPr>
                <w:noProof/>
                <w:sz w:val="20"/>
                <w:lang w:eastAsia="en-GB"/>
              </w:rPr>
              <w:t>2026</w:t>
            </w:r>
          </w:p>
        </w:tc>
        <w:tc>
          <w:tcPr>
            <w:tcW w:w="868" w:type="dxa"/>
            <w:vAlign w:val="center"/>
          </w:tcPr>
          <w:p w14:paraId="249D4596" w14:textId="77777777" w:rsidR="00C54E42" w:rsidRPr="00C54E42" w:rsidRDefault="00C54E42" w:rsidP="00C54E42">
            <w:pPr>
              <w:jc w:val="center"/>
              <w:rPr>
                <w:noProof/>
                <w:sz w:val="20"/>
                <w:lang w:eastAsia="en-GB"/>
              </w:rPr>
            </w:pPr>
            <w:r w:rsidRPr="00C54E42">
              <w:rPr>
                <w:noProof/>
                <w:sz w:val="20"/>
                <w:lang w:eastAsia="en-GB"/>
              </w:rPr>
              <w:t>Year</w:t>
            </w:r>
            <w:r w:rsidRPr="00C54E42">
              <w:rPr>
                <w:noProof/>
                <w:sz w:val="22"/>
                <w:lang w:eastAsia="en-GB"/>
              </w:rPr>
              <w:br/>
            </w:r>
            <w:r w:rsidRPr="00C54E42">
              <w:rPr>
                <w:noProof/>
                <w:sz w:val="20"/>
                <w:lang w:eastAsia="en-GB"/>
              </w:rPr>
              <w:t>2027 and beyond</w:t>
            </w:r>
          </w:p>
        </w:tc>
        <w:tc>
          <w:tcPr>
            <w:tcW w:w="1777" w:type="dxa"/>
            <w:vAlign w:val="center"/>
          </w:tcPr>
          <w:p w14:paraId="40835226" w14:textId="77777777" w:rsidR="00C54E42" w:rsidRPr="00C54E42" w:rsidRDefault="00C54E42" w:rsidP="00C54E42">
            <w:pPr>
              <w:jc w:val="center"/>
              <w:rPr>
                <w:b/>
                <w:noProof/>
                <w:sz w:val="20"/>
                <w:lang w:eastAsia="en-GB"/>
              </w:rPr>
            </w:pPr>
            <w:r w:rsidRPr="00C54E42">
              <w:rPr>
                <w:b/>
                <w:noProof/>
                <w:sz w:val="20"/>
                <w:lang w:eastAsia="en-GB"/>
              </w:rPr>
              <w:t>TOTAL</w:t>
            </w:r>
          </w:p>
        </w:tc>
      </w:tr>
      <w:tr w:rsidR="00C54E42" w:rsidRPr="00C54E42" w14:paraId="0A20BAD8" w14:textId="77777777" w:rsidTr="00C54E42">
        <w:trPr>
          <w:trHeight w:val="213"/>
        </w:trPr>
        <w:tc>
          <w:tcPr>
            <w:tcW w:w="6054" w:type="dxa"/>
            <w:gridSpan w:val="4"/>
            <w:vAlign w:val="center"/>
          </w:tcPr>
          <w:p w14:paraId="7BCFF999" w14:textId="77777777" w:rsidR="00C54E42" w:rsidRPr="00C54E42" w:rsidRDefault="00C54E42" w:rsidP="00C54E42">
            <w:pPr>
              <w:spacing w:before="20" w:after="20"/>
              <w:rPr>
                <w:noProof/>
                <w:sz w:val="21"/>
                <w:lang w:eastAsia="en-GB"/>
              </w:rPr>
            </w:pPr>
            <w:r w:rsidRPr="00C54E42">
              <w:rPr>
                <w:noProof/>
                <w:sz w:val="21"/>
                <w:lang w:eastAsia="en-GB"/>
              </w:rPr>
              <w:sym w:font="Wingdings" w:char="F09F"/>
            </w:r>
            <w:r w:rsidRPr="00C54E42">
              <w:rPr>
                <w:noProof/>
                <w:sz w:val="21"/>
                <w:lang w:eastAsia="en-GB"/>
              </w:rPr>
              <w:t xml:space="preserve"> Operational appropriations </w:t>
            </w:r>
          </w:p>
        </w:tc>
        <w:tc>
          <w:tcPr>
            <w:tcW w:w="868" w:type="dxa"/>
            <w:vAlign w:val="center"/>
          </w:tcPr>
          <w:p w14:paraId="74A76A59" w14:textId="77777777" w:rsidR="00C54E42" w:rsidRPr="00C54E42" w:rsidRDefault="00C54E42" w:rsidP="00C54E42">
            <w:pPr>
              <w:rPr>
                <w:noProof/>
                <w:sz w:val="20"/>
                <w:lang w:eastAsia="en-GB"/>
              </w:rPr>
            </w:pPr>
          </w:p>
        </w:tc>
        <w:tc>
          <w:tcPr>
            <w:tcW w:w="868" w:type="dxa"/>
            <w:vAlign w:val="center"/>
          </w:tcPr>
          <w:p w14:paraId="55A7DDA1" w14:textId="77777777" w:rsidR="00C54E42" w:rsidRPr="00C54E42" w:rsidRDefault="00C54E42" w:rsidP="00C54E42">
            <w:pPr>
              <w:rPr>
                <w:noProof/>
                <w:sz w:val="20"/>
                <w:lang w:eastAsia="en-GB"/>
              </w:rPr>
            </w:pPr>
          </w:p>
        </w:tc>
        <w:tc>
          <w:tcPr>
            <w:tcW w:w="868" w:type="dxa"/>
            <w:vAlign w:val="center"/>
          </w:tcPr>
          <w:p w14:paraId="23EE48B9" w14:textId="77777777" w:rsidR="00C54E42" w:rsidRPr="00C54E42" w:rsidRDefault="00C54E42" w:rsidP="00C54E42">
            <w:pPr>
              <w:rPr>
                <w:noProof/>
                <w:sz w:val="20"/>
                <w:lang w:eastAsia="en-GB"/>
              </w:rPr>
            </w:pPr>
          </w:p>
        </w:tc>
        <w:tc>
          <w:tcPr>
            <w:tcW w:w="868" w:type="dxa"/>
            <w:vAlign w:val="center"/>
          </w:tcPr>
          <w:p w14:paraId="0768B5E1" w14:textId="77777777" w:rsidR="00C54E42" w:rsidRPr="00C54E42" w:rsidRDefault="00C54E42" w:rsidP="00C54E42">
            <w:pPr>
              <w:rPr>
                <w:noProof/>
                <w:sz w:val="20"/>
                <w:lang w:eastAsia="en-GB"/>
              </w:rPr>
            </w:pPr>
          </w:p>
        </w:tc>
        <w:tc>
          <w:tcPr>
            <w:tcW w:w="1777" w:type="dxa"/>
            <w:vAlign w:val="center"/>
          </w:tcPr>
          <w:p w14:paraId="571635F4" w14:textId="77777777" w:rsidR="00C54E42" w:rsidRPr="00C54E42" w:rsidRDefault="00C54E42" w:rsidP="00C54E42">
            <w:pPr>
              <w:rPr>
                <w:b/>
                <w:noProof/>
                <w:sz w:val="20"/>
                <w:lang w:eastAsia="en-GB"/>
              </w:rPr>
            </w:pPr>
          </w:p>
        </w:tc>
      </w:tr>
      <w:tr w:rsidR="00C54E42" w:rsidRPr="00C54E42" w14:paraId="76FBA8F9" w14:textId="77777777" w:rsidTr="00C54E42">
        <w:trPr>
          <w:trHeight w:val="277"/>
        </w:trPr>
        <w:tc>
          <w:tcPr>
            <w:tcW w:w="3720" w:type="dxa"/>
            <w:vMerge w:val="restart"/>
            <w:vAlign w:val="center"/>
          </w:tcPr>
          <w:p w14:paraId="24ACA4D8" w14:textId="77777777" w:rsidR="00C54E42" w:rsidRPr="00C54E42" w:rsidRDefault="00C54E42" w:rsidP="00C54E42">
            <w:pPr>
              <w:rPr>
                <w:noProof/>
                <w:lang w:eastAsia="en-GB"/>
              </w:rPr>
            </w:pPr>
            <w:r w:rsidRPr="00C54E42">
              <w:rPr>
                <w:rFonts w:eastAsia="Times New Roman"/>
                <w:noProof/>
                <w:color w:val="000000"/>
                <w:sz w:val="20"/>
                <w:szCs w:val="20"/>
                <w:lang w:eastAsia="en-GB"/>
              </w:rPr>
              <w:t>Budget line 09 02 02 Circular economy and quality of life</w:t>
            </w:r>
          </w:p>
        </w:tc>
        <w:tc>
          <w:tcPr>
            <w:tcW w:w="1680" w:type="dxa"/>
            <w:vAlign w:val="center"/>
          </w:tcPr>
          <w:p w14:paraId="0E3CCB0A" w14:textId="77777777" w:rsidR="00C54E42" w:rsidRPr="00C54E42" w:rsidRDefault="00C54E42" w:rsidP="00C54E42">
            <w:pPr>
              <w:spacing w:before="20" w:after="20"/>
              <w:rPr>
                <w:noProof/>
                <w:sz w:val="18"/>
                <w:lang w:eastAsia="en-GB"/>
              </w:rPr>
            </w:pPr>
            <w:r w:rsidRPr="00C54E42">
              <w:rPr>
                <w:noProof/>
                <w:sz w:val="18"/>
                <w:lang w:eastAsia="en-GB"/>
              </w:rPr>
              <w:t>Commitments</w:t>
            </w:r>
          </w:p>
        </w:tc>
        <w:tc>
          <w:tcPr>
            <w:tcW w:w="654" w:type="dxa"/>
            <w:gridSpan w:val="2"/>
            <w:vAlign w:val="center"/>
          </w:tcPr>
          <w:p w14:paraId="4D45E692" w14:textId="77777777" w:rsidR="00C54E42" w:rsidRPr="00C54E42" w:rsidRDefault="00C54E42" w:rsidP="00C54E42">
            <w:pPr>
              <w:spacing w:before="20" w:after="20"/>
              <w:jc w:val="center"/>
              <w:rPr>
                <w:noProof/>
                <w:sz w:val="14"/>
                <w:lang w:eastAsia="en-GB"/>
              </w:rPr>
            </w:pPr>
            <w:r w:rsidRPr="00C54E42">
              <w:rPr>
                <w:noProof/>
                <w:sz w:val="14"/>
                <w:lang w:eastAsia="en-GB"/>
              </w:rPr>
              <w:t>(1a)</w:t>
            </w:r>
          </w:p>
        </w:tc>
        <w:tc>
          <w:tcPr>
            <w:tcW w:w="868" w:type="dxa"/>
            <w:vAlign w:val="center"/>
          </w:tcPr>
          <w:p w14:paraId="0DAB41C3" w14:textId="77777777" w:rsidR="00C54E42" w:rsidRPr="00C54E42" w:rsidRDefault="00C54E42" w:rsidP="00C54E42">
            <w:pPr>
              <w:spacing w:before="20" w:after="20"/>
              <w:jc w:val="right"/>
              <w:rPr>
                <w:noProof/>
                <w:sz w:val="20"/>
                <w:lang w:eastAsia="en-GB"/>
              </w:rPr>
            </w:pPr>
            <w:r w:rsidRPr="00C54E42">
              <w:rPr>
                <w:noProof/>
                <w:sz w:val="20"/>
                <w:lang w:eastAsia="en-GB"/>
              </w:rPr>
              <w:t>0.645</w:t>
            </w:r>
          </w:p>
        </w:tc>
        <w:tc>
          <w:tcPr>
            <w:tcW w:w="868" w:type="dxa"/>
            <w:vAlign w:val="center"/>
          </w:tcPr>
          <w:p w14:paraId="7E069DB1" w14:textId="77777777" w:rsidR="00C54E42" w:rsidRPr="00C54E42" w:rsidRDefault="00C54E42" w:rsidP="00C54E42">
            <w:pPr>
              <w:spacing w:before="20" w:after="20"/>
              <w:jc w:val="right"/>
              <w:rPr>
                <w:noProof/>
                <w:sz w:val="20"/>
                <w:lang w:eastAsia="en-GB"/>
              </w:rPr>
            </w:pPr>
            <w:r w:rsidRPr="00C54E42">
              <w:rPr>
                <w:noProof/>
                <w:sz w:val="20"/>
                <w:lang w:eastAsia="en-GB"/>
              </w:rPr>
              <w:t>0.645</w:t>
            </w:r>
          </w:p>
        </w:tc>
        <w:tc>
          <w:tcPr>
            <w:tcW w:w="868" w:type="dxa"/>
            <w:vAlign w:val="center"/>
          </w:tcPr>
          <w:p w14:paraId="5EDC96EB" w14:textId="77777777" w:rsidR="00C54E42" w:rsidRPr="00C54E42" w:rsidRDefault="00C54E42" w:rsidP="00C54E42">
            <w:pPr>
              <w:spacing w:before="20" w:after="20"/>
              <w:jc w:val="right"/>
              <w:rPr>
                <w:noProof/>
                <w:sz w:val="20"/>
                <w:lang w:eastAsia="en-GB"/>
              </w:rPr>
            </w:pPr>
            <w:r w:rsidRPr="00C54E42">
              <w:rPr>
                <w:noProof/>
                <w:sz w:val="20"/>
                <w:lang w:eastAsia="en-GB"/>
              </w:rPr>
              <w:t>0.445</w:t>
            </w:r>
          </w:p>
        </w:tc>
        <w:tc>
          <w:tcPr>
            <w:tcW w:w="868" w:type="dxa"/>
            <w:vAlign w:val="center"/>
          </w:tcPr>
          <w:p w14:paraId="4F96ACE2" w14:textId="77777777" w:rsidR="00C54E42" w:rsidRPr="00C54E42" w:rsidRDefault="00C54E42" w:rsidP="00C54E42">
            <w:pPr>
              <w:spacing w:before="20" w:after="20"/>
              <w:jc w:val="right"/>
              <w:rPr>
                <w:noProof/>
                <w:sz w:val="20"/>
                <w:lang w:eastAsia="en-GB"/>
              </w:rPr>
            </w:pPr>
            <w:r w:rsidRPr="00C54E42">
              <w:rPr>
                <w:noProof/>
                <w:sz w:val="20"/>
                <w:lang w:eastAsia="en-GB"/>
              </w:rPr>
              <w:t>0.445</w:t>
            </w:r>
          </w:p>
        </w:tc>
        <w:tc>
          <w:tcPr>
            <w:tcW w:w="1777" w:type="dxa"/>
            <w:vAlign w:val="center"/>
          </w:tcPr>
          <w:p w14:paraId="62732913" w14:textId="77777777" w:rsidR="00C54E42" w:rsidRPr="00C54E42" w:rsidRDefault="00C54E42" w:rsidP="00C54E42">
            <w:pPr>
              <w:spacing w:before="20" w:after="20"/>
              <w:jc w:val="right"/>
              <w:rPr>
                <w:b/>
                <w:noProof/>
                <w:sz w:val="20"/>
                <w:lang w:eastAsia="en-GB"/>
              </w:rPr>
            </w:pPr>
            <w:r w:rsidRPr="00C54E42">
              <w:rPr>
                <w:b/>
                <w:noProof/>
                <w:sz w:val="20"/>
                <w:lang w:eastAsia="en-GB"/>
              </w:rPr>
              <w:t>2.180</w:t>
            </w:r>
          </w:p>
        </w:tc>
      </w:tr>
      <w:tr w:rsidR="00C54E42" w:rsidRPr="00C54E42" w14:paraId="7BA514EE" w14:textId="77777777" w:rsidTr="00C54E42">
        <w:tc>
          <w:tcPr>
            <w:tcW w:w="3720" w:type="dxa"/>
            <w:vMerge/>
          </w:tcPr>
          <w:p w14:paraId="2F8E47F4" w14:textId="77777777" w:rsidR="00C54E42" w:rsidRPr="00C54E42" w:rsidRDefault="00C54E42" w:rsidP="00C54E42">
            <w:pPr>
              <w:jc w:val="center"/>
              <w:rPr>
                <w:noProof/>
                <w:sz w:val="20"/>
                <w:lang w:eastAsia="en-GB"/>
              </w:rPr>
            </w:pPr>
          </w:p>
        </w:tc>
        <w:tc>
          <w:tcPr>
            <w:tcW w:w="1680" w:type="dxa"/>
            <w:vAlign w:val="center"/>
          </w:tcPr>
          <w:p w14:paraId="006B19E9" w14:textId="77777777" w:rsidR="00C54E42" w:rsidRPr="00C54E42" w:rsidRDefault="00C54E42" w:rsidP="00C54E42">
            <w:pPr>
              <w:spacing w:before="20" w:after="20"/>
              <w:rPr>
                <w:noProof/>
                <w:sz w:val="18"/>
                <w:lang w:eastAsia="en-GB"/>
              </w:rPr>
            </w:pPr>
            <w:r w:rsidRPr="00C54E42">
              <w:rPr>
                <w:noProof/>
                <w:sz w:val="18"/>
                <w:lang w:eastAsia="en-GB"/>
              </w:rPr>
              <w:t>Payments</w:t>
            </w:r>
          </w:p>
        </w:tc>
        <w:tc>
          <w:tcPr>
            <w:tcW w:w="654" w:type="dxa"/>
            <w:gridSpan w:val="2"/>
            <w:vAlign w:val="center"/>
          </w:tcPr>
          <w:p w14:paraId="27CDB0F3" w14:textId="77777777" w:rsidR="00C54E42" w:rsidRPr="00C54E42" w:rsidRDefault="00C54E42" w:rsidP="00C54E42">
            <w:pPr>
              <w:spacing w:before="20" w:after="20"/>
              <w:jc w:val="center"/>
              <w:rPr>
                <w:noProof/>
                <w:sz w:val="14"/>
                <w:lang w:eastAsia="en-GB"/>
              </w:rPr>
            </w:pPr>
            <w:r w:rsidRPr="00C54E42">
              <w:rPr>
                <w:noProof/>
                <w:sz w:val="14"/>
                <w:lang w:eastAsia="en-GB"/>
              </w:rPr>
              <w:t>(2a)</w:t>
            </w:r>
          </w:p>
        </w:tc>
        <w:tc>
          <w:tcPr>
            <w:tcW w:w="868" w:type="dxa"/>
            <w:vAlign w:val="center"/>
          </w:tcPr>
          <w:p w14:paraId="190A21B0" w14:textId="77777777" w:rsidR="00C54E42" w:rsidRPr="00C54E42" w:rsidRDefault="00C54E42" w:rsidP="00C54E42">
            <w:pPr>
              <w:spacing w:before="20" w:after="20"/>
              <w:jc w:val="right"/>
              <w:rPr>
                <w:noProof/>
                <w:sz w:val="20"/>
                <w:lang w:eastAsia="en-GB"/>
              </w:rPr>
            </w:pPr>
            <w:r w:rsidRPr="00C54E42">
              <w:rPr>
                <w:noProof/>
                <w:sz w:val="20"/>
                <w:lang w:eastAsia="en-GB"/>
              </w:rPr>
              <w:t>0.645</w:t>
            </w:r>
          </w:p>
        </w:tc>
        <w:tc>
          <w:tcPr>
            <w:tcW w:w="868" w:type="dxa"/>
            <w:vAlign w:val="center"/>
          </w:tcPr>
          <w:p w14:paraId="34BB1FE3" w14:textId="77777777" w:rsidR="00C54E42" w:rsidRPr="00C54E42" w:rsidRDefault="00C54E42" w:rsidP="00C54E42">
            <w:pPr>
              <w:spacing w:before="20" w:after="20"/>
              <w:jc w:val="right"/>
              <w:rPr>
                <w:noProof/>
                <w:sz w:val="20"/>
                <w:lang w:eastAsia="en-GB"/>
              </w:rPr>
            </w:pPr>
            <w:r w:rsidRPr="00C54E42">
              <w:rPr>
                <w:noProof/>
                <w:sz w:val="20"/>
                <w:lang w:eastAsia="en-GB"/>
              </w:rPr>
              <w:t>0.645</w:t>
            </w:r>
          </w:p>
        </w:tc>
        <w:tc>
          <w:tcPr>
            <w:tcW w:w="868" w:type="dxa"/>
            <w:vAlign w:val="center"/>
          </w:tcPr>
          <w:p w14:paraId="09C3197A" w14:textId="77777777" w:rsidR="00C54E42" w:rsidRPr="00C54E42" w:rsidRDefault="00C54E42" w:rsidP="00C54E42">
            <w:pPr>
              <w:spacing w:before="20" w:after="20"/>
              <w:jc w:val="right"/>
              <w:rPr>
                <w:noProof/>
                <w:sz w:val="20"/>
                <w:lang w:eastAsia="en-GB"/>
              </w:rPr>
            </w:pPr>
            <w:r w:rsidRPr="00C54E42">
              <w:rPr>
                <w:noProof/>
                <w:sz w:val="20"/>
                <w:lang w:eastAsia="en-GB"/>
              </w:rPr>
              <w:t>0.445</w:t>
            </w:r>
          </w:p>
        </w:tc>
        <w:tc>
          <w:tcPr>
            <w:tcW w:w="868" w:type="dxa"/>
            <w:vAlign w:val="center"/>
          </w:tcPr>
          <w:p w14:paraId="1CB51C86" w14:textId="77777777" w:rsidR="00C54E42" w:rsidRPr="00C54E42" w:rsidRDefault="00C54E42" w:rsidP="00C54E42">
            <w:pPr>
              <w:spacing w:before="20" w:after="20"/>
              <w:jc w:val="right"/>
              <w:rPr>
                <w:noProof/>
                <w:sz w:val="20"/>
                <w:lang w:eastAsia="en-GB"/>
              </w:rPr>
            </w:pPr>
            <w:r w:rsidRPr="00C54E42">
              <w:rPr>
                <w:noProof/>
                <w:sz w:val="20"/>
                <w:lang w:eastAsia="en-GB"/>
              </w:rPr>
              <w:t>0.445</w:t>
            </w:r>
          </w:p>
        </w:tc>
        <w:tc>
          <w:tcPr>
            <w:tcW w:w="1777" w:type="dxa"/>
            <w:vAlign w:val="center"/>
          </w:tcPr>
          <w:p w14:paraId="6B140F8A" w14:textId="77777777" w:rsidR="00C54E42" w:rsidRPr="00C54E42" w:rsidRDefault="00C54E42" w:rsidP="00C54E42">
            <w:pPr>
              <w:spacing w:before="20" w:after="20"/>
              <w:jc w:val="right"/>
              <w:rPr>
                <w:b/>
                <w:noProof/>
                <w:sz w:val="20"/>
                <w:lang w:eastAsia="en-GB"/>
              </w:rPr>
            </w:pPr>
            <w:r w:rsidRPr="00C54E42">
              <w:rPr>
                <w:b/>
                <w:noProof/>
                <w:sz w:val="20"/>
                <w:lang w:eastAsia="en-GB"/>
              </w:rPr>
              <w:t>2.180</w:t>
            </w:r>
          </w:p>
        </w:tc>
      </w:tr>
      <w:tr w:rsidR="00C54E42" w:rsidRPr="00C54E42" w14:paraId="17621AD0" w14:textId="77777777" w:rsidTr="00C54E42">
        <w:tc>
          <w:tcPr>
            <w:tcW w:w="3720" w:type="dxa"/>
            <w:vMerge w:val="restart"/>
            <w:vAlign w:val="center"/>
          </w:tcPr>
          <w:p w14:paraId="0720F75C" w14:textId="77777777" w:rsidR="00C54E42" w:rsidRPr="00C54E42" w:rsidRDefault="00C54E42" w:rsidP="00C54E42">
            <w:pPr>
              <w:rPr>
                <w:noProof/>
                <w:lang w:eastAsia="en-GB"/>
              </w:rPr>
            </w:pPr>
            <w:r w:rsidRPr="00C54E42">
              <w:rPr>
                <w:noProof/>
                <w:sz w:val="20"/>
                <w:lang w:eastAsia="en-GB"/>
              </w:rPr>
              <w:t xml:space="preserve">Budget line </w:t>
            </w:r>
            <w:r w:rsidRPr="00C54E42">
              <w:rPr>
                <w:rFonts w:eastAsia="Times New Roman"/>
                <w:noProof/>
                <w:color w:val="000000"/>
                <w:sz w:val="20"/>
                <w:szCs w:val="20"/>
                <w:lang w:eastAsia="en-GB"/>
              </w:rPr>
              <w:t>09 02 02 Circular economy and quality of life</w:t>
            </w:r>
            <w:r w:rsidRPr="00C54E42">
              <w:rPr>
                <w:noProof/>
                <w:sz w:val="20"/>
                <w:lang w:eastAsia="en-GB"/>
              </w:rPr>
              <w:t xml:space="preserve"> - administrative arrangement with JRC</w:t>
            </w:r>
          </w:p>
        </w:tc>
        <w:tc>
          <w:tcPr>
            <w:tcW w:w="1680" w:type="dxa"/>
            <w:vAlign w:val="center"/>
          </w:tcPr>
          <w:p w14:paraId="16BE3281" w14:textId="77777777" w:rsidR="00C54E42" w:rsidRPr="00C54E42" w:rsidRDefault="00C54E42" w:rsidP="00C54E42">
            <w:pPr>
              <w:spacing w:before="20" w:after="20"/>
              <w:rPr>
                <w:noProof/>
                <w:sz w:val="18"/>
                <w:lang w:eastAsia="en-GB"/>
              </w:rPr>
            </w:pPr>
            <w:r w:rsidRPr="00C54E42">
              <w:rPr>
                <w:noProof/>
                <w:sz w:val="18"/>
                <w:lang w:eastAsia="en-GB"/>
              </w:rPr>
              <w:t>Commitments</w:t>
            </w:r>
          </w:p>
        </w:tc>
        <w:tc>
          <w:tcPr>
            <w:tcW w:w="654" w:type="dxa"/>
            <w:gridSpan w:val="2"/>
            <w:vAlign w:val="center"/>
          </w:tcPr>
          <w:p w14:paraId="19A44D8A" w14:textId="77777777" w:rsidR="00C54E42" w:rsidRPr="00C54E42" w:rsidRDefault="00C54E42" w:rsidP="00C54E42">
            <w:pPr>
              <w:spacing w:before="20" w:after="20"/>
              <w:jc w:val="center"/>
              <w:rPr>
                <w:noProof/>
                <w:sz w:val="14"/>
                <w:lang w:eastAsia="en-GB"/>
              </w:rPr>
            </w:pPr>
            <w:r w:rsidRPr="00C54E42">
              <w:rPr>
                <w:noProof/>
                <w:sz w:val="14"/>
                <w:lang w:eastAsia="en-GB"/>
              </w:rPr>
              <w:t>(1b)</w:t>
            </w:r>
          </w:p>
        </w:tc>
        <w:tc>
          <w:tcPr>
            <w:tcW w:w="868" w:type="dxa"/>
            <w:vAlign w:val="center"/>
          </w:tcPr>
          <w:p w14:paraId="4F3F7655" w14:textId="77777777" w:rsidR="00C54E42" w:rsidRPr="00C54E42" w:rsidRDefault="00C54E42" w:rsidP="00C54E42">
            <w:pPr>
              <w:spacing w:before="20" w:after="20"/>
              <w:jc w:val="right"/>
              <w:rPr>
                <w:noProof/>
                <w:sz w:val="20"/>
                <w:lang w:eastAsia="en-GB"/>
              </w:rPr>
            </w:pPr>
            <w:r w:rsidRPr="00C54E42">
              <w:rPr>
                <w:noProof/>
                <w:sz w:val="20"/>
                <w:lang w:eastAsia="en-GB"/>
              </w:rPr>
              <w:t>1.424</w:t>
            </w:r>
          </w:p>
        </w:tc>
        <w:tc>
          <w:tcPr>
            <w:tcW w:w="868" w:type="dxa"/>
            <w:vAlign w:val="center"/>
          </w:tcPr>
          <w:p w14:paraId="50AB747E" w14:textId="77777777" w:rsidR="00C54E42" w:rsidRPr="00C54E42" w:rsidRDefault="00C54E42" w:rsidP="00C54E42">
            <w:pPr>
              <w:spacing w:before="20" w:after="20"/>
              <w:jc w:val="right"/>
              <w:rPr>
                <w:noProof/>
                <w:sz w:val="20"/>
                <w:lang w:eastAsia="en-GB"/>
              </w:rPr>
            </w:pPr>
            <w:r w:rsidRPr="00C54E42">
              <w:rPr>
                <w:noProof/>
                <w:sz w:val="20"/>
                <w:lang w:eastAsia="en-GB"/>
              </w:rPr>
              <w:t>1.470</w:t>
            </w:r>
          </w:p>
        </w:tc>
        <w:tc>
          <w:tcPr>
            <w:tcW w:w="868" w:type="dxa"/>
            <w:vAlign w:val="center"/>
          </w:tcPr>
          <w:p w14:paraId="5CA0E8E7" w14:textId="77777777" w:rsidR="00C54E42" w:rsidRPr="00C54E42" w:rsidRDefault="00C54E42" w:rsidP="00C54E42">
            <w:pPr>
              <w:spacing w:before="20" w:after="20"/>
              <w:jc w:val="right"/>
              <w:rPr>
                <w:noProof/>
                <w:sz w:val="20"/>
                <w:lang w:eastAsia="en-GB"/>
              </w:rPr>
            </w:pPr>
            <w:r w:rsidRPr="00C54E42">
              <w:rPr>
                <w:noProof/>
                <w:sz w:val="20"/>
                <w:lang w:eastAsia="en-GB"/>
              </w:rPr>
              <w:t>1.567</w:t>
            </w:r>
          </w:p>
        </w:tc>
        <w:tc>
          <w:tcPr>
            <w:tcW w:w="868" w:type="dxa"/>
            <w:vAlign w:val="center"/>
          </w:tcPr>
          <w:p w14:paraId="2413CBAC" w14:textId="77777777" w:rsidR="00C54E42" w:rsidRPr="00C54E42" w:rsidRDefault="00C54E42" w:rsidP="00C54E42">
            <w:pPr>
              <w:spacing w:before="20" w:after="20"/>
              <w:jc w:val="right"/>
              <w:rPr>
                <w:noProof/>
                <w:sz w:val="20"/>
                <w:lang w:eastAsia="en-GB"/>
              </w:rPr>
            </w:pPr>
            <w:r w:rsidRPr="00C54E42">
              <w:rPr>
                <w:noProof/>
                <w:sz w:val="20"/>
                <w:lang w:eastAsia="en-GB"/>
              </w:rPr>
              <w:t>1.618</w:t>
            </w:r>
          </w:p>
        </w:tc>
        <w:tc>
          <w:tcPr>
            <w:tcW w:w="1777" w:type="dxa"/>
            <w:vAlign w:val="center"/>
          </w:tcPr>
          <w:p w14:paraId="26795296" w14:textId="77777777" w:rsidR="00C54E42" w:rsidRPr="00C54E42" w:rsidRDefault="00C54E42" w:rsidP="00C54E42">
            <w:pPr>
              <w:spacing w:before="20" w:after="20"/>
              <w:jc w:val="right"/>
              <w:rPr>
                <w:b/>
                <w:noProof/>
                <w:sz w:val="20"/>
                <w:lang w:eastAsia="en-GB"/>
              </w:rPr>
            </w:pPr>
            <w:r w:rsidRPr="00C54E42">
              <w:rPr>
                <w:b/>
                <w:noProof/>
                <w:sz w:val="20"/>
                <w:lang w:eastAsia="en-GB"/>
              </w:rPr>
              <w:t>6.079</w:t>
            </w:r>
          </w:p>
        </w:tc>
      </w:tr>
      <w:tr w:rsidR="00C54E42" w:rsidRPr="00C54E42" w14:paraId="1CA2E59F" w14:textId="77777777" w:rsidTr="00C54E42">
        <w:tc>
          <w:tcPr>
            <w:tcW w:w="3720" w:type="dxa"/>
            <w:vMerge/>
          </w:tcPr>
          <w:p w14:paraId="29AB5AA1" w14:textId="77777777" w:rsidR="00C54E42" w:rsidRPr="00C54E42" w:rsidRDefault="00C54E42" w:rsidP="00C54E42">
            <w:pPr>
              <w:jc w:val="center"/>
              <w:rPr>
                <w:noProof/>
                <w:sz w:val="20"/>
                <w:lang w:eastAsia="en-GB"/>
              </w:rPr>
            </w:pPr>
          </w:p>
        </w:tc>
        <w:tc>
          <w:tcPr>
            <w:tcW w:w="1680" w:type="dxa"/>
            <w:vAlign w:val="center"/>
          </w:tcPr>
          <w:p w14:paraId="2DC0ADC1" w14:textId="77777777" w:rsidR="00C54E42" w:rsidRPr="00C54E42" w:rsidRDefault="00C54E42" w:rsidP="00C54E42">
            <w:pPr>
              <w:spacing w:before="20" w:after="20"/>
              <w:rPr>
                <w:noProof/>
                <w:sz w:val="18"/>
                <w:lang w:eastAsia="en-GB"/>
              </w:rPr>
            </w:pPr>
            <w:r w:rsidRPr="00C54E42">
              <w:rPr>
                <w:noProof/>
                <w:sz w:val="18"/>
                <w:lang w:eastAsia="en-GB"/>
              </w:rPr>
              <w:t>Payments</w:t>
            </w:r>
          </w:p>
        </w:tc>
        <w:tc>
          <w:tcPr>
            <w:tcW w:w="654" w:type="dxa"/>
            <w:gridSpan w:val="2"/>
            <w:vAlign w:val="center"/>
          </w:tcPr>
          <w:p w14:paraId="53D681BB" w14:textId="77777777" w:rsidR="00C54E42" w:rsidRPr="00C54E42" w:rsidRDefault="00C54E42" w:rsidP="00C54E42">
            <w:pPr>
              <w:spacing w:before="20" w:after="20"/>
              <w:jc w:val="center"/>
              <w:rPr>
                <w:noProof/>
                <w:sz w:val="14"/>
                <w:lang w:eastAsia="en-GB"/>
              </w:rPr>
            </w:pPr>
            <w:r w:rsidRPr="00C54E42">
              <w:rPr>
                <w:noProof/>
                <w:sz w:val="14"/>
                <w:lang w:eastAsia="en-GB"/>
              </w:rPr>
              <w:t>(2b)</w:t>
            </w:r>
          </w:p>
        </w:tc>
        <w:tc>
          <w:tcPr>
            <w:tcW w:w="868" w:type="dxa"/>
            <w:vAlign w:val="center"/>
          </w:tcPr>
          <w:p w14:paraId="673BBABF" w14:textId="77777777" w:rsidR="00C54E42" w:rsidRPr="00C54E42" w:rsidRDefault="00C54E42" w:rsidP="00C54E42">
            <w:pPr>
              <w:spacing w:before="20" w:after="20"/>
              <w:jc w:val="right"/>
              <w:rPr>
                <w:noProof/>
                <w:sz w:val="20"/>
                <w:lang w:eastAsia="en-GB"/>
              </w:rPr>
            </w:pPr>
            <w:r w:rsidRPr="00C54E42">
              <w:rPr>
                <w:noProof/>
                <w:sz w:val="20"/>
                <w:lang w:eastAsia="en-GB"/>
              </w:rPr>
              <w:t>1.424</w:t>
            </w:r>
          </w:p>
        </w:tc>
        <w:tc>
          <w:tcPr>
            <w:tcW w:w="868" w:type="dxa"/>
            <w:vAlign w:val="center"/>
          </w:tcPr>
          <w:p w14:paraId="79782D17" w14:textId="77777777" w:rsidR="00C54E42" w:rsidRPr="00C54E42" w:rsidRDefault="00C54E42" w:rsidP="00C54E42">
            <w:pPr>
              <w:spacing w:before="20" w:after="20"/>
              <w:jc w:val="right"/>
              <w:rPr>
                <w:noProof/>
                <w:sz w:val="20"/>
                <w:lang w:eastAsia="en-GB"/>
              </w:rPr>
            </w:pPr>
            <w:r w:rsidRPr="00C54E42">
              <w:rPr>
                <w:noProof/>
                <w:sz w:val="20"/>
                <w:lang w:eastAsia="en-GB"/>
              </w:rPr>
              <w:t>1.470</w:t>
            </w:r>
          </w:p>
        </w:tc>
        <w:tc>
          <w:tcPr>
            <w:tcW w:w="868" w:type="dxa"/>
            <w:vAlign w:val="center"/>
          </w:tcPr>
          <w:p w14:paraId="1266C74A" w14:textId="77777777" w:rsidR="00C54E42" w:rsidRPr="00C54E42" w:rsidRDefault="00C54E42" w:rsidP="00C54E42">
            <w:pPr>
              <w:spacing w:before="20" w:after="20"/>
              <w:jc w:val="right"/>
              <w:rPr>
                <w:noProof/>
                <w:sz w:val="20"/>
                <w:lang w:eastAsia="en-GB"/>
              </w:rPr>
            </w:pPr>
            <w:r w:rsidRPr="00C54E42">
              <w:rPr>
                <w:noProof/>
                <w:sz w:val="20"/>
                <w:lang w:eastAsia="en-GB"/>
              </w:rPr>
              <w:t>1.567</w:t>
            </w:r>
          </w:p>
        </w:tc>
        <w:tc>
          <w:tcPr>
            <w:tcW w:w="868" w:type="dxa"/>
            <w:vAlign w:val="center"/>
          </w:tcPr>
          <w:p w14:paraId="0BF82625" w14:textId="77777777" w:rsidR="00C54E42" w:rsidRPr="00C54E42" w:rsidRDefault="00C54E42" w:rsidP="00C54E42">
            <w:pPr>
              <w:spacing w:before="20" w:after="20"/>
              <w:jc w:val="right"/>
              <w:rPr>
                <w:noProof/>
                <w:sz w:val="20"/>
                <w:lang w:eastAsia="en-GB"/>
              </w:rPr>
            </w:pPr>
            <w:r w:rsidRPr="00C54E42">
              <w:rPr>
                <w:noProof/>
                <w:sz w:val="20"/>
                <w:lang w:eastAsia="en-GB"/>
              </w:rPr>
              <w:t>1.618</w:t>
            </w:r>
          </w:p>
        </w:tc>
        <w:tc>
          <w:tcPr>
            <w:tcW w:w="1777" w:type="dxa"/>
            <w:vAlign w:val="center"/>
          </w:tcPr>
          <w:p w14:paraId="49DC1F20" w14:textId="77777777" w:rsidR="00C54E42" w:rsidRPr="00C54E42" w:rsidRDefault="00C54E42" w:rsidP="00C54E42">
            <w:pPr>
              <w:spacing w:before="20" w:after="20"/>
              <w:jc w:val="right"/>
              <w:rPr>
                <w:b/>
                <w:noProof/>
                <w:sz w:val="20"/>
                <w:lang w:eastAsia="en-GB"/>
              </w:rPr>
            </w:pPr>
            <w:r w:rsidRPr="00C54E42">
              <w:rPr>
                <w:b/>
                <w:noProof/>
                <w:sz w:val="20"/>
                <w:lang w:eastAsia="en-GB"/>
              </w:rPr>
              <w:t>6.079</w:t>
            </w:r>
          </w:p>
        </w:tc>
      </w:tr>
      <w:tr w:rsidR="00C54E42" w:rsidRPr="00C54E42" w14:paraId="25CEED92" w14:textId="77777777" w:rsidTr="00C54E42">
        <w:trPr>
          <w:trHeight w:val="231"/>
        </w:trPr>
        <w:tc>
          <w:tcPr>
            <w:tcW w:w="6054" w:type="dxa"/>
            <w:gridSpan w:val="4"/>
            <w:vAlign w:val="center"/>
          </w:tcPr>
          <w:p w14:paraId="304FB3D1" w14:textId="77777777" w:rsidR="00C54E42" w:rsidRPr="00C54E42" w:rsidRDefault="00C54E42" w:rsidP="00C54E42">
            <w:pPr>
              <w:spacing w:before="20" w:after="20"/>
              <w:rPr>
                <w:noProof/>
                <w:lang w:eastAsia="en-GB"/>
              </w:rPr>
            </w:pPr>
            <w:r w:rsidRPr="00C54E42">
              <w:rPr>
                <w:noProof/>
                <w:sz w:val="21"/>
                <w:lang w:eastAsia="en-GB"/>
              </w:rPr>
              <w:t>Appropriations of an administrative nature financed from the envelope of specific programmes</w:t>
            </w:r>
            <w:r w:rsidRPr="00075770">
              <w:rPr>
                <w:rStyle w:val="FootnoteReference"/>
                <w:noProof/>
              </w:rPr>
              <w:footnoteReference w:id="88"/>
            </w:r>
            <w:r w:rsidRPr="00C54E42">
              <w:rPr>
                <w:noProof/>
                <w:sz w:val="21"/>
                <w:lang w:eastAsia="en-GB"/>
              </w:rPr>
              <w:t xml:space="preserve"> </w:t>
            </w:r>
          </w:p>
        </w:tc>
        <w:tc>
          <w:tcPr>
            <w:tcW w:w="868" w:type="dxa"/>
            <w:vAlign w:val="center"/>
          </w:tcPr>
          <w:p w14:paraId="7CB23575" w14:textId="77777777" w:rsidR="00C54E42" w:rsidRPr="00C54E42" w:rsidRDefault="00C54E42" w:rsidP="00C54E42">
            <w:pPr>
              <w:rPr>
                <w:b/>
                <w:noProof/>
                <w:sz w:val="20"/>
                <w:lang w:eastAsia="en-GB"/>
              </w:rPr>
            </w:pPr>
          </w:p>
        </w:tc>
        <w:tc>
          <w:tcPr>
            <w:tcW w:w="868" w:type="dxa"/>
            <w:vAlign w:val="center"/>
          </w:tcPr>
          <w:p w14:paraId="5BB9D638" w14:textId="77777777" w:rsidR="00C54E42" w:rsidRPr="00C54E42" w:rsidRDefault="00C54E42" w:rsidP="00C54E42">
            <w:pPr>
              <w:rPr>
                <w:b/>
                <w:noProof/>
                <w:sz w:val="20"/>
                <w:lang w:eastAsia="en-GB"/>
              </w:rPr>
            </w:pPr>
          </w:p>
        </w:tc>
        <w:tc>
          <w:tcPr>
            <w:tcW w:w="868" w:type="dxa"/>
            <w:vAlign w:val="center"/>
          </w:tcPr>
          <w:p w14:paraId="035C00FB" w14:textId="77777777" w:rsidR="00C54E42" w:rsidRPr="00C54E42" w:rsidRDefault="00C54E42" w:rsidP="00C54E42">
            <w:pPr>
              <w:rPr>
                <w:b/>
                <w:noProof/>
                <w:sz w:val="20"/>
                <w:lang w:eastAsia="en-GB"/>
              </w:rPr>
            </w:pPr>
          </w:p>
        </w:tc>
        <w:tc>
          <w:tcPr>
            <w:tcW w:w="868" w:type="dxa"/>
            <w:vAlign w:val="center"/>
          </w:tcPr>
          <w:p w14:paraId="7B9E6077" w14:textId="77777777" w:rsidR="00C54E42" w:rsidRPr="00C54E42" w:rsidRDefault="00C54E42" w:rsidP="00C54E42">
            <w:pPr>
              <w:rPr>
                <w:b/>
                <w:noProof/>
                <w:sz w:val="20"/>
                <w:lang w:eastAsia="en-GB"/>
              </w:rPr>
            </w:pPr>
          </w:p>
        </w:tc>
        <w:tc>
          <w:tcPr>
            <w:tcW w:w="1777" w:type="dxa"/>
            <w:vAlign w:val="center"/>
          </w:tcPr>
          <w:p w14:paraId="05E7B9C8" w14:textId="77777777" w:rsidR="00C54E42" w:rsidRPr="00C54E42" w:rsidRDefault="00C54E42" w:rsidP="00C54E42">
            <w:pPr>
              <w:rPr>
                <w:b/>
                <w:noProof/>
                <w:sz w:val="20"/>
                <w:lang w:eastAsia="en-GB"/>
              </w:rPr>
            </w:pPr>
          </w:p>
        </w:tc>
      </w:tr>
      <w:tr w:rsidR="00C54E42" w:rsidRPr="00C54E42" w14:paraId="5C3830C4" w14:textId="77777777" w:rsidTr="00C54E42">
        <w:trPr>
          <w:trHeight w:val="319"/>
        </w:trPr>
        <w:tc>
          <w:tcPr>
            <w:tcW w:w="3720" w:type="dxa"/>
            <w:vAlign w:val="center"/>
          </w:tcPr>
          <w:p w14:paraId="0E7CD18F" w14:textId="77777777" w:rsidR="00C54E42" w:rsidRPr="00C54E42" w:rsidRDefault="00C54E42" w:rsidP="00C54E42">
            <w:pPr>
              <w:spacing w:before="60" w:after="60"/>
              <w:rPr>
                <w:noProof/>
                <w:lang w:eastAsia="en-GB"/>
              </w:rPr>
            </w:pPr>
            <w:r w:rsidRPr="00C54E42">
              <w:rPr>
                <w:noProof/>
                <w:sz w:val="20"/>
                <w:lang w:eastAsia="en-GB"/>
              </w:rPr>
              <w:t>Budget line</w:t>
            </w:r>
          </w:p>
        </w:tc>
        <w:tc>
          <w:tcPr>
            <w:tcW w:w="1680" w:type="dxa"/>
            <w:vAlign w:val="center"/>
          </w:tcPr>
          <w:p w14:paraId="6580146B" w14:textId="77777777" w:rsidR="00C54E42" w:rsidRPr="00C54E42" w:rsidRDefault="00C54E42" w:rsidP="00C54E42">
            <w:pPr>
              <w:spacing w:before="40" w:after="40"/>
              <w:jc w:val="right"/>
              <w:rPr>
                <w:noProof/>
                <w:sz w:val="18"/>
                <w:lang w:eastAsia="en-GB"/>
              </w:rPr>
            </w:pPr>
          </w:p>
        </w:tc>
        <w:tc>
          <w:tcPr>
            <w:tcW w:w="654" w:type="dxa"/>
            <w:gridSpan w:val="2"/>
            <w:vAlign w:val="center"/>
          </w:tcPr>
          <w:p w14:paraId="7D9C32EC" w14:textId="77777777" w:rsidR="00C54E42" w:rsidRPr="00C54E42" w:rsidRDefault="00C54E42" w:rsidP="00C54E42">
            <w:pPr>
              <w:spacing w:before="40" w:after="40"/>
              <w:jc w:val="center"/>
              <w:rPr>
                <w:noProof/>
                <w:sz w:val="14"/>
                <w:lang w:eastAsia="en-GB"/>
              </w:rPr>
            </w:pPr>
            <w:r w:rsidRPr="00C54E42">
              <w:rPr>
                <w:noProof/>
                <w:sz w:val="14"/>
                <w:lang w:eastAsia="en-GB"/>
              </w:rPr>
              <w:t>(3)</w:t>
            </w:r>
          </w:p>
        </w:tc>
        <w:tc>
          <w:tcPr>
            <w:tcW w:w="868" w:type="dxa"/>
            <w:vAlign w:val="center"/>
          </w:tcPr>
          <w:p w14:paraId="6C5A70B5" w14:textId="77777777" w:rsidR="00C54E42" w:rsidRPr="00C54E42" w:rsidRDefault="00C54E42" w:rsidP="00C54E42">
            <w:pPr>
              <w:spacing w:before="40" w:after="40"/>
              <w:jc w:val="right"/>
              <w:rPr>
                <w:b/>
                <w:noProof/>
                <w:sz w:val="20"/>
                <w:lang w:eastAsia="en-GB"/>
              </w:rPr>
            </w:pPr>
          </w:p>
        </w:tc>
        <w:tc>
          <w:tcPr>
            <w:tcW w:w="868" w:type="dxa"/>
            <w:vAlign w:val="center"/>
          </w:tcPr>
          <w:p w14:paraId="64A2BC06" w14:textId="77777777" w:rsidR="00C54E42" w:rsidRPr="00C54E42" w:rsidRDefault="00C54E42" w:rsidP="00C54E42">
            <w:pPr>
              <w:spacing w:before="40" w:after="40"/>
              <w:jc w:val="right"/>
              <w:rPr>
                <w:b/>
                <w:noProof/>
                <w:sz w:val="20"/>
                <w:lang w:eastAsia="en-GB"/>
              </w:rPr>
            </w:pPr>
          </w:p>
        </w:tc>
        <w:tc>
          <w:tcPr>
            <w:tcW w:w="868" w:type="dxa"/>
            <w:vAlign w:val="center"/>
          </w:tcPr>
          <w:p w14:paraId="52141E27" w14:textId="77777777" w:rsidR="00C54E42" w:rsidRPr="00C54E42" w:rsidRDefault="00C54E42" w:rsidP="00C54E42">
            <w:pPr>
              <w:spacing w:before="40" w:after="40"/>
              <w:jc w:val="right"/>
              <w:rPr>
                <w:b/>
                <w:noProof/>
                <w:sz w:val="20"/>
                <w:lang w:eastAsia="en-GB"/>
              </w:rPr>
            </w:pPr>
          </w:p>
        </w:tc>
        <w:tc>
          <w:tcPr>
            <w:tcW w:w="868" w:type="dxa"/>
            <w:vAlign w:val="center"/>
          </w:tcPr>
          <w:p w14:paraId="68D58E30" w14:textId="77777777" w:rsidR="00C54E42" w:rsidRPr="00C54E42" w:rsidRDefault="00C54E42" w:rsidP="00C54E42">
            <w:pPr>
              <w:spacing w:before="40" w:after="40"/>
              <w:jc w:val="right"/>
              <w:rPr>
                <w:b/>
                <w:noProof/>
                <w:sz w:val="20"/>
                <w:lang w:eastAsia="en-GB"/>
              </w:rPr>
            </w:pPr>
          </w:p>
        </w:tc>
        <w:tc>
          <w:tcPr>
            <w:tcW w:w="1777" w:type="dxa"/>
            <w:vAlign w:val="center"/>
          </w:tcPr>
          <w:p w14:paraId="63BCC757" w14:textId="77777777" w:rsidR="00C54E42" w:rsidRPr="00C54E42" w:rsidRDefault="00C54E42" w:rsidP="00C54E42">
            <w:pPr>
              <w:spacing w:before="40" w:after="40"/>
              <w:jc w:val="right"/>
              <w:rPr>
                <w:b/>
                <w:noProof/>
                <w:sz w:val="20"/>
                <w:lang w:eastAsia="en-GB"/>
              </w:rPr>
            </w:pPr>
          </w:p>
        </w:tc>
      </w:tr>
      <w:tr w:rsidR="00C54E42" w:rsidRPr="00C54E42" w14:paraId="678AB7FB" w14:textId="77777777" w:rsidTr="00C54E42">
        <w:tc>
          <w:tcPr>
            <w:tcW w:w="3720" w:type="dxa"/>
            <w:vMerge w:val="restart"/>
            <w:vAlign w:val="center"/>
          </w:tcPr>
          <w:p w14:paraId="72B3B913" w14:textId="77777777" w:rsidR="00C54E42" w:rsidRPr="00C54E42" w:rsidRDefault="00C54E42" w:rsidP="00C54E42">
            <w:pPr>
              <w:jc w:val="center"/>
              <w:rPr>
                <w:b/>
                <w:noProof/>
                <w:lang w:eastAsia="en-GB"/>
              </w:rPr>
            </w:pPr>
            <w:r w:rsidRPr="00C54E42">
              <w:rPr>
                <w:b/>
                <w:noProof/>
                <w:sz w:val="22"/>
                <w:lang w:eastAsia="en-GB"/>
              </w:rPr>
              <w:t>TOTAL appropriations</w:t>
            </w:r>
            <w:r w:rsidRPr="00C54E42">
              <w:rPr>
                <w:noProof/>
                <w:sz w:val="22"/>
                <w:lang w:eastAsia="en-GB"/>
              </w:rPr>
              <w:br/>
            </w:r>
            <w:r w:rsidRPr="00C54E42">
              <w:rPr>
                <w:b/>
                <w:noProof/>
                <w:sz w:val="22"/>
                <w:lang w:eastAsia="en-GB"/>
              </w:rPr>
              <w:t>for DG ENV</w:t>
            </w:r>
          </w:p>
        </w:tc>
        <w:tc>
          <w:tcPr>
            <w:tcW w:w="1680" w:type="dxa"/>
            <w:vAlign w:val="center"/>
          </w:tcPr>
          <w:p w14:paraId="73D000FD" w14:textId="77777777" w:rsidR="00C54E42" w:rsidRPr="00C54E42" w:rsidRDefault="00C54E42" w:rsidP="00C54E42">
            <w:pPr>
              <w:rPr>
                <w:noProof/>
                <w:sz w:val="18"/>
                <w:lang w:eastAsia="en-GB"/>
              </w:rPr>
            </w:pPr>
            <w:r w:rsidRPr="00C54E42">
              <w:rPr>
                <w:noProof/>
                <w:sz w:val="18"/>
                <w:lang w:eastAsia="en-GB"/>
              </w:rPr>
              <w:t>Commitments</w:t>
            </w:r>
          </w:p>
        </w:tc>
        <w:tc>
          <w:tcPr>
            <w:tcW w:w="654" w:type="dxa"/>
            <w:gridSpan w:val="2"/>
            <w:vAlign w:val="center"/>
          </w:tcPr>
          <w:p w14:paraId="0DC2EA1E" w14:textId="77777777" w:rsidR="00C54E42" w:rsidRPr="00C54E42" w:rsidRDefault="00C54E42" w:rsidP="00C54E42">
            <w:pPr>
              <w:jc w:val="center"/>
              <w:rPr>
                <w:noProof/>
                <w:sz w:val="14"/>
                <w:lang w:eastAsia="en-GB"/>
              </w:rPr>
            </w:pPr>
            <w:r w:rsidRPr="00C54E42">
              <w:rPr>
                <w:noProof/>
                <w:sz w:val="14"/>
                <w:lang w:eastAsia="en-GB"/>
              </w:rPr>
              <w:t>=1a+1b +3</w:t>
            </w:r>
          </w:p>
        </w:tc>
        <w:tc>
          <w:tcPr>
            <w:tcW w:w="868" w:type="dxa"/>
            <w:vAlign w:val="bottom"/>
          </w:tcPr>
          <w:p w14:paraId="099C2C49" w14:textId="77777777" w:rsidR="00C54E42" w:rsidRPr="00C54E42" w:rsidRDefault="00C54E42" w:rsidP="00C54E42">
            <w:pPr>
              <w:spacing w:before="20" w:after="20"/>
              <w:jc w:val="right"/>
              <w:rPr>
                <w:noProof/>
                <w:sz w:val="20"/>
                <w:lang w:eastAsia="en-GB"/>
              </w:rPr>
            </w:pPr>
            <w:r w:rsidRPr="00C54E42">
              <w:rPr>
                <w:noProof/>
                <w:sz w:val="20"/>
                <w:lang w:eastAsia="en-GB"/>
              </w:rPr>
              <w:t>2.069</w:t>
            </w:r>
          </w:p>
        </w:tc>
        <w:tc>
          <w:tcPr>
            <w:tcW w:w="868" w:type="dxa"/>
            <w:vAlign w:val="bottom"/>
          </w:tcPr>
          <w:p w14:paraId="475BA684" w14:textId="77777777" w:rsidR="00C54E42" w:rsidRPr="00C54E42" w:rsidRDefault="00C54E42" w:rsidP="00C54E42">
            <w:pPr>
              <w:spacing w:before="20" w:after="20"/>
              <w:jc w:val="right"/>
              <w:rPr>
                <w:noProof/>
                <w:sz w:val="20"/>
                <w:lang w:eastAsia="en-GB"/>
              </w:rPr>
            </w:pPr>
            <w:r w:rsidRPr="00C54E42">
              <w:rPr>
                <w:noProof/>
                <w:sz w:val="20"/>
                <w:lang w:eastAsia="en-GB"/>
              </w:rPr>
              <w:t>2.115</w:t>
            </w:r>
          </w:p>
        </w:tc>
        <w:tc>
          <w:tcPr>
            <w:tcW w:w="868" w:type="dxa"/>
            <w:vAlign w:val="bottom"/>
          </w:tcPr>
          <w:p w14:paraId="220FE00F" w14:textId="77777777" w:rsidR="00C54E42" w:rsidRPr="00C54E42" w:rsidRDefault="00C54E42" w:rsidP="00C54E42">
            <w:pPr>
              <w:spacing w:before="20" w:after="20"/>
              <w:jc w:val="right"/>
              <w:rPr>
                <w:noProof/>
                <w:sz w:val="20"/>
                <w:lang w:eastAsia="en-GB"/>
              </w:rPr>
            </w:pPr>
            <w:r w:rsidRPr="00C54E42">
              <w:rPr>
                <w:noProof/>
                <w:sz w:val="20"/>
                <w:lang w:eastAsia="en-GB"/>
              </w:rPr>
              <w:t>2.012</w:t>
            </w:r>
          </w:p>
        </w:tc>
        <w:tc>
          <w:tcPr>
            <w:tcW w:w="868" w:type="dxa"/>
            <w:vAlign w:val="bottom"/>
          </w:tcPr>
          <w:p w14:paraId="56136B93" w14:textId="77777777" w:rsidR="00C54E42" w:rsidRPr="00C54E42" w:rsidRDefault="00C54E42" w:rsidP="00C54E42">
            <w:pPr>
              <w:spacing w:before="20" w:after="20"/>
              <w:jc w:val="right"/>
              <w:rPr>
                <w:noProof/>
                <w:sz w:val="20"/>
                <w:lang w:eastAsia="en-GB"/>
              </w:rPr>
            </w:pPr>
            <w:r w:rsidRPr="00C54E42">
              <w:rPr>
                <w:noProof/>
                <w:sz w:val="20"/>
                <w:lang w:eastAsia="en-GB"/>
              </w:rPr>
              <w:t>2.063</w:t>
            </w:r>
          </w:p>
        </w:tc>
        <w:tc>
          <w:tcPr>
            <w:tcW w:w="1777" w:type="dxa"/>
            <w:vAlign w:val="center"/>
          </w:tcPr>
          <w:p w14:paraId="4212D539" w14:textId="77777777" w:rsidR="00C54E42" w:rsidRPr="00C54E42" w:rsidRDefault="00C54E42" w:rsidP="00C54E42">
            <w:pPr>
              <w:spacing w:before="20" w:after="20"/>
              <w:jc w:val="right"/>
              <w:rPr>
                <w:b/>
                <w:noProof/>
                <w:sz w:val="20"/>
                <w:lang w:eastAsia="en-GB"/>
              </w:rPr>
            </w:pPr>
            <w:r w:rsidRPr="00C54E42">
              <w:rPr>
                <w:b/>
                <w:noProof/>
                <w:sz w:val="20"/>
                <w:lang w:eastAsia="en-GB"/>
              </w:rPr>
              <w:t>8.259</w:t>
            </w:r>
          </w:p>
        </w:tc>
      </w:tr>
      <w:tr w:rsidR="00C54E42" w:rsidRPr="00C54E42" w14:paraId="35E44726" w14:textId="77777777" w:rsidTr="00C54E42">
        <w:tc>
          <w:tcPr>
            <w:tcW w:w="3720" w:type="dxa"/>
            <w:vMerge/>
          </w:tcPr>
          <w:p w14:paraId="4FC114F0" w14:textId="77777777" w:rsidR="00C54E42" w:rsidRPr="00C54E42" w:rsidRDefault="00C54E42" w:rsidP="00C54E42">
            <w:pPr>
              <w:rPr>
                <w:noProof/>
                <w:sz w:val="20"/>
                <w:lang w:eastAsia="en-GB"/>
              </w:rPr>
            </w:pPr>
          </w:p>
        </w:tc>
        <w:tc>
          <w:tcPr>
            <w:tcW w:w="1680" w:type="dxa"/>
            <w:vAlign w:val="center"/>
          </w:tcPr>
          <w:p w14:paraId="3D4D2596" w14:textId="77777777" w:rsidR="00C54E42" w:rsidRPr="00C54E42" w:rsidRDefault="00C54E42" w:rsidP="00C54E42">
            <w:pPr>
              <w:rPr>
                <w:noProof/>
                <w:sz w:val="18"/>
                <w:lang w:eastAsia="en-GB"/>
              </w:rPr>
            </w:pPr>
            <w:r w:rsidRPr="00C54E42">
              <w:rPr>
                <w:noProof/>
                <w:sz w:val="18"/>
                <w:lang w:eastAsia="en-GB"/>
              </w:rPr>
              <w:t>Payments</w:t>
            </w:r>
          </w:p>
        </w:tc>
        <w:tc>
          <w:tcPr>
            <w:tcW w:w="654" w:type="dxa"/>
            <w:gridSpan w:val="2"/>
            <w:vAlign w:val="center"/>
          </w:tcPr>
          <w:p w14:paraId="53A7C2A2" w14:textId="77777777" w:rsidR="00C54E42" w:rsidRPr="00C54E42" w:rsidRDefault="00C54E42" w:rsidP="00C54E42">
            <w:pPr>
              <w:jc w:val="center"/>
              <w:rPr>
                <w:noProof/>
                <w:sz w:val="14"/>
                <w:lang w:eastAsia="en-GB"/>
              </w:rPr>
            </w:pPr>
            <w:r w:rsidRPr="00C54E42">
              <w:rPr>
                <w:noProof/>
                <w:sz w:val="14"/>
                <w:lang w:eastAsia="en-GB"/>
              </w:rPr>
              <w:t>=2a+2b</w:t>
            </w:r>
          </w:p>
          <w:p w14:paraId="65E2A434" w14:textId="77777777" w:rsidR="00C54E42" w:rsidRPr="00C54E42" w:rsidRDefault="00C54E42" w:rsidP="00C54E42">
            <w:pPr>
              <w:jc w:val="center"/>
              <w:rPr>
                <w:noProof/>
                <w:sz w:val="14"/>
                <w:lang w:eastAsia="en-GB"/>
              </w:rPr>
            </w:pPr>
            <w:r w:rsidRPr="00C54E42">
              <w:rPr>
                <w:noProof/>
                <w:sz w:val="14"/>
                <w:lang w:eastAsia="en-GB"/>
              </w:rPr>
              <w:t>+3</w:t>
            </w:r>
          </w:p>
        </w:tc>
        <w:tc>
          <w:tcPr>
            <w:tcW w:w="868" w:type="dxa"/>
            <w:vAlign w:val="bottom"/>
          </w:tcPr>
          <w:p w14:paraId="42C2598C" w14:textId="77777777" w:rsidR="00C54E42" w:rsidRPr="00C54E42" w:rsidRDefault="00C54E42" w:rsidP="00C54E42">
            <w:pPr>
              <w:spacing w:before="20" w:after="20"/>
              <w:jc w:val="right"/>
              <w:rPr>
                <w:noProof/>
                <w:sz w:val="20"/>
                <w:lang w:eastAsia="en-GB"/>
              </w:rPr>
            </w:pPr>
            <w:r w:rsidRPr="00C54E42">
              <w:rPr>
                <w:noProof/>
                <w:sz w:val="20"/>
                <w:lang w:eastAsia="en-GB"/>
              </w:rPr>
              <w:t>2.069</w:t>
            </w:r>
          </w:p>
        </w:tc>
        <w:tc>
          <w:tcPr>
            <w:tcW w:w="868" w:type="dxa"/>
            <w:vAlign w:val="bottom"/>
          </w:tcPr>
          <w:p w14:paraId="34F236F6" w14:textId="77777777" w:rsidR="00C54E42" w:rsidRPr="00C54E42" w:rsidRDefault="00C54E42" w:rsidP="00C54E42">
            <w:pPr>
              <w:spacing w:before="20" w:after="20"/>
              <w:jc w:val="right"/>
              <w:rPr>
                <w:noProof/>
                <w:sz w:val="20"/>
                <w:lang w:eastAsia="en-GB"/>
              </w:rPr>
            </w:pPr>
            <w:r w:rsidRPr="00C54E42">
              <w:rPr>
                <w:noProof/>
                <w:sz w:val="20"/>
                <w:lang w:eastAsia="en-GB"/>
              </w:rPr>
              <w:t>2.115</w:t>
            </w:r>
          </w:p>
        </w:tc>
        <w:tc>
          <w:tcPr>
            <w:tcW w:w="868" w:type="dxa"/>
            <w:vAlign w:val="bottom"/>
          </w:tcPr>
          <w:p w14:paraId="4B3352CF" w14:textId="77777777" w:rsidR="00C54E42" w:rsidRPr="00C54E42" w:rsidRDefault="00C54E42" w:rsidP="00C54E42">
            <w:pPr>
              <w:spacing w:before="20" w:after="20"/>
              <w:jc w:val="right"/>
              <w:rPr>
                <w:noProof/>
                <w:sz w:val="20"/>
                <w:lang w:eastAsia="en-GB"/>
              </w:rPr>
            </w:pPr>
            <w:r w:rsidRPr="00C54E42">
              <w:rPr>
                <w:noProof/>
                <w:sz w:val="20"/>
                <w:lang w:eastAsia="en-GB"/>
              </w:rPr>
              <w:t>2.012</w:t>
            </w:r>
          </w:p>
        </w:tc>
        <w:tc>
          <w:tcPr>
            <w:tcW w:w="868" w:type="dxa"/>
            <w:vAlign w:val="bottom"/>
          </w:tcPr>
          <w:p w14:paraId="0AFCA811" w14:textId="77777777" w:rsidR="00C54E42" w:rsidRPr="00C54E42" w:rsidRDefault="00C54E42" w:rsidP="00C54E42">
            <w:pPr>
              <w:spacing w:before="20" w:after="20"/>
              <w:jc w:val="right"/>
              <w:rPr>
                <w:noProof/>
                <w:sz w:val="20"/>
                <w:lang w:eastAsia="en-GB"/>
              </w:rPr>
            </w:pPr>
            <w:r w:rsidRPr="00C54E42">
              <w:rPr>
                <w:noProof/>
                <w:sz w:val="20"/>
                <w:lang w:eastAsia="en-GB"/>
              </w:rPr>
              <w:t>2.063</w:t>
            </w:r>
          </w:p>
        </w:tc>
        <w:tc>
          <w:tcPr>
            <w:tcW w:w="1777" w:type="dxa"/>
            <w:vAlign w:val="center"/>
          </w:tcPr>
          <w:p w14:paraId="19C857FD" w14:textId="77777777" w:rsidR="00C54E42" w:rsidRPr="00C54E42" w:rsidRDefault="00C54E42" w:rsidP="00C54E42">
            <w:pPr>
              <w:spacing w:before="20" w:after="20"/>
              <w:jc w:val="right"/>
              <w:rPr>
                <w:b/>
                <w:noProof/>
                <w:sz w:val="20"/>
                <w:lang w:eastAsia="en-GB"/>
              </w:rPr>
            </w:pPr>
            <w:r w:rsidRPr="00C54E42">
              <w:rPr>
                <w:b/>
                <w:noProof/>
                <w:sz w:val="20"/>
                <w:lang w:eastAsia="en-GB"/>
              </w:rPr>
              <w:t>8.259</w:t>
            </w:r>
          </w:p>
        </w:tc>
      </w:tr>
    </w:tbl>
    <w:p w14:paraId="118A462A" w14:textId="77777777" w:rsidR="00C54E42" w:rsidRPr="00C54E42" w:rsidRDefault="00C54E42" w:rsidP="00C54E42">
      <w:pPr>
        <w:rPr>
          <w:noProof/>
        </w:rPr>
      </w:pPr>
      <w:r w:rsidRPr="00C54E42">
        <w:rPr>
          <w:noProof/>
        </w:rPr>
        <w:t>DG ENV costs stem from procurement needs to finance supporting analyses for new BREFs and BREFs revisions, to support developing methodologies for implementing acts (Art 15.4 – procurement for a methodology to apply derogations, art 14.1 – procurement for common rules to assess compliance, Art 27d – transformation plans), to monitor and support implementation and compliance (Art 27a –to take stock/analyse results and Art 73 – report on synergies with ETS);</w:t>
      </w:r>
    </w:p>
    <w:p w14:paraId="00B26612" w14:textId="77777777" w:rsidR="00C54E42" w:rsidRPr="00C54E42" w:rsidRDefault="00C54E42" w:rsidP="00C54E42">
      <w:pPr>
        <w:rPr>
          <w:noProof/>
        </w:rPr>
      </w:pPr>
      <w:r w:rsidRPr="00C54E42">
        <w:rPr>
          <w:noProof/>
        </w:rPr>
        <w:t>DG ENV will also bear the costs of the Administrative Arrangement (AA) to be signed with the JRC. This AA will allow for the setting up and efficient functioning of the INnovation Centre for Industrial Transformation &amp; Emissions (INCITE) and the extension of the activities of the EIPPCB (especially the drawing up of new BREFs), which will lead to implementing measures put forward in the IED proposal. Those costs will cover 10 new FTE (10 contract agents – GF IV at the cost of EUR 5.079 million) to be employed by the JRC (staff costs takes into account JRC overheads) – this staff will cover new tasks that result from the IED revision and in particular those linked to the IED extended scope, a broadened scope of BREFs, ensuring INCITE functionality (data collection, analysis, running the Secretariat, publications, etc.).</w:t>
      </w:r>
    </w:p>
    <w:p w14:paraId="5702657A" w14:textId="77777777" w:rsidR="00C54E42" w:rsidRPr="00C54E42" w:rsidRDefault="00C54E42" w:rsidP="00C54E42">
      <w:pPr>
        <w:rPr>
          <w:noProof/>
        </w:rPr>
      </w:pPr>
      <w:r w:rsidRPr="00C54E42">
        <w:rPr>
          <w:noProof/>
        </w:rPr>
        <w:t>The AA will also include specific credits to cover costs stemming from e.g. organising formal stakeholder meetings and workshops in the course of the work for drawing up the BREFs for the new sectors (estimated at EUR 0.200 million between 2024-2027), procurement needs for data analysis while preparing BREFs and reports on emerging techniques (at EUR 0.400 million between 2024-2027) and procuring new IT systems to support the new INnovation Centre for Industrial Transformation &amp; Emissions (INCITE) – estimated at EUR 0.400 million in the analysed period.</w:t>
      </w:r>
    </w:p>
    <w:p w14:paraId="11FBE838" w14:textId="77777777" w:rsidR="00C54E42" w:rsidRPr="00C54E42" w:rsidRDefault="00C54E42" w:rsidP="00C54E42">
      <w:pPr>
        <w:rPr>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667"/>
        <w:gridCol w:w="13"/>
        <w:gridCol w:w="654"/>
        <w:gridCol w:w="868"/>
        <w:gridCol w:w="868"/>
        <w:gridCol w:w="868"/>
        <w:gridCol w:w="868"/>
        <w:gridCol w:w="1777"/>
      </w:tblGrid>
      <w:tr w:rsidR="00C54E42" w:rsidRPr="00C54E42" w14:paraId="79C0905A" w14:textId="77777777" w:rsidTr="00C54E42">
        <w:tc>
          <w:tcPr>
            <w:tcW w:w="3720" w:type="dxa"/>
          </w:tcPr>
          <w:p w14:paraId="080864B2" w14:textId="77777777" w:rsidR="00C54E42" w:rsidRPr="00C54E42" w:rsidRDefault="00C54E42" w:rsidP="00C54E42">
            <w:pPr>
              <w:rPr>
                <w:noProof/>
                <w:sz w:val="20"/>
                <w:lang w:eastAsia="en-GB"/>
              </w:rPr>
            </w:pPr>
          </w:p>
        </w:tc>
        <w:tc>
          <w:tcPr>
            <w:tcW w:w="1680" w:type="dxa"/>
            <w:gridSpan w:val="2"/>
            <w:vAlign w:val="center"/>
          </w:tcPr>
          <w:p w14:paraId="450BA48E" w14:textId="77777777" w:rsidR="00C54E42" w:rsidRPr="00C54E42" w:rsidRDefault="00C54E42" w:rsidP="00C54E42">
            <w:pPr>
              <w:rPr>
                <w:noProof/>
                <w:sz w:val="18"/>
                <w:lang w:eastAsia="en-GB"/>
              </w:rPr>
            </w:pPr>
          </w:p>
        </w:tc>
        <w:tc>
          <w:tcPr>
            <w:tcW w:w="654" w:type="dxa"/>
            <w:vAlign w:val="center"/>
          </w:tcPr>
          <w:p w14:paraId="6AB4B5A6" w14:textId="77777777" w:rsidR="00C54E42" w:rsidRPr="00C54E42" w:rsidRDefault="00C54E42" w:rsidP="00C54E42">
            <w:pPr>
              <w:jc w:val="center"/>
              <w:rPr>
                <w:noProof/>
                <w:sz w:val="14"/>
                <w:lang w:eastAsia="en-GB"/>
              </w:rPr>
            </w:pPr>
          </w:p>
        </w:tc>
        <w:tc>
          <w:tcPr>
            <w:tcW w:w="868" w:type="dxa"/>
          </w:tcPr>
          <w:p w14:paraId="31A987E2" w14:textId="77777777" w:rsidR="00C54E42" w:rsidRPr="00C54E42" w:rsidRDefault="00C54E42" w:rsidP="00C54E42">
            <w:pPr>
              <w:spacing w:before="20" w:after="20"/>
              <w:jc w:val="right"/>
              <w:rPr>
                <w:noProof/>
                <w:sz w:val="20"/>
                <w:lang w:eastAsia="en-GB"/>
              </w:rPr>
            </w:pPr>
          </w:p>
        </w:tc>
        <w:tc>
          <w:tcPr>
            <w:tcW w:w="868" w:type="dxa"/>
          </w:tcPr>
          <w:p w14:paraId="4FCEB621" w14:textId="77777777" w:rsidR="00C54E42" w:rsidRPr="00C54E42" w:rsidRDefault="00C54E42" w:rsidP="00C54E42">
            <w:pPr>
              <w:spacing w:before="20" w:after="20"/>
              <w:jc w:val="right"/>
              <w:rPr>
                <w:noProof/>
                <w:sz w:val="20"/>
                <w:lang w:eastAsia="en-GB"/>
              </w:rPr>
            </w:pPr>
          </w:p>
        </w:tc>
        <w:tc>
          <w:tcPr>
            <w:tcW w:w="868" w:type="dxa"/>
          </w:tcPr>
          <w:p w14:paraId="482DDF56" w14:textId="77777777" w:rsidR="00C54E42" w:rsidRPr="00C54E42" w:rsidRDefault="00C54E42" w:rsidP="00C54E42">
            <w:pPr>
              <w:spacing w:before="20" w:after="20"/>
              <w:jc w:val="right"/>
              <w:rPr>
                <w:noProof/>
                <w:sz w:val="20"/>
                <w:lang w:eastAsia="en-GB"/>
              </w:rPr>
            </w:pPr>
          </w:p>
        </w:tc>
        <w:tc>
          <w:tcPr>
            <w:tcW w:w="868" w:type="dxa"/>
          </w:tcPr>
          <w:p w14:paraId="22DDCDCC" w14:textId="77777777" w:rsidR="00C54E42" w:rsidRPr="00C54E42" w:rsidRDefault="00C54E42" w:rsidP="00C54E42">
            <w:pPr>
              <w:spacing w:before="20" w:after="20"/>
              <w:jc w:val="right"/>
              <w:rPr>
                <w:noProof/>
                <w:sz w:val="20"/>
                <w:lang w:eastAsia="en-GB"/>
              </w:rPr>
            </w:pPr>
          </w:p>
        </w:tc>
        <w:tc>
          <w:tcPr>
            <w:tcW w:w="1777" w:type="dxa"/>
            <w:vAlign w:val="center"/>
          </w:tcPr>
          <w:p w14:paraId="322CBFA3" w14:textId="77777777" w:rsidR="00C54E42" w:rsidRPr="00C54E42" w:rsidRDefault="00C54E42" w:rsidP="00C54E42">
            <w:pPr>
              <w:spacing w:before="20" w:after="20"/>
              <w:jc w:val="right"/>
              <w:rPr>
                <w:b/>
                <w:noProof/>
                <w:sz w:val="20"/>
                <w:lang w:eastAsia="en-GB"/>
              </w:rPr>
            </w:pPr>
          </w:p>
        </w:tc>
      </w:tr>
      <w:tr w:rsidR="00C54E42" w:rsidRPr="00C54E42" w14:paraId="37E92386" w14:textId="77777777" w:rsidTr="005D559A">
        <w:tc>
          <w:tcPr>
            <w:tcW w:w="3720" w:type="dxa"/>
            <w:vAlign w:val="center"/>
          </w:tcPr>
          <w:p w14:paraId="6B6EB91D" w14:textId="77777777" w:rsidR="00C54E42" w:rsidRPr="00C54E42" w:rsidRDefault="00C54E42" w:rsidP="00C54E42">
            <w:pPr>
              <w:jc w:val="center"/>
              <w:rPr>
                <w:noProof/>
                <w:lang w:eastAsia="en-GB"/>
              </w:rPr>
            </w:pPr>
            <w:r w:rsidRPr="00C54E42">
              <w:rPr>
                <w:noProof/>
                <w:sz w:val="22"/>
                <w:lang w:eastAsia="en-GB"/>
              </w:rPr>
              <w:t>Agency: ECHA</w:t>
            </w:r>
          </w:p>
        </w:tc>
        <w:tc>
          <w:tcPr>
            <w:tcW w:w="1667" w:type="dxa"/>
          </w:tcPr>
          <w:p w14:paraId="11C08772" w14:textId="77777777" w:rsidR="00C54E42" w:rsidRPr="00C54E42" w:rsidRDefault="00C54E42" w:rsidP="00C54E42">
            <w:pPr>
              <w:rPr>
                <w:noProof/>
                <w:sz w:val="20"/>
                <w:lang w:eastAsia="en-GB"/>
              </w:rPr>
            </w:pPr>
          </w:p>
        </w:tc>
        <w:tc>
          <w:tcPr>
            <w:tcW w:w="667" w:type="dxa"/>
            <w:gridSpan w:val="2"/>
          </w:tcPr>
          <w:p w14:paraId="2218E846" w14:textId="77777777" w:rsidR="00C54E42" w:rsidRPr="00C54E42" w:rsidRDefault="00C54E42" w:rsidP="00C54E42">
            <w:pPr>
              <w:jc w:val="center"/>
              <w:rPr>
                <w:noProof/>
                <w:sz w:val="20"/>
                <w:lang w:eastAsia="en-GB"/>
              </w:rPr>
            </w:pPr>
          </w:p>
        </w:tc>
        <w:tc>
          <w:tcPr>
            <w:tcW w:w="868" w:type="dxa"/>
            <w:vAlign w:val="center"/>
          </w:tcPr>
          <w:p w14:paraId="30938053" w14:textId="77777777" w:rsidR="00C54E42" w:rsidRPr="00C54E42" w:rsidRDefault="00C54E42" w:rsidP="00C54E42">
            <w:pPr>
              <w:jc w:val="center"/>
              <w:rPr>
                <w:noProof/>
                <w:sz w:val="20"/>
                <w:lang w:eastAsia="en-GB"/>
              </w:rPr>
            </w:pPr>
            <w:r w:rsidRPr="00C54E42">
              <w:rPr>
                <w:noProof/>
                <w:sz w:val="20"/>
                <w:lang w:eastAsia="en-GB"/>
              </w:rPr>
              <w:t>Year</w:t>
            </w:r>
            <w:r w:rsidRPr="00C54E42">
              <w:rPr>
                <w:noProof/>
                <w:sz w:val="22"/>
                <w:lang w:eastAsia="en-GB"/>
              </w:rPr>
              <w:br/>
            </w:r>
            <w:r w:rsidRPr="00C54E42">
              <w:rPr>
                <w:noProof/>
                <w:sz w:val="20"/>
                <w:lang w:eastAsia="en-GB"/>
              </w:rPr>
              <w:t>2024</w:t>
            </w:r>
          </w:p>
        </w:tc>
        <w:tc>
          <w:tcPr>
            <w:tcW w:w="868" w:type="dxa"/>
            <w:vAlign w:val="center"/>
          </w:tcPr>
          <w:p w14:paraId="25AEC127" w14:textId="77777777" w:rsidR="00C54E42" w:rsidRPr="00C54E42" w:rsidRDefault="00C54E42" w:rsidP="00C54E42">
            <w:pPr>
              <w:jc w:val="center"/>
              <w:rPr>
                <w:noProof/>
                <w:sz w:val="20"/>
                <w:lang w:eastAsia="en-GB"/>
              </w:rPr>
            </w:pPr>
            <w:r w:rsidRPr="00C54E42">
              <w:rPr>
                <w:noProof/>
                <w:sz w:val="20"/>
                <w:lang w:eastAsia="en-GB"/>
              </w:rPr>
              <w:t>Year</w:t>
            </w:r>
            <w:r w:rsidRPr="00C54E42">
              <w:rPr>
                <w:noProof/>
                <w:sz w:val="22"/>
                <w:lang w:eastAsia="en-GB"/>
              </w:rPr>
              <w:br/>
            </w:r>
            <w:r w:rsidRPr="00C54E42">
              <w:rPr>
                <w:b/>
                <w:noProof/>
                <w:sz w:val="20"/>
                <w:lang w:eastAsia="en-GB"/>
              </w:rPr>
              <w:t>2025</w:t>
            </w:r>
          </w:p>
        </w:tc>
        <w:tc>
          <w:tcPr>
            <w:tcW w:w="868" w:type="dxa"/>
            <w:vAlign w:val="center"/>
          </w:tcPr>
          <w:p w14:paraId="3C34B635" w14:textId="77777777" w:rsidR="00C54E42" w:rsidRPr="00C54E42" w:rsidRDefault="00C54E42" w:rsidP="00C54E42">
            <w:pPr>
              <w:jc w:val="center"/>
              <w:rPr>
                <w:noProof/>
                <w:sz w:val="20"/>
                <w:lang w:eastAsia="en-GB"/>
              </w:rPr>
            </w:pPr>
            <w:r w:rsidRPr="00C54E42">
              <w:rPr>
                <w:noProof/>
                <w:sz w:val="20"/>
                <w:lang w:eastAsia="en-GB"/>
              </w:rPr>
              <w:t>Year</w:t>
            </w:r>
            <w:r w:rsidRPr="00C54E42">
              <w:rPr>
                <w:noProof/>
                <w:sz w:val="22"/>
                <w:lang w:eastAsia="en-GB"/>
              </w:rPr>
              <w:br/>
            </w:r>
            <w:r w:rsidRPr="00C54E42">
              <w:rPr>
                <w:b/>
                <w:noProof/>
                <w:sz w:val="20"/>
                <w:lang w:eastAsia="en-GB"/>
              </w:rPr>
              <w:t>2026</w:t>
            </w:r>
          </w:p>
        </w:tc>
        <w:tc>
          <w:tcPr>
            <w:tcW w:w="868" w:type="dxa"/>
            <w:vAlign w:val="center"/>
          </w:tcPr>
          <w:p w14:paraId="4D3EDC34" w14:textId="77777777" w:rsidR="00C54E42" w:rsidRPr="00C54E42" w:rsidRDefault="00C54E42" w:rsidP="00C54E42">
            <w:pPr>
              <w:jc w:val="center"/>
              <w:rPr>
                <w:noProof/>
                <w:sz w:val="20"/>
                <w:lang w:eastAsia="en-GB"/>
              </w:rPr>
            </w:pPr>
            <w:r w:rsidRPr="00C54E42">
              <w:rPr>
                <w:noProof/>
                <w:sz w:val="20"/>
                <w:lang w:eastAsia="en-GB"/>
              </w:rPr>
              <w:t>Year</w:t>
            </w:r>
            <w:r w:rsidRPr="00C54E42">
              <w:rPr>
                <w:noProof/>
                <w:sz w:val="22"/>
                <w:lang w:eastAsia="en-GB"/>
              </w:rPr>
              <w:br/>
            </w:r>
            <w:r w:rsidRPr="00C54E42">
              <w:rPr>
                <w:b/>
                <w:noProof/>
                <w:sz w:val="20"/>
                <w:lang w:eastAsia="en-GB"/>
              </w:rPr>
              <w:t>2027</w:t>
            </w:r>
          </w:p>
        </w:tc>
        <w:tc>
          <w:tcPr>
            <w:tcW w:w="1777" w:type="dxa"/>
            <w:vAlign w:val="center"/>
          </w:tcPr>
          <w:p w14:paraId="7F92A5A2" w14:textId="77777777" w:rsidR="00C54E42" w:rsidRPr="00C54E42" w:rsidRDefault="00C54E42" w:rsidP="00C54E42">
            <w:pPr>
              <w:jc w:val="center"/>
              <w:rPr>
                <w:b/>
                <w:noProof/>
                <w:sz w:val="20"/>
                <w:lang w:eastAsia="en-GB"/>
              </w:rPr>
            </w:pPr>
            <w:r w:rsidRPr="00C54E42">
              <w:rPr>
                <w:b/>
                <w:noProof/>
                <w:sz w:val="20"/>
                <w:lang w:eastAsia="en-GB"/>
              </w:rPr>
              <w:t>TOTAL</w:t>
            </w:r>
          </w:p>
        </w:tc>
      </w:tr>
      <w:tr w:rsidR="00C54E42" w:rsidRPr="00C54E42" w14:paraId="54F813FB" w14:textId="77777777" w:rsidTr="00C54E42">
        <w:trPr>
          <w:trHeight w:val="213"/>
        </w:trPr>
        <w:tc>
          <w:tcPr>
            <w:tcW w:w="6054" w:type="dxa"/>
            <w:gridSpan w:val="4"/>
            <w:vAlign w:val="center"/>
          </w:tcPr>
          <w:p w14:paraId="0604A646" w14:textId="77777777" w:rsidR="00C54E42" w:rsidRPr="00C54E42" w:rsidRDefault="00C54E42" w:rsidP="00C54E42">
            <w:pPr>
              <w:spacing w:before="20" w:after="20"/>
              <w:rPr>
                <w:noProof/>
                <w:sz w:val="21"/>
                <w:lang w:eastAsia="en-GB"/>
              </w:rPr>
            </w:pPr>
          </w:p>
        </w:tc>
        <w:tc>
          <w:tcPr>
            <w:tcW w:w="868" w:type="dxa"/>
            <w:vAlign w:val="center"/>
          </w:tcPr>
          <w:p w14:paraId="7B6B6FB1" w14:textId="77777777" w:rsidR="00C54E42" w:rsidRPr="00C54E42" w:rsidRDefault="00C54E42" w:rsidP="00C54E42">
            <w:pPr>
              <w:rPr>
                <w:noProof/>
                <w:sz w:val="20"/>
                <w:lang w:eastAsia="en-GB"/>
              </w:rPr>
            </w:pPr>
          </w:p>
        </w:tc>
        <w:tc>
          <w:tcPr>
            <w:tcW w:w="868" w:type="dxa"/>
            <w:vAlign w:val="center"/>
          </w:tcPr>
          <w:p w14:paraId="63A8D634" w14:textId="77777777" w:rsidR="00C54E42" w:rsidRPr="00C54E42" w:rsidRDefault="00C54E42" w:rsidP="00C54E42">
            <w:pPr>
              <w:rPr>
                <w:noProof/>
                <w:sz w:val="20"/>
                <w:lang w:eastAsia="en-GB"/>
              </w:rPr>
            </w:pPr>
          </w:p>
        </w:tc>
        <w:tc>
          <w:tcPr>
            <w:tcW w:w="868" w:type="dxa"/>
            <w:vAlign w:val="center"/>
          </w:tcPr>
          <w:p w14:paraId="5F2E814C" w14:textId="77777777" w:rsidR="00C54E42" w:rsidRPr="00C54E42" w:rsidRDefault="00C54E42" w:rsidP="00C54E42">
            <w:pPr>
              <w:rPr>
                <w:noProof/>
                <w:sz w:val="20"/>
                <w:lang w:eastAsia="en-GB"/>
              </w:rPr>
            </w:pPr>
          </w:p>
        </w:tc>
        <w:tc>
          <w:tcPr>
            <w:tcW w:w="868" w:type="dxa"/>
            <w:vAlign w:val="center"/>
          </w:tcPr>
          <w:p w14:paraId="16233CD8" w14:textId="77777777" w:rsidR="00C54E42" w:rsidRPr="00C54E42" w:rsidRDefault="00C54E42" w:rsidP="00C54E42">
            <w:pPr>
              <w:rPr>
                <w:noProof/>
                <w:sz w:val="20"/>
                <w:lang w:eastAsia="en-GB"/>
              </w:rPr>
            </w:pPr>
          </w:p>
        </w:tc>
        <w:tc>
          <w:tcPr>
            <w:tcW w:w="1777" w:type="dxa"/>
            <w:vAlign w:val="center"/>
          </w:tcPr>
          <w:p w14:paraId="60E1E416" w14:textId="77777777" w:rsidR="00C54E42" w:rsidRPr="00C54E42" w:rsidRDefault="00C54E42" w:rsidP="00C54E42">
            <w:pPr>
              <w:rPr>
                <w:b/>
                <w:noProof/>
                <w:sz w:val="20"/>
                <w:lang w:eastAsia="en-GB"/>
              </w:rPr>
            </w:pPr>
          </w:p>
        </w:tc>
      </w:tr>
      <w:tr w:rsidR="00C54E42" w:rsidRPr="00C54E42" w14:paraId="53168B99" w14:textId="77777777" w:rsidTr="00C54E42">
        <w:trPr>
          <w:trHeight w:val="277"/>
        </w:trPr>
        <w:tc>
          <w:tcPr>
            <w:tcW w:w="3720" w:type="dxa"/>
            <w:vMerge w:val="restart"/>
            <w:vAlign w:val="center"/>
          </w:tcPr>
          <w:p w14:paraId="4C2364EA" w14:textId="77777777" w:rsidR="00C54E42" w:rsidRPr="00C54E42" w:rsidRDefault="00C54E42" w:rsidP="00C54E42">
            <w:pPr>
              <w:rPr>
                <w:noProof/>
                <w:lang w:eastAsia="en-GB"/>
              </w:rPr>
            </w:pPr>
            <w:r w:rsidRPr="00C54E42">
              <w:rPr>
                <w:noProof/>
                <w:sz w:val="20"/>
                <w:lang w:eastAsia="en-GB"/>
              </w:rPr>
              <w:t>Title 1: Staff expenditure</w:t>
            </w:r>
          </w:p>
        </w:tc>
        <w:tc>
          <w:tcPr>
            <w:tcW w:w="1680" w:type="dxa"/>
            <w:gridSpan w:val="2"/>
            <w:vAlign w:val="center"/>
          </w:tcPr>
          <w:p w14:paraId="04E351F5" w14:textId="77777777" w:rsidR="00C54E42" w:rsidRPr="00C54E42" w:rsidRDefault="00C54E42" w:rsidP="00C54E42">
            <w:pPr>
              <w:spacing w:before="20" w:after="20"/>
              <w:rPr>
                <w:noProof/>
                <w:sz w:val="18"/>
                <w:lang w:eastAsia="en-GB"/>
              </w:rPr>
            </w:pPr>
            <w:r w:rsidRPr="00C54E42">
              <w:rPr>
                <w:noProof/>
                <w:sz w:val="18"/>
                <w:lang w:eastAsia="en-GB"/>
              </w:rPr>
              <w:t>Commitments</w:t>
            </w:r>
          </w:p>
        </w:tc>
        <w:tc>
          <w:tcPr>
            <w:tcW w:w="654" w:type="dxa"/>
            <w:vAlign w:val="center"/>
          </w:tcPr>
          <w:p w14:paraId="1FCBDB87" w14:textId="77777777" w:rsidR="00C54E42" w:rsidRPr="00C54E42" w:rsidRDefault="00C54E42" w:rsidP="00C54E42">
            <w:pPr>
              <w:spacing w:before="20" w:after="20"/>
              <w:jc w:val="center"/>
              <w:rPr>
                <w:noProof/>
                <w:sz w:val="14"/>
                <w:lang w:eastAsia="en-GB"/>
              </w:rPr>
            </w:pPr>
            <w:r w:rsidRPr="00C54E42">
              <w:rPr>
                <w:noProof/>
                <w:sz w:val="14"/>
                <w:lang w:eastAsia="en-GB"/>
              </w:rPr>
              <w:t>(1a)</w:t>
            </w:r>
          </w:p>
        </w:tc>
        <w:tc>
          <w:tcPr>
            <w:tcW w:w="868" w:type="dxa"/>
            <w:vAlign w:val="center"/>
          </w:tcPr>
          <w:p w14:paraId="6AB1945F" w14:textId="77777777" w:rsidR="00C54E42" w:rsidRPr="00C54E42" w:rsidRDefault="00C54E42" w:rsidP="00C54E42">
            <w:pPr>
              <w:spacing w:before="20" w:after="20"/>
              <w:jc w:val="right"/>
              <w:rPr>
                <w:noProof/>
                <w:sz w:val="20"/>
                <w:lang w:eastAsia="en-GB"/>
              </w:rPr>
            </w:pPr>
            <w:r w:rsidRPr="00C54E42">
              <w:rPr>
                <w:noProof/>
                <w:sz w:val="20"/>
                <w:lang w:eastAsia="en-GB"/>
              </w:rPr>
              <w:t>0.570</w:t>
            </w:r>
          </w:p>
        </w:tc>
        <w:tc>
          <w:tcPr>
            <w:tcW w:w="868" w:type="dxa"/>
          </w:tcPr>
          <w:p w14:paraId="3995E18B" w14:textId="77777777" w:rsidR="00C54E42" w:rsidRPr="00C54E42" w:rsidRDefault="00C54E42" w:rsidP="00C54E42">
            <w:pPr>
              <w:spacing w:before="20" w:after="20"/>
              <w:jc w:val="right"/>
              <w:rPr>
                <w:noProof/>
                <w:sz w:val="20"/>
                <w:lang w:eastAsia="en-GB"/>
              </w:rPr>
            </w:pPr>
            <w:r w:rsidRPr="00C54E42">
              <w:rPr>
                <w:noProof/>
                <w:sz w:val="20"/>
                <w:lang w:eastAsia="en-GB"/>
              </w:rPr>
              <w:t>0.581</w:t>
            </w:r>
          </w:p>
        </w:tc>
        <w:tc>
          <w:tcPr>
            <w:tcW w:w="868" w:type="dxa"/>
          </w:tcPr>
          <w:p w14:paraId="45FA73F4" w14:textId="77777777" w:rsidR="00C54E42" w:rsidRPr="00C54E42" w:rsidRDefault="00C54E42" w:rsidP="00C54E42">
            <w:pPr>
              <w:spacing w:before="20" w:after="20"/>
              <w:jc w:val="right"/>
              <w:rPr>
                <w:noProof/>
                <w:sz w:val="20"/>
                <w:lang w:eastAsia="en-GB"/>
              </w:rPr>
            </w:pPr>
            <w:r w:rsidRPr="00C54E42">
              <w:rPr>
                <w:noProof/>
                <w:sz w:val="20"/>
                <w:lang w:eastAsia="en-GB"/>
              </w:rPr>
              <w:t>0.593</w:t>
            </w:r>
          </w:p>
        </w:tc>
        <w:tc>
          <w:tcPr>
            <w:tcW w:w="868" w:type="dxa"/>
          </w:tcPr>
          <w:p w14:paraId="343F250B" w14:textId="77777777" w:rsidR="00C54E42" w:rsidRPr="00C54E42" w:rsidRDefault="00C54E42" w:rsidP="00C54E42">
            <w:pPr>
              <w:spacing w:before="20" w:after="20"/>
              <w:jc w:val="right"/>
              <w:rPr>
                <w:noProof/>
                <w:sz w:val="20"/>
                <w:lang w:eastAsia="en-GB"/>
              </w:rPr>
            </w:pPr>
            <w:r w:rsidRPr="00C54E42">
              <w:rPr>
                <w:noProof/>
                <w:sz w:val="20"/>
                <w:lang w:eastAsia="en-GB"/>
              </w:rPr>
              <w:t>0.605</w:t>
            </w:r>
          </w:p>
        </w:tc>
        <w:tc>
          <w:tcPr>
            <w:tcW w:w="1777" w:type="dxa"/>
            <w:vAlign w:val="center"/>
          </w:tcPr>
          <w:p w14:paraId="757CE2D2" w14:textId="77777777" w:rsidR="00C54E42" w:rsidRPr="00C54E42" w:rsidRDefault="00C54E42" w:rsidP="00C54E42">
            <w:pPr>
              <w:spacing w:before="20" w:after="20"/>
              <w:jc w:val="right"/>
              <w:rPr>
                <w:b/>
                <w:noProof/>
                <w:sz w:val="20"/>
                <w:lang w:eastAsia="en-GB"/>
              </w:rPr>
            </w:pPr>
            <w:r w:rsidRPr="00C54E42">
              <w:rPr>
                <w:b/>
                <w:noProof/>
                <w:sz w:val="20"/>
                <w:lang w:eastAsia="en-GB"/>
              </w:rPr>
              <w:t>2.349</w:t>
            </w:r>
          </w:p>
        </w:tc>
      </w:tr>
      <w:tr w:rsidR="00C54E42" w:rsidRPr="00C54E42" w14:paraId="70F4EA0A" w14:textId="77777777" w:rsidTr="00C54E42">
        <w:tc>
          <w:tcPr>
            <w:tcW w:w="3720" w:type="dxa"/>
            <w:vMerge/>
          </w:tcPr>
          <w:p w14:paraId="22F6496C" w14:textId="77777777" w:rsidR="00C54E42" w:rsidRPr="00C54E42" w:rsidRDefault="00C54E42" w:rsidP="00C54E42">
            <w:pPr>
              <w:jc w:val="center"/>
              <w:rPr>
                <w:noProof/>
                <w:sz w:val="20"/>
                <w:lang w:eastAsia="en-GB"/>
              </w:rPr>
            </w:pPr>
          </w:p>
        </w:tc>
        <w:tc>
          <w:tcPr>
            <w:tcW w:w="1680" w:type="dxa"/>
            <w:gridSpan w:val="2"/>
            <w:vAlign w:val="center"/>
          </w:tcPr>
          <w:p w14:paraId="5D6B69BB" w14:textId="77777777" w:rsidR="00C54E42" w:rsidRPr="00C54E42" w:rsidRDefault="00C54E42" w:rsidP="00C54E42">
            <w:pPr>
              <w:spacing w:before="20" w:after="20"/>
              <w:rPr>
                <w:noProof/>
                <w:sz w:val="18"/>
                <w:lang w:eastAsia="en-GB"/>
              </w:rPr>
            </w:pPr>
            <w:r w:rsidRPr="00C54E42">
              <w:rPr>
                <w:noProof/>
                <w:sz w:val="18"/>
                <w:lang w:eastAsia="en-GB"/>
              </w:rPr>
              <w:t>Payments</w:t>
            </w:r>
          </w:p>
        </w:tc>
        <w:tc>
          <w:tcPr>
            <w:tcW w:w="654" w:type="dxa"/>
            <w:vAlign w:val="center"/>
          </w:tcPr>
          <w:p w14:paraId="7CC41F4B" w14:textId="77777777" w:rsidR="00C54E42" w:rsidRPr="00C54E42" w:rsidRDefault="00C54E42" w:rsidP="00C54E42">
            <w:pPr>
              <w:spacing w:before="20" w:after="20"/>
              <w:jc w:val="center"/>
              <w:rPr>
                <w:noProof/>
                <w:sz w:val="14"/>
                <w:lang w:eastAsia="en-GB"/>
              </w:rPr>
            </w:pPr>
            <w:r w:rsidRPr="00C54E42">
              <w:rPr>
                <w:noProof/>
                <w:sz w:val="14"/>
                <w:lang w:eastAsia="en-GB"/>
              </w:rPr>
              <w:t>(2a)</w:t>
            </w:r>
          </w:p>
        </w:tc>
        <w:tc>
          <w:tcPr>
            <w:tcW w:w="868" w:type="dxa"/>
            <w:vAlign w:val="center"/>
          </w:tcPr>
          <w:p w14:paraId="0AF183D3" w14:textId="77777777" w:rsidR="00C54E42" w:rsidRPr="00C54E42" w:rsidRDefault="00C54E42" w:rsidP="00C54E42">
            <w:pPr>
              <w:spacing w:before="20" w:after="20"/>
              <w:jc w:val="right"/>
              <w:rPr>
                <w:noProof/>
                <w:sz w:val="20"/>
                <w:lang w:eastAsia="en-GB"/>
              </w:rPr>
            </w:pPr>
            <w:r w:rsidRPr="00C54E42">
              <w:rPr>
                <w:noProof/>
                <w:sz w:val="20"/>
                <w:lang w:eastAsia="en-GB"/>
              </w:rPr>
              <w:t>0.570</w:t>
            </w:r>
          </w:p>
        </w:tc>
        <w:tc>
          <w:tcPr>
            <w:tcW w:w="868" w:type="dxa"/>
          </w:tcPr>
          <w:p w14:paraId="6E5AE7A1" w14:textId="77777777" w:rsidR="00C54E42" w:rsidRPr="00C54E42" w:rsidRDefault="00C54E42" w:rsidP="00C54E42">
            <w:pPr>
              <w:spacing w:before="20" w:after="20"/>
              <w:jc w:val="right"/>
              <w:rPr>
                <w:noProof/>
                <w:sz w:val="20"/>
                <w:lang w:eastAsia="en-GB"/>
              </w:rPr>
            </w:pPr>
            <w:r w:rsidRPr="00C54E42">
              <w:rPr>
                <w:noProof/>
                <w:sz w:val="20"/>
                <w:lang w:eastAsia="en-GB"/>
              </w:rPr>
              <w:t>0.581</w:t>
            </w:r>
          </w:p>
        </w:tc>
        <w:tc>
          <w:tcPr>
            <w:tcW w:w="868" w:type="dxa"/>
          </w:tcPr>
          <w:p w14:paraId="3074EB3F" w14:textId="77777777" w:rsidR="00C54E42" w:rsidRPr="00C54E42" w:rsidRDefault="00C54E42" w:rsidP="00C54E42">
            <w:pPr>
              <w:spacing w:before="20" w:after="20"/>
              <w:jc w:val="right"/>
              <w:rPr>
                <w:noProof/>
                <w:sz w:val="20"/>
                <w:lang w:eastAsia="en-GB"/>
              </w:rPr>
            </w:pPr>
            <w:r w:rsidRPr="00C54E42">
              <w:rPr>
                <w:noProof/>
                <w:sz w:val="20"/>
                <w:lang w:eastAsia="en-GB"/>
              </w:rPr>
              <w:t>0.593</w:t>
            </w:r>
          </w:p>
        </w:tc>
        <w:tc>
          <w:tcPr>
            <w:tcW w:w="868" w:type="dxa"/>
          </w:tcPr>
          <w:p w14:paraId="1071AF20" w14:textId="77777777" w:rsidR="00C54E42" w:rsidRPr="00C54E42" w:rsidRDefault="00C54E42" w:rsidP="00C54E42">
            <w:pPr>
              <w:spacing w:before="20" w:after="20"/>
              <w:jc w:val="right"/>
              <w:rPr>
                <w:noProof/>
                <w:sz w:val="20"/>
                <w:lang w:eastAsia="en-GB"/>
              </w:rPr>
            </w:pPr>
            <w:r w:rsidRPr="00C54E42">
              <w:rPr>
                <w:noProof/>
                <w:sz w:val="20"/>
                <w:lang w:eastAsia="en-GB"/>
              </w:rPr>
              <w:t>0.605</w:t>
            </w:r>
          </w:p>
        </w:tc>
        <w:tc>
          <w:tcPr>
            <w:tcW w:w="1777" w:type="dxa"/>
            <w:vAlign w:val="center"/>
          </w:tcPr>
          <w:p w14:paraId="74580CEE" w14:textId="77777777" w:rsidR="00C54E42" w:rsidRPr="00C54E42" w:rsidRDefault="00C54E42" w:rsidP="00C54E42">
            <w:pPr>
              <w:spacing w:before="20" w:after="20"/>
              <w:jc w:val="right"/>
              <w:rPr>
                <w:b/>
                <w:noProof/>
                <w:sz w:val="20"/>
                <w:lang w:eastAsia="en-GB"/>
              </w:rPr>
            </w:pPr>
            <w:r w:rsidRPr="00C54E42">
              <w:rPr>
                <w:b/>
                <w:noProof/>
                <w:sz w:val="20"/>
                <w:lang w:eastAsia="en-GB"/>
              </w:rPr>
              <w:t>2.349</w:t>
            </w:r>
          </w:p>
        </w:tc>
      </w:tr>
      <w:tr w:rsidR="00C54E42" w:rsidRPr="00C54E42" w14:paraId="547E3340" w14:textId="77777777" w:rsidTr="00C54E42">
        <w:tc>
          <w:tcPr>
            <w:tcW w:w="3720" w:type="dxa"/>
            <w:vMerge w:val="restart"/>
            <w:vAlign w:val="center"/>
          </w:tcPr>
          <w:p w14:paraId="7EC36AE7" w14:textId="77777777" w:rsidR="00C54E42" w:rsidRPr="00C54E42" w:rsidDel="006337FA" w:rsidRDefault="00C54E42" w:rsidP="00C54E42">
            <w:pPr>
              <w:rPr>
                <w:noProof/>
                <w:sz w:val="20"/>
                <w:lang w:eastAsia="en-GB"/>
              </w:rPr>
            </w:pPr>
            <w:r w:rsidRPr="00C54E42">
              <w:rPr>
                <w:noProof/>
                <w:sz w:val="20"/>
                <w:lang w:eastAsia="en-GB"/>
              </w:rPr>
              <w:t>Title 2: Infrastructure</w:t>
            </w:r>
          </w:p>
        </w:tc>
        <w:tc>
          <w:tcPr>
            <w:tcW w:w="1680" w:type="dxa"/>
            <w:gridSpan w:val="2"/>
            <w:vAlign w:val="center"/>
          </w:tcPr>
          <w:p w14:paraId="29E92810" w14:textId="77777777" w:rsidR="00C54E42" w:rsidRPr="00C54E42" w:rsidRDefault="00C54E42" w:rsidP="00C54E42">
            <w:pPr>
              <w:spacing w:before="20" w:after="20"/>
              <w:rPr>
                <w:noProof/>
                <w:sz w:val="18"/>
                <w:lang w:eastAsia="en-GB"/>
              </w:rPr>
            </w:pPr>
            <w:r w:rsidRPr="00C54E42">
              <w:rPr>
                <w:noProof/>
                <w:sz w:val="18"/>
                <w:lang w:eastAsia="en-GB"/>
              </w:rPr>
              <w:t>Commitments</w:t>
            </w:r>
          </w:p>
        </w:tc>
        <w:tc>
          <w:tcPr>
            <w:tcW w:w="654" w:type="dxa"/>
            <w:vAlign w:val="center"/>
          </w:tcPr>
          <w:p w14:paraId="70B2C94C" w14:textId="77777777" w:rsidR="00C54E42" w:rsidRPr="00C54E42" w:rsidRDefault="00C54E42" w:rsidP="00C54E42">
            <w:pPr>
              <w:spacing w:before="20" w:after="20"/>
              <w:jc w:val="center"/>
              <w:rPr>
                <w:noProof/>
                <w:sz w:val="14"/>
                <w:lang w:eastAsia="en-GB"/>
              </w:rPr>
            </w:pPr>
            <w:r w:rsidRPr="00C54E42">
              <w:rPr>
                <w:noProof/>
                <w:sz w:val="14"/>
                <w:lang w:eastAsia="en-GB"/>
              </w:rPr>
              <w:t>(1a)</w:t>
            </w:r>
          </w:p>
        </w:tc>
        <w:tc>
          <w:tcPr>
            <w:tcW w:w="868" w:type="dxa"/>
            <w:vAlign w:val="center"/>
          </w:tcPr>
          <w:p w14:paraId="15E1607F" w14:textId="77777777" w:rsidR="00C54E42" w:rsidRPr="00C54E42" w:rsidRDefault="00C54E42" w:rsidP="00C54E42">
            <w:pPr>
              <w:spacing w:before="20" w:after="20"/>
              <w:jc w:val="right"/>
              <w:rPr>
                <w:noProof/>
                <w:sz w:val="20"/>
                <w:lang w:eastAsia="en-GB"/>
              </w:rPr>
            </w:pPr>
            <w:r w:rsidRPr="00C54E42">
              <w:rPr>
                <w:noProof/>
                <w:sz w:val="20"/>
                <w:lang w:eastAsia="en-GB"/>
              </w:rPr>
              <w:t>0,050</w:t>
            </w:r>
          </w:p>
        </w:tc>
        <w:tc>
          <w:tcPr>
            <w:tcW w:w="868" w:type="dxa"/>
            <w:vAlign w:val="center"/>
          </w:tcPr>
          <w:p w14:paraId="023FB398" w14:textId="77777777" w:rsidR="00C54E42" w:rsidRPr="00C54E42" w:rsidRDefault="00C54E42" w:rsidP="00C54E42">
            <w:pPr>
              <w:spacing w:before="20" w:after="20"/>
              <w:jc w:val="right"/>
              <w:rPr>
                <w:noProof/>
                <w:sz w:val="20"/>
                <w:lang w:eastAsia="en-GB"/>
              </w:rPr>
            </w:pPr>
            <w:r w:rsidRPr="00C54E42">
              <w:rPr>
                <w:noProof/>
                <w:sz w:val="20"/>
                <w:lang w:eastAsia="en-GB"/>
              </w:rPr>
              <w:t>0,050</w:t>
            </w:r>
          </w:p>
        </w:tc>
        <w:tc>
          <w:tcPr>
            <w:tcW w:w="868" w:type="dxa"/>
            <w:vAlign w:val="center"/>
          </w:tcPr>
          <w:p w14:paraId="60D97E52" w14:textId="77777777" w:rsidR="00C54E42" w:rsidRPr="00C54E42" w:rsidRDefault="00C54E42" w:rsidP="00C54E42">
            <w:pPr>
              <w:spacing w:before="20" w:after="20"/>
              <w:jc w:val="right"/>
              <w:rPr>
                <w:noProof/>
                <w:sz w:val="20"/>
                <w:lang w:eastAsia="en-GB"/>
              </w:rPr>
            </w:pPr>
            <w:r w:rsidRPr="00C54E42">
              <w:rPr>
                <w:noProof/>
                <w:sz w:val="20"/>
                <w:lang w:eastAsia="en-GB"/>
              </w:rPr>
              <w:t>0,050</w:t>
            </w:r>
          </w:p>
        </w:tc>
        <w:tc>
          <w:tcPr>
            <w:tcW w:w="868" w:type="dxa"/>
            <w:vAlign w:val="center"/>
          </w:tcPr>
          <w:p w14:paraId="12D00129" w14:textId="77777777" w:rsidR="00C54E42" w:rsidRPr="00C54E42" w:rsidRDefault="00C54E42" w:rsidP="00C54E42">
            <w:pPr>
              <w:spacing w:before="20" w:after="20"/>
              <w:jc w:val="right"/>
              <w:rPr>
                <w:noProof/>
                <w:sz w:val="20"/>
                <w:lang w:eastAsia="en-GB"/>
              </w:rPr>
            </w:pPr>
            <w:r w:rsidRPr="00C54E42">
              <w:rPr>
                <w:noProof/>
                <w:sz w:val="20"/>
                <w:lang w:eastAsia="en-GB"/>
              </w:rPr>
              <w:t>0,050</w:t>
            </w:r>
          </w:p>
        </w:tc>
        <w:tc>
          <w:tcPr>
            <w:tcW w:w="1777" w:type="dxa"/>
            <w:vAlign w:val="center"/>
          </w:tcPr>
          <w:p w14:paraId="50C9458E" w14:textId="77777777" w:rsidR="00C54E42" w:rsidRPr="00C54E42" w:rsidRDefault="00C54E42" w:rsidP="00C54E42">
            <w:pPr>
              <w:spacing w:before="20" w:after="20"/>
              <w:jc w:val="right"/>
              <w:rPr>
                <w:b/>
                <w:noProof/>
                <w:sz w:val="20"/>
                <w:lang w:eastAsia="en-GB"/>
              </w:rPr>
            </w:pPr>
            <w:r w:rsidRPr="00C54E42">
              <w:rPr>
                <w:b/>
                <w:noProof/>
                <w:sz w:val="20"/>
                <w:lang w:eastAsia="en-GB"/>
              </w:rPr>
              <w:t>0.200</w:t>
            </w:r>
          </w:p>
        </w:tc>
      </w:tr>
      <w:tr w:rsidR="00C54E42" w:rsidRPr="00C54E42" w14:paraId="298E7521" w14:textId="77777777" w:rsidTr="00C54E42">
        <w:tc>
          <w:tcPr>
            <w:tcW w:w="3720" w:type="dxa"/>
            <w:vMerge/>
            <w:vAlign w:val="center"/>
          </w:tcPr>
          <w:p w14:paraId="0880EFDA" w14:textId="77777777" w:rsidR="00C54E42" w:rsidRPr="00C54E42" w:rsidDel="006337FA" w:rsidRDefault="00C54E42" w:rsidP="00C54E42">
            <w:pPr>
              <w:rPr>
                <w:noProof/>
                <w:sz w:val="20"/>
                <w:lang w:eastAsia="en-GB"/>
              </w:rPr>
            </w:pPr>
          </w:p>
        </w:tc>
        <w:tc>
          <w:tcPr>
            <w:tcW w:w="1680" w:type="dxa"/>
            <w:gridSpan w:val="2"/>
            <w:vAlign w:val="center"/>
          </w:tcPr>
          <w:p w14:paraId="557E2A41" w14:textId="77777777" w:rsidR="00C54E42" w:rsidRPr="00C54E42" w:rsidRDefault="00C54E42" w:rsidP="00C54E42">
            <w:pPr>
              <w:spacing w:before="20" w:after="20"/>
              <w:rPr>
                <w:noProof/>
                <w:sz w:val="18"/>
                <w:lang w:eastAsia="en-GB"/>
              </w:rPr>
            </w:pPr>
            <w:r w:rsidRPr="00C54E42">
              <w:rPr>
                <w:noProof/>
                <w:sz w:val="18"/>
                <w:lang w:eastAsia="en-GB"/>
              </w:rPr>
              <w:t>Payments</w:t>
            </w:r>
          </w:p>
        </w:tc>
        <w:tc>
          <w:tcPr>
            <w:tcW w:w="654" w:type="dxa"/>
            <w:vAlign w:val="center"/>
          </w:tcPr>
          <w:p w14:paraId="6427D1F5" w14:textId="77777777" w:rsidR="00C54E42" w:rsidRPr="00C54E42" w:rsidRDefault="00C54E42" w:rsidP="00C54E42">
            <w:pPr>
              <w:spacing w:before="20" w:after="20"/>
              <w:jc w:val="center"/>
              <w:rPr>
                <w:noProof/>
                <w:sz w:val="14"/>
                <w:lang w:eastAsia="en-GB"/>
              </w:rPr>
            </w:pPr>
            <w:r w:rsidRPr="00C54E42">
              <w:rPr>
                <w:noProof/>
                <w:sz w:val="14"/>
                <w:lang w:eastAsia="en-GB"/>
              </w:rPr>
              <w:t>(2a)</w:t>
            </w:r>
          </w:p>
        </w:tc>
        <w:tc>
          <w:tcPr>
            <w:tcW w:w="868" w:type="dxa"/>
            <w:vAlign w:val="center"/>
          </w:tcPr>
          <w:p w14:paraId="66AE95BE" w14:textId="77777777" w:rsidR="00C54E42" w:rsidRPr="00C54E42" w:rsidRDefault="00C54E42" w:rsidP="00C54E42">
            <w:pPr>
              <w:spacing w:before="20" w:after="20"/>
              <w:jc w:val="right"/>
              <w:rPr>
                <w:noProof/>
                <w:sz w:val="20"/>
                <w:lang w:eastAsia="en-GB"/>
              </w:rPr>
            </w:pPr>
            <w:r w:rsidRPr="00C54E42">
              <w:rPr>
                <w:noProof/>
                <w:sz w:val="20"/>
                <w:lang w:eastAsia="en-GB"/>
              </w:rPr>
              <w:t>0,050</w:t>
            </w:r>
          </w:p>
        </w:tc>
        <w:tc>
          <w:tcPr>
            <w:tcW w:w="868" w:type="dxa"/>
            <w:vAlign w:val="center"/>
          </w:tcPr>
          <w:p w14:paraId="52B38FE3" w14:textId="77777777" w:rsidR="00C54E42" w:rsidRPr="00C54E42" w:rsidRDefault="00C54E42" w:rsidP="00C54E42">
            <w:pPr>
              <w:spacing w:before="20" w:after="20"/>
              <w:jc w:val="right"/>
              <w:rPr>
                <w:noProof/>
                <w:sz w:val="20"/>
                <w:lang w:eastAsia="en-GB"/>
              </w:rPr>
            </w:pPr>
            <w:r w:rsidRPr="00C54E42">
              <w:rPr>
                <w:noProof/>
                <w:sz w:val="20"/>
                <w:lang w:eastAsia="en-GB"/>
              </w:rPr>
              <w:t>0,050</w:t>
            </w:r>
          </w:p>
        </w:tc>
        <w:tc>
          <w:tcPr>
            <w:tcW w:w="868" w:type="dxa"/>
            <w:vAlign w:val="center"/>
          </w:tcPr>
          <w:p w14:paraId="4DA3C697" w14:textId="77777777" w:rsidR="00C54E42" w:rsidRPr="00C54E42" w:rsidRDefault="00C54E42" w:rsidP="00C54E42">
            <w:pPr>
              <w:spacing w:before="20" w:after="20"/>
              <w:jc w:val="right"/>
              <w:rPr>
                <w:noProof/>
                <w:sz w:val="20"/>
                <w:lang w:eastAsia="en-GB"/>
              </w:rPr>
            </w:pPr>
            <w:r w:rsidRPr="00C54E42">
              <w:rPr>
                <w:noProof/>
                <w:sz w:val="20"/>
                <w:lang w:eastAsia="en-GB"/>
              </w:rPr>
              <w:t>0,050</w:t>
            </w:r>
          </w:p>
        </w:tc>
        <w:tc>
          <w:tcPr>
            <w:tcW w:w="868" w:type="dxa"/>
            <w:vAlign w:val="center"/>
          </w:tcPr>
          <w:p w14:paraId="1F066181" w14:textId="77777777" w:rsidR="00C54E42" w:rsidRPr="00C54E42" w:rsidRDefault="00C54E42" w:rsidP="00C54E42">
            <w:pPr>
              <w:spacing w:before="20" w:after="20"/>
              <w:jc w:val="right"/>
              <w:rPr>
                <w:noProof/>
                <w:sz w:val="20"/>
                <w:lang w:eastAsia="en-GB"/>
              </w:rPr>
            </w:pPr>
            <w:r w:rsidRPr="00C54E42">
              <w:rPr>
                <w:noProof/>
                <w:sz w:val="20"/>
                <w:lang w:eastAsia="en-GB"/>
              </w:rPr>
              <w:t>0,050</w:t>
            </w:r>
          </w:p>
        </w:tc>
        <w:tc>
          <w:tcPr>
            <w:tcW w:w="1777" w:type="dxa"/>
            <w:vAlign w:val="center"/>
          </w:tcPr>
          <w:p w14:paraId="52D752C0" w14:textId="77777777" w:rsidR="00C54E42" w:rsidRPr="00C54E42" w:rsidRDefault="00C54E42" w:rsidP="00C54E42">
            <w:pPr>
              <w:spacing w:before="20" w:after="20"/>
              <w:jc w:val="right"/>
              <w:rPr>
                <w:b/>
                <w:noProof/>
                <w:sz w:val="20"/>
                <w:lang w:eastAsia="en-GB"/>
              </w:rPr>
            </w:pPr>
            <w:r w:rsidRPr="00C54E42">
              <w:rPr>
                <w:b/>
                <w:noProof/>
                <w:sz w:val="20"/>
                <w:lang w:eastAsia="en-GB"/>
              </w:rPr>
              <w:t>0.200</w:t>
            </w:r>
          </w:p>
        </w:tc>
      </w:tr>
      <w:tr w:rsidR="00C54E42" w:rsidRPr="00C54E42" w14:paraId="7D3CB430" w14:textId="77777777" w:rsidTr="00C54E42">
        <w:tc>
          <w:tcPr>
            <w:tcW w:w="3720" w:type="dxa"/>
            <w:vMerge w:val="restart"/>
            <w:vAlign w:val="center"/>
          </w:tcPr>
          <w:p w14:paraId="5930439C" w14:textId="77777777" w:rsidR="00C54E42" w:rsidRPr="00C54E42" w:rsidRDefault="00C54E42" w:rsidP="00C54E42">
            <w:pPr>
              <w:rPr>
                <w:noProof/>
                <w:lang w:eastAsia="en-GB"/>
              </w:rPr>
            </w:pPr>
            <w:r w:rsidRPr="00C54E42">
              <w:rPr>
                <w:noProof/>
                <w:sz w:val="20"/>
                <w:lang w:eastAsia="en-GB"/>
              </w:rPr>
              <w:t>Title 3: Operational expenditure</w:t>
            </w:r>
          </w:p>
        </w:tc>
        <w:tc>
          <w:tcPr>
            <w:tcW w:w="1680" w:type="dxa"/>
            <w:gridSpan w:val="2"/>
            <w:vAlign w:val="center"/>
          </w:tcPr>
          <w:p w14:paraId="2B9EA299" w14:textId="77777777" w:rsidR="00C54E42" w:rsidRPr="00C54E42" w:rsidRDefault="00C54E42" w:rsidP="00C54E42">
            <w:pPr>
              <w:spacing w:before="20" w:after="20"/>
              <w:rPr>
                <w:noProof/>
                <w:sz w:val="18"/>
                <w:lang w:eastAsia="en-GB"/>
              </w:rPr>
            </w:pPr>
            <w:r w:rsidRPr="00C54E42">
              <w:rPr>
                <w:noProof/>
                <w:sz w:val="18"/>
                <w:lang w:eastAsia="en-GB"/>
              </w:rPr>
              <w:t>Commitments</w:t>
            </w:r>
          </w:p>
        </w:tc>
        <w:tc>
          <w:tcPr>
            <w:tcW w:w="654" w:type="dxa"/>
            <w:vAlign w:val="center"/>
          </w:tcPr>
          <w:p w14:paraId="7FD082C6" w14:textId="77777777" w:rsidR="00C54E42" w:rsidRPr="00C54E42" w:rsidRDefault="00C54E42" w:rsidP="00C54E42">
            <w:pPr>
              <w:spacing w:before="20" w:after="20"/>
              <w:jc w:val="center"/>
              <w:rPr>
                <w:noProof/>
                <w:sz w:val="14"/>
                <w:lang w:eastAsia="en-GB"/>
              </w:rPr>
            </w:pPr>
            <w:r w:rsidRPr="00C54E42">
              <w:rPr>
                <w:noProof/>
                <w:sz w:val="14"/>
                <w:lang w:eastAsia="en-GB"/>
              </w:rPr>
              <w:t>(1b)</w:t>
            </w:r>
          </w:p>
        </w:tc>
        <w:tc>
          <w:tcPr>
            <w:tcW w:w="868" w:type="dxa"/>
            <w:vAlign w:val="center"/>
          </w:tcPr>
          <w:p w14:paraId="7D35D2CC" w14:textId="77777777" w:rsidR="00C54E42" w:rsidRPr="00C54E42" w:rsidRDefault="00C54E42" w:rsidP="00C54E42">
            <w:pPr>
              <w:spacing w:before="20" w:after="20"/>
              <w:jc w:val="right"/>
              <w:rPr>
                <w:noProof/>
                <w:sz w:val="20"/>
                <w:lang w:eastAsia="en-GB"/>
              </w:rPr>
            </w:pPr>
          </w:p>
        </w:tc>
        <w:tc>
          <w:tcPr>
            <w:tcW w:w="868" w:type="dxa"/>
            <w:vAlign w:val="center"/>
          </w:tcPr>
          <w:p w14:paraId="14E4D978" w14:textId="77777777" w:rsidR="00C54E42" w:rsidRPr="00C54E42" w:rsidRDefault="00C54E42" w:rsidP="00C54E42">
            <w:pPr>
              <w:spacing w:before="20" w:after="20"/>
              <w:jc w:val="right"/>
              <w:rPr>
                <w:noProof/>
                <w:sz w:val="20"/>
                <w:lang w:eastAsia="en-GB"/>
              </w:rPr>
            </w:pPr>
          </w:p>
        </w:tc>
        <w:tc>
          <w:tcPr>
            <w:tcW w:w="868" w:type="dxa"/>
            <w:vAlign w:val="center"/>
          </w:tcPr>
          <w:p w14:paraId="2A777FBA" w14:textId="77777777" w:rsidR="00C54E42" w:rsidRPr="00C54E42" w:rsidRDefault="00C54E42" w:rsidP="00C54E42">
            <w:pPr>
              <w:spacing w:before="20" w:after="20"/>
              <w:jc w:val="right"/>
              <w:rPr>
                <w:noProof/>
                <w:sz w:val="20"/>
                <w:lang w:eastAsia="en-GB"/>
              </w:rPr>
            </w:pPr>
          </w:p>
        </w:tc>
        <w:tc>
          <w:tcPr>
            <w:tcW w:w="868" w:type="dxa"/>
            <w:vAlign w:val="center"/>
          </w:tcPr>
          <w:p w14:paraId="456BBFB6" w14:textId="77777777" w:rsidR="00C54E42" w:rsidRPr="00C54E42" w:rsidRDefault="00C54E42" w:rsidP="00C54E42">
            <w:pPr>
              <w:spacing w:before="20" w:after="20"/>
              <w:jc w:val="right"/>
              <w:rPr>
                <w:noProof/>
                <w:sz w:val="20"/>
                <w:lang w:eastAsia="en-GB"/>
              </w:rPr>
            </w:pPr>
          </w:p>
        </w:tc>
        <w:tc>
          <w:tcPr>
            <w:tcW w:w="1777" w:type="dxa"/>
            <w:vAlign w:val="center"/>
          </w:tcPr>
          <w:p w14:paraId="51A68B59" w14:textId="77777777" w:rsidR="00C54E42" w:rsidRPr="00C54E42" w:rsidRDefault="00C54E42" w:rsidP="00C54E42">
            <w:pPr>
              <w:spacing w:before="20" w:after="20"/>
              <w:jc w:val="right"/>
              <w:rPr>
                <w:b/>
                <w:noProof/>
                <w:sz w:val="20"/>
                <w:lang w:eastAsia="en-GB"/>
              </w:rPr>
            </w:pPr>
          </w:p>
        </w:tc>
      </w:tr>
      <w:tr w:rsidR="00C54E42" w:rsidRPr="00C54E42" w14:paraId="44DD054E" w14:textId="77777777" w:rsidTr="00C54E42">
        <w:tc>
          <w:tcPr>
            <w:tcW w:w="3720" w:type="dxa"/>
            <w:vMerge/>
          </w:tcPr>
          <w:p w14:paraId="1CD993FE" w14:textId="77777777" w:rsidR="00C54E42" w:rsidRPr="00C54E42" w:rsidRDefault="00C54E42" w:rsidP="00C54E42">
            <w:pPr>
              <w:jc w:val="center"/>
              <w:rPr>
                <w:noProof/>
                <w:sz w:val="20"/>
                <w:lang w:eastAsia="en-GB"/>
              </w:rPr>
            </w:pPr>
          </w:p>
        </w:tc>
        <w:tc>
          <w:tcPr>
            <w:tcW w:w="1680" w:type="dxa"/>
            <w:gridSpan w:val="2"/>
            <w:vAlign w:val="center"/>
          </w:tcPr>
          <w:p w14:paraId="620F492B" w14:textId="77777777" w:rsidR="00C54E42" w:rsidRPr="00C54E42" w:rsidRDefault="00C54E42" w:rsidP="00C54E42">
            <w:pPr>
              <w:spacing w:before="20" w:after="20"/>
              <w:rPr>
                <w:noProof/>
                <w:sz w:val="18"/>
                <w:lang w:eastAsia="en-GB"/>
              </w:rPr>
            </w:pPr>
            <w:r w:rsidRPr="00C54E42">
              <w:rPr>
                <w:noProof/>
                <w:sz w:val="18"/>
                <w:lang w:eastAsia="en-GB"/>
              </w:rPr>
              <w:t>Payments</w:t>
            </w:r>
          </w:p>
        </w:tc>
        <w:tc>
          <w:tcPr>
            <w:tcW w:w="654" w:type="dxa"/>
            <w:vAlign w:val="center"/>
          </w:tcPr>
          <w:p w14:paraId="7F76E4E9" w14:textId="77777777" w:rsidR="00C54E42" w:rsidRPr="00C54E42" w:rsidRDefault="00C54E42" w:rsidP="00C54E42">
            <w:pPr>
              <w:spacing w:before="20" w:after="20"/>
              <w:jc w:val="center"/>
              <w:rPr>
                <w:noProof/>
                <w:sz w:val="14"/>
                <w:lang w:eastAsia="en-GB"/>
              </w:rPr>
            </w:pPr>
            <w:r w:rsidRPr="00C54E42">
              <w:rPr>
                <w:noProof/>
                <w:sz w:val="14"/>
                <w:lang w:eastAsia="en-GB"/>
              </w:rPr>
              <w:t>(2b)</w:t>
            </w:r>
          </w:p>
        </w:tc>
        <w:tc>
          <w:tcPr>
            <w:tcW w:w="868" w:type="dxa"/>
            <w:vAlign w:val="center"/>
          </w:tcPr>
          <w:p w14:paraId="0F38CD3D" w14:textId="77777777" w:rsidR="00C54E42" w:rsidRPr="00C54E42" w:rsidRDefault="00C54E42" w:rsidP="00C54E42">
            <w:pPr>
              <w:spacing w:before="20" w:after="20"/>
              <w:jc w:val="right"/>
              <w:rPr>
                <w:noProof/>
                <w:sz w:val="20"/>
                <w:lang w:eastAsia="en-GB"/>
              </w:rPr>
            </w:pPr>
          </w:p>
        </w:tc>
        <w:tc>
          <w:tcPr>
            <w:tcW w:w="868" w:type="dxa"/>
            <w:vAlign w:val="center"/>
          </w:tcPr>
          <w:p w14:paraId="112643C0" w14:textId="77777777" w:rsidR="00C54E42" w:rsidRPr="00C54E42" w:rsidRDefault="00C54E42" w:rsidP="00C54E42">
            <w:pPr>
              <w:spacing w:before="20" w:after="20"/>
              <w:jc w:val="right"/>
              <w:rPr>
                <w:noProof/>
                <w:sz w:val="20"/>
                <w:lang w:eastAsia="en-GB"/>
              </w:rPr>
            </w:pPr>
          </w:p>
        </w:tc>
        <w:tc>
          <w:tcPr>
            <w:tcW w:w="868" w:type="dxa"/>
            <w:vAlign w:val="center"/>
          </w:tcPr>
          <w:p w14:paraId="0401E522" w14:textId="77777777" w:rsidR="00C54E42" w:rsidRPr="00C54E42" w:rsidRDefault="00C54E42" w:rsidP="00C54E42">
            <w:pPr>
              <w:spacing w:before="20" w:after="20"/>
              <w:jc w:val="right"/>
              <w:rPr>
                <w:noProof/>
                <w:sz w:val="20"/>
                <w:lang w:eastAsia="en-GB"/>
              </w:rPr>
            </w:pPr>
          </w:p>
        </w:tc>
        <w:tc>
          <w:tcPr>
            <w:tcW w:w="868" w:type="dxa"/>
            <w:vAlign w:val="center"/>
          </w:tcPr>
          <w:p w14:paraId="57C00EA9" w14:textId="77777777" w:rsidR="00C54E42" w:rsidRPr="00C54E42" w:rsidRDefault="00C54E42" w:rsidP="00C54E42">
            <w:pPr>
              <w:spacing w:before="20" w:after="20"/>
              <w:jc w:val="right"/>
              <w:rPr>
                <w:noProof/>
                <w:sz w:val="20"/>
                <w:lang w:eastAsia="en-GB"/>
              </w:rPr>
            </w:pPr>
          </w:p>
        </w:tc>
        <w:tc>
          <w:tcPr>
            <w:tcW w:w="1777" w:type="dxa"/>
            <w:vAlign w:val="center"/>
          </w:tcPr>
          <w:p w14:paraId="7DFF43E8" w14:textId="77777777" w:rsidR="00C54E42" w:rsidRPr="00C54E42" w:rsidRDefault="00C54E42" w:rsidP="00C54E42">
            <w:pPr>
              <w:spacing w:before="20" w:after="20"/>
              <w:jc w:val="right"/>
              <w:rPr>
                <w:b/>
                <w:noProof/>
                <w:sz w:val="20"/>
                <w:lang w:eastAsia="en-GB"/>
              </w:rPr>
            </w:pPr>
          </w:p>
        </w:tc>
      </w:tr>
      <w:tr w:rsidR="00C54E42" w:rsidRPr="00C54E42" w14:paraId="1582BC30" w14:textId="77777777" w:rsidTr="00C54E42">
        <w:trPr>
          <w:trHeight w:val="231"/>
        </w:trPr>
        <w:tc>
          <w:tcPr>
            <w:tcW w:w="6054" w:type="dxa"/>
            <w:gridSpan w:val="4"/>
            <w:vAlign w:val="center"/>
          </w:tcPr>
          <w:p w14:paraId="6E215C12" w14:textId="77777777" w:rsidR="00C54E42" w:rsidRPr="00C54E42" w:rsidRDefault="00C54E42" w:rsidP="00C54E42">
            <w:pPr>
              <w:spacing w:before="20" w:after="20"/>
              <w:rPr>
                <w:noProof/>
                <w:lang w:eastAsia="en-GB"/>
              </w:rPr>
            </w:pPr>
          </w:p>
        </w:tc>
        <w:tc>
          <w:tcPr>
            <w:tcW w:w="868" w:type="dxa"/>
            <w:vAlign w:val="center"/>
          </w:tcPr>
          <w:p w14:paraId="10D61D79" w14:textId="77777777" w:rsidR="00C54E42" w:rsidRPr="00C54E42" w:rsidRDefault="00C54E42" w:rsidP="00C54E42">
            <w:pPr>
              <w:rPr>
                <w:b/>
                <w:noProof/>
                <w:sz w:val="20"/>
                <w:lang w:eastAsia="en-GB"/>
              </w:rPr>
            </w:pPr>
          </w:p>
        </w:tc>
        <w:tc>
          <w:tcPr>
            <w:tcW w:w="868" w:type="dxa"/>
            <w:vAlign w:val="center"/>
          </w:tcPr>
          <w:p w14:paraId="0135530C" w14:textId="77777777" w:rsidR="00C54E42" w:rsidRPr="00C54E42" w:rsidRDefault="00C54E42" w:rsidP="00C54E42">
            <w:pPr>
              <w:rPr>
                <w:b/>
                <w:noProof/>
                <w:sz w:val="20"/>
                <w:lang w:eastAsia="en-GB"/>
              </w:rPr>
            </w:pPr>
          </w:p>
        </w:tc>
        <w:tc>
          <w:tcPr>
            <w:tcW w:w="868" w:type="dxa"/>
            <w:vAlign w:val="center"/>
          </w:tcPr>
          <w:p w14:paraId="75BFADA7" w14:textId="77777777" w:rsidR="00C54E42" w:rsidRPr="00C54E42" w:rsidRDefault="00C54E42" w:rsidP="00C54E42">
            <w:pPr>
              <w:rPr>
                <w:b/>
                <w:noProof/>
                <w:sz w:val="20"/>
                <w:lang w:eastAsia="en-GB"/>
              </w:rPr>
            </w:pPr>
          </w:p>
        </w:tc>
        <w:tc>
          <w:tcPr>
            <w:tcW w:w="868" w:type="dxa"/>
            <w:vAlign w:val="center"/>
          </w:tcPr>
          <w:p w14:paraId="5575C5A5" w14:textId="77777777" w:rsidR="00C54E42" w:rsidRPr="00C54E42" w:rsidRDefault="00C54E42" w:rsidP="00C54E42">
            <w:pPr>
              <w:rPr>
                <w:b/>
                <w:noProof/>
                <w:sz w:val="20"/>
                <w:lang w:eastAsia="en-GB"/>
              </w:rPr>
            </w:pPr>
          </w:p>
        </w:tc>
        <w:tc>
          <w:tcPr>
            <w:tcW w:w="1777" w:type="dxa"/>
            <w:vAlign w:val="center"/>
          </w:tcPr>
          <w:p w14:paraId="222C3890" w14:textId="77777777" w:rsidR="00C54E42" w:rsidRPr="00C54E42" w:rsidRDefault="00C54E42" w:rsidP="00C54E42">
            <w:pPr>
              <w:jc w:val="right"/>
              <w:rPr>
                <w:b/>
                <w:noProof/>
                <w:sz w:val="20"/>
                <w:lang w:eastAsia="en-GB"/>
              </w:rPr>
            </w:pPr>
          </w:p>
        </w:tc>
      </w:tr>
      <w:tr w:rsidR="00C54E42" w:rsidRPr="00C54E42" w14:paraId="035C027E" w14:textId="77777777" w:rsidTr="00C54E42">
        <w:trPr>
          <w:trHeight w:val="319"/>
        </w:trPr>
        <w:tc>
          <w:tcPr>
            <w:tcW w:w="3720" w:type="dxa"/>
            <w:vAlign w:val="center"/>
          </w:tcPr>
          <w:p w14:paraId="537A490A" w14:textId="77777777" w:rsidR="00C54E42" w:rsidRPr="00C54E42" w:rsidRDefault="00C54E42" w:rsidP="00C54E42">
            <w:pPr>
              <w:spacing w:before="60" w:after="60"/>
              <w:rPr>
                <w:noProof/>
                <w:lang w:eastAsia="en-GB"/>
              </w:rPr>
            </w:pPr>
          </w:p>
        </w:tc>
        <w:tc>
          <w:tcPr>
            <w:tcW w:w="1680" w:type="dxa"/>
            <w:gridSpan w:val="2"/>
            <w:vAlign w:val="center"/>
          </w:tcPr>
          <w:p w14:paraId="1550E90A" w14:textId="77777777" w:rsidR="00C54E42" w:rsidRPr="00C54E42" w:rsidRDefault="00C54E42" w:rsidP="00C54E42">
            <w:pPr>
              <w:spacing w:before="40" w:after="40"/>
              <w:jc w:val="right"/>
              <w:rPr>
                <w:noProof/>
                <w:sz w:val="18"/>
                <w:lang w:eastAsia="en-GB"/>
              </w:rPr>
            </w:pPr>
          </w:p>
        </w:tc>
        <w:tc>
          <w:tcPr>
            <w:tcW w:w="654" w:type="dxa"/>
            <w:vAlign w:val="center"/>
          </w:tcPr>
          <w:p w14:paraId="5C08E764" w14:textId="77777777" w:rsidR="00C54E42" w:rsidRPr="00C54E42" w:rsidRDefault="00C54E42" w:rsidP="00C54E42">
            <w:pPr>
              <w:spacing w:before="40" w:after="40"/>
              <w:jc w:val="center"/>
              <w:rPr>
                <w:noProof/>
                <w:sz w:val="14"/>
                <w:lang w:eastAsia="en-GB"/>
              </w:rPr>
            </w:pPr>
          </w:p>
        </w:tc>
        <w:tc>
          <w:tcPr>
            <w:tcW w:w="868" w:type="dxa"/>
            <w:vAlign w:val="center"/>
          </w:tcPr>
          <w:p w14:paraId="5CA1E176" w14:textId="77777777" w:rsidR="00C54E42" w:rsidRPr="00C54E42" w:rsidRDefault="00C54E42" w:rsidP="00C54E42">
            <w:pPr>
              <w:spacing w:before="40" w:after="40"/>
              <w:jc w:val="right"/>
              <w:rPr>
                <w:b/>
                <w:noProof/>
                <w:sz w:val="20"/>
                <w:lang w:eastAsia="en-GB"/>
              </w:rPr>
            </w:pPr>
          </w:p>
        </w:tc>
        <w:tc>
          <w:tcPr>
            <w:tcW w:w="868" w:type="dxa"/>
            <w:vAlign w:val="center"/>
          </w:tcPr>
          <w:p w14:paraId="4953488E" w14:textId="77777777" w:rsidR="00C54E42" w:rsidRPr="00C54E42" w:rsidRDefault="00C54E42" w:rsidP="00C54E42">
            <w:pPr>
              <w:spacing w:before="40" w:after="40"/>
              <w:jc w:val="right"/>
              <w:rPr>
                <w:b/>
                <w:noProof/>
                <w:sz w:val="20"/>
                <w:lang w:eastAsia="en-GB"/>
              </w:rPr>
            </w:pPr>
          </w:p>
        </w:tc>
        <w:tc>
          <w:tcPr>
            <w:tcW w:w="868" w:type="dxa"/>
            <w:vAlign w:val="center"/>
          </w:tcPr>
          <w:p w14:paraId="1B133D84" w14:textId="77777777" w:rsidR="00C54E42" w:rsidRPr="00C54E42" w:rsidRDefault="00C54E42" w:rsidP="00C54E42">
            <w:pPr>
              <w:spacing w:before="40" w:after="40"/>
              <w:jc w:val="right"/>
              <w:rPr>
                <w:b/>
                <w:noProof/>
                <w:sz w:val="20"/>
                <w:lang w:eastAsia="en-GB"/>
              </w:rPr>
            </w:pPr>
          </w:p>
        </w:tc>
        <w:tc>
          <w:tcPr>
            <w:tcW w:w="868" w:type="dxa"/>
            <w:vAlign w:val="center"/>
          </w:tcPr>
          <w:p w14:paraId="4C2BA0D5" w14:textId="77777777" w:rsidR="00C54E42" w:rsidRPr="00C54E42" w:rsidRDefault="00C54E42" w:rsidP="00C54E42">
            <w:pPr>
              <w:spacing w:before="40" w:after="40"/>
              <w:jc w:val="right"/>
              <w:rPr>
                <w:b/>
                <w:noProof/>
                <w:sz w:val="20"/>
                <w:lang w:eastAsia="en-GB"/>
              </w:rPr>
            </w:pPr>
          </w:p>
        </w:tc>
        <w:tc>
          <w:tcPr>
            <w:tcW w:w="1777" w:type="dxa"/>
            <w:vAlign w:val="center"/>
          </w:tcPr>
          <w:p w14:paraId="40C5E7D7" w14:textId="77777777" w:rsidR="00C54E42" w:rsidRPr="00C54E42" w:rsidRDefault="00C54E42" w:rsidP="00C54E42">
            <w:pPr>
              <w:spacing w:before="40" w:after="40"/>
              <w:jc w:val="right"/>
              <w:rPr>
                <w:b/>
                <w:noProof/>
                <w:sz w:val="20"/>
                <w:lang w:eastAsia="en-GB"/>
              </w:rPr>
            </w:pPr>
          </w:p>
        </w:tc>
      </w:tr>
      <w:tr w:rsidR="00C54E42" w:rsidRPr="00C54E42" w14:paraId="3EBC6253" w14:textId="77777777" w:rsidTr="00C54E42">
        <w:tc>
          <w:tcPr>
            <w:tcW w:w="3720" w:type="dxa"/>
            <w:vMerge w:val="restart"/>
            <w:vAlign w:val="center"/>
          </w:tcPr>
          <w:p w14:paraId="7BD85803" w14:textId="77777777" w:rsidR="00C54E42" w:rsidRPr="00C54E42" w:rsidRDefault="00C54E42" w:rsidP="00C54E42">
            <w:pPr>
              <w:jc w:val="center"/>
              <w:rPr>
                <w:b/>
                <w:noProof/>
                <w:lang w:eastAsia="en-GB"/>
              </w:rPr>
            </w:pPr>
            <w:r w:rsidRPr="00C54E42">
              <w:rPr>
                <w:b/>
                <w:noProof/>
                <w:sz w:val="22"/>
                <w:lang w:eastAsia="en-GB"/>
              </w:rPr>
              <w:t>TOTAL appropriations</w:t>
            </w:r>
            <w:r w:rsidRPr="00C54E42">
              <w:rPr>
                <w:noProof/>
                <w:sz w:val="22"/>
                <w:lang w:eastAsia="en-GB"/>
              </w:rPr>
              <w:br/>
            </w:r>
            <w:r w:rsidRPr="00C54E42">
              <w:rPr>
                <w:b/>
                <w:noProof/>
                <w:sz w:val="22"/>
                <w:lang w:eastAsia="en-GB"/>
              </w:rPr>
              <w:t>for ECHA</w:t>
            </w:r>
          </w:p>
        </w:tc>
        <w:tc>
          <w:tcPr>
            <w:tcW w:w="1680" w:type="dxa"/>
            <w:gridSpan w:val="2"/>
            <w:vAlign w:val="center"/>
          </w:tcPr>
          <w:p w14:paraId="35B56CCB" w14:textId="77777777" w:rsidR="00C54E42" w:rsidRPr="00C54E42" w:rsidRDefault="00C54E42" w:rsidP="00C54E42">
            <w:pPr>
              <w:rPr>
                <w:noProof/>
                <w:sz w:val="18"/>
                <w:lang w:eastAsia="en-GB"/>
              </w:rPr>
            </w:pPr>
            <w:r w:rsidRPr="00C54E42">
              <w:rPr>
                <w:noProof/>
                <w:sz w:val="18"/>
                <w:lang w:eastAsia="en-GB"/>
              </w:rPr>
              <w:t>Commitments</w:t>
            </w:r>
          </w:p>
        </w:tc>
        <w:tc>
          <w:tcPr>
            <w:tcW w:w="654" w:type="dxa"/>
            <w:vAlign w:val="center"/>
          </w:tcPr>
          <w:p w14:paraId="0C1B6B69" w14:textId="77777777" w:rsidR="00C54E42" w:rsidRPr="00C54E42" w:rsidRDefault="00C54E42" w:rsidP="00C54E42">
            <w:pPr>
              <w:jc w:val="center"/>
              <w:rPr>
                <w:noProof/>
                <w:sz w:val="14"/>
                <w:lang w:eastAsia="en-GB"/>
              </w:rPr>
            </w:pPr>
            <w:r w:rsidRPr="00C54E42">
              <w:rPr>
                <w:noProof/>
                <w:sz w:val="14"/>
                <w:lang w:eastAsia="en-GB"/>
              </w:rPr>
              <w:t>=1a+1b +3</w:t>
            </w:r>
          </w:p>
        </w:tc>
        <w:tc>
          <w:tcPr>
            <w:tcW w:w="868" w:type="dxa"/>
          </w:tcPr>
          <w:p w14:paraId="12F44F73" w14:textId="77777777" w:rsidR="00C54E42" w:rsidRPr="00C54E42" w:rsidRDefault="00C54E42" w:rsidP="00C54E42">
            <w:pPr>
              <w:spacing w:before="20" w:after="20"/>
              <w:jc w:val="right"/>
              <w:rPr>
                <w:noProof/>
                <w:sz w:val="20"/>
                <w:lang w:eastAsia="en-GB"/>
              </w:rPr>
            </w:pPr>
            <w:r w:rsidRPr="00C54E42">
              <w:rPr>
                <w:noProof/>
                <w:sz w:val="20"/>
                <w:lang w:eastAsia="en-GB"/>
              </w:rPr>
              <w:t>0.620</w:t>
            </w:r>
          </w:p>
        </w:tc>
        <w:tc>
          <w:tcPr>
            <w:tcW w:w="868" w:type="dxa"/>
          </w:tcPr>
          <w:p w14:paraId="41989A03" w14:textId="77777777" w:rsidR="00C54E42" w:rsidRPr="00C54E42" w:rsidRDefault="00C54E42" w:rsidP="00C54E42">
            <w:pPr>
              <w:spacing w:before="20" w:after="20"/>
              <w:jc w:val="right"/>
              <w:rPr>
                <w:noProof/>
                <w:sz w:val="20"/>
                <w:lang w:eastAsia="en-GB"/>
              </w:rPr>
            </w:pPr>
            <w:r w:rsidRPr="00C54E42">
              <w:rPr>
                <w:noProof/>
                <w:sz w:val="20"/>
                <w:lang w:eastAsia="en-GB"/>
              </w:rPr>
              <w:t>0.631</w:t>
            </w:r>
          </w:p>
        </w:tc>
        <w:tc>
          <w:tcPr>
            <w:tcW w:w="868" w:type="dxa"/>
          </w:tcPr>
          <w:p w14:paraId="16593784" w14:textId="77777777" w:rsidR="00C54E42" w:rsidRPr="00C54E42" w:rsidRDefault="00C54E42" w:rsidP="00C54E42">
            <w:pPr>
              <w:spacing w:before="20" w:after="20"/>
              <w:jc w:val="right"/>
              <w:rPr>
                <w:noProof/>
                <w:sz w:val="20"/>
                <w:lang w:eastAsia="en-GB"/>
              </w:rPr>
            </w:pPr>
            <w:r w:rsidRPr="00C54E42">
              <w:rPr>
                <w:noProof/>
                <w:sz w:val="20"/>
                <w:lang w:eastAsia="en-GB"/>
              </w:rPr>
              <w:t>0.643</w:t>
            </w:r>
          </w:p>
        </w:tc>
        <w:tc>
          <w:tcPr>
            <w:tcW w:w="868" w:type="dxa"/>
          </w:tcPr>
          <w:p w14:paraId="77B36EEF" w14:textId="77777777" w:rsidR="00C54E42" w:rsidRPr="00C54E42" w:rsidRDefault="00C54E42" w:rsidP="00C54E42">
            <w:pPr>
              <w:spacing w:before="20" w:after="20"/>
              <w:jc w:val="right"/>
              <w:rPr>
                <w:noProof/>
                <w:sz w:val="20"/>
                <w:lang w:eastAsia="en-GB"/>
              </w:rPr>
            </w:pPr>
            <w:r w:rsidRPr="00C54E42">
              <w:rPr>
                <w:noProof/>
                <w:sz w:val="20"/>
                <w:lang w:eastAsia="en-GB"/>
              </w:rPr>
              <w:t>0.655</w:t>
            </w:r>
          </w:p>
        </w:tc>
        <w:tc>
          <w:tcPr>
            <w:tcW w:w="1777" w:type="dxa"/>
            <w:vAlign w:val="center"/>
          </w:tcPr>
          <w:p w14:paraId="39B3B891" w14:textId="77777777" w:rsidR="00C54E42" w:rsidRPr="00C54E42" w:rsidRDefault="00C54E42" w:rsidP="00C54E42">
            <w:pPr>
              <w:spacing w:before="20" w:after="20"/>
              <w:jc w:val="right"/>
              <w:rPr>
                <w:b/>
                <w:noProof/>
                <w:sz w:val="20"/>
                <w:lang w:eastAsia="en-GB"/>
              </w:rPr>
            </w:pPr>
            <w:r w:rsidRPr="00C54E42">
              <w:rPr>
                <w:b/>
                <w:noProof/>
                <w:sz w:val="20"/>
                <w:lang w:eastAsia="en-GB"/>
              </w:rPr>
              <w:t>2.549</w:t>
            </w:r>
          </w:p>
        </w:tc>
      </w:tr>
      <w:tr w:rsidR="00C54E42" w:rsidRPr="00C54E42" w14:paraId="6A05D024" w14:textId="77777777" w:rsidTr="00C54E42">
        <w:tc>
          <w:tcPr>
            <w:tcW w:w="3720" w:type="dxa"/>
            <w:vMerge/>
          </w:tcPr>
          <w:p w14:paraId="5C14E736" w14:textId="77777777" w:rsidR="00C54E42" w:rsidRPr="00C54E42" w:rsidRDefault="00C54E42" w:rsidP="00C54E42">
            <w:pPr>
              <w:rPr>
                <w:noProof/>
                <w:sz w:val="20"/>
                <w:lang w:eastAsia="en-GB"/>
              </w:rPr>
            </w:pPr>
          </w:p>
        </w:tc>
        <w:tc>
          <w:tcPr>
            <w:tcW w:w="1680" w:type="dxa"/>
            <w:gridSpan w:val="2"/>
            <w:vAlign w:val="center"/>
          </w:tcPr>
          <w:p w14:paraId="28F6F363" w14:textId="77777777" w:rsidR="00C54E42" w:rsidRPr="00C54E42" w:rsidRDefault="00C54E42" w:rsidP="00C54E42">
            <w:pPr>
              <w:rPr>
                <w:noProof/>
                <w:sz w:val="18"/>
                <w:lang w:eastAsia="en-GB"/>
              </w:rPr>
            </w:pPr>
            <w:r w:rsidRPr="00C54E42">
              <w:rPr>
                <w:noProof/>
                <w:sz w:val="18"/>
                <w:lang w:eastAsia="en-GB"/>
              </w:rPr>
              <w:t>Payments</w:t>
            </w:r>
          </w:p>
        </w:tc>
        <w:tc>
          <w:tcPr>
            <w:tcW w:w="654" w:type="dxa"/>
            <w:vAlign w:val="center"/>
          </w:tcPr>
          <w:p w14:paraId="24E3DE9B" w14:textId="77777777" w:rsidR="00C54E42" w:rsidRPr="00C54E42" w:rsidRDefault="00C54E42" w:rsidP="00C54E42">
            <w:pPr>
              <w:jc w:val="center"/>
              <w:rPr>
                <w:noProof/>
                <w:sz w:val="14"/>
                <w:lang w:eastAsia="en-GB"/>
              </w:rPr>
            </w:pPr>
            <w:r w:rsidRPr="00C54E42">
              <w:rPr>
                <w:noProof/>
                <w:sz w:val="14"/>
                <w:lang w:eastAsia="en-GB"/>
              </w:rPr>
              <w:t>=2a+2b</w:t>
            </w:r>
          </w:p>
          <w:p w14:paraId="54DF9847" w14:textId="77777777" w:rsidR="00C54E42" w:rsidRPr="00C54E42" w:rsidRDefault="00C54E42" w:rsidP="00C54E42">
            <w:pPr>
              <w:jc w:val="center"/>
              <w:rPr>
                <w:noProof/>
                <w:sz w:val="14"/>
                <w:lang w:eastAsia="en-GB"/>
              </w:rPr>
            </w:pPr>
            <w:r w:rsidRPr="00C54E42">
              <w:rPr>
                <w:noProof/>
                <w:sz w:val="14"/>
                <w:lang w:eastAsia="en-GB"/>
              </w:rPr>
              <w:t>+3</w:t>
            </w:r>
          </w:p>
        </w:tc>
        <w:tc>
          <w:tcPr>
            <w:tcW w:w="868" w:type="dxa"/>
          </w:tcPr>
          <w:p w14:paraId="20E1CFEF" w14:textId="77777777" w:rsidR="00C54E42" w:rsidRPr="00C54E42" w:rsidRDefault="00C54E42" w:rsidP="00C54E42">
            <w:pPr>
              <w:spacing w:before="20" w:after="20"/>
              <w:jc w:val="right"/>
              <w:rPr>
                <w:noProof/>
                <w:sz w:val="20"/>
                <w:lang w:eastAsia="en-GB"/>
              </w:rPr>
            </w:pPr>
            <w:r w:rsidRPr="00C54E42">
              <w:rPr>
                <w:noProof/>
                <w:sz w:val="20"/>
                <w:lang w:eastAsia="en-GB"/>
              </w:rPr>
              <w:t>0.620</w:t>
            </w:r>
          </w:p>
        </w:tc>
        <w:tc>
          <w:tcPr>
            <w:tcW w:w="868" w:type="dxa"/>
          </w:tcPr>
          <w:p w14:paraId="11F2CC22" w14:textId="77777777" w:rsidR="00C54E42" w:rsidRPr="00C54E42" w:rsidRDefault="00C54E42" w:rsidP="00C54E42">
            <w:pPr>
              <w:spacing w:before="20" w:after="20"/>
              <w:jc w:val="right"/>
              <w:rPr>
                <w:noProof/>
                <w:sz w:val="20"/>
                <w:lang w:eastAsia="en-GB"/>
              </w:rPr>
            </w:pPr>
            <w:r w:rsidRPr="00C54E42">
              <w:rPr>
                <w:noProof/>
                <w:sz w:val="20"/>
                <w:lang w:eastAsia="en-GB"/>
              </w:rPr>
              <w:t>0.631</w:t>
            </w:r>
          </w:p>
        </w:tc>
        <w:tc>
          <w:tcPr>
            <w:tcW w:w="868" w:type="dxa"/>
          </w:tcPr>
          <w:p w14:paraId="2A8DF2B2" w14:textId="77777777" w:rsidR="00C54E42" w:rsidRPr="00C54E42" w:rsidRDefault="00C54E42" w:rsidP="00C54E42">
            <w:pPr>
              <w:spacing w:before="20" w:after="20"/>
              <w:jc w:val="right"/>
              <w:rPr>
                <w:noProof/>
                <w:sz w:val="20"/>
                <w:lang w:eastAsia="en-GB"/>
              </w:rPr>
            </w:pPr>
            <w:r w:rsidRPr="00C54E42">
              <w:rPr>
                <w:noProof/>
                <w:sz w:val="20"/>
                <w:lang w:eastAsia="en-GB"/>
              </w:rPr>
              <w:t>0.643</w:t>
            </w:r>
          </w:p>
        </w:tc>
        <w:tc>
          <w:tcPr>
            <w:tcW w:w="868" w:type="dxa"/>
          </w:tcPr>
          <w:p w14:paraId="22A44EF0" w14:textId="77777777" w:rsidR="00C54E42" w:rsidRPr="00C54E42" w:rsidRDefault="00C54E42" w:rsidP="00C54E42">
            <w:pPr>
              <w:spacing w:before="20" w:after="20"/>
              <w:jc w:val="right"/>
              <w:rPr>
                <w:noProof/>
                <w:sz w:val="20"/>
                <w:lang w:eastAsia="en-GB"/>
              </w:rPr>
            </w:pPr>
            <w:r w:rsidRPr="00C54E42">
              <w:rPr>
                <w:noProof/>
                <w:sz w:val="20"/>
                <w:lang w:eastAsia="en-GB"/>
              </w:rPr>
              <w:t>0.655</w:t>
            </w:r>
          </w:p>
        </w:tc>
        <w:tc>
          <w:tcPr>
            <w:tcW w:w="1777" w:type="dxa"/>
            <w:vAlign w:val="center"/>
          </w:tcPr>
          <w:p w14:paraId="1475107A" w14:textId="77777777" w:rsidR="00C54E42" w:rsidRPr="00C54E42" w:rsidRDefault="00C54E42" w:rsidP="00C54E42">
            <w:pPr>
              <w:spacing w:before="20" w:after="20"/>
              <w:jc w:val="right"/>
              <w:rPr>
                <w:b/>
                <w:noProof/>
                <w:sz w:val="20"/>
                <w:lang w:eastAsia="en-GB"/>
              </w:rPr>
            </w:pPr>
            <w:r w:rsidRPr="00C54E42">
              <w:rPr>
                <w:b/>
                <w:noProof/>
                <w:sz w:val="20"/>
                <w:lang w:eastAsia="en-GB"/>
              </w:rPr>
              <w:t>2.549</w:t>
            </w:r>
          </w:p>
        </w:tc>
      </w:tr>
    </w:tbl>
    <w:p w14:paraId="7C0EDB47" w14:textId="77777777" w:rsidR="00C54E42" w:rsidRPr="00C54E42" w:rsidRDefault="00C54E42" w:rsidP="00C54E42">
      <w:pPr>
        <w:rPr>
          <w:noProof/>
          <w:sz w:val="18"/>
          <w:szCs w:val="18"/>
          <w:lang w:eastAsia="en-GB"/>
        </w:rPr>
      </w:pPr>
    </w:p>
    <w:p w14:paraId="60FF29B4" w14:textId="77777777" w:rsidR="00C54E42" w:rsidRPr="00C54E42" w:rsidRDefault="00C54E42" w:rsidP="00C54E42">
      <w:pPr>
        <w:rPr>
          <w:noProof/>
          <w:lang w:eastAsia="en-GB"/>
        </w:rPr>
      </w:pPr>
      <w:r w:rsidRPr="00C54E42">
        <w:rPr>
          <w:noProof/>
          <w:lang w:eastAsia="en-GB"/>
        </w:rPr>
        <w:t xml:space="preserve">ECHA costs include cost of new 3 FTE, who </w:t>
      </w:r>
    </w:p>
    <w:p w14:paraId="37EFC26C" w14:textId="77777777" w:rsidR="00C54E42" w:rsidRPr="00C54E42" w:rsidRDefault="00C54E42" w:rsidP="00667AFB">
      <w:pPr>
        <w:pStyle w:val="Bullet1"/>
        <w:rPr>
          <w:noProof/>
          <w:lang w:eastAsia="en-GB"/>
        </w:rPr>
      </w:pPr>
      <w:r w:rsidRPr="00C54E42">
        <w:rPr>
          <w:noProof/>
          <w:lang w:eastAsia="en-GB"/>
        </w:rPr>
        <w:t>will do the data mining of ECHA databases and generate a list of hazardous substances potentially used in BREF sectors; extract substance-related information (regulatory status, classification, substance identity), characterise the uses of those substances by sectors covered by BREFs including definition of best practices to use the safest alternatives on the market, and provide technical support to BREF revisions (TWG meetings, review, other technical inputs) – 2 FTE</w:t>
      </w:r>
    </w:p>
    <w:p w14:paraId="04026F85" w14:textId="77777777" w:rsidR="00C54E42" w:rsidRPr="00C54E42" w:rsidRDefault="00C54E42" w:rsidP="00667AFB">
      <w:pPr>
        <w:pStyle w:val="Bullet1"/>
        <w:rPr>
          <w:noProof/>
          <w:lang w:eastAsia="en-GB"/>
        </w:rPr>
      </w:pPr>
      <w:r w:rsidRPr="00C54E42">
        <w:rPr>
          <w:noProof/>
          <w:lang w:eastAsia="en-GB"/>
        </w:rPr>
        <w:t>Develop guiding principles for the Chemicals Management System focussing on data structure for a site inventory of chemicals (substances and mixtures) associated with further development of a site-level risk assessment methodology and contribute to the development of guiding principles on how to conduct a comparative risk assessment between the substances an operator uses for his processes/products and potential alternatives - 1 FTE</w:t>
      </w:r>
    </w:p>
    <w:p w14:paraId="6C7D0353" w14:textId="77777777" w:rsidR="00AF71E6" w:rsidRPr="00141E3C" w:rsidRDefault="00AF71E6" w:rsidP="00AF71E6">
      <w:pPr>
        <w:rPr>
          <w:noProof/>
        </w:rPr>
      </w:pPr>
      <w:r w:rsidRPr="00141E3C">
        <w:rPr>
          <w:noProof/>
        </w:rPr>
        <w:t>The required increa</w:t>
      </w:r>
      <w:r>
        <w:rPr>
          <w:noProof/>
        </w:rPr>
        <w:t>se of the EU contribution to ECHA</w:t>
      </w:r>
      <w:r w:rsidRPr="00141E3C">
        <w:rPr>
          <w:noProof/>
        </w:rPr>
        <w:t xml:space="preserve"> will be compensated by a corresponding reduction in the envelope of the LIF</w:t>
      </w:r>
      <w:r>
        <w:rPr>
          <w:noProof/>
        </w:rPr>
        <w:t>E programme (budget line 09.0202</w:t>
      </w:r>
      <w:r w:rsidRPr="00141E3C">
        <w:rPr>
          <w:noProof/>
        </w:rPr>
        <w:t xml:space="preserve"> - </w:t>
      </w:r>
      <w:r w:rsidRPr="00691951">
        <w:rPr>
          <w:i/>
          <w:noProof/>
        </w:rPr>
        <w:t>Circular economy and quality of life</w:t>
      </w:r>
      <w:r w:rsidRPr="00141E3C">
        <w:rPr>
          <w:noProof/>
        </w:rPr>
        <w:t>).</w:t>
      </w:r>
    </w:p>
    <w:p w14:paraId="12F58855" w14:textId="77777777" w:rsidR="00C54E42" w:rsidRPr="00C54E42" w:rsidRDefault="00C54E42" w:rsidP="00C54E42">
      <w:pPr>
        <w:rPr>
          <w:noProof/>
          <w:sz w:val="18"/>
          <w:szCs w:val="18"/>
          <w:lang w:eastAsia="en-GB"/>
        </w:rPr>
      </w:pPr>
    </w:p>
    <w:p w14:paraId="707BDE0C" w14:textId="77777777" w:rsidR="00C54E42" w:rsidRPr="00C54E42" w:rsidRDefault="00C54E42" w:rsidP="00C54E42">
      <w:pPr>
        <w:rPr>
          <w:noProof/>
          <w:sz w:val="18"/>
          <w:szCs w:val="18"/>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3156"/>
      </w:tblGrid>
      <w:tr w:rsidR="00C54E42" w:rsidRPr="00C54E42" w14:paraId="31960F17" w14:textId="77777777" w:rsidTr="00C54E42">
        <w:trPr>
          <w:trHeight w:val="277"/>
        </w:trPr>
        <w:tc>
          <w:tcPr>
            <w:tcW w:w="3960" w:type="dxa"/>
            <w:vAlign w:val="center"/>
          </w:tcPr>
          <w:p w14:paraId="5B0262E6" w14:textId="77777777" w:rsidR="00C54E42" w:rsidRPr="00C54E42" w:rsidRDefault="00C54E42" w:rsidP="00C54E42">
            <w:pPr>
              <w:spacing w:before="20" w:after="20"/>
              <w:rPr>
                <w:noProof/>
                <w:sz w:val="22"/>
                <w:lang w:eastAsia="en-GB"/>
              </w:rPr>
            </w:pPr>
          </w:p>
        </w:tc>
        <w:tc>
          <w:tcPr>
            <w:tcW w:w="1440" w:type="dxa"/>
            <w:vAlign w:val="center"/>
          </w:tcPr>
          <w:p w14:paraId="05990B2B" w14:textId="77777777" w:rsidR="00C54E42" w:rsidRPr="00C54E42" w:rsidRDefault="00C54E42" w:rsidP="00C54E42">
            <w:pPr>
              <w:spacing w:beforeLines="20" w:before="48" w:afterLines="20" w:after="48"/>
              <w:rPr>
                <w:noProof/>
                <w:sz w:val="18"/>
                <w:lang w:eastAsia="en-GB"/>
              </w:rPr>
            </w:pPr>
          </w:p>
        </w:tc>
        <w:tc>
          <w:tcPr>
            <w:tcW w:w="654" w:type="dxa"/>
            <w:vAlign w:val="center"/>
          </w:tcPr>
          <w:p w14:paraId="5B4E1C87" w14:textId="77777777" w:rsidR="00C54E42" w:rsidRPr="00C54E42" w:rsidRDefault="00C54E42" w:rsidP="00C54E42">
            <w:pPr>
              <w:spacing w:beforeLines="20" w:before="48" w:afterLines="20" w:after="48"/>
              <w:jc w:val="center"/>
              <w:rPr>
                <w:noProof/>
                <w:sz w:val="14"/>
                <w:lang w:eastAsia="en-GB"/>
              </w:rPr>
            </w:pPr>
          </w:p>
        </w:tc>
        <w:tc>
          <w:tcPr>
            <w:tcW w:w="868" w:type="dxa"/>
            <w:vAlign w:val="center"/>
          </w:tcPr>
          <w:p w14:paraId="5EA951D0" w14:textId="77777777" w:rsidR="00C54E42" w:rsidRPr="00C54E42" w:rsidRDefault="00C54E42" w:rsidP="00C54E42">
            <w:pPr>
              <w:spacing w:before="20" w:after="20"/>
              <w:jc w:val="right"/>
              <w:rPr>
                <w:noProof/>
                <w:sz w:val="20"/>
                <w:lang w:eastAsia="en-GB"/>
              </w:rPr>
            </w:pPr>
            <w:r w:rsidRPr="00C54E42">
              <w:rPr>
                <w:noProof/>
                <w:sz w:val="20"/>
                <w:lang w:eastAsia="en-GB"/>
              </w:rPr>
              <w:t>2024</w:t>
            </w:r>
          </w:p>
        </w:tc>
        <w:tc>
          <w:tcPr>
            <w:tcW w:w="868" w:type="dxa"/>
            <w:vAlign w:val="center"/>
          </w:tcPr>
          <w:p w14:paraId="20B4928C" w14:textId="77777777" w:rsidR="00C54E42" w:rsidRPr="00C54E42" w:rsidRDefault="00C54E42" w:rsidP="00C54E42">
            <w:pPr>
              <w:spacing w:before="20" w:after="20"/>
              <w:jc w:val="right"/>
              <w:rPr>
                <w:noProof/>
                <w:sz w:val="20"/>
                <w:lang w:eastAsia="en-GB"/>
              </w:rPr>
            </w:pPr>
            <w:r w:rsidRPr="00C54E42">
              <w:rPr>
                <w:noProof/>
                <w:sz w:val="20"/>
                <w:lang w:eastAsia="en-GB"/>
              </w:rPr>
              <w:t>2025</w:t>
            </w:r>
          </w:p>
        </w:tc>
        <w:tc>
          <w:tcPr>
            <w:tcW w:w="868" w:type="dxa"/>
            <w:vAlign w:val="center"/>
          </w:tcPr>
          <w:p w14:paraId="4A66D39C" w14:textId="77777777" w:rsidR="00C54E42" w:rsidRPr="00C54E42" w:rsidRDefault="00C54E42" w:rsidP="00C54E42">
            <w:pPr>
              <w:spacing w:before="20" w:after="20"/>
              <w:jc w:val="right"/>
              <w:rPr>
                <w:noProof/>
                <w:sz w:val="20"/>
                <w:lang w:eastAsia="en-GB"/>
              </w:rPr>
            </w:pPr>
            <w:r w:rsidRPr="00C54E42">
              <w:rPr>
                <w:noProof/>
                <w:sz w:val="20"/>
                <w:lang w:eastAsia="en-GB"/>
              </w:rPr>
              <w:t>2026</w:t>
            </w:r>
          </w:p>
        </w:tc>
        <w:tc>
          <w:tcPr>
            <w:tcW w:w="868" w:type="dxa"/>
            <w:vAlign w:val="center"/>
          </w:tcPr>
          <w:p w14:paraId="65D0DDD6" w14:textId="77777777" w:rsidR="00C54E42" w:rsidRPr="00C54E42" w:rsidRDefault="00C54E42" w:rsidP="00C54E42">
            <w:pPr>
              <w:spacing w:before="20" w:after="20"/>
              <w:jc w:val="right"/>
              <w:rPr>
                <w:noProof/>
                <w:sz w:val="20"/>
                <w:lang w:eastAsia="en-GB"/>
              </w:rPr>
            </w:pPr>
            <w:r w:rsidRPr="00C54E42">
              <w:rPr>
                <w:noProof/>
                <w:sz w:val="20"/>
                <w:lang w:eastAsia="en-GB"/>
              </w:rPr>
              <w:t>2027</w:t>
            </w:r>
          </w:p>
        </w:tc>
        <w:tc>
          <w:tcPr>
            <w:tcW w:w="3156" w:type="dxa"/>
            <w:vAlign w:val="center"/>
          </w:tcPr>
          <w:p w14:paraId="18DB569A" w14:textId="77777777" w:rsidR="00C54E42" w:rsidRPr="00C54E42" w:rsidRDefault="00C54E42" w:rsidP="00C54E42">
            <w:pPr>
              <w:spacing w:before="20" w:after="20"/>
              <w:jc w:val="right"/>
              <w:rPr>
                <w:b/>
                <w:noProof/>
                <w:sz w:val="20"/>
                <w:lang w:eastAsia="en-GB"/>
              </w:rPr>
            </w:pPr>
            <w:r w:rsidRPr="00C54E42">
              <w:rPr>
                <w:b/>
                <w:noProof/>
                <w:sz w:val="20"/>
                <w:lang w:eastAsia="en-GB"/>
              </w:rPr>
              <w:t>Total</w:t>
            </w:r>
          </w:p>
        </w:tc>
      </w:tr>
      <w:tr w:rsidR="00C54E42" w:rsidRPr="00C54E42" w14:paraId="61FD23BD" w14:textId="77777777" w:rsidTr="00C54E42">
        <w:trPr>
          <w:trHeight w:val="277"/>
        </w:trPr>
        <w:tc>
          <w:tcPr>
            <w:tcW w:w="3960" w:type="dxa"/>
            <w:vMerge w:val="restart"/>
            <w:vAlign w:val="center"/>
          </w:tcPr>
          <w:p w14:paraId="64CDA139" w14:textId="77777777" w:rsidR="00C54E42" w:rsidRPr="00C54E42" w:rsidRDefault="00C54E42" w:rsidP="00C54E42">
            <w:pPr>
              <w:spacing w:before="20" w:after="20"/>
              <w:rPr>
                <w:noProof/>
                <w:lang w:eastAsia="en-GB"/>
              </w:rPr>
            </w:pPr>
            <w:r w:rsidRPr="00C54E42">
              <w:rPr>
                <w:noProof/>
                <w:sz w:val="22"/>
                <w:lang w:eastAsia="en-GB"/>
              </w:rPr>
              <w:br w:type="page"/>
            </w:r>
            <w:r w:rsidRPr="00C54E42">
              <w:rPr>
                <w:noProof/>
                <w:sz w:val="21"/>
                <w:lang w:eastAsia="en-GB"/>
              </w:rPr>
              <w:sym w:font="Wingdings" w:char="F09F"/>
            </w:r>
            <w:r w:rsidRPr="00C54E42">
              <w:rPr>
                <w:noProof/>
                <w:sz w:val="21"/>
                <w:lang w:eastAsia="en-GB"/>
              </w:rPr>
              <w:t xml:space="preserve"> TOTAL operational appropriations </w:t>
            </w:r>
          </w:p>
        </w:tc>
        <w:tc>
          <w:tcPr>
            <w:tcW w:w="1440" w:type="dxa"/>
            <w:vAlign w:val="center"/>
          </w:tcPr>
          <w:p w14:paraId="3FAEE691" w14:textId="77777777" w:rsidR="00C54E42" w:rsidRPr="00C54E42" w:rsidRDefault="00C54E42" w:rsidP="00C54E42">
            <w:pPr>
              <w:spacing w:beforeLines="20" w:before="48" w:afterLines="20" w:after="48"/>
              <w:rPr>
                <w:noProof/>
                <w:sz w:val="18"/>
                <w:lang w:eastAsia="en-GB"/>
              </w:rPr>
            </w:pPr>
            <w:r w:rsidRPr="00C54E42">
              <w:rPr>
                <w:noProof/>
                <w:sz w:val="18"/>
                <w:lang w:eastAsia="en-GB"/>
              </w:rPr>
              <w:t>Commitments</w:t>
            </w:r>
          </w:p>
        </w:tc>
        <w:tc>
          <w:tcPr>
            <w:tcW w:w="654" w:type="dxa"/>
            <w:vAlign w:val="center"/>
          </w:tcPr>
          <w:p w14:paraId="33D020DE" w14:textId="77777777" w:rsidR="00C54E42" w:rsidRPr="00C54E42" w:rsidRDefault="00C54E42" w:rsidP="00C54E42">
            <w:pPr>
              <w:spacing w:beforeLines="20" w:before="48" w:afterLines="20" w:after="48"/>
              <w:jc w:val="center"/>
              <w:rPr>
                <w:noProof/>
                <w:sz w:val="14"/>
                <w:lang w:eastAsia="en-GB"/>
              </w:rPr>
            </w:pPr>
            <w:r w:rsidRPr="00C54E42">
              <w:rPr>
                <w:noProof/>
                <w:sz w:val="14"/>
                <w:lang w:eastAsia="en-GB"/>
              </w:rPr>
              <w:t>(4)</w:t>
            </w:r>
          </w:p>
        </w:tc>
        <w:tc>
          <w:tcPr>
            <w:tcW w:w="868" w:type="dxa"/>
            <w:vAlign w:val="bottom"/>
          </w:tcPr>
          <w:p w14:paraId="5289B678" w14:textId="77777777" w:rsidR="00C54E42" w:rsidRPr="00C54E42" w:rsidRDefault="00C54E42" w:rsidP="00C54E42">
            <w:pPr>
              <w:spacing w:before="20" w:after="20"/>
              <w:jc w:val="right"/>
              <w:rPr>
                <w:noProof/>
                <w:sz w:val="20"/>
                <w:lang w:eastAsia="en-GB"/>
              </w:rPr>
            </w:pPr>
            <w:r w:rsidRPr="00C54E42">
              <w:rPr>
                <w:noProof/>
                <w:sz w:val="20"/>
                <w:lang w:eastAsia="en-GB"/>
              </w:rPr>
              <w:t>2.689</w:t>
            </w:r>
          </w:p>
        </w:tc>
        <w:tc>
          <w:tcPr>
            <w:tcW w:w="868" w:type="dxa"/>
            <w:vAlign w:val="bottom"/>
          </w:tcPr>
          <w:p w14:paraId="082A00EC" w14:textId="77777777" w:rsidR="00C54E42" w:rsidRPr="00C54E42" w:rsidRDefault="00C54E42" w:rsidP="00C54E42">
            <w:pPr>
              <w:spacing w:before="20" w:after="20"/>
              <w:jc w:val="right"/>
              <w:rPr>
                <w:noProof/>
                <w:sz w:val="20"/>
                <w:lang w:eastAsia="en-GB"/>
              </w:rPr>
            </w:pPr>
            <w:r w:rsidRPr="00C54E42">
              <w:rPr>
                <w:noProof/>
                <w:sz w:val="20"/>
                <w:lang w:eastAsia="en-GB"/>
              </w:rPr>
              <w:t>2.746</w:t>
            </w:r>
          </w:p>
        </w:tc>
        <w:tc>
          <w:tcPr>
            <w:tcW w:w="868" w:type="dxa"/>
            <w:vAlign w:val="bottom"/>
          </w:tcPr>
          <w:p w14:paraId="4E7223B8" w14:textId="77777777" w:rsidR="00C54E42" w:rsidRPr="00C54E42" w:rsidRDefault="00C54E42" w:rsidP="00C54E42">
            <w:pPr>
              <w:spacing w:before="20" w:after="20"/>
              <w:jc w:val="right"/>
              <w:rPr>
                <w:noProof/>
                <w:sz w:val="20"/>
                <w:lang w:eastAsia="en-GB"/>
              </w:rPr>
            </w:pPr>
            <w:r w:rsidRPr="00C54E42">
              <w:rPr>
                <w:noProof/>
                <w:sz w:val="20"/>
                <w:lang w:eastAsia="en-GB"/>
              </w:rPr>
              <w:t>2.655</w:t>
            </w:r>
          </w:p>
        </w:tc>
        <w:tc>
          <w:tcPr>
            <w:tcW w:w="868" w:type="dxa"/>
            <w:vAlign w:val="bottom"/>
          </w:tcPr>
          <w:p w14:paraId="0BD11659" w14:textId="77777777" w:rsidR="00C54E42" w:rsidRPr="00C54E42" w:rsidRDefault="00C54E42" w:rsidP="00C54E42">
            <w:pPr>
              <w:spacing w:before="20" w:after="20"/>
              <w:jc w:val="right"/>
              <w:rPr>
                <w:noProof/>
                <w:sz w:val="20"/>
                <w:lang w:eastAsia="en-GB"/>
              </w:rPr>
            </w:pPr>
            <w:r w:rsidRPr="00C54E42">
              <w:rPr>
                <w:noProof/>
                <w:sz w:val="20"/>
                <w:lang w:eastAsia="en-GB"/>
              </w:rPr>
              <w:t>2.718</w:t>
            </w:r>
          </w:p>
        </w:tc>
        <w:tc>
          <w:tcPr>
            <w:tcW w:w="3156" w:type="dxa"/>
            <w:vAlign w:val="center"/>
          </w:tcPr>
          <w:p w14:paraId="6F531943" w14:textId="77777777" w:rsidR="00C54E42" w:rsidRPr="00C54E42" w:rsidRDefault="00C54E42" w:rsidP="00C54E42">
            <w:pPr>
              <w:spacing w:before="20" w:after="20"/>
              <w:jc w:val="right"/>
              <w:rPr>
                <w:b/>
                <w:noProof/>
                <w:sz w:val="20"/>
                <w:lang w:eastAsia="en-GB"/>
              </w:rPr>
            </w:pPr>
            <w:r w:rsidRPr="00C54E42">
              <w:rPr>
                <w:b/>
                <w:noProof/>
                <w:sz w:val="20"/>
                <w:lang w:eastAsia="en-GB"/>
              </w:rPr>
              <w:t>10.808</w:t>
            </w:r>
          </w:p>
        </w:tc>
      </w:tr>
      <w:tr w:rsidR="00C54E42" w:rsidRPr="00C54E42" w14:paraId="381BE3F8" w14:textId="77777777" w:rsidTr="00C54E42">
        <w:tc>
          <w:tcPr>
            <w:tcW w:w="3960" w:type="dxa"/>
            <w:vMerge/>
          </w:tcPr>
          <w:p w14:paraId="4750E200" w14:textId="77777777" w:rsidR="00C54E42" w:rsidRPr="00C54E42" w:rsidRDefault="00C54E42" w:rsidP="00C54E42">
            <w:pPr>
              <w:jc w:val="center"/>
              <w:rPr>
                <w:noProof/>
                <w:sz w:val="20"/>
                <w:lang w:eastAsia="en-GB"/>
              </w:rPr>
            </w:pPr>
          </w:p>
        </w:tc>
        <w:tc>
          <w:tcPr>
            <w:tcW w:w="1440" w:type="dxa"/>
            <w:vAlign w:val="center"/>
          </w:tcPr>
          <w:p w14:paraId="04FAF9C3" w14:textId="77777777" w:rsidR="00C54E42" w:rsidRPr="00C54E42" w:rsidRDefault="00C54E42" w:rsidP="00C54E42">
            <w:pPr>
              <w:spacing w:beforeLines="20" w:before="48" w:afterLines="20" w:after="48"/>
              <w:rPr>
                <w:noProof/>
                <w:sz w:val="18"/>
                <w:lang w:eastAsia="en-GB"/>
              </w:rPr>
            </w:pPr>
            <w:r w:rsidRPr="00C54E42">
              <w:rPr>
                <w:noProof/>
                <w:sz w:val="18"/>
                <w:lang w:eastAsia="en-GB"/>
              </w:rPr>
              <w:t>Payments</w:t>
            </w:r>
          </w:p>
        </w:tc>
        <w:tc>
          <w:tcPr>
            <w:tcW w:w="654" w:type="dxa"/>
            <w:vAlign w:val="center"/>
          </w:tcPr>
          <w:p w14:paraId="2B4C6690" w14:textId="77777777" w:rsidR="00C54E42" w:rsidRPr="00C54E42" w:rsidRDefault="00C54E42" w:rsidP="00C54E42">
            <w:pPr>
              <w:spacing w:beforeLines="20" w:before="48" w:afterLines="20" w:after="48"/>
              <w:jc w:val="center"/>
              <w:rPr>
                <w:noProof/>
                <w:sz w:val="14"/>
                <w:lang w:eastAsia="en-GB"/>
              </w:rPr>
            </w:pPr>
            <w:r w:rsidRPr="00C54E42">
              <w:rPr>
                <w:noProof/>
                <w:sz w:val="14"/>
                <w:lang w:eastAsia="en-GB"/>
              </w:rPr>
              <w:t>(5)</w:t>
            </w:r>
          </w:p>
        </w:tc>
        <w:tc>
          <w:tcPr>
            <w:tcW w:w="868" w:type="dxa"/>
            <w:vAlign w:val="bottom"/>
          </w:tcPr>
          <w:p w14:paraId="2D07690C" w14:textId="77777777" w:rsidR="00C54E42" w:rsidRPr="00C54E42" w:rsidRDefault="00C54E42" w:rsidP="00C54E42">
            <w:pPr>
              <w:spacing w:before="20" w:after="20"/>
              <w:jc w:val="right"/>
              <w:rPr>
                <w:noProof/>
                <w:sz w:val="20"/>
                <w:lang w:eastAsia="en-GB"/>
              </w:rPr>
            </w:pPr>
            <w:r w:rsidRPr="00C54E42">
              <w:rPr>
                <w:noProof/>
                <w:sz w:val="20"/>
                <w:lang w:eastAsia="en-GB"/>
              </w:rPr>
              <w:t>2.689</w:t>
            </w:r>
          </w:p>
        </w:tc>
        <w:tc>
          <w:tcPr>
            <w:tcW w:w="868" w:type="dxa"/>
            <w:vAlign w:val="bottom"/>
          </w:tcPr>
          <w:p w14:paraId="1055B6D2" w14:textId="77777777" w:rsidR="00C54E42" w:rsidRPr="00C54E42" w:rsidRDefault="00C54E42" w:rsidP="00C54E42">
            <w:pPr>
              <w:spacing w:before="20" w:after="20"/>
              <w:jc w:val="right"/>
              <w:rPr>
                <w:noProof/>
                <w:sz w:val="20"/>
                <w:lang w:eastAsia="en-GB"/>
              </w:rPr>
            </w:pPr>
            <w:r w:rsidRPr="00C54E42">
              <w:rPr>
                <w:noProof/>
                <w:sz w:val="20"/>
                <w:lang w:eastAsia="en-GB"/>
              </w:rPr>
              <w:t>2.746</w:t>
            </w:r>
          </w:p>
        </w:tc>
        <w:tc>
          <w:tcPr>
            <w:tcW w:w="868" w:type="dxa"/>
            <w:vAlign w:val="bottom"/>
          </w:tcPr>
          <w:p w14:paraId="43535860" w14:textId="77777777" w:rsidR="00C54E42" w:rsidRPr="00C54E42" w:rsidRDefault="00C54E42" w:rsidP="00C54E42">
            <w:pPr>
              <w:spacing w:before="20" w:after="20"/>
              <w:jc w:val="right"/>
              <w:rPr>
                <w:noProof/>
                <w:sz w:val="20"/>
                <w:lang w:eastAsia="en-GB"/>
              </w:rPr>
            </w:pPr>
            <w:r w:rsidRPr="00C54E42">
              <w:rPr>
                <w:noProof/>
                <w:sz w:val="20"/>
                <w:lang w:eastAsia="en-GB"/>
              </w:rPr>
              <w:t>2.655</w:t>
            </w:r>
          </w:p>
        </w:tc>
        <w:tc>
          <w:tcPr>
            <w:tcW w:w="868" w:type="dxa"/>
            <w:vAlign w:val="bottom"/>
          </w:tcPr>
          <w:p w14:paraId="6F723CA7" w14:textId="77777777" w:rsidR="00C54E42" w:rsidRPr="00C54E42" w:rsidRDefault="00C54E42" w:rsidP="00C54E42">
            <w:pPr>
              <w:spacing w:before="20" w:after="20"/>
              <w:jc w:val="right"/>
              <w:rPr>
                <w:noProof/>
                <w:sz w:val="20"/>
                <w:lang w:eastAsia="en-GB"/>
              </w:rPr>
            </w:pPr>
            <w:r w:rsidRPr="00C54E42">
              <w:rPr>
                <w:noProof/>
                <w:sz w:val="20"/>
                <w:lang w:eastAsia="en-GB"/>
              </w:rPr>
              <w:t>2.718</w:t>
            </w:r>
          </w:p>
        </w:tc>
        <w:tc>
          <w:tcPr>
            <w:tcW w:w="3156" w:type="dxa"/>
          </w:tcPr>
          <w:p w14:paraId="0C8DD472" w14:textId="77777777" w:rsidR="00C54E42" w:rsidRPr="00C54E42" w:rsidRDefault="00C54E42" w:rsidP="00C54E42">
            <w:pPr>
              <w:spacing w:before="20" w:after="20"/>
              <w:jc w:val="right"/>
              <w:rPr>
                <w:b/>
                <w:noProof/>
                <w:sz w:val="20"/>
                <w:lang w:eastAsia="en-GB"/>
              </w:rPr>
            </w:pPr>
            <w:r w:rsidRPr="00C54E42">
              <w:rPr>
                <w:b/>
                <w:noProof/>
                <w:sz w:val="20"/>
                <w:lang w:eastAsia="en-GB"/>
              </w:rPr>
              <w:t>10.808</w:t>
            </w:r>
          </w:p>
        </w:tc>
      </w:tr>
      <w:tr w:rsidR="00C54E42" w:rsidRPr="00C54E42" w14:paraId="5372597E" w14:textId="77777777" w:rsidTr="00C54E42">
        <w:trPr>
          <w:trHeight w:val="533"/>
        </w:trPr>
        <w:tc>
          <w:tcPr>
            <w:tcW w:w="5400" w:type="dxa"/>
            <w:gridSpan w:val="2"/>
            <w:tcBorders>
              <w:bottom w:val="single" w:sz="4" w:space="0" w:color="auto"/>
            </w:tcBorders>
            <w:vAlign w:val="center"/>
          </w:tcPr>
          <w:p w14:paraId="210570AB" w14:textId="77777777" w:rsidR="00C54E42" w:rsidRPr="00C54E42" w:rsidRDefault="00C54E42" w:rsidP="00C54E42">
            <w:pPr>
              <w:spacing w:beforeLines="20" w:before="48" w:afterLines="20" w:after="48"/>
              <w:rPr>
                <w:noProof/>
                <w:lang w:eastAsia="en-GB"/>
              </w:rPr>
            </w:pPr>
            <w:r w:rsidRPr="00C54E42">
              <w:rPr>
                <w:noProof/>
                <w:sz w:val="21"/>
                <w:lang w:eastAsia="en-GB"/>
              </w:rPr>
              <w:sym w:font="Wingdings" w:char="F09F"/>
            </w:r>
            <w:r w:rsidRPr="00C54E42">
              <w:rPr>
                <w:noProof/>
                <w:sz w:val="21"/>
                <w:lang w:eastAsia="en-GB"/>
              </w:rPr>
              <w:t xml:space="preserve"> TOTAL appropriations of an administrative nature financed from the envelope for specific programmes </w:t>
            </w:r>
          </w:p>
        </w:tc>
        <w:tc>
          <w:tcPr>
            <w:tcW w:w="654" w:type="dxa"/>
            <w:tcBorders>
              <w:bottom w:val="single" w:sz="4" w:space="0" w:color="auto"/>
            </w:tcBorders>
            <w:vAlign w:val="center"/>
          </w:tcPr>
          <w:p w14:paraId="68C02636" w14:textId="77777777" w:rsidR="00C54E42" w:rsidRPr="00C54E42" w:rsidRDefault="00C54E42" w:rsidP="00C54E42">
            <w:pPr>
              <w:spacing w:beforeLines="20" w:before="48" w:afterLines="20" w:after="48"/>
              <w:jc w:val="center"/>
              <w:rPr>
                <w:noProof/>
                <w:sz w:val="14"/>
                <w:lang w:eastAsia="en-GB"/>
              </w:rPr>
            </w:pPr>
            <w:r w:rsidRPr="00C54E42">
              <w:rPr>
                <w:noProof/>
                <w:sz w:val="14"/>
                <w:lang w:eastAsia="en-GB"/>
              </w:rPr>
              <w:t>(6)</w:t>
            </w:r>
          </w:p>
        </w:tc>
        <w:tc>
          <w:tcPr>
            <w:tcW w:w="868" w:type="dxa"/>
            <w:tcBorders>
              <w:bottom w:val="single" w:sz="4" w:space="0" w:color="auto"/>
            </w:tcBorders>
            <w:vAlign w:val="center"/>
          </w:tcPr>
          <w:p w14:paraId="2E86DA82" w14:textId="77777777" w:rsidR="00C54E42" w:rsidRPr="00C54E42" w:rsidRDefault="00C54E42" w:rsidP="00C54E42">
            <w:pPr>
              <w:spacing w:before="20" w:after="20"/>
              <w:jc w:val="right"/>
              <w:rPr>
                <w:noProof/>
                <w:sz w:val="20"/>
                <w:lang w:eastAsia="en-GB"/>
              </w:rPr>
            </w:pPr>
          </w:p>
        </w:tc>
        <w:tc>
          <w:tcPr>
            <w:tcW w:w="868" w:type="dxa"/>
            <w:tcBorders>
              <w:bottom w:val="single" w:sz="4" w:space="0" w:color="auto"/>
            </w:tcBorders>
            <w:vAlign w:val="center"/>
          </w:tcPr>
          <w:p w14:paraId="06796E7E" w14:textId="77777777" w:rsidR="00C54E42" w:rsidRPr="00C54E42" w:rsidRDefault="00C54E42" w:rsidP="00C54E42">
            <w:pPr>
              <w:spacing w:before="20" w:after="20"/>
              <w:jc w:val="right"/>
              <w:rPr>
                <w:noProof/>
                <w:sz w:val="20"/>
                <w:lang w:eastAsia="en-GB"/>
              </w:rPr>
            </w:pPr>
          </w:p>
        </w:tc>
        <w:tc>
          <w:tcPr>
            <w:tcW w:w="868" w:type="dxa"/>
            <w:tcBorders>
              <w:bottom w:val="single" w:sz="4" w:space="0" w:color="auto"/>
            </w:tcBorders>
            <w:vAlign w:val="center"/>
          </w:tcPr>
          <w:p w14:paraId="7B909343" w14:textId="77777777" w:rsidR="00C54E42" w:rsidRPr="00C54E42" w:rsidRDefault="00C54E42" w:rsidP="00C54E42">
            <w:pPr>
              <w:spacing w:before="20" w:after="20"/>
              <w:jc w:val="right"/>
              <w:rPr>
                <w:noProof/>
                <w:sz w:val="20"/>
                <w:lang w:eastAsia="en-GB"/>
              </w:rPr>
            </w:pPr>
          </w:p>
        </w:tc>
        <w:tc>
          <w:tcPr>
            <w:tcW w:w="868" w:type="dxa"/>
            <w:tcBorders>
              <w:bottom w:val="single" w:sz="4" w:space="0" w:color="auto"/>
            </w:tcBorders>
            <w:vAlign w:val="center"/>
          </w:tcPr>
          <w:p w14:paraId="746E7A15" w14:textId="77777777" w:rsidR="00C54E42" w:rsidRPr="00C54E42" w:rsidRDefault="00C54E42" w:rsidP="00C54E42">
            <w:pPr>
              <w:spacing w:before="20" w:after="20"/>
              <w:jc w:val="right"/>
              <w:rPr>
                <w:noProof/>
                <w:sz w:val="20"/>
                <w:lang w:eastAsia="en-GB"/>
              </w:rPr>
            </w:pPr>
          </w:p>
        </w:tc>
        <w:tc>
          <w:tcPr>
            <w:tcW w:w="3156" w:type="dxa"/>
            <w:tcBorders>
              <w:bottom w:val="single" w:sz="4" w:space="0" w:color="auto"/>
            </w:tcBorders>
            <w:vAlign w:val="center"/>
          </w:tcPr>
          <w:p w14:paraId="4D4E6480" w14:textId="77777777" w:rsidR="00C54E42" w:rsidRPr="00C54E42" w:rsidRDefault="00C54E42" w:rsidP="00C54E42">
            <w:pPr>
              <w:spacing w:before="20" w:after="20"/>
              <w:jc w:val="right"/>
              <w:rPr>
                <w:b/>
                <w:noProof/>
                <w:sz w:val="20"/>
                <w:lang w:eastAsia="en-GB"/>
              </w:rPr>
            </w:pPr>
          </w:p>
        </w:tc>
      </w:tr>
      <w:tr w:rsidR="00C54E42" w:rsidRPr="00C54E42" w14:paraId="22FFA2E0" w14:textId="77777777" w:rsidTr="00C54E42">
        <w:tc>
          <w:tcPr>
            <w:tcW w:w="3960" w:type="dxa"/>
            <w:vMerge w:val="restart"/>
            <w:shd w:val="thinDiagStripe" w:color="C0C0C0" w:fill="auto"/>
            <w:vAlign w:val="center"/>
          </w:tcPr>
          <w:p w14:paraId="64E00C31" w14:textId="77777777" w:rsidR="00C54E42" w:rsidRPr="00C54E42" w:rsidRDefault="00C54E42" w:rsidP="00C54E42">
            <w:pPr>
              <w:jc w:val="center"/>
              <w:rPr>
                <w:b/>
                <w:noProof/>
                <w:lang w:eastAsia="en-GB"/>
              </w:rPr>
            </w:pPr>
            <w:r w:rsidRPr="00C54E42">
              <w:rPr>
                <w:b/>
                <w:noProof/>
                <w:sz w:val="22"/>
                <w:lang w:eastAsia="en-GB"/>
              </w:rPr>
              <w:t xml:space="preserve">TOTAL appropriations </w:t>
            </w:r>
            <w:r w:rsidRPr="00C54E42">
              <w:rPr>
                <w:noProof/>
                <w:sz w:val="22"/>
                <w:lang w:eastAsia="en-GB"/>
              </w:rPr>
              <w:br/>
            </w:r>
            <w:r w:rsidRPr="00C54E42">
              <w:rPr>
                <w:b/>
                <w:noProof/>
                <w:sz w:val="22"/>
                <w:lang w:eastAsia="en-GB"/>
              </w:rPr>
              <w:t>under HEADING 3</w:t>
            </w:r>
            <w:r w:rsidRPr="00C54E42">
              <w:rPr>
                <w:noProof/>
                <w:sz w:val="22"/>
                <w:lang w:eastAsia="en-GB"/>
              </w:rPr>
              <w:br/>
              <w:t>of the multiannual financial framework</w:t>
            </w:r>
          </w:p>
        </w:tc>
        <w:tc>
          <w:tcPr>
            <w:tcW w:w="1440" w:type="dxa"/>
            <w:vAlign w:val="center"/>
          </w:tcPr>
          <w:p w14:paraId="02409057" w14:textId="77777777" w:rsidR="00C54E42" w:rsidRPr="00C54E42" w:rsidRDefault="00C54E42" w:rsidP="00C54E42">
            <w:pPr>
              <w:rPr>
                <w:noProof/>
                <w:sz w:val="18"/>
                <w:lang w:eastAsia="en-GB"/>
              </w:rPr>
            </w:pPr>
            <w:r w:rsidRPr="00C54E42">
              <w:rPr>
                <w:noProof/>
                <w:sz w:val="18"/>
                <w:lang w:eastAsia="en-GB"/>
              </w:rPr>
              <w:t>Commitments</w:t>
            </w:r>
          </w:p>
        </w:tc>
        <w:tc>
          <w:tcPr>
            <w:tcW w:w="654" w:type="dxa"/>
            <w:vAlign w:val="center"/>
          </w:tcPr>
          <w:p w14:paraId="01EE1999" w14:textId="77777777" w:rsidR="00C54E42" w:rsidRPr="00C54E42" w:rsidRDefault="00C54E42" w:rsidP="00C54E42">
            <w:pPr>
              <w:jc w:val="center"/>
              <w:rPr>
                <w:noProof/>
                <w:sz w:val="14"/>
                <w:lang w:eastAsia="en-GB"/>
              </w:rPr>
            </w:pPr>
            <w:r w:rsidRPr="00C54E42">
              <w:rPr>
                <w:noProof/>
                <w:sz w:val="14"/>
                <w:lang w:eastAsia="en-GB"/>
              </w:rPr>
              <w:t>=4+ 6</w:t>
            </w:r>
          </w:p>
        </w:tc>
        <w:tc>
          <w:tcPr>
            <w:tcW w:w="868" w:type="dxa"/>
          </w:tcPr>
          <w:p w14:paraId="2658BAB5" w14:textId="77777777" w:rsidR="00C54E42" w:rsidRPr="00C54E42" w:rsidRDefault="00C54E42" w:rsidP="00C54E42">
            <w:pPr>
              <w:spacing w:before="20" w:after="20"/>
              <w:jc w:val="right"/>
              <w:rPr>
                <w:noProof/>
                <w:sz w:val="20"/>
                <w:lang w:eastAsia="en-GB"/>
              </w:rPr>
            </w:pPr>
          </w:p>
        </w:tc>
        <w:tc>
          <w:tcPr>
            <w:tcW w:w="868" w:type="dxa"/>
          </w:tcPr>
          <w:p w14:paraId="34FF7E1A" w14:textId="77777777" w:rsidR="00C54E42" w:rsidRPr="00C54E42" w:rsidRDefault="00C54E42" w:rsidP="00C54E42">
            <w:pPr>
              <w:spacing w:before="20" w:after="20"/>
              <w:jc w:val="right"/>
              <w:rPr>
                <w:noProof/>
                <w:sz w:val="20"/>
                <w:lang w:eastAsia="en-GB"/>
              </w:rPr>
            </w:pPr>
          </w:p>
        </w:tc>
        <w:tc>
          <w:tcPr>
            <w:tcW w:w="868" w:type="dxa"/>
          </w:tcPr>
          <w:p w14:paraId="4895812A" w14:textId="77777777" w:rsidR="00C54E42" w:rsidRPr="00C54E42" w:rsidRDefault="00C54E42" w:rsidP="00C54E42">
            <w:pPr>
              <w:spacing w:before="20" w:after="20"/>
              <w:jc w:val="right"/>
              <w:rPr>
                <w:noProof/>
                <w:sz w:val="20"/>
                <w:lang w:eastAsia="en-GB"/>
              </w:rPr>
            </w:pPr>
          </w:p>
        </w:tc>
        <w:tc>
          <w:tcPr>
            <w:tcW w:w="868" w:type="dxa"/>
          </w:tcPr>
          <w:p w14:paraId="2A88FA4E" w14:textId="77777777" w:rsidR="00C54E42" w:rsidRPr="00C54E42" w:rsidRDefault="00C54E42" w:rsidP="00C54E42">
            <w:pPr>
              <w:spacing w:before="20" w:after="20"/>
              <w:jc w:val="right"/>
              <w:rPr>
                <w:noProof/>
                <w:sz w:val="20"/>
                <w:lang w:eastAsia="en-GB"/>
              </w:rPr>
            </w:pPr>
          </w:p>
        </w:tc>
        <w:tc>
          <w:tcPr>
            <w:tcW w:w="3156" w:type="dxa"/>
          </w:tcPr>
          <w:p w14:paraId="63F75834" w14:textId="77777777" w:rsidR="00C54E42" w:rsidRPr="00C54E42" w:rsidRDefault="00C54E42" w:rsidP="00C54E42">
            <w:pPr>
              <w:spacing w:before="20" w:after="20"/>
              <w:jc w:val="right"/>
              <w:rPr>
                <w:b/>
                <w:noProof/>
                <w:sz w:val="20"/>
                <w:lang w:eastAsia="en-GB"/>
              </w:rPr>
            </w:pPr>
            <w:r w:rsidRPr="00C54E42">
              <w:rPr>
                <w:b/>
                <w:noProof/>
                <w:sz w:val="20"/>
                <w:lang w:eastAsia="en-GB"/>
              </w:rPr>
              <w:t>10.808</w:t>
            </w:r>
          </w:p>
        </w:tc>
      </w:tr>
      <w:tr w:rsidR="00C54E42" w:rsidRPr="00C54E42" w14:paraId="0279F466" w14:textId="77777777" w:rsidTr="00C54E42">
        <w:tc>
          <w:tcPr>
            <w:tcW w:w="3960" w:type="dxa"/>
            <w:vMerge/>
            <w:shd w:val="thinDiagStripe" w:color="C0C0C0" w:fill="auto"/>
          </w:tcPr>
          <w:p w14:paraId="44183900" w14:textId="77777777" w:rsidR="00C54E42" w:rsidRPr="00C54E42" w:rsidRDefault="00C54E42" w:rsidP="00C54E42">
            <w:pPr>
              <w:rPr>
                <w:noProof/>
                <w:sz w:val="20"/>
                <w:lang w:eastAsia="en-GB"/>
              </w:rPr>
            </w:pPr>
          </w:p>
        </w:tc>
        <w:tc>
          <w:tcPr>
            <w:tcW w:w="1440" w:type="dxa"/>
            <w:vAlign w:val="center"/>
          </w:tcPr>
          <w:p w14:paraId="704F95BB" w14:textId="77777777" w:rsidR="00C54E42" w:rsidRPr="00C54E42" w:rsidRDefault="00C54E42" w:rsidP="00C54E42">
            <w:pPr>
              <w:rPr>
                <w:noProof/>
                <w:sz w:val="18"/>
                <w:lang w:eastAsia="en-GB"/>
              </w:rPr>
            </w:pPr>
            <w:r w:rsidRPr="00C54E42">
              <w:rPr>
                <w:noProof/>
                <w:sz w:val="18"/>
                <w:lang w:eastAsia="en-GB"/>
              </w:rPr>
              <w:t>Payments</w:t>
            </w:r>
          </w:p>
        </w:tc>
        <w:tc>
          <w:tcPr>
            <w:tcW w:w="654" w:type="dxa"/>
            <w:vAlign w:val="center"/>
          </w:tcPr>
          <w:p w14:paraId="383013E1" w14:textId="77777777" w:rsidR="00C54E42" w:rsidRPr="00C54E42" w:rsidRDefault="00C54E42" w:rsidP="00C54E42">
            <w:pPr>
              <w:jc w:val="center"/>
              <w:rPr>
                <w:noProof/>
                <w:sz w:val="14"/>
                <w:lang w:eastAsia="en-GB"/>
              </w:rPr>
            </w:pPr>
            <w:r w:rsidRPr="00C54E42">
              <w:rPr>
                <w:noProof/>
                <w:sz w:val="14"/>
                <w:lang w:eastAsia="en-GB"/>
              </w:rPr>
              <w:t>=5+ 6</w:t>
            </w:r>
          </w:p>
        </w:tc>
        <w:tc>
          <w:tcPr>
            <w:tcW w:w="868" w:type="dxa"/>
          </w:tcPr>
          <w:p w14:paraId="27777CC6" w14:textId="77777777" w:rsidR="00C54E42" w:rsidRPr="00C54E42" w:rsidRDefault="00C54E42" w:rsidP="00C54E42">
            <w:pPr>
              <w:spacing w:before="20" w:after="20"/>
              <w:jc w:val="right"/>
              <w:rPr>
                <w:noProof/>
                <w:sz w:val="20"/>
                <w:lang w:eastAsia="en-GB"/>
              </w:rPr>
            </w:pPr>
            <w:r w:rsidRPr="00C54E42">
              <w:rPr>
                <w:noProof/>
                <w:sz w:val="20"/>
                <w:lang w:eastAsia="en-GB"/>
              </w:rPr>
              <w:t>1.777</w:t>
            </w:r>
          </w:p>
        </w:tc>
        <w:tc>
          <w:tcPr>
            <w:tcW w:w="868" w:type="dxa"/>
          </w:tcPr>
          <w:p w14:paraId="2DFA9032" w14:textId="77777777" w:rsidR="00C54E42" w:rsidRPr="00C54E42" w:rsidRDefault="00C54E42" w:rsidP="00C54E42">
            <w:pPr>
              <w:spacing w:before="20" w:after="20"/>
              <w:jc w:val="right"/>
              <w:rPr>
                <w:noProof/>
                <w:sz w:val="20"/>
                <w:lang w:eastAsia="en-GB"/>
              </w:rPr>
            </w:pPr>
            <w:r w:rsidRPr="00C54E42">
              <w:rPr>
                <w:noProof/>
                <w:sz w:val="20"/>
                <w:lang w:eastAsia="en-GB"/>
              </w:rPr>
              <w:t>1.777</w:t>
            </w:r>
          </w:p>
        </w:tc>
        <w:tc>
          <w:tcPr>
            <w:tcW w:w="868" w:type="dxa"/>
          </w:tcPr>
          <w:p w14:paraId="007AA6F5" w14:textId="77777777" w:rsidR="00C54E42" w:rsidRPr="00C54E42" w:rsidRDefault="00C54E42" w:rsidP="00C54E42">
            <w:pPr>
              <w:spacing w:before="20" w:after="20"/>
              <w:jc w:val="right"/>
              <w:rPr>
                <w:noProof/>
                <w:sz w:val="20"/>
                <w:lang w:eastAsia="en-GB"/>
              </w:rPr>
            </w:pPr>
            <w:r w:rsidRPr="00C54E42">
              <w:rPr>
                <w:noProof/>
                <w:sz w:val="20"/>
                <w:lang w:eastAsia="en-GB"/>
              </w:rPr>
              <w:t>1.577</w:t>
            </w:r>
          </w:p>
        </w:tc>
        <w:tc>
          <w:tcPr>
            <w:tcW w:w="868" w:type="dxa"/>
          </w:tcPr>
          <w:p w14:paraId="7C63C1D8" w14:textId="77777777" w:rsidR="00C54E42" w:rsidRPr="00C54E42" w:rsidRDefault="00C54E42" w:rsidP="00C54E42">
            <w:pPr>
              <w:spacing w:before="20" w:after="20"/>
              <w:jc w:val="right"/>
              <w:rPr>
                <w:noProof/>
                <w:sz w:val="20"/>
                <w:lang w:eastAsia="en-GB"/>
              </w:rPr>
            </w:pPr>
            <w:r w:rsidRPr="00C54E42">
              <w:rPr>
                <w:noProof/>
                <w:sz w:val="20"/>
                <w:lang w:eastAsia="en-GB"/>
              </w:rPr>
              <w:t>1.577</w:t>
            </w:r>
          </w:p>
        </w:tc>
        <w:tc>
          <w:tcPr>
            <w:tcW w:w="3156" w:type="dxa"/>
          </w:tcPr>
          <w:p w14:paraId="1A106832" w14:textId="77777777" w:rsidR="00C54E42" w:rsidRPr="00C54E42" w:rsidRDefault="00C54E42" w:rsidP="00C54E42">
            <w:pPr>
              <w:spacing w:before="20" w:after="20"/>
              <w:jc w:val="right"/>
              <w:rPr>
                <w:b/>
                <w:noProof/>
                <w:sz w:val="20"/>
                <w:lang w:eastAsia="en-GB"/>
              </w:rPr>
            </w:pPr>
            <w:r w:rsidRPr="00C54E42">
              <w:rPr>
                <w:b/>
                <w:noProof/>
                <w:sz w:val="20"/>
                <w:lang w:eastAsia="en-GB"/>
              </w:rPr>
              <w:t>10.808</w:t>
            </w:r>
          </w:p>
        </w:tc>
      </w:tr>
      <w:tr w:rsidR="00C54E42" w:rsidRPr="00C54E42" w14:paraId="7147F3AC" w14:textId="77777777" w:rsidTr="00C54E42">
        <w:tc>
          <w:tcPr>
            <w:tcW w:w="3960" w:type="dxa"/>
            <w:vMerge/>
            <w:tcBorders>
              <w:bottom w:val="single" w:sz="4" w:space="0" w:color="auto"/>
            </w:tcBorders>
          </w:tcPr>
          <w:p w14:paraId="1BA1A34E" w14:textId="77777777" w:rsidR="00C54E42" w:rsidRPr="00C54E42" w:rsidRDefault="00C54E42" w:rsidP="00C54E42">
            <w:pPr>
              <w:rPr>
                <w:noProof/>
                <w:sz w:val="20"/>
                <w:lang w:eastAsia="en-GB"/>
              </w:rPr>
            </w:pPr>
          </w:p>
        </w:tc>
        <w:tc>
          <w:tcPr>
            <w:tcW w:w="1440" w:type="dxa"/>
            <w:tcBorders>
              <w:bottom w:val="single" w:sz="4" w:space="0" w:color="auto"/>
            </w:tcBorders>
            <w:vAlign w:val="center"/>
          </w:tcPr>
          <w:p w14:paraId="2302AE4C" w14:textId="77777777" w:rsidR="00C54E42" w:rsidRPr="00C54E42" w:rsidRDefault="00C54E42" w:rsidP="00C54E42">
            <w:pPr>
              <w:rPr>
                <w:noProof/>
                <w:sz w:val="18"/>
                <w:lang w:eastAsia="en-GB"/>
              </w:rPr>
            </w:pPr>
          </w:p>
        </w:tc>
        <w:tc>
          <w:tcPr>
            <w:tcW w:w="654" w:type="dxa"/>
            <w:tcBorders>
              <w:bottom w:val="single" w:sz="4" w:space="0" w:color="auto"/>
            </w:tcBorders>
            <w:vAlign w:val="center"/>
          </w:tcPr>
          <w:p w14:paraId="38E5649D" w14:textId="77777777" w:rsidR="00C54E42" w:rsidRPr="00C54E42" w:rsidRDefault="00C54E42" w:rsidP="00C54E42">
            <w:pPr>
              <w:jc w:val="center"/>
              <w:rPr>
                <w:noProof/>
                <w:sz w:val="14"/>
                <w:lang w:eastAsia="en-GB"/>
              </w:rPr>
            </w:pPr>
          </w:p>
        </w:tc>
        <w:tc>
          <w:tcPr>
            <w:tcW w:w="868" w:type="dxa"/>
            <w:tcBorders>
              <w:bottom w:val="single" w:sz="4" w:space="0" w:color="auto"/>
            </w:tcBorders>
            <w:vAlign w:val="center"/>
          </w:tcPr>
          <w:p w14:paraId="5351AE0E" w14:textId="77777777" w:rsidR="00C54E42" w:rsidRPr="00C54E42" w:rsidRDefault="00C54E42" w:rsidP="00C54E42">
            <w:pPr>
              <w:spacing w:before="20" w:after="20"/>
              <w:jc w:val="right"/>
              <w:rPr>
                <w:noProof/>
                <w:sz w:val="20"/>
                <w:lang w:eastAsia="en-GB"/>
              </w:rPr>
            </w:pPr>
          </w:p>
        </w:tc>
        <w:tc>
          <w:tcPr>
            <w:tcW w:w="868" w:type="dxa"/>
            <w:tcBorders>
              <w:bottom w:val="single" w:sz="4" w:space="0" w:color="auto"/>
            </w:tcBorders>
            <w:vAlign w:val="center"/>
          </w:tcPr>
          <w:p w14:paraId="7F8F32D0" w14:textId="77777777" w:rsidR="00C54E42" w:rsidRPr="00C54E42" w:rsidRDefault="00C54E42" w:rsidP="00C54E42">
            <w:pPr>
              <w:spacing w:before="20" w:after="20"/>
              <w:jc w:val="right"/>
              <w:rPr>
                <w:noProof/>
                <w:sz w:val="20"/>
                <w:lang w:eastAsia="en-GB"/>
              </w:rPr>
            </w:pPr>
          </w:p>
        </w:tc>
        <w:tc>
          <w:tcPr>
            <w:tcW w:w="868" w:type="dxa"/>
            <w:tcBorders>
              <w:bottom w:val="single" w:sz="4" w:space="0" w:color="auto"/>
            </w:tcBorders>
            <w:vAlign w:val="center"/>
          </w:tcPr>
          <w:p w14:paraId="339D4CB3" w14:textId="77777777" w:rsidR="00C54E42" w:rsidRPr="00C54E42" w:rsidRDefault="00C54E42" w:rsidP="00C54E42">
            <w:pPr>
              <w:spacing w:before="20" w:after="20"/>
              <w:jc w:val="right"/>
              <w:rPr>
                <w:noProof/>
                <w:sz w:val="20"/>
                <w:lang w:eastAsia="en-GB"/>
              </w:rPr>
            </w:pPr>
          </w:p>
        </w:tc>
        <w:tc>
          <w:tcPr>
            <w:tcW w:w="868" w:type="dxa"/>
            <w:tcBorders>
              <w:bottom w:val="single" w:sz="4" w:space="0" w:color="auto"/>
            </w:tcBorders>
            <w:vAlign w:val="center"/>
          </w:tcPr>
          <w:p w14:paraId="349441AD" w14:textId="77777777" w:rsidR="00C54E42" w:rsidRPr="00C54E42" w:rsidRDefault="00C54E42" w:rsidP="00C54E42">
            <w:pPr>
              <w:spacing w:before="20" w:after="20"/>
              <w:jc w:val="right"/>
              <w:rPr>
                <w:noProof/>
                <w:sz w:val="20"/>
                <w:lang w:eastAsia="en-GB"/>
              </w:rPr>
            </w:pPr>
          </w:p>
        </w:tc>
        <w:tc>
          <w:tcPr>
            <w:tcW w:w="3156" w:type="dxa"/>
            <w:tcBorders>
              <w:bottom w:val="single" w:sz="4" w:space="0" w:color="auto"/>
            </w:tcBorders>
            <w:vAlign w:val="center"/>
          </w:tcPr>
          <w:p w14:paraId="36A84ABD" w14:textId="77777777" w:rsidR="00C54E42" w:rsidRPr="00C54E42" w:rsidRDefault="00C54E42" w:rsidP="00C54E42">
            <w:pPr>
              <w:spacing w:before="20" w:after="20"/>
              <w:jc w:val="right"/>
              <w:rPr>
                <w:b/>
                <w:noProof/>
                <w:sz w:val="20"/>
                <w:lang w:eastAsia="en-GB"/>
              </w:rPr>
            </w:pPr>
          </w:p>
        </w:tc>
      </w:tr>
      <w:tr w:rsidR="00C54E42" w:rsidRPr="00C54E42" w14:paraId="1C1E3723" w14:textId="77777777" w:rsidTr="00C54E42">
        <w:tc>
          <w:tcPr>
            <w:tcW w:w="3960" w:type="dxa"/>
            <w:tcBorders>
              <w:top w:val="single" w:sz="4" w:space="0" w:color="auto"/>
              <w:left w:val="nil"/>
              <w:bottom w:val="nil"/>
              <w:right w:val="nil"/>
            </w:tcBorders>
          </w:tcPr>
          <w:p w14:paraId="705C0478" w14:textId="77777777" w:rsidR="00C54E42" w:rsidRPr="00C54E42" w:rsidRDefault="00C54E42" w:rsidP="00C54E42">
            <w:pPr>
              <w:rPr>
                <w:noProof/>
                <w:sz w:val="20"/>
                <w:lang w:eastAsia="en-GB"/>
              </w:rPr>
            </w:pPr>
          </w:p>
        </w:tc>
        <w:tc>
          <w:tcPr>
            <w:tcW w:w="1440" w:type="dxa"/>
            <w:tcBorders>
              <w:top w:val="single" w:sz="4" w:space="0" w:color="auto"/>
              <w:left w:val="nil"/>
              <w:bottom w:val="nil"/>
              <w:right w:val="nil"/>
            </w:tcBorders>
            <w:vAlign w:val="center"/>
          </w:tcPr>
          <w:p w14:paraId="15245A85" w14:textId="77777777" w:rsidR="00C54E42" w:rsidRPr="00C54E42" w:rsidRDefault="00C54E42" w:rsidP="00C54E42">
            <w:pPr>
              <w:rPr>
                <w:noProof/>
                <w:sz w:val="18"/>
                <w:lang w:eastAsia="en-GB"/>
              </w:rPr>
            </w:pPr>
          </w:p>
        </w:tc>
        <w:tc>
          <w:tcPr>
            <w:tcW w:w="654" w:type="dxa"/>
            <w:tcBorders>
              <w:top w:val="single" w:sz="4" w:space="0" w:color="auto"/>
              <w:left w:val="nil"/>
              <w:bottom w:val="nil"/>
              <w:right w:val="nil"/>
            </w:tcBorders>
            <w:vAlign w:val="center"/>
          </w:tcPr>
          <w:p w14:paraId="2EB15B96" w14:textId="77777777" w:rsidR="00C54E42" w:rsidRPr="00C54E42" w:rsidRDefault="00C54E42" w:rsidP="00C54E42">
            <w:pPr>
              <w:jc w:val="center"/>
              <w:rPr>
                <w:noProof/>
                <w:sz w:val="14"/>
                <w:lang w:eastAsia="en-GB"/>
              </w:rPr>
            </w:pPr>
          </w:p>
        </w:tc>
        <w:tc>
          <w:tcPr>
            <w:tcW w:w="868" w:type="dxa"/>
            <w:tcBorders>
              <w:top w:val="single" w:sz="4" w:space="0" w:color="auto"/>
              <w:left w:val="nil"/>
              <w:bottom w:val="nil"/>
              <w:right w:val="nil"/>
            </w:tcBorders>
            <w:vAlign w:val="center"/>
          </w:tcPr>
          <w:p w14:paraId="651356F7" w14:textId="77777777" w:rsidR="00C54E42" w:rsidRPr="00C54E42" w:rsidRDefault="00C54E42" w:rsidP="00C54E42">
            <w:pPr>
              <w:spacing w:before="20" w:after="20"/>
              <w:jc w:val="right"/>
              <w:rPr>
                <w:noProof/>
                <w:sz w:val="20"/>
                <w:lang w:eastAsia="en-GB"/>
              </w:rPr>
            </w:pPr>
          </w:p>
        </w:tc>
        <w:tc>
          <w:tcPr>
            <w:tcW w:w="868" w:type="dxa"/>
            <w:tcBorders>
              <w:top w:val="single" w:sz="4" w:space="0" w:color="auto"/>
              <w:left w:val="nil"/>
              <w:bottom w:val="nil"/>
              <w:right w:val="nil"/>
            </w:tcBorders>
            <w:vAlign w:val="center"/>
          </w:tcPr>
          <w:p w14:paraId="31FC3AE4" w14:textId="77777777" w:rsidR="00C54E42" w:rsidRPr="00C54E42" w:rsidRDefault="00C54E42" w:rsidP="00C54E42">
            <w:pPr>
              <w:spacing w:before="20" w:after="20"/>
              <w:jc w:val="right"/>
              <w:rPr>
                <w:noProof/>
                <w:sz w:val="20"/>
                <w:lang w:eastAsia="en-GB"/>
              </w:rPr>
            </w:pPr>
          </w:p>
        </w:tc>
        <w:tc>
          <w:tcPr>
            <w:tcW w:w="868" w:type="dxa"/>
            <w:tcBorders>
              <w:top w:val="single" w:sz="4" w:space="0" w:color="auto"/>
              <w:left w:val="nil"/>
              <w:bottom w:val="nil"/>
              <w:right w:val="nil"/>
            </w:tcBorders>
            <w:vAlign w:val="center"/>
          </w:tcPr>
          <w:p w14:paraId="346C0BA7" w14:textId="77777777" w:rsidR="00C54E42" w:rsidRPr="00C54E42" w:rsidRDefault="00C54E42" w:rsidP="00C54E42">
            <w:pPr>
              <w:spacing w:before="20" w:after="20"/>
              <w:jc w:val="right"/>
              <w:rPr>
                <w:noProof/>
                <w:sz w:val="20"/>
                <w:lang w:eastAsia="en-GB"/>
              </w:rPr>
            </w:pPr>
          </w:p>
        </w:tc>
        <w:tc>
          <w:tcPr>
            <w:tcW w:w="868" w:type="dxa"/>
            <w:tcBorders>
              <w:top w:val="single" w:sz="4" w:space="0" w:color="auto"/>
              <w:left w:val="nil"/>
              <w:bottom w:val="nil"/>
              <w:right w:val="nil"/>
            </w:tcBorders>
            <w:vAlign w:val="center"/>
          </w:tcPr>
          <w:p w14:paraId="3007E2CE" w14:textId="77777777" w:rsidR="00C54E42" w:rsidRPr="00C54E42" w:rsidRDefault="00C54E42" w:rsidP="00C54E42">
            <w:pPr>
              <w:spacing w:before="20" w:after="20"/>
              <w:jc w:val="right"/>
              <w:rPr>
                <w:noProof/>
                <w:sz w:val="20"/>
                <w:lang w:eastAsia="en-GB"/>
              </w:rPr>
            </w:pPr>
          </w:p>
        </w:tc>
        <w:tc>
          <w:tcPr>
            <w:tcW w:w="3156" w:type="dxa"/>
            <w:tcBorders>
              <w:top w:val="single" w:sz="4" w:space="0" w:color="auto"/>
              <w:left w:val="nil"/>
              <w:bottom w:val="nil"/>
              <w:right w:val="nil"/>
            </w:tcBorders>
            <w:vAlign w:val="center"/>
          </w:tcPr>
          <w:p w14:paraId="3994CA35" w14:textId="77777777" w:rsidR="00C54E42" w:rsidRPr="00C54E42" w:rsidRDefault="00C54E42" w:rsidP="00C54E42">
            <w:pPr>
              <w:spacing w:before="20" w:after="20"/>
              <w:jc w:val="right"/>
              <w:rPr>
                <w:b/>
                <w:noProof/>
                <w:sz w:val="20"/>
                <w:lang w:eastAsia="en-GB"/>
              </w:rPr>
            </w:pPr>
          </w:p>
        </w:tc>
      </w:tr>
    </w:tbl>
    <w:p w14:paraId="4E35F20F" w14:textId="77777777" w:rsidR="00C54E42" w:rsidRPr="00C54E42" w:rsidRDefault="00C54E42" w:rsidP="00C54E42">
      <w:pPr>
        <w:rPr>
          <w:noProof/>
          <w:lang w:eastAsia="en-GB"/>
        </w:rPr>
      </w:pPr>
    </w:p>
    <w:p w14:paraId="06941A12" w14:textId="77777777" w:rsidR="00C54E42" w:rsidRPr="00C54E42" w:rsidRDefault="00C54E42" w:rsidP="00C54E42">
      <w:pPr>
        <w:rPr>
          <w:noProof/>
          <w:lang w:eastAsia="en-GB"/>
        </w:rPr>
      </w:pPr>
    </w:p>
    <w:p w14:paraId="7AB8D83D" w14:textId="77777777" w:rsidR="00C54E42" w:rsidRPr="00C54E42" w:rsidRDefault="00C54E42" w:rsidP="00C54E42">
      <w:pPr>
        <w:rPr>
          <w:noProo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54E42" w:rsidRPr="00C54E42" w14:paraId="14CF35F7" w14:textId="77777777" w:rsidTr="00C54E42">
        <w:trPr>
          <w:jc w:val="center"/>
        </w:trPr>
        <w:tc>
          <w:tcPr>
            <w:tcW w:w="4744" w:type="dxa"/>
            <w:shd w:val="thinDiagStripe" w:color="C0C0C0" w:fill="auto"/>
            <w:vAlign w:val="center"/>
          </w:tcPr>
          <w:p w14:paraId="204C82BD" w14:textId="77777777" w:rsidR="00C54E42" w:rsidRPr="00C54E42" w:rsidRDefault="00C54E42" w:rsidP="00C54E42">
            <w:pPr>
              <w:spacing w:before="60" w:after="60"/>
              <w:jc w:val="center"/>
              <w:rPr>
                <w:b/>
                <w:noProof/>
                <w:lang w:eastAsia="en-GB"/>
              </w:rPr>
            </w:pPr>
            <w:r w:rsidRPr="00C54E42">
              <w:rPr>
                <w:b/>
                <w:noProof/>
                <w:sz w:val="22"/>
                <w:lang w:eastAsia="en-GB"/>
              </w:rPr>
              <w:t xml:space="preserve">Heading of multiannual financial </w:t>
            </w:r>
            <w:r w:rsidRPr="00C54E42">
              <w:rPr>
                <w:noProof/>
                <w:sz w:val="22"/>
                <w:lang w:eastAsia="en-GB"/>
              </w:rPr>
              <w:br/>
            </w:r>
            <w:r w:rsidRPr="00C54E42">
              <w:rPr>
                <w:b/>
                <w:noProof/>
                <w:sz w:val="22"/>
                <w:lang w:eastAsia="en-GB"/>
              </w:rPr>
              <w:t xml:space="preserve">framework </w:t>
            </w:r>
          </w:p>
        </w:tc>
        <w:tc>
          <w:tcPr>
            <w:tcW w:w="1080" w:type="dxa"/>
            <w:vAlign w:val="center"/>
          </w:tcPr>
          <w:p w14:paraId="324059C3" w14:textId="77777777" w:rsidR="00C54E42" w:rsidRPr="00C54E42" w:rsidRDefault="00C54E42" w:rsidP="00C54E42">
            <w:pPr>
              <w:spacing w:before="60" w:after="60"/>
              <w:jc w:val="center"/>
              <w:rPr>
                <w:noProof/>
                <w:lang w:eastAsia="en-GB"/>
              </w:rPr>
            </w:pPr>
            <w:r w:rsidRPr="00C54E42">
              <w:rPr>
                <w:noProof/>
                <w:sz w:val="22"/>
                <w:lang w:eastAsia="en-GB"/>
              </w:rPr>
              <w:t>Number</w:t>
            </w:r>
          </w:p>
        </w:tc>
        <w:tc>
          <w:tcPr>
            <w:tcW w:w="7817" w:type="dxa"/>
            <w:vAlign w:val="center"/>
          </w:tcPr>
          <w:p w14:paraId="69C06428" w14:textId="77777777" w:rsidR="00C54E42" w:rsidRPr="00C54E42" w:rsidRDefault="00C54E42" w:rsidP="00C54E42">
            <w:pPr>
              <w:spacing w:before="60" w:after="60"/>
              <w:rPr>
                <w:noProof/>
                <w:lang w:eastAsia="en-GB"/>
              </w:rPr>
            </w:pPr>
            <w:r w:rsidRPr="00C54E42">
              <w:rPr>
                <w:noProof/>
                <w:lang w:eastAsia="en-GB"/>
              </w:rPr>
              <w:t>Heading 7 – European Public Administration</w:t>
            </w:r>
          </w:p>
        </w:tc>
      </w:tr>
    </w:tbl>
    <w:p w14:paraId="6C55F9A1" w14:textId="77777777" w:rsidR="00C54E42" w:rsidRPr="00C54E42" w:rsidRDefault="00C54E42" w:rsidP="00C54E42">
      <w:pPr>
        <w:jc w:val="right"/>
        <w:rPr>
          <w:noProof/>
          <w:sz w:val="18"/>
          <w:szCs w:val="18"/>
          <w:lang w:eastAsia="en-GB"/>
        </w:rPr>
      </w:pPr>
      <w:r w:rsidRPr="00C54E42">
        <w:rPr>
          <w:noProof/>
          <w:sz w:val="18"/>
          <w:szCs w:val="18"/>
          <w:lang w:eastAsia="en-GB"/>
        </w:rPr>
        <w:t>EUR million (to three decimal places)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4367"/>
      </w:tblGrid>
      <w:tr w:rsidR="00C54E42" w:rsidRPr="00C54E42" w14:paraId="39828FC0" w14:textId="77777777" w:rsidTr="00C54E42">
        <w:tc>
          <w:tcPr>
            <w:tcW w:w="3960" w:type="dxa"/>
            <w:tcBorders>
              <w:top w:val="nil"/>
              <w:left w:val="nil"/>
              <w:right w:val="nil"/>
            </w:tcBorders>
            <w:vAlign w:val="center"/>
          </w:tcPr>
          <w:p w14:paraId="39567878" w14:textId="77777777" w:rsidR="00C54E42" w:rsidRPr="00C54E42" w:rsidRDefault="00C54E42" w:rsidP="00C54E42">
            <w:pPr>
              <w:jc w:val="center"/>
              <w:rPr>
                <w:noProof/>
                <w:lang w:eastAsia="en-GB"/>
              </w:rPr>
            </w:pPr>
          </w:p>
        </w:tc>
        <w:tc>
          <w:tcPr>
            <w:tcW w:w="1560" w:type="dxa"/>
            <w:gridSpan w:val="2"/>
            <w:tcBorders>
              <w:top w:val="nil"/>
              <w:left w:val="nil"/>
              <w:right w:val="nil"/>
            </w:tcBorders>
          </w:tcPr>
          <w:p w14:paraId="45586B7C" w14:textId="77777777" w:rsidR="00C54E42" w:rsidRPr="00C54E42" w:rsidRDefault="00C54E42" w:rsidP="00C54E42">
            <w:pPr>
              <w:rPr>
                <w:noProof/>
                <w:sz w:val="20"/>
                <w:lang w:eastAsia="en-GB"/>
              </w:rPr>
            </w:pPr>
          </w:p>
        </w:tc>
        <w:tc>
          <w:tcPr>
            <w:tcW w:w="534" w:type="dxa"/>
            <w:tcBorders>
              <w:top w:val="nil"/>
              <w:left w:val="nil"/>
            </w:tcBorders>
          </w:tcPr>
          <w:p w14:paraId="6C20505B" w14:textId="77777777" w:rsidR="00C54E42" w:rsidRPr="00C54E42" w:rsidRDefault="00C54E42" w:rsidP="00C54E42">
            <w:pPr>
              <w:jc w:val="center"/>
              <w:rPr>
                <w:noProof/>
                <w:sz w:val="20"/>
                <w:lang w:eastAsia="en-GB"/>
              </w:rPr>
            </w:pPr>
          </w:p>
        </w:tc>
        <w:tc>
          <w:tcPr>
            <w:tcW w:w="868" w:type="dxa"/>
            <w:vAlign w:val="center"/>
          </w:tcPr>
          <w:p w14:paraId="2EB7AADF" w14:textId="77777777" w:rsidR="00C54E42" w:rsidRPr="00C54E42" w:rsidRDefault="00C54E42" w:rsidP="00C54E42">
            <w:pPr>
              <w:jc w:val="center"/>
              <w:rPr>
                <w:noProof/>
                <w:sz w:val="20"/>
                <w:lang w:eastAsia="en-GB"/>
              </w:rPr>
            </w:pPr>
            <w:r w:rsidRPr="00C54E42">
              <w:rPr>
                <w:noProof/>
                <w:sz w:val="20"/>
                <w:lang w:eastAsia="en-GB"/>
              </w:rPr>
              <w:t>Year</w:t>
            </w:r>
            <w:r w:rsidRPr="00C54E42">
              <w:rPr>
                <w:noProof/>
                <w:sz w:val="22"/>
                <w:lang w:eastAsia="en-GB"/>
              </w:rPr>
              <w:br/>
            </w:r>
            <w:r w:rsidRPr="00C54E42">
              <w:rPr>
                <w:noProof/>
                <w:sz w:val="20"/>
                <w:lang w:eastAsia="en-GB"/>
              </w:rPr>
              <w:t>2024</w:t>
            </w:r>
          </w:p>
        </w:tc>
        <w:tc>
          <w:tcPr>
            <w:tcW w:w="868" w:type="dxa"/>
            <w:vAlign w:val="center"/>
          </w:tcPr>
          <w:p w14:paraId="5722F192" w14:textId="77777777" w:rsidR="00C54E42" w:rsidRPr="00C54E42" w:rsidRDefault="00C54E42" w:rsidP="00C54E42">
            <w:pPr>
              <w:jc w:val="center"/>
              <w:rPr>
                <w:noProof/>
                <w:sz w:val="20"/>
                <w:lang w:eastAsia="en-GB"/>
              </w:rPr>
            </w:pPr>
            <w:r w:rsidRPr="00C54E42">
              <w:rPr>
                <w:noProof/>
                <w:sz w:val="20"/>
                <w:lang w:eastAsia="en-GB"/>
              </w:rPr>
              <w:t>Year</w:t>
            </w:r>
            <w:r w:rsidRPr="00C54E42">
              <w:rPr>
                <w:noProof/>
                <w:sz w:val="22"/>
                <w:lang w:eastAsia="en-GB"/>
              </w:rPr>
              <w:br/>
            </w:r>
            <w:r w:rsidRPr="00C54E42">
              <w:rPr>
                <w:noProof/>
                <w:sz w:val="20"/>
                <w:lang w:eastAsia="en-GB"/>
              </w:rPr>
              <w:t>2025</w:t>
            </w:r>
          </w:p>
        </w:tc>
        <w:tc>
          <w:tcPr>
            <w:tcW w:w="868" w:type="dxa"/>
            <w:vAlign w:val="center"/>
          </w:tcPr>
          <w:p w14:paraId="729A4F98" w14:textId="77777777" w:rsidR="00C54E42" w:rsidRPr="00C54E42" w:rsidRDefault="00C54E42" w:rsidP="00C54E42">
            <w:pPr>
              <w:jc w:val="center"/>
              <w:rPr>
                <w:noProof/>
                <w:sz w:val="20"/>
                <w:lang w:eastAsia="en-GB"/>
              </w:rPr>
            </w:pPr>
            <w:r w:rsidRPr="00C54E42">
              <w:rPr>
                <w:noProof/>
                <w:sz w:val="20"/>
                <w:lang w:eastAsia="en-GB"/>
              </w:rPr>
              <w:t>Year</w:t>
            </w:r>
            <w:r w:rsidRPr="00C54E42">
              <w:rPr>
                <w:noProof/>
                <w:sz w:val="22"/>
                <w:lang w:eastAsia="en-GB"/>
              </w:rPr>
              <w:br/>
            </w:r>
            <w:r w:rsidRPr="00C54E42">
              <w:rPr>
                <w:noProof/>
                <w:sz w:val="20"/>
                <w:lang w:eastAsia="en-GB"/>
              </w:rPr>
              <w:t>2026</w:t>
            </w:r>
          </w:p>
        </w:tc>
        <w:tc>
          <w:tcPr>
            <w:tcW w:w="868" w:type="dxa"/>
            <w:vAlign w:val="center"/>
          </w:tcPr>
          <w:p w14:paraId="24EC6717" w14:textId="77777777" w:rsidR="00C54E42" w:rsidRPr="00C54E42" w:rsidRDefault="00C54E42" w:rsidP="00C54E42">
            <w:pPr>
              <w:jc w:val="center"/>
              <w:rPr>
                <w:noProof/>
                <w:sz w:val="20"/>
                <w:lang w:eastAsia="en-GB"/>
              </w:rPr>
            </w:pPr>
            <w:r w:rsidRPr="00C54E42">
              <w:rPr>
                <w:noProof/>
                <w:sz w:val="20"/>
                <w:lang w:eastAsia="en-GB"/>
              </w:rPr>
              <w:t>Year</w:t>
            </w:r>
            <w:r w:rsidRPr="00C54E42">
              <w:rPr>
                <w:noProof/>
                <w:sz w:val="22"/>
                <w:lang w:eastAsia="en-GB"/>
              </w:rPr>
              <w:br/>
            </w:r>
            <w:r w:rsidRPr="00C54E42">
              <w:rPr>
                <w:noProof/>
                <w:sz w:val="20"/>
                <w:lang w:eastAsia="en-GB"/>
              </w:rPr>
              <w:t>2027</w:t>
            </w:r>
          </w:p>
        </w:tc>
        <w:tc>
          <w:tcPr>
            <w:tcW w:w="4367" w:type="dxa"/>
            <w:vAlign w:val="center"/>
          </w:tcPr>
          <w:p w14:paraId="1C3BB45A" w14:textId="77777777" w:rsidR="00C54E42" w:rsidRPr="00C54E42" w:rsidRDefault="00C54E42" w:rsidP="00C54E42">
            <w:pPr>
              <w:jc w:val="center"/>
              <w:rPr>
                <w:b/>
                <w:noProof/>
                <w:sz w:val="20"/>
                <w:lang w:eastAsia="en-GB"/>
              </w:rPr>
            </w:pPr>
            <w:r w:rsidRPr="00C54E42">
              <w:rPr>
                <w:b/>
                <w:noProof/>
                <w:sz w:val="20"/>
                <w:lang w:eastAsia="en-GB"/>
              </w:rPr>
              <w:t>TOTAL</w:t>
            </w:r>
          </w:p>
        </w:tc>
      </w:tr>
      <w:tr w:rsidR="00C54E42" w:rsidRPr="00C54E42" w14:paraId="6358F7DF" w14:textId="77777777" w:rsidTr="00C54E42">
        <w:trPr>
          <w:gridAfter w:val="8"/>
          <w:wAfter w:w="9933" w:type="dxa"/>
        </w:trPr>
        <w:tc>
          <w:tcPr>
            <w:tcW w:w="3960" w:type="dxa"/>
            <w:vAlign w:val="center"/>
          </w:tcPr>
          <w:p w14:paraId="60D19549" w14:textId="77777777" w:rsidR="00C54E42" w:rsidRPr="00C54E42" w:rsidRDefault="00C54E42" w:rsidP="00C54E42">
            <w:pPr>
              <w:spacing w:before="60" w:after="60"/>
              <w:jc w:val="center"/>
              <w:rPr>
                <w:noProof/>
                <w:lang w:eastAsia="en-GB"/>
              </w:rPr>
            </w:pPr>
            <w:r w:rsidRPr="00C54E42">
              <w:rPr>
                <w:noProof/>
                <w:sz w:val="22"/>
                <w:lang w:eastAsia="en-GB"/>
              </w:rPr>
              <w:t>DG: ENV</w:t>
            </w:r>
          </w:p>
        </w:tc>
      </w:tr>
      <w:tr w:rsidR="00C54E42" w:rsidRPr="00C54E42" w14:paraId="5216AE1C" w14:textId="77777777" w:rsidTr="00C54E42">
        <w:trPr>
          <w:trHeight w:val="313"/>
        </w:trPr>
        <w:tc>
          <w:tcPr>
            <w:tcW w:w="6054" w:type="dxa"/>
            <w:gridSpan w:val="4"/>
            <w:vAlign w:val="center"/>
          </w:tcPr>
          <w:p w14:paraId="672A047F" w14:textId="77777777" w:rsidR="00C54E42" w:rsidRPr="00C54E42" w:rsidRDefault="00C54E42" w:rsidP="00C54E42">
            <w:pPr>
              <w:spacing w:before="20" w:after="20"/>
              <w:rPr>
                <w:noProof/>
                <w:lang w:eastAsia="en-GB"/>
              </w:rPr>
            </w:pPr>
            <w:r w:rsidRPr="00C54E42">
              <w:rPr>
                <w:noProof/>
                <w:sz w:val="22"/>
                <w:lang w:eastAsia="en-GB"/>
              </w:rPr>
              <w:sym w:font="Wingdings" w:char="F09F"/>
            </w:r>
            <w:r w:rsidRPr="00C54E42">
              <w:rPr>
                <w:noProof/>
                <w:sz w:val="22"/>
                <w:lang w:eastAsia="en-GB"/>
              </w:rPr>
              <w:t xml:space="preserve"> Human resources </w:t>
            </w:r>
          </w:p>
        </w:tc>
        <w:tc>
          <w:tcPr>
            <w:tcW w:w="868" w:type="dxa"/>
            <w:vAlign w:val="center"/>
          </w:tcPr>
          <w:p w14:paraId="51FB57D9" w14:textId="77777777" w:rsidR="00C54E42" w:rsidRPr="00C54E42" w:rsidRDefault="00C54E42" w:rsidP="00C54E42">
            <w:pPr>
              <w:spacing w:before="20" w:after="20"/>
              <w:jc w:val="right"/>
              <w:rPr>
                <w:noProof/>
                <w:sz w:val="20"/>
                <w:lang w:eastAsia="en-GB"/>
              </w:rPr>
            </w:pPr>
            <w:r w:rsidRPr="00C54E42">
              <w:rPr>
                <w:noProof/>
                <w:sz w:val="20"/>
                <w:lang w:eastAsia="en-GB"/>
              </w:rPr>
              <w:t>0.560</w:t>
            </w:r>
          </w:p>
        </w:tc>
        <w:tc>
          <w:tcPr>
            <w:tcW w:w="868" w:type="dxa"/>
          </w:tcPr>
          <w:p w14:paraId="32660643" w14:textId="77777777" w:rsidR="00C54E42" w:rsidRPr="00C54E42" w:rsidRDefault="00C54E42" w:rsidP="00C54E42">
            <w:pPr>
              <w:spacing w:before="20" w:after="20"/>
              <w:jc w:val="right"/>
              <w:rPr>
                <w:noProof/>
                <w:sz w:val="20"/>
                <w:lang w:eastAsia="en-GB"/>
              </w:rPr>
            </w:pPr>
            <w:r w:rsidRPr="00C54E42">
              <w:rPr>
                <w:noProof/>
                <w:sz w:val="20"/>
                <w:lang w:eastAsia="en-GB"/>
              </w:rPr>
              <w:t>0.560</w:t>
            </w:r>
          </w:p>
        </w:tc>
        <w:tc>
          <w:tcPr>
            <w:tcW w:w="868" w:type="dxa"/>
          </w:tcPr>
          <w:p w14:paraId="0F0AF76F" w14:textId="77777777" w:rsidR="00C54E42" w:rsidRPr="00C54E42" w:rsidRDefault="00C54E42" w:rsidP="00C54E42">
            <w:pPr>
              <w:spacing w:before="20" w:after="20"/>
              <w:jc w:val="right"/>
              <w:rPr>
                <w:noProof/>
                <w:sz w:val="20"/>
                <w:lang w:eastAsia="en-GB"/>
              </w:rPr>
            </w:pPr>
            <w:r w:rsidRPr="00C54E42">
              <w:rPr>
                <w:noProof/>
                <w:sz w:val="20"/>
                <w:lang w:eastAsia="en-GB"/>
              </w:rPr>
              <w:t>0.560</w:t>
            </w:r>
          </w:p>
        </w:tc>
        <w:tc>
          <w:tcPr>
            <w:tcW w:w="868" w:type="dxa"/>
          </w:tcPr>
          <w:p w14:paraId="32C30E8E" w14:textId="77777777" w:rsidR="00C54E42" w:rsidRPr="00C54E42" w:rsidRDefault="00C54E42" w:rsidP="00C54E42">
            <w:pPr>
              <w:spacing w:before="20" w:after="20"/>
              <w:jc w:val="right"/>
              <w:rPr>
                <w:noProof/>
                <w:sz w:val="20"/>
                <w:lang w:eastAsia="en-GB"/>
              </w:rPr>
            </w:pPr>
            <w:r w:rsidRPr="00C54E42">
              <w:rPr>
                <w:noProof/>
                <w:sz w:val="20"/>
                <w:lang w:eastAsia="en-GB"/>
              </w:rPr>
              <w:t>0.560</w:t>
            </w:r>
          </w:p>
        </w:tc>
        <w:tc>
          <w:tcPr>
            <w:tcW w:w="4367" w:type="dxa"/>
            <w:vAlign w:val="center"/>
          </w:tcPr>
          <w:p w14:paraId="00121E07" w14:textId="77777777" w:rsidR="00C54E42" w:rsidRPr="00C54E42" w:rsidRDefault="00C54E42" w:rsidP="00C54E42">
            <w:pPr>
              <w:spacing w:before="20" w:after="20"/>
              <w:jc w:val="right"/>
              <w:rPr>
                <w:b/>
                <w:noProof/>
                <w:sz w:val="20"/>
                <w:lang w:eastAsia="en-GB"/>
              </w:rPr>
            </w:pPr>
            <w:r w:rsidRPr="00C54E42">
              <w:rPr>
                <w:b/>
                <w:noProof/>
                <w:sz w:val="20"/>
                <w:lang w:eastAsia="en-GB"/>
              </w:rPr>
              <w:t>2.240</w:t>
            </w:r>
          </w:p>
        </w:tc>
      </w:tr>
      <w:tr w:rsidR="00C54E42" w:rsidRPr="00C54E42" w14:paraId="52508274" w14:textId="77777777" w:rsidTr="00C54E42">
        <w:tc>
          <w:tcPr>
            <w:tcW w:w="3960" w:type="dxa"/>
            <w:vAlign w:val="center"/>
          </w:tcPr>
          <w:p w14:paraId="4B225186" w14:textId="77777777" w:rsidR="00C54E42" w:rsidRPr="00C54E42" w:rsidRDefault="00C54E42" w:rsidP="00C54E42">
            <w:pPr>
              <w:jc w:val="center"/>
              <w:rPr>
                <w:b/>
                <w:noProof/>
                <w:lang w:eastAsia="en-GB"/>
              </w:rPr>
            </w:pPr>
            <w:r w:rsidRPr="00C54E42">
              <w:rPr>
                <w:b/>
                <w:noProof/>
                <w:sz w:val="22"/>
                <w:lang w:eastAsia="en-GB"/>
              </w:rPr>
              <w:t xml:space="preserve">TOTAL DG </w:t>
            </w:r>
            <w:r w:rsidRPr="00C54E42">
              <w:rPr>
                <w:noProof/>
                <w:sz w:val="22"/>
                <w:lang w:eastAsia="en-GB"/>
              </w:rPr>
              <w:t>ENV</w:t>
            </w:r>
          </w:p>
        </w:tc>
        <w:tc>
          <w:tcPr>
            <w:tcW w:w="2094" w:type="dxa"/>
            <w:gridSpan w:val="3"/>
            <w:vAlign w:val="center"/>
          </w:tcPr>
          <w:p w14:paraId="7E9E51A0" w14:textId="77777777" w:rsidR="00C54E42" w:rsidRPr="00C54E42" w:rsidRDefault="00C54E42" w:rsidP="00C54E42">
            <w:pPr>
              <w:rPr>
                <w:noProof/>
                <w:sz w:val="14"/>
                <w:lang w:eastAsia="en-GB"/>
              </w:rPr>
            </w:pPr>
            <w:r w:rsidRPr="00C54E42">
              <w:rPr>
                <w:noProof/>
                <w:sz w:val="18"/>
                <w:lang w:eastAsia="en-GB"/>
              </w:rPr>
              <w:t xml:space="preserve">Appropriations </w:t>
            </w:r>
          </w:p>
        </w:tc>
        <w:tc>
          <w:tcPr>
            <w:tcW w:w="868" w:type="dxa"/>
            <w:vAlign w:val="center"/>
          </w:tcPr>
          <w:p w14:paraId="1AAE6010" w14:textId="77777777" w:rsidR="00C54E42" w:rsidRPr="00C54E42" w:rsidRDefault="00C54E42" w:rsidP="00C54E42">
            <w:pPr>
              <w:spacing w:before="60" w:after="60"/>
              <w:jc w:val="right"/>
              <w:rPr>
                <w:noProof/>
                <w:sz w:val="20"/>
                <w:lang w:eastAsia="en-GB"/>
              </w:rPr>
            </w:pPr>
            <w:r w:rsidRPr="00C54E42">
              <w:rPr>
                <w:noProof/>
                <w:sz w:val="20"/>
                <w:lang w:eastAsia="en-GB"/>
              </w:rPr>
              <w:t>0.560</w:t>
            </w:r>
          </w:p>
        </w:tc>
        <w:tc>
          <w:tcPr>
            <w:tcW w:w="868" w:type="dxa"/>
          </w:tcPr>
          <w:p w14:paraId="2EA7FFE2" w14:textId="77777777" w:rsidR="00C54E42" w:rsidRPr="00C54E42" w:rsidRDefault="00C54E42" w:rsidP="00C54E42">
            <w:pPr>
              <w:spacing w:before="20" w:after="20"/>
              <w:jc w:val="right"/>
              <w:rPr>
                <w:noProof/>
                <w:sz w:val="20"/>
                <w:lang w:eastAsia="en-GB"/>
              </w:rPr>
            </w:pPr>
            <w:r w:rsidRPr="00C54E42">
              <w:rPr>
                <w:noProof/>
                <w:sz w:val="20"/>
                <w:lang w:eastAsia="en-GB"/>
              </w:rPr>
              <w:t>0.560</w:t>
            </w:r>
          </w:p>
        </w:tc>
        <w:tc>
          <w:tcPr>
            <w:tcW w:w="868" w:type="dxa"/>
          </w:tcPr>
          <w:p w14:paraId="7E10522C" w14:textId="77777777" w:rsidR="00C54E42" w:rsidRPr="00C54E42" w:rsidRDefault="00C54E42" w:rsidP="00C54E42">
            <w:pPr>
              <w:spacing w:before="20" w:after="20"/>
              <w:jc w:val="right"/>
              <w:rPr>
                <w:noProof/>
                <w:sz w:val="20"/>
                <w:lang w:eastAsia="en-GB"/>
              </w:rPr>
            </w:pPr>
            <w:r w:rsidRPr="00C54E42">
              <w:rPr>
                <w:noProof/>
                <w:sz w:val="20"/>
                <w:lang w:eastAsia="en-GB"/>
              </w:rPr>
              <w:t>0.560</w:t>
            </w:r>
          </w:p>
        </w:tc>
        <w:tc>
          <w:tcPr>
            <w:tcW w:w="868" w:type="dxa"/>
          </w:tcPr>
          <w:p w14:paraId="532D505A" w14:textId="77777777" w:rsidR="00C54E42" w:rsidRPr="00C54E42" w:rsidRDefault="00C54E42" w:rsidP="00C54E42">
            <w:pPr>
              <w:spacing w:before="20" w:after="20"/>
              <w:jc w:val="right"/>
              <w:rPr>
                <w:noProof/>
                <w:sz w:val="20"/>
                <w:lang w:eastAsia="en-GB"/>
              </w:rPr>
            </w:pPr>
            <w:r w:rsidRPr="00C54E42">
              <w:rPr>
                <w:noProof/>
                <w:sz w:val="20"/>
                <w:lang w:eastAsia="en-GB"/>
              </w:rPr>
              <w:t>0.560</w:t>
            </w:r>
          </w:p>
        </w:tc>
        <w:tc>
          <w:tcPr>
            <w:tcW w:w="4367" w:type="dxa"/>
            <w:vAlign w:val="center"/>
          </w:tcPr>
          <w:p w14:paraId="0C707BF8" w14:textId="77777777" w:rsidR="00C54E42" w:rsidRPr="00C54E42" w:rsidRDefault="00C54E42" w:rsidP="00C54E42">
            <w:pPr>
              <w:spacing w:before="20" w:after="20"/>
              <w:jc w:val="right"/>
              <w:rPr>
                <w:b/>
                <w:noProof/>
                <w:sz w:val="20"/>
                <w:lang w:eastAsia="en-GB"/>
              </w:rPr>
            </w:pPr>
            <w:r w:rsidRPr="00C54E42">
              <w:rPr>
                <w:b/>
                <w:noProof/>
                <w:sz w:val="20"/>
                <w:lang w:eastAsia="en-GB"/>
              </w:rPr>
              <w:t>2.240</w:t>
            </w:r>
          </w:p>
        </w:tc>
      </w:tr>
      <w:tr w:rsidR="00C54E42" w:rsidRPr="00C54E42" w14:paraId="2CD29A60" w14:textId="77777777" w:rsidTr="00C54E42">
        <w:tc>
          <w:tcPr>
            <w:tcW w:w="3960" w:type="dxa"/>
            <w:tcBorders>
              <w:top w:val="nil"/>
              <w:left w:val="nil"/>
              <w:right w:val="nil"/>
            </w:tcBorders>
            <w:vAlign w:val="center"/>
          </w:tcPr>
          <w:p w14:paraId="75A9802B" w14:textId="77777777" w:rsidR="00C54E42" w:rsidRPr="00C54E42" w:rsidRDefault="00C54E42" w:rsidP="00C54E42">
            <w:pPr>
              <w:jc w:val="center"/>
              <w:rPr>
                <w:noProof/>
                <w:lang w:eastAsia="en-GB"/>
              </w:rPr>
            </w:pPr>
          </w:p>
        </w:tc>
        <w:tc>
          <w:tcPr>
            <w:tcW w:w="1560" w:type="dxa"/>
            <w:gridSpan w:val="2"/>
            <w:tcBorders>
              <w:top w:val="nil"/>
              <w:left w:val="nil"/>
              <w:right w:val="nil"/>
            </w:tcBorders>
          </w:tcPr>
          <w:p w14:paraId="02A6DE45" w14:textId="77777777" w:rsidR="00C54E42" w:rsidRPr="00C54E42" w:rsidRDefault="00C54E42" w:rsidP="00C54E42">
            <w:pPr>
              <w:rPr>
                <w:noProof/>
                <w:sz w:val="20"/>
                <w:lang w:eastAsia="en-GB"/>
              </w:rPr>
            </w:pPr>
          </w:p>
        </w:tc>
        <w:tc>
          <w:tcPr>
            <w:tcW w:w="534" w:type="dxa"/>
            <w:tcBorders>
              <w:top w:val="nil"/>
              <w:left w:val="nil"/>
            </w:tcBorders>
          </w:tcPr>
          <w:p w14:paraId="56A9BF3A" w14:textId="77777777" w:rsidR="00C54E42" w:rsidRPr="00C54E42" w:rsidRDefault="00C54E42" w:rsidP="00C54E42">
            <w:pPr>
              <w:jc w:val="center"/>
              <w:rPr>
                <w:noProof/>
                <w:sz w:val="20"/>
                <w:lang w:eastAsia="en-GB"/>
              </w:rPr>
            </w:pPr>
          </w:p>
        </w:tc>
        <w:tc>
          <w:tcPr>
            <w:tcW w:w="868" w:type="dxa"/>
            <w:vAlign w:val="center"/>
          </w:tcPr>
          <w:p w14:paraId="4919FCD2" w14:textId="77777777" w:rsidR="00C54E42" w:rsidRPr="00C54E42" w:rsidRDefault="00C54E42" w:rsidP="00C54E42">
            <w:pPr>
              <w:jc w:val="center"/>
              <w:rPr>
                <w:noProof/>
                <w:sz w:val="20"/>
                <w:lang w:eastAsia="en-GB"/>
              </w:rPr>
            </w:pPr>
            <w:r w:rsidRPr="00C54E42">
              <w:rPr>
                <w:noProof/>
                <w:sz w:val="20"/>
                <w:lang w:eastAsia="en-GB"/>
              </w:rPr>
              <w:t>Year</w:t>
            </w:r>
            <w:r w:rsidRPr="00C54E42">
              <w:rPr>
                <w:noProof/>
                <w:sz w:val="22"/>
                <w:lang w:eastAsia="en-GB"/>
              </w:rPr>
              <w:br/>
            </w:r>
            <w:r w:rsidRPr="00C54E42">
              <w:rPr>
                <w:noProof/>
                <w:sz w:val="20"/>
                <w:lang w:eastAsia="en-GB"/>
              </w:rPr>
              <w:t>2024</w:t>
            </w:r>
          </w:p>
        </w:tc>
        <w:tc>
          <w:tcPr>
            <w:tcW w:w="868" w:type="dxa"/>
            <w:vAlign w:val="center"/>
          </w:tcPr>
          <w:p w14:paraId="0504F296" w14:textId="77777777" w:rsidR="00C54E42" w:rsidRPr="00C54E42" w:rsidRDefault="00C54E42" w:rsidP="00C54E42">
            <w:pPr>
              <w:jc w:val="center"/>
              <w:rPr>
                <w:noProof/>
                <w:sz w:val="20"/>
                <w:lang w:eastAsia="en-GB"/>
              </w:rPr>
            </w:pPr>
            <w:r w:rsidRPr="00C54E42">
              <w:rPr>
                <w:noProof/>
                <w:sz w:val="20"/>
                <w:lang w:eastAsia="en-GB"/>
              </w:rPr>
              <w:t>Year</w:t>
            </w:r>
            <w:r w:rsidRPr="00C54E42">
              <w:rPr>
                <w:noProof/>
                <w:sz w:val="22"/>
                <w:lang w:eastAsia="en-GB"/>
              </w:rPr>
              <w:br/>
            </w:r>
            <w:r w:rsidRPr="00C54E42">
              <w:rPr>
                <w:b/>
                <w:noProof/>
                <w:sz w:val="20"/>
                <w:lang w:eastAsia="en-GB"/>
              </w:rPr>
              <w:t>2025</w:t>
            </w:r>
          </w:p>
        </w:tc>
        <w:tc>
          <w:tcPr>
            <w:tcW w:w="868" w:type="dxa"/>
            <w:vAlign w:val="center"/>
          </w:tcPr>
          <w:p w14:paraId="29DB265B" w14:textId="77777777" w:rsidR="00C54E42" w:rsidRPr="00C54E42" w:rsidRDefault="00C54E42" w:rsidP="00C54E42">
            <w:pPr>
              <w:jc w:val="center"/>
              <w:rPr>
                <w:noProof/>
                <w:sz w:val="20"/>
                <w:lang w:eastAsia="en-GB"/>
              </w:rPr>
            </w:pPr>
            <w:r w:rsidRPr="00C54E42">
              <w:rPr>
                <w:noProof/>
                <w:sz w:val="20"/>
                <w:lang w:eastAsia="en-GB"/>
              </w:rPr>
              <w:t>Year</w:t>
            </w:r>
            <w:r w:rsidRPr="00C54E42">
              <w:rPr>
                <w:noProof/>
                <w:sz w:val="22"/>
                <w:lang w:eastAsia="en-GB"/>
              </w:rPr>
              <w:br/>
            </w:r>
            <w:r w:rsidRPr="00C54E42">
              <w:rPr>
                <w:b/>
                <w:noProof/>
                <w:sz w:val="20"/>
                <w:lang w:eastAsia="en-GB"/>
              </w:rPr>
              <w:t>2026</w:t>
            </w:r>
          </w:p>
        </w:tc>
        <w:tc>
          <w:tcPr>
            <w:tcW w:w="868" w:type="dxa"/>
            <w:vAlign w:val="center"/>
          </w:tcPr>
          <w:p w14:paraId="575B3DEF" w14:textId="77777777" w:rsidR="00C54E42" w:rsidRPr="00C54E42" w:rsidRDefault="00C54E42" w:rsidP="00C54E42">
            <w:pPr>
              <w:jc w:val="center"/>
              <w:rPr>
                <w:noProof/>
                <w:sz w:val="20"/>
                <w:lang w:eastAsia="en-GB"/>
              </w:rPr>
            </w:pPr>
            <w:r w:rsidRPr="00C54E42">
              <w:rPr>
                <w:noProof/>
                <w:sz w:val="20"/>
                <w:lang w:eastAsia="en-GB"/>
              </w:rPr>
              <w:t>Year</w:t>
            </w:r>
            <w:r w:rsidRPr="00C54E42">
              <w:rPr>
                <w:noProof/>
                <w:sz w:val="22"/>
                <w:lang w:eastAsia="en-GB"/>
              </w:rPr>
              <w:br/>
            </w:r>
            <w:r w:rsidRPr="00C54E42">
              <w:rPr>
                <w:b/>
                <w:noProof/>
                <w:sz w:val="20"/>
                <w:lang w:eastAsia="en-GB"/>
              </w:rPr>
              <w:t>2027</w:t>
            </w:r>
          </w:p>
        </w:tc>
        <w:tc>
          <w:tcPr>
            <w:tcW w:w="4367" w:type="dxa"/>
            <w:vAlign w:val="center"/>
          </w:tcPr>
          <w:p w14:paraId="6263E199" w14:textId="77777777" w:rsidR="00C54E42" w:rsidRPr="00C54E42" w:rsidRDefault="00C54E42" w:rsidP="00C54E42">
            <w:pPr>
              <w:jc w:val="center"/>
              <w:rPr>
                <w:b/>
                <w:noProof/>
                <w:sz w:val="20"/>
                <w:lang w:eastAsia="en-GB"/>
              </w:rPr>
            </w:pPr>
            <w:r w:rsidRPr="00C54E42">
              <w:rPr>
                <w:b/>
                <w:noProof/>
                <w:sz w:val="20"/>
                <w:lang w:eastAsia="en-GB"/>
              </w:rPr>
              <w:t>TOTAL</w:t>
            </w:r>
          </w:p>
        </w:tc>
      </w:tr>
      <w:tr w:rsidR="00C54E42" w:rsidRPr="00C54E42" w14:paraId="27BE24B5" w14:textId="77777777" w:rsidTr="00C54E42">
        <w:tc>
          <w:tcPr>
            <w:tcW w:w="3960" w:type="dxa"/>
            <w:vMerge w:val="restart"/>
            <w:shd w:val="thinDiagStripe" w:color="C0C0C0" w:fill="auto"/>
            <w:vAlign w:val="center"/>
          </w:tcPr>
          <w:p w14:paraId="26792F04" w14:textId="77777777" w:rsidR="00C54E42" w:rsidRPr="00C54E42" w:rsidRDefault="00C54E42" w:rsidP="00C54E42">
            <w:pPr>
              <w:jc w:val="center"/>
              <w:rPr>
                <w:b/>
                <w:noProof/>
                <w:lang w:eastAsia="en-GB"/>
              </w:rPr>
            </w:pPr>
            <w:r w:rsidRPr="00C54E42">
              <w:rPr>
                <w:b/>
                <w:noProof/>
                <w:sz w:val="22"/>
                <w:lang w:eastAsia="en-GB"/>
              </w:rPr>
              <w:t xml:space="preserve">TOTAL appropriations </w:t>
            </w:r>
            <w:r w:rsidRPr="00C54E42">
              <w:rPr>
                <w:noProof/>
                <w:sz w:val="22"/>
                <w:lang w:eastAsia="en-GB"/>
              </w:rPr>
              <w:br/>
            </w:r>
            <w:r w:rsidRPr="00C54E42">
              <w:rPr>
                <w:b/>
                <w:noProof/>
                <w:sz w:val="22"/>
                <w:lang w:eastAsia="en-GB"/>
              </w:rPr>
              <w:t>under HEADING 7</w:t>
            </w:r>
            <w:r w:rsidRPr="00C54E42">
              <w:rPr>
                <w:noProof/>
                <w:sz w:val="22"/>
                <w:lang w:eastAsia="en-GB"/>
              </w:rPr>
              <w:br/>
              <w:t>of the multiannual financial framework</w:t>
            </w:r>
          </w:p>
        </w:tc>
        <w:tc>
          <w:tcPr>
            <w:tcW w:w="1440" w:type="dxa"/>
            <w:vAlign w:val="center"/>
          </w:tcPr>
          <w:p w14:paraId="120D73A3" w14:textId="77777777" w:rsidR="00C54E42" w:rsidRPr="00C54E42" w:rsidRDefault="00C54E42" w:rsidP="00C54E42">
            <w:pPr>
              <w:rPr>
                <w:noProof/>
                <w:sz w:val="18"/>
                <w:lang w:eastAsia="en-GB"/>
              </w:rPr>
            </w:pPr>
            <w:r w:rsidRPr="00C54E42">
              <w:rPr>
                <w:noProof/>
                <w:sz w:val="18"/>
                <w:lang w:eastAsia="en-GB"/>
              </w:rPr>
              <w:t>Commitments</w:t>
            </w:r>
          </w:p>
        </w:tc>
        <w:tc>
          <w:tcPr>
            <w:tcW w:w="654" w:type="dxa"/>
            <w:gridSpan w:val="2"/>
            <w:vAlign w:val="center"/>
          </w:tcPr>
          <w:p w14:paraId="2919FD1F" w14:textId="77777777" w:rsidR="00C54E42" w:rsidRPr="00C54E42" w:rsidRDefault="00C54E42" w:rsidP="00C54E42">
            <w:pPr>
              <w:jc w:val="center"/>
              <w:rPr>
                <w:noProof/>
                <w:sz w:val="14"/>
                <w:lang w:eastAsia="en-GB"/>
              </w:rPr>
            </w:pPr>
          </w:p>
        </w:tc>
        <w:tc>
          <w:tcPr>
            <w:tcW w:w="868" w:type="dxa"/>
            <w:vAlign w:val="center"/>
          </w:tcPr>
          <w:p w14:paraId="65105DFC" w14:textId="77777777" w:rsidR="00C54E42" w:rsidRPr="00C54E42" w:rsidRDefault="00C54E42" w:rsidP="00C54E42">
            <w:pPr>
              <w:spacing w:before="20" w:after="20"/>
              <w:jc w:val="right"/>
              <w:rPr>
                <w:noProof/>
                <w:sz w:val="20"/>
                <w:lang w:eastAsia="en-GB"/>
              </w:rPr>
            </w:pPr>
            <w:r w:rsidRPr="00C54E42">
              <w:rPr>
                <w:noProof/>
                <w:sz w:val="20"/>
                <w:lang w:eastAsia="en-GB"/>
              </w:rPr>
              <w:t>0.560</w:t>
            </w:r>
          </w:p>
        </w:tc>
        <w:tc>
          <w:tcPr>
            <w:tcW w:w="868" w:type="dxa"/>
          </w:tcPr>
          <w:p w14:paraId="3FF27094" w14:textId="77777777" w:rsidR="00C54E42" w:rsidRPr="00C54E42" w:rsidRDefault="00C54E42" w:rsidP="00C54E42">
            <w:pPr>
              <w:spacing w:before="20" w:after="20"/>
              <w:jc w:val="right"/>
              <w:rPr>
                <w:noProof/>
                <w:sz w:val="20"/>
                <w:lang w:eastAsia="en-GB"/>
              </w:rPr>
            </w:pPr>
            <w:r w:rsidRPr="00C54E42">
              <w:rPr>
                <w:noProof/>
                <w:sz w:val="20"/>
                <w:lang w:eastAsia="en-GB"/>
              </w:rPr>
              <w:t>0.560</w:t>
            </w:r>
          </w:p>
        </w:tc>
        <w:tc>
          <w:tcPr>
            <w:tcW w:w="868" w:type="dxa"/>
          </w:tcPr>
          <w:p w14:paraId="52D5A40C" w14:textId="77777777" w:rsidR="00C54E42" w:rsidRPr="00C54E42" w:rsidRDefault="00C54E42" w:rsidP="00C54E42">
            <w:pPr>
              <w:spacing w:before="20" w:after="20"/>
              <w:jc w:val="right"/>
              <w:rPr>
                <w:noProof/>
                <w:sz w:val="20"/>
                <w:lang w:eastAsia="en-GB"/>
              </w:rPr>
            </w:pPr>
            <w:r w:rsidRPr="00C54E42">
              <w:rPr>
                <w:noProof/>
                <w:sz w:val="20"/>
                <w:lang w:eastAsia="en-GB"/>
              </w:rPr>
              <w:t>0.560</w:t>
            </w:r>
          </w:p>
        </w:tc>
        <w:tc>
          <w:tcPr>
            <w:tcW w:w="868" w:type="dxa"/>
          </w:tcPr>
          <w:p w14:paraId="690348BB" w14:textId="77777777" w:rsidR="00C54E42" w:rsidRPr="00C54E42" w:rsidRDefault="00C54E42" w:rsidP="00C54E42">
            <w:pPr>
              <w:spacing w:before="20" w:after="20"/>
              <w:jc w:val="right"/>
              <w:rPr>
                <w:noProof/>
                <w:sz w:val="20"/>
                <w:lang w:eastAsia="en-GB"/>
              </w:rPr>
            </w:pPr>
            <w:r w:rsidRPr="00C54E42">
              <w:rPr>
                <w:noProof/>
                <w:sz w:val="20"/>
                <w:lang w:eastAsia="en-GB"/>
              </w:rPr>
              <w:t>0.560</w:t>
            </w:r>
          </w:p>
        </w:tc>
        <w:tc>
          <w:tcPr>
            <w:tcW w:w="4367" w:type="dxa"/>
            <w:vAlign w:val="center"/>
          </w:tcPr>
          <w:p w14:paraId="3E0A2F1C" w14:textId="77777777" w:rsidR="00C54E42" w:rsidRPr="00C54E42" w:rsidRDefault="00C54E42" w:rsidP="00C54E42">
            <w:pPr>
              <w:spacing w:before="20" w:after="20"/>
              <w:jc w:val="right"/>
              <w:rPr>
                <w:b/>
                <w:noProof/>
                <w:sz w:val="20"/>
                <w:lang w:eastAsia="en-GB"/>
              </w:rPr>
            </w:pPr>
            <w:r w:rsidRPr="00C54E42">
              <w:rPr>
                <w:b/>
                <w:noProof/>
                <w:sz w:val="20"/>
                <w:lang w:eastAsia="en-GB"/>
              </w:rPr>
              <w:t>2.240</w:t>
            </w:r>
          </w:p>
        </w:tc>
      </w:tr>
      <w:tr w:rsidR="00C54E42" w:rsidRPr="00C54E42" w14:paraId="5FFEF545" w14:textId="77777777" w:rsidTr="00C54E42">
        <w:tc>
          <w:tcPr>
            <w:tcW w:w="3960" w:type="dxa"/>
            <w:vMerge/>
            <w:shd w:val="thinDiagStripe" w:color="C0C0C0" w:fill="auto"/>
          </w:tcPr>
          <w:p w14:paraId="4492FDEF" w14:textId="77777777" w:rsidR="00C54E42" w:rsidRPr="00C54E42" w:rsidRDefault="00C54E42" w:rsidP="00C54E42">
            <w:pPr>
              <w:rPr>
                <w:noProof/>
                <w:sz w:val="20"/>
                <w:lang w:eastAsia="en-GB"/>
              </w:rPr>
            </w:pPr>
          </w:p>
        </w:tc>
        <w:tc>
          <w:tcPr>
            <w:tcW w:w="1440" w:type="dxa"/>
            <w:vAlign w:val="center"/>
          </w:tcPr>
          <w:p w14:paraId="56248CEB" w14:textId="77777777" w:rsidR="00C54E42" w:rsidRPr="00C54E42" w:rsidRDefault="00C54E42" w:rsidP="00C54E42">
            <w:pPr>
              <w:rPr>
                <w:noProof/>
                <w:sz w:val="18"/>
                <w:lang w:eastAsia="en-GB"/>
              </w:rPr>
            </w:pPr>
            <w:r w:rsidRPr="00C54E42">
              <w:rPr>
                <w:noProof/>
                <w:sz w:val="18"/>
                <w:lang w:eastAsia="en-GB"/>
              </w:rPr>
              <w:t>Payments</w:t>
            </w:r>
          </w:p>
        </w:tc>
        <w:tc>
          <w:tcPr>
            <w:tcW w:w="654" w:type="dxa"/>
            <w:gridSpan w:val="2"/>
            <w:vAlign w:val="center"/>
          </w:tcPr>
          <w:p w14:paraId="533EFE11" w14:textId="77777777" w:rsidR="00C54E42" w:rsidRPr="00C54E42" w:rsidRDefault="00C54E42" w:rsidP="00C54E42">
            <w:pPr>
              <w:jc w:val="center"/>
              <w:rPr>
                <w:noProof/>
                <w:sz w:val="14"/>
                <w:lang w:eastAsia="en-GB"/>
              </w:rPr>
            </w:pPr>
          </w:p>
        </w:tc>
        <w:tc>
          <w:tcPr>
            <w:tcW w:w="868" w:type="dxa"/>
            <w:vAlign w:val="center"/>
          </w:tcPr>
          <w:p w14:paraId="32A5C531" w14:textId="77777777" w:rsidR="00C54E42" w:rsidRPr="00C54E42" w:rsidRDefault="00C54E42" w:rsidP="00C54E42">
            <w:pPr>
              <w:spacing w:before="20" w:after="20"/>
              <w:jc w:val="right"/>
              <w:rPr>
                <w:noProof/>
                <w:sz w:val="20"/>
                <w:lang w:eastAsia="en-GB"/>
              </w:rPr>
            </w:pPr>
            <w:r w:rsidRPr="00C54E42">
              <w:rPr>
                <w:noProof/>
                <w:sz w:val="20"/>
                <w:lang w:eastAsia="en-GB"/>
              </w:rPr>
              <w:t>0.560</w:t>
            </w:r>
          </w:p>
        </w:tc>
        <w:tc>
          <w:tcPr>
            <w:tcW w:w="868" w:type="dxa"/>
          </w:tcPr>
          <w:p w14:paraId="1C8ABBAD" w14:textId="77777777" w:rsidR="00C54E42" w:rsidRPr="00C54E42" w:rsidRDefault="00C54E42" w:rsidP="00C54E42">
            <w:pPr>
              <w:spacing w:before="20" w:after="20"/>
              <w:jc w:val="right"/>
              <w:rPr>
                <w:noProof/>
                <w:sz w:val="20"/>
                <w:lang w:eastAsia="en-GB"/>
              </w:rPr>
            </w:pPr>
            <w:r w:rsidRPr="00C54E42">
              <w:rPr>
                <w:noProof/>
                <w:sz w:val="20"/>
                <w:lang w:eastAsia="en-GB"/>
              </w:rPr>
              <w:t>0.560</w:t>
            </w:r>
          </w:p>
        </w:tc>
        <w:tc>
          <w:tcPr>
            <w:tcW w:w="868" w:type="dxa"/>
          </w:tcPr>
          <w:p w14:paraId="114E8B48" w14:textId="77777777" w:rsidR="00C54E42" w:rsidRPr="00C54E42" w:rsidRDefault="00C54E42" w:rsidP="00C54E42">
            <w:pPr>
              <w:spacing w:before="20" w:after="20"/>
              <w:jc w:val="right"/>
              <w:rPr>
                <w:noProof/>
                <w:sz w:val="20"/>
                <w:lang w:eastAsia="en-GB"/>
              </w:rPr>
            </w:pPr>
            <w:r w:rsidRPr="00C54E42">
              <w:rPr>
                <w:noProof/>
                <w:sz w:val="20"/>
                <w:lang w:eastAsia="en-GB"/>
              </w:rPr>
              <w:t>0.560</w:t>
            </w:r>
          </w:p>
        </w:tc>
        <w:tc>
          <w:tcPr>
            <w:tcW w:w="868" w:type="dxa"/>
          </w:tcPr>
          <w:p w14:paraId="0D41FBD0" w14:textId="77777777" w:rsidR="00C54E42" w:rsidRPr="00C54E42" w:rsidRDefault="00C54E42" w:rsidP="00C54E42">
            <w:pPr>
              <w:spacing w:before="20" w:after="20"/>
              <w:jc w:val="right"/>
              <w:rPr>
                <w:noProof/>
                <w:sz w:val="20"/>
                <w:lang w:eastAsia="en-GB"/>
              </w:rPr>
            </w:pPr>
            <w:r w:rsidRPr="00C54E42">
              <w:rPr>
                <w:noProof/>
                <w:sz w:val="20"/>
                <w:lang w:eastAsia="en-GB"/>
              </w:rPr>
              <w:t>0.560</w:t>
            </w:r>
          </w:p>
        </w:tc>
        <w:tc>
          <w:tcPr>
            <w:tcW w:w="4367" w:type="dxa"/>
            <w:vAlign w:val="center"/>
          </w:tcPr>
          <w:p w14:paraId="376605F2" w14:textId="77777777" w:rsidR="00C54E42" w:rsidRPr="00C54E42" w:rsidRDefault="00C54E42" w:rsidP="00C54E42">
            <w:pPr>
              <w:spacing w:before="20" w:after="20"/>
              <w:jc w:val="right"/>
              <w:rPr>
                <w:b/>
                <w:noProof/>
                <w:sz w:val="20"/>
                <w:lang w:eastAsia="en-GB"/>
              </w:rPr>
            </w:pPr>
            <w:r w:rsidRPr="00C54E42">
              <w:rPr>
                <w:b/>
                <w:noProof/>
                <w:sz w:val="20"/>
                <w:lang w:eastAsia="en-GB"/>
              </w:rPr>
              <w:t>2.240</w:t>
            </w:r>
          </w:p>
        </w:tc>
      </w:tr>
      <w:tr w:rsidR="00C54E42" w:rsidRPr="00C54E42" w14:paraId="6718FE46" w14:textId="77777777" w:rsidTr="00C54E42">
        <w:tc>
          <w:tcPr>
            <w:tcW w:w="3960" w:type="dxa"/>
            <w:tcBorders>
              <w:top w:val="nil"/>
              <w:left w:val="nil"/>
              <w:right w:val="nil"/>
            </w:tcBorders>
            <w:vAlign w:val="center"/>
          </w:tcPr>
          <w:p w14:paraId="53144888" w14:textId="77777777" w:rsidR="00C54E42" w:rsidRPr="00C54E42" w:rsidRDefault="00C54E42" w:rsidP="00C54E42">
            <w:pPr>
              <w:jc w:val="center"/>
              <w:rPr>
                <w:noProof/>
                <w:lang w:eastAsia="en-GB"/>
              </w:rPr>
            </w:pPr>
          </w:p>
        </w:tc>
        <w:tc>
          <w:tcPr>
            <w:tcW w:w="1560" w:type="dxa"/>
            <w:gridSpan w:val="2"/>
            <w:tcBorders>
              <w:top w:val="nil"/>
              <w:left w:val="nil"/>
              <w:right w:val="nil"/>
            </w:tcBorders>
          </w:tcPr>
          <w:p w14:paraId="4C2F7BE5" w14:textId="77777777" w:rsidR="00C54E42" w:rsidRPr="00C54E42" w:rsidRDefault="00C54E42" w:rsidP="00C54E42">
            <w:pPr>
              <w:rPr>
                <w:noProof/>
                <w:sz w:val="20"/>
                <w:lang w:eastAsia="en-GB"/>
              </w:rPr>
            </w:pPr>
          </w:p>
        </w:tc>
        <w:tc>
          <w:tcPr>
            <w:tcW w:w="534" w:type="dxa"/>
            <w:tcBorders>
              <w:top w:val="nil"/>
              <w:left w:val="nil"/>
            </w:tcBorders>
          </w:tcPr>
          <w:p w14:paraId="54B0EF02" w14:textId="77777777" w:rsidR="00C54E42" w:rsidRPr="00C54E42" w:rsidRDefault="00C54E42" w:rsidP="00C54E42">
            <w:pPr>
              <w:jc w:val="center"/>
              <w:rPr>
                <w:noProof/>
                <w:sz w:val="20"/>
                <w:lang w:eastAsia="en-GB"/>
              </w:rPr>
            </w:pPr>
          </w:p>
        </w:tc>
        <w:tc>
          <w:tcPr>
            <w:tcW w:w="868" w:type="dxa"/>
            <w:vAlign w:val="center"/>
          </w:tcPr>
          <w:p w14:paraId="22CE125E" w14:textId="77777777" w:rsidR="00C54E42" w:rsidRPr="00C54E42" w:rsidRDefault="00C54E42" w:rsidP="00C54E42">
            <w:pPr>
              <w:jc w:val="center"/>
              <w:rPr>
                <w:noProof/>
                <w:sz w:val="20"/>
                <w:lang w:eastAsia="en-GB"/>
              </w:rPr>
            </w:pPr>
          </w:p>
        </w:tc>
        <w:tc>
          <w:tcPr>
            <w:tcW w:w="868" w:type="dxa"/>
            <w:vAlign w:val="center"/>
          </w:tcPr>
          <w:p w14:paraId="56A3768A" w14:textId="77777777" w:rsidR="00C54E42" w:rsidRPr="00C54E42" w:rsidRDefault="00C54E42" w:rsidP="00C54E42">
            <w:pPr>
              <w:jc w:val="center"/>
              <w:rPr>
                <w:noProof/>
                <w:sz w:val="20"/>
                <w:lang w:eastAsia="en-GB"/>
              </w:rPr>
            </w:pPr>
          </w:p>
        </w:tc>
        <w:tc>
          <w:tcPr>
            <w:tcW w:w="868" w:type="dxa"/>
            <w:vAlign w:val="center"/>
          </w:tcPr>
          <w:p w14:paraId="58077688" w14:textId="77777777" w:rsidR="00C54E42" w:rsidRPr="00C54E42" w:rsidRDefault="00C54E42" w:rsidP="00C54E42">
            <w:pPr>
              <w:jc w:val="center"/>
              <w:rPr>
                <w:noProof/>
                <w:sz w:val="20"/>
                <w:lang w:eastAsia="en-GB"/>
              </w:rPr>
            </w:pPr>
          </w:p>
        </w:tc>
        <w:tc>
          <w:tcPr>
            <w:tcW w:w="868" w:type="dxa"/>
            <w:vAlign w:val="center"/>
          </w:tcPr>
          <w:p w14:paraId="315B168D" w14:textId="77777777" w:rsidR="00C54E42" w:rsidRPr="00C54E42" w:rsidRDefault="00C54E42" w:rsidP="00C54E42">
            <w:pPr>
              <w:jc w:val="center"/>
              <w:rPr>
                <w:noProof/>
                <w:sz w:val="20"/>
                <w:lang w:eastAsia="en-GB"/>
              </w:rPr>
            </w:pPr>
          </w:p>
        </w:tc>
        <w:tc>
          <w:tcPr>
            <w:tcW w:w="4367" w:type="dxa"/>
            <w:vAlign w:val="center"/>
          </w:tcPr>
          <w:p w14:paraId="0E7CDC38" w14:textId="77777777" w:rsidR="00C54E42" w:rsidRPr="00C54E42" w:rsidRDefault="00C54E42" w:rsidP="00C54E42">
            <w:pPr>
              <w:jc w:val="center"/>
              <w:rPr>
                <w:b/>
                <w:noProof/>
                <w:sz w:val="20"/>
                <w:lang w:eastAsia="en-GB"/>
              </w:rPr>
            </w:pPr>
          </w:p>
        </w:tc>
      </w:tr>
    </w:tbl>
    <w:p w14:paraId="44DFAA88" w14:textId="77777777" w:rsidR="00C54E42" w:rsidRPr="00C54E42" w:rsidRDefault="00C54E42" w:rsidP="00C54E42">
      <w:pPr>
        <w:spacing w:after="40"/>
        <w:rPr>
          <w:b/>
          <w:noProof/>
          <w:sz w:val="22"/>
          <w:u w:val="single"/>
          <w:lang w:eastAsia="en-GB"/>
        </w:rPr>
      </w:pPr>
    </w:p>
    <w:p w14:paraId="539DFAD9" w14:textId="77777777" w:rsidR="00C54E42" w:rsidRPr="00C54E42" w:rsidRDefault="00C54E42" w:rsidP="00C54E42">
      <w:pPr>
        <w:spacing w:before="0" w:after="0"/>
        <w:rPr>
          <w:noProof/>
          <w:szCs w:val="24"/>
          <w:lang w:eastAsia="en-GB"/>
        </w:rPr>
      </w:pPr>
      <w:r w:rsidRPr="00C54E42">
        <w:rPr>
          <w:noProof/>
          <w:szCs w:val="24"/>
          <w:lang w:eastAsia="en-GB"/>
        </w:rPr>
        <w:t>DG ENV additional staff (3 AD, 1 CA) will:</w:t>
      </w:r>
    </w:p>
    <w:p w14:paraId="6EAD2FB2" w14:textId="77777777" w:rsidR="00C54E42" w:rsidRPr="00C54E42" w:rsidRDefault="00C54E42" w:rsidP="00174C8E">
      <w:pPr>
        <w:pStyle w:val="Tiret0"/>
        <w:numPr>
          <w:ilvl w:val="0"/>
          <w:numId w:val="49"/>
        </w:numPr>
        <w:rPr>
          <w:noProof/>
        </w:rPr>
      </w:pPr>
      <w:r w:rsidRPr="00C54E42">
        <w:rPr>
          <w:noProof/>
        </w:rPr>
        <w:t>Prepare and lead to adoption of new Commission implementing acts.</w:t>
      </w:r>
    </w:p>
    <w:p w14:paraId="050BA9D7" w14:textId="77777777" w:rsidR="00C54E42" w:rsidRPr="00C54E42" w:rsidRDefault="00C54E42" w:rsidP="005D559A">
      <w:pPr>
        <w:pStyle w:val="Tiret0"/>
        <w:rPr>
          <w:noProof/>
        </w:rPr>
      </w:pPr>
      <w:r w:rsidRPr="00C54E42">
        <w:rPr>
          <w:noProof/>
        </w:rPr>
        <w:t>Sustain a dialogue with Member States and JRC-EIPPCB.</w:t>
      </w:r>
    </w:p>
    <w:p w14:paraId="2B7F5F6B" w14:textId="77777777" w:rsidR="00C54E42" w:rsidRPr="00C54E42" w:rsidRDefault="00C54E42" w:rsidP="005D559A">
      <w:pPr>
        <w:pStyle w:val="Tiret0"/>
        <w:rPr>
          <w:noProof/>
        </w:rPr>
      </w:pPr>
      <w:r w:rsidRPr="00C54E42">
        <w:rPr>
          <w:noProof/>
        </w:rPr>
        <w:t xml:space="preserve">Prepare and implement rules concerning the establishment, prerogatives and functioning of INCITE and contribute to its work. </w:t>
      </w:r>
    </w:p>
    <w:p w14:paraId="507C5C32" w14:textId="77777777" w:rsidR="00C54E42" w:rsidRPr="00C54E42" w:rsidRDefault="00C54E42" w:rsidP="005D559A">
      <w:pPr>
        <w:pStyle w:val="Tiret0"/>
        <w:rPr>
          <w:noProof/>
        </w:rPr>
      </w:pPr>
      <w:r w:rsidRPr="00C54E42">
        <w:rPr>
          <w:noProof/>
        </w:rPr>
        <w:t>Provide necessary input to the JRC and ECHA when requested and with regard to ongoing political and legislative developments</w:t>
      </w:r>
    </w:p>
    <w:p w14:paraId="4DE9B936" w14:textId="77777777" w:rsidR="00C54E42" w:rsidRPr="00C54E42" w:rsidRDefault="00C54E42" w:rsidP="005D559A">
      <w:pPr>
        <w:pStyle w:val="Tiret0"/>
        <w:rPr>
          <w:noProof/>
        </w:rPr>
      </w:pPr>
      <w:r w:rsidRPr="00C54E42">
        <w:rPr>
          <w:noProof/>
        </w:rPr>
        <w:t>Identify and develop synergies with the ETS in order to improve the overall performance of agro-industrial installations and draft a report on the outcomes.</w:t>
      </w:r>
    </w:p>
    <w:p w14:paraId="1A733EA9" w14:textId="77777777" w:rsidR="00C54E42" w:rsidRPr="00C54E42" w:rsidRDefault="00C54E42" w:rsidP="005D559A">
      <w:pPr>
        <w:pStyle w:val="Tiret0"/>
        <w:rPr>
          <w:noProof/>
          <w:lang w:eastAsia="en-GB"/>
        </w:rPr>
      </w:pPr>
      <w:r w:rsidRPr="00C54E42">
        <w:rPr>
          <w:noProof/>
          <w:lang w:eastAsia="en-GB"/>
        </w:rPr>
        <w:t>Analyse every year the data collected to:</w:t>
      </w:r>
    </w:p>
    <w:p w14:paraId="52379E67" w14:textId="77777777" w:rsidR="00C54E42" w:rsidRPr="00C54E42" w:rsidRDefault="00C54E42" w:rsidP="005D559A">
      <w:pPr>
        <w:pStyle w:val="Bullet1"/>
        <w:rPr>
          <w:noProof/>
          <w:lang w:eastAsia="en-GB"/>
        </w:rPr>
      </w:pPr>
      <w:r w:rsidRPr="00C54E42">
        <w:rPr>
          <w:noProof/>
          <w:lang w:eastAsia="en-GB"/>
        </w:rPr>
        <w:t>Ensure the policy objectives are met (implementation, enforcement)</w:t>
      </w:r>
    </w:p>
    <w:p w14:paraId="3AC4BA6C" w14:textId="77777777" w:rsidR="00C54E42" w:rsidRPr="00C54E42" w:rsidRDefault="00C54E42" w:rsidP="005D559A">
      <w:pPr>
        <w:pStyle w:val="Bullet1"/>
        <w:rPr>
          <w:noProof/>
          <w:lang w:eastAsia="en-GB"/>
        </w:rPr>
      </w:pPr>
      <w:r w:rsidRPr="00C54E42">
        <w:rPr>
          <w:noProof/>
          <w:lang w:eastAsia="en-GB"/>
        </w:rPr>
        <w:t>Identify potential improvement for managing industrial emissions prevention and control</w:t>
      </w:r>
    </w:p>
    <w:p w14:paraId="28309561" w14:textId="77777777" w:rsidR="00C54E42" w:rsidRPr="00C54E42" w:rsidRDefault="00C54E42" w:rsidP="005D559A">
      <w:pPr>
        <w:pStyle w:val="Tiret0"/>
        <w:rPr>
          <w:noProof/>
        </w:rPr>
      </w:pPr>
      <w:r w:rsidRPr="00C54E42">
        <w:rPr>
          <w:noProof/>
        </w:rPr>
        <w:t>Fulfil ongoing tasks related to the broadened scope of the IED and BREFs, including attending Technical Working Groups meetings in Sevilla, interaction with stakeholders and other relevant Commission services, and support  Member States in transposing, implementing and complying with the new IED regime.</w:t>
      </w:r>
    </w:p>
    <w:p w14:paraId="6ADF8367" w14:textId="77777777" w:rsidR="00C54E42" w:rsidRPr="00C54E42" w:rsidRDefault="00C54E42" w:rsidP="00C54E42">
      <w:pPr>
        <w:spacing w:before="0" w:after="0"/>
        <w:rPr>
          <w:noProof/>
          <w:szCs w:val="24"/>
          <w:lang w:eastAsia="en-GB"/>
        </w:rPr>
      </w:pPr>
    </w:p>
    <w:p w14:paraId="1BC0E61B" w14:textId="26108FD9" w:rsidR="00C54E42" w:rsidRPr="00D47A16" w:rsidRDefault="0077225B" w:rsidP="0077225B">
      <w:pPr>
        <w:pStyle w:val="ManualHeading3"/>
        <w:rPr>
          <w:noProof/>
        </w:rPr>
      </w:pPr>
      <w:bookmarkStart w:id="36" w:name="_Toc98520272"/>
      <w:r w:rsidRPr="0077225B">
        <w:t>3.2.2.</w:t>
      </w:r>
      <w:r w:rsidRPr="0077225B">
        <w:tab/>
      </w:r>
      <w:r w:rsidR="00C54E42" w:rsidRPr="00D47A16">
        <w:rPr>
          <w:noProof/>
        </w:rPr>
        <w:t>Estimated output funded with operational appropriations -</w:t>
      </w:r>
      <w:bookmarkEnd w:id="36"/>
      <w:r w:rsidR="00C54E42" w:rsidRPr="00D47A16">
        <w:rPr>
          <w:noProof/>
        </w:rPr>
        <w:t xml:space="preserve"> </w:t>
      </w:r>
    </w:p>
    <w:p w14:paraId="52484BA3" w14:textId="77777777" w:rsidR="00C54E42" w:rsidRPr="00C54E42" w:rsidRDefault="00C54E42" w:rsidP="00C54E42">
      <w:pPr>
        <w:jc w:val="right"/>
        <w:rPr>
          <w:noProof/>
          <w:sz w:val="20"/>
          <w:lang w:eastAsia="en-GB"/>
        </w:rPr>
      </w:pPr>
      <w:r w:rsidRPr="00C54E42">
        <w:rPr>
          <w:noProof/>
          <w:sz w:val="20"/>
          <w:lang w:eastAsia="en-GB"/>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C54E42" w:rsidRPr="00C54E42" w14:paraId="7D7C2F4F" w14:textId="77777777" w:rsidTr="00C54E42">
        <w:trPr>
          <w:jc w:val="center"/>
        </w:trPr>
        <w:tc>
          <w:tcPr>
            <w:tcW w:w="1423" w:type="dxa"/>
            <w:vMerge w:val="restart"/>
            <w:vAlign w:val="center"/>
          </w:tcPr>
          <w:p w14:paraId="3A8A7E0A" w14:textId="77777777" w:rsidR="00C54E42" w:rsidRPr="00C54E42" w:rsidRDefault="00C54E42" w:rsidP="00C54E42">
            <w:pPr>
              <w:ind w:right="-29"/>
              <w:jc w:val="center"/>
              <w:rPr>
                <w:b/>
                <w:noProof/>
                <w:sz w:val="18"/>
                <w:szCs w:val="18"/>
                <w:lang w:eastAsia="en-GB"/>
              </w:rPr>
            </w:pPr>
            <w:r w:rsidRPr="00C54E42">
              <w:rPr>
                <w:b/>
                <w:noProof/>
                <w:sz w:val="18"/>
                <w:lang w:eastAsia="en-GB"/>
              </w:rPr>
              <w:t xml:space="preserve">Indicate objectives and outputs </w:t>
            </w:r>
          </w:p>
          <w:p w14:paraId="6E120698" w14:textId="77777777" w:rsidR="00C54E42" w:rsidRPr="00C54E42" w:rsidRDefault="00C54E42" w:rsidP="00C54E42">
            <w:pPr>
              <w:ind w:right="-29"/>
              <w:jc w:val="center"/>
              <w:rPr>
                <w:b/>
                <w:noProof/>
                <w:sz w:val="18"/>
                <w:szCs w:val="18"/>
                <w:lang w:eastAsia="en-GB"/>
              </w:rPr>
            </w:pPr>
          </w:p>
          <w:p w14:paraId="4493E191" w14:textId="77777777" w:rsidR="00C54E42" w:rsidRPr="00C54E42" w:rsidRDefault="00C54E42" w:rsidP="00C54E42">
            <w:pPr>
              <w:ind w:right="-29"/>
              <w:jc w:val="center"/>
              <w:rPr>
                <w:noProof/>
                <w:sz w:val="18"/>
                <w:szCs w:val="18"/>
                <w:lang w:eastAsia="en-GB"/>
              </w:rPr>
            </w:pPr>
            <w:r w:rsidRPr="00C54E42">
              <w:rPr>
                <w:noProof/>
                <w:sz w:val="18"/>
                <w:lang w:eastAsia="en-GB"/>
              </w:rPr>
              <w:sym w:font="Wingdings" w:char="F0F2"/>
            </w:r>
          </w:p>
        </w:tc>
        <w:tc>
          <w:tcPr>
            <w:tcW w:w="720" w:type="dxa"/>
            <w:vAlign w:val="center"/>
          </w:tcPr>
          <w:p w14:paraId="78414453" w14:textId="77777777" w:rsidR="00C54E42" w:rsidRPr="00C54E42" w:rsidRDefault="00C54E42" w:rsidP="00C54E42">
            <w:pPr>
              <w:ind w:right="-29"/>
              <w:jc w:val="center"/>
              <w:rPr>
                <w:noProof/>
                <w:sz w:val="18"/>
                <w:szCs w:val="18"/>
                <w:lang w:eastAsia="en-GB"/>
              </w:rPr>
            </w:pPr>
          </w:p>
        </w:tc>
        <w:tc>
          <w:tcPr>
            <w:tcW w:w="701" w:type="dxa"/>
            <w:vAlign w:val="center"/>
          </w:tcPr>
          <w:p w14:paraId="7AE71D62" w14:textId="77777777" w:rsidR="00C54E42" w:rsidRPr="00C54E42" w:rsidRDefault="00C54E42" w:rsidP="00C54E42">
            <w:pPr>
              <w:ind w:right="-29"/>
              <w:jc w:val="center"/>
              <w:rPr>
                <w:noProof/>
                <w:sz w:val="18"/>
                <w:szCs w:val="18"/>
                <w:lang w:eastAsia="en-GB"/>
              </w:rPr>
            </w:pPr>
          </w:p>
        </w:tc>
        <w:tc>
          <w:tcPr>
            <w:tcW w:w="1224" w:type="dxa"/>
            <w:gridSpan w:val="2"/>
            <w:tcBorders>
              <w:left w:val="nil"/>
            </w:tcBorders>
            <w:vAlign w:val="center"/>
          </w:tcPr>
          <w:p w14:paraId="0F5F34E9" w14:textId="77777777" w:rsidR="00C54E42" w:rsidRPr="00C54E42" w:rsidRDefault="00C54E42" w:rsidP="00C54E42">
            <w:pPr>
              <w:ind w:right="-29"/>
              <w:jc w:val="center"/>
              <w:rPr>
                <w:noProof/>
                <w:sz w:val="18"/>
                <w:szCs w:val="18"/>
                <w:lang w:eastAsia="en-GB"/>
              </w:rPr>
            </w:pPr>
            <w:r w:rsidRPr="00C54E42">
              <w:rPr>
                <w:noProof/>
                <w:sz w:val="18"/>
                <w:lang w:eastAsia="en-GB"/>
              </w:rPr>
              <w:t>Year</w:t>
            </w:r>
            <w:r w:rsidRPr="00C54E42">
              <w:rPr>
                <w:noProof/>
                <w:sz w:val="22"/>
                <w:lang w:eastAsia="en-GB"/>
              </w:rPr>
              <w:br/>
            </w:r>
            <w:r w:rsidRPr="00C54E42">
              <w:rPr>
                <w:b/>
                <w:noProof/>
                <w:sz w:val="18"/>
                <w:lang w:eastAsia="en-GB"/>
              </w:rPr>
              <w:t>2024</w:t>
            </w:r>
          </w:p>
        </w:tc>
        <w:tc>
          <w:tcPr>
            <w:tcW w:w="1260" w:type="dxa"/>
            <w:gridSpan w:val="2"/>
            <w:vAlign w:val="center"/>
          </w:tcPr>
          <w:p w14:paraId="527D8F4F" w14:textId="77777777" w:rsidR="00C54E42" w:rsidRPr="00C54E42" w:rsidRDefault="00C54E42" w:rsidP="00C54E42">
            <w:pPr>
              <w:ind w:right="-29"/>
              <w:jc w:val="center"/>
              <w:rPr>
                <w:noProof/>
                <w:sz w:val="18"/>
                <w:szCs w:val="18"/>
                <w:lang w:eastAsia="en-GB"/>
              </w:rPr>
            </w:pPr>
            <w:r w:rsidRPr="00C54E42">
              <w:rPr>
                <w:noProof/>
                <w:sz w:val="18"/>
                <w:lang w:eastAsia="en-GB"/>
              </w:rPr>
              <w:t>Year</w:t>
            </w:r>
            <w:r w:rsidRPr="00C54E42">
              <w:rPr>
                <w:noProof/>
                <w:sz w:val="22"/>
                <w:lang w:eastAsia="en-GB"/>
              </w:rPr>
              <w:br/>
            </w:r>
            <w:r w:rsidRPr="00C54E42">
              <w:rPr>
                <w:b/>
                <w:noProof/>
                <w:sz w:val="18"/>
                <w:lang w:eastAsia="en-GB"/>
              </w:rPr>
              <w:t>2025</w:t>
            </w:r>
          </w:p>
        </w:tc>
        <w:tc>
          <w:tcPr>
            <w:tcW w:w="1440" w:type="dxa"/>
            <w:gridSpan w:val="2"/>
            <w:vAlign w:val="center"/>
          </w:tcPr>
          <w:p w14:paraId="35EF9A2C" w14:textId="77777777" w:rsidR="00C54E42" w:rsidRPr="00C54E42" w:rsidRDefault="00C54E42" w:rsidP="00C54E42">
            <w:pPr>
              <w:ind w:right="-29"/>
              <w:jc w:val="center"/>
              <w:rPr>
                <w:noProof/>
                <w:sz w:val="18"/>
                <w:szCs w:val="18"/>
                <w:lang w:eastAsia="en-GB"/>
              </w:rPr>
            </w:pPr>
            <w:r w:rsidRPr="00C54E42">
              <w:rPr>
                <w:noProof/>
                <w:sz w:val="18"/>
                <w:lang w:eastAsia="en-GB"/>
              </w:rPr>
              <w:t>Year</w:t>
            </w:r>
            <w:r w:rsidRPr="00C54E42">
              <w:rPr>
                <w:noProof/>
                <w:sz w:val="22"/>
                <w:lang w:eastAsia="en-GB"/>
              </w:rPr>
              <w:br/>
            </w:r>
            <w:r w:rsidRPr="00C54E42">
              <w:rPr>
                <w:b/>
                <w:noProof/>
                <w:sz w:val="18"/>
                <w:lang w:eastAsia="en-GB"/>
              </w:rPr>
              <w:t>2026</w:t>
            </w:r>
          </w:p>
        </w:tc>
        <w:tc>
          <w:tcPr>
            <w:tcW w:w="1620" w:type="dxa"/>
            <w:gridSpan w:val="3"/>
            <w:vAlign w:val="center"/>
          </w:tcPr>
          <w:p w14:paraId="43FA66F8" w14:textId="77777777" w:rsidR="00C54E42" w:rsidRPr="00C54E42" w:rsidRDefault="00C54E42" w:rsidP="00C54E42">
            <w:pPr>
              <w:ind w:right="-29"/>
              <w:jc w:val="center"/>
              <w:rPr>
                <w:noProof/>
                <w:sz w:val="18"/>
                <w:szCs w:val="18"/>
                <w:lang w:eastAsia="en-GB"/>
              </w:rPr>
            </w:pPr>
            <w:r w:rsidRPr="00C54E42">
              <w:rPr>
                <w:noProof/>
                <w:sz w:val="18"/>
                <w:lang w:eastAsia="en-GB"/>
              </w:rPr>
              <w:t>Year</w:t>
            </w:r>
            <w:r w:rsidRPr="00C54E42">
              <w:rPr>
                <w:noProof/>
                <w:sz w:val="22"/>
                <w:lang w:eastAsia="en-GB"/>
              </w:rPr>
              <w:br/>
            </w:r>
            <w:r w:rsidRPr="00C54E42">
              <w:rPr>
                <w:b/>
                <w:noProof/>
                <w:sz w:val="18"/>
                <w:lang w:eastAsia="en-GB"/>
              </w:rPr>
              <w:t>2027</w:t>
            </w:r>
          </w:p>
        </w:tc>
        <w:tc>
          <w:tcPr>
            <w:tcW w:w="3600" w:type="dxa"/>
            <w:gridSpan w:val="6"/>
            <w:vAlign w:val="center"/>
          </w:tcPr>
          <w:p w14:paraId="784D21E4" w14:textId="77777777" w:rsidR="00C54E42" w:rsidRPr="00C54E42" w:rsidRDefault="00C54E42" w:rsidP="00C54E42">
            <w:pPr>
              <w:jc w:val="center"/>
              <w:rPr>
                <w:noProof/>
                <w:sz w:val="18"/>
                <w:szCs w:val="18"/>
                <w:lang w:eastAsia="en-GB"/>
              </w:rPr>
            </w:pPr>
            <w:r w:rsidRPr="00C54E42">
              <w:rPr>
                <w:noProof/>
                <w:sz w:val="18"/>
                <w:lang w:eastAsia="en-GB"/>
              </w:rPr>
              <w:t>Enter as many years as necessary to show the duration of the impact (see point 1.6)</w:t>
            </w:r>
          </w:p>
        </w:tc>
        <w:tc>
          <w:tcPr>
            <w:tcW w:w="1620" w:type="dxa"/>
            <w:gridSpan w:val="2"/>
            <w:tcBorders>
              <w:left w:val="nil"/>
              <w:bottom w:val="nil"/>
            </w:tcBorders>
            <w:vAlign w:val="center"/>
          </w:tcPr>
          <w:p w14:paraId="421A13F3" w14:textId="77777777" w:rsidR="00C54E42" w:rsidRPr="00C54E42" w:rsidRDefault="00C54E42" w:rsidP="00C54E42">
            <w:pPr>
              <w:ind w:right="-29"/>
              <w:jc w:val="center"/>
              <w:rPr>
                <w:noProof/>
                <w:sz w:val="18"/>
                <w:szCs w:val="18"/>
                <w:lang w:eastAsia="en-GB"/>
              </w:rPr>
            </w:pPr>
            <w:r w:rsidRPr="00C54E42">
              <w:rPr>
                <w:b/>
                <w:noProof/>
                <w:sz w:val="18"/>
                <w:lang w:eastAsia="en-GB"/>
              </w:rPr>
              <w:t>TOTAL</w:t>
            </w:r>
          </w:p>
        </w:tc>
      </w:tr>
      <w:tr w:rsidR="00C54E42" w:rsidRPr="00C54E42" w14:paraId="75BACE48" w14:textId="77777777" w:rsidTr="00C54E42">
        <w:trPr>
          <w:jc w:val="center"/>
        </w:trPr>
        <w:tc>
          <w:tcPr>
            <w:tcW w:w="1423" w:type="dxa"/>
            <w:vMerge/>
            <w:vAlign w:val="center"/>
          </w:tcPr>
          <w:p w14:paraId="202FE855" w14:textId="77777777" w:rsidR="00C54E42" w:rsidRPr="00C54E42" w:rsidRDefault="00C54E42" w:rsidP="00C54E42">
            <w:pPr>
              <w:ind w:right="-29"/>
              <w:jc w:val="center"/>
              <w:rPr>
                <w:noProof/>
                <w:sz w:val="18"/>
                <w:szCs w:val="18"/>
                <w:lang w:eastAsia="en-GB"/>
              </w:rPr>
            </w:pPr>
          </w:p>
        </w:tc>
        <w:tc>
          <w:tcPr>
            <w:tcW w:w="12185" w:type="dxa"/>
            <w:gridSpan w:val="19"/>
            <w:vAlign w:val="center"/>
          </w:tcPr>
          <w:p w14:paraId="68F0B774" w14:textId="77777777" w:rsidR="00C54E42" w:rsidRPr="00C54E42" w:rsidRDefault="00C54E42" w:rsidP="00C54E42">
            <w:pPr>
              <w:spacing w:before="60" w:after="60"/>
              <w:ind w:right="-29"/>
              <w:jc w:val="center"/>
              <w:rPr>
                <w:noProof/>
                <w:sz w:val="18"/>
                <w:szCs w:val="18"/>
                <w:lang w:eastAsia="en-GB"/>
              </w:rPr>
            </w:pPr>
            <w:r w:rsidRPr="00C54E42">
              <w:rPr>
                <w:b/>
                <w:noProof/>
                <w:sz w:val="18"/>
                <w:lang w:eastAsia="en-GB"/>
              </w:rPr>
              <w:t>OUTPUTS</w:t>
            </w:r>
          </w:p>
        </w:tc>
      </w:tr>
      <w:tr w:rsidR="00C54E42" w:rsidRPr="00C54E42" w14:paraId="1AB576E6" w14:textId="77777777" w:rsidTr="00C54E42">
        <w:trPr>
          <w:cantSplit/>
          <w:trHeight w:val="1134"/>
          <w:jc w:val="center"/>
        </w:trPr>
        <w:tc>
          <w:tcPr>
            <w:tcW w:w="1423" w:type="dxa"/>
            <w:vMerge/>
            <w:vAlign w:val="center"/>
          </w:tcPr>
          <w:p w14:paraId="1A8884A3" w14:textId="77777777" w:rsidR="00C54E42" w:rsidRPr="00C54E42" w:rsidRDefault="00C54E42" w:rsidP="00C54E42">
            <w:pPr>
              <w:rPr>
                <w:noProof/>
                <w:sz w:val="18"/>
                <w:szCs w:val="18"/>
                <w:lang w:eastAsia="en-GB"/>
              </w:rPr>
            </w:pPr>
          </w:p>
        </w:tc>
        <w:tc>
          <w:tcPr>
            <w:tcW w:w="720" w:type="dxa"/>
            <w:vAlign w:val="center"/>
          </w:tcPr>
          <w:p w14:paraId="02552B06" w14:textId="77777777" w:rsidR="00C54E42" w:rsidRPr="00C54E42" w:rsidRDefault="00C54E42" w:rsidP="00C54E42">
            <w:pPr>
              <w:jc w:val="center"/>
              <w:rPr>
                <w:noProof/>
                <w:sz w:val="18"/>
                <w:szCs w:val="18"/>
                <w:lang w:eastAsia="en-GB"/>
              </w:rPr>
            </w:pPr>
            <w:r w:rsidRPr="00C54E42">
              <w:rPr>
                <w:noProof/>
                <w:sz w:val="18"/>
                <w:lang w:eastAsia="en-GB"/>
              </w:rPr>
              <w:t>Type</w:t>
            </w:r>
            <w:r w:rsidRPr="00075770">
              <w:rPr>
                <w:rStyle w:val="FootnoteReference"/>
                <w:noProof/>
              </w:rPr>
              <w:footnoteReference w:id="89"/>
            </w:r>
          </w:p>
          <w:p w14:paraId="18603570" w14:textId="77777777" w:rsidR="00C54E42" w:rsidRPr="00C54E42" w:rsidRDefault="00C54E42" w:rsidP="00C54E42">
            <w:pPr>
              <w:spacing w:before="0" w:after="0"/>
              <w:jc w:val="center"/>
              <w:rPr>
                <w:noProof/>
                <w:sz w:val="18"/>
                <w:szCs w:val="18"/>
                <w:lang w:eastAsia="en-GB"/>
              </w:rPr>
            </w:pPr>
          </w:p>
        </w:tc>
        <w:tc>
          <w:tcPr>
            <w:tcW w:w="701" w:type="dxa"/>
            <w:vAlign w:val="center"/>
          </w:tcPr>
          <w:p w14:paraId="3DEEBC44" w14:textId="77777777" w:rsidR="00C54E42" w:rsidRPr="00C54E42" w:rsidRDefault="00C54E42" w:rsidP="00C54E42">
            <w:pPr>
              <w:jc w:val="center"/>
              <w:rPr>
                <w:noProof/>
                <w:sz w:val="18"/>
                <w:szCs w:val="18"/>
                <w:lang w:eastAsia="en-GB"/>
              </w:rPr>
            </w:pPr>
            <w:r w:rsidRPr="00C54E42">
              <w:rPr>
                <w:noProof/>
                <w:sz w:val="18"/>
                <w:lang w:eastAsia="en-GB"/>
              </w:rPr>
              <w:t>Average cost</w:t>
            </w:r>
          </w:p>
        </w:tc>
        <w:tc>
          <w:tcPr>
            <w:tcW w:w="504" w:type="dxa"/>
            <w:tcBorders>
              <w:left w:val="nil"/>
              <w:right w:val="dashSmallGap" w:sz="4" w:space="0" w:color="auto"/>
            </w:tcBorders>
            <w:shd w:val="pct10" w:color="auto" w:fill="auto"/>
            <w:textDirection w:val="btLr"/>
            <w:vAlign w:val="center"/>
          </w:tcPr>
          <w:p w14:paraId="0AB95E7D" w14:textId="77777777" w:rsidR="00C54E42" w:rsidRPr="00C54E42" w:rsidRDefault="00C54E42" w:rsidP="00C54E42">
            <w:pPr>
              <w:ind w:left="113" w:right="113"/>
              <w:jc w:val="center"/>
              <w:rPr>
                <w:noProof/>
                <w:sz w:val="18"/>
                <w:szCs w:val="18"/>
                <w:lang w:eastAsia="en-GB"/>
              </w:rPr>
            </w:pPr>
            <w:r w:rsidRPr="00C54E42">
              <w:rPr>
                <w:noProof/>
                <w:sz w:val="18"/>
                <w:lang w:eastAsia="en-GB"/>
              </w:rPr>
              <w:t>No</w:t>
            </w:r>
          </w:p>
        </w:tc>
        <w:tc>
          <w:tcPr>
            <w:tcW w:w="720" w:type="dxa"/>
            <w:tcBorders>
              <w:left w:val="dashSmallGap" w:sz="4" w:space="0" w:color="auto"/>
            </w:tcBorders>
            <w:shd w:val="pct10" w:color="auto" w:fill="auto"/>
            <w:vAlign w:val="center"/>
          </w:tcPr>
          <w:p w14:paraId="046A9677" w14:textId="77777777" w:rsidR="00C54E42" w:rsidRPr="00C54E42" w:rsidRDefault="00C54E42" w:rsidP="00C54E42">
            <w:pPr>
              <w:jc w:val="center"/>
              <w:rPr>
                <w:noProof/>
                <w:sz w:val="18"/>
                <w:szCs w:val="18"/>
                <w:lang w:eastAsia="en-GB"/>
              </w:rPr>
            </w:pPr>
            <w:r w:rsidRPr="00C54E42">
              <w:rPr>
                <w:noProof/>
                <w:sz w:val="18"/>
                <w:lang w:eastAsia="en-GB"/>
              </w:rPr>
              <w:t>Cost</w:t>
            </w:r>
          </w:p>
        </w:tc>
        <w:tc>
          <w:tcPr>
            <w:tcW w:w="540" w:type="dxa"/>
            <w:tcBorders>
              <w:right w:val="dashSmallGap" w:sz="4" w:space="0" w:color="auto"/>
            </w:tcBorders>
            <w:shd w:val="pct10" w:color="auto" w:fill="auto"/>
            <w:textDirection w:val="btLr"/>
            <w:vAlign w:val="center"/>
          </w:tcPr>
          <w:p w14:paraId="081AF76D" w14:textId="77777777" w:rsidR="00C54E42" w:rsidRPr="00C54E42" w:rsidRDefault="00C54E42" w:rsidP="00C54E42">
            <w:pPr>
              <w:ind w:left="113" w:right="113"/>
              <w:jc w:val="center"/>
              <w:rPr>
                <w:noProof/>
                <w:sz w:val="18"/>
                <w:szCs w:val="18"/>
                <w:lang w:eastAsia="en-GB"/>
              </w:rPr>
            </w:pPr>
            <w:r w:rsidRPr="00C54E42">
              <w:rPr>
                <w:noProof/>
                <w:sz w:val="18"/>
                <w:lang w:eastAsia="en-GB"/>
              </w:rPr>
              <w:t>No</w:t>
            </w:r>
          </w:p>
        </w:tc>
        <w:tc>
          <w:tcPr>
            <w:tcW w:w="720" w:type="dxa"/>
            <w:tcBorders>
              <w:left w:val="dashSmallGap" w:sz="4" w:space="0" w:color="auto"/>
            </w:tcBorders>
            <w:shd w:val="pct10" w:color="auto" w:fill="auto"/>
            <w:vAlign w:val="center"/>
          </w:tcPr>
          <w:p w14:paraId="0D92B9D0" w14:textId="77777777" w:rsidR="00C54E42" w:rsidRPr="00C54E42" w:rsidRDefault="00C54E42" w:rsidP="00C54E42">
            <w:pPr>
              <w:jc w:val="center"/>
              <w:rPr>
                <w:noProof/>
                <w:sz w:val="18"/>
                <w:szCs w:val="18"/>
                <w:lang w:eastAsia="en-GB"/>
              </w:rPr>
            </w:pPr>
            <w:r w:rsidRPr="00C54E42">
              <w:rPr>
                <w:noProof/>
                <w:sz w:val="18"/>
                <w:lang w:eastAsia="en-GB"/>
              </w:rPr>
              <w:t>Cost</w:t>
            </w:r>
          </w:p>
        </w:tc>
        <w:tc>
          <w:tcPr>
            <w:tcW w:w="720" w:type="dxa"/>
            <w:tcBorders>
              <w:right w:val="dashSmallGap" w:sz="4" w:space="0" w:color="auto"/>
            </w:tcBorders>
            <w:shd w:val="pct10" w:color="auto" w:fill="auto"/>
            <w:textDirection w:val="btLr"/>
            <w:vAlign w:val="center"/>
          </w:tcPr>
          <w:p w14:paraId="50EF104B" w14:textId="77777777" w:rsidR="00C54E42" w:rsidRPr="00C54E42" w:rsidRDefault="00C54E42" w:rsidP="00C54E42">
            <w:pPr>
              <w:ind w:left="113" w:right="113"/>
              <w:jc w:val="center"/>
              <w:rPr>
                <w:noProof/>
                <w:sz w:val="18"/>
                <w:szCs w:val="18"/>
                <w:lang w:eastAsia="en-GB"/>
              </w:rPr>
            </w:pPr>
            <w:r w:rsidRPr="00C54E42">
              <w:rPr>
                <w:noProof/>
                <w:sz w:val="18"/>
                <w:lang w:eastAsia="en-GB"/>
              </w:rPr>
              <w:t>No</w:t>
            </w:r>
          </w:p>
        </w:tc>
        <w:tc>
          <w:tcPr>
            <w:tcW w:w="720" w:type="dxa"/>
            <w:tcBorders>
              <w:left w:val="dashSmallGap" w:sz="4" w:space="0" w:color="auto"/>
            </w:tcBorders>
            <w:shd w:val="pct10" w:color="auto" w:fill="auto"/>
            <w:vAlign w:val="center"/>
          </w:tcPr>
          <w:p w14:paraId="7E50DBC4" w14:textId="77777777" w:rsidR="00C54E42" w:rsidRPr="00C54E42" w:rsidRDefault="00C54E42" w:rsidP="00C54E42">
            <w:pPr>
              <w:jc w:val="center"/>
              <w:rPr>
                <w:noProof/>
                <w:sz w:val="18"/>
                <w:szCs w:val="18"/>
                <w:lang w:eastAsia="en-GB"/>
              </w:rPr>
            </w:pPr>
            <w:r w:rsidRPr="00C54E42">
              <w:rPr>
                <w:noProof/>
                <w:sz w:val="18"/>
                <w:lang w:eastAsia="en-GB"/>
              </w:rPr>
              <w:t>Cost</w:t>
            </w:r>
          </w:p>
        </w:tc>
        <w:tc>
          <w:tcPr>
            <w:tcW w:w="900" w:type="dxa"/>
            <w:tcBorders>
              <w:right w:val="dashSmallGap" w:sz="4" w:space="0" w:color="auto"/>
            </w:tcBorders>
            <w:shd w:val="pct10" w:color="auto" w:fill="auto"/>
            <w:textDirection w:val="btLr"/>
            <w:vAlign w:val="center"/>
          </w:tcPr>
          <w:p w14:paraId="7F0BFC30" w14:textId="77777777" w:rsidR="00C54E42" w:rsidRPr="00C54E42" w:rsidRDefault="00C54E42" w:rsidP="00C54E42">
            <w:pPr>
              <w:ind w:left="113" w:right="113"/>
              <w:jc w:val="center"/>
              <w:rPr>
                <w:noProof/>
                <w:sz w:val="18"/>
                <w:szCs w:val="18"/>
                <w:lang w:eastAsia="en-GB"/>
              </w:rPr>
            </w:pPr>
            <w:r w:rsidRPr="00C54E42">
              <w:rPr>
                <w:noProof/>
                <w:sz w:val="18"/>
                <w:lang w:eastAsia="en-GB"/>
              </w:rPr>
              <w:t>No</w:t>
            </w:r>
          </w:p>
        </w:tc>
        <w:tc>
          <w:tcPr>
            <w:tcW w:w="720" w:type="dxa"/>
            <w:gridSpan w:val="2"/>
            <w:tcBorders>
              <w:left w:val="dashSmallGap" w:sz="4" w:space="0" w:color="auto"/>
            </w:tcBorders>
            <w:shd w:val="pct10" w:color="auto" w:fill="auto"/>
            <w:vAlign w:val="center"/>
          </w:tcPr>
          <w:p w14:paraId="09D6C5BC" w14:textId="77777777" w:rsidR="00C54E42" w:rsidRPr="00C54E42" w:rsidRDefault="00C54E42" w:rsidP="00C54E42">
            <w:pPr>
              <w:jc w:val="center"/>
              <w:rPr>
                <w:noProof/>
                <w:sz w:val="18"/>
                <w:szCs w:val="18"/>
                <w:lang w:eastAsia="en-GB"/>
              </w:rPr>
            </w:pPr>
            <w:r w:rsidRPr="00C54E42">
              <w:rPr>
                <w:noProof/>
                <w:sz w:val="18"/>
                <w:lang w:eastAsia="en-GB"/>
              </w:rPr>
              <w:t>Cost</w:t>
            </w:r>
          </w:p>
        </w:tc>
        <w:tc>
          <w:tcPr>
            <w:tcW w:w="540" w:type="dxa"/>
            <w:tcBorders>
              <w:right w:val="dashSmallGap" w:sz="4" w:space="0" w:color="auto"/>
            </w:tcBorders>
            <w:shd w:val="pct10" w:color="auto" w:fill="auto"/>
            <w:textDirection w:val="btLr"/>
            <w:vAlign w:val="center"/>
          </w:tcPr>
          <w:p w14:paraId="0F6C805C" w14:textId="77777777" w:rsidR="00C54E42" w:rsidRPr="00C54E42" w:rsidRDefault="00C54E42" w:rsidP="00C54E42">
            <w:pPr>
              <w:ind w:left="113" w:right="113"/>
              <w:jc w:val="center"/>
              <w:rPr>
                <w:noProof/>
                <w:sz w:val="18"/>
                <w:szCs w:val="18"/>
                <w:lang w:eastAsia="en-GB"/>
              </w:rPr>
            </w:pPr>
            <w:r w:rsidRPr="00C54E42">
              <w:rPr>
                <w:noProof/>
                <w:sz w:val="18"/>
                <w:lang w:eastAsia="en-GB"/>
              </w:rPr>
              <w:t>No</w:t>
            </w:r>
          </w:p>
        </w:tc>
        <w:tc>
          <w:tcPr>
            <w:tcW w:w="648" w:type="dxa"/>
            <w:tcBorders>
              <w:left w:val="dashSmallGap" w:sz="4" w:space="0" w:color="auto"/>
            </w:tcBorders>
            <w:shd w:val="pct10" w:color="auto" w:fill="auto"/>
            <w:vAlign w:val="center"/>
          </w:tcPr>
          <w:p w14:paraId="508512B3" w14:textId="77777777" w:rsidR="00C54E42" w:rsidRPr="00C54E42" w:rsidRDefault="00C54E42" w:rsidP="00C54E42">
            <w:pPr>
              <w:jc w:val="center"/>
              <w:rPr>
                <w:noProof/>
                <w:sz w:val="18"/>
                <w:szCs w:val="18"/>
                <w:lang w:eastAsia="en-GB"/>
              </w:rPr>
            </w:pPr>
            <w:r w:rsidRPr="00C54E42">
              <w:rPr>
                <w:noProof/>
                <w:sz w:val="18"/>
                <w:lang w:eastAsia="en-GB"/>
              </w:rPr>
              <w:t>Cost</w:t>
            </w:r>
          </w:p>
        </w:tc>
        <w:tc>
          <w:tcPr>
            <w:tcW w:w="432" w:type="dxa"/>
            <w:tcBorders>
              <w:right w:val="dashSmallGap" w:sz="4" w:space="0" w:color="auto"/>
            </w:tcBorders>
            <w:shd w:val="pct10" w:color="auto" w:fill="auto"/>
            <w:textDirection w:val="btLr"/>
            <w:vAlign w:val="center"/>
          </w:tcPr>
          <w:p w14:paraId="1C2B4F98" w14:textId="77777777" w:rsidR="00C54E42" w:rsidRPr="00C54E42" w:rsidRDefault="00C54E42" w:rsidP="00C54E42">
            <w:pPr>
              <w:ind w:left="113" w:right="113"/>
              <w:jc w:val="center"/>
              <w:rPr>
                <w:noProof/>
                <w:sz w:val="18"/>
                <w:szCs w:val="18"/>
                <w:lang w:eastAsia="en-GB"/>
              </w:rPr>
            </w:pPr>
            <w:r w:rsidRPr="00C54E42">
              <w:rPr>
                <w:noProof/>
                <w:sz w:val="18"/>
                <w:lang w:eastAsia="en-GB"/>
              </w:rPr>
              <w:t>No</w:t>
            </w:r>
          </w:p>
        </w:tc>
        <w:tc>
          <w:tcPr>
            <w:tcW w:w="720" w:type="dxa"/>
            <w:tcBorders>
              <w:left w:val="dashSmallGap" w:sz="4" w:space="0" w:color="auto"/>
            </w:tcBorders>
            <w:shd w:val="pct10" w:color="auto" w:fill="auto"/>
            <w:vAlign w:val="center"/>
          </w:tcPr>
          <w:p w14:paraId="449949A5" w14:textId="77777777" w:rsidR="00C54E42" w:rsidRPr="00C54E42" w:rsidRDefault="00C54E42" w:rsidP="00C54E42">
            <w:pPr>
              <w:jc w:val="center"/>
              <w:rPr>
                <w:noProof/>
                <w:sz w:val="18"/>
                <w:szCs w:val="18"/>
                <w:lang w:eastAsia="en-GB"/>
              </w:rPr>
            </w:pPr>
            <w:r w:rsidRPr="00C54E42">
              <w:rPr>
                <w:noProof/>
                <w:sz w:val="18"/>
                <w:lang w:eastAsia="en-GB"/>
              </w:rPr>
              <w:t>Cost</w:t>
            </w:r>
          </w:p>
        </w:tc>
        <w:tc>
          <w:tcPr>
            <w:tcW w:w="540" w:type="dxa"/>
            <w:tcBorders>
              <w:right w:val="dashSmallGap" w:sz="4" w:space="0" w:color="auto"/>
            </w:tcBorders>
            <w:shd w:val="pct10" w:color="auto" w:fill="auto"/>
            <w:textDirection w:val="btLr"/>
            <w:vAlign w:val="center"/>
          </w:tcPr>
          <w:p w14:paraId="47AB0719" w14:textId="77777777" w:rsidR="00C54E42" w:rsidRPr="00C54E42" w:rsidRDefault="00C54E42" w:rsidP="00C54E42">
            <w:pPr>
              <w:ind w:left="113" w:right="113"/>
              <w:jc w:val="center"/>
              <w:rPr>
                <w:noProof/>
                <w:sz w:val="18"/>
                <w:szCs w:val="18"/>
                <w:lang w:eastAsia="en-GB"/>
              </w:rPr>
            </w:pPr>
            <w:r w:rsidRPr="00C54E42">
              <w:rPr>
                <w:noProof/>
                <w:sz w:val="18"/>
                <w:lang w:eastAsia="en-GB"/>
              </w:rPr>
              <w:t>No</w:t>
            </w:r>
          </w:p>
        </w:tc>
        <w:tc>
          <w:tcPr>
            <w:tcW w:w="720" w:type="dxa"/>
            <w:tcBorders>
              <w:left w:val="dashSmallGap" w:sz="4" w:space="0" w:color="auto"/>
            </w:tcBorders>
            <w:shd w:val="pct10" w:color="auto" w:fill="auto"/>
            <w:vAlign w:val="center"/>
          </w:tcPr>
          <w:p w14:paraId="073C20DA" w14:textId="77777777" w:rsidR="00C54E42" w:rsidRPr="00C54E42" w:rsidRDefault="00C54E42" w:rsidP="00C54E42">
            <w:pPr>
              <w:jc w:val="center"/>
              <w:rPr>
                <w:noProof/>
                <w:sz w:val="18"/>
                <w:szCs w:val="18"/>
                <w:lang w:eastAsia="en-GB"/>
              </w:rPr>
            </w:pPr>
            <w:r w:rsidRPr="00C54E42">
              <w:rPr>
                <w:noProof/>
                <w:sz w:val="18"/>
                <w:lang w:eastAsia="en-GB"/>
              </w:rPr>
              <w:t>Cost</w:t>
            </w:r>
          </w:p>
        </w:tc>
        <w:tc>
          <w:tcPr>
            <w:tcW w:w="720" w:type="dxa"/>
            <w:tcBorders>
              <w:right w:val="dashSmallGap" w:sz="4" w:space="0" w:color="auto"/>
            </w:tcBorders>
            <w:shd w:val="pct10" w:color="auto" w:fill="auto"/>
            <w:vAlign w:val="center"/>
          </w:tcPr>
          <w:p w14:paraId="28C50BB6" w14:textId="77777777" w:rsidR="00C54E42" w:rsidRPr="00C54E42" w:rsidRDefault="00C54E42" w:rsidP="00C54E42">
            <w:pPr>
              <w:jc w:val="center"/>
              <w:rPr>
                <w:noProof/>
                <w:sz w:val="18"/>
                <w:szCs w:val="18"/>
                <w:lang w:eastAsia="en-GB"/>
              </w:rPr>
            </w:pPr>
            <w:r w:rsidRPr="00C54E42">
              <w:rPr>
                <w:noProof/>
                <w:sz w:val="18"/>
                <w:lang w:eastAsia="en-GB"/>
              </w:rPr>
              <w:t>Total No</w:t>
            </w:r>
          </w:p>
        </w:tc>
        <w:tc>
          <w:tcPr>
            <w:tcW w:w="900" w:type="dxa"/>
            <w:tcBorders>
              <w:left w:val="dashSmallGap" w:sz="4" w:space="0" w:color="auto"/>
            </w:tcBorders>
            <w:shd w:val="pct10" w:color="auto" w:fill="auto"/>
            <w:vAlign w:val="center"/>
          </w:tcPr>
          <w:p w14:paraId="2A5F07A8" w14:textId="77777777" w:rsidR="00C54E42" w:rsidRPr="00C54E42" w:rsidRDefault="00C54E42" w:rsidP="00C54E42">
            <w:pPr>
              <w:jc w:val="center"/>
              <w:rPr>
                <w:noProof/>
                <w:sz w:val="18"/>
                <w:szCs w:val="18"/>
                <w:lang w:eastAsia="en-GB"/>
              </w:rPr>
            </w:pPr>
            <w:r w:rsidRPr="00C54E42">
              <w:rPr>
                <w:noProof/>
                <w:sz w:val="18"/>
                <w:lang w:eastAsia="en-GB"/>
              </w:rPr>
              <w:t>Total cost</w:t>
            </w:r>
          </w:p>
        </w:tc>
      </w:tr>
      <w:tr w:rsidR="00C54E42" w:rsidRPr="00C54E42" w14:paraId="390E0633" w14:textId="77777777" w:rsidTr="00C54E42">
        <w:trPr>
          <w:jc w:val="center"/>
        </w:trPr>
        <w:tc>
          <w:tcPr>
            <w:tcW w:w="2844" w:type="dxa"/>
            <w:gridSpan w:val="3"/>
            <w:vAlign w:val="center"/>
          </w:tcPr>
          <w:p w14:paraId="3E9F183E" w14:textId="77777777" w:rsidR="00C54E42" w:rsidRPr="00C54E42" w:rsidRDefault="00C54E42" w:rsidP="00C54E42">
            <w:pPr>
              <w:spacing w:before="60" w:after="60"/>
              <w:ind w:right="-29"/>
              <w:jc w:val="center"/>
              <w:rPr>
                <w:noProof/>
                <w:sz w:val="18"/>
                <w:szCs w:val="18"/>
                <w:lang w:eastAsia="en-GB"/>
              </w:rPr>
            </w:pPr>
            <w:r w:rsidRPr="00C54E42">
              <w:rPr>
                <w:noProof/>
                <w:sz w:val="18"/>
                <w:lang w:eastAsia="en-GB"/>
              </w:rPr>
              <w:t>SPECIFIC OBJECTIVE No 1</w:t>
            </w:r>
            <w:r w:rsidRPr="00075770">
              <w:rPr>
                <w:rStyle w:val="FootnoteReference"/>
                <w:noProof/>
              </w:rPr>
              <w:footnoteReference w:id="90"/>
            </w:r>
            <w:r w:rsidRPr="00C54E42">
              <w:rPr>
                <w:noProof/>
                <w:sz w:val="18"/>
                <w:lang w:eastAsia="en-GB"/>
              </w:rPr>
              <w:t>…</w:t>
            </w:r>
          </w:p>
        </w:tc>
        <w:tc>
          <w:tcPr>
            <w:tcW w:w="504" w:type="dxa"/>
            <w:tcBorders>
              <w:top w:val="nil"/>
              <w:left w:val="nil"/>
              <w:bottom w:val="nil"/>
              <w:right w:val="nil"/>
            </w:tcBorders>
          </w:tcPr>
          <w:p w14:paraId="7871CF52" w14:textId="77777777" w:rsidR="00C54E42" w:rsidRPr="00C54E42" w:rsidRDefault="00C54E42" w:rsidP="00C54E42">
            <w:pPr>
              <w:spacing w:before="60" w:after="60"/>
              <w:ind w:right="-29"/>
              <w:jc w:val="center"/>
              <w:rPr>
                <w:noProof/>
                <w:sz w:val="18"/>
                <w:szCs w:val="18"/>
                <w:lang w:eastAsia="en-GB"/>
              </w:rPr>
            </w:pPr>
          </w:p>
        </w:tc>
        <w:tc>
          <w:tcPr>
            <w:tcW w:w="720" w:type="dxa"/>
            <w:tcBorders>
              <w:top w:val="nil"/>
              <w:left w:val="nil"/>
              <w:bottom w:val="nil"/>
              <w:right w:val="nil"/>
            </w:tcBorders>
          </w:tcPr>
          <w:p w14:paraId="412B83F6" w14:textId="77777777" w:rsidR="00C54E42" w:rsidRPr="00C54E42" w:rsidRDefault="00C54E42" w:rsidP="00C54E42">
            <w:pPr>
              <w:spacing w:before="60" w:after="60"/>
              <w:ind w:right="-29"/>
              <w:jc w:val="center"/>
              <w:rPr>
                <w:noProof/>
                <w:sz w:val="18"/>
                <w:szCs w:val="18"/>
                <w:lang w:eastAsia="en-GB"/>
              </w:rPr>
            </w:pPr>
          </w:p>
        </w:tc>
        <w:tc>
          <w:tcPr>
            <w:tcW w:w="540" w:type="dxa"/>
            <w:tcBorders>
              <w:top w:val="nil"/>
              <w:left w:val="nil"/>
              <w:bottom w:val="nil"/>
              <w:right w:val="nil"/>
            </w:tcBorders>
          </w:tcPr>
          <w:p w14:paraId="3D7241EB" w14:textId="77777777" w:rsidR="00C54E42" w:rsidRPr="00C54E42" w:rsidRDefault="00C54E42" w:rsidP="00C54E42">
            <w:pPr>
              <w:spacing w:before="60" w:after="60"/>
              <w:ind w:right="-29"/>
              <w:jc w:val="center"/>
              <w:rPr>
                <w:noProof/>
                <w:sz w:val="18"/>
                <w:szCs w:val="18"/>
                <w:lang w:eastAsia="en-GB"/>
              </w:rPr>
            </w:pPr>
          </w:p>
        </w:tc>
        <w:tc>
          <w:tcPr>
            <w:tcW w:w="720" w:type="dxa"/>
            <w:tcBorders>
              <w:top w:val="nil"/>
              <w:left w:val="nil"/>
              <w:bottom w:val="nil"/>
              <w:right w:val="nil"/>
            </w:tcBorders>
          </w:tcPr>
          <w:p w14:paraId="6357AE22" w14:textId="77777777" w:rsidR="00C54E42" w:rsidRPr="00C54E42" w:rsidRDefault="00C54E42" w:rsidP="00C54E42">
            <w:pPr>
              <w:spacing w:before="60" w:after="60"/>
              <w:ind w:right="-29"/>
              <w:jc w:val="center"/>
              <w:rPr>
                <w:noProof/>
                <w:sz w:val="18"/>
                <w:szCs w:val="18"/>
                <w:lang w:eastAsia="en-GB"/>
              </w:rPr>
            </w:pPr>
          </w:p>
        </w:tc>
        <w:tc>
          <w:tcPr>
            <w:tcW w:w="720" w:type="dxa"/>
            <w:tcBorders>
              <w:top w:val="nil"/>
              <w:left w:val="nil"/>
              <w:bottom w:val="nil"/>
              <w:right w:val="nil"/>
            </w:tcBorders>
          </w:tcPr>
          <w:p w14:paraId="35C03F6B" w14:textId="77777777" w:rsidR="00C54E42" w:rsidRPr="00C54E42" w:rsidRDefault="00C54E42" w:rsidP="00C54E42">
            <w:pPr>
              <w:spacing w:before="60" w:after="60"/>
              <w:ind w:right="-29"/>
              <w:jc w:val="center"/>
              <w:rPr>
                <w:noProof/>
                <w:sz w:val="18"/>
                <w:szCs w:val="18"/>
                <w:lang w:eastAsia="en-GB"/>
              </w:rPr>
            </w:pPr>
          </w:p>
        </w:tc>
        <w:tc>
          <w:tcPr>
            <w:tcW w:w="720" w:type="dxa"/>
            <w:tcBorders>
              <w:top w:val="nil"/>
              <w:left w:val="nil"/>
              <w:bottom w:val="nil"/>
              <w:right w:val="nil"/>
            </w:tcBorders>
          </w:tcPr>
          <w:p w14:paraId="2B4DC962" w14:textId="77777777" w:rsidR="00C54E42" w:rsidRPr="00C54E42" w:rsidRDefault="00C54E42" w:rsidP="00C54E42">
            <w:pPr>
              <w:spacing w:before="60" w:after="60"/>
              <w:ind w:right="-29"/>
              <w:jc w:val="center"/>
              <w:rPr>
                <w:noProof/>
                <w:sz w:val="18"/>
                <w:szCs w:val="18"/>
                <w:lang w:eastAsia="en-GB"/>
              </w:rPr>
            </w:pPr>
          </w:p>
        </w:tc>
        <w:tc>
          <w:tcPr>
            <w:tcW w:w="900" w:type="dxa"/>
            <w:tcBorders>
              <w:top w:val="nil"/>
              <w:left w:val="nil"/>
              <w:bottom w:val="nil"/>
              <w:right w:val="nil"/>
            </w:tcBorders>
          </w:tcPr>
          <w:p w14:paraId="62338273" w14:textId="77777777" w:rsidR="00C54E42" w:rsidRPr="00C54E42" w:rsidRDefault="00C54E42" w:rsidP="00C54E42">
            <w:pPr>
              <w:spacing w:before="60" w:after="60"/>
              <w:ind w:right="-29"/>
              <w:jc w:val="center"/>
              <w:rPr>
                <w:noProof/>
                <w:sz w:val="18"/>
                <w:szCs w:val="18"/>
                <w:lang w:eastAsia="en-GB"/>
              </w:rPr>
            </w:pPr>
          </w:p>
        </w:tc>
        <w:tc>
          <w:tcPr>
            <w:tcW w:w="720" w:type="dxa"/>
            <w:gridSpan w:val="2"/>
            <w:tcBorders>
              <w:top w:val="nil"/>
              <w:left w:val="nil"/>
              <w:bottom w:val="nil"/>
              <w:right w:val="nil"/>
            </w:tcBorders>
          </w:tcPr>
          <w:p w14:paraId="6D206B6A" w14:textId="77777777" w:rsidR="00C54E42" w:rsidRPr="00C54E42" w:rsidRDefault="00C54E42" w:rsidP="00C54E42">
            <w:pPr>
              <w:spacing w:before="60" w:after="60"/>
              <w:ind w:right="-29"/>
              <w:jc w:val="center"/>
              <w:rPr>
                <w:noProof/>
                <w:sz w:val="18"/>
                <w:szCs w:val="18"/>
                <w:lang w:eastAsia="en-GB"/>
              </w:rPr>
            </w:pPr>
          </w:p>
        </w:tc>
        <w:tc>
          <w:tcPr>
            <w:tcW w:w="540" w:type="dxa"/>
            <w:tcBorders>
              <w:top w:val="nil"/>
              <w:left w:val="nil"/>
              <w:bottom w:val="nil"/>
              <w:right w:val="nil"/>
            </w:tcBorders>
          </w:tcPr>
          <w:p w14:paraId="0FC5A218" w14:textId="77777777" w:rsidR="00C54E42" w:rsidRPr="00C54E42" w:rsidRDefault="00C54E42" w:rsidP="00C54E42">
            <w:pPr>
              <w:spacing w:before="60" w:after="60"/>
              <w:ind w:right="-29"/>
              <w:jc w:val="center"/>
              <w:rPr>
                <w:noProof/>
                <w:sz w:val="18"/>
                <w:szCs w:val="18"/>
                <w:lang w:eastAsia="en-GB"/>
              </w:rPr>
            </w:pPr>
          </w:p>
        </w:tc>
        <w:tc>
          <w:tcPr>
            <w:tcW w:w="648" w:type="dxa"/>
            <w:tcBorders>
              <w:top w:val="nil"/>
              <w:left w:val="nil"/>
              <w:bottom w:val="nil"/>
              <w:right w:val="nil"/>
            </w:tcBorders>
          </w:tcPr>
          <w:p w14:paraId="2BE82B71" w14:textId="77777777" w:rsidR="00C54E42" w:rsidRPr="00C54E42" w:rsidRDefault="00C54E42" w:rsidP="00C54E42">
            <w:pPr>
              <w:spacing w:before="60" w:after="60"/>
              <w:ind w:right="-29"/>
              <w:jc w:val="center"/>
              <w:rPr>
                <w:noProof/>
                <w:sz w:val="18"/>
                <w:szCs w:val="18"/>
                <w:lang w:eastAsia="en-GB"/>
              </w:rPr>
            </w:pPr>
          </w:p>
        </w:tc>
        <w:tc>
          <w:tcPr>
            <w:tcW w:w="432" w:type="dxa"/>
            <w:tcBorders>
              <w:top w:val="nil"/>
              <w:left w:val="nil"/>
              <w:bottom w:val="nil"/>
              <w:right w:val="nil"/>
            </w:tcBorders>
          </w:tcPr>
          <w:p w14:paraId="04D754C9" w14:textId="77777777" w:rsidR="00C54E42" w:rsidRPr="00C54E42" w:rsidRDefault="00C54E42" w:rsidP="00C54E42">
            <w:pPr>
              <w:spacing w:before="60" w:after="60"/>
              <w:ind w:right="-29"/>
              <w:jc w:val="center"/>
              <w:rPr>
                <w:noProof/>
                <w:sz w:val="18"/>
                <w:szCs w:val="18"/>
                <w:lang w:eastAsia="en-GB"/>
              </w:rPr>
            </w:pPr>
          </w:p>
        </w:tc>
        <w:tc>
          <w:tcPr>
            <w:tcW w:w="720" w:type="dxa"/>
            <w:tcBorders>
              <w:top w:val="nil"/>
              <w:left w:val="nil"/>
              <w:bottom w:val="nil"/>
              <w:right w:val="nil"/>
            </w:tcBorders>
          </w:tcPr>
          <w:p w14:paraId="53DC687A" w14:textId="77777777" w:rsidR="00C54E42" w:rsidRPr="00C54E42" w:rsidRDefault="00C54E42" w:rsidP="00C54E42">
            <w:pPr>
              <w:spacing w:before="60" w:after="60"/>
              <w:ind w:right="-29"/>
              <w:jc w:val="center"/>
              <w:rPr>
                <w:noProof/>
                <w:sz w:val="18"/>
                <w:szCs w:val="18"/>
                <w:lang w:eastAsia="en-GB"/>
              </w:rPr>
            </w:pPr>
          </w:p>
        </w:tc>
        <w:tc>
          <w:tcPr>
            <w:tcW w:w="540" w:type="dxa"/>
            <w:tcBorders>
              <w:top w:val="nil"/>
              <w:left w:val="nil"/>
              <w:bottom w:val="nil"/>
              <w:right w:val="nil"/>
            </w:tcBorders>
          </w:tcPr>
          <w:p w14:paraId="49A0F8C5" w14:textId="77777777" w:rsidR="00C54E42" w:rsidRPr="00C54E42" w:rsidRDefault="00C54E42" w:rsidP="00C54E42">
            <w:pPr>
              <w:spacing w:before="60" w:after="60"/>
              <w:ind w:right="-29"/>
              <w:jc w:val="center"/>
              <w:rPr>
                <w:noProof/>
                <w:sz w:val="18"/>
                <w:szCs w:val="18"/>
                <w:lang w:eastAsia="en-GB"/>
              </w:rPr>
            </w:pPr>
          </w:p>
        </w:tc>
        <w:tc>
          <w:tcPr>
            <w:tcW w:w="720" w:type="dxa"/>
            <w:tcBorders>
              <w:top w:val="nil"/>
              <w:left w:val="nil"/>
              <w:bottom w:val="nil"/>
              <w:right w:val="nil"/>
            </w:tcBorders>
          </w:tcPr>
          <w:p w14:paraId="3F747F59" w14:textId="77777777" w:rsidR="00C54E42" w:rsidRPr="00C54E42" w:rsidRDefault="00C54E42" w:rsidP="00C54E42">
            <w:pPr>
              <w:spacing w:before="60" w:after="60"/>
              <w:ind w:right="-29"/>
              <w:jc w:val="center"/>
              <w:rPr>
                <w:noProof/>
                <w:sz w:val="18"/>
                <w:szCs w:val="18"/>
                <w:lang w:eastAsia="en-GB"/>
              </w:rPr>
            </w:pPr>
          </w:p>
        </w:tc>
        <w:tc>
          <w:tcPr>
            <w:tcW w:w="720" w:type="dxa"/>
            <w:tcBorders>
              <w:top w:val="nil"/>
              <w:left w:val="nil"/>
              <w:bottom w:val="nil"/>
              <w:right w:val="nil"/>
            </w:tcBorders>
          </w:tcPr>
          <w:p w14:paraId="734654BE" w14:textId="77777777" w:rsidR="00C54E42" w:rsidRPr="00C54E42" w:rsidRDefault="00C54E42" w:rsidP="00C54E42">
            <w:pPr>
              <w:spacing w:before="60" w:after="60"/>
              <w:ind w:right="-29"/>
              <w:jc w:val="center"/>
              <w:rPr>
                <w:noProof/>
                <w:sz w:val="18"/>
                <w:szCs w:val="18"/>
                <w:lang w:eastAsia="en-GB"/>
              </w:rPr>
            </w:pPr>
          </w:p>
        </w:tc>
        <w:tc>
          <w:tcPr>
            <w:tcW w:w="900" w:type="dxa"/>
            <w:tcBorders>
              <w:top w:val="nil"/>
              <w:left w:val="nil"/>
              <w:bottom w:val="nil"/>
              <w:right w:val="nil"/>
            </w:tcBorders>
          </w:tcPr>
          <w:p w14:paraId="6C2DEDF0" w14:textId="77777777" w:rsidR="00C54E42" w:rsidRPr="00C54E42" w:rsidRDefault="00C54E42" w:rsidP="00C54E42">
            <w:pPr>
              <w:spacing w:before="60" w:after="60"/>
              <w:ind w:right="-29"/>
              <w:jc w:val="center"/>
              <w:rPr>
                <w:noProof/>
                <w:sz w:val="18"/>
                <w:szCs w:val="18"/>
                <w:lang w:eastAsia="en-GB"/>
              </w:rPr>
            </w:pPr>
          </w:p>
        </w:tc>
      </w:tr>
      <w:tr w:rsidR="00C54E42" w:rsidRPr="00C54E42" w14:paraId="07F73E18" w14:textId="77777777" w:rsidTr="00C54E42">
        <w:trPr>
          <w:trHeight w:hRule="exact" w:val="369"/>
          <w:jc w:val="center"/>
        </w:trPr>
        <w:tc>
          <w:tcPr>
            <w:tcW w:w="1423" w:type="dxa"/>
          </w:tcPr>
          <w:p w14:paraId="6A10AFA9" w14:textId="77777777" w:rsidR="00C54E42" w:rsidRPr="00C54E42" w:rsidRDefault="00C54E42" w:rsidP="00C54E42">
            <w:pPr>
              <w:ind w:right="-29"/>
              <w:jc w:val="center"/>
              <w:rPr>
                <w:noProof/>
                <w:sz w:val="18"/>
                <w:szCs w:val="18"/>
                <w:lang w:eastAsia="en-GB"/>
              </w:rPr>
            </w:pPr>
            <w:r w:rsidRPr="00C54E42">
              <w:rPr>
                <w:noProof/>
                <w:sz w:val="18"/>
                <w:lang w:eastAsia="en-GB"/>
              </w:rPr>
              <w:t>- Output</w:t>
            </w:r>
          </w:p>
        </w:tc>
        <w:tc>
          <w:tcPr>
            <w:tcW w:w="720" w:type="dxa"/>
          </w:tcPr>
          <w:p w14:paraId="1D2FDE22" w14:textId="77777777" w:rsidR="00C54E42" w:rsidRPr="00C54E42" w:rsidRDefault="00C54E42" w:rsidP="00C54E42">
            <w:pPr>
              <w:ind w:right="-29"/>
              <w:jc w:val="center"/>
              <w:rPr>
                <w:noProof/>
                <w:sz w:val="18"/>
                <w:szCs w:val="18"/>
                <w:lang w:eastAsia="en-GB"/>
              </w:rPr>
            </w:pPr>
          </w:p>
        </w:tc>
        <w:tc>
          <w:tcPr>
            <w:tcW w:w="701" w:type="dxa"/>
          </w:tcPr>
          <w:p w14:paraId="50697BDE" w14:textId="77777777" w:rsidR="00C54E42" w:rsidRPr="00C54E42" w:rsidRDefault="00C54E42" w:rsidP="00C54E42">
            <w:pPr>
              <w:ind w:right="-29"/>
              <w:jc w:val="center"/>
              <w:rPr>
                <w:noProof/>
                <w:sz w:val="18"/>
                <w:szCs w:val="18"/>
                <w:lang w:eastAsia="en-GB"/>
              </w:rPr>
            </w:pPr>
          </w:p>
        </w:tc>
        <w:tc>
          <w:tcPr>
            <w:tcW w:w="504" w:type="dxa"/>
            <w:tcBorders>
              <w:right w:val="dashSmallGap" w:sz="4" w:space="0" w:color="auto"/>
            </w:tcBorders>
          </w:tcPr>
          <w:p w14:paraId="79C1D25B" w14:textId="77777777" w:rsidR="00C54E42" w:rsidRPr="00C54E42" w:rsidRDefault="00C54E42" w:rsidP="00C54E42">
            <w:pPr>
              <w:ind w:right="-29"/>
              <w:jc w:val="center"/>
              <w:rPr>
                <w:noProof/>
                <w:sz w:val="18"/>
                <w:szCs w:val="18"/>
                <w:lang w:eastAsia="en-GB"/>
              </w:rPr>
            </w:pPr>
          </w:p>
        </w:tc>
        <w:tc>
          <w:tcPr>
            <w:tcW w:w="720" w:type="dxa"/>
            <w:tcBorders>
              <w:left w:val="dashSmallGap" w:sz="4" w:space="0" w:color="auto"/>
            </w:tcBorders>
          </w:tcPr>
          <w:p w14:paraId="1BAFDDAE" w14:textId="77777777" w:rsidR="00C54E42" w:rsidRPr="00C54E42" w:rsidRDefault="00C54E42" w:rsidP="00C54E42">
            <w:pPr>
              <w:ind w:right="-29"/>
              <w:jc w:val="center"/>
              <w:rPr>
                <w:noProof/>
                <w:sz w:val="18"/>
                <w:szCs w:val="18"/>
                <w:lang w:eastAsia="en-GB"/>
              </w:rPr>
            </w:pPr>
          </w:p>
        </w:tc>
        <w:tc>
          <w:tcPr>
            <w:tcW w:w="540" w:type="dxa"/>
            <w:tcBorders>
              <w:right w:val="dashSmallGap" w:sz="4" w:space="0" w:color="auto"/>
            </w:tcBorders>
          </w:tcPr>
          <w:p w14:paraId="44D80FFD" w14:textId="77777777" w:rsidR="00C54E42" w:rsidRPr="00C54E42" w:rsidRDefault="00C54E42" w:rsidP="00C54E42">
            <w:pPr>
              <w:ind w:right="-29"/>
              <w:jc w:val="center"/>
              <w:rPr>
                <w:noProof/>
                <w:sz w:val="18"/>
                <w:szCs w:val="18"/>
                <w:lang w:eastAsia="en-GB"/>
              </w:rPr>
            </w:pPr>
          </w:p>
        </w:tc>
        <w:tc>
          <w:tcPr>
            <w:tcW w:w="720" w:type="dxa"/>
            <w:tcBorders>
              <w:left w:val="dashSmallGap" w:sz="4" w:space="0" w:color="auto"/>
            </w:tcBorders>
          </w:tcPr>
          <w:p w14:paraId="2FEA2418" w14:textId="77777777" w:rsidR="00C54E42" w:rsidRPr="00C54E42" w:rsidRDefault="00C54E42" w:rsidP="00C54E42">
            <w:pPr>
              <w:ind w:right="-29"/>
              <w:jc w:val="center"/>
              <w:rPr>
                <w:noProof/>
                <w:sz w:val="18"/>
                <w:szCs w:val="18"/>
                <w:lang w:eastAsia="en-GB"/>
              </w:rPr>
            </w:pPr>
          </w:p>
        </w:tc>
        <w:tc>
          <w:tcPr>
            <w:tcW w:w="720" w:type="dxa"/>
            <w:tcBorders>
              <w:right w:val="dashSmallGap" w:sz="4" w:space="0" w:color="auto"/>
            </w:tcBorders>
          </w:tcPr>
          <w:p w14:paraId="447775A0" w14:textId="77777777" w:rsidR="00C54E42" w:rsidRPr="00C54E42" w:rsidRDefault="00C54E42" w:rsidP="00C54E42">
            <w:pPr>
              <w:ind w:right="-29"/>
              <w:jc w:val="center"/>
              <w:rPr>
                <w:noProof/>
                <w:sz w:val="18"/>
                <w:szCs w:val="18"/>
                <w:lang w:eastAsia="en-GB"/>
              </w:rPr>
            </w:pPr>
          </w:p>
        </w:tc>
        <w:tc>
          <w:tcPr>
            <w:tcW w:w="720" w:type="dxa"/>
            <w:tcBorders>
              <w:left w:val="dashSmallGap" w:sz="4" w:space="0" w:color="auto"/>
            </w:tcBorders>
          </w:tcPr>
          <w:p w14:paraId="35E84ADA" w14:textId="77777777" w:rsidR="00C54E42" w:rsidRPr="00C54E42" w:rsidRDefault="00C54E42" w:rsidP="00C54E42">
            <w:pPr>
              <w:ind w:right="-29"/>
              <w:jc w:val="center"/>
              <w:rPr>
                <w:noProof/>
                <w:sz w:val="18"/>
                <w:szCs w:val="18"/>
                <w:lang w:eastAsia="en-GB"/>
              </w:rPr>
            </w:pPr>
          </w:p>
        </w:tc>
        <w:tc>
          <w:tcPr>
            <w:tcW w:w="900" w:type="dxa"/>
            <w:tcBorders>
              <w:right w:val="dashSmallGap" w:sz="4" w:space="0" w:color="auto"/>
            </w:tcBorders>
          </w:tcPr>
          <w:p w14:paraId="2B8C4ADD" w14:textId="77777777" w:rsidR="00C54E42" w:rsidRPr="00C54E42" w:rsidRDefault="00C54E42" w:rsidP="00C54E42">
            <w:pPr>
              <w:ind w:right="-29"/>
              <w:jc w:val="center"/>
              <w:rPr>
                <w:noProof/>
                <w:sz w:val="18"/>
                <w:szCs w:val="18"/>
                <w:lang w:eastAsia="en-GB"/>
              </w:rPr>
            </w:pPr>
          </w:p>
        </w:tc>
        <w:tc>
          <w:tcPr>
            <w:tcW w:w="720" w:type="dxa"/>
            <w:gridSpan w:val="2"/>
            <w:tcBorders>
              <w:left w:val="dashSmallGap" w:sz="4" w:space="0" w:color="auto"/>
            </w:tcBorders>
          </w:tcPr>
          <w:p w14:paraId="4020C691" w14:textId="77777777" w:rsidR="00C54E42" w:rsidRPr="00C54E42" w:rsidRDefault="00C54E42" w:rsidP="00C54E42">
            <w:pPr>
              <w:ind w:right="-29"/>
              <w:jc w:val="center"/>
              <w:rPr>
                <w:noProof/>
                <w:sz w:val="18"/>
                <w:szCs w:val="18"/>
                <w:lang w:eastAsia="en-GB"/>
              </w:rPr>
            </w:pPr>
          </w:p>
        </w:tc>
        <w:tc>
          <w:tcPr>
            <w:tcW w:w="540" w:type="dxa"/>
            <w:tcBorders>
              <w:right w:val="dashSmallGap" w:sz="4" w:space="0" w:color="auto"/>
            </w:tcBorders>
          </w:tcPr>
          <w:p w14:paraId="446E910D" w14:textId="77777777" w:rsidR="00C54E42" w:rsidRPr="00C54E42" w:rsidRDefault="00C54E42" w:rsidP="00C54E42">
            <w:pPr>
              <w:ind w:right="-29"/>
              <w:jc w:val="center"/>
              <w:rPr>
                <w:noProof/>
                <w:sz w:val="18"/>
                <w:szCs w:val="18"/>
                <w:lang w:eastAsia="en-GB"/>
              </w:rPr>
            </w:pPr>
          </w:p>
        </w:tc>
        <w:tc>
          <w:tcPr>
            <w:tcW w:w="648" w:type="dxa"/>
            <w:tcBorders>
              <w:left w:val="dashSmallGap" w:sz="4" w:space="0" w:color="auto"/>
            </w:tcBorders>
          </w:tcPr>
          <w:p w14:paraId="60BF7A89" w14:textId="77777777" w:rsidR="00C54E42" w:rsidRPr="00C54E42" w:rsidRDefault="00C54E42" w:rsidP="00C54E42">
            <w:pPr>
              <w:ind w:right="-29"/>
              <w:jc w:val="center"/>
              <w:rPr>
                <w:noProof/>
                <w:sz w:val="18"/>
                <w:szCs w:val="18"/>
                <w:lang w:eastAsia="en-GB"/>
              </w:rPr>
            </w:pPr>
          </w:p>
        </w:tc>
        <w:tc>
          <w:tcPr>
            <w:tcW w:w="432" w:type="dxa"/>
            <w:tcBorders>
              <w:right w:val="dashSmallGap" w:sz="4" w:space="0" w:color="auto"/>
            </w:tcBorders>
          </w:tcPr>
          <w:p w14:paraId="2CCCB94E" w14:textId="77777777" w:rsidR="00C54E42" w:rsidRPr="00C54E42" w:rsidRDefault="00C54E42" w:rsidP="00C54E42">
            <w:pPr>
              <w:ind w:right="-29"/>
              <w:jc w:val="center"/>
              <w:rPr>
                <w:noProof/>
                <w:sz w:val="18"/>
                <w:szCs w:val="18"/>
                <w:lang w:eastAsia="en-GB"/>
              </w:rPr>
            </w:pPr>
          </w:p>
        </w:tc>
        <w:tc>
          <w:tcPr>
            <w:tcW w:w="720" w:type="dxa"/>
            <w:tcBorders>
              <w:left w:val="dashSmallGap" w:sz="4" w:space="0" w:color="auto"/>
            </w:tcBorders>
          </w:tcPr>
          <w:p w14:paraId="44EDAF84" w14:textId="77777777" w:rsidR="00C54E42" w:rsidRPr="00C54E42" w:rsidRDefault="00C54E42" w:rsidP="00C54E42">
            <w:pPr>
              <w:ind w:right="-29"/>
              <w:jc w:val="center"/>
              <w:rPr>
                <w:noProof/>
                <w:sz w:val="18"/>
                <w:szCs w:val="18"/>
                <w:lang w:eastAsia="en-GB"/>
              </w:rPr>
            </w:pPr>
          </w:p>
        </w:tc>
        <w:tc>
          <w:tcPr>
            <w:tcW w:w="540" w:type="dxa"/>
            <w:tcBorders>
              <w:right w:val="dashSmallGap" w:sz="4" w:space="0" w:color="auto"/>
            </w:tcBorders>
          </w:tcPr>
          <w:p w14:paraId="6D732E0C" w14:textId="77777777" w:rsidR="00C54E42" w:rsidRPr="00C54E42" w:rsidRDefault="00C54E42" w:rsidP="00C54E42">
            <w:pPr>
              <w:ind w:right="-29"/>
              <w:jc w:val="center"/>
              <w:rPr>
                <w:noProof/>
                <w:sz w:val="18"/>
                <w:szCs w:val="18"/>
                <w:lang w:eastAsia="en-GB"/>
              </w:rPr>
            </w:pPr>
          </w:p>
        </w:tc>
        <w:tc>
          <w:tcPr>
            <w:tcW w:w="720" w:type="dxa"/>
            <w:tcBorders>
              <w:left w:val="dashSmallGap" w:sz="4" w:space="0" w:color="auto"/>
            </w:tcBorders>
          </w:tcPr>
          <w:p w14:paraId="76BA6D0E" w14:textId="77777777" w:rsidR="00C54E42" w:rsidRPr="00C54E42" w:rsidRDefault="00C54E42" w:rsidP="00C54E42">
            <w:pPr>
              <w:ind w:right="-29"/>
              <w:jc w:val="center"/>
              <w:rPr>
                <w:noProof/>
                <w:sz w:val="18"/>
                <w:szCs w:val="18"/>
                <w:lang w:eastAsia="en-GB"/>
              </w:rPr>
            </w:pPr>
          </w:p>
        </w:tc>
        <w:tc>
          <w:tcPr>
            <w:tcW w:w="720" w:type="dxa"/>
          </w:tcPr>
          <w:p w14:paraId="68F6A519" w14:textId="77777777" w:rsidR="00C54E42" w:rsidRPr="00C54E42" w:rsidRDefault="00C54E42" w:rsidP="00C54E42">
            <w:pPr>
              <w:ind w:right="-29"/>
              <w:jc w:val="center"/>
              <w:rPr>
                <w:noProof/>
                <w:sz w:val="18"/>
                <w:szCs w:val="18"/>
                <w:lang w:eastAsia="en-GB"/>
              </w:rPr>
            </w:pPr>
          </w:p>
        </w:tc>
        <w:tc>
          <w:tcPr>
            <w:tcW w:w="900" w:type="dxa"/>
          </w:tcPr>
          <w:p w14:paraId="5928A964" w14:textId="77777777" w:rsidR="00C54E42" w:rsidRPr="00C54E42" w:rsidRDefault="00C54E42" w:rsidP="00C54E42">
            <w:pPr>
              <w:ind w:right="-29"/>
              <w:jc w:val="center"/>
              <w:rPr>
                <w:noProof/>
                <w:sz w:val="18"/>
                <w:szCs w:val="18"/>
                <w:lang w:eastAsia="en-GB"/>
              </w:rPr>
            </w:pPr>
          </w:p>
        </w:tc>
      </w:tr>
      <w:tr w:rsidR="00C54E42" w:rsidRPr="00C54E42" w14:paraId="7EF6CA52" w14:textId="77777777" w:rsidTr="00C54E42">
        <w:trPr>
          <w:trHeight w:hRule="exact" w:val="369"/>
          <w:jc w:val="center"/>
        </w:trPr>
        <w:tc>
          <w:tcPr>
            <w:tcW w:w="1423" w:type="dxa"/>
          </w:tcPr>
          <w:p w14:paraId="3315CD40" w14:textId="77777777" w:rsidR="00C54E42" w:rsidRPr="00C54E42" w:rsidRDefault="00C54E42" w:rsidP="00C54E42">
            <w:pPr>
              <w:ind w:right="-29"/>
              <w:jc w:val="center"/>
              <w:rPr>
                <w:noProof/>
                <w:sz w:val="18"/>
                <w:szCs w:val="18"/>
                <w:lang w:eastAsia="en-GB"/>
              </w:rPr>
            </w:pPr>
            <w:r w:rsidRPr="00C54E42">
              <w:rPr>
                <w:noProof/>
                <w:sz w:val="18"/>
                <w:lang w:eastAsia="en-GB"/>
              </w:rPr>
              <w:t>- Output</w:t>
            </w:r>
          </w:p>
        </w:tc>
        <w:tc>
          <w:tcPr>
            <w:tcW w:w="720" w:type="dxa"/>
          </w:tcPr>
          <w:p w14:paraId="666FE25F" w14:textId="77777777" w:rsidR="00C54E42" w:rsidRPr="00C54E42" w:rsidRDefault="00C54E42" w:rsidP="00C54E42">
            <w:pPr>
              <w:ind w:right="-29"/>
              <w:jc w:val="center"/>
              <w:rPr>
                <w:noProof/>
                <w:sz w:val="18"/>
                <w:szCs w:val="18"/>
                <w:lang w:eastAsia="en-GB"/>
              </w:rPr>
            </w:pPr>
          </w:p>
        </w:tc>
        <w:tc>
          <w:tcPr>
            <w:tcW w:w="701" w:type="dxa"/>
          </w:tcPr>
          <w:p w14:paraId="6D4C3358" w14:textId="77777777" w:rsidR="00C54E42" w:rsidRPr="00C54E42" w:rsidRDefault="00C54E42" w:rsidP="00C54E42">
            <w:pPr>
              <w:ind w:right="-29"/>
              <w:jc w:val="center"/>
              <w:rPr>
                <w:noProof/>
                <w:sz w:val="18"/>
                <w:szCs w:val="18"/>
                <w:lang w:eastAsia="en-GB"/>
              </w:rPr>
            </w:pPr>
          </w:p>
        </w:tc>
        <w:tc>
          <w:tcPr>
            <w:tcW w:w="504" w:type="dxa"/>
            <w:tcBorders>
              <w:right w:val="dashSmallGap" w:sz="4" w:space="0" w:color="auto"/>
            </w:tcBorders>
          </w:tcPr>
          <w:p w14:paraId="1F5AB932" w14:textId="77777777" w:rsidR="00C54E42" w:rsidRPr="00C54E42" w:rsidRDefault="00C54E42" w:rsidP="00C54E42">
            <w:pPr>
              <w:ind w:right="-29"/>
              <w:jc w:val="center"/>
              <w:rPr>
                <w:noProof/>
                <w:sz w:val="18"/>
                <w:szCs w:val="18"/>
                <w:lang w:eastAsia="en-GB"/>
              </w:rPr>
            </w:pPr>
          </w:p>
        </w:tc>
        <w:tc>
          <w:tcPr>
            <w:tcW w:w="720" w:type="dxa"/>
            <w:tcBorders>
              <w:left w:val="dashSmallGap" w:sz="4" w:space="0" w:color="auto"/>
            </w:tcBorders>
          </w:tcPr>
          <w:p w14:paraId="767F8150" w14:textId="77777777" w:rsidR="00C54E42" w:rsidRPr="00C54E42" w:rsidRDefault="00C54E42" w:rsidP="00C54E42">
            <w:pPr>
              <w:ind w:right="-29"/>
              <w:jc w:val="center"/>
              <w:rPr>
                <w:noProof/>
                <w:sz w:val="18"/>
                <w:szCs w:val="18"/>
                <w:lang w:eastAsia="en-GB"/>
              </w:rPr>
            </w:pPr>
          </w:p>
        </w:tc>
        <w:tc>
          <w:tcPr>
            <w:tcW w:w="540" w:type="dxa"/>
            <w:tcBorders>
              <w:right w:val="dashSmallGap" w:sz="4" w:space="0" w:color="auto"/>
            </w:tcBorders>
          </w:tcPr>
          <w:p w14:paraId="1490C537" w14:textId="77777777" w:rsidR="00C54E42" w:rsidRPr="00C54E42" w:rsidRDefault="00C54E42" w:rsidP="00C54E42">
            <w:pPr>
              <w:ind w:right="-29"/>
              <w:jc w:val="center"/>
              <w:rPr>
                <w:noProof/>
                <w:sz w:val="18"/>
                <w:szCs w:val="18"/>
                <w:lang w:eastAsia="en-GB"/>
              </w:rPr>
            </w:pPr>
          </w:p>
        </w:tc>
        <w:tc>
          <w:tcPr>
            <w:tcW w:w="720" w:type="dxa"/>
            <w:tcBorders>
              <w:left w:val="dashSmallGap" w:sz="4" w:space="0" w:color="auto"/>
            </w:tcBorders>
          </w:tcPr>
          <w:p w14:paraId="10EA78DE" w14:textId="77777777" w:rsidR="00C54E42" w:rsidRPr="00C54E42" w:rsidRDefault="00C54E42" w:rsidP="00C54E42">
            <w:pPr>
              <w:ind w:right="-29"/>
              <w:jc w:val="center"/>
              <w:rPr>
                <w:noProof/>
                <w:sz w:val="18"/>
                <w:szCs w:val="18"/>
                <w:lang w:eastAsia="en-GB"/>
              </w:rPr>
            </w:pPr>
          </w:p>
        </w:tc>
        <w:tc>
          <w:tcPr>
            <w:tcW w:w="720" w:type="dxa"/>
            <w:tcBorders>
              <w:right w:val="dashSmallGap" w:sz="4" w:space="0" w:color="auto"/>
            </w:tcBorders>
          </w:tcPr>
          <w:p w14:paraId="0E2BA4BC" w14:textId="77777777" w:rsidR="00C54E42" w:rsidRPr="00C54E42" w:rsidRDefault="00C54E42" w:rsidP="00C54E42">
            <w:pPr>
              <w:ind w:right="-29"/>
              <w:jc w:val="center"/>
              <w:rPr>
                <w:noProof/>
                <w:sz w:val="18"/>
                <w:szCs w:val="18"/>
                <w:lang w:eastAsia="en-GB"/>
              </w:rPr>
            </w:pPr>
          </w:p>
        </w:tc>
        <w:tc>
          <w:tcPr>
            <w:tcW w:w="720" w:type="dxa"/>
            <w:tcBorders>
              <w:left w:val="dashSmallGap" w:sz="4" w:space="0" w:color="auto"/>
            </w:tcBorders>
          </w:tcPr>
          <w:p w14:paraId="3B5B69BC" w14:textId="77777777" w:rsidR="00C54E42" w:rsidRPr="00C54E42" w:rsidRDefault="00C54E42" w:rsidP="00C54E42">
            <w:pPr>
              <w:ind w:right="-29"/>
              <w:jc w:val="center"/>
              <w:rPr>
                <w:noProof/>
                <w:sz w:val="18"/>
                <w:szCs w:val="18"/>
                <w:lang w:eastAsia="en-GB"/>
              </w:rPr>
            </w:pPr>
          </w:p>
        </w:tc>
        <w:tc>
          <w:tcPr>
            <w:tcW w:w="900" w:type="dxa"/>
            <w:tcBorders>
              <w:right w:val="dashSmallGap" w:sz="4" w:space="0" w:color="auto"/>
            </w:tcBorders>
          </w:tcPr>
          <w:p w14:paraId="3CF415EF" w14:textId="77777777" w:rsidR="00C54E42" w:rsidRPr="00C54E42" w:rsidRDefault="00C54E42" w:rsidP="00C54E42">
            <w:pPr>
              <w:ind w:right="-29"/>
              <w:jc w:val="center"/>
              <w:rPr>
                <w:noProof/>
                <w:sz w:val="18"/>
                <w:szCs w:val="18"/>
                <w:lang w:eastAsia="en-GB"/>
              </w:rPr>
            </w:pPr>
          </w:p>
        </w:tc>
        <w:tc>
          <w:tcPr>
            <w:tcW w:w="720" w:type="dxa"/>
            <w:gridSpan w:val="2"/>
            <w:tcBorders>
              <w:left w:val="dashSmallGap" w:sz="4" w:space="0" w:color="auto"/>
            </w:tcBorders>
          </w:tcPr>
          <w:p w14:paraId="7AFA33FC" w14:textId="77777777" w:rsidR="00C54E42" w:rsidRPr="00C54E42" w:rsidRDefault="00C54E42" w:rsidP="00C54E42">
            <w:pPr>
              <w:ind w:right="-29"/>
              <w:jc w:val="center"/>
              <w:rPr>
                <w:noProof/>
                <w:sz w:val="18"/>
                <w:szCs w:val="18"/>
                <w:lang w:eastAsia="en-GB"/>
              </w:rPr>
            </w:pPr>
          </w:p>
        </w:tc>
        <w:tc>
          <w:tcPr>
            <w:tcW w:w="540" w:type="dxa"/>
            <w:tcBorders>
              <w:right w:val="dashSmallGap" w:sz="4" w:space="0" w:color="auto"/>
            </w:tcBorders>
          </w:tcPr>
          <w:p w14:paraId="6BA9334B" w14:textId="77777777" w:rsidR="00C54E42" w:rsidRPr="00C54E42" w:rsidRDefault="00C54E42" w:rsidP="00C54E42">
            <w:pPr>
              <w:ind w:right="-29"/>
              <w:jc w:val="center"/>
              <w:rPr>
                <w:noProof/>
                <w:sz w:val="18"/>
                <w:szCs w:val="18"/>
                <w:lang w:eastAsia="en-GB"/>
              </w:rPr>
            </w:pPr>
          </w:p>
        </w:tc>
        <w:tc>
          <w:tcPr>
            <w:tcW w:w="648" w:type="dxa"/>
            <w:tcBorders>
              <w:left w:val="dashSmallGap" w:sz="4" w:space="0" w:color="auto"/>
            </w:tcBorders>
          </w:tcPr>
          <w:p w14:paraId="5521C20D" w14:textId="77777777" w:rsidR="00C54E42" w:rsidRPr="00C54E42" w:rsidRDefault="00C54E42" w:rsidP="00C54E42">
            <w:pPr>
              <w:ind w:right="-29"/>
              <w:jc w:val="center"/>
              <w:rPr>
                <w:noProof/>
                <w:sz w:val="18"/>
                <w:szCs w:val="18"/>
                <w:lang w:eastAsia="en-GB"/>
              </w:rPr>
            </w:pPr>
          </w:p>
        </w:tc>
        <w:tc>
          <w:tcPr>
            <w:tcW w:w="432" w:type="dxa"/>
            <w:tcBorders>
              <w:right w:val="dashSmallGap" w:sz="4" w:space="0" w:color="auto"/>
            </w:tcBorders>
          </w:tcPr>
          <w:p w14:paraId="0B1E45AB" w14:textId="77777777" w:rsidR="00C54E42" w:rsidRPr="00C54E42" w:rsidRDefault="00C54E42" w:rsidP="00C54E42">
            <w:pPr>
              <w:ind w:right="-29"/>
              <w:jc w:val="center"/>
              <w:rPr>
                <w:noProof/>
                <w:sz w:val="18"/>
                <w:szCs w:val="18"/>
                <w:lang w:eastAsia="en-GB"/>
              </w:rPr>
            </w:pPr>
          </w:p>
        </w:tc>
        <w:tc>
          <w:tcPr>
            <w:tcW w:w="720" w:type="dxa"/>
            <w:tcBorders>
              <w:left w:val="dashSmallGap" w:sz="4" w:space="0" w:color="auto"/>
            </w:tcBorders>
          </w:tcPr>
          <w:p w14:paraId="2363558A" w14:textId="77777777" w:rsidR="00C54E42" w:rsidRPr="00C54E42" w:rsidRDefault="00C54E42" w:rsidP="00C54E42">
            <w:pPr>
              <w:ind w:right="-29"/>
              <w:jc w:val="center"/>
              <w:rPr>
                <w:noProof/>
                <w:sz w:val="18"/>
                <w:szCs w:val="18"/>
                <w:lang w:eastAsia="en-GB"/>
              </w:rPr>
            </w:pPr>
          </w:p>
        </w:tc>
        <w:tc>
          <w:tcPr>
            <w:tcW w:w="540" w:type="dxa"/>
            <w:tcBorders>
              <w:right w:val="dashSmallGap" w:sz="4" w:space="0" w:color="auto"/>
            </w:tcBorders>
          </w:tcPr>
          <w:p w14:paraId="34D54D40" w14:textId="77777777" w:rsidR="00C54E42" w:rsidRPr="00C54E42" w:rsidRDefault="00C54E42" w:rsidP="00C54E42">
            <w:pPr>
              <w:ind w:right="-29"/>
              <w:jc w:val="center"/>
              <w:rPr>
                <w:noProof/>
                <w:sz w:val="18"/>
                <w:szCs w:val="18"/>
                <w:lang w:eastAsia="en-GB"/>
              </w:rPr>
            </w:pPr>
          </w:p>
        </w:tc>
        <w:tc>
          <w:tcPr>
            <w:tcW w:w="720" w:type="dxa"/>
            <w:tcBorders>
              <w:left w:val="dashSmallGap" w:sz="4" w:space="0" w:color="auto"/>
            </w:tcBorders>
          </w:tcPr>
          <w:p w14:paraId="760159FA" w14:textId="77777777" w:rsidR="00C54E42" w:rsidRPr="00C54E42" w:rsidRDefault="00C54E42" w:rsidP="00C54E42">
            <w:pPr>
              <w:ind w:right="-29"/>
              <w:jc w:val="center"/>
              <w:rPr>
                <w:noProof/>
                <w:sz w:val="18"/>
                <w:szCs w:val="18"/>
                <w:lang w:eastAsia="en-GB"/>
              </w:rPr>
            </w:pPr>
          </w:p>
        </w:tc>
        <w:tc>
          <w:tcPr>
            <w:tcW w:w="720" w:type="dxa"/>
          </w:tcPr>
          <w:p w14:paraId="2CE5C1D5" w14:textId="77777777" w:rsidR="00C54E42" w:rsidRPr="00C54E42" w:rsidRDefault="00C54E42" w:rsidP="00C54E42">
            <w:pPr>
              <w:ind w:right="-29"/>
              <w:jc w:val="center"/>
              <w:rPr>
                <w:noProof/>
                <w:sz w:val="18"/>
                <w:szCs w:val="18"/>
                <w:lang w:eastAsia="en-GB"/>
              </w:rPr>
            </w:pPr>
          </w:p>
        </w:tc>
        <w:tc>
          <w:tcPr>
            <w:tcW w:w="900" w:type="dxa"/>
          </w:tcPr>
          <w:p w14:paraId="0549E585" w14:textId="77777777" w:rsidR="00C54E42" w:rsidRPr="00C54E42" w:rsidRDefault="00C54E42" w:rsidP="00C54E42">
            <w:pPr>
              <w:ind w:right="-29"/>
              <w:jc w:val="center"/>
              <w:rPr>
                <w:noProof/>
                <w:sz w:val="18"/>
                <w:szCs w:val="18"/>
                <w:lang w:eastAsia="en-GB"/>
              </w:rPr>
            </w:pPr>
          </w:p>
        </w:tc>
      </w:tr>
      <w:tr w:rsidR="00C54E42" w:rsidRPr="00C54E42" w14:paraId="7A277C18" w14:textId="77777777" w:rsidTr="00C54E42">
        <w:trPr>
          <w:trHeight w:hRule="exact" w:val="369"/>
          <w:jc w:val="center"/>
        </w:trPr>
        <w:tc>
          <w:tcPr>
            <w:tcW w:w="1423" w:type="dxa"/>
          </w:tcPr>
          <w:p w14:paraId="5CBCB608" w14:textId="77777777" w:rsidR="00C54E42" w:rsidRPr="00C54E42" w:rsidRDefault="00C54E42" w:rsidP="00C54E42">
            <w:pPr>
              <w:ind w:right="-29"/>
              <w:jc w:val="center"/>
              <w:rPr>
                <w:noProof/>
                <w:sz w:val="18"/>
                <w:szCs w:val="18"/>
                <w:lang w:eastAsia="en-GB"/>
              </w:rPr>
            </w:pPr>
            <w:r w:rsidRPr="00C54E42">
              <w:rPr>
                <w:noProof/>
                <w:sz w:val="18"/>
                <w:lang w:eastAsia="en-GB"/>
              </w:rPr>
              <w:t>- Output</w:t>
            </w:r>
          </w:p>
        </w:tc>
        <w:tc>
          <w:tcPr>
            <w:tcW w:w="720" w:type="dxa"/>
          </w:tcPr>
          <w:p w14:paraId="4EA02FB1" w14:textId="77777777" w:rsidR="00C54E42" w:rsidRPr="00C54E42" w:rsidRDefault="00C54E42" w:rsidP="00C54E42">
            <w:pPr>
              <w:ind w:right="-29"/>
              <w:jc w:val="center"/>
              <w:rPr>
                <w:noProof/>
                <w:sz w:val="18"/>
                <w:szCs w:val="18"/>
                <w:lang w:eastAsia="en-GB"/>
              </w:rPr>
            </w:pPr>
          </w:p>
        </w:tc>
        <w:tc>
          <w:tcPr>
            <w:tcW w:w="701" w:type="dxa"/>
          </w:tcPr>
          <w:p w14:paraId="72526A85" w14:textId="77777777" w:rsidR="00C54E42" w:rsidRPr="00C54E42" w:rsidRDefault="00C54E42" w:rsidP="00C54E42">
            <w:pPr>
              <w:ind w:right="-29"/>
              <w:jc w:val="center"/>
              <w:rPr>
                <w:noProof/>
                <w:sz w:val="18"/>
                <w:szCs w:val="18"/>
                <w:lang w:eastAsia="en-GB"/>
              </w:rPr>
            </w:pPr>
          </w:p>
        </w:tc>
        <w:tc>
          <w:tcPr>
            <w:tcW w:w="504" w:type="dxa"/>
          </w:tcPr>
          <w:p w14:paraId="5ECD6C9F" w14:textId="77777777" w:rsidR="00C54E42" w:rsidRPr="00C54E42" w:rsidRDefault="00C54E42" w:rsidP="00C54E42">
            <w:pPr>
              <w:ind w:right="-29"/>
              <w:jc w:val="center"/>
              <w:rPr>
                <w:noProof/>
                <w:sz w:val="18"/>
                <w:szCs w:val="18"/>
                <w:lang w:eastAsia="en-GB"/>
              </w:rPr>
            </w:pPr>
          </w:p>
        </w:tc>
        <w:tc>
          <w:tcPr>
            <w:tcW w:w="720" w:type="dxa"/>
          </w:tcPr>
          <w:p w14:paraId="09CCF6CB" w14:textId="77777777" w:rsidR="00C54E42" w:rsidRPr="00C54E42" w:rsidRDefault="00C54E42" w:rsidP="00C54E42">
            <w:pPr>
              <w:ind w:right="-29"/>
              <w:jc w:val="center"/>
              <w:rPr>
                <w:noProof/>
                <w:sz w:val="18"/>
                <w:szCs w:val="18"/>
                <w:lang w:eastAsia="en-GB"/>
              </w:rPr>
            </w:pPr>
          </w:p>
        </w:tc>
        <w:tc>
          <w:tcPr>
            <w:tcW w:w="540" w:type="dxa"/>
          </w:tcPr>
          <w:p w14:paraId="172473DC" w14:textId="77777777" w:rsidR="00C54E42" w:rsidRPr="00C54E42" w:rsidRDefault="00C54E42" w:rsidP="00C54E42">
            <w:pPr>
              <w:ind w:right="-29"/>
              <w:jc w:val="center"/>
              <w:rPr>
                <w:noProof/>
                <w:sz w:val="18"/>
                <w:szCs w:val="18"/>
                <w:lang w:eastAsia="en-GB"/>
              </w:rPr>
            </w:pPr>
          </w:p>
        </w:tc>
        <w:tc>
          <w:tcPr>
            <w:tcW w:w="720" w:type="dxa"/>
          </w:tcPr>
          <w:p w14:paraId="6C7D758B" w14:textId="77777777" w:rsidR="00C54E42" w:rsidRPr="00C54E42" w:rsidRDefault="00C54E42" w:rsidP="00C54E42">
            <w:pPr>
              <w:ind w:right="-29"/>
              <w:jc w:val="center"/>
              <w:rPr>
                <w:noProof/>
                <w:sz w:val="18"/>
                <w:szCs w:val="18"/>
                <w:lang w:eastAsia="en-GB"/>
              </w:rPr>
            </w:pPr>
          </w:p>
        </w:tc>
        <w:tc>
          <w:tcPr>
            <w:tcW w:w="720" w:type="dxa"/>
          </w:tcPr>
          <w:p w14:paraId="24133F4C" w14:textId="77777777" w:rsidR="00C54E42" w:rsidRPr="00C54E42" w:rsidRDefault="00C54E42" w:rsidP="00C54E42">
            <w:pPr>
              <w:ind w:right="-29"/>
              <w:jc w:val="center"/>
              <w:rPr>
                <w:noProof/>
                <w:sz w:val="18"/>
                <w:szCs w:val="18"/>
                <w:lang w:eastAsia="en-GB"/>
              </w:rPr>
            </w:pPr>
          </w:p>
        </w:tc>
        <w:tc>
          <w:tcPr>
            <w:tcW w:w="720" w:type="dxa"/>
          </w:tcPr>
          <w:p w14:paraId="11700C5F" w14:textId="77777777" w:rsidR="00C54E42" w:rsidRPr="00C54E42" w:rsidRDefault="00C54E42" w:rsidP="00C54E42">
            <w:pPr>
              <w:ind w:right="-29"/>
              <w:jc w:val="center"/>
              <w:rPr>
                <w:noProof/>
                <w:sz w:val="18"/>
                <w:szCs w:val="18"/>
                <w:lang w:eastAsia="en-GB"/>
              </w:rPr>
            </w:pPr>
          </w:p>
        </w:tc>
        <w:tc>
          <w:tcPr>
            <w:tcW w:w="900" w:type="dxa"/>
          </w:tcPr>
          <w:p w14:paraId="1297501D" w14:textId="77777777" w:rsidR="00C54E42" w:rsidRPr="00C54E42" w:rsidRDefault="00C54E42" w:rsidP="00C54E42">
            <w:pPr>
              <w:ind w:right="-29"/>
              <w:jc w:val="center"/>
              <w:rPr>
                <w:noProof/>
                <w:sz w:val="18"/>
                <w:szCs w:val="18"/>
                <w:lang w:eastAsia="en-GB"/>
              </w:rPr>
            </w:pPr>
          </w:p>
        </w:tc>
        <w:tc>
          <w:tcPr>
            <w:tcW w:w="720" w:type="dxa"/>
            <w:gridSpan w:val="2"/>
          </w:tcPr>
          <w:p w14:paraId="51E91378" w14:textId="77777777" w:rsidR="00C54E42" w:rsidRPr="00C54E42" w:rsidRDefault="00C54E42" w:rsidP="00C54E42">
            <w:pPr>
              <w:ind w:right="-29"/>
              <w:jc w:val="center"/>
              <w:rPr>
                <w:noProof/>
                <w:sz w:val="18"/>
                <w:szCs w:val="18"/>
                <w:lang w:eastAsia="en-GB"/>
              </w:rPr>
            </w:pPr>
          </w:p>
        </w:tc>
        <w:tc>
          <w:tcPr>
            <w:tcW w:w="540" w:type="dxa"/>
          </w:tcPr>
          <w:p w14:paraId="759CBF80" w14:textId="77777777" w:rsidR="00C54E42" w:rsidRPr="00C54E42" w:rsidRDefault="00C54E42" w:rsidP="00C54E42">
            <w:pPr>
              <w:ind w:right="-29"/>
              <w:jc w:val="center"/>
              <w:rPr>
                <w:noProof/>
                <w:sz w:val="18"/>
                <w:szCs w:val="18"/>
                <w:lang w:eastAsia="en-GB"/>
              </w:rPr>
            </w:pPr>
          </w:p>
        </w:tc>
        <w:tc>
          <w:tcPr>
            <w:tcW w:w="648" w:type="dxa"/>
          </w:tcPr>
          <w:p w14:paraId="196B9AB2" w14:textId="77777777" w:rsidR="00C54E42" w:rsidRPr="00C54E42" w:rsidRDefault="00C54E42" w:rsidP="00C54E42">
            <w:pPr>
              <w:ind w:right="-29"/>
              <w:jc w:val="center"/>
              <w:rPr>
                <w:noProof/>
                <w:sz w:val="18"/>
                <w:szCs w:val="18"/>
                <w:lang w:eastAsia="en-GB"/>
              </w:rPr>
            </w:pPr>
          </w:p>
        </w:tc>
        <w:tc>
          <w:tcPr>
            <w:tcW w:w="432" w:type="dxa"/>
          </w:tcPr>
          <w:p w14:paraId="501A689E" w14:textId="77777777" w:rsidR="00C54E42" w:rsidRPr="00C54E42" w:rsidRDefault="00C54E42" w:rsidP="00C54E42">
            <w:pPr>
              <w:ind w:right="-29"/>
              <w:jc w:val="center"/>
              <w:rPr>
                <w:noProof/>
                <w:sz w:val="18"/>
                <w:szCs w:val="18"/>
                <w:lang w:eastAsia="en-GB"/>
              </w:rPr>
            </w:pPr>
          </w:p>
        </w:tc>
        <w:tc>
          <w:tcPr>
            <w:tcW w:w="720" w:type="dxa"/>
          </w:tcPr>
          <w:p w14:paraId="202C59F4" w14:textId="77777777" w:rsidR="00C54E42" w:rsidRPr="00C54E42" w:rsidRDefault="00C54E42" w:rsidP="00C54E42">
            <w:pPr>
              <w:ind w:right="-29"/>
              <w:jc w:val="center"/>
              <w:rPr>
                <w:noProof/>
                <w:sz w:val="18"/>
                <w:szCs w:val="18"/>
                <w:lang w:eastAsia="en-GB"/>
              </w:rPr>
            </w:pPr>
          </w:p>
        </w:tc>
        <w:tc>
          <w:tcPr>
            <w:tcW w:w="540" w:type="dxa"/>
          </w:tcPr>
          <w:p w14:paraId="6083B656" w14:textId="77777777" w:rsidR="00C54E42" w:rsidRPr="00C54E42" w:rsidRDefault="00C54E42" w:rsidP="00C54E42">
            <w:pPr>
              <w:ind w:right="-29"/>
              <w:jc w:val="center"/>
              <w:rPr>
                <w:noProof/>
                <w:sz w:val="18"/>
                <w:szCs w:val="18"/>
                <w:lang w:eastAsia="en-GB"/>
              </w:rPr>
            </w:pPr>
          </w:p>
        </w:tc>
        <w:tc>
          <w:tcPr>
            <w:tcW w:w="720" w:type="dxa"/>
          </w:tcPr>
          <w:p w14:paraId="37F6F322" w14:textId="77777777" w:rsidR="00C54E42" w:rsidRPr="00C54E42" w:rsidRDefault="00C54E42" w:rsidP="00C54E42">
            <w:pPr>
              <w:ind w:right="-29"/>
              <w:jc w:val="center"/>
              <w:rPr>
                <w:noProof/>
                <w:sz w:val="18"/>
                <w:szCs w:val="18"/>
                <w:lang w:eastAsia="en-GB"/>
              </w:rPr>
            </w:pPr>
          </w:p>
        </w:tc>
        <w:tc>
          <w:tcPr>
            <w:tcW w:w="720" w:type="dxa"/>
          </w:tcPr>
          <w:p w14:paraId="17DA3CCA" w14:textId="77777777" w:rsidR="00C54E42" w:rsidRPr="00C54E42" w:rsidRDefault="00C54E42" w:rsidP="00C54E42">
            <w:pPr>
              <w:ind w:right="-29"/>
              <w:jc w:val="center"/>
              <w:rPr>
                <w:noProof/>
                <w:sz w:val="18"/>
                <w:szCs w:val="18"/>
                <w:lang w:eastAsia="en-GB"/>
              </w:rPr>
            </w:pPr>
          </w:p>
        </w:tc>
        <w:tc>
          <w:tcPr>
            <w:tcW w:w="900" w:type="dxa"/>
          </w:tcPr>
          <w:p w14:paraId="2A5AD844" w14:textId="77777777" w:rsidR="00C54E42" w:rsidRPr="00C54E42" w:rsidRDefault="00C54E42" w:rsidP="00C54E42">
            <w:pPr>
              <w:ind w:right="-29"/>
              <w:jc w:val="center"/>
              <w:rPr>
                <w:noProof/>
                <w:sz w:val="18"/>
                <w:szCs w:val="18"/>
                <w:lang w:eastAsia="en-GB"/>
              </w:rPr>
            </w:pPr>
          </w:p>
        </w:tc>
      </w:tr>
      <w:tr w:rsidR="00C54E42" w:rsidRPr="00C54E42" w14:paraId="7A15169A" w14:textId="77777777" w:rsidTr="00C54E42">
        <w:trPr>
          <w:trHeight w:val="77"/>
          <w:jc w:val="center"/>
        </w:trPr>
        <w:tc>
          <w:tcPr>
            <w:tcW w:w="2844" w:type="dxa"/>
            <w:gridSpan w:val="3"/>
            <w:tcBorders>
              <w:bottom w:val="single" w:sz="12" w:space="0" w:color="auto"/>
            </w:tcBorders>
            <w:vAlign w:val="center"/>
          </w:tcPr>
          <w:p w14:paraId="57D0AB4A" w14:textId="77777777" w:rsidR="00C54E42" w:rsidRPr="00C54E42" w:rsidRDefault="00C54E42" w:rsidP="00C54E42">
            <w:pPr>
              <w:ind w:right="-29"/>
              <w:jc w:val="center"/>
              <w:rPr>
                <w:noProof/>
                <w:sz w:val="18"/>
                <w:szCs w:val="18"/>
                <w:lang w:eastAsia="en-GB"/>
              </w:rPr>
            </w:pPr>
            <w:r w:rsidRPr="00C54E42">
              <w:rPr>
                <w:noProof/>
                <w:sz w:val="18"/>
                <w:lang w:eastAsia="en-GB"/>
              </w:rPr>
              <w:t>Subtotal for specific objective No 1</w:t>
            </w:r>
          </w:p>
        </w:tc>
        <w:tc>
          <w:tcPr>
            <w:tcW w:w="504" w:type="dxa"/>
            <w:tcBorders>
              <w:bottom w:val="single" w:sz="12" w:space="0" w:color="auto"/>
            </w:tcBorders>
          </w:tcPr>
          <w:p w14:paraId="7B481869" w14:textId="77777777" w:rsidR="00C54E42" w:rsidRPr="00C54E42" w:rsidRDefault="00C54E42" w:rsidP="00C54E42">
            <w:pPr>
              <w:ind w:right="-29"/>
              <w:jc w:val="center"/>
              <w:rPr>
                <w:noProof/>
                <w:sz w:val="18"/>
                <w:szCs w:val="18"/>
                <w:lang w:eastAsia="en-GB"/>
              </w:rPr>
            </w:pPr>
          </w:p>
        </w:tc>
        <w:tc>
          <w:tcPr>
            <w:tcW w:w="720" w:type="dxa"/>
            <w:tcBorders>
              <w:bottom w:val="single" w:sz="12" w:space="0" w:color="auto"/>
            </w:tcBorders>
          </w:tcPr>
          <w:p w14:paraId="17DD6EE1" w14:textId="77777777" w:rsidR="00C54E42" w:rsidRPr="00C54E42" w:rsidRDefault="00C54E42" w:rsidP="00C54E42">
            <w:pPr>
              <w:ind w:right="-29"/>
              <w:jc w:val="center"/>
              <w:rPr>
                <w:noProof/>
                <w:sz w:val="18"/>
                <w:szCs w:val="18"/>
                <w:lang w:eastAsia="en-GB"/>
              </w:rPr>
            </w:pPr>
          </w:p>
        </w:tc>
        <w:tc>
          <w:tcPr>
            <w:tcW w:w="540" w:type="dxa"/>
            <w:tcBorders>
              <w:bottom w:val="single" w:sz="12" w:space="0" w:color="auto"/>
            </w:tcBorders>
          </w:tcPr>
          <w:p w14:paraId="24F37599" w14:textId="77777777" w:rsidR="00C54E42" w:rsidRPr="00C54E42" w:rsidRDefault="00C54E42" w:rsidP="00C54E42">
            <w:pPr>
              <w:ind w:right="-29"/>
              <w:jc w:val="center"/>
              <w:rPr>
                <w:noProof/>
                <w:sz w:val="18"/>
                <w:szCs w:val="18"/>
                <w:lang w:eastAsia="en-GB"/>
              </w:rPr>
            </w:pPr>
          </w:p>
        </w:tc>
        <w:tc>
          <w:tcPr>
            <w:tcW w:w="720" w:type="dxa"/>
            <w:tcBorders>
              <w:bottom w:val="single" w:sz="12" w:space="0" w:color="auto"/>
            </w:tcBorders>
          </w:tcPr>
          <w:p w14:paraId="2AF3297A" w14:textId="77777777" w:rsidR="00C54E42" w:rsidRPr="00C54E42" w:rsidRDefault="00C54E42" w:rsidP="00C54E42">
            <w:pPr>
              <w:ind w:right="-29"/>
              <w:jc w:val="center"/>
              <w:rPr>
                <w:noProof/>
                <w:sz w:val="18"/>
                <w:szCs w:val="18"/>
                <w:lang w:eastAsia="en-GB"/>
              </w:rPr>
            </w:pPr>
          </w:p>
        </w:tc>
        <w:tc>
          <w:tcPr>
            <w:tcW w:w="720" w:type="dxa"/>
            <w:tcBorders>
              <w:bottom w:val="single" w:sz="12" w:space="0" w:color="auto"/>
            </w:tcBorders>
          </w:tcPr>
          <w:p w14:paraId="4D8AFE51" w14:textId="77777777" w:rsidR="00C54E42" w:rsidRPr="00C54E42" w:rsidRDefault="00C54E42" w:rsidP="00C54E42">
            <w:pPr>
              <w:ind w:right="-29"/>
              <w:jc w:val="center"/>
              <w:rPr>
                <w:noProof/>
                <w:sz w:val="18"/>
                <w:szCs w:val="18"/>
                <w:lang w:eastAsia="en-GB"/>
              </w:rPr>
            </w:pPr>
          </w:p>
        </w:tc>
        <w:tc>
          <w:tcPr>
            <w:tcW w:w="720" w:type="dxa"/>
            <w:tcBorders>
              <w:bottom w:val="single" w:sz="12" w:space="0" w:color="auto"/>
            </w:tcBorders>
          </w:tcPr>
          <w:p w14:paraId="684B50D3" w14:textId="77777777" w:rsidR="00C54E42" w:rsidRPr="00C54E42" w:rsidRDefault="00C54E42" w:rsidP="00C54E42">
            <w:pPr>
              <w:ind w:right="-29"/>
              <w:jc w:val="center"/>
              <w:rPr>
                <w:noProof/>
                <w:sz w:val="18"/>
                <w:szCs w:val="18"/>
                <w:lang w:eastAsia="en-GB"/>
              </w:rPr>
            </w:pPr>
          </w:p>
        </w:tc>
        <w:tc>
          <w:tcPr>
            <w:tcW w:w="900" w:type="dxa"/>
            <w:tcBorders>
              <w:bottom w:val="single" w:sz="12" w:space="0" w:color="auto"/>
            </w:tcBorders>
          </w:tcPr>
          <w:p w14:paraId="2C68A1F8" w14:textId="77777777" w:rsidR="00C54E42" w:rsidRPr="00C54E42" w:rsidRDefault="00C54E42" w:rsidP="00C54E42">
            <w:pPr>
              <w:ind w:right="-29"/>
              <w:jc w:val="center"/>
              <w:rPr>
                <w:noProof/>
                <w:sz w:val="18"/>
                <w:szCs w:val="18"/>
                <w:lang w:eastAsia="en-GB"/>
              </w:rPr>
            </w:pPr>
          </w:p>
        </w:tc>
        <w:tc>
          <w:tcPr>
            <w:tcW w:w="720" w:type="dxa"/>
            <w:gridSpan w:val="2"/>
            <w:tcBorders>
              <w:bottom w:val="single" w:sz="12" w:space="0" w:color="auto"/>
            </w:tcBorders>
          </w:tcPr>
          <w:p w14:paraId="451A6F79" w14:textId="77777777" w:rsidR="00C54E42" w:rsidRPr="00C54E42" w:rsidRDefault="00C54E42" w:rsidP="00C54E42">
            <w:pPr>
              <w:ind w:right="-29"/>
              <w:jc w:val="center"/>
              <w:rPr>
                <w:noProof/>
                <w:sz w:val="18"/>
                <w:szCs w:val="18"/>
                <w:lang w:eastAsia="en-GB"/>
              </w:rPr>
            </w:pPr>
          </w:p>
        </w:tc>
        <w:tc>
          <w:tcPr>
            <w:tcW w:w="540" w:type="dxa"/>
            <w:tcBorders>
              <w:bottom w:val="single" w:sz="12" w:space="0" w:color="auto"/>
            </w:tcBorders>
          </w:tcPr>
          <w:p w14:paraId="223360A2" w14:textId="77777777" w:rsidR="00C54E42" w:rsidRPr="00C54E42" w:rsidRDefault="00C54E42" w:rsidP="00C54E42">
            <w:pPr>
              <w:ind w:right="-29"/>
              <w:jc w:val="center"/>
              <w:rPr>
                <w:noProof/>
                <w:sz w:val="18"/>
                <w:szCs w:val="18"/>
                <w:lang w:eastAsia="en-GB"/>
              </w:rPr>
            </w:pPr>
          </w:p>
        </w:tc>
        <w:tc>
          <w:tcPr>
            <w:tcW w:w="648" w:type="dxa"/>
            <w:tcBorders>
              <w:bottom w:val="single" w:sz="12" w:space="0" w:color="auto"/>
            </w:tcBorders>
          </w:tcPr>
          <w:p w14:paraId="280EDB01" w14:textId="77777777" w:rsidR="00C54E42" w:rsidRPr="00C54E42" w:rsidRDefault="00C54E42" w:rsidP="00C54E42">
            <w:pPr>
              <w:ind w:right="-29"/>
              <w:jc w:val="center"/>
              <w:rPr>
                <w:noProof/>
                <w:sz w:val="18"/>
                <w:szCs w:val="18"/>
                <w:lang w:eastAsia="en-GB"/>
              </w:rPr>
            </w:pPr>
          </w:p>
        </w:tc>
        <w:tc>
          <w:tcPr>
            <w:tcW w:w="432" w:type="dxa"/>
            <w:tcBorders>
              <w:bottom w:val="single" w:sz="12" w:space="0" w:color="auto"/>
            </w:tcBorders>
          </w:tcPr>
          <w:p w14:paraId="5CF47906" w14:textId="77777777" w:rsidR="00C54E42" w:rsidRPr="00C54E42" w:rsidRDefault="00C54E42" w:rsidP="00C54E42">
            <w:pPr>
              <w:ind w:right="-29"/>
              <w:jc w:val="center"/>
              <w:rPr>
                <w:noProof/>
                <w:sz w:val="18"/>
                <w:szCs w:val="18"/>
                <w:lang w:eastAsia="en-GB"/>
              </w:rPr>
            </w:pPr>
          </w:p>
        </w:tc>
        <w:tc>
          <w:tcPr>
            <w:tcW w:w="720" w:type="dxa"/>
            <w:tcBorders>
              <w:bottom w:val="single" w:sz="12" w:space="0" w:color="auto"/>
            </w:tcBorders>
          </w:tcPr>
          <w:p w14:paraId="29D3B5D8" w14:textId="77777777" w:rsidR="00C54E42" w:rsidRPr="00C54E42" w:rsidRDefault="00C54E42" w:rsidP="00C54E42">
            <w:pPr>
              <w:ind w:right="-29"/>
              <w:jc w:val="center"/>
              <w:rPr>
                <w:noProof/>
                <w:sz w:val="18"/>
                <w:szCs w:val="18"/>
                <w:lang w:eastAsia="en-GB"/>
              </w:rPr>
            </w:pPr>
          </w:p>
        </w:tc>
        <w:tc>
          <w:tcPr>
            <w:tcW w:w="540" w:type="dxa"/>
            <w:tcBorders>
              <w:bottom w:val="single" w:sz="12" w:space="0" w:color="auto"/>
            </w:tcBorders>
          </w:tcPr>
          <w:p w14:paraId="39F3F111" w14:textId="77777777" w:rsidR="00C54E42" w:rsidRPr="00C54E42" w:rsidRDefault="00C54E42" w:rsidP="00C54E42">
            <w:pPr>
              <w:ind w:right="-29"/>
              <w:jc w:val="center"/>
              <w:rPr>
                <w:noProof/>
                <w:sz w:val="18"/>
                <w:szCs w:val="18"/>
                <w:lang w:eastAsia="en-GB"/>
              </w:rPr>
            </w:pPr>
          </w:p>
        </w:tc>
        <w:tc>
          <w:tcPr>
            <w:tcW w:w="720" w:type="dxa"/>
            <w:tcBorders>
              <w:bottom w:val="single" w:sz="12" w:space="0" w:color="auto"/>
            </w:tcBorders>
          </w:tcPr>
          <w:p w14:paraId="5E73EB98" w14:textId="77777777" w:rsidR="00C54E42" w:rsidRPr="00C54E42" w:rsidRDefault="00C54E42" w:rsidP="00C54E42">
            <w:pPr>
              <w:ind w:right="-29"/>
              <w:jc w:val="center"/>
              <w:rPr>
                <w:noProof/>
                <w:sz w:val="18"/>
                <w:szCs w:val="18"/>
                <w:lang w:eastAsia="en-GB"/>
              </w:rPr>
            </w:pPr>
          </w:p>
        </w:tc>
        <w:tc>
          <w:tcPr>
            <w:tcW w:w="720" w:type="dxa"/>
            <w:tcBorders>
              <w:bottom w:val="single" w:sz="12" w:space="0" w:color="auto"/>
            </w:tcBorders>
          </w:tcPr>
          <w:p w14:paraId="20221EEE" w14:textId="77777777" w:rsidR="00C54E42" w:rsidRPr="00C54E42" w:rsidRDefault="00C54E42" w:rsidP="00C54E42">
            <w:pPr>
              <w:ind w:right="-29"/>
              <w:jc w:val="center"/>
              <w:rPr>
                <w:noProof/>
                <w:sz w:val="18"/>
                <w:szCs w:val="18"/>
                <w:lang w:eastAsia="en-GB"/>
              </w:rPr>
            </w:pPr>
          </w:p>
        </w:tc>
        <w:tc>
          <w:tcPr>
            <w:tcW w:w="900" w:type="dxa"/>
            <w:tcBorders>
              <w:bottom w:val="single" w:sz="12" w:space="0" w:color="auto"/>
            </w:tcBorders>
          </w:tcPr>
          <w:p w14:paraId="58095BD6" w14:textId="77777777" w:rsidR="00C54E42" w:rsidRPr="00C54E42" w:rsidRDefault="00C54E42" w:rsidP="00C54E42">
            <w:pPr>
              <w:ind w:right="-29"/>
              <w:jc w:val="center"/>
              <w:rPr>
                <w:noProof/>
                <w:sz w:val="18"/>
                <w:szCs w:val="18"/>
                <w:lang w:eastAsia="en-GB"/>
              </w:rPr>
            </w:pPr>
          </w:p>
        </w:tc>
      </w:tr>
      <w:tr w:rsidR="00C54E42" w:rsidRPr="00C54E42" w14:paraId="232A0991" w14:textId="77777777" w:rsidTr="00C54E42">
        <w:trPr>
          <w:jc w:val="center"/>
        </w:trPr>
        <w:tc>
          <w:tcPr>
            <w:tcW w:w="2844" w:type="dxa"/>
            <w:gridSpan w:val="3"/>
            <w:vAlign w:val="center"/>
          </w:tcPr>
          <w:p w14:paraId="16110770" w14:textId="77777777" w:rsidR="00C54E42" w:rsidRPr="00C54E42" w:rsidRDefault="00C54E42" w:rsidP="00C54E42">
            <w:pPr>
              <w:spacing w:before="60" w:after="60"/>
              <w:ind w:right="-29"/>
              <w:jc w:val="center"/>
              <w:rPr>
                <w:noProof/>
                <w:sz w:val="18"/>
                <w:szCs w:val="18"/>
                <w:lang w:eastAsia="en-GB"/>
              </w:rPr>
            </w:pPr>
            <w:r w:rsidRPr="00C54E42">
              <w:rPr>
                <w:noProof/>
                <w:sz w:val="18"/>
                <w:lang w:eastAsia="en-GB"/>
              </w:rPr>
              <w:t>SPECIFIC OBJECTIVE No 2 ...</w:t>
            </w:r>
          </w:p>
        </w:tc>
        <w:tc>
          <w:tcPr>
            <w:tcW w:w="504" w:type="dxa"/>
            <w:tcBorders>
              <w:top w:val="nil"/>
              <w:left w:val="nil"/>
              <w:bottom w:val="nil"/>
              <w:right w:val="nil"/>
            </w:tcBorders>
          </w:tcPr>
          <w:p w14:paraId="2656FFF9" w14:textId="77777777" w:rsidR="00C54E42" w:rsidRPr="00C54E42" w:rsidRDefault="00C54E42" w:rsidP="00C54E42">
            <w:pPr>
              <w:spacing w:before="60" w:after="60"/>
              <w:ind w:right="-29"/>
              <w:jc w:val="center"/>
              <w:rPr>
                <w:noProof/>
                <w:sz w:val="18"/>
                <w:szCs w:val="18"/>
                <w:lang w:eastAsia="en-GB"/>
              </w:rPr>
            </w:pPr>
          </w:p>
        </w:tc>
        <w:tc>
          <w:tcPr>
            <w:tcW w:w="720" w:type="dxa"/>
            <w:tcBorders>
              <w:top w:val="nil"/>
              <w:left w:val="nil"/>
              <w:bottom w:val="nil"/>
              <w:right w:val="nil"/>
            </w:tcBorders>
          </w:tcPr>
          <w:p w14:paraId="72A6B458" w14:textId="77777777" w:rsidR="00C54E42" w:rsidRPr="00C54E42" w:rsidRDefault="00C54E42" w:rsidP="00C54E42">
            <w:pPr>
              <w:spacing w:before="60" w:after="60"/>
              <w:ind w:right="-29"/>
              <w:jc w:val="center"/>
              <w:rPr>
                <w:noProof/>
                <w:sz w:val="18"/>
                <w:szCs w:val="18"/>
                <w:lang w:eastAsia="en-GB"/>
              </w:rPr>
            </w:pPr>
          </w:p>
        </w:tc>
        <w:tc>
          <w:tcPr>
            <w:tcW w:w="540" w:type="dxa"/>
            <w:tcBorders>
              <w:top w:val="nil"/>
              <w:left w:val="nil"/>
              <w:bottom w:val="nil"/>
              <w:right w:val="nil"/>
            </w:tcBorders>
          </w:tcPr>
          <w:p w14:paraId="0061795A" w14:textId="77777777" w:rsidR="00C54E42" w:rsidRPr="00C54E42" w:rsidRDefault="00C54E42" w:rsidP="00C54E42">
            <w:pPr>
              <w:spacing w:before="60" w:after="60"/>
              <w:ind w:right="-29"/>
              <w:jc w:val="center"/>
              <w:rPr>
                <w:noProof/>
                <w:sz w:val="18"/>
                <w:szCs w:val="18"/>
                <w:lang w:eastAsia="en-GB"/>
              </w:rPr>
            </w:pPr>
          </w:p>
        </w:tc>
        <w:tc>
          <w:tcPr>
            <w:tcW w:w="720" w:type="dxa"/>
            <w:tcBorders>
              <w:top w:val="nil"/>
              <w:left w:val="nil"/>
              <w:bottom w:val="nil"/>
              <w:right w:val="nil"/>
            </w:tcBorders>
          </w:tcPr>
          <w:p w14:paraId="36791C08" w14:textId="77777777" w:rsidR="00C54E42" w:rsidRPr="00C54E42" w:rsidRDefault="00C54E42" w:rsidP="00C54E42">
            <w:pPr>
              <w:spacing w:before="60" w:after="60"/>
              <w:ind w:right="-29"/>
              <w:jc w:val="center"/>
              <w:rPr>
                <w:noProof/>
                <w:sz w:val="18"/>
                <w:szCs w:val="18"/>
                <w:lang w:eastAsia="en-GB"/>
              </w:rPr>
            </w:pPr>
          </w:p>
        </w:tc>
        <w:tc>
          <w:tcPr>
            <w:tcW w:w="720" w:type="dxa"/>
            <w:tcBorders>
              <w:top w:val="nil"/>
              <w:left w:val="nil"/>
              <w:bottom w:val="nil"/>
              <w:right w:val="nil"/>
            </w:tcBorders>
          </w:tcPr>
          <w:p w14:paraId="5F352A6F" w14:textId="77777777" w:rsidR="00C54E42" w:rsidRPr="00C54E42" w:rsidRDefault="00C54E42" w:rsidP="00C54E42">
            <w:pPr>
              <w:spacing w:before="60" w:after="60"/>
              <w:ind w:right="-29"/>
              <w:jc w:val="center"/>
              <w:rPr>
                <w:noProof/>
                <w:sz w:val="18"/>
                <w:szCs w:val="18"/>
                <w:lang w:eastAsia="en-GB"/>
              </w:rPr>
            </w:pPr>
          </w:p>
        </w:tc>
        <w:tc>
          <w:tcPr>
            <w:tcW w:w="720" w:type="dxa"/>
            <w:tcBorders>
              <w:top w:val="nil"/>
              <w:left w:val="nil"/>
              <w:bottom w:val="nil"/>
              <w:right w:val="nil"/>
            </w:tcBorders>
          </w:tcPr>
          <w:p w14:paraId="15A9D026" w14:textId="77777777" w:rsidR="00C54E42" w:rsidRPr="00C54E42" w:rsidRDefault="00C54E42" w:rsidP="00C54E42">
            <w:pPr>
              <w:spacing w:before="60" w:after="60"/>
              <w:ind w:right="-29"/>
              <w:jc w:val="center"/>
              <w:rPr>
                <w:noProof/>
                <w:sz w:val="18"/>
                <w:szCs w:val="18"/>
                <w:lang w:eastAsia="en-GB"/>
              </w:rPr>
            </w:pPr>
          </w:p>
        </w:tc>
        <w:tc>
          <w:tcPr>
            <w:tcW w:w="900" w:type="dxa"/>
            <w:tcBorders>
              <w:top w:val="nil"/>
              <w:left w:val="nil"/>
              <w:bottom w:val="nil"/>
              <w:right w:val="nil"/>
            </w:tcBorders>
          </w:tcPr>
          <w:p w14:paraId="2EA303E5" w14:textId="77777777" w:rsidR="00C54E42" w:rsidRPr="00C54E42" w:rsidRDefault="00C54E42" w:rsidP="00C54E42">
            <w:pPr>
              <w:spacing w:before="60" w:after="60"/>
              <w:ind w:right="-29"/>
              <w:jc w:val="center"/>
              <w:rPr>
                <w:noProof/>
                <w:sz w:val="18"/>
                <w:szCs w:val="18"/>
                <w:lang w:eastAsia="en-GB"/>
              </w:rPr>
            </w:pPr>
          </w:p>
        </w:tc>
        <w:tc>
          <w:tcPr>
            <w:tcW w:w="720" w:type="dxa"/>
            <w:gridSpan w:val="2"/>
            <w:tcBorders>
              <w:top w:val="nil"/>
              <w:left w:val="nil"/>
              <w:bottom w:val="nil"/>
              <w:right w:val="nil"/>
            </w:tcBorders>
          </w:tcPr>
          <w:p w14:paraId="3ED9239C" w14:textId="77777777" w:rsidR="00C54E42" w:rsidRPr="00C54E42" w:rsidRDefault="00C54E42" w:rsidP="00C54E42">
            <w:pPr>
              <w:spacing w:before="60" w:after="60"/>
              <w:ind w:right="-29"/>
              <w:jc w:val="center"/>
              <w:rPr>
                <w:noProof/>
                <w:sz w:val="18"/>
                <w:szCs w:val="18"/>
                <w:lang w:eastAsia="en-GB"/>
              </w:rPr>
            </w:pPr>
          </w:p>
        </w:tc>
        <w:tc>
          <w:tcPr>
            <w:tcW w:w="540" w:type="dxa"/>
            <w:tcBorders>
              <w:top w:val="nil"/>
              <w:left w:val="nil"/>
              <w:bottom w:val="nil"/>
              <w:right w:val="nil"/>
            </w:tcBorders>
          </w:tcPr>
          <w:p w14:paraId="2B37F316" w14:textId="77777777" w:rsidR="00C54E42" w:rsidRPr="00C54E42" w:rsidRDefault="00C54E42" w:rsidP="00C54E42">
            <w:pPr>
              <w:spacing w:before="60" w:after="60"/>
              <w:ind w:right="-29"/>
              <w:jc w:val="center"/>
              <w:rPr>
                <w:noProof/>
                <w:sz w:val="18"/>
                <w:szCs w:val="18"/>
                <w:lang w:eastAsia="en-GB"/>
              </w:rPr>
            </w:pPr>
          </w:p>
        </w:tc>
        <w:tc>
          <w:tcPr>
            <w:tcW w:w="648" w:type="dxa"/>
            <w:tcBorders>
              <w:top w:val="nil"/>
              <w:left w:val="nil"/>
              <w:bottom w:val="nil"/>
              <w:right w:val="nil"/>
            </w:tcBorders>
          </w:tcPr>
          <w:p w14:paraId="1C755D8C" w14:textId="77777777" w:rsidR="00C54E42" w:rsidRPr="00C54E42" w:rsidRDefault="00C54E42" w:rsidP="00C54E42">
            <w:pPr>
              <w:spacing w:before="60" w:after="60"/>
              <w:ind w:right="-29"/>
              <w:jc w:val="center"/>
              <w:rPr>
                <w:noProof/>
                <w:sz w:val="18"/>
                <w:szCs w:val="18"/>
                <w:lang w:eastAsia="en-GB"/>
              </w:rPr>
            </w:pPr>
          </w:p>
        </w:tc>
        <w:tc>
          <w:tcPr>
            <w:tcW w:w="432" w:type="dxa"/>
            <w:tcBorders>
              <w:top w:val="nil"/>
              <w:left w:val="nil"/>
              <w:bottom w:val="nil"/>
              <w:right w:val="nil"/>
            </w:tcBorders>
          </w:tcPr>
          <w:p w14:paraId="5D92936F" w14:textId="77777777" w:rsidR="00C54E42" w:rsidRPr="00C54E42" w:rsidRDefault="00C54E42" w:rsidP="00C54E42">
            <w:pPr>
              <w:spacing w:before="60" w:after="60"/>
              <w:ind w:right="-29"/>
              <w:jc w:val="center"/>
              <w:rPr>
                <w:noProof/>
                <w:sz w:val="18"/>
                <w:szCs w:val="18"/>
                <w:lang w:eastAsia="en-GB"/>
              </w:rPr>
            </w:pPr>
          </w:p>
        </w:tc>
        <w:tc>
          <w:tcPr>
            <w:tcW w:w="720" w:type="dxa"/>
            <w:tcBorders>
              <w:top w:val="nil"/>
              <w:left w:val="nil"/>
              <w:bottom w:val="nil"/>
              <w:right w:val="nil"/>
            </w:tcBorders>
          </w:tcPr>
          <w:p w14:paraId="5B2EDF6A" w14:textId="77777777" w:rsidR="00C54E42" w:rsidRPr="00C54E42" w:rsidRDefault="00C54E42" w:rsidP="00C54E42">
            <w:pPr>
              <w:spacing w:before="60" w:after="60"/>
              <w:ind w:right="-29"/>
              <w:jc w:val="center"/>
              <w:rPr>
                <w:noProof/>
                <w:sz w:val="18"/>
                <w:szCs w:val="18"/>
                <w:lang w:eastAsia="en-GB"/>
              </w:rPr>
            </w:pPr>
          </w:p>
        </w:tc>
        <w:tc>
          <w:tcPr>
            <w:tcW w:w="540" w:type="dxa"/>
            <w:tcBorders>
              <w:top w:val="nil"/>
              <w:left w:val="nil"/>
              <w:bottom w:val="nil"/>
              <w:right w:val="nil"/>
            </w:tcBorders>
          </w:tcPr>
          <w:p w14:paraId="303DDA66" w14:textId="77777777" w:rsidR="00C54E42" w:rsidRPr="00C54E42" w:rsidRDefault="00C54E42" w:rsidP="00C54E42">
            <w:pPr>
              <w:spacing w:before="60" w:after="60"/>
              <w:ind w:right="-29"/>
              <w:jc w:val="center"/>
              <w:rPr>
                <w:noProof/>
                <w:sz w:val="18"/>
                <w:szCs w:val="18"/>
                <w:lang w:eastAsia="en-GB"/>
              </w:rPr>
            </w:pPr>
          </w:p>
        </w:tc>
        <w:tc>
          <w:tcPr>
            <w:tcW w:w="720" w:type="dxa"/>
            <w:tcBorders>
              <w:top w:val="nil"/>
              <w:left w:val="nil"/>
              <w:bottom w:val="nil"/>
              <w:right w:val="nil"/>
            </w:tcBorders>
          </w:tcPr>
          <w:p w14:paraId="4FF03C51" w14:textId="77777777" w:rsidR="00C54E42" w:rsidRPr="00C54E42" w:rsidRDefault="00C54E42" w:rsidP="00C54E42">
            <w:pPr>
              <w:spacing w:before="60" w:after="60"/>
              <w:ind w:right="-29"/>
              <w:jc w:val="center"/>
              <w:rPr>
                <w:noProof/>
                <w:sz w:val="18"/>
                <w:szCs w:val="18"/>
                <w:lang w:eastAsia="en-GB"/>
              </w:rPr>
            </w:pPr>
          </w:p>
        </w:tc>
        <w:tc>
          <w:tcPr>
            <w:tcW w:w="720" w:type="dxa"/>
            <w:tcBorders>
              <w:top w:val="nil"/>
              <w:left w:val="nil"/>
              <w:bottom w:val="nil"/>
              <w:right w:val="nil"/>
            </w:tcBorders>
          </w:tcPr>
          <w:p w14:paraId="4E46D148" w14:textId="77777777" w:rsidR="00C54E42" w:rsidRPr="00C54E42" w:rsidRDefault="00C54E42" w:rsidP="00C54E42">
            <w:pPr>
              <w:spacing w:before="60" w:after="60"/>
              <w:ind w:right="-29"/>
              <w:jc w:val="center"/>
              <w:rPr>
                <w:noProof/>
                <w:sz w:val="18"/>
                <w:szCs w:val="18"/>
                <w:lang w:eastAsia="en-GB"/>
              </w:rPr>
            </w:pPr>
          </w:p>
        </w:tc>
        <w:tc>
          <w:tcPr>
            <w:tcW w:w="900" w:type="dxa"/>
            <w:tcBorders>
              <w:top w:val="nil"/>
              <w:left w:val="nil"/>
              <w:bottom w:val="nil"/>
              <w:right w:val="nil"/>
            </w:tcBorders>
          </w:tcPr>
          <w:p w14:paraId="0DD7998A" w14:textId="77777777" w:rsidR="00C54E42" w:rsidRPr="00C54E42" w:rsidRDefault="00C54E42" w:rsidP="00C54E42">
            <w:pPr>
              <w:spacing w:before="60" w:after="60"/>
              <w:ind w:right="-29"/>
              <w:jc w:val="center"/>
              <w:rPr>
                <w:noProof/>
                <w:sz w:val="18"/>
                <w:szCs w:val="18"/>
                <w:lang w:eastAsia="en-GB"/>
              </w:rPr>
            </w:pPr>
          </w:p>
        </w:tc>
      </w:tr>
      <w:tr w:rsidR="00C54E42" w:rsidRPr="00C54E42" w14:paraId="7D3BE16B" w14:textId="77777777" w:rsidTr="00C54E42">
        <w:trPr>
          <w:trHeight w:hRule="exact" w:val="369"/>
          <w:jc w:val="center"/>
        </w:trPr>
        <w:tc>
          <w:tcPr>
            <w:tcW w:w="1423" w:type="dxa"/>
          </w:tcPr>
          <w:p w14:paraId="1EBDCFA0" w14:textId="77777777" w:rsidR="00C54E42" w:rsidRPr="00C54E42" w:rsidRDefault="00C54E42" w:rsidP="00C54E42">
            <w:pPr>
              <w:ind w:right="-29"/>
              <w:jc w:val="center"/>
              <w:rPr>
                <w:noProof/>
                <w:sz w:val="18"/>
                <w:szCs w:val="18"/>
                <w:lang w:eastAsia="en-GB"/>
              </w:rPr>
            </w:pPr>
            <w:r w:rsidRPr="00C54E42">
              <w:rPr>
                <w:noProof/>
                <w:sz w:val="18"/>
                <w:lang w:eastAsia="en-GB"/>
              </w:rPr>
              <w:t>- Output</w:t>
            </w:r>
          </w:p>
        </w:tc>
        <w:tc>
          <w:tcPr>
            <w:tcW w:w="720" w:type="dxa"/>
          </w:tcPr>
          <w:p w14:paraId="72D2FFB1" w14:textId="77777777" w:rsidR="00C54E42" w:rsidRPr="00C54E42" w:rsidRDefault="00C54E42" w:rsidP="00C54E42">
            <w:pPr>
              <w:ind w:right="-29"/>
              <w:jc w:val="center"/>
              <w:rPr>
                <w:noProof/>
                <w:sz w:val="18"/>
                <w:szCs w:val="18"/>
                <w:lang w:eastAsia="en-GB"/>
              </w:rPr>
            </w:pPr>
          </w:p>
        </w:tc>
        <w:tc>
          <w:tcPr>
            <w:tcW w:w="701" w:type="dxa"/>
          </w:tcPr>
          <w:p w14:paraId="23A82FF3" w14:textId="77777777" w:rsidR="00C54E42" w:rsidRPr="00C54E42" w:rsidRDefault="00C54E42" w:rsidP="00C54E42">
            <w:pPr>
              <w:ind w:right="-29"/>
              <w:jc w:val="center"/>
              <w:rPr>
                <w:noProof/>
                <w:sz w:val="18"/>
                <w:szCs w:val="18"/>
                <w:lang w:eastAsia="en-GB"/>
              </w:rPr>
            </w:pPr>
          </w:p>
        </w:tc>
        <w:tc>
          <w:tcPr>
            <w:tcW w:w="504" w:type="dxa"/>
          </w:tcPr>
          <w:p w14:paraId="0644407E" w14:textId="77777777" w:rsidR="00C54E42" w:rsidRPr="00C54E42" w:rsidRDefault="00C54E42" w:rsidP="00C54E42">
            <w:pPr>
              <w:ind w:right="-29"/>
              <w:jc w:val="center"/>
              <w:rPr>
                <w:noProof/>
                <w:sz w:val="18"/>
                <w:szCs w:val="18"/>
                <w:lang w:eastAsia="en-GB"/>
              </w:rPr>
            </w:pPr>
          </w:p>
        </w:tc>
        <w:tc>
          <w:tcPr>
            <w:tcW w:w="720" w:type="dxa"/>
          </w:tcPr>
          <w:p w14:paraId="036AD2A1" w14:textId="77777777" w:rsidR="00C54E42" w:rsidRPr="00C54E42" w:rsidRDefault="00C54E42" w:rsidP="00C54E42">
            <w:pPr>
              <w:ind w:right="-29"/>
              <w:jc w:val="center"/>
              <w:rPr>
                <w:noProof/>
                <w:sz w:val="18"/>
                <w:szCs w:val="18"/>
                <w:lang w:eastAsia="en-GB"/>
              </w:rPr>
            </w:pPr>
          </w:p>
        </w:tc>
        <w:tc>
          <w:tcPr>
            <w:tcW w:w="540" w:type="dxa"/>
          </w:tcPr>
          <w:p w14:paraId="341F2E73" w14:textId="77777777" w:rsidR="00C54E42" w:rsidRPr="00C54E42" w:rsidRDefault="00C54E42" w:rsidP="00C54E42">
            <w:pPr>
              <w:ind w:right="-29"/>
              <w:jc w:val="center"/>
              <w:rPr>
                <w:noProof/>
                <w:sz w:val="18"/>
                <w:szCs w:val="18"/>
                <w:lang w:eastAsia="en-GB"/>
              </w:rPr>
            </w:pPr>
          </w:p>
        </w:tc>
        <w:tc>
          <w:tcPr>
            <w:tcW w:w="720" w:type="dxa"/>
          </w:tcPr>
          <w:p w14:paraId="2B45C1F4" w14:textId="77777777" w:rsidR="00C54E42" w:rsidRPr="00C54E42" w:rsidRDefault="00C54E42" w:rsidP="00C54E42">
            <w:pPr>
              <w:ind w:right="-29"/>
              <w:jc w:val="center"/>
              <w:rPr>
                <w:noProof/>
                <w:sz w:val="18"/>
                <w:szCs w:val="18"/>
                <w:lang w:eastAsia="en-GB"/>
              </w:rPr>
            </w:pPr>
          </w:p>
        </w:tc>
        <w:tc>
          <w:tcPr>
            <w:tcW w:w="720" w:type="dxa"/>
          </w:tcPr>
          <w:p w14:paraId="2E2E6EC1" w14:textId="77777777" w:rsidR="00C54E42" w:rsidRPr="00C54E42" w:rsidRDefault="00C54E42" w:rsidP="00C54E42">
            <w:pPr>
              <w:ind w:right="-29"/>
              <w:jc w:val="center"/>
              <w:rPr>
                <w:noProof/>
                <w:sz w:val="18"/>
                <w:szCs w:val="18"/>
                <w:lang w:eastAsia="en-GB"/>
              </w:rPr>
            </w:pPr>
          </w:p>
        </w:tc>
        <w:tc>
          <w:tcPr>
            <w:tcW w:w="720" w:type="dxa"/>
          </w:tcPr>
          <w:p w14:paraId="465BB608" w14:textId="77777777" w:rsidR="00C54E42" w:rsidRPr="00C54E42" w:rsidRDefault="00C54E42" w:rsidP="00C54E42">
            <w:pPr>
              <w:ind w:right="-29"/>
              <w:jc w:val="center"/>
              <w:rPr>
                <w:noProof/>
                <w:sz w:val="18"/>
                <w:szCs w:val="18"/>
                <w:lang w:eastAsia="en-GB"/>
              </w:rPr>
            </w:pPr>
          </w:p>
        </w:tc>
        <w:tc>
          <w:tcPr>
            <w:tcW w:w="900" w:type="dxa"/>
          </w:tcPr>
          <w:p w14:paraId="47633B87" w14:textId="77777777" w:rsidR="00C54E42" w:rsidRPr="00C54E42" w:rsidRDefault="00C54E42" w:rsidP="00C54E42">
            <w:pPr>
              <w:ind w:right="-29"/>
              <w:jc w:val="center"/>
              <w:rPr>
                <w:noProof/>
                <w:sz w:val="18"/>
                <w:szCs w:val="18"/>
                <w:lang w:eastAsia="en-GB"/>
              </w:rPr>
            </w:pPr>
          </w:p>
        </w:tc>
        <w:tc>
          <w:tcPr>
            <w:tcW w:w="720" w:type="dxa"/>
            <w:gridSpan w:val="2"/>
          </w:tcPr>
          <w:p w14:paraId="44EF9617" w14:textId="77777777" w:rsidR="00C54E42" w:rsidRPr="00C54E42" w:rsidRDefault="00C54E42" w:rsidP="00C54E42">
            <w:pPr>
              <w:ind w:right="-29"/>
              <w:jc w:val="center"/>
              <w:rPr>
                <w:noProof/>
                <w:sz w:val="18"/>
                <w:szCs w:val="18"/>
                <w:lang w:eastAsia="en-GB"/>
              </w:rPr>
            </w:pPr>
          </w:p>
        </w:tc>
        <w:tc>
          <w:tcPr>
            <w:tcW w:w="540" w:type="dxa"/>
          </w:tcPr>
          <w:p w14:paraId="365DC759" w14:textId="77777777" w:rsidR="00C54E42" w:rsidRPr="00C54E42" w:rsidRDefault="00C54E42" w:rsidP="00C54E42">
            <w:pPr>
              <w:ind w:right="-29"/>
              <w:jc w:val="center"/>
              <w:rPr>
                <w:noProof/>
                <w:sz w:val="18"/>
                <w:szCs w:val="18"/>
                <w:lang w:eastAsia="en-GB"/>
              </w:rPr>
            </w:pPr>
          </w:p>
        </w:tc>
        <w:tc>
          <w:tcPr>
            <w:tcW w:w="648" w:type="dxa"/>
          </w:tcPr>
          <w:p w14:paraId="46B576C0" w14:textId="77777777" w:rsidR="00C54E42" w:rsidRPr="00C54E42" w:rsidRDefault="00C54E42" w:rsidP="00C54E42">
            <w:pPr>
              <w:ind w:right="-29"/>
              <w:jc w:val="center"/>
              <w:rPr>
                <w:noProof/>
                <w:sz w:val="18"/>
                <w:szCs w:val="18"/>
                <w:lang w:eastAsia="en-GB"/>
              </w:rPr>
            </w:pPr>
          </w:p>
        </w:tc>
        <w:tc>
          <w:tcPr>
            <w:tcW w:w="432" w:type="dxa"/>
          </w:tcPr>
          <w:p w14:paraId="3A998049" w14:textId="77777777" w:rsidR="00C54E42" w:rsidRPr="00C54E42" w:rsidRDefault="00C54E42" w:rsidP="00C54E42">
            <w:pPr>
              <w:ind w:right="-29"/>
              <w:jc w:val="center"/>
              <w:rPr>
                <w:noProof/>
                <w:sz w:val="18"/>
                <w:szCs w:val="18"/>
                <w:lang w:eastAsia="en-GB"/>
              </w:rPr>
            </w:pPr>
          </w:p>
        </w:tc>
        <w:tc>
          <w:tcPr>
            <w:tcW w:w="720" w:type="dxa"/>
          </w:tcPr>
          <w:p w14:paraId="2DDB56DF" w14:textId="77777777" w:rsidR="00C54E42" w:rsidRPr="00C54E42" w:rsidRDefault="00C54E42" w:rsidP="00C54E42">
            <w:pPr>
              <w:ind w:right="-29"/>
              <w:jc w:val="center"/>
              <w:rPr>
                <w:noProof/>
                <w:sz w:val="18"/>
                <w:szCs w:val="18"/>
                <w:lang w:eastAsia="en-GB"/>
              </w:rPr>
            </w:pPr>
          </w:p>
        </w:tc>
        <w:tc>
          <w:tcPr>
            <w:tcW w:w="540" w:type="dxa"/>
          </w:tcPr>
          <w:p w14:paraId="52A0877F" w14:textId="77777777" w:rsidR="00C54E42" w:rsidRPr="00C54E42" w:rsidRDefault="00C54E42" w:rsidP="00C54E42">
            <w:pPr>
              <w:ind w:right="-29"/>
              <w:jc w:val="center"/>
              <w:rPr>
                <w:noProof/>
                <w:sz w:val="18"/>
                <w:szCs w:val="18"/>
                <w:lang w:eastAsia="en-GB"/>
              </w:rPr>
            </w:pPr>
          </w:p>
        </w:tc>
        <w:tc>
          <w:tcPr>
            <w:tcW w:w="720" w:type="dxa"/>
          </w:tcPr>
          <w:p w14:paraId="737AEED9" w14:textId="77777777" w:rsidR="00C54E42" w:rsidRPr="00C54E42" w:rsidRDefault="00C54E42" w:rsidP="00C54E42">
            <w:pPr>
              <w:ind w:right="-29"/>
              <w:jc w:val="center"/>
              <w:rPr>
                <w:noProof/>
                <w:sz w:val="18"/>
                <w:szCs w:val="18"/>
                <w:lang w:eastAsia="en-GB"/>
              </w:rPr>
            </w:pPr>
          </w:p>
        </w:tc>
        <w:tc>
          <w:tcPr>
            <w:tcW w:w="720" w:type="dxa"/>
          </w:tcPr>
          <w:p w14:paraId="4E29E142" w14:textId="77777777" w:rsidR="00C54E42" w:rsidRPr="00C54E42" w:rsidRDefault="00C54E42" w:rsidP="00C54E42">
            <w:pPr>
              <w:ind w:right="-29"/>
              <w:jc w:val="center"/>
              <w:rPr>
                <w:noProof/>
                <w:sz w:val="18"/>
                <w:szCs w:val="18"/>
                <w:lang w:eastAsia="en-GB"/>
              </w:rPr>
            </w:pPr>
          </w:p>
        </w:tc>
        <w:tc>
          <w:tcPr>
            <w:tcW w:w="900" w:type="dxa"/>
          </w:tcPr>
          <w:p w14:paraId="37B38681" w14:textId="77777777" w:rsidR="00C54E42" w:rsidRPr="00C54E42" w:rsidRDefault="00C54E42" w:rsidP="00C54E42">
            <w:pPr>
              <w:ind w:right="-29"/>
              <w:jc w:val="center"/>
              <w:rPr>
                <w:noProof/>
                <w:sz w:val="18"/>
                <w:szCs w:val="18"/>
                <w:lang w:eastAsia="en-GB"/>
              </w:rPr>
            </w:pPr>
          </w:p>
        </w:tc>
      </w:tr>
      <w:tr w:rsidR="00C54E42" w:rsidRPr="00C54E42" w14:paraId="3316C7F4" w14:textId="77777777" w:rsidTr="00C54E42">
        <w:trPr>
          <w:jc w:val="center"/>
        </w:trPr>
        <w:tc>
          <w:tcPr>
            <w:tcW w:w="2844" w:type="dxa"/>
            <w:gridSpan w:val="3"/>
            <w:tcBorders>
              <w:bottom w:val="single" w:sz="12" w:space="0" w:color="auto"/>
            </w:tcBorders>
            <w:vAlign w:val="center"/>
          </w:tcPr>
          <w:p w14:paraId="7D43CEE9" w14:textId="77777777" w:rsidR="00C54E42" w:rsidRPr="00C54E42" w:rsidRDefault="00C54E42" w:rsidP="00C54E42">
            <w:pPr>
              <w:jc w:val="center"/>
              <w:rPr>
                <w:noProof/>
                <w:sz w:val="18"/>
                <w:szCs w:val="18"/>
                <w:lang w:eastAsia="en-GB"/>
              </w:rPr>
            </w:pPr>
            <w:r w:rsidRPr="00C54E42">
              <w:rPr>
                <w:noProof/>
                <w:sz w:val="18"/>
                <w:lang w:eastAsia="en-GB"/>
              </w:rPr>
              <w:t>Subtotal for specific objective No 2</w:t>
            </w:r>
          </w:p>
        </w:tc>
        <w:tc>
          <w:tcPr>
            <w:tcW w:w="504" w:type="dxa"/>
            <w:tcBorders>
              <w:bottom w:val="single" w:sz="12" w:space="0" w:color="auto"/>
            </w:tcBorders>
          </w:tcPr>
          <w:p w14:paraId="2D65C964" w14:textId="77777777" w:rsidR="00C54E42" w:rsidRPr="00C54E42" w:rsidRDefault="00C54E42" w:rsidP="00C54E42">
            <w:pPr>
              <w:ind w:right="-29"/>
              <w:jc w:val="center"/>
              <w:rPr>
                <w:noProof/>
                <w:sz w:val="18"/>
                <w:szCs w:val="18"/>
                <w:lang w:eastAsia="en-GB"/>
              </w:rPr>
            </w:pPr>
          </w:p>
        </w:tc>
        <w:tc>
          <w:tcPr>
            <w:tcW w:w="720" w:type="dxa"/>
            <w:tcBorders>
              <w:bottom w:val="single" w:sz="12" w:space="0" w:color="auto"/>
            </w:tcBorders>
          </w:tcPr>
          <w:p w14:paraId="34EBC7D6" w14:textId="77777777" w:rsidR="00C54E42" w:rsidRPr="00C54E42" w:rsidRDefault="00C54E42" w:rsidP="00C54E42">
            <w:pPr>
              <w:ind w:right="-29"/>
              <w:jc w:val="center"/>
              <w:rPr>
                <w:noProof/>
                <w:sz w:val="18"/>
                <w:szCs w:val="18"/>
                <w:lang w:eastAsia="en-GB"/>
              </w:rPr>
            </w:pPr>
          </w:p>
        </w:tc>
        <w:tc>
          <w:tcPr>
            <w:tcW w:w="540" w:type="dxa"/>
            <w:tcBorders>
              <w:bottom w:val="single" w:sz="12" w:space="0" w:color="auto"/>
            </w:tcBorders>
          </w:tcPr>
          <w:p w14:paraId="545E33A8" w14:textId="77777777" w:rsidR="00C54E42" w:rsidRPr="00C54E42" w:rsidRDefault="00C54E42" w:rsidP="00C54E42">
            <w:pPr>
              <w:ind w:right="-29"/>
              <w:jc w:val="center"/>
              <w:rPr>
                <w:noProof/>
                <w:sz w:val="18"/>
                <w:szCs w:val="18"/>
                <w:lang w:eastAsia="en-GB"/>
              </w:rPr>
            </w:pPr>
          </w:p>
        </w:tc>
        <w:tc>
          <w:tcPr>
            <w:tcW w:w="720" w:type="dxa"/>
            <w:tcBorders>
              <w:bottom w:val="single" w:sz="12" w:space="0" w:color="auto"/>
            </w:tcBorders>
          </w:tcPr>
          <w:p w14:paraId="3CF0A8D8" w14:textId="77777777" w:rsidR="00C54E42" w:rsidRPr="00C54E42" w:rsidRDefault="00C54E42" w:rsidP="00C54E42">
            <w:pPr>
              <w:ind w:right="-29"/>
              <w:jc w:val="center"/>
              <w:rPr>
                <w:noProof/>
                <w:sz w:val="18"/>
                <w:szCs w:val="18"/>
                <w:lang w:eastAsia="en-GB"/>
              </w:rPr>
            </w:pPr>
          </w:p>
        </w:tc>
        <w:tc>
          <w:tcPr>
            <w:tcW w:w="720" w:type="dxa"/>
            <w:tcBorders>
              <w:bottom w:val="single" w:sz="12" w:space="0" w:color="auto"/>
            </w:tcBorders>
          </w:tcPr>
          <w:p w14:paraId="778A4720" w14:textId="77777777" w:rsidR="00C54E42" w:rsidRPr="00C54E42" w:rsidRDefault="00C54E42" w:rsidP="00C54E42">
            <w:pPr>
              <w:ind w:right="-29"/>
              <w:jc w:val="center"/>
              <w:rPr>
                <w:noProof/>
                <w:sz w:val="18"/>
                <w:szCs w:val="18"/>
                <w:lang w:eastAsia="en-GB"/>
              </w:rPr>
            </w:pPr>
          </w:p>
        </w:tc>
        <w:tc>
          <w:tcPr>
            <w:tcW w:w="720" w:type="dxa"/>
            <w:tcBorders>
              <w:bottom w:val="single" w:sz="12" w:space="0" w:color="auto"/>
            </w:tcBorders>
          </w:tcPr>
          <w:p w14:paraId="0ED77C9B" w14:textId="77777777" w:rsidR="00C54E42" w:rsidRPr="00C54E42" w:rsidRDefault="00C54E42" w:rsidP="00C54E42">
            <w:pPr>
              <w:ind w:right="-29"/>
              <w:jc w:val="center"/>
              <w:rPr>
                <w:noProof/>
                <w:sz w:val="18"/>
                <w:szCs w:val="18"/>
                <w:lang w:eastAsia="en-GB"/>
              </w:rPr>
            </w:pPr>
          </w:p>
        </w:tc>
        <w:tc>
          <w:tcPr>
            <w:tcW w:w="951" w:type="dxa"/>
            <w:gridSpan w:val="2"/>
            <w:tcBorders>
              <w:bottom w:val="single" w:sz="12" w:space="0" w:color="auto"/>
            </w:tcBorders>
          </w:tcPr>
          <w:p w14:paraId="7BD40206" w14:textId="77777777" w:rsidR="00C54E42" w:rsidRPr="00C54E42" w:rsidRDefault="00C54E42" w:rsidP="00C54E42">
            <w:pPr>
              <w:ind w:right="-29"/>
              <w:jc w:val="center"/>
              <w:rPr>
                <w:noProof/>
                <w:sz w:val="18"/>
                <w:szCs w:val="18"/>
                <w:lang w:eastAsia="en-GB"/>
              </w:rPr>
            </w:pPr>
          </w:p>
        </w:tc>
        <w:tc>
          <w:tcPr>
            <w:tcW w:w="669" w:type="dxa"/>
            <w:tcBorders>
              <w:bottom w:val="single" w:sz="12" w:space="0" w:color="auto"/>
            </w:tcBorders>
          </w:tcPr>
          <w:p w14:paraId="0F5E9778" w14:textId="77777777" w:rsidR="00C54E42" w:rsidRPr="00C54E42" w:rsidRDefault="00C54E42" w:rsidP="00C54E42">
            <w:pPr>
              <w:ind w:right="-29"/>
              <w:jc w:val="center"/>
              <w:rPr>
                <w:noProof/>
                <w:sz w:val="18"/>
                <w:szCs w:val="18"/>
                <w:lang w:eastAsia="en-GB"/>
              </w:rPr>
            </w:pPr>
          </w:p>
        </w:tc>
        <w:tc>
          <w:tcPr>
            <w:tcW w:w="540" w:type="dxa"/>
            <w:tcBorders>
              <w:bottom w:val="single" w:sz="12" w:space="0" w:color="auto"/>
            </w:tcBorders>
          </w:tcPr>
          <w:p w14:paraId="3AE590AA" w14:textId="77777777" w:rsidR="00C54E42" w:rsidRPr="00C54E42" w:rsidRDefault="00C54E42" w:rsidP="00C54E42">
            <w:pPr>
              <w:ind w:right="-29"/>
              <w:jc w:val="center"/>
              <w:rPr>
                <w:noProof/>
                <w:sz w:val="18"/>
                <w:szCs w:val="18"/>
                <w:lang w:eastAsia="en-GB"/>
              </w:rPr>
            </w:pPr>
          </w:p>
        </w:tc>
        <w:tc>
          <w:tcPr>
            <w:tcW w:w="648" w:type="dxa"/>
            <w:tcBorders>
              <w:bottom w:val="single" w:sz="12" w:space="0" w:color="auto"/>
            </w:tcBorders>
          </w:tcPr>
          <w:p w14:paraId="13EB9AD5" w14:textId="77777777" w:rsidR="00C54E42" w:rsidRPr="00C54E42" w:rsidRDefault="00C54E42" w:rsidP="00C54E42">
            <w:pPr>
              <w:ind w:right="-29"/>
              <w:jc w:val="center"/>
              <w:rPr>
                <w:noProof/>
                <w:sz w:val="18"/>
                <w:szCs w:val="18"/>
                <w:lang w:eastAsia="en-GB"/>
              </w:rPr>
            </w:pPr>
          </w:p>
        </w:tc>
        <w:tc>
          <w:tcPr>
            <w:tcW w:w="432" w:type="dxa"/>
            <w:tcBorders>
              <w:bottom w:val="single" w:sz="12" w:space="0" w:color="auto"/>
            </w:tcBorders>
          </w:tcPr>
          <w:p w14:paraId="509FA562" w14:textId="77777777" w:rsidR="00C54E42" w:rsidRPr="00C54E42" w:rsidRDefault="00C54E42" w:rsidP="00C54E42">
            <w:pPr>
              <w:ind w:right="-29"/>
              <w:jc w:val="center"/>
              <w:rPr>
                <w:noProof/>
                <w:sz w:val="18"/>
                <w:szCs w:val="18"/>
                <w:lang w:eastAsia="en-GB"/>
              </w:rPr>
            </w:pPr>
          </w:p>
        </w:tc>
        <w:tc>
          <w:tcPr>
            <w:tcW w:w="720" w:type="dxa"/>
            <w:tcBorders>
              <w:bottom w:val="single" w:sz="12" w:space="0" w:color="auto"/>
            </w:tcBorders>
          </w:tcPr>
          <w:p w14:paraId="17988FCC" w14:textId="77777777" w:rsidR="00C54E42" w:rsidRPr="00C54E42" w:rsidRDefault="00C54E42" w:rsidP="00C54E42">
            <w:pPr>
              <w:ind w:right="-29"/>
              <w:jc w:val="center"/>
              <w:rPr>
                <w:noProof/>
                <w:sz w:val="18"/>
                <w:szCs w:val="18"/>
                <w:lang w:eastAsia="en-GB"/>
              </w:rPr>
            </w:pPr>
          </w:p>
        </w:tc>
        <w:tc>
          <w:tcPr>
            <w:tcW w:w="540" w:type="dxa"/>
            <w:tcBorders>
              <w:bottom w:val="single" w:sz="12" w:space="0" w:color="auto"/>
            </w:tcBorders>
          </w:tcPr>
          <w:p w14:paraId="52D14DDD" w14:textId="77777777" w:rsidR="00C54E42" w:rsidRPr="00C54E42" w:rsidRDefault="00C54E42" w:rsidP="00C54E42">
            <w:pPr>
              <w:ind w:right="-29"/>
              <w:jc w:val="center"/>
              <w:rPr>
                <w:noProof/>
                <w:sz w:val="18"/>
                <w:szCs w:val="18"/>
                <w:lang w:eastAsia="en-GB"/>
              </w:rPr>
            </w:pPr>
          </w:p>
        </w:tc>
        <w:tc>
          <w:tcPr>
            <w:tcW w:w="720" w:type="dxa"/>
            <w:tcBorders>
              <w:bottom w:val="single" w:sz="12" w:space="0" w:color="auto"/>
            </w:tcBorders>
          </w:tcPr>
          <w:p w14:paraId="42A4FF70" w14:textId="77777777" w:rsidR="00C54E42" w:rsidRPr="00C54E42" w:rsidRDefault="00C54E42" w:rsidP="00C54E42">
            <w:pPr>
              <w:ind w:right="-29"/>
              <w:jc w:val="center"/>
              <w:rPr>
                <w:noProof/>
                <w:sz w:val="18"/>
                <w:szCs w:val="18"/>
                <w:lang w:eastAsia="en-GB"/>
              </w:rPr>
            </w:pPr>
          </w:p>
        </w:tc>
        <w:tc>
          <w:tcPr>
            <w:tcW w:w="720" w:type="dxa"/>
            <w:tcBorders>
              <w:bottom w:val="single" w:sz="12" w:space="0" w:color="auto"/>
            </w:tcBorders>
          </w:tcPr>
          <w:p w14:paraId="4EE83198" w14:textId="77777777" w:rsidR="00C54E42" w:rsidRPr="00C54E42" w:rsidRDefault="00C54E42" w:rsidP="00C54E42">
            <w:pPr>
              <w:ind w:right="-29"/>
              <w:jc w:val="center"/>
              <w:rPr>
                <w:noProof/>
                <w:sz w:val="18"/>
                <w:szCs w:val="18"/>
                <w:lang w:eastAsia="en-GB"/>
              </w:rPr>
            </w:pPr>
          </w:p>
        </w:tc>
        <w:tc>
          <w:tcPr>
            <w:tcW w:w="900" w:type="dxa"/>
            <w:tcBorders>
              <w:bottom w:val="single" w:sz="12" w:space="0" w:color="auto"/>
            </w:tcBorders>
          </w:tcPr>
          <w:p w14:paraId="3CC3801E" w14:textId="77777777" w:rsidR="00C54E42" w:rsidRPr="00C54E42" w:rsidRDefault="00C54E42" w:rsidP="00C54E42">
            <w:pPr>
              <w:ind w:right="-29"/>
              <w:jc w:val="center"/>
              <w:rPr>
                <w:noProof/>
                <w:sz w:val="18"/>
                <w:szCs w:val="18"/>
                <w:lang w:eastAsia="en-GB"/>
              </w:rPr>
            </w:pPr>
          </w:p>
        </w:tc>
      </w:tr>
      <w:tr w:rsidR="00C54E42" w:rsidRPr="00C54E42" w14:paraId="6D777918" w14:textId="77777777" w:rsidTr="00C54E42">
        <w:trPr>
          <w:jc w:val="center"/>
        </w:trPr>
        <w:tc>
          <w:tcPr>
            <w:tcW w:w="2844" w:type="dxa"/>
            <w:gridSpan w:val="3"/>
            <w:tcBorders>
              <w:top w:val="single" w:sz="12" w:space="0" w:color="auto"/>
              <w:left w:val="single" w:sz="12" w:space="0" w:color="auto"/>
              <w:bottom w:val="single" w:sz="12" w:space="0" w:color="auto"/>
            </w:tcBorders>
            <w:vAlign w:val="center"/>
          </w:tcPr>
          <w:p w14:paraId="0C01B94E" w14:textId="77777777" w:rsidR="00C54E42" w:rsidRPr="00C54E42" w:rsidRDefault="00C54E42" w:rsidP="00C54E42">
            <w:pPr>
              <w:ind w:right="-29"/>
              <w:jc w:val="center"/>
              <w:rPr>
                <w:noProof/>
                <w:sz w:val="18"/>
                <w:szCs w:val="18"/>
                <w:lang w:eastAsia="en-GB"/>
              </w:rPr>
            </w:pPr>
            <w:r w:rsidRPr="00C54E42">
              <w:rPr>
                <w:b/>
                <w:noProof/>
                <w:sz w:val="18"/>
                <w:lang w:eastAsia="en-GB"/>
              </w:rPr>
              <w:t>TOTALS</w:t>
            </w:r>
          </w:p>
        </w:tc>
        <w:tc>
          <w:tcPr>
            <w:tcW w:w="504" w:type="dxa"/>
            <w:tcBorders>
              <w:top w:val="single" w:sz="12" w:space="0" w:color="auto"/>
              <w:bottom w:val="single" w:sz="12" w:space="0" w:color="auto"/>
            </w:tcBorders>
          </w:tcPr>
          <w:p w14:paraId="392E9AC3" w14:textId="77777777" w:rsidR="00C54E42" w:rsidRPr="00C54E42" w:rsidRDefault="00C54E42" w:rsidP="00C54E42">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4BF3F1DF" w14:textId="77777777" w:rsidR="00C54E42" w:rsidRPr="00C54E42" w:rsidRDefault="00C54E42" w:rsidP="00C54E42">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6892D957" w14:textId="77777777" w:rsidR="00C54E42" w:rsidRPr="00C54E42" w:rsidRDefault="00C54E42" w:rsidP="00C54E42">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64A8DCEF" w14:textId="77777777" w:rsidR="00C54E42" w:rsidRPr="00C54E42" w:rsidRDefault="00C54E42" w:rsidP="00C54E42">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3D30A01B" w14:textId="77777777" w:rsidR="00C54E42" w:rsidRPr="00C54E42" w:rsidRDefault="00C54E42" w:rsidP="00C54E42">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0D7AF923" w14:textId="77777777" w:rsidR="00C54E42" w:rsidRPr="00C54E42" w:rsidRDefault="00C54E42" w:rsidP="00C54E42">
            <w:pPr>
              <w:spacing w:before="180" w:after="180"/>
              <w:ind w:right="-29"/>
              <w:jc w:val="center"/>
              <w:rPr>
                <w:noProof/>
                <w:sz w:val="18"/>
                <w:szCs w:val="18"/>
                <w:lang w:eastAsia="en-GB"/>
              </w:rPr>
            </w:pPr>
          </w:p>
        </w:tc>
        <w:tc>
          <w:tcPr>
            <w:tcW w:w="900" w:type="dxa"/>
            <w:tcBorders>
              <w:top w:val="single" w:sz="12" w:space="0" w:color="auto"/>
              <w:bottom w:val="single" w:sz="12" w:space="0" w:color="auto"/>
            </w:tcBorders>
          </w:tcPr>
          <w:p w14:paraId="41B47893" w14:textId="77777777" w:rsidR="00C54E42" w:rsidRPr="00C54E42" w:rsidRDefault="00C54E42" w:rsidP="00C54E42">
            <w:pPr>
              <w:spacing w:before="180" w:after="180"/>
              <w:ind w:right="-29"/>
              <w:jc w:val="center"/>
              <w:rPr>
                <w:noProof/>
                <w:sz w:val="18"/>
                <w:szCs w:val="18"/>
                <w:lang w:eastAsia="en-GB"/>
              </w:rPr>
            </w:pPr>
          </w:p>
        </w:tc>
        <w:tc>
          <w:tcPr>
            <w:tcW w:w="720" w:type="dxa"/>
            <w:gridSpan w:val="2"/>
            <w:tcBorders>
              <w:top w:val="single" w:sz="12" w:space="0" w:color="auto"/>
              <w:bottom w:val="single" w:sz="12" w:space="0" w:color="auto"/>
            </w:tcBorders>
          </w:tcPr>
          <w:p w14:paraId="43827678" w14:textId="77777777" w:rsidR="00C54E42" w:rsidRPr="00C54E42" w:rsidRDefault="00C54E42" w:rsidP="00C54E42">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7F07B5FA" w14:textId="77777777" w:rsidR="00C54E42" w:rsidRPr="00C54E42" w:rsidRDefault="00C54E42" w:rsidP="00C54E42">
            <w:pPr>
              <w:spacing w:before="180" w:after="180"/>
              <w:ind w:right="-29"/>
              <w:jc w:val="center"/>
              <w:rPr>
                <w:noProof/>
                <w:sz w:val="18"/>
                <w:szCs w:val="18"/>
                <w:lang w:eastAsia="en-GB"/>
              </w:rPr>
            </w:pPr>
          </w:p>
        </w:tc>
        <w:tc>
          <w:tcPr>
            <w:tcW w:w="648" w:type="dxa"/>
            <w:tcBorders>
              <w:top w:val="single" w:sz="12" w:space="0" w:color="auto"/>
              <w:bottom w:val="single" w:sz="12" w:space="0" w:color="auto"/>
            </w:tcBorders>
          </w:tcPr>
          <w:p w14:paraId="65DD3699" w14:textId="77777777" w:rsidR="00C54E42" w:rsidRPr="00C54E42" w:rsidRDefault="00C54E42" w:rsidP="00C54E42">
            <w:pPr>
              <w:spacing w:before="180" w:after="180"/>
              <w:ind w:right="-29"/>
              <w:jc w:val="center"/>
              <w:rPr>
                <w:noProof/>
                <w:sz w:val="18"/>
                <w:szCs w:val="18"/>
                <w:lang w:eastAsia="en-GB"/>
              </w:rPr>
            </w:pPr>
          </w:p>
        </w:tc>
        <w:tc>
          <w:tcPr>
            <w:tcW w:w="432" w:type="dxa"/>
            <w:tcBorders>
              <w:top w:val="single" w:sz="12" w:space="0" w:color="auto"/>
              <w:bottom w:val="single" w:sz="12" w:space="0" w:color="auto"/>
            </w:tcBorders>
          </w:tcPr>
          <w:p w14:paraId="7284724E" w14:textId="77777777" w:rsidR="00C54E42" w:rsidRPr="00C54E42" w:rsidRDefault="00C54E42" w:rsidP="00C54E42">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5E221BA9" w14:textId="77777777" w:rsidR="00C54E42" w:rsidRPr="00C54E42" w:rsidRDefault="00C54E42" w:rsidP="00C54E42">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5D8C1003" w14:textId="77777777" w:rsidR="00C54E42" w:rsidRPr="00C54E42" w:rsidRDefault="00C54E42" w:rsidP="00C54E42">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614F3953" w14:textId="77777777" w:rsidR="00C54E42" w:rsidRPr="00C54E42" w:rsidRDefault="00C54E42" w:rsidP="00C54E42">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3757171E" w14:textId="77777777" w:rsidR="00C54E42" w:rsidRPr="00C54E42" w:rsidRDefault="00C54E42" w:rsidP="00C54E42">
            <w:pPr>
              <w:spacing w:before="180" w:after="180"/>
              <w:ind w:right="-29"/>
              <w:jc w:val="center"/>
              <w:rPr>
                <w:noProof/>
                <w:sz w:val="18"/>
                <w:szCs w:val="18"/>
                <w:lang w:eastAsia="en-GB"/>
              </w:rPr>
            </w:pPr>
          </w:p>
        </w:tc>
        <w:tc>
          <w:tcPr>
            <w:tcW w:w="900" w:type="dxa"/>
            <w:tcBorders>
              <w:top w:val="single" w:sz="12" w:space="0" w:color="auto"/>
              <w:bottom w:val="single" w:sz="12" w:space="0" w:color="auto"/>
              <w:right w:val="single" w:sz="12" w:space="0" w:color="auto"/>
            </w:tcBorders>
          </w:tcPr>
          <w:p w14:paraId="231EBE4E" w14:textId="77777777" w:rsidR="00C54E42" w:rsidRPr="00C54E42" w:rsidRDefault="00C54E42" w:rsidP="00C54E42">
            <w:pPr>
              <w:spacing w:before="180" w:after="180"/>
              <w:ind w:right="-29"/>
              <w:jc w:val="center"/>
              <w:rPr>
                <w:noProof/>
                <w:sz w:val="18"/>
                <w:szCs w:val="18"/>
                <w:lang w:eastAsia="en-GB"/>
              </w:rPr>
            </w:pPr>
          </w:p>
        </w:tc>
      </w:tr>
    </w:tbl>
    <w:p w14:paraId="1B6D87DB" w14:textId="77777777" w:rsidR="00C54E42" w:rsidRPr="00C54E42" w:rsidRDefault="00C54E42" w:rsidP="00C54E42">
      <w:pPr>
        <w:rPr>
          <w:noProof/>
          <w:lang w:eastAsia="en-GB"/>
        </w:rPr>
        <w:sectPr w:rsidR="00C54E42" w:rsidRPr="00C54E42" w:rsidSect="00087A4B">
          <w:headerReference w:type="default" r:id="rId15"/>
          <w:footerReference w:type="default" r:id="rId16"/>
          <w:headerReference w:type="first" r:id="rId17"/>
          <w:footerReference w:type="first" r:id="rId18"/>
          <w:pgSz w:w="16840" w:h="11907" w:orient="landscape" w:code="9"/>
          <w:pgMar w:top="1134" w:right="1418" w:bottom="567" w:left="1418" w:header="709" w:footer="709" w:gutter="0"/>
          <w:cols w:space="708"/>
          <w:docGrid w:linePitch="360"/>
        </w:sectPr>
      </w:pPr>
    </w:p>
    <w:p w14:paraId="54019308" w14:textId="2B2ADA97" w:rsidR="00C54E42" w:rsidRPr="00D47A16" w:rsidRDefault="0077225B" w:rsidP="0077225B">
      <w:pPr>
        <w:pStyle w:val="ManualHeading3"/>
        <w:rPr>
          <w:noProof/>
        </w:rPr>
      </w:pPr>
      <w:bookmarkStart w:id="37" w:name="_Toc98520273"/>
      <w:r w:rsidRPr="0077225B">
        <w:t>3.2.3.</w:t>
      </w:r>
      <w:r w:rsidRPr="0077225B">
        <w:tab/>
      </w:r>
      <w:r w:rsidR="00C54E42" w:rsidRPr="00D47A16">
        <w:rPr>
          <w:noProof/>
        </w:rPr>
        <w:t>Estimated impact on ECHA resources</w:t>
      </w:r>
      <w:bookmarkEnd w:id="37"/>
    </w:p>
    <w:p w14:paraId="5B7275C4"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A8"/>
      </w:r>
      <w:r w:rsidRPr="00C54E42">
        <w:rPr>
          <w:noProof/>
          <w:lang w:eastAsia="en-GB"/>
        </w:rPr>
        <w:tab/>
        <w:t xml:space="preserve">The proposal/initiative does not require the use of appropriations of an administrative nature </w:t>
      </w:r>
    </w:p>
    <w:p w14:paraId="511CD491"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78"/>
      </w:r>
      <w:r w:rsidRPr="00C54E42">
        <w:rPr>
          <w:noProof/>
          <w:lang w:eastAsia="en-GB"/>
        </w:rPr>
        <w:tab/>
        <w:t>The proposal/initiative requires the use of appropriations of an administrative nature, as explained below:</w:t>
      </w:r>
    </w:p>
    <w:p w14:paraId="5A139BE3" w14:textId="77777777" w:rsidR="00C54E42" w:rsidRPr="00C54E42" w:rsidRDefault="00C54E42" w:rsidP="00C54E42">
      <w:pPr>
        <w:jc w:val="right"/>
        <w:rPr>
          <w:noProof/>
          <w:sz w:val="20"/>
          <w:lang w:eastAsia="en-GB"/>
        </w:rPr>
      </w:pPr>
      <w:r w:rsidRPr="00C54E42">
        <w:rPr>
          <w:noProof/>
          <w:sz w:val="20"/>
          <w:lang w:eastAsia="en-GB"/>
        </w:rPr>
        <w:t>EUR million (to three decimal places)</w:t>
      </w:r>
    </w:p>
    <w:tbl>
      <w:tblPr>
        <w:tblW w:w="7380" w:type="dxa"/>
        <w:tblInd w:w="-612"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C54E42" w:rsidRPr="00C54E42" w14:paraId="615DD1C6" w14:textId="77777777" w:rsidTr="00C54E42">
        <w:trPr>
          <w:trHeight w:val="585"/>
        </w:trPr>
        <w:tc>
          <w:tcPr>
            <w:tcW w:w="1980" w:type="dxa"/>
          </w:tcPr>
          <w:p w14:paraId="3D502BCE" w14:textId="77777777" w:rsidR="00C54E42" w:rsidRPr="00C54E42" w:rsidRDefault="00C54E42" w:rsidP="00C54E42">
            <w:pPr>
              <w:spacing w:before="60" w:after="60"/>
              <w:rPr>
                <w:noProof/>
                <w:sz w:val="20"/>
                <w:lang w:eastAsia="en-GB"/>
              </w:rPr>
            </w:pPr>
          </w:p>
        </w:tc>
        <w:tc>
          <w:tcPr>
            <w:tcW w:w="1080" w:type="dxa"/>
            <w:vAlign w:val="center"/>
          </w:tcPr>
          <w:p w14:paraId="47AD5D98" w14:textId="77777777" w:rsidR="00C54E42" w:rsidRPr="00C54E42" w:rsidRDefault="00C54E42" w:rsidP="00C54E42">
            <w:pPr>
              <w:spacing w:before="60" w:after="60"/>
              <w:jc w:val="center"/>
              <w:rPr>
                <w:b/>
                <w:noProof/>
                <w:sz w:val="20"/>
                <w:lang w:eastAsia="en-GB"/>
              </w:rPr>
            </w:pPr>
            <w:r w:rsidRPr="00C54E42">
              <w:rPr>
                <w:b/>
                <w:noProof/>
                <w:sz w:val="20"/>
                <w:lang w:eastAsia="en-GB"/>
              </w:rPr>
              <w:t>Year</w:t>
            </w:r>
            <w:r w:rsidRPr="00C54E42">
              <w:rPr>
                <w:b/>
                <w:noProof/>
                <w:sz w:val="22"/>
                <w:lang w:eastAsia="en-GB"/>
              </w:rPr>
              <w:br/>
            </w:r>
            <w:r w:rsidRPr="00C54E42">
              <w:rPr>
                <w:b/>
                <w:noProof/>
                <w:sz w:val="20"/>
                <w:lang w:eastAsia="en-GB"/>
              </w:rPr>
              <w:t>2024</w:t>
            </w:r>
          </w:p>
        </w:tc>
        <w:tc>
          <w:tcPr>
            <w:tcW w:w="1080" w:type="dxa"/>
            <w:vAlign w:val="center"/>
          </w:tcPr>
          <w:p w14:paraId="60EC6F4D" w14:textId="77777777" w:rsidR="00C54E42" w:rsidRPr="00C54E42" w:rsidRDefault="00C54E42" w:rsidP="00C54E42">
            <w:pPr>
              <w:spacing w:before="60" w:after="60"/>
              <w:jc w:val="center"/>
              <w:rPr>
                <w:b/>
                <w:noProof/>
                <w:sz w:val="20"/>
                <w:lang w:eastAsia="en-GB"/>
              </w:rPr>
            </w:pPr>
            <w:r w:rsidRPr="00C54E42">
              <w:rPr>
                <w:b/>
                <w:noProof/>
                <w:sz w:val="20"/>
                <w:lang w:eastAsia="en-GB"/>
              </w:rPr>
              <w:t>Year</w:t>
            </w:r>
            <w:r w:rsidRPr="00C54E42">
              <w:rPr>
                <w:b/>
                <w:noProof/>
                <w:sz w:val="22"/>
                <w:lang w:eastAsia="en-GB"/>
              </w:rPr>
              <w:br/>
            </w:r>
            <w:r w:rsidRPr="00C54E42">
              <w:rPr>
                <w:b/>
                <w:noProof/>
                <w:sz w:val="20"/>
                <w:lang w:eastAsia="en-GB"/>
              </w:rPr>
              <w:t>2025</w:t>
            </w:r>
          </w:p>
        </w:tc>
        <w:tc>
          <w:tcPr>
            <w:tcW w:w="1080" w:type="dxa"/>
            <w:vAlign w:val="center"/>
          </w:tcPr>
          <w:p w14:paraId="6976CA11" w14:textId="77777777" w:rsidR="00C54E42" w:rsidRPr="00C54E42" w:rsidRDefault="00C54E42" w:rsidP="00C54E42">
            <w:pPr>
              <w:jc w:val="center"/>
              <w:rPr>
                <w:b/>
                <w:noProof/>
                <w:sz w:val="20"/>
                <w:lang w:eastAsia="en-GB"/>
              </w:rPr>
            </w:pPr>
            <w:r w:rsidRPr="00C54E42">
              <w:rPr>
                <w:b/>
                <w:noProof/>
                <w:sz w:val="20"/>
                <w:lang w:eastAsia="en-GB"/>
              </w:rPr>
              <w:t>Year</w:t>
            </w:r>
            <w:r w:rsidRPr="00C54E42">
              <w:rPr>
                <w:b/>
                <w:noProof/>
                <w:sz w:val="22"/>
                <w:lang w:eastAsia="en-GB"/>
              </w:rPr>
              <w:br/>
            </w:r>
            <w:r w:rsidRPr="00C54E42">
              <w:rPr>
                <w:b/>
                <w:noProof/>
                <w:sz w:val="20"/>
                <w:lang w:eastAsia="en-GB"/>
              </w:rPr>
              <w:t>2026</w:t>
            </w:r>
          </w:p>
        </w:tc>
        <w:tc>
          <w:tcPr>
            <w:tcW w:w="1080" w:type="dxa"/>
            <w:vAlign w:val="center"/>
          </w:tcPr>
          <w:p w14:paraId="0D32DA00" w14:textId="77777777" w:rsidR="00C54E42" w:rsidRPr="00C54E42" w:rsidRDefault="00C54E42" w:rsidP="00C54E42">
            <w:pPr>
              <w:jc w:val="center"/>
              <w:rPr>
                <w:b/>
                <w:noProof/>
                <w:sz w:val="20"/>
                <w:lang w:eastAsia="en-GB"/>
              </w:rPr>
            </w:pPr>
            <w:r w:rsidRPr="00C54E42">
              <w:rPr>
                <w:b/>
                <w:noProof/>
                <w:sz w:val="20"/>
                <w:lang w:eastAsia="en-GB"/>
              </w:rPr>
              <w:t>Year</w:t>
            </w:r>
            <w:r w:rsidRPr="00C54E42">
              <w:rPr>
                <w:b/>
                <w:noProof/>
                <w:sz w:val="22"/>
                <w:lang w:eastAsia="en-GB"/>
              </w:rPr>
              <w:br/>
            </w:r>
            <w:r w:rsidRPr="00C54E42">
              <w:rPr>
                <w:b/>
                <w:noProof/>
                <w:sz w:val="20"/>
                <w:lang w:eastAsia="en-GB"/>
              </w:rPr>
              <w:t>2027</w:t>
            </w:r>
          </w:p>
        </w:tc>
        <w:tc>
          <w:tcPr>
            <w:tcW w:w="1080" w:type="dxa"/>
            <w:vAlign w:val="center"/>
          </w:tcPr>
          <w:p w14:paraId="72E1F415" w14:textId="77777777" w:rsidR="00C54E42" w:rsidRPr="00C54E42" w:rsidRDefault="00C54E42" w:rsidP="00C54E42">
            <w:pPr>
              <w:spacing w:before="60" w:after="60"/>
              <w:jc w:val="center"/>
              <w:rPr>
                <w:b/>
                <w:noProof/>
                <w:sz w:val="20"/>
                <w:lang w:eastAsia="en-GB"/>
              </w:rPr>
            </w:pPr>
            <w:r w:rsidRPr="00C54E42">
              <w:rPr>
                <w:b/>
                <w:noProof/>
                <w:sz w:val="20"/>
                <w:lang w:eastAsia="en-GB"/>
              </w:rPr>
              <w:t>TOTAL</w:t>
            </w:r>
          </w:p>
        </w:tc>
      </w:tr>
    </w:tbl>
    <w:p w14:paraId="6745746A" w14:textId="77777777" w:rsidR="00C54E42" w:rsidRPr="00C54E42" w:rsidRDefault="00C54E42" w:rsidP="00C54E42">
      <w:pPr>
        <w:rPr>
          <w:noProof/>
          <w:sz w:val="20"/>
          <w:lang w:eastAsia="en-GB"/>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C54E42" w:rsidRPr="00C54E42" w14:paraId="2A87163F" w14:textId="77777777" w:rsidTr="00C54E42">
        <w:trPr>
          <w:trHeight w:val="585"/>
        </w:trPr>
        <w:tc>
          <w:tcPr>
            <w:tcW w:w="1980" w:type="dxa"/>
            <w:shd w:val="clear" w:color="auto" w:fill="D9D9D9" w:themeFill="background1" w:themeFillShade="D9"/>
            <w:vAlign w:val="center"/>
          </w:tcPr>
          <w:p w14:paraId="6E8FFE64" w14:textId="77777777" w:rsidR="00C54E42" w:rsidRPr="00C54E42" w:rsidRDefault="00C54E42" w:rsidP="00C54E42">
            <w:pPr>
              <w:spacing w:before="60" w:after="60"/>
              <w:jc w:val="center"/>
              <w:rPr>
                <w:noProof/>
                <w:lang w:eastAsia="en-GB"/>
              </w:rPr>
            </w:pPr>
            <w:r w:rsidRPr="00C54E42">
              <w:rPr>
                <w:noProof/>
                <w:sz w:val="18"/>
                <w:lang w:eastAsia="en-GB"/>
              </w:rPr>
              <w:t>Temporary agents (AD Grades)</w:t>
            </w:r>
          </w:p>
        </w:tc>
        <w:tc>
          <w:tcPr>
            <w:tcW w:w="1080" w:type="dxa"/>
            <w:vAlign w:val="center"/>
          </w:tcPr>
          <w:p w14:paraId="251F3425" w14:textId="77777777" w:rsidR="00C54E42" w:rsidRPr="00C54E42" w:rsidRDefault="00C54E42" w:rsidP="00C54E42">
            <w:pPr>
              <w:spacing w:before="60" w:after="60"/>
              <w:jc w:val="right"/>
              <w:rPr>
                <w:noProof/>
                <w:sz w:val="20"/>
                <w:lang w:eastAsia="en-GB"/>
              </w:rPr>
            </w:pPr>
            <w:r w:rsidRPr="00C54E42">
              <w:rPr>
                <w:noProof/>
                <w:sz w:val="20"/>
                <w:lang w:eastAsia="en-GB"/>
              </w:rPr>
              <w:t>0.570</w:t>
            </w:r>
          </w:p>
        </w:tc>
        <w:tc>
          <w:tcPr>
            <w:tcW w:w="1080" w:type="dxa"/>
          </w:tcPr>
          <w:p w14:paraId="392045FC" w14:textId="77777777" w:rsidR="00C54E42" w:rsidRPr="00C54E42" w:rsidRDefault="00C54E42" w:rsidP="00C54E42">
            <w:pPr>
              <w:spacing w:before="60" w:after="60"/>
              <w:jc w:val="right"/>
              <w:rPr>
                <w:noProof/>
                <w:sz w:val="20"/>
                <w:lang w:eastAsia="en-GB"/>
              </w:rPr>
            </w:pPr>
            <w:r w:rsidRPr="00C54E42">
              <w:rPr>
                <w:noProof/>
                <w:sz w:val="20"/>
                <w:lang w:eastAsia="en-GB"/>
              </w:rPr>
              <w:t>0.581</w:t>
            </w:r>
          </w:p>
        </w:tc>
        <w:tc>
          <w:tcPr>
            <w:tcW w:w="1080" w:type="dxa"/>
          </w:tcPr>
          <w:p w14:paraId="2629A685" w14:textId="77777777" w:rsidR="00C54E42" w:rsidRPr="00C54E42" w:rsidRDefault="00C54E42" w:rsidP="00C54E42">
            <w:pPr>
              <w:spacing w:before="60" w:after="60"/>
              <w:jc w:val="right"/>
              <w:rPr>
                <w:noProof/>
                <w:sz w:val="20"/>
                <w:lang w:eastAsia="en-GB"/>
              </w:rPr>
            </w:pPr>
            <w:r w:rsidRPr="00C54E42">
              <w:rPr>
                <w:noProof/>
                <w:sz w:val="20"/>
                <w:lang w:eastAsia="en-GB"/>
              </w:rPr>
              <w:t>0.593</w:t>
            </w:r>
          </w:p>
        </w:tc>
        <w:tc>
          <w:tcPr>
            <w:tcW w:w="1080" w:type="dxa"/>
          </w:tcPr>
          <w:p w14:paraId="26E60B38" w14:textId="77777777" w:rsidR="00C54E42" w:rsidRPr="00C54E42" w:rsidRDefault="00C54E42" w:rsidP="00C54E42">
            <w:pPr>
              <w:spacing w:before="60" w:after="60"/>
              <w:jc w:val="right"/>
              <w:rPr>
                <w:noProof/>
                <w:sz w:val="20"/>
                <w:lang w:eastAsia="en-GB"/>
              </w:rPr>
            </w:pPr>
            <w:r w:rsidRPr="00C54E42">
              <w:rPr>
                <w:noProof/>
                <w:sz w:val="20"/>
                <w:lang w:eastAsia="en-GB"/>
              </w:rPr>
              <w:t>0.605</w:t>
            </w:r>
          </w:p>
        </w:tc>
        <w:tc>
          <w:tcPr>
            <w:tcW w:w="1080" w:type="dxa"/>
            <w:vAlign w:val="center"/>
          </w:tcPr>
          <w:p w14:paraId="62492115" w14:textId="77777777" w:rsidR="00C54E42" w:rsidRPr="00C54E42" w:rsidRDefault="00C54E42" w:rsidP="00C54E42">
            <w:pPr>
              <w:spacing w:before="60" w:after="60"/>
              <w:jc w:val="right"/>
              <w:rPr>
                <w:b/>
                <w:noProof/>
                <w:sz w:val="20"/>
                <w:lang w:eastAsia="en-GB"/>
              </w:rPr>
            </w:pPr>
            <w:r w:rsidRPr="00C54E42">
              <w:rPr>
                <w:b/>
                <w:noProof/>
                <w:sz w:val="20"/>
                <w:lang w:eastAsia="en-GB"/>
              </w:rPr>
              <w:t>2.349</w:t>
            </w:r>
          </w:p>
        </w:tc>
      </w:tr>
      <w:tr w:rsidR="00C54E42" w:rsidRPr="00C54E42" w14:paraId="4FFC48CC" w14:textId="77777777" w:rsidTr="00C54E42">
        <w:trPr>
          <w:trHeight w:val="585"/>
        </w:trPr>
        <w:tc>
          <w:tcPr>
            <w:tcW w:w="1980" w:type="dxa"/>
            <w:shd w:val="clear" w:color="auto" w:fill="BFBFBF" w:themeFill="background1" w:themeFillShade="BF"/>
            <w:vAlign w:val="center"/>
          </w:tcPr>
          <w:p w14:paraId="1B6D2CC8" w14:textId="77777777" w:rsidR="00C54E42" w:rsidRPr="00C54E42" w:rsidRDefault="00C54E42" w:rsidP="00C54E42">
            <w:pPr>
              <w:spacing w:before="60" w:after="60"/>
              <w:ind w:left="72"/>
              <w:rPr>
                <w:noProof/>
                <w:lang w:eastAsia="en-GB"/>
              </w:rPr>
            </w:pPr>
            <w:r w:rsidRPr="00C54E42">
              <w:rPr>
                <w:noProof/>
                <w:sz w:val="20"/>
                <w:lang w:eastAsia="en-GB"/>
              </w:rPr>
              <w:t>Temporary agents (AST grades)</w:t>
            </w:r>
          </w:p>
        </w:tc>
        <w:tc>
          <w:tcPr>
            <w:tcW w:w="1080" w:type="dxa"/>
            <w:vAlign w:val="center"/>
          </w:tcPr>
          <w:p w14:paraId="465BA97B"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vAlign w:val="center"/>
          </w:tcPr>
          <w:p w14:paraId="4581AFB2"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vAlign w:val="center"/>
          </w:tcPr>
          <w:p w14:paraId="1B3E1B9B"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vAlign w:val="center"/>
          </w:tcPr>
          <w:p w14:paraId="38B5B7EA"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vAlign w:val="center"/>
          </w:tcPr>
          <w:p w14:paraId="2E5D6519" w14:textId="77777777" w:rsidR="00C54E42" w:rsidRPr="00C54E42" w:rsidRDefault="00C54E42" w:rsidP="00C54E42">
            <w:pPr>
              <w:spacing w:before="60" w:after="60"/>
              <w:jc w:val="right"/>
              <w:rPr>
                <w:b/>
                <w:noProof/>
                <w:sz w:val="20"/>
                <w:lang w:eastAsia="en-GB"/>
              </w:rPr>
            </w:pPr>
            <w:r w:rsidRPr="00C54E42">
              <w:rPr>
                <w:b/>
                <w:noProof/>
                <w:sz w:val="20"/>
                <w:lang w:eastAsia="en-GB"/>
              </w:rPr>
              <w:t>0</w:t>
            </w:r>
          </w:p>
        </w:tc>
      </w:tr>
      <w:tr w:rsidR="00C54E42" w:rsidRPr="00C54E42" w14:paraId="2086EFEC" w14:textId="77777777" w:rsidTr="00C54E42">
        <w:trPr>
          <w:trHeight w:val="585"/>
        </w:trPr>
        <w:tc>
          <w:tcPr>
            <w:tcW w:w="1980" w:type="dxa"/>
            <w:shd w:val="clear" w:color="auto" w:fill="BFBFBF" w:themeFill="background1" w:themeFillShade="BF"/>
            <w:vAlign w:val="center"/>
          </w:tcPr>
          <w:p w14:paraId="1C819659" w14:textId="77777777" w:rsidR="00C54E42" w:rsidRPr="00C54E42" w:rsidRDefault="00C54E42" w:rsidP="00C54E42">
            <w:pPr>
              <w:spacing w:before="60" w:after="60"/>
              <w:ind w:left="72"/>
              <w:rPr>
                <w:noProof/>
                <w:lang w:eastAsia="en-GB"/>
              </w:rPr>
            </w:pPr>
            <w:r w:rsidRPr="00C54E42">
              <w:rPr>
                <w:noProof/>
                <w:sz w:val="20"/>
                <w:lang w:eastAsia="en-GB"/>
              </w:rPr>
              <w:t>Contract staff</w:t>
            </w:r>
          </w:p>
        </w:tc>
        <w:tc>
          <w:tcPr>
            <w:tcW w:w="1080" w:type="dxa"/>
            <w:shd w:val="clear" w:color="auto" w:fill="auto"/>
            <w:vAlign w:val="center"/>
          </w:tcPr>
          <w:p w14:paraId="32719ED0"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shd w:val="clear" w:color="auto" w:fill="auto"/>
            <w:vAlign w:val="center"/>
          </w:tcPr>
          <w:p w14:paraId="4BE65A2B"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shd w:val="clear" w:color="auto" w:fill="auto"/>
            <w:vAlign w:val="center"/>
          </w:tcPr>
          <w:p w14:paraId="5F1DFDD5"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shd w:val="clear" w:color="auto" w:fill="auto"/>
            <w:vAlign w:val="center"/>
          </w:tcPr>
          <w:p w14:paraId="1C9FC8E5"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shd w:val="clear" w:color="auto" w:fill="auto"/>
            <w:vAlign w:val="center"/>
          </w:tcPr>
          <w:p w14:paraId="38EABDFA" w14:textId="77777777" w:rsidR="00C54E42" w:rsidRPr="00C54E42" w:rsidRDefault="00C54E42" w:rsidP="00C54E42">
            <w:pPr>
              <w:spacing w:before="60" w:after="60"/>
              <w:jc w:val="right"/>
              <w:rPr>
                <w:b/>
                <w:noProof/>
                <w:sz w:val="20"/>
                <w:lang w:eastAsia="en-GB"/>
              </w:rPr>
            </w:pPr>
            <w:r w:rsidRPr="00C54E42">
              <w:rPr>
                <w:b/>
                <w:noProof/>
                <w:sz w:val="20"/>
                <w:lang w:eastAsia="en-GB"/>
              </w:rPr>
              <w:t>0</w:t>
            </w:r>
          </w:p>
        </w:tc>
      </w:tr>
      <w:tr w:rsidR="00C54E42" w:rsidRPr="00C54E42" w14:paraId="56C5B5E1" w14:textId="77777777" w:rsidTr="00C54E42">
        <w:trPr>
          <w:trHeight w:val="585"/>
        </w:trPr>
        <w:tc>
          <w:tcPr>
            <w:tcW w:w="1980" w:type="dxa"/>
            <w:shd w:val="clear" w:color="auto" w:fill="CCCCCC"/>
            <w:vAlign w:val="center"/>
          </w:tcPr>
          <w:p w14:paraId="73AEEAE0" w14:textId="77777777" w:rsidR="00C54E42" w:rsidRPr="00C54E42" w:rsidRDefault="00C54E42" w:rsidP="00C54E42">
            <w:pPr>
              <w:spacing w:before="60" w:after="60"/>
              <w:jc w:val="center"/>
              <w:rPr>
                <w:noProof/>
                <w:lang w:eastAsia="en-GB"/>
              </w:rPr>
            </w:pPr>
            <w:r w:rsidRPr="00C54E42">
              <w:rPr>
                <w:noProof/>
                <w:sz w:val="18"/>
                <w:lang w:eastAsia="en-GB"/>
              </w:rPr>
              <w:t>Seconded National Experts</w:t>
            </w:r>
          </w:p>
        </w:tc>
        <w:tc>
          <w:tcPr>
            <w:tcW w:w="1080" w:type="dxa"/>
            <w:vAlign w:val="center"/>
          </w:tcPr>
          <w:p w14:paraId="187591C8"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vAlign w:val="center"/>
          </w:tcPr>
          <w:p w14:paraId="7166699D"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vAlign w:val="center"/>
          </w:tcPr>
          <w:p w14:paraId="00EEA293"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vAlign w:val="center"/>
          </w:tcPr>
          <w:p w14:paraId="5DDFA2AA"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vAlign w:val="center"/>
          </w:tcPr>
          <w:p w14:paraId="6770359D" w14:textId="77777777" w:rsidR="00C54E42" w:rsidRPr="00C54E42" w:rsidRDefault="00C54E42" w:rsidP="00C54E42">
            <w:pPr>
              <w:spacing w:before="60" w:after="60"/>
              <w:jc w:val="right"/>
              <w:rPr>
                <w:b/>
                <w:noProof/>
                <w:sz w:val="20"/>
                <w:lang w:eastAsia="en-GB"/>
              </w:rPr>
            </w:pPr>
            <w:r w:rsidRPr="00C54E42">
              <w:rPr>
                <w:b/>
                <w:noProof/>
                <w:sz w:val="20"/>
                <w:lang w:eastAsia="en-GB"/>
              </w:rPr>
              <w:t>0</w:t>
            </w:r>
          </w:p>
        </w:tc>
      </w:tr>
    </w:tbl>
    <w:p w14:paraId="79DF5D83" w14:textId="77777777" w:rsidR="00C54E42" w:rsidRPr="00C54E42" w:rsidRDefault="00C54E42" w:rsidP="00C54E42">
      <w:pPr>
        <w:rPr>
          <w:noProof/>
          <w:sz w:val="20"/>
          <w:lang w:eastAsia="en-GB"/>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rsidR="00C54E42" w:rsidRPr="00C54E42" w14:paraId="10AE3E53" w14:textId="77777777" w:rsidTr="00C54E42">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0913768F" w14:textId="77777777" w:rsidR="00C54E42" w:rsidRPr="00C54E42" w:rsidRDefault="00C54E42" w:rsidP="00C54E42">
            <w:pPr>
              <w:spacing w:before="60" w:after="60"/>
              <w:jc w:val="center"/>
              <w:rPr>
                <w:noProof/>
                <w:sz w:val="20"/>
                <w:lang w:eastAsia="en-GB"/>
              </w:rPr>
            </w:pPr>
            <w:r w:rsidRPr="00C54E42">
              <w:rPr>
                <w:b/>
                <w:noProof/>
                <w:sz w:val="20"/>
                <w:lang w:eastAsia="en-GB"/>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4AB80B1D" w14:textId="77777777" w:rsidR="00C54E42" w:rsidRPr="00C54E42" w:rsidRDefault="00C54E42" w:rsidP="00C54E42">
            <w:pPr>
              <w:spacing w:before="60" w:after="60"/>
              <w:jc w:val="right"/>
              <w:rPr>
                <w:b/>
                <w:noProof/>
                <w:sz w:val="20"/>
                <w:lang w:eastAsia="en-GB"/>
              </w:rPr>
            </w:pPr>
            <w:r w:rsidRPr="00C54E42">
              <w:rPr>
                <w:noProof/>
                <w:sz w:val="20"/>
                <w:lang w:eastAsia="en-GB"/>
              </w:rPr>
              <w:t>0.570</w:t>
            </w:r>
          </w:p>
        </w:tc>
        <w:tc>
          <w:tcPr>
            <w:tcW w:w="1080" w:type="dxa"/>
            <w:tcBorders>
              <w:top w:val="single" w:sz="12" w:space="0" w:color="auto"/>
              <w:left w:val="single" w:sz="2" w:space="0" w:color="auto"/>
              <w:bottom w:val="single" w:sz="12" w:space="0" w:color="auto"/>
              <w:right w:val="single" w:sz="2" w:space="0" w:color="auto"/>
            </w:tcBorders>
          </w:tcPr>
          <w:p w14:paraId="118F3619" w14:textId="77777777" w:rsidR="00C54E42" w:rsidRPr="00C54E42" w:rsidRDefault="00C54E42" w:rsidP="00C54E42">
            <w:pPr>
              <w:spacing w:before="60" w:after="60"/>
              <w:jc w:val="right"/>
              <w:rPr>
                <w:b/>
                <w:noProof/>
                <w:sz w:val="20"/>
                <w:lang w:eastAsia="en-GB"/>
              </w:rPr>
            </w:pPr>
            <w:r w:rsidRPr="00C54E42">
              <w:rPr>
                <w:noProof/>
                <w:sz w:val="20"/>
                <w:lang w:eastAsia="en-GB"/>
              </w:rPr>
              <w:t>0.581</w:t>
            </w:r>
          </w:p>
        </w:tc>
        <w:tc>
          <w:tcPr>
            <w:tcW w:w="1080" w:type="dxa"/>
            <w:tcBorders>
              <w:top w:val="single" w:sz="12" w:space="0" w:color="auto"/>
              <w:left w:val="single" w:sz="2" w:space="0" w:color="auto"/>
              <w:bottom w:val="single" w:sz="12" w:space="0" w:color="auto"/>
              <w:right w:val="single" w:sz="2" w:space="0" w:color="auto"/>
            </w:tcBorders>
          </w:tcPr>
          <w:p w14:paraId="3E1B1966" w14:textId="77777777" w:rsidR="00C54E42" w:rsidRPr="00C54E42" w:rsidRDefault="00C54E42" w:rsidP="00C54E42">
            <w:pPr>
              <w:spacing w:before="60" w:after="60"/>
              <w:jc w:val="right"/>
              <w:rPr>
                <w:b/>
                <w:noProof/>
                <w:sz w:val="20"/>
                <w:lang w:eastAsia="en-GB"/>
              </w:rPr>
            </w:pPr>
            <w:r w:rsidRPr="00C54E42">
              <w:rPr>
                <w:noProof/>
                <w:sz w:val="20"/>
                <w:lang w:eastAsia="en-GB"/>
              </w:rPr>
              <w:t>0.593</w:t>
            </w:r>
          </w:p>
        </w:tc>
        <w:tc>
          <w:tcPr>
            <w:tcW w:w="1080" w:type="dxa"/>
            <w:tcBorders>
              <w:top w:val="single" w:sz="12" w:space="0" w:color="auto"/>
              <w:left w:val="single" w:sz="2" w:space="0" w:color="auto"/>
              <w:bottom w:val="single" w:sz="12" w:space="0" w:color="auto"/>
              <w:right w:val="single" w:sz="2" w:space="0" w:color="auto"/>
            </w:tcBorders>
          </w:tcPr>
          <w:p w14:paraId="30AA405D" w14:textId="77777777" w:rsidR="00C54E42" w:rsidRPr="00C54E42" w:rsidRDefault="00C54E42" w:rsidP="00C54E42">
            <w:pPr>
              <w:spacing w:before="60" w:after="60"/>
              <w:jc w:val="right"/>
              <w:rPr>
                <w:b/>
                <w:noProof/>
                <w:sz w:val="20"/>
                <w:lang w:eastAsia="en-GB"/>
              </w:rPr>
            </w:pPr>
            <w:r w:rsidRPr="00C54E42">
              <w:rPr>
                <w:noProof/>
                <w:sz w:val="20"/>
                <w:lang w:eastAsia="en-GB"/>
              </w:rPr>
              <w:t>0.605</w:t>
            </w:r>
          </w:p>
        </w:tc>
        <w:tc>
          <w:tcPr>
            <w:tcW w:w="1080" w:type="dxa"/>
            <w:tcBorders>
              <w:top w:val="single" w:sz="12" w:space="0" w:color="auto"/>
              <w:left w:val="single" w:sz="2" w:space="0" w:color="auto"/>
              <w:bottom w:val="single" w:sz="12" w:space="0" w:color="auto"/>
              <w:right w:val="single" w:sz="12" w:space="0" w:color="auto"/>
            </w:tcBorders>
            <w:vAlign w:val="center"/>
          </w:tcPr>
          <w:p w14:paraId="0E73EF41" w14:textId="77777777" w:rsidR="00C54E42" w:rsidRPr="00C54E42" w:rsidRDefault="00C54E42" w:rsidP="00C54E42">
            <w:pPr>
              <w:spacing w:before="60" w:after="60"/>
              <w:jc w:val="right"/>
              <w:rPr>
                <w:b/>
                <w:noProof/>
                <w:sz w:val="20"/>
                <w:lang w:eastAsia="en-GB"/>
              </w:rPr>
            </w:pPr>
            <w:r w:rsidRPr="00C54E42">
              <w:rPr>
                <w:b/>
                <w:noProof/>
                <w:sz w:val="20"/>
                <w:lang w:eastAsia="en-GB"/>
              </w:rPr>
              <w:t>2.349</w:t>
            </w:r>
          </w:p>
        </w:tc>
      </w:tr>
    </w:tbl>
    <w:p w14:paraId="0799A1FD" w14:textId="77777777" w:rsidR="00C54E42" w:rsidRPr="00C54E42" w:rsidRDefault="00C54E42" w:rsidP="00C54E42">
      <w:pPr>
        <w:rPr>
          <w:noProof/>
          <w:u w:val="single"/>
          <w:lang w:eastAsia="en-GB"/>
        </w:rPr>
      </w:pPr>
    </w:p>
    <w:p w14:paraId="2BE8245A" w14:textId="77777777" w:rsidR="00C54E42" w:rsidRPr="00C54E42" w:rsidRDefault="00C54E42" w:rsidP="00C54E42">
      <w:pPr>
        <w:rPr>
          <w:noProof/>
          <w:sz w:val="20"/>
          <w:lang w:eastAsia="en-GB"/>
        </w:rPr>
      </w:pPr>
      <w:r w:rsidRPr="00C54E42">
        <w:rPr>
          <w:noProof/>
          <w:sz w:val="20"/>
          <w:lang w:eastAsia="en-GB"/>
        </w:rPr>
        <w:t>Staff requirements (FTE):</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C54E42" w:rsidRPr="00C54E42" w14:paraId="1FC3BB4D" w14:textId="77777777" w:rsidTr="00C54E42">
        <w:trPr>
          <w:trHeight w:val="585"/>
        </w:trPr>
        <w:tc>
          <w:tcPr>
            <w:tcW w:w="1980" w:type="dxa"/>
          </w:tcPr>
          <w:p w14:paraId="03C76871" w14:textId="77777777" w:rsidR="00C54E42" w:rsidRPr="00C54E42" w:rsidRDefault="00C54E42" w:rsidP="00C54E42">
            <w:pPr>
              <w:spacing w:before="60" w:after="60"/>
              <w:rPr>
                <w:noProof/>
                <w:sz w:val="20"/>
                <w:lang w:eastAsia="en-GB"/>
              </w:rPr>
            </w:pPr>
          </w:p>
        </w:tc>
        <w:tc>
          <w:tcPr>
            <w:tcW w:w="1080" w:type="dxa"/>
            <w:vAlign w:val="center"/>
          </w:tcPr>
          <w:p w14:paraId="13FE5F11" w14:textId="77777777" w:rsidR="00C54E42" w:rsidRPr="00C54E42" w:rsidRDefault="00C54E42" w:rsidP="00C54E42">
            <w:pPr>
              <w:spacing w:before="60" w:after="60"/>
              <w:jc w:val="center"/>
              <w:rPr>
                <w:noProof/>
                <w:sz w:val="20"/>
                <w:lang w:eastAsia="en-GB"/>
              </w:rPr>
            </w:pPr>
            <w:r w:rsidRPr="00C54E42">
              <w:rPr>
                <w:noProof/>
                <w:sz w:val="20"/>
                <w:lang w:eastAsia="en-GB"/>
              </w:rPr>
              <w:t>Year</w:t>
            </w:r>
            <w:r w:rsidRPr="00C54E42">
              <w:rPr>
                <w:noProof/>
                <w:sz w:val="22"/>
                <w:lang w:eastAsia="en-GB"/>
              </w:rPr>
              <w:br/>
            </w:r>
            <w:r w:rsidRPr="00C54E42">
              <w:rPr>
                <w:b/>
                <w:noProof/>
                <w:sz w:val="20"/>
                <w:lang w:eastAsia="en-GB"/>
              </w:rPr>
              <w:t>2024</w:t>
            </w:r>
          </w:p>
        </w:tc>
        <w:tc>
          <w:tcPr>
            <w:tcW w:w="1080" w:type="dxa"/>
            <w:vAlign w:val="center"/>
          </w:tcPr>
          <w:p w14:paraId="2091C281" w14:textId="77777777" w:rsidR="00C54E42" w:rsidRPr="00C54E42" w:rsidRDefault="00C54E42" w:rsidP="00C54E42">
            <w:pPr>
              <w:spacing w:before="60" w:after="60"/>
              <w:jc w:val="center"/>
              <w:rPr>
                <w:noProof/>
                <w:sz w:val="20"/>
                <w:lang w:eastAsia="en-GB"/>
              </w:rPr>
            </w:pPr>
            <w:r w:rsidRPr="00C54E42">
              <w:rPr>
                <w:noProof/>
                <w:sz w:val="20"/>
                <w:lang w:eastAsia="en-GB"/>
              </w:rPr>
              <w:t>Year</w:t>
            </w:r>
            <w:r w:rsidRPr="00C54E42">
              <w:rPr>
                <w:noProof/>
                <w:sz w:val="22"/>
                <w:lang w:eastAsia="en-GB"/>
              </w:rPr>
              <w:br/>
            </w:r>
            <w:r w:rsidRPr="00C54E42">
              <w:rPr>
                <w:noProof/>
                <w:sz w:val="20"/>
                <w:lang w:eastAsia="en-GB"/>
              </w:rPr>
              <w:t>2025</w:t>
            </w:r>
          </w:p>
        </w:tc>
        <w:tc>
          <w:tcPr>
            <w:tcW w:w="1080" w:type="dxa"/>
            <w:vAlign w:val="center"/>
          </w:tcPr>
          <w:p w14:paraId="12DF929A" w14:textId="77777777" w:rsidR="00C54E42" w:rsidRPr="00C54E42" w:rsidRDefault="00C54E42" w:rsidP="00C54E42">
            <w:pPr>
              <w:jc w:val="center"/>
              <w:rPr>
                <w:b/>
                <w:noProof/>
                <w:sz w:val="20"/>
                <w:lang w:eastAsia="en-GB"/>
              </w:rPr>
            </w:pPr>
            <w:r w:rsidRPr="00C54E42">
              <w:rPr>
                <w:noProof/>
                <w:sz w:val="20"/>
                <w:lang w:eastAsia="en-GB"/>
              </w:rPr>
              <w:t>Year</w:t>
            </w:r>
            <w:r w:rsidRPr="00C54E42">
              <w:rPr>
                <w:noProof/>
                <w:sz w:val="22"/>
                <w:lang w:eastAsia="en-GB"/>
              </w:rPr>
              <w:br/>
            </w:r>
            <w:r w:rsidRPr="00C54E42">
              <w:rPr>
                <w:noProof/>
                <w:sz w:val="20"/>
                <w:lang w:eastAsia="en-GB"/>
              </w:rPr>
              <w:t>2026</w:t>
            </w:r>
          </w:p>
        </w:tc>
        <w:tc>
          <w:tcPr>
            <w:tcW w:w="1080" w:type="dxa"/>
            <w:vAlign w:val="center"/>
          </w:tcPr>
          <w:p w14:paraId="2607D937" w14:textId="77777777" w:rsidR="00C54E42" w:rsidRPr="00C54E42" w:rsidRDefault="00C54E42" w:rsidP="00C54E42">
            <w:pPr>
              <w:jc w:val="center"/>
              <w:rPr>
                <w:b/>
                <w:noProof/>
                <w:sz w:val="20"/>
                <w:lang w:eastAsia="en-GB"/>
              </w:rPr>
            </w:pPr>
            <w:r w:rsidRPr="00C54E42">
              <w:rPr>
                <w:noProof/>
                <w:sz w:val="20"/>
                <w:lang w:eastAsia="en-GB"/>
              </w:rPr>
              <w:t>Year</w:t>
            </w:r>
            <w:r w:rsidRPr="00C54E42">
              <w:rPr>
                <w:noProof/>
                <w:sz w:val="22"/>
                <w:lang w:eastAsia="en-GB"/>
              </w:rPr>
              <w:br/>
            </w:r>
            <w:r w:rsidRPr="00C54E42">
              <w:rPr>
                <w:noProof/>
                <w:sz w:val="20"/>
                <w:lang w:eastAsia="en-GB"/>
              </w:rPr>
              <w:t>2027</w:t>
            </w:r>
          </w:p>
        </w:tc>
        <w:tc>
          <w:tcPr>
            <w:tcW w:w="1080" w:type="dxa"/>
            <w:vAlign w:val="center"/>
          </w:tcPr>
          <w:p w14:paraId="1624E076" w14:textId="77777777" w:rsidR="00C54E42" w:rsidRPr="00C54E42" w:rsidRDefault="00C54E42" w:rsidP="00C54E42">
            <w:pPr>
              <w:spacing w:before="60" w:after="60"/>
              <w:jc w:val="center"/>
              <w:rPr>
                <w:b/>
                <w:noProof/>
                <w:sz w:val="20"/>
                <w:lang w:eastAsia="en-GB"/>
              </w:rPr>
            </w:pPr>
            <w:r w:rsidRPr="00C54E42">
              <w:rPr>
                <w:b/>
                <w:noProof/>
                <w:sz w:val="20"/>
                <w:lang w:eastAsia="en-GB"/>
              </w:rPr>
              <w:t>TOTAL</w:t>
            </w:r>
          </w:p>
        </w:tc>
      </w:tr>
    </w:tbl>
    <w:p w14:paraId="32F547CC" w14:textId="77777777" w:rsidR="00C54E42" w:rsidRPr="00C54E42" w:rsidRDefault="00C54E42" w:rsidP="00C54E42">
      <w:pPr>
        <w:rPr>
          <w:noProof/>
          <w:sz w:val="20"/>
          <w:lang w:eastAsia="en-GB"/>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C54E42" w:rsidRPr="00C54E42" w14:paraId="5DEA2CF9" w14:textId="77777777" w:rsidTr="00C54E42">
        <w:trPr>
          <w:trHeight w:val="585"/>
        </w:trPr>
        <w:tc>
          <w:tcPr>
            <w:tcW w:w="1980" w:type="dxa"/>
            <w:shd w:val="clear" w:color="auto" w:fill="D9D9D9" w:themeFill="background1" w:themeFillShade="D9"/>
            <w:vAlign w:val="center"/>
          </w:tcPr>
          <w:p w14:paraId="06D03A40" w14:textId="77777777" w:rsidR="00C54E42" w:rsidRPr="00C54E42" w:rsidRDefault="00C54E42" w:rsidP="00C54E42">
            <w:pPr>
              <w:spacing w:before="60" w:after="60"/>
              <w:jc w:val="center"/>
              <w:rPr>
                <w:noProof/>
                <w:lang w:eastAsia="en-GB"/>
              </w:rPr>
            </w:pPr>
            <w:r w:rsidRPr="00C54E42">
              <w:rPr>
                <w:noProof/>
                <w:sz w:val="18"/>
                <w:lang w:eastAsia="en-GB"/>
              </w:rPr>
              <w:t>Temporary agents (AD Grades)</w:t>
            </w:r>
          </w:p>
        </w:tc>
        <w:tc>
          <w:tcPr>
            <w:tcW w:w="1080" w:type="dxa"/>
            <w:vAlign w:val="center"/>
          </w:tcPr>
          <w:p w14:paraId="7D575441" w14:textId="77777777" w:rsidR="00C54E42" w:rsidRPr="00C54E42" w:rsidRDefault="00C54E42" w:rsidP="00C54E42">
            <w:pPr>
              <w:spacing w:before="60" w:after="60"/>
              <w:jc w:val="right"/>
              <w:rPr>
                <w:noProof/>
                <w:sz w:val="20"/>
                <w:lang w:eastAsia="en-GB"/>
              </w:rPr>
            </w:pPr>
            <w:r w:rsidRPr="00C54E42">
              <w:rPr>
                <w:noProof/>
                <w:sz w:val="20"/>
                <w:lang w:eastAsia="en-GB"/>
              </w:rPr>
              <w:t>3</w:t>
            </w:r>
          </w:p>
        </w:tc>
        <w:tc>
          <w:tcPr>
            <w:tcW w:w="1080" w:type="dxa"/>
            <w:vAlign w:val="center"/>
          </w:tcPr>
          <w:p w14:paraId="1A484BDC" w14:textId="77777777" w:rsidR="00C54E42" w:rsidRPr="00C54E42" w:rsidRDefault="00C54E42" w:rsidP="00C54E42">
            <w:pPr>
              <w:spacing w:before="60" w:after="60"/>
              <w:jc w:val="right"/>
              <w:rPr>
                <w:noProof/>
                <w:sz w:val="20"/>
                <w:lang w:eastAsia="en-GB"/>
              </w:rPr>
            </w:pPr>
            <w:r w:rsidRPr="00C54E42">
              <w:rPr>
                <w:noProof/>
                <w:sz w:val="20"/>
                <w:lang w:eastAsia="en-GB"/>
              </w:rPr>
              <w:t>3</w:t>
            </w:r>
          </w:p>
        </w:tc>
        <w:tc>
          <w:tcPr>
            <w:tcW w:w="1080" w:type="dxa"/>
            <w:vAlign w:val="center"/>
          </w:tcPr>
          <w:p w14:paraId="6292EF57" w14:textId="77777777" w:rsidR="00C54E42" w:rsidRPr="00C54E42" w:rsidRDefault="00C54E42" w:rsidP="00C54E42">
            <w:pPr>
              <w:spacing w:before="60" w:after="60"/>
              <w:jc w:val="right"/>
              <w:rPr>
                <w:noProof/>
                <w:sz w:val="20"/>
                <w:lang w:eastAsia="en-GB"/>
              </w:rPr>
            </w:pPr>
            <w:r w:rsidRPr="00C54E42">
              <w:rPr>
                <w:noProof/>
                <w:sz w:val="20"/>
                <w:lang w:eastAsia="en-GB"/>
              </w:rPr>
              <w:t>3</w:t>
            </w:r>
          </w:p>
        </w:tc>
        <w:tc>
          <w:tcPr>
            <w:tcW w:w="1080" w:type="dxa"/>
            <w:vAlign w:val="center"/>
          </w:tcPr>
          <w:p w14:paraId="39F4D431" w14:textId="77777777" w:rsidR="00C54E42" w:rsidRPr="00C54E42" w:rsidRDefault="00C54E42" w:rsidP="00C54E42">
            <w:pPr>
              <w:spacing w:before="60" w:after="60"/>
              <w:jc w:val="right"/>
              <w:rPr>
                <w:noProof/>
                <w:sz w:val="20"/>
                <w:lang w:eastAsia="en-GB"/>
              </w:rPr>
            </w:pPr>
            <w:r w:rsidRPr="00C54E42">
              <w:rPr>
                <w:noProof/>
                <w:sz w:val="20"/>
                <w:lang w:eastAsia="en-GB"/>
              </w:rPr>
              <w:t>3</w:t>
            </w:r>
          </w:p>
        </w:tc>
        <w:tc>
          <w:tcPr>
            <w:tcW w:w="1080" w:type="dxa"/>
            <w:vAlign w:val="center"/>
          </w:tcPr>
          <w:p w14:paraId="007D31BF" w14:textId="77777777" w:rsidR="00C54E42" w:rsidRPr="00C54E42" w:rsidRDefault="00C54E42" w:rsidP="00C54E42">
            <w:pPr>
              <w:spacing w:before="60" w:after="60"/>
              <w:jc w:val="right"/>
              <w:rPr>
                <w:b/>
                <w:noProof/>
                <w:sz w:val="20"/>
                <w:lang w:eastAsia="en-GB"/>
              </w:rPr>
            </w:pPr>
            <w:r w:rsidRPr="00C54E42">
              <w:rPr>
                <w:b/>
                <w:noProof/>
                <w:sz w:val="20"/>
                <w:lang w:eastAsia="en-GB"/>
              </w:rPr>
              <w:t>3/year</w:t>
            </w:r>
          </w:p>
        </w:tc>
      </w:tr>
      <w:tr w:rsidR="00C54E42" w:rsidRPr="00C54E42" w14:paraId="3CF00722" w14:textId="77777777" w:rsidTr="00C54E42">
        <w:trPr>
          <w:trHeight w:val="585"/>
        </w:trPr>
        <w:tc>
          <w:tcPr>
            <w:tcW w:w="1980" w:type="dxa"/>
            <w:shd w:val="clear" w:color="auto" w:fill="BFBFBF" w:themeFill="background1" w:themeFillShade="BF"/>
            <w:vAlign w:val="center"/>
          </w:tcPr>
          <w:p w14:paraId="7BCC3C53" w14:textId="77777777" w:rsidR="00C54E42" w:rsidRPr="00C54E42" w:rsidRDefault="00C54E42" w:rsidP="00C54E42">
            <w:pPr>
              <w:spacing w:before="60" w:after="60"/>
              <w:ind w:left="72"/>
              <w:rPr>
                <w:noProof/>
                <w:lang w:eastAsia="en-GB"/>
              </w:rPr>
            </w:pPr>
            <w:r w:rsidRPr="00C54E42">
              <w:rPr>
                <w:noProof/>
                <w:sz w:val="20"/>
                <w:lang w:eastAsia="en-GB"/>
              </w:rPr>
              <w:t>Temporary agents (AST grades)</w:t>
            </w:r>
          </w:p>
        </w:tc>
        <w:tc>
          <w:tcPr>
            <w:tcW w:w="1080" w:type="dxa"/>
            <w:vAlign w:val="center"/>
          </w:tcPr>
          <w:p w14:paraId="653328B9"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vAlign w:val="center"/>
          </w:tcPr>
          <w:p w14:paraId="76AE22B0"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vAlign w:val="center"/>
          </w:tcPr>
          <w:p w14:paraId="11759FD8"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vAlign w:val="center"/>
          </w:tcPr>
          <w:p w14:paraId="6881D624"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vAlign w:val="center"/>
          </w:tcPr>
          <w:p w14:paraId="58011784" w14:textId="77777777" w:rsidR="00C54E42" w:rsidRPr="00C54E42" w:rsidRDefault="00C54E42" w:rsidP="00C54E42">
            <w:pPr>
              <w:spacing w:before="60" w:after="60"/>
              <w:jc w:val="right"/>
              <w:rPr>
                <w:b/>
                <w:noProof/>
                <w:sz w:val="20"/>
                <w:lang w:eastAsia="en-GB"/>
              </w:rPr>
            </w:pPr>
            <w:r w:rsidRPr="00C54E42">
              <w:rPr>
                <w:b/>
                <w:noProof/>
                <w:sz w:val="20"/>
                <w:lang w:eastAsia="en-GB"/>
              </w:rPr>
              <w:t>0</w:t>
            </w:r>
          </w:p>
        </w:tc>
      </w:tr>
      <w:tr w:rsidR="00C54E42" w:rsidRPr="00C54E42" w14:paraId="4795C672" w14:textId="77777777" w:rsidTr="00C54E42">
        <w:trPr>
          <w:trHeight w:val="585"/>
        </w:trPr>
        <w:tc>
          <w:tcPr>
            <w:tcW w:w="1980" w:type="dxa"/>
            <w:shd w:val="clear" w:color="auto" w:fill="BFBFBF" w:themeFill="background1" w:themeFillShade="BF"/>
            <w:vAlign w:val="center"/>
          </w:tcPr>
          <w:p w14:paraId="5F4E7792" w14:textId="77777777" w:rsidR="00C54E42" w:rsidRPr="00C54E42" w:rsidRDefault="00C54E42" w:rsidP="00C54E42">
            <w:pPr>
              <w:spacing w:before="60" w:after="60"/>
              <w:ind w:left="72"/>
              <w:rPr>
                <w:noProof/>
                <w:lang w:eastAsia="en-GB"/>
              </w:rPr>
            </w:pPr>
            <w:r w:rsidRPr="00C54E42">
              <w:rPr>
                <w:noProof/>
                <w:sz w:val="20"/>
                <w:lang w:eastAsia="en-GB"/>
              </w:rPr>
              <w:t>Contract staff</w:t>
            </w:r>
          </w:p>
        </w:tc>
        <w:tc>
          <w:tcPr>
            <w:tcW w:w="1080" w:type="dxa"/>
            <w:shd w:val="clear" w:color="auto" w:fill="auto"/>
            <w:vAlign w:val="center"/>
          </w:tcPr>
          <w:p w14:paraId="604DFC2C"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shd w:val="clear" w:color="auto" w:fill="auto"/>
            <w:vAlign w:val="center"/>
          </w:tcPr>
          <w:p w14:paraId="2ACFFF8C"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shd w:val="clear" w:color="auto" w:fill="auto"/>
            <w:vAlign w:val="center"/>
          </w:tcPr>
          <w:p w14:paraId="088B765A"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shd w:val="clear" w:color="auto" w:fill="auto"/>
            <w:vAlign w:val="center"/>
          </w:tcPr>
          <w:p w14:paraId="69482206"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shd w:val="clear" w:color="auto" w:fill="auto"/>
            <w:vAlign w:val="center"/>
          </w:tcPr>
          <w:p w14:paraId="0F4E3D63" w14:textId="77777777" w:rsidR="00C54E42" w:rsidRPr="00C54E42" w:rsidRDefault="00C54E42" w:rsidP="00C54E42">
            <w:pPr>
              <w:spacing w:before="60" w:after="60"/>
              <w:jc w:val="right"/>
              <w:rPr>
                <w:b/>
                <w:noProof/>
                <w:sz w:val="20"/>
                <w:lang w:eastAsia="en-GB"/>
              </w:rPr>
            </w:pPr>
            <w:r w:rsidRPr="00C54E42">
              <w:rPr>
                <w:b/>
                <w:noProof/>
                <w:sz w:val="20"/>
                <w:lang w:eastAsia="en-GB"/>
              </w:rPr>
              <w:t>0</w:t>
            </w:r>
          </w:p>
        </w:tc>
      </w:tr>
      <w:tr w:rsidR="00C54E42" w:rsidRPr="00C54E42" w14:paraId="62AEDDEC" w14:textId="77777777" w:rsidTr="00C54E42">
        <w:trPr>
          <w:trHeight w:val="585"/>
        </w:trPr>
        <w:tc>
          <w:tcPr>
            <w:tcW w:w="1980" w:type="dxa"/>
            <w:shd w:val="clear" w:color="auto" w:fill="CCCCCC"/>
            <w:vAlign w:val="center"/>
          </w:tcPr>
          <w:p w14:paraId="57EAE831" w14:textId="77777777" w:rsidR="00C54E42" w:rsidRPr="00C54E42" w:rsidRDefault="00C54E42" w:rsidP="00C54E42">
            <w:pPr>
              <w:spacing w:before="60" w:after="60"/>
              <w:jc w:val="center"/>
              <w:rPr>
                <w:noProof/>
                <w:lang w:eastAsia="en-GB"/>
              </w:rPr>
            </w:pPr>
            <w:r w:rsidRPr="00C54E42">
              <w:rPr>
                <w:noProof/>
                <w:sz w:val="18"/>
                <w:lang w:eastAsia="en-GB"/>
              </w:rPr>
              <w:t>Seconded National Experts</w:t>
            </w:r>
          </w:p>
        </w:tc>
        <w:tc>
          <w:tcPr>
            <w:tcW w:w="1080" w:type="dxa"/>
            <w:vAlign w:val="center"/>
          </w:tcPr>
          <w:p w14:paraId="69DA8567"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vAlign w:val="center"/>
          </w:tcPr>
          <w:p w14:paraId="7F3CA5F1"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vAlign w:val="center"/>
          </w:tcPr>
          <w:p w14:paraId="54B71379"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vAlign w:val="center"/>
          </w:tcPr>
          <w:p w14:paraId="0E72EBCA" w14:textId="77777777" w:rsidR="00C54E42" w:rsidRPr="00C54E42" w:rsidRDefault="00C54E42" w:rsidP="00C54E42">
            <w:pPr>
              <w:spacing w:before="60" w:after="60"/>
              <w:jc w:val="right"/>
              <w:rPr>
                <w:noProof/>
                <w:sz w:val="20"/>
                <w:lang w:eastAsia="en-GB"/>
              </w:rPr>
            </w:pPr>
            <w:r w:rsidRPr="00C54E42">
              <w:rPr>
                <w:noProof/>
                <w:sz w:val="20"/>
                <w:lang w:eastAsia="en-GB"/>
              </w:rPr>
              <w:t>0</w:t>
            </w:r>
          </w:p>
        </w:tc>
        <w:tc>
          <w:tcPr>
            <w:tcW w:w="1080" w:type="dxa"/>
            <w:vAlign w:val="center"/>
          </w:tcPr>
          <w:p w14:paraId="69CC6E43" w14:textId="77777777" w:rsidR="00C54E42" w:rsidRPr="00C54E42" w:rsidRDefault="00C54E42" w:rsidP="00C54E42">
            <w:pPr>
              <w:spacing w:before="60" w:after="60"/>
              <w:jc w:val="right"/>
              <w:rPr>
                <w:b/>
                <w:noProof/>
                <w:sz w:val="20"/>
                <w:lang w:eastAsia="en-GB"/>
              </w:rPr>
            </w:pPr>
            <w:r w:rsidRPr="00C54E42">
              <w:rPr>
                <w:b/>
                <w:noProof/>
                <w:sz w:val="20"/>
                <w:lang w:eastAsia="en-GB"/>
              </w:rPr>
              <w:t>0</w:t>
            </w:r>
          </w:p>
        </w:tc>
      </w:tr>
    </w:tbl>
    <w:p w14:paraId="6984A1EA" w14:textId="77777777" w:rsidR="00C54E42" w:rsidRPr="00C54E42" w:rsidRDefault="00C54E42" w:rsidP="00C54E42">
      <w:pPr>
        <w:rPr>
          <w:noProof/>
          <w:sz w:val="20"/>
          <w:lang w:eastAsia="en-GB"/>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rsidR="00C54E42" w:rsidRPr="00C54E42" w14:paraId="3AFA75E5" w14:textId="77777777" w:rsidTr="00C54E42">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20447F87" w14:textId="77777777" w:rsidR="00C54E42" w:rsidRPr="00C54E42" w:rsidRDefault="00C54E42" w:rsidP="00C54E42">
            <w:pPr>
              <w:spacing w:before="60" w:after="60"/>
              <w:jc w:val="center"/>
              <w:rPr>
                <w:noProof/>
                <w:sz w:val="20"/>
                <w:lang w:eastAsia="en-GB"/>
              </w:rPr>
            </w:pPr>
            <w:r w:rsidRPr="00C54E42">
              <w:rPr>
                <w:b/>
                <w:noProof/>
                <w:sz w:val="20"/>
                <w:lang w:eastAsia="en-GB"/>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7EDD18A2" w14:textId="77777777" w:rsidR="00C54E42" w:rsidRPr="00C54E42" w:rsidRDefault="00C54E42" w:rsidP="00C54E42">
            <w:pPr>
              <w:spacing w:before="60" w:after="60"/>
              <w:jc w:val="right"/>
              <w:rPr>
                <w:b/>
                <w:noProof/>
                <w:sz w:val="20"/>
                <w:lang w:eastAsia="en-GB"/>
              </w:rPr>
            </w:pPr>
            <w:r w:rsidRPr="00C54E42">
              <w:rPr>
                <w:b/>
                <w:noProof/>
                <w:sz w:val="20"/>
                <w:lang w:eastAsia="en-GB"/>
              </w:rPr>
              <w:t>3</w:t>
            </w:r>
          </w:p>
        </w:tc>
        <w:tc>
          <w:tcPr>
            <w:tcW w:w="1080" w:type="dxa"/>
            <w:tcBorders>
              <w:top w:val="single" w:sz="12" w:space="0" w:color="auto"/>
              <w:left w:val="single" w:sz="2" w:space="0" w:color="auto"/>
              <w:bottom w:val="single" w:sz="12" w:space="0" w:color="auto"/>
              <w:right w:val="single" w:sz="2" w:space="0" w:color="auto"/>
            </w:tcBorders>
            <w:vAlign w:val="center"/>
          </w:tcPr>
          <w:p w14:paraId="030700B5" w14:textId="77777777" w:rsidR="00C54E42" w:rsidRPr="00C54E42" w:rsidRDefault="00C54E42" w:rsidP="00C54E42">
            <w:pPr>
              <w:spacing w:before="60" w:after="60"/>
              <w:jc w:val="right"/>
              <w:rPr>
                <w:b/>
                <w:noProof/>
                <w:sz w:val="20"/>
                <w:lang w:eastAsia="en-GB"/>
              </w:rPr>
            </w:pPr>
            <w:r w:rsidRPr="00C54E42">
              <w:rPr>
                <w:b/>
                <w:noProof/>
                <w:sz w:val="20"/>
                <w:lang w:eastAsia="en-GB"/>
              </w:rPr>
              <w:t>3</w:t>
            </w:r>
          </w:p>
        </w:tc>
        <w:tc>
          <w:tcPr>
            <w:tcW w:w="1080" w:type="dxa"/>
            <w:tcBorders>
              <w:top w:val="single" w:sz="12" w:space="0" w:color="auto"/>
              <w:left w:val="single" w:sz="2" w:space="0" w:color="auto"/>
              <w:bottom w:val="single" w:sz="12" w:space="0" w:color="auto"/>
              <w:right w:val="single" w:sz="2" w:space="0" w:color="auto"/>
            </w:tcBorders>
            <w:vAlign w:val="center"/>
          </w:tcPr>
          <w:p w14:paraId="3EB2CAFD" w14:textId="77777777" w:rsidR="00C54E42" w:rsidRPr="00C54E42" w:rsidRDefault="00C54E42" w:rsidP="00C54E42">
            <w:pPr>
              <w:spacing w:before="60" w:after="60"/>
              <w:jc w:val="right"/>
              <w:rPr>
                <w:b/>
                <w:noProof/>
                <w:sz w:val="20"/>
                <w:lang w:eastAsia="en-GB"/>
              </w:rPr>
            </w:pPr>
            <w:r w:rsidRPr="00C54E42">
              <w:rPr>
                <w:b/>
                <w:noProof/>
                <w:sz w:val="20"/>
                <w:lang w:eastAsia="en-GB"/>
              </w:rPr>
              <w:t>3</w:t>
            </w:r>
          </w:p>
        </w:tc>
        <w:tc>
          <w:tcPr>
            <w:tcW w:w="1080" w:type="dxa"/>
            <w:tcBorders>
              <w:top w:val="single" w:sz="12" w:space="0" w:color="auto"/>
              <w:left w:val="single" w:sz="2" w:space="0" w:color="auto"/>
              <w:bottom w:val="single" w:sz="12" w:space="0" w:color="auto"/>
              <w:right w:val="single" w:sz="2" w:space="0" w:color="auto"/>
            </w:tcBorders>
            <w:vAlign w:val="center"/>
          </w:tcPr>
          <w:p w14:paraId="6C221E55" w14:textId="77777777" w:rsidR="00C54E42" w:rsidRPr="00C54E42" w:rsidRDefault="00C54E42" w:rsidP="00C54E42">
            <w:pPr>
              <w:spacing w:before="60" w:after="60"/>
              <w:jc w:val="right"/>
              <w:rPr>
                <w:b/>
                <w:noProof/>
                <w:sz w:val="20"/>
                <w:lang w:eastAsia="en-GB"/>
              </w:rPr>
            </w:pPr>
            <w:r w:rsidRPr="00C54E42">
              <w:rPr>
                <w:b/>
                <w:noProof/>
                <w:sz w:val="20"/>
                <w:lang w:eastAsia="en-GB"/>
              </w:rPr>
              <w:t>3</w:t>
            </w:r>
          </w:p>
        </w:tc>
        <w:tc>
          <w:tcPr>
            <w:tcW w:w="1080" w:type="dxa"/>
            <w:tcBorders>
              <w:top w:val="single" w:sz="12" w:space="0" w:color="auto"/>
              <w:left w:val="single" w:sz="2" w:space="0" w:color="auto"/>
              <w:bottom w:val="single" w:sz="12" w:space="0" w:color="auto"/>
              <w:right w:val="single" w:sz="12" w:space="0" w:color="auto"/>
            </w:tcBorders>
            <w:vAlign w:val="center"/>
          </w:tcPr>
          <w:p w14:paraId="73F28C3A" w14:textId="77777777" w:rsidR="00C54E42" w:rsidRPr="00C54E42" w:rsidRDefault="00C54E42" w:rsidP="00C54E42">
            <w:pPr>
              <w:spacing w:before="60" w:after="60"/>
              <w:jc w:val="right"/>
              <w:rPr>
                <w:b/>
                <w:noProof/>
                <w:sz w:val="20"/>
                <w:lang w:eastAsia="en-GB"/>
              </w:rPr>
            </w:pPr>
            <w:r w:rsidRPr="00C54E42">
              <w:rPr>
                <w:b/>
                <w:noProof/>
                <w:sz w:val="20"/>
                <w:lang w:eastAsia="en-GB"/>
              </w:rPr>
              <w:t>3/year</w:t>
            </w:r>
          </w:p>
        </w:tc>
      </w:tr>
    </w:tbl>
    <w:p w14:paraId="3589B087" w14:textId="77777777" w:rsidR="00C54E42" w:rsidRPr="00C54E42" w:rsidRDefault="00C54E42" w:rsidP="00C54E42">
      <w:pPr>
        <w:rPr>
          <w:noProof/>
          <w:szCs w:val="24"/>
          <w:lang w:eastAsia="en-GB"/>
        </w:rPr>
      </w:pPr>
    </w:p>
    <w:p w14:paraId="7E45F8D1" w14:textId="77777777" w:rsidR="00C54E42" w:rsidRPr="00C54E42" w:rsidRDefault="00C54E42" w:rsidP="00C54E42">
      <w:pPr>
        <w:rPr>
          <w:noProof/>
          <w:szCs w:val="24"/>
          <w:lang w:eastAsia="en-GB"/>
        </w:rPr>
      </w:pPr>
    </w:p>
    <w:p w14:paraId="5D675898" w14:textId="77777777" w:rsidR="00C54E42" w:rsidRPr="00C54E42" w:rsidRDefault="00C54E42" w:rsidP="00C54E42">
      <w:pPr>
        <w:rPr>
          <w:noProof/>
          <w:szCs w:val="24"/>
          <w:lang w:eastAsia="en-GB"/>
        </w:rPr>
      </w:pPr>
      <w:r w:rsidRPr="00C54E42">
        <w:rPr>
          <w:noProof/>
          <w:szCs w:val="24"/>
          <w:lang w:eastAsia="en-GB"/>
        </w:rPr>
        <w:t xml:space="preserve">ECHA additional staff will support the implementation of the Environmental Management Systems. In particular, it will </w:t>
      </w:r>
      <w:r w:rsidRPr="00C54E42">
        <w:rPr>
          <w:noProof/>
          <w:lang w:eastAsia="en-GB"/>
        </w:rPr>
        <w:t>develop guiding principles for Chemicals Management System,</w:t>
      </w:r>
      <w:r w:rsidRPr="00C54E42">
        <w:rPr>
          <w:noProof/>
          <w:szCs w:val="24"/>
          <w:lang w:eastAsia="en-GB"/>
        </w:rPr>
        <w:t xml:space="preserve"> ensure identification and selection of relevant substances for each sector/BREF, the development of sector-specific good practices for the use of the safest substances on the market, then the application of a correct terminology in the BREF processes (e.g. substance, process chemical, and raw material). It will see to the overall robustness of the chemicals-related BATs (in terms of substitution techniques for example), prepare background documents, for BREF Kick off Meetings and final meeting, drafted by the EIPPCB that are relevant regarding chemicals issue. Finally, it will assist the EIPPCB in accessing information on ECHA’s database and to stakeholders’ questions or comments where a chemicals expertise is needed.</w:t>
      </w:r>
    </w:p>
    <w:p w14:paraId="60BEA3FF" w14:textId="77777777" w:rsidR="00C54E42" w:rsidRPr="00C54E42" w:rsidRDefault="00AF71E6" w:rsidP="00C54E42">
      <w:pPr>
        <w:rPr>
          <w:noProof/>
          <w:szCs w:val="24"/>
          <w:lang w:eastAsia="en-GB"/>
        </w:rPr>
      </w:pPr>
      <w:r>
        <w:rPr>
          <w:noProof/>
          <w:szCs w:val="24"/>
          <w:lang w:eastAsia="en-GB"/>
        </w:rPr>
        <w:t>A 118.6 correction coefficient was used (</w:t>
      </w:r>
      <w:r w:rsidRPr="00141E3C">
        <w:rPr>
          <w:rFonts w:eastAsia="Calibri"/>
          <w:noProof/>
        </w:rPr>
        <w:t>co-efficient for</w:t>
      </w:r>
      <w:r>
        <w:rPr>
          <w:rFonts w:eastAsia="Calibri"/>
          <w:noProof/>
        </w:rPr>
        <w:t xml:space="preserve"> the cost of living in Finland)</w:t>
      </w:r>
      <w:r>
        <w:rPr>
          <w:noProof/>
          <w:szCs w:val="24"/>
          <w:lang w:eastAsia="en-GB"/>
        </w:rPr>
        <w:t xml:space="preserve">, as well as a 2% inflationary increase. </w:t>
      </w:r>
    </w:p>
    <w:p w14:paraId="0CA6533E" w14:textId="52E4B61A" w:rsidR="00C54E42" w:rsidRPr="00C54E42" w:rsidRDefault="0077225B" w:rsidP="0077225B">
      <w:pPr>
        <w:pStyle w:val="ManualHeading4"/>
        <w:rPr>
          <w:noProof/>
          <w:szCs w:val="24"/>
          <w:lang w:eastAsia="en-GB"/>
        </w:rPr>
      </w:pPr>
      <w:bookmarkStart w:id="38" w:name="_Toc98520274"/>
      <w:r w:rsidRPr="0077225B">
        <w:t>3.2.3.1.</w:t>
      </w:r>
      <w:r w:rsidRPr="0077225B">
        <w:tab/>
      </w:r>
      <w:r w:rsidR="00C54E42" w:rsidRPr="00C54E42">
        <w:rPr>
          <w:noProof/>
          <w:lang w:eastAsia="en-GB"/>
        </w:rPr>
        <w:t>Estimated requirements of human resources in the Commission</w:t>
      </w:r>
      <w:bookmarkEnd w:id="38"/>
    </w:p>
    <w:p w14:paraId="63D430B0"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A8"/>
      </w:r>
      <w:r w:rsidRPr="00C54E42">
        <w:rPr>
          <w:noProof/>
          <w:lang w:eastAsia="en-GB"/>
        </w:rPr>
        <w:tab/>
        <w:t xml:space="preserve">The proposal/initiative does not require the use of human resources. </w:t>
      </w:r>
    </w:p>
    <w:p w14:paraId="5E5CAE7F"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78"/>
      </w:r>
      <w:r w:rsidRPr="00C54E42">
        <w:rPr>
          <w:noProof/>
          <w:lang w:eastAsia="en-GB"/>
        </w:rPr>
        <w:tab/>
        <w:t>The proposal/initiative requires the use of human resources, as explained below:</w:t>
      </w:r>
    </w:p>
    <w:p w14:paraId="249F20D2" w14:textId="77777777" w:rsidR="00C54E42" w:rsidRPr="00C54E42" w:rsidRDefault="00C54E42" w:rsidP="00C54E42">
      <w:pPr>
        <w:spacing w:after="60"/>
        <w:jc w:val="right"/>
        <w:rPr>
          <w:i/>
          <w:noProof/>
          <w:sz w:val="20"/>
          <w:lang w:eastAsia="en-GB"/>
        </w:rPr>
      </w:pPr>
      <w:r w:rsidRPr="00C54E42">
        <w:rPr>
          <w:i/>
          <w:noProof/>
          <w:sz w:val="20"/>
          <w:lang w:eastAsia="en-GB"/>
        </w:rPr>
        <w:t>Estimate to be expressed in full time equivalent units</w:t>
      </w:r>
    </w:p>
    <w:p w14:paraId="07BAD43C" w14:textId="77777777" w:rsidR="00C54E42" w:rsidRPr="00C54E42" w:rsidRDefault="00C54E42" w:rsidP="00C54E42">
      <w:pPr>
        <w:spacing w:after="60"/>
        <w:jc w:val="right"/>
        <w:rPr>
          <w:i/>
          <w:noProof/>
          <w:sz w:val="20"/>
          <w:lang w:eastAsia="en-GB"/>
        </w:rPr>
      </w:pPr>
    </w:p>
    <w:tbl>
      <w:tblPr>
        <w:tblW w:w="76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4754"/>
        <w:gridCol w:w="731"/>
        <w:gridCol w:w="731"/>
        <w:gridCol w:w="731"/>
        <w:gridCol w:w="695"/>
        <w:gridCol w:w="16"/>
      </w:tblGrid>
      <w:tr w:rsidR="00C54E42" w:rsidRPr="00C54E42" w14:paraId="139D16D9" w14:textId="77777777" w:rsidTr="00FA22CA">
        <w:trPr>
          <w:gridBefore w:val="1"/>
          <w:wBefore w:w="15" w:type="dxa"/>
          <w:trHeight w:val="289"/>
          <w:jc w:val="center"/>
        </w:trPr>
        <w:tc>
          <w:tcPr>
            <w:tcW w:w="4754" w:type="dxa"/>
            <w:shd w:val="clear" w:color="auto" w:fill="auto"/>
          </w:tcPr>
          <w:p w14:paraId="256CC143" w14:textId="77777777" w:rsidR="00C54E42" w:rsidRPr="00C54E42" w:rsidRDefault="00C54E42" w:rsidP="00C54E42">
            <w:pPr>
              <w:spacing w:before="40" w:after="40"/>
              <w:rPr>
                <w:i/>
                <w:noProof/>
                <w:sz w:val="16"/>
                <w:szCs w:val="16"/>
                <w:lang w:eastAsia="en-GB"/>
              </w:rPr>
            </w:pPr>
          </w:p>
        </w:tc>
        <w:tc>
          <w:tcPr>
            <w:tcW w:w="731" w:type="dxa"/>
            <w:shd w:val="clear" w:color="auto" w:fill="auto"/>
            <w:vAlign w:val="center"/>
          </w:tcPr>
          <w:p w14:paraId="583EFB69" w14:textId="77777777" w:rsidR="00C54E42" w:rsidRPr="00C54E42" w:rsidRDefault="00C54E42" w:rsidP="00C54E42">
            <w:pPr>
              <w:spacing w:before="20" w:after="20"/>
              <w:jc w:val="center"/>
              <w:rPr>
                <w:noProof/>
                <w:sz w:val="16"/>
                <w:szCs w:val="16"/>
                <w:lang w:eastAsia="en-GB"/>
              </w:rPr>
            </w:pPr>
            <w:r w:rsidRPr="00C54E42">
              <w:rPr>
                <w:noProof/>
                <w:sz w:val="16"/>
                <w:lang w:eastAsia="en-GB"/>
              </w:rPr>
              <w:t>Year</w:t>
            </w:r>
            <w:r w:rsidRPr="00C54E42">
              <w:rPr>
                <w:noProof/>
                <w:sz w:val="22"/>
                <w:lang w:eastAsia="en-GB"/>
              </w:rPr>
              <w:br/>
            </w:r>
            <w:r w:rsidRPr="00C54E42">
              <w:rPr>
                <w:b/>
                <w:noProof/>
                <w:sz w:val="16"/>
                <w:lang w:eastAsia="en-GB"/>
              </w:rPr>
              <w:t>2024</w:t>
            </w:r>
          </w:p>
        </w:tc>
        <w:tc>
          <w:tcPr>
            <w:tcW w:w="731" w:type="dxa"/>
            <w:shd w:val="clear" w:color="auto" w:fill="auto"/>
            <w:vAlign w:val="center"/>
          </w:tcPr>
          <w:p w14:paraId="033FBD58" w14:textId="77777777" w:rsidR="00C54E42" w:rsidRPr="00C54E42" w:rsidRDefault="00C54E42" w:rsidP="00C54E42">
            <w:pPr>
              <w:spacing w:before="20" w:after="20"/>
              <w:jc w:val="center"/>
              <w:rPr>
                <w:noProof/>
                <w:sz w:val="16"/>
                <w:szCs w:val="16"/>
                <w:lang w:eastAsia="en-GB"/>
              </w:rPr>
            </w:pPr>
            <w:r w:rsidRPr="00C54E42">
              <w:rPr>
                <w:noProof/>
                <w:sz w:val="16"/>
                <w:lang w:eastAsia="en-GB"/>
              </w:rPr>
              <w:t>Year</w:t>
            </w:r>
            <w:r w:rsidRPr="00C54E42">
              <w:rPr>
                <w:noProof/>
                <w:sz w:val="22"/>
                <w:lang w:eastAsia="en-GB"/>
              </w:rPr>
              <w:br/>
            </w:r>
            <w:r w:rsidRPr="00C54E42">
              <w:rPr>
                <w:b/>
                <w:noProof/>
                <w:sz w:val="16"/>
                <w:lang w:eastAsia="en-GB"/>
              </w:rPr>
              <w:t>2025</w:t>
            </w:r>
          </w:p>
        </w:tc>
        <w:tc>
          <w:tcPr>
            <w:tcW w:w="731" w:type="dxa"/>
            <w:shd w:val="clear" w:color="auto" w:fill="auto"/>
            <w:vAlign w:val="center"/>
          </w:tcPr>
          <w:p w14:paraId="3F4F9669" w14:textId="77777777" w:rsidR="00C54E42" w:rsidRPr="00C54E42" w:rsidRDefault="00C54E42" w:rsidP="00C54E42">
            <w:pPr>
              <w:spacing w:before="20" w:after="20"/>
              <w:jc w:val="center"/>
              <w:rPr>
                <w:noProof/>
                <w:sz w:val="16"/>
                <w:szCs w:val="16"/>
                <w:lang w:eastAsia="en-GB"/>
              </w:rPr>
            </w:pPr>
            <w:r w:rsidRPr="00C54E42">
              <w:rPr>
                <w:noProof/>
                <w:sz w:val="16"/>
                <w:szCs w:val="16"/>
                <w:lang w:eastAsia="en-GB"/>
              </w:rPr>
              <w:t xml:space="preserve">Year </w:t>
            </w:r>
            <w:r w:rsidRPr="00C54E42">
              <w:rPr>
                <w:b/>
                <w:noProof/>
                <w:sz w:val="16"/>
                <w:szCs w:val="16"/>
                <w:lang w:eastAsia="en-GB"/>
              </w:rPr>
              <w:t>2026</w:t>
            </w:r>
          </w:p>
        </w:tc>
        <w:tc>
          <w:tcPr>
            <w:tcW w:w="711" w:type="dxa"/>
            <w:gridSpan w:val="2"/>
            <w:shd w:val="clear" w:color="auto" w:fill="auto"/>
            <w:vAlign w:val="center"/>
          </w:tcPr>
          <w:p w14:paraId="6B4A11E3" w14:textId="77777777" w:rsidR="00C54E42" w:rsidRPr="00C54E42" w:rsidRDefault="00C54E42" w:rsidP="00C54E42">
            <w:pPr>
              <w:spacing w:before="20" w:after="20"/>
              <w:jc w:val="center"/>
              <w:rPr>
                <w:noProof/>
                <w:sz w:val="16"/>
                <w:szCs w:val="16"/>
                <w:lang w:eastAsia="en-GB"/>
              </w:rPr>
            </w:pPr>
            <w:r w:rsidRPr="00C54E42">
              <w:rPr>
                <w:noProof/>
                <w:sz w:val="16"/>
                <w:szCs w:val="16"/>
                <w:lang w:eastAsia="en-GB"/>
              </w:rPr>
              <w:t xml:space="preserve">Year </w:t>
            </w:r>
            <w:r w:rsidRPr="00C54E42">
              <w:rPr>
                <w:b/>
                <w:noProof/>
                <w:sz w:val="16"/>
                <w:szCs w:val="16"/>
                <w:lang w:eastAsia="en-GB"/>
              </w:rPr>
              <w:t>2027 and beyond</w:t>
            </w:r>
          </w:p>
        </w:tc>
      </w:tr>
      <w:tr w:rsidR="00C54E42" w:rsidRPr="00C54E42" w14:paraId="790B9625" w14:textId="77777777" w:rsidTr="00FA22CA">
        <w:trPr>
          <w:gridBefore w:val="1"/>
          <w:wBefore w:w="15" w:type="dxa"/>
          <w:trHeight w:val="289"/>
          <w:jc w:val="center"/>
        </w:trPr>
        <w:tc>
          <w:tcPr>
            <w:tcW w:w="7657" w:type="dxa"/>
            <w:gridSpan w:val="6"/>
            <w:shd w:val="clear" w:color="auto" w:fill="auto"/>
          </w:tcPr>
          <w:p w14:paraId="0C822D2C" w14:textId="77777777" w:rsidR="00C54E42" w:rsidRPr="00FA22CA" w:rsidRDefault="00C54E42" w:rsidP="00174C8E">
            <w:pPr>
              <w:pStyle w:val="ListParagraph"/>
              <w:numPr>
                <w:ilvl w:val="0"/>
                <w:numId w:val="48"/>
              </w:numPr>
              <w:ind w:left="357" w:hanging="357"/>
              <w:jc w:val="left"/>
              <w:rPr>
                <w:noProof/>
                <w:sz w:val="16"/>
                <w:szCs w:val="16"/>
                <w:lang w:eastAsia="en-GB"/>
              </w:rPr>
            </w:pPr>
            <w:r w:rsidRPr="00FA22CA">
              <w:rPr>
                <w:b/>
                <w:noProof/>
                <w:sz w:val="16"/>
                <w:lang w:eastAsia="en-GB"/>
              </w:rPr>
              <w:t>Establishment plan posts (officials and temporary staff)</w:t>
            </w:r>
          </w:p>
        </w:tc>
      </w:tr>
      <w:tr w:rsidR="00C54E42" w:rsidRPr="00C54E42" w14:paraId="1F0C5196" w14:textId="77777777" w:rsidTr="00FA22CA">
        <w:trPr>
          <w:gridBefore w:val="1"/>
          <w:wBefore w:w="15" w:type="dxa"/>
          <w:trHeight w:val="289"/>
          <w:jc w:val="center"/>
        </w:trPr>
        <w:tc>
          <w:tcPr>
            <w:tcW w:w="4754" w:type="dxa"/>
            <w:shd w:val="clear" w:color="auto" w:fill="auto"/>
            <w:vAlign w:val="center"/>
          </w:tcPr>
          <w:p w14:paraId="4C8C0D3D" w14:textId="77777777" w:rsidR="00C54E42" w:rsidRPr="00FA22CA" w:rsidRDefault="00C54E42" w:rsidP="00174C8E">
            <w:pPr>
              <w:pStyle w:val="ListParagraph"/>
              <w:numPr>
                <w:ilvl w:val="0"/>
                <w:numId w:val="46"/>
              </w:numPr>
              <w:spacing w:beforeLines="20" w:before="48" w:afterLines="20" w:after="48"/>
              <w:ind w:left="357" w:hanging="357"/>
              <w:jc w:val="left"/>
              <w:rPr>
                <w:b/>
                <w:noProof/>
                <w:sz w:val="16"/>
                <w:szCs w:val="16"/>
                <w:lang w:eastAsia="en-GB"/>
              </w:rPr>
            </w:pPr>
            <w:r w:rsidRPr="00FA22CA">
              <w:rPr>
                <w:noProof/>
                <w:sz w:val="16"/>
                <w:lang w:eastAsia="en-GB"/>
              </w:rPr>
              <w:t>DG ENV - 20 01 02 01</w:t>
            </w:r>
            <w:r w:rsidRPr="00FA22CA">
              <w:rPr>
                <w:rFonts w:ascii="Arial Narrow" w:hAnsi="Arial Narrow"/>
                <w:noProof/>
                <w:color w:val="000000"/>
                <w:sz w:val="20"/>
                <w:szCs w:val="20"/>
                <w:lang w:eastAsia="en-GB"/>
              </w:rPr>
              <w:t xml:space="preserve"> </w:t>
            </w:r>
            <w:r w:rsidRPr="00FA22CA">
              <w:rPr>
                <w:noProof/>
                <w:sz w:val="16"/>
                <w:lang w:eastAsia="en-GB"/>
              </w:rPr>
              <w:t>(Headquarters and Commission’s Representation Offices)</w:t>
            </w:r>
          </w:p>
        </w:tc>
        <w:tc>
          <w:tcPr>
            <w:tcW w:w="731" w:type="dxa"/>
            <w:shd w:val="clear" w:color="auto" w:fill="auto"/>
            <w:vAlign w:val="center"/>
          </w:tcPr>
          <w:p w14:paraId="33E4CA7B" w14:textId="77777777" w:rsidR="00C54E42" w:rsidRPr="00C54E42" w:rsidRDefault="00C54E42" w:rsidP="00FA22CA">
            <w:pPr>
              <w:spacing w:beforeLines="20" w:before="48" w:afterLines="20" w:after="48"/>
              <w:ind w:firstLine="171"/>
              <w:jc w:val="center"/>
              <w:rPr>
                <w:noProof/>
                <w:sz w:val="16"/>
                <w:szCs w:val="16"/>
                <w:lang w:eastAsia="en-GB"/>
              </w:rPr>
            </w:pPr>
            <w:r w:rsidRPr="00C54E42">
              <w:rPr>
                <w:noProof/>
                <w:sz w:val="16"/>
                <w:szCs w:val="16"/>
                <w:lang w:eastAsia="en-GB"/>
              </w:rPr>
              <w:t>3</w:t>
            </w:r>
          </w:p>
        </w:tc>
        <w:tc>
          <w:tcPr>
            <w:tcW w:w="731" w:type="dxa"/>
            <w:shd w:val="clear" w:color="auto" w:fill="auto"/>
            <w:vAlign w:val="center"/>
          </w:tcPr>
          <w:p w14:paraId="6B38AB0B" w14:textId="77777777" w:rsidR="00C54E42" w:rsidRPr="00C54E42" w:rsidRDefault="00C54E42" w:rsidP="00FA22CA">
            <w:pPr>
              <w:spacing w:beforeLines="20" w:before="48" w:afterLines="20" w:after="48"/>
              <w:ind w:firstLine="171"/>
              <w:jc w:val="center"/>
              <w:rPr>
                <w:noProof/>
                <w:sz w:val="16"/>
                <w:szCs w:val="16"/>
                <w:lang w:eastAsia="en-GB"/>
              </w:rPr>
            </w:pPr>
            <w:r w:rsidRPr="00C54E42">
              <w:rPr>
                <w:noProof/>
                <w:sz w:val="16"/>
                <w:szCs w:val="16"/>
                <w:lang w:eastAsia="en-GB"/>
              </w:rPr>
              <w:t>3</w:t>
            </w:r>
          </w:p>
        </w:tc>
        <w:tc>
          <w:tcPr>
            <w:tcW w:w="731" w:type="dxa"/>
            <w:shd w:val="clear" w:color="auto" w:fill="auto"/>
            <w:vAlign w:val="center"/>
          </w:tcPr>
          <w:p w14:paraId="7806C771" w14:textId="77777777" w:rsidR="00C54E42" w:rsidRPr="00C54E42" w:rsidRDefault="00C54E42" w:rsidP="00FA22CA">
            <w:pPr>
              <w:spacing w:beforeLines="20" w:before="48" w:afterLines="20" w:after="48"/>
              <w:ind w:firstLine="171"/>
              <w:jc w:val="center"/>
              <w:rPr>
                <w:noProof/>
                <w:sz w:val="16"/>
                <w:szCs w:val="16"/>
                <w:lang w:eastAsia="en-GB"/>
              </w:rPr>
            </w:pPr>
            <w:r w:rsidRPr="00C54E42">
              <w:rPr>
                <w:noProof/>
                <w:sz w:val="16"/>
                <w:szCs w:val="16"/>
                <w:lang w:eastAsia="en-GB"/>
              </w:rPr>
              <w:t>3</w:t>
            </w:r>
          </w:p>
        </w:tc>
        <w:tc>
          <w:tcPr>
            <w:tcW w:w="711" w:type="dxa"/>
            <w:gridSpan w:val="2"/>
            <w:shd w:val="clear" w:color="auto" w:fill="auto"/>
            <w:vAlign w:val="center"/>
          </w:tcPr>
          <w:p w14:paraId="371E4365" w14:textId="77777777" w:rsidR="00C54E42" w:rsidRPr="00C54E42" w:rsidRDefault="00C54E42" w:rsidP="00FA22CA">
            <w:pPr>
              <w:spacing w:beforeLines="20" w:before="48" w:afterLines="20" w:after="48"/>
              <w:ind w:firstLine="171"/>
              <w:jc w:val="center"/>
              <w:rPr>
                <w:noProof/>
                <w:sz w:val="16"/>
                <w:szCs w:val="16"/>
                <w:lang w:eastAsia="en-GB"/>
              </w:rPr>
            </w:pPr>
            <w:r w:rsidRPr="00C54E42">
              <w:rPr>
                <w:noProof/>
                <w:sz w:val="16"/>
                <w:szCs w:val="16"/>
                <w:lang w:eastAsia="en-GB"/>
              </w:rPr>
              <w:t>3</w:t>
            </w:r>
          </w:p>
        </w:tc>
      </w:tr>
      <w:tr w:rsidR="00C54E42" w:rsidRPr="00C54E42" w14:paraId="177EC980" w14:textId="77777777" w:rsidTr="00FA22CA">
        <w:trPr>
          <w:gridAfter w:val="1"/>
          <w:wAfter w:w="16" w:type="dxa"/>
          <w:trHeight w:val="248"/>
          <w:jc w:val="center"/>
        </w:trPr>
        <w:tc>
          <w:tcPr>
            <w:tcW w:w="7657" w:type="dxa"/>
            <w:gridSpan w:val="6"/>
            <w:shd w:val="clear" w:color="auto" w:fill="auto"/>
            <w:vAlign w:val="center"/>
          </w:tcPr>
          <w:p w14:paraId="36A29D71" w14:textId="77777777" w:rsidR="00C54E42" w:rsidRPr="00C54E42" w:rsidRDefault="00FA22CA" w:rsidP="00174C8E">
            <w:pPr>
              <w:numPr>
                <w:ilvl w:val="0"/>
                <w:numId w:val="47"/>
              </w:numPr>
              <w:spacing w:before="60" w:after="60"/>
              <w:jc w:val="left"/>
              <w:rPr>
                <w:b/>
                <w:noProof/>
                <w:sz w:val="16"/>
                <w:szCs w:val="16"/>
                <w:lang w:eastAsia="en-GB"/>
              </w:rPr>
            </w:pPr>
            <w:r>
              <w:rPr>
                <w:b/>
                <w:noProof/>
                <w:sz w:val="16"/>
                <w:lang w:eastAsia="en-GB"/>
              </w:rPr>
              <w:t xml:space="preserve"> </w:t>
            </w:r>
            <w:r w:rsidR="00C54E42" w:rsidRPr="00C54E42">
              <w:rPr>
                <w:b/>
                <w:noProof/>
                <w:sz w:val="16"/>
                <w:lang w:eastAsia="en-GB"/>
              </w:rPr>
              <w:t>External staff (in Full Time Equivalent unit: FTE)</w:t>
            </w:r>
            <w:r w:rsidR="00C54E42" w:rsidRPr="00075770">
              <w:rPr>
                <w:rStyle w:val="FootnoteReference"/>
                <w:noProof/>
              </w:rPr>
              <w:footnoteReference w:id="91"/>
            </w:r>
          </w:p>
        </w:tc>
      </w:tr>
      <w:tr w:rsidR="00C54E42" w:rsidRPr="00C54E42" w14:paraId="676B067D" w14:textId="77777777" w:rsidTr="00FA22CA">
        <w:trPr>
          <w:gridBefore w:val="1"/>
          <w:wBefore w:w="15" w:type="dxa"/>
          <w:trHeight w:val="289"/>
          <w:jc w:val="center"/>
        </w:trPr>
        <w:tc>
          <w:tcPr>
            <w:tcW w:w="4754" w:type="dxa"/>
            <w:shd w:val="clear" w:color="auto" w:fill="auto"/>
            <w:vAlign w:val="center"/>
          </w:tcPr>
          <w:p w14:paraId="7604F7FB" w14:textId="77777777" w:rsidR="00C54E42" w:rsidRPr="00C54E42" w:rsidRDefault="00054AC3" w:rsidP="00FA22CA">
            <w:pPr>
              <w:numPr>
                <w:ilvl w:val="0"/>
                <w:numId w:val="16"/>
              </w:numPr>
              <w:spacing w:beforeLines="20" w:before="48" w:afterLines="20" w:after="48"/>
              <w:ind w:left="0" w:firstLine="0"/>
              <w:jc w:val="left"/>
              <w:rPr>
                <w:b/>
                <w:noProof/>
                <w:sz w:val="16"/>
                <w:szCs w:val="16"/>
                <w:lang w:eastAsia="en-GB"/>
              </w:rPr>
            </w:pPr>
            <w:r>
              <w:rPr>
                <w:noProof/>
                <w:sz w:val="16"/>
                <w:lang w:eastAsia="en-GB"/>
              </w:rPr>
              <w:t xml:space="preserve">DG </w:t>
            </w:r>
            <w:r w:rsidR="00C54E42" w:rsidRPr="00C54E42">
              <w:rPr>
                <w:noProof/>
                <w:sz w:val="16"/>
                <w:lang w:eastAsia="en-GB"/>
              </w:rPr>
              <w:t xml:space="preserve"> ENV 20 02 01</w:t>
            </w:r>
            <w:r w:rsidR="00C54E42" w:rsidRPr="00C54E42">
              <w:rPr>
                <w:rFonts w:ascii="Arial Narrow" w:hAnsi="Arial Narrow"/>
                <w:noProof/>
                <w:color w:val="000000"/>
                <w:sz w:val="20"/>
                <w:szCs w:val="20"/>
                <w:lang w:eastAsia="en-GB"/>
              </w:rPr>
              <w:t xml:space="preserve"> </w:t>
            </w:r>
            <w:r w:rsidR="00C54E42" w:rsidRPr="00C54E42">
              <w:rPr>
                <w:noProof/>
                <w:sz w:val="16"/>
                <w:lang w:eastAsia="en-GB"/>
              </w:rPr>
              <w:t>(AC, END, INT from the ‘global envelope’)</w:t>
            </w:r>
          </w:p>
        </w:tc>
        <w:tc>
          <w:tcPr>
            <w:tcW w:w="731" w:type="dxa"/>
            <w:shd w:val="clear" w:color="auto" w:fill="auto"/>
            <w:vAlign w:val="center"/>
          </w:tcPr>
          <w:p w14:paraId="37AA5923" w14:textId="77777777" w:rsidR="00C54E42" w:rsidRPr="00C54E42" w:rsidRDefault="00C54E42" w:rsidP="00FA22CA">
            <w:pPr>
              <w:spacing w:beforeLines="20" w:before="48" w:afterLines="20" w:after="48"/>
              <w:ind w:firstLine="171"/>
              <w:jc w:val="center"/>
              <w:rPr>
                <w:noProof/>
                <w:sz w:val="16"/>
                <w:szCs w:val="16"/>
                <w:lang w:eastAsia="en-GB"/>
              </w:rPr>
            </w:pPr>
            <w:r w:rsidRPr="00C54E42">
              <w:rPr>
                <w:noProof/>
                <w:sz w:val="16"/>
                <w:szCs w:val="16"/>
                <w:lang w:eastAsia="en-GB"/>
              </w:rPr>
              <w:t>1</w:t>
            </w:r>
          </w:p>
        </w:tc>
        <w:tc>
          <w:tcPr>
            <w:tcW w:w="731" w:type="dxa"/>
            <w:shd w:val="clear" w:color="auto" w:fill="auto"/>
            <w:vAlign w:val="center"/>
          </w:tcPr>
          <w:p w14:paraId="1D2A5E6C" w14:textId="77777777" w:rsidR="00C54E42" w:rsidRPr="00C54E42" w:rsidRDefault="00C54E42" w:rsidP="00FA22CA">
            <w:pPr>
              <w:spacing w:beforeLines="20" w:before="48" w:afterLines="20" w:after="48"/>
              <w:ind w:firstLine="171"/>
              <w:jc w:val="center"/>
              <w:rPr>
                <w:noProof/>
                <w:sz w:val="16"/>
                <w:szCs w:val="16"/>
                <w:lang w:eastAsia="en-GB"/>
              </w:rPr>
            </w:pPr>
            <w:r w:rsidRPr="00C54E42">
              <w:rPr>
                <w:noProof/>
                <w:sz w:val="16"/>
                <w:szCs w:val="16"/>
                <w:lang w:eastAsia="en-GB"/>
              </w:rPr>
              <w:t>1</w:t>
            </w:r>
          </w:p>
        </w:tc>
        <w:tc>
          <w:tcPr>
            <w:tcW w:w="731" w:type="dxa"/>
            <w:shd w:val="clear" w:color="auto" w:fill="auto"/>
            <w:vAlign w:val="center"/>
          </w:tcPr>
          <w:p w14:paraId="7D750C61" w14:textId="77777777" w:rsidR="00C54E42" w:rsidRPr="00C54E42" w:rsidRDefault="00C54E42" w:rsidP="00FA22CA">
            <w:pPr>
              <w:spacing w:beforeLines="20" w:before="48" w:afterLines="20" w:after="48"/>
              <w:ind w:firstLine="171"/>
              <w:jc w:val="center"/>
              <w:rPr>
                <w:noProof/>
                <w:sz w:val="16"/>
                <w:szCs w:val="16"/>
                <w:lang w:eastAsia="en-GB"/>
              </w:rPr>
            </w:pPr>
            <w:r w:rsidRPr="00C54E42">
              <w:rPr>
                <w:noProof/>
                <w:sz w:val="16"/>
                <w:szCs w:val="16"/>
                <w:lang w:eastAsia="en-GB"/>
              </w:rPr>
              <w:t>1</w:t>
            </w:r>
          </w:p>
        </w:tc>
        <w:tc>
          <w:tcPr>
            <w:tcW w:w="711" w:type="dxa"/>
            <w:gridSpan w:val="2"/>
            <w:shd w:val="clear" w:color="auto" w:fill="auto"/>
            <w:vAlign w:val="center"/>
          </w:tcPr>
          <w:p w14:paraId="0E68D975" w14:textId="77777777" w:rsidR="00C54E42" w:rsidRPr="00C54E42" w:rsidRDefault="00C54E42" w:rsidP="00FA22CA">
            <w:pPr>
              <w:spacing w:beforeLines="20" w:before="48" w:afterLines="20" w:after="48"/>
              <w:ind w:firstLine="171"/>
              <w:jc w:val="center"/>
              <w:rPr>
                <w:noProof/>
                <w:sz w:val="16"/>
                <w:szCs w:val="16"/>
                <w:lang w:eastAsia="en-GB"/>
              </w:rPr>
            </w:pPr>
            <w:r w:rsidRPr="00C54E42">
              <w:rPr>
                <w:noProof/>
                <w:sz w:val="16"/>
                <w:szCs w:val="16"/>
                <w:lang w:eastAsia="en-GB"/>
              </w:rPr>
              <w:t>1</w:t>
            </w:r>
          </w:p>
        </w:tc>
      </w:tr>
      <w:tr w:rsidR="00C54E42" w:rsidRPr="00C54E42" w14:paraId="4A246B01" w14:textId="77777777" w:rsidTr="00FA22CA">
        <w:trPr>
          <w:gridBefore w:val="1"/>
          <w:wBefore w:w="15" w:type="dxa"/>
          <w:trHeight w:val="289"/>
          <w:jc w:val="center"/>
        </w:trPr>
        <w:tc>
          <w:tcPr>
            <w:tcW w:w="4754" w:type="dxa"/>
            <w:tcBorders>
              <w:top w:val="double" w:sz="4" w:space="0" w:color="auto"/>
            </w:tcBorders>
            <w:shd w:val="clear" w:color="auto" w:fill="auto"/>
            <w:vAlign w:val="center"/>
          </w:tcPr>
          <w:p w14:paraId="0FE4D0F7" w14:textId="77777777" w:rsidR="00C54E42" w:rsidRPr="00C54E42" w:rsidRDefault="00C54E42" w:rsidP="00717F9E">
            <w:pPr>
              <w:numPr>
                <w:ilvl w:val="0"/>
                <w:numId w:val="16"/>
              </w:numPr>
              <w:spacing w:beforeLines="20" w:before="48" w:afterLines="20" w:after="48"/>
              <w:ind w:left="136" w:firstLine="0"/>
              <w:jc w:val="left"/>
              <w:rPr>
                <w:noProof/>
                <w:sz w:val="16"/>
                <w:szCs w:val="16"/>
                <w:lang w:eastAsia="en-GB"/>
              </w:rPr>
            </w:pPr>
            <w:r w:rsidRPr="00C54E42">
              <w:rPr>
                <w:b/>
                <w:noProof/>
                <w:sz w:val="16"/>
                <w:lang w:eastAsia="en-GB"/>
              </w:rPr>
              <w:t>TOTAL</w:t>
            </w:r>
          </w:p>
        </w:tc>
        <w:tc>
          <w:tcPr>
            <w:tcW w:w="731" w:type="dxa"/>
            <w:tcBorders>
              <w:top w:val="double" w:sz="4" w:space="0" w:color="auto"/>
            </w:tcBorders>
            <w:shd w:val="clear" w:color="auto" w:fill="auto"/>
            <w:vAlign w:val="center"/>
          </w:tcPr>
          <w:p w14:paraId="58314841" w14:textId="77777777" w:rsidR="00C54E42" w:rsidRPr="00C54E42" w:rsidRDefault="00C54E42" w:rsidP="00C54E42">
            <w:pPr>
              <w:spacing w:beforeLines="20" w:before="48" w:afterLines="20" w:after="48"/>
              <w:jc w:val="center"/>
              <w:rPr>
                <w:b/>
                <w:noProof/>
                <w:sz w:val="16"/>
                <w:szCs w:val="16"/>
                <w:lang w:eastAsia="en-GB"/>
              </w:rPr>
            </w:pPr>
            <w:r w:rsidRPr="00C54E42">
              <w:rPr>
                <w:b/>
                <w:noProof/>
                <w:sz w:val="16"/>
                <w:szCs w:val="16"/>
                <w:lang w:eastAsia="en-GB"/>
              </w:rPr>
              <w:t>4</w:t>
            </w:r>
          </w:p>
        </w:tc>
        <w:tc>
          <w:tcPr>
            <w:tcW w:w="731" w:type="dxa"/>
            <w:tcBorders>
              <w:top w:val="double" w:sz="4" w:space="0" w:color="auto"/>
            </w:tcBorders>
            <w:shd w:val="clear" w:color="auto" w:fill="auto"/>
            <w:vAlign w:val="center"/>
          </w:tcPr>
          <w:p w14:paraId="75ADCC1D" w14:textId="77777777" w:rsidR="00C54E42" w:rsidRPr="00C54E42" w:rsidRDefault="00C54E42" w:rsidP="00C54E42">
            <w:pPr>
              <w:spacing w:beforeLines="20" w:before="48" w:afterLines="20" w:after="48"/>
              <w:jc w:val="center"/>
              <w:rPr>
                <w:b/>
                <w:noProof/>
                <w:sz w:val="16"/>
                <w:szCs w:val="16"/>
                <w:lang w:eastAsia="en-GB"/>
              </w:rPr>
            </w:pPr>
            <w:r w:rsidRPr="00C54E42">
              <w:rPr>
                <w:b/>
                <w:noProof/>
                <w:sz w:val="16"/>
                <w:szCs w:val="16"/>
                <w:lang w:eastAsia="en-GB"/>
              </w:rPr>
              <w:t>4</w:t>
            </w:r>
          </w:p>
        </w:tc>
        <w:tc>
          <w:tcPr>
            <w:tcW w:w="731" w:type="dxa"/>
            <w:tcBorders>
              <w:top w:val="double" w:sz="4" w:space="0" w:color="auto"/>
            </w:tcBorders>
            <w:shd w:val="clear" w:color="auto" w:fill="auto"/>
            <w:vAlign w:val="center"/>
          </w:tcPr>
          <w:p w14:paraId="277C60F5" w14:textId="77777777" w:rsidR="00C54E42" w:rsidRPr="00C54E42" w:rsidRDefault="00C54E42" w:rsidP="00C54E42">
            <w:pPr>
              <w:spacing w:beforeLines="20" w:before="48" w:afterLines="20" w:after="48"/>
              <w:jc w:val="center"/>
              <w:rPr>
                <w:b/>
                <w:noProof/>
                <w:sz w:val="16"/>
                <w:szCs w:val="16"/>
                <w:lang w:eastAsia="en-GB"/>
              </w:rPr>
            </w:pPr>
            <w:r w:rsidRPr="00C54E42">
              <w:rPr>
                <w:b/>
                <w:noProof/>
                <w:sz w:val="16"/>
                <w:szCs w:val="16"/>
                <w:lang w:eastAsia="en-GB"/>
              </w:rPr>
              <w:t>4</w:t>
            </w:r>
          </w:p>
        </w:tc>
        <w:tc>
          <w:tcPr>
            <w:tcW w:w="711" w:type="dxa"/>
            <w:gridSpan w:val="2"/>
            <w:tcBorders>
              <w:top w:val="double" w:sz="4" w:space="0" w:color="auto"/>
            </w:tcBorders>
            <w:shd w:val="clear" w:color="auto" w:fill="auto"/>
            <w:vAlign w:val="center"/>
          </w:tcPr>
          <w:p w14:paraId="69A06A8C" w14:textId="77777777" w:rsidR="00C54E42" w:rsidRPr="00C54E42" w:rsidRDefault="00C54E42" w:rsidP="00C54E42">
            <w:pPr>
              <w:spacing w:beforeLines="20" w:before="48" w:afterLines="20" w:after="48"/>
              <w:rPr>
                <w:b/>
                <w:noProof/>
                <w:sz w:val="16"/>
                <w:szCs w:val="16"/>
                <w:lang w:eastAsia="en-GB"/>
              </w:rPr>
            </w:pPr>
            <w:r w:rsidRPr="00C54E42">
              <w:rPr>
                <w:b/>
                <w:noProof/>
                <w:sz w:val="16"/>
                <w:szCs w:val="16"/>
                <w:lang w:eastAsia="en-GB"/>
              </w:rPr>
              <w:t>4</w:t>
            </w:r>
          </w:p>
        </w:tc>
      </w:tr>
    </w:tbl>
    <w:p w14:paraId="7229DFA6" w14:textId="77777777" w:rsidR="00C54E42" w:rsidRPr="00C54E42" w:rsidRDefault="00C54E42" w:rsidP="00C54E42">
      <w:pPr>
        <w:rPr>
          <w:noProof/>
          <w:szCs w:val="24"/>
          <w:lang w:eastAsia="en-GB"/>
        </w:rPr>
      </w:pPr>
    </w:p>
    <w:tbl>
      <w:tblPr>
        <w:tblStyle w:val="TableGrid"/>
        <w:tblW w:w="0" w:type="auto"/>
        <w:tblLook w:val="04A0" w:firstRow="1" w:lastRow="0" w:firstColumn="1" w:lastColumn="0" w:noHBand="0" w:noVBand="1"/>
      </w:tblPr>
      <w:tblGrid>
        <w:gridCol w:w="9211"/>
      </w:tblGrid>
      <w:tr w:rsidR="00AF71E6" w:rsidRPr="00AF71E6" w14:paraId="03F0AC0D" w14:textId="77777777" w:rsidTr="00AF71E6">
        <w:tc>
          <w:tcPr>
            <w:tcW w:w="9211" w:type="dxa"/>
          </w:tcPr>
          <w:p w14:paraId="4B75DEC9" w14:textId="77777777" w:rsidR="00AF71E6" w:rsidRPr="00AF71E6" w:rsidRDefault="00AF71E6" w:rsidP="00FA035C">
            <w:pPr>
              <w:rPr>
                <w:noProof/>
                <w:szCs w:val="24"/>
                <w:lang w:eastAsia="en-GB"/>
              </w:rPr>
            </w:pPr>
            <w:r w:rsidRPr="003167FB">
              <w:rPr>
                <w:noProof/>
                <w:szCs w:val="24"/>
                <w:lang w:eastAsia="en-GB"/>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light of budgetary constraints.</w:t>
            </w:r>
          </w:p>
        </w:tc>
      </w:tr>
    </w:tbl>
    <w:p w14:paraId="430518D5" w14:textId="21945745" w:rsidR="00C54E42" w:rsidRPr="00C54E42" w:rsidRDefault="0077225B" w:rsidP="0077225B">
      <w:pPr>
        <w:pStyle w:val="ManualHeading3"/>
        <w:rPr>
          <w:noProof/>
          <w:lang w:eastAsia="en-GB"/>
        </w:rPr>
      </w:pPr>
      <w:bookmarkStart w:id="39" w:name="_Toc98520275"/>
      <w:r w:rsidRPr="0077225B">
        <w:t>3.2.4.</w:t>
      </w:r>
      <w:r w:rsidRPr="0077225B">
        <w:tab/>
      </w:r>
      <w:r w:rsidR="00C54E42" w:rsidRPr="00C54E42">
        <w:rPr>
          <w:noProof/>
          <w:lang w:eastAsia="en-GB"/>
        </w:rPr>
        <w:t>Compatibility with the current multiannual financial framework</w:t>
      </w:r>
      <w:bookmarkEnd w:id="39"/>
      <w:r w:rsidR="00C54E42" w:rsidRPr="00C54E42">
        <w:rPr>
          <w:noProof/>
          <w:lang w:eastAsia="en-GB"/>
        </w:rPr>
        <w:t xml:space="preserve"> </w:t>
      </w:r>
    </w:p>
    <w:p w14:paraId="3596805E" w14:textId="77777777" w:rsidR="00C54E42" w:rsidRPr="00C54E42" w:rsidRDefault="00C54E42" w:rsidP="005D559A">
      <w:pPr>
        <w:pStyle w:val="Bullet0"/>
        <w:rPr>
          <w:noProof/>
          <w:lang w:eastAsia="en-GB"/>
        </w:rPr>
      </w:pPr>
      <w:r w:rsidRPr="00C54E42">
        <w:rPr>
          <w:noProof/>
          <w:lang w:eastAsia="en-GB"/>
        </w:rPr>
        <w:t>The proposal/initiative:</w:t>
      </w:r>
    </w:p>
    <w:p w14:paraId="69C75995" w14:textId="77777777" w:rsidR="00C54E42" w:rsidRDefault="00C54E42" w:rsidP="00C54E42">
      <w:pPr>
        <w:tabs>
          <w:tab w:val="num" w:pos="1134"/>
        </w:tabs>
        <w:ind w:left="1134" w:hanging="283"/>
        <w:rPr>
          <w:noProof/>
          <w:lang w:eastAsia="en-GB"/>
        </w:rPr>
      </w:pPr>
      <w:r w:rsidRPr="00C54E42">
        <w:rPr>
          <w:noProof/>
          <w:lang w:eastAsia="en-GB"/>
        </w:rPr>
        <w:sym w:font="Wingdings" w:char="F078"/>
      </w:r>
      <w:r w:rsidRPr="00C54E42">
        <w:rPr>
          <w:noProof/>
          <w:lang w:eastAsia="en-GB"/>
        </w:rPr>
        <w:tab/>
        <w:t>can be fully financed through redeployment within the relevant heading of the Multiannual Financial Framework (MFF).</w:t>
      </w:r>
    </w:p>
    <w:tbl>
      <w:tblPr>
        <w:tblStyle w:val="TableGrid"/>
        <w:tblW w:w="0" w:type="auto"/>
        <w:tblInd w:w="108" w:type="dxa"/>
        <w:tblLook w:val="04A0" w:firstRow="1" w:lastRow="0" w:firstColumn="1" w:lastColumn="0" w:noHBand="0" w:noVBand="1"/>
      </w:tblPr>
      <w:tblGrid>
        <w:gridCol w:w="9179"/>
      </w:tblGrid>
      <w:tr w:rsidR="00667AFB" w14:paraId="539E9636" w14:textId="77777777" w:rsidTr="00667AFB">
        <w:trPr>
          <w:trHeight w:val="821"/>
        </w:trPr>
        <w:tc>
          <w:tcPr>
            <w:tcW w:w="9179" w:type="dxa"/>
          </w:tcPr>
          <w:p w14:paraId="1FC49541" w14:textId="77777777" w:rsidR="00667AFB" w:rsidRPr="00667AFB" w:rsidRDefault="00667AFB" w:rsidP="00667AFB">
            <w:pPr>
              <w:numPr>
                <w:ilvl w:val="0"/>
                <w:numId w:val="16"/>
              </w:numPr>
              <w:ind w:firstLine="0"/>
              <w:rPr>
                <w:noProof/>
                <w:sz w:val="20"/>
                <w:lang w:eastAsia="en-GB"/>
              </w:rPr>
            </w:pPr>
            <w:r w:rsidRPr="00C54E42">
              <w:rPr>
                <w:noProof/>
                <w:sz w:val="20"/>
                <w:lang w:eastAsia="en-GB"/>
              </w:rPr>
              <w:t xml:space="preserve">The LIFE envelope will be used to cover the expenditure incurred by DG ENV and to offset the increase of the ECHA subsidy. </w:t>
            </w:r>
          </w:p>
        </w:tc>
      </w:tr>
    </w:tbl>
    <w:p w14:paraId="05F566EB" w14:textId="77777777" w:rsidR="00667AFB" w:rsidRPr="00C54E42" w:rsidRDefault="00667AFB" w:rsidP="00C54E42">
      <w:pPr>
        <w:tabs>
          <w:tab w:val="num" w:pos="1134"/>
        </w:tabs>
        <w:ind w:left="1134" w:hanging="283"/>
        <w:rPr>
          <w:noProof/>
          <w:lang w:eastAsia="en-GB"/>
        </w:rPr>
      </w:pPr>
    </w:p>
    <w:p w14:paraId="3279FBEC"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A8"/>
      </w:r>
      <w:r w:rsidRPr="00C54E42">
        <w:rPr>
          <w:noProof/>
          <w:lang w:eastAsia="en-GB"/>
        </w:rPr>
        <w:tab/>
        <w:t>requires use of the unallocated margin under the relevant heading of the MFF and/or use of the special instruments as defined in the MFF Regulation.</w:t>
      </w:r>
    </w:p>
    <w:p w14:paraId="0CC24934" w14:textId="77777777" w:rsidR="00C54E42" w:rsidRPr="00C54E42" w:rsidRDefault="00C54E42" w:rsidP="00C54E42">
      <w:pPr>
        <w:tabs>
          <w:tab w:val="num" w:pos="1134"/>
        </w:tabs>
        <w:ind w:left="1134" w:hanging="283"/>
        <w:rPr>
          <w:noProof/>
          <w:lang w:eastAsia="en-GB"/>
        </w:rPr>
      </w:pPr>
      <w:r w:rsidRPr="00C54E42">
        <w:rPr>
          <w:noProof/>
          <w:lang w:eastAsia="en-GB"/>
        </w:rPr>
        <w:sym w:font="Wingdings" w:char="F0A8"/>
      </w:r>
      <w:r w:rsidRPr="00C54E42">
        <w:rPr>
          <w:noProof/>
          <w:lang w:eastAsia="en-GB"/>
        </w:rPr>
        <w:tab/>
        <w:t>requires a revision of the MFF.</w:t>
      </w:r>
    </w:p>
    <w:p w14:paraId="147F19C6" w14:textId="1ECFB661" w:rsidR="00C54E42" w:rsidRPr="00C54E42" w:rsidRDefault="0077225B" w:rsidP="0077225B">
      <w:pPr>
        <w:pStyle w:val="ManualHeading3"/>
        <w:rPr>
          <w:noProof/>
          <w:szCs w:val="24"/>
          <w:lang w:eastAsia="en-GB"/>
        </w:rPr>
      </w:pPr>
      <w:bookmarkStart w:id="40" w:name="_Toc98520276"/>
      <w:r w:rsidRPr="0077225B">
        <w:t>3.2.5.</w:t>
      </w:r>
      <w:r w:rsidRPr="0077225B">
        <w:tab/>
      </w:r>
      <w:r w:rsidR="00C54E42" w:rsidRPr="00C54E42">
        <w:rPr>
          <w:noProof/>
          <w:lang w:eastAsia="en-GB"/>
        </w:rPr>
        <w:t>Third-party contributions</w:t>
      </w:r>
      <w:bookmarkEnd w:id="40"/>
      <w:r w:rsidR="00C54E42" w:rsidRPr="00C54E42">
        <w:rPr>
          <w:noProof/>
          <w:lang w:eastAsia="en-GB"/>
        </w:rPr>
        <w:t xml:space="preserve"> </w:t>
      </w:r>
    </w:p>
    <w:p w14:paraId="6B0C7826" w14:textId="77777777" w:rsidR="00C54E42" w:rsidRPr="00C54E42" w:rsidRDefault="00C54E42" w:rsidP="005D559A">
      <w:pPr>
        <w:pStyle w:val="Bullet0"/>
        <w:rPr>
          <w:noProof/>
          <w:lang w:eastAsia="en-GB"/>
        </w:rPr>
      </w:pPr>
      <w:r w:rsidRPr="00C54E42">
        <w:rPr>
          <w:noProof/>
          <w:lang w:eastAsia="en-GB"/>
        </w:rPr>
        <w:t>The proposal/initiative does not provide for co-financing by third parties.</w:t>
      </w:r>
    </w:p>
    <w:p w14:paraId="586A44FC" w14:textId="389A9EED" w:rsidR="00C54E42" w:rsidRPr="00C54E42" w:rsidRDefault="0077225B" w:rsidP="0077225B">
      <w:pPr>
        <w:pStyle w:val="ManualHeading2"/>
        <w:rPr>
          <w:noProof/>
          <w:szCs w:val="24"/>
          <w:lang w:eastAsia="en-GB"/>
        </w:rPr>
      </w:pPr>
      <w:bookmarkStart w:id="41" w:name="_Toc98520277"/>
      <w:r w:rsidRPr="0077225B">
        <w:t>3.3.</w:t>
      </w:r>
      <w:r w:rsidRPr="0077225B">
        <w:tab/>
      </w:r>
      <w:r w:rsidR="00C54E42" w:rsidRPr="00C54E42">
        <w:rPr>
          <w:noProof/>
          <w:lang w:eastAsia="en-GB"/>
        </w:rPr>
        <w:t>Estimated impact on revenue</w:t>
      </w:r>
      <w:bookmarkEnd w:id="41"/>
      <w:r w:rsidR="00C54E42" w:rsidRPr="00C54E42">
        <w:rPr>
          <w:noProof/>
          <w:lang w:eastAsia="en-GB"/>
        </w:rPr>
        <w:t xml:space="preserve"> </w:t>
      </w:r>
    </w:p>
    <w:p w14:paraId="7FE5690F" w14:textId="77777777" w:rsidR="00C54E42" w:rsidRPr="00C54E42" w:rsidRDefault="00C54E42" w:rsidP="00C54E42">
      <w:pPr>
        <w:ind w:left="1134" w:hanging="283"/>
        <w:rPr>
          <w:noProof/>
          <w:lang w:eastAsia="en-GB"/>
        </w:rPr>
      </w:pPr>
      <w:r w:rsidRPr="00C54E42">
        <w:rPr>
          <w:noProof/>
          <w:lang w:eastAsia="en-GB"/>
        </w:rPr>
        <w:t>The proposal/initiative has no financial impact on revenue.</w:t>
      </w:r>
    </w:p>
    <w:sectPr w:rsidR="00C54E42" w:rsidRPr="00C54E42" w:rsidSect="00087A4B">
      <w:headerReference w:type="default" r:id="rId19"/>
      <w:footerReference w:type="default" r:id="rId20"/>
      <w:headerReference w:type="first" r:id="rId21"/>
      <w:footerReference w:type="first" r:id="rId22"/>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0B8DF" w14:textId="77777777" w:rsidR="006908B5" w:rsidRDefault="006908B5" w:rsidP="00D856CA">
      <w:pPr>
        <w:spacing w:before="0" w:after="0"/>
      </w:pPr>
      <w:r>
        <w:separator/>
      </w:r>
    </w:p>
  </w:endnote>
  <w:endnote w:type="continuationSeparator" w:id="0">
    <w:p w14:paraId="05EFB000" w14:textId="77777777" w:rsidR="006908B5" w:rsidRDefault="006908B5" w:rsidP="00D856CA">
      <w:pPr>
        <w:spacing w:before="0" w:after="0"/>
      </w:pPr>
      <w:r>
        <w:continuationSeparator/>
      </w:r>
    </w:p>
  </w:endnote>
  <w:endnote w:type="continuationNotice" w:id="1">
    <w:p w14:paraId="3FD6CC56" w14:textId="77777777" w:rsidR="006908B5" w:rsidRDefault="006908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DejaVu Sans">
    <w:altName w:val="Times New Roman"/>
    <w:charset w:val="00"/>
    <w:family w:val="swiss"/>
    <w:pitch w:val="variable"/>
    <w:sig w:usb0="E7002EFF" w:usb1="D200FDFF" w:usb2="0A24602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C0449" w14:textId="3F140E0A" w:rsidR="006908B5" w:rsidRPr="00087A4B" w:rsidRDefault="00087A4B" w:rsidP="00087A4B">
    <w:pPr>
      <w:pStyle w:val="Footer"/>
      <w:rPr>
        <w:rFonts w:ascii="Arial" w:hAnsi="Arial" w:cs="Arial"/>
        <w:b/>
        <w:sz w:val="48"/>
      </w:rPr>
    </w:pPr>
    <w:r w:rsidRPr="00087A4B">
      <w:rPr>
        <w:rFonts w:ascii="Arial" w:hAnsi="Arial" w:cs="Arial"/>
        <w:b/>
        <w:sz w:val="48"/>
      </w:rPr>
      <w:t>EN</w:t>
    </w:r>
    <w:r w:rsidRPr="00087A4B">
      <w:rPr>
        <w:rFonts w:ascii="Arial" w:hAnsi="Arial" w:cs="Arial"/>
        <w:b/>
        <w:sz w:val="48"/>
      </w:rPr>
      <w:tab/>
    </w:r>
    <w:r w:rsidRPr="00087A4B">
      <w:rPr>
        <w:rFonts w:ascii="Arial" w:hAnsi="Arial" w:cs="Arial"/>
        <w:b/>
        <w:sz w:val="48"/>
      </w:rPr>
      <w:tab/>
    </w:r>
    <w:r w:rsidRPr="00087A4B">
      <w:tab/>
    </w:r>
    <w:r w:rsidRPr="00087A4B">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2FA9C" w14:textId="74887C39" w:rsidR="00087A4B" w:rsidRPr="00087A4B" w:rsidRDefault="00087A4B" w:rsidP="00087A4B">
    <w:pPr>
      <w:pStyle w:val="Footer"/>
      <w:rPr>
        <w:rFonts w:ascii="Arial" w:hAnsi="Arial" w:cs="Arial"/>
        <w:b/>
        <w:sz w:val="48"/>
      </w:rPr>
    </w:pPr>
    <w:r w:rsidRPr="00087A4B">
      <w:rPr>
        <w:rFonts w:ascii="Arial" w:hAnsi="Arial" w:cs="Arial"/>
        <w:b/>
        <w:sz w:val="48"/>
      </w:rPr>
      <w:t>EN</w:t>
    </w:r>
    <w:r w:rsidRPr="00087A4B">
      <w:rPr>
        <w:rFonts w:ascii="Arial" w:hAnsi="Arial" w:cs="Arial"/>
        <w:b/>
        <w:sz w:val="48"/>
      </w:rPr>
      <w:tab/>
    </w:r>
    <w:r>
      <w:fldChar w:fldCharType="begin"/>
    </w:r>
    <w:r>
      <w:instrText xml:space="preserve"> PAGE  \* MERGEFORMAT </w:instrText>
    </w:r>
    <w:r>
      <w:fldChar w:fldCharType="separate"/>
    </w:r>
    <w:r w:rsidR="00BC64A5">
      <w:rPr>
        <w:noProof/>
      </w:rPr>
      <w:t>53</w:t>
    </w:r>
    <w:r>
      <w:fldChar w:fldCharType="end"/>
    </w:r>
    <w:r>
      <w:tab/>
    </w:r>
    <w:r w:rsidRPr="00087A4B">
      <w:tab/>
    </w:r>
    <w:r w:rsidRPr="00087A4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FE22F" w14:textId="77777777" w:rsidR="00087A4B" w:rsidRPr="00087A4B" w:rsidRDefault="00087A4B" w:rsidP="00087A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B52E2" w14:textId="353C06EA" w:rsidR="00087A4B" w:rsidRPr="00087A4B" w:rsidRDefault="00087A4B" w:rsidP="00087A4B">
    <w:pPr>
      <w:pStyle w:val="FooterLandscape"/>
      <w:rPr>
        <w:rFonts w:ascii="Arial" w:hAnsi="Arial" w:cs="Arial"/>
        <w:b/>
        <w:sz w:val="48"/>
      </w:rPr>
    </w:pPr>
    <w:r w:rsidRPr="00087A4B">
      <w:rPr>
        <w:rFonts w:ascii="Arial" w:hAnsi="Arial" w:cs="Arial"/>
        <w:b/>
        <w:sz w:val="48"/>
      </w:rPr>
      <w:t>EN</w:t>
    </w:r>
    <w:r w:rsidRPr="00087A4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87A4B">
      <w:tab/>
    </w:r>
    <w:r w:rsidRPr="00087A4B">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BFAD" w14:textId="77777777" w:rsidR="00087A4B" w:rsidRPr="00087A4B" w:rsidRDefault="00087A4B" w:rsidP="00087A4B">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4F0B" w14:textId="21F5B3BF" w:rsidR="00087A4B" w:rsidRPr="00087A4B" w:rsidRDefault="00087A4B" w:rsidP="00087A4B">
    <w:pPr>
      <w:pStyle w:val="Footer"/>
      <w:rPr>
        <w:rFonts w:ascii="Arial" w:hAnsi="Arial" w:cs="Arial"/>
        <w:b/>
        <w:sz w:val="48"/>
      </w:rPr>
    </w:pPr>
    <w:r w:rsidRPr="00087A4B">
      <w:rPr>
        <w:rFonts w:ascii="Arial" w:hAnsi="Arial" w:cs="Arial"/>
        <w:b/>
        <w:sz w:val="48"/>
      </w:rPr>
      <w:t>EN</w:t>
    </w:r>
    <w:r w:rsidRPr="00087A4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87A4B">
      <w:tab/>
    </w:r>
    <w:r w:rsidRPr="00087A4B">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AB91E" w14:textId="77777777" w:rsidR="00087A4B" w:rsidRPr="00087A4B" w:rsidRDefault="00087A4B" w:rsidP="0008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A3880" w14:textId="77777777" w:rsidR="006908B5" w:rsidRDefault="006908B5" w:rsidP="00D856CA">
      <w:pPr>
        <w:spacing w:before="0" w:after="0"/>
      </w:pPr>
      <w:r>
        <w:separator/>
      </w:r>
    </w:p>
  </w:footnote>
  <w:footnote w:type="continuationSeparator" w:id="0">
    <w:p w14:paraId="6083610A" w14:textId="77777777" w:rsidR="006908B5" w:rsidRDefault="006908B5" w:rsidP="00D856CA">
      <w:pPr>
        <w:spacing w:before="0" w:after="0"/>
      </w:pPr>
      <w:r>
        <w:continuationSeparator/>
      </w:r>
    </w:p>
  </w:footnote>
  <w:footnote w:type="continuationNotice" w:id="1">
    <w:p w14:paraId="375A9A18" w14:textId="77777777" w:rsidR="006908B5" w:rsidRDefault="006908B5">
      <w:pPr>
        <w:spacing w:before="0" w:after="0"/>
      </w:pPr>
    </w:p>
  </w:footnote>
  <w:footnote w:id="2">
    <w:p w14:paraId="3AE0544D" w14:textId="77777777" w:rsidR="006908B5" w:rsidRPr="0063172E" w:rsidRDefault="006908B5" w:rsidP="008C4225">
      <w:pPr>
        <w:pStyle w:val="FootnoteText"/>
        <w:ind w:left="567" w:hanging="567"/>
        <w:rPr>
          <w:lang w:val="en-IE"/>
        </w:rPr>
      </w:pPr>
      <w:r w:rsidRPr="00E84A15">
        <w:rPr>
          <w:rStyle w:val="FootnoteReference"/>
        </w:rPr>
        <w:footnoteRef/>
      </w:r>
      <w:r>
        <w:rPr>
          <w:lang w:val="en-IE"/>
        </w:rPr>
        <w:tab/>
      </w:r>
      <w:r w:rsidRPr="0063172E">
        <w:rPr>
          <w:lang w:val="en-IE"/>
        </w:rPr>
        <w:t>Directive 2010/75/EU of the European Parliament and of the Council of 24 November 2010 on industrial emissions (integrated pollution prevention and control); OJ L 334, 17.12.2010, p. 17–119.</w:t>
      </w:r>
    </w:p>
  </w:footnote>
  <w:footnote w:id="3">
    <w:p w14:paraId="4B0ED155" w14:textId="77777777" w:rsidR="006908B5" w:rsidRPr="0063172E" w:rsidRDefault="006908B5" w:rsidP="00CD2798">
      <w:pPr>
        <w:pStyle w:val="FootnoteText"/>
        <w:ind w:left="567" w:hanging="567"/>
        <w:rPr>
          <w:lang w:val="en-IE"/>
        </w:rPr>
      </w:pPr>
      <w:r w:rsidRPr="00E84A15">
        <w:rPr>
          <w:rStyle w:val="FootnoteReference"/>
        </w:rPr>
        <w:footnoteRef/>
      </w:r>
      <w:r>
        <w:rPr>
          <w:lang w:val="en-IE"/>
        </w:rPr>
        <w:tab/>
      </w:r>
      <w:r w:rsidRPr="0063172E">
        <w:rPr>
          <w:lang w:val="en-IE"/>
        </w:rPr>
        <w:t xml:space="preserve">Commission Staff Working Document Evaluation of the Industrial Emissions Directive (IED);  SWD(2020) 181 final. </w:t>
      </w:r>
    </w:p>
  </w:footnote>
  <w:footnote w:id="4">
    <w:p w14:paraId="12818F09" w14:textId="77777777" w:rsidR="006908B5" w:rsidRPr="0063172E" w:rsidRDefault="006908B5" w:rsidP="001C7F26">
      <w:pPr>
        <w:pStyle w:val="FootnoteText"/>
        <w:tabs>
          <w:tab w:val="left" w:pos="567"/>
        </w:tabs>
        <w:ind w:left="567" w:hanging="567"/>
        <w:rPr>
          <w:lang w:val="en-IE"/>
        </w:rPr>
      </w:pPr>
      <w:r w:rsidRPr="00E84A15">
        <w:rPr>
          <w:rStyle w:val="FootnoteReference"/>
        </w:rPr>
        <w:footnoteRef/>
      </w:r>
      <w:r>
        <w:rPr>
          <w:lang w:val="en-IE"/>
        </w:rPr>
        <w:tab/>
      </w:r>
      <w:r w:rsidRPr="0063172E">
        <w:rPr>
          <w:lang w:val="en-IE"/>
        </w:rPr>
        <w:t>Communication from the Commission to the European Parliament, the European Council, the Council, the European Economic and Social Committee and the Committee of the Regions The European Green Deal; COM(2019) 640 final.</w:t>
      </w:r>
    </w:p>
  </w:footnote>
  <w:footnote w:id="5">
    <w:p w14:paraId="0F5907FE" w14:textId="1F3DBBA4" w:rsidR="006908B5" w:rsidRPr="00793BB0" w:rsidRDefault="006908B5" w:rsidP="00793BB0">
      <w:pPr>
        <w:pStyle w:val="FootnoteText"/>
        <w:ind w:left="567" w:hanging="567"/>
      </w:pPr>
      <w:r>
        <w:rPr>
          <w:rStyle w:val="FootnoteReference"/>
        </w:rPr>
        <w:footnoteRef/>
      </w:r>
      <w:r>
        <w:t xml:space="preserve"> </w:t>
      </w:r>
      <w:r>
        <w:tab/>
      </w:r>
      <w:r w:rsidRPr="00793BB0">
        <w:t>https://www.un.org/ga/search/view_doc.asp?symbol=A/RES/70/1&amp;Lang=E</w:t>
      </w:r>
      <w:r>
        <w:t>.</w:t>
      </w:r>
    </w:p>
  </w:footnote>
  <w:footnote w:id="6">
    <w:p w14:paraId="659445D5" w14:textId="5124583E" w:rsidR="006908B5" w:rsidRPr="00793BB0" w:rsidRDefault="006908B5" w:rsidP="00793BB0">
      <w:pPr>
        <w:pStyle w:val="FootnoteText"/>
        <w:ind w:left="567" w:hanging="567"/>
      </w:pPr>
      <w:r>
        <w:rPr>
          <w:rStyle w:val="FootnoteReference"/>
        </w:rPr>
        <w:footnoteRef/>
      </w:r>
      <w:r>
        <w:t xml:space="preserve"> </w:t>
      </w:r>
      <w:r>
        <w:tab/>
      </w:r>
      <w:r w:rsidRPr="00793BB0">
        <w:t>https://sdgs.un.org/goals</w:t>
      </w:r>
      <w:r>
        <w:t>.</w:t>
      </w:r>
    </w:p>
  </w:footnote>
  <w:footnote w:id="7">
    <w:p w14:paraId="0447DCD1" w14:textId="77777777" w:rsidR="006908B5" w:rsidRPr="00B74934" w:rsidRDefault="006908B5" w:rsidP="001C7F26">
      <w:pPr>
        <w:pStyle w:val="FootnoteText"/>
        <w:ind w:left="567" w:hanging="567"/>
      </w:pPr>
      <w:r w:rsidRPr="00E84A15">
        <w:rPr>
          <w:rStyle w:val="FootnoteReference"/>
        </w:rPr>
        <w:footnoteRef/>
      </w:r>
      <w:r>
        <w:tab/>
      </w:r>
      <w:r w:rsidRPr="00B74934">
        <w:rPr>
          <w:rStyle w:val="Hyperlink"/>
          <w:color w:val="auto"/>
          <w:u w:val="none"/>
        </w:rPr>
        <w:t>Council Conclusions of 5 March 2020 (6650-2020).</w:t>
      </w:r>
    </w:p>
  </w:footnote>
  <w:footnote w:id="8">
    <w:p w14:paraId="53EEE8A2" w14:textId="77777777" w:rsidR="006908B5" w:rsidRPr="00B74934" w:rsidRDefault="006908B5" w:rsidP="001C7F26">
      <w:pPr>
        <w:pStyle w:val="FootnoteText"/>
        <w:ind w:left="567" w:hanging="567"/>
      </w:pPr>
      <w:r w:rsidRPr="00E84A15">
        <w:rPr>
          <w:rStyle w:val="FootnoteReference"/>
        </w:rPr>
        <w:footnoteRef/>
      </w:r>
      <w:r>
        <w:tab/>
      </w:r>
      <w:r w:rsidRPr="00B74934">
        <w:rPr>
          <w:bCs/>
          <w:shd w:val="clear" w:color="auto" w:fill="FFFFFF"/>
        </w:rPr>
        <w:t>European Parliament resolution of 25 March 2021 on the implementation of the Ambient Air Quality Directives: Directive 2004/107/EC and Directive 2008/50/EC (</w:t>
      </w:r>
      <w:hyperlink r:id="rId1" w:history="1">
        <w:r w:rsidRPr="00B74934">
          <w:rPr>
            <w:bCs/>
            <w:shd w:val="clear" w:color="auto" w:fill="FFFFFF"/>
          </w:rPr>
          <w:t>2020/2091(INI)</w:t>
        </w:r>
      </w:hyperlink>
      <w:r w:rsidRPr="00B74934">
        <w:rPr>
          <w:bCs/>
          <w:shd w:val="clear" w:color="auto" w:fill="FFFFFF"/>
        </w:rPr>
        <w:t xml:space="preserve">). </w:t>
      </w:r>
    </w:p>
  </w:footnote>
  <w:footnote w:id="9">
    <w:p w14:paraId="0F5F7D39" w14:textId="77777777" w:rsidR="006908B5" w:rsidRPr="00EA41F9" w:rsidRDefault="006908B5" w:rsidP="001C7F26">
      <w:pPr>
        <w:pStyle w:val="FootnoteText"/>
        <w:ind w:left="567" w:hanging="567"/>
      </w:pPr>
      <w:r w:rsidRPr="00E84A15">
        <w:rPr>
          <w:rStyle w:val="FootnoteReference"/>
        </w:rPr>
        <w:footnoteRef/>
      </w:r>
      <w:r>
        <w:tab/>
      </w:r>
      <w:r w:rsidRPr="00B74934">
        <w:t>European</w:t>
      </w:r>
      <w:r>
        <w:t xml:space="preserve"> Parliament resolution of 15 January 2020 on the European Green Deal (2019/2956(RSP)). </w:t>
      </w:r>
    </w:p>
  </w:footnote>
  <w:footnote w:id="10">
    <w:p w14:paraId="5D53BC89" w14:textId="77777777" w:rsidR="006908B5" w:rsidRPr="00B50E38" w:rsidRDefault="006908B5" w:rsidP="001C7F26">
      <w:pPr>
        <w:pStyle w:val="FootnoteText"/>
        <w:ind w:left="567" w:hanging="567"/>
      </w:pPr>
      <w:r w:rsidRPr="00E84A15">
        <w:rPr>
          <w:rStyle w:val="FootnoteReference"/>
        </w:rPr>
        <w:footnoteRef/>
      </w:r>
      <w:r>
        <w:tab/>
      </w:r>
      <w:r w:rsidRPr="00B50E38">
        <w:t xml:space="preserve">European Parliament resolution of 25 November 2020 on a new industrial strategy for Europe (2020/2076(INI)). </w:t>
      </w:r>
    </w:p>
  </w:footnote>
  <w:footnote w:id="11">
    <w:p w14:paraId="7074C2E3" w14:textId="77777777" w:rsidR="006908B5" w:rsidRPr="00B50E38" w:rsidRDefault="006908B5" w:rsidP="001C7F26">
      <w:pPr>
        <w:pStyle w:val="FootnoteText"/>
        <w:ind w:left="567" w:hanging="567"/>
      </w:pPr>
      <w:r w:rsidRPr="00E84A15">
        <w:rPr>
          <w:rStyle w:val="FootnoteReference"/>
        </w:rPr>
        <w:footnoteRef/>
      </w:r>
      <w:r>
        <w:tab/>
      </w:r>
      <w:r w:rsidRPr="00B50E38">
        <w:rPr>
          <w:rStyle w:val="Hyperlink"/>
          <w:color w:val="auto"/>
          <w:u w:val="none"/>
        </w:rPr>
        <w:t>Council Conclusions of 3 June 2021 (</w:t>
      </w:r>
      <w:r w:rsidRPr="00B50E38">
        <w:t>9419/21</w:t>
      </w:r>
      <w:r w:rsidRPr="00B50E38">
        <w:rPr>
          <w:rStyle w:val="Hyperlink"/>
          <w:color w:val="auto"/>
          <w:u w:val="none"/>
        </w:rPr>
        <w:t>).</w:t>
      </w:r>
      <w:r w:rsidRPr="00B50E38">
        <w:t xml:space="preserve"> </w:t>
      </w:r>
    </w:p>
  </w:footnote>
  <w:footnote w:id="12">
    <w:p w14:paraId="4A65669D" w14:textId="77777777" w:rsidR="006908B5" w:rsidRPr="00B50E38" w:rsidRDefault="006908B5" w:rsidP="001C7F26">
      <w:pPr>
        <w:pStyle w:val="NormalWeb"/>
        <w:shd w:val="clear" w:color="auto" w:fill="FFFFFF"/>
        <w:spacing w:before="0" w:beforeAutospacing="0" w:after="0" w:afterAutospacing="0"/>
        <w:ind w:left="567" w:hanging="567"/>
        <w:jc w:val="both"/>
        <w:rPr>
          <w:sz w:val="20"/>
          <w:szCs w:val="20"/>
        </w:rPr>
      </w:pPr>
      <w:r w:rsidRPr="00496683">
        <w:rPr>
          <w:rStyle w:val="FootnoteReference"/>
        </w:rPr>
        <w:footnoteRef/>
      </w:r>
      <w:r>
        <w:rPr>
          <w:sz w:val="20"/>
          <w:szCs w:val="20"/>
        </w:rPr>
        <w:tab/>
      </w:r>
      <w:r w:rsidRPr="00B50E38">
        <w:rPr>
          <w:color w:val="444444"/>
          <w:sz w:val="20"/>
          <w:szCs w:val="20"/>
        </w:rPr>
        <w:t>Communication from the Commission ‘A new circular economy action plan for a cleaner and more competitive Europe’, COM/2020/98 final.</w:t>
      </w:r>
    </w:p>
  </w:footnote>
  <w:footnote w:id="13">
    <w:p w14:paraId="2C0F043B" w14:textId="77777777" w:rsidR="006908B5" w:rsidRDefault="006908B5" w:rsidP="006B728C">
      <w:pPr>
        <w:pStyle w:val="FootnoteText"/>
        <w:ind w:left="567" w:hanging="567"/>
      </w:pPr>
      <w:r>
        <w:rPr>
          <w:rStyle w:val="FootnoteReference"/>
        </w:rPr>
        <w:footnoteRef/>
      </w:r>
      <w:r>
        <w:t xml:space="preserve"> </w:t>
      </w:r>
      <w:r>
        <w:tab/>
        <w:t>https://futureu.europa.eu/pages/about</w:t>
      </w:r>
    </w:p>
  </w:footnote>
  <w:footnote w:id="14">
    <w:p w14:paraId="2F1E8175" w14:textId="77777777" w:rsidR="006908B5" w:rsidRPr="00B50E38" w:rsidRDefault="006908B5" w:rsidP="001C7F26">
      <w:pPr>
        <w:pBdr>
          <w:top w:val="nil"/>
          <w:left w:val="nil"/>
          <w:bottom w:val="nil"/>
          <w:right w:val="nil"/>
          <w:between w:val="nil"/>
          <w:bar w:val="nil"/>
        </w:pBdr>
        <w:spacing w:before="0" w:after="0"/>
        <w:ind w:left="567" w:hanging="567"/>
      </w:pPr>
      <w:r w:rsidRPr="00496683">
        <w:rPr>
          <w:rStyle w:val="FootnoteReference"/>
        </w:rPr>
        <w:footnoteRef/>
      </w:r>
      <w:r>
        <w:rPr>
          <w:sz w:val="20"/>
          <w:szCs w:val="20"/>
        </w:rPr>
        <w:tab/>
      </w:r>
      <w:r w:rsidRPr="00B50E38">
        <w:rPr>
          <w:sz w:val="20"/>
          <w:szCs w:val="20"/>
        </w:rPr>
        <w:t xml:space="preserve">See </w:t>
      </w:r>
      <w:r w:rsidRPr="00B50E38">
        <w:rPr>
          <w:rFonts w:eastAsia="Times New Roman"/>
          <w:bCs/>
          <w:i/>
          <w:color w:val="112250"/>
          <w:kern w:val="36"/>
          <w:sz w:val="20"/>
          <w:szCs w:val="20"/>
          <w:lang w:eastAsia="en-GB"/>
        </w:rPr>
        <w:t xml:space="preserve">Masterplan for a competitive transformation of EU energy-intensive industries enabling a climate-neutral, circular economy by 2050, </w:t>
      </w:r>
      <w:r w:rsidRPr="00B50E38">
        <w:rPr>
          <w:rFonts w:eastAsia="Times New Roman"/>
          <w:bCs/>
          <w:color w:val="112250"/>
          <w:kern w:val="36"/>
          <w:sz w:val="20"/>
          <w:szCs w:val="20"/>
          <w:lang w:eastAsia="en-GB"/>
        </w:rPr>
        <w:t>available at:</w:t>
      </w:r>
      <w:r w:rsidRPr="00B50E38">
        <w:rPr>
          <w:rFonts w:eastAsia="Times New Roman"/>
          <w:bCs/>
          <w:i/>
          <w:color w:val="112250"/>
          <w:kern w:val="36"/>
          <w:sz w:val="20"/>
          <w:szCs w:val="20"/>
          <w:lang w:eastAsia="en-GB"/>
        </w:rPr>
        <w:t xml:space="preserve"> </w:t>
      </w:r>
      <w:hyperlink r:id="rId2" w:history="1">
        <w:r w:rsidRPr="00B50E38">
          <w:rPr>
            <w:rStyle w:val="Hyperlink"/>
            <w:sz w:val="20"/>
            <w:szCs w:val="20"/>
          </w:rPr>
          <w:t>https://op.europa.eu/en/publication-detail/-/publication/be308ba7-14da-11ea-8c1f-01aa75ed71a1/language-en</w:t>
        </w:r>
      </w:hyperlink>
      <w:r w:rsidRPr="00B50E38">
        <w:rPr>
          <w:rStyle w:val="Hyperlink"/>
          <w:sz w:val="20"/>
          <w:szCs w:val="20"/>
        </w:rPr>
        <w:t>.</w:t>
      </w:r>
      <w:r w:rsidRPr="00B50E38">
        <w:t xml:space="preserve"> </w:t>
      </w:r>
    </w:p>
  </w:footnote>
  <w:footnote w:id="15">
    <w:p w14:paraId="405938F9" w14:textId="77777777" w:rsidR="006908B5" w:rsidRPr="0063172E" w:rsidRDefault="006908B5" w:rsidP="00F34D14">
      <w:pPr>
        <w:pStyle w:val="FootnoteText"/>
        <w:ind w:left="567" w:hanging="567"/>
        <w:rPr>
          <w:lang w:val="en-IE"/>
        </w:rPr>
      </w:pPr>
      <w:r w:rsidRPr="00496683">
        <w:rPr>
          <w:rStyle w:val="FootnoteReference"/>
        </w:rPr>
        <w:footnoteRef/>
      </w:r>
      <w:r>
        <w:rPr>
          <w:lang w:val="en-IE"/>
        </w:rPr>
        <w:tab/>
      </w:r>
      <w:r w:rsidRPr="0063172E">
        <w:rPr>
          <w:lang w:val="en-IE"/>
        </w:rPr>
        <w:t xml:space="preserve">Communication from the Commission to the European Parliament, the Council, the European Economic and Social Committee and the Committee of the Regions, Chemicals Strategy for Sustainability Towards a Toxic-Free Environment COM(2020) 667 final. </w:t>
      </w:r>
    </w:p>
  </w:footnote>
  <w:footnote w:id="16">
    <w:p w14:paraId="39EB8FA2" w14:textId="77777777" w:rsidR="006908B5" w:rsidRPr="0063172E" w:rsidRDefault="006908B5" w:rsidP="00F34D14">
      <w:pPr>
        <w:pStyle w:val="FootnoteText"/>
        <w:ind w:left="567" w:hanging="567"/>
        <w:rPr>
          <w:lang w:val="en-IE"/>
        </w:rPr>
      </w:pPr>
      <w:r w:rsidRPr="00E84A15">
        <w:rPr>
          <w:rStyle w:val="FootnoteReference"/>
        </w:rPr>
        <w:footnoteRef/>
      </w:r>
      <w:r>
        <w:rPr>
          <w:lang w:val="en-IE"/>
        </w:rPr>
        <w:tab/>
      </w:r>
      <w:r w:rsidRPr="0063172E">
        <w:rPr>
          <w:lang w:val="en-IE"/>
        </w:rPr>
        <w:t xml:space="preserve">Communication from the Commission to the European Parliament, the Council, the European Economic and Social Committee and the Committee of the Regions,  Pathway to a Healthy Planet for All EU Action Plan: 'Towards Zero Pollution for Air, Water and Soil' </w:t>
      </w:r>
      <w:r w:rsidRPr="0063172E">
        <w:rPr>
          <w:color w:val="444444"/>
          <w:sz w:val="21"/>
          <w:szCs w:val="21"/>
          <w:shd w:val="clear" w:color="auto" w:fill="FFFFFF"/>
          <w:lang w:val="en-IE"/>
        </w:rPr>
        <w:t>COM(2021) 400 final.</w:t>
      </w:r>
      <w:r w:rsidRPr="0063172E">
        <w:rPr>
          <w:lang w:val="en-IE"/>
        </w:rPr>
        <w:t xml:space="preserve"> </w:t>
      </w:r>
    </w:p>
  </w:footnote>
  <w:footnote w:id="17">
    <w:p w14:paraId="1CF21844" w14:textId="77777777" w:rsidR="006908B5" w:rsidRPr="0063172E" w:rsidRDefault="006908B5" w:rsidP="007F37A1">
      <w:pPr>
        <w:pStyle w:val="FootnoteText"/>
        <w:ind w:left="567" w:hanging="567"/>
        <w:rPr>
          <w:lang w:val="en-IE"/>
        </w:rPr>
      </w:pPr>
      <w:r w:rsidRPr="00E84A15">
        <w:rPr>
          <w:rStyle w:val="FootnoteReference"/>
        </w:rPr>
        <w:footnoteRef/>
      </w:r>
      <w:r>
        <w:rPr>
          <w:lang w:val="en-IE"/>
        </w:rPr>
        <w:tab/>
      </w:r>
      <w:r w:rsidRPr="0063172E">
        <w:rPr>
          <w:lang w:val="en-IE"/>
        </w:rPr>
        <w:t xml:space="preserve">Communication from the Commission to the European Parliament, the European Council, the Council, the European Economic and Social Committee and the Committee of the Regions,  </w:t>
      </w:r>
      <w:r w:rsidRPr="00B50E38">
        <w:t>A New Industrial Strategy for Europe</w:t>
      </w:r>
      <w:r w:rsidRPr="0063172E">
        <w:rPr>
          <w:lang w:val="en-IE"/>
        </w:rPr>
        <w:t xml:space="preserve"> </w:t>
      </w:r>
      <w:r w:rsidRPr="0063172E">
        <w:rPr>
          <w:color w:val="444444"/>
          <w:sz w:val="21"/>
          <w:szCs w:val="21"/>
          <w:shd w:val="clear" w:color="auto" w:fill="FFFFFF"/>
          <w:lang w:val="en-IE"/>
        </w:rPr>
        <w:t>COM(2020) 102 final.</w:t>
      </w:r>
      <w:r w:rsidRPr="0063172E">
        <w:rPr>
          <w:lang w:val="en-IE"/>
        </w:rPr>
        <w:t xml:space="preserve"> </w:t>
      </w:r>
    </w:p>
  </w:footnote>
  <w:footnote w:id="18">
    <w:p w14:paraId="0E999716" w14:textId="77777777" w:rsidR="006908B5" w:rsidRPr="0063172E" w:rsidRDefault="006908B5" w:rsidP="005D1622">
      <w:pPr>
        <w:pStyle w:val="FootnoteText"/>
        <w:ind w:left="567" w:hanging="567"/>
        <w:rPr>
          <w:lang w:val="en-IE"/>
        </w:rPr>
      </w:pPr>
      <w:r w:rsidRPr="00E84A15">
        <w:rPr>
          <w:rStyle w:val="FootnoteReference"/>
        </w:rPr>
        <w:footnoteRef/>
      </w:r>
      <w:r>
        <w:rPr>
          <w:lang w:val="en-IE"/>
        </w:rPr>
        <w:tab/>
      </w:r>
      <w:r w:rsidRPr="0063172E">
        <w:rPr>
          <w:lang w:val="en-IE"/>
        </w:rPr>
        <w:t xml:space="preserve">Communication from the Commission to the European Parliament, the Council, the European Economic and Social Committee and the Committee of the Regions, Updating the 2020 New Industrial Strategy: Building a stronger Single Market for Europe’s recovery </w:t>
      </w:r>
      <w:r w:rsidRPr="0063172E">
        <w:rPr>
          <w:color w:val="444444"/>
          <w:sz w:val="21"/>
          <w:szCs w:val="21"/>
          <w:shd w:val="clear" w:color="auto" w:fill="FFFFFF"/>
          <w:lang w:val="en-IE"/>
        </w:rPr>
        <w:t>COM(2021) 350 final.</w:t>
      </w:r>
      <w:r w:rsidRPr="0063172E">
        <w:rPr>
          <w:lang w:val="en-IE"/>
        </w:rPr>
        <w:t xml:space="preserve"> </w:t>
      </w:r>
    </w:p>
  </w:footnote>
  <w:footnote w:id="19">
    <w:p w14:paraId="3545EB2E" w14:textId="77777777" w:rsidR="006908B5" w:rsidRPr="0063172E" w:rsidRDefault="006908B5" w:rsidP="007720C1">
      <w:pPr>
        <w:pStyle w:val="FootnoteText"/>
        <w:ind w:left="567" w:hanging="567"/>
        <w:rPr>
          <w:lang w:val="en-IE"/>
        </w:rPr>
      </w:pPr>
      <w:r w:rsidRPr="00E84A15">
        <w:rPr>
          <w:rStyle w:val="FootnoteReference"/>
        </w:rPr>
        <w:footnoteRef/>
      </w:r>
      <w:r>
        <w:rPr>
          <w:lang w:val="en-IE"/>
        </w:rPr>
        <w:tab/>
      </w:r>
      <w:r w:rsidRPr="0063172E">
        <w:rPr>
          <w:lang w:val="en-IE"/>
        </w:rPr>
        <w:t>Communication from the Commission to the European Parliament, the Council, the European Economic and Social Committee and the Committee of the Regions,  'Fit for 55': delivering the EU's 2030 Climate Target on the way to climate neutrality COM/2021/550 final.</w:t>
      </w:r>
    </w:p>
  </w:footnote>
  <w:footnote w:id="20">
    <w:p w14:paraId="565C026D" w14:textId="77777777" w:rsidR="006908B5" w:rsidRPr="0063172E" w:rsidRDefault="006908B5" w:rsidP="00F34D14">
      <w:pPr>
        <w:pStyle w:val="FootnoteText"/>
        <w:ind w:left="567" w:hanging="567"/>
        <w:rPr>
          <w:lang w:val="en-IE"/>
        </w:rPr>
      </w:pPr>
      <w:r w:rsidRPr="00E84A15">
        <w:rPr>
          <w:rStyle w:val="FootnoteReference"/>
        </w:rPr>
        <w:footnoteRef/>
      </w:r>
      <w:r w:rsidRPr="00F24908">
        <w:rPr>
          <w:rStyle w:val="Hyperlink"/>
          <w:u w:val="none"/>
          <w:lang w:val="en-IE"/>
        </w:rPr>
        <w:tab/>
      </w:r>
      <w:r w:rsidRPr="0063172E">
        <w:rPr>
          <w:rStyle w:val="Hyperlink"/>
          <w:color w:val="auto"/>
          <w:u w:val="none"/>
          <w:lang w:val="en-IE"/>
        </w:rPr>
        <w:t xml:space="preserve">Communication from the Commission to the European Parliament, the Council, the European Economic and Social Committee and the Committee of the Regions on an EU strategy to reduce methane emissions </w:t>
      </w:r>
      <w:r w:rsidRPr="0063172E">
        <w:rPr>
          <w:lang w:val="en-IE"/>
        </w:rPr>
        <w:t>COM(2020) 663 final.</w:t>
      </w:r>
    </w:p>
  </w:footnote>
  <w:footnote w:id="21">
    <w:p w14:paraId="22D5EAB6" w14:textId="77777777" w:rsidR="006908B5" w:rsidRPr="0063172E" w:rsidRDefault="006908B5" w:rsidP="00F34D14">
      <w:pPr>
        <w:pStyle w:val="FootnoteText"/>
        <w:ind w:left="567" w:hanging="567"/>
        <w:rPr>
          <w:lang w:val="en-IE"/>
        </w:rPr>
      </w:pPr>
      <w:r w:rsidRPr="00E84A15">
        <w:rPr>
          <w:rStyle w:val="FootnoteReference"/>
        </w:rPr>
        <w:footnoteRef/>
      </w:r>
      <w:r>
        <w:rPr>
          <w:lang w:val="en-IE"/>
        </w:rPr>
        <w:tab/>
      </w:r>
      <w:r w:rsidRPr="0063172E">
        <w:rPr>
          <w:rStyle w:val="Hyperlink"/>
          <w:color w:val="auto"/>
          <w:u w:val="none"/>
          <w:lang w:val="en-IE"/>
        </w:rPr>
        <w:t>Communication from the Commission to the European Parliament, the Council, the European Economic and Social Committee and the Committee of the Regions</w:t>
      </w:r>
      <w:r w:rsidRPr="0063172E">
        <w:rPr>
          <w:rStyle w:val="Hyperlink"/>
          <w:color w:val="auto"/>
          <w:lang w:val="en-IE"/>
        </w:rPr>
        <w:t xml:space="preserve"> </w:t>
      </w:r>
      <w:r w:rsidRPr="0063172E">
        <w:rPr>
          <w:lang w:val="en-IE"/>
        </w:rPr>
        <w:t xml:space="preserve">Forging a climate-resilient Europe - the new EU Strategy on Adaptation to Climate Change COM(2021) 82 final </w:t>
      </w:r>
    </w:p>
  </w:footnote>
  <w:footnote w:id="22">
    <w:p w14:paraId="039A1D2A" w14:textId="77777777" w:rsidR="006908B5" w:rsidRPr="0063172E" w:rsidRDefault="006908B5" w:rsidP="00F34D14">
      <w:pPr>
        <w:pStyle w:val="FootnoteText"/>
        <w:ind w:left="567" w:hanging="567"/>
        <w:rPr>
          <w:lang w:val="en-IE"/>
        </w:rPr>
      </w:pPr>
      <w:r w:rsidRPr="00E84A15">
        <w:rPr>
          <w:rStyle w:val="FootnoteReference"/>
        </w:rPr>
        <w:footnoteRef/>
      </w:r>
      <w:r>
        <w:rPr>
          <w:lang w:val="en-IE"/>
        </w:rPr>
        <w:tab/>
      </w:r>
      <w:r w:rsidRPr="0063172E">
        <w:rPr>
          <w:lang w:val="en-IE"/>
        </w:rPr>
        <w:t xml:space="preserve">Communication from the Commission to the European Parliament, the Council, the European Economic and Social Committee and the Committee of the Regions EU Biodiversity Strategy for 2030 Bringing nature back into our lives </w:t>
      </w:r>
      <w:r w:rsidRPr="0063172E">
        <w:rPr>
          <w:color w:val="444444"/>
          <w:sz w:val="21"/>
          <w:szCs w:val="21"/>
          <w:shd w:val="clear" w:color="auto" w:fill="FFFFFF"/>
          <w:lang w:val="en-IE"/>
        </w:rPr>
        <w:t>COM(2020) 380 final.</w:t>
      </w:r>
      <w:r w:rsidRPr="0063172E">
        <w:rPr>
          <w:lang w:val="en-IE"/>
        </w:rPr>
        <w:t xml:space="preserve"> </w:t>
      </w:r>
    </w:p>
  </w:footnote>
  <w:footnote w:id="23">
    <w:p w14:paraId="4A5D8DF4" w14:textId="77777777" w:rsidR="006908B5" w:rsidRPr="0063172E" w:rsidRDefault="006908B5" w:rsidP="00F34D14">
      <w:pPr>
        <w:pStyle w:val="FootnoteText"/>
        <w:ind w:left="567" w:hanging="567"/>
        <w:rPr>
          <w:lang w:val="en-IE"/>
        </w:rPr>
      </w:pPr>
      <w:r w:rsidRPr="00E84A15">
        <w:rPr>
          <w:rStyle w:val="FootnoteReference"/>
        </w:rPr>
        <w:footnoteRef/>
      </w:r>
      <w:r>
        <w:rPr>
          <w:lang w:val="en-IE"/>
        </w:rPr>
        <w:tab/>
      </w:r>
      <w:r w:rsidRPr="0063172E">
        <w:rPr>
          <w:lang w:val="en-IE"/>
        </w:rPr>
        <w:t xml:space="preserve">Communication from the Commission to the European Parliament, the Council, the European Economic and Social Committee and the Committee of the Regions A Farm to Fork Strategy for a fair, healthy and environmentally-friendly food system </w:t>
      </w:r>
      <w:r w:rsidRPr="0063172E">
        <w:rPr>
          <w:color w:val="444444"/>
          <w:sz w:val="21"/>
          <w:szCs w:val="21"/>
          <w:shd w:val="clear" w:color="auto" w:fill="FFFFFF"/>
          <w:lang w:val="en-IE"/>
        </w:rPr>
        <w:t>COM(2020) 381 final.</w:t>
      </w:r>
      <w:r w:rsidRPr="0063172E">
        <w:rPr>
          <w:lang w:val="en-IE"/>
        </w:rPr>
        <w:t xml:space="preserve"> </w:t>
      </w:r>
    </w:p>
  </w:footnote>
  <w:footnote w:id="24">
    <w:p w14:paraId="021B9E3D" w14:textId="77777777" w:rsidR="006908B5" w:rsidRPr="0063172E" w:rsidRDefault="006908B5" w:rsidP="00F34D14">
      <w:pPr>
        <w:pStyle w:val="FootnoteText"/>
        <w:ind w:left="567" w:hanging="567"/>
        <w:rPr>
          <w:lang w:val="en-IE"/>
        </w:rPr>
      </w:pPr>
      <w:r w:rsidRPr="00E84A15">
        <w:rPr>
          <w:rStyle w:val="FootnoteReference"/>
        </w:rPr>
        <w:footnoteRef/>
      </w:r>
      <w:r>
        <w:rPr>
          <w:lang w:val="en-IE"/>
        </w:rPr>
        <w:tab/>
      </w:r>
      <w:r w:rsidRPr="0063172E">
        <w:rPr>
          <w:lang w:val="en-IE"/>
        </w:rPr>
        <w:t xml:space="preserve">Communication from the Commission to the European Parliament, the Council, the European Economic and Social Committee and the Committee of the Regions </w:t>
      </w:r>
      <w:r w:rsidRPr="00DB71D9">
        <w:t>EU Soil Strategy for 2030 Reaping the benefits of healthy soils for people, food, nature and climate</w:t>
      </w:r>
      <w:r w:rsidRPr="0063172E">
        <w:rPr>
          <w:lang w:val="en-IE"/>
        </w:rPr>
        <w:t xml:space="preserve"> COM(2021) 699 final.</w:t>
      </w:r>
    </w:p>
  </w:footnote>
  <w:footnote w:id="25">
    <w:p w14:paraId="78924068" w14:textId="013BE93C" w:rsidR="006908B5" w:rsidRPr="0063172E" w:rsidRDefault="006908B5" w:rsidP="00F34D14">
      <w:pPr>
        <w:pStyle w:val="FootnoteText"/>
        <w:ind w:left="567" w:hanging="567"/>
        <w:rPr>
          <w:lang w:val="en-IE"/>
        </w:rPr>
      </w:pPr>
      <w:r w:rsidRPr="00E84A15">
        <w:rPr>
          <w:rStyle w:val="FootnoteReference"/>
        </w:rPr>
        <w:footnoteRef/>
      </w:r>
      <w:r>
        <w:rPr>
          <w:lang w:val="en-IE"/>
        </w:rPr>
        <w:tab/>
      </w:r>
      <w:r w:rsidR="00E02179">
        <w:rPr>
          <w:lang w:val="en-IE"/>
        </w:rPr>
        <w:t>COM(2022) 142</w:t>
      </w:r>
    </w:p>
  </w:footnote>
  <w:footnote w:id="26">
    <w:p w14:paraId="1DBDC31B" w14:textId="77777777" w:rsidR="006908B5" w:rsidRPr="00B75C9A" w:rsidRDefault="006908B5" w:rsidP="004B3623">
      <w:pPr>
        <w:pStyle w:val="FootnoteText"/>
        <w:ind w:left="567" w:hanging="567"/>
      </w:pPr>
      <w:r w:rsidRPr="00E84A15">
        <w:rPr>
          <w:rStyle w:val="FootnoteReference"/>
        </w:rPr>
        <w:footnoteRef/>
      </w:r>
      <w:r>
        <w:rPr>
          <w:lang w:val="da-DK"/>
        </w:rPr>
        <w:tab/>
      </w:r>
      <w:r w:rsidRPr="004B3623">
        <w:rPr>
          <w:lang w:val="da-DK"/>
        </w:rPr>
        <w:t>Regulation (EC) No 166/2006 of the European Parliament and of the Council of 18 January 2006 concerning the establishment of a European Pollutant Release and Transfer Register and amending Council Directives 91/689/EEC and 9</w:t>
      </w:r>
      <w:r>
        <w:rPr>
          <w:lang w:val="da-DK"/>
        </w:rPr>
        <w:t>6/61/EC; OJ L 33, 4.2.2006, p. 1-</w:t>
      </w:r>
      <w:r w:rsidRPr="004B3623">
        <w:rPr>
          <w:lang w:val="da-DK"/>
        </w:rPr>
        <w:t>17</w:t>
      </w:r>
      <w:r>
        <w:rPr>
          <w:lang w:val="da-DK"/>
        </w:rPr>
        <w:t>.</w:t>
      </w:r>
    </w:p>
  </w:footnote>
  <w:footnote w:id="27">
    <w:p w14:paraId="13F2ADD1" w14:textId="77777777" w:rsidR="006908B5" w:rsidRPr="0046577A" w:rsidRDefault="006908B5" w:rsidP="00F34D14">
      <w:pPr>
        <w:pStyle w:val="FootnoteText"/>
        <w:ind w:left="567" w:hanging="567"/>
        <w:rPr>
          <w:lang w:val="en-IE"/>
        </w:rPr>
      </w:pPr>
      <w:r w:rsidRPr="00E84A15">
        <w:rPr>
          <w:rStyle w:val="FootnoteReference"/>
        </w:rPr>
        <w:footnoteRef/>
      </w:r>
      <w:r>
        <w:rPr>
          <w:lang w:val="en-IE"/>
        </w:rPr>
        <w:tab/>
      </w:r>
      <w:r w:rsidRPr="0046577A">
        <w:rPr>
          <w:lang w:val="en-IE"/>
        </w:rPr>
        <w:t xml:space="preserve">The expression </w:t>
      </w:r>
      <w:r>
        <w:rPr>
          <w:lang w:val="en-IE"/>
        </w:rPr>
        <w:t>‘</w:t>
      </w:r>
      <w:r w:rsidRPr="0046577A">
        <w:rPr>
          <w:lang w:val="en-IE"/>
        </w:rPr>
        <w:t>agro-industrial installations</w:t>
      </w:r>
      <w:r>
        <w:rPr>
          <w:lang w:val="en-IE"/>
        </w:rPr>
        <w:t>’</w:t>
      </w:r>
      <w:r w:rsidRPr="0046577A">
        <w:rPr>
          <w:lang w:val="en-IE"/>
        </w:rPr>
        <w:t xml:space="preserve"> is used to capture all types of activities that may be regulated by the IED, including in particular energy-intensive industries and rearing livestock</w:t>
      </w:r>
      <w:r>
        <w:rPr>
          <w:lang w:val="en-IE"/>
        </w:rPr>
        <w:t>.</w:t>
      </w:r>
    </w:p>
  </w:footnote>
  <w:footnote w:id="28">
    <w:p w14:paraId="6002D795" w14:textId="77777777" w:rsidR="006908B5" w:rsidRPr="0063172E" w:rsidRDefault="006908B5" w:rsidP="007837CC">
      <w:pPr>
        <w:pStyle w:val="FootnoteText"/>
        <w:ind w:left="567" w:hanging="567"/>
        <w:rPr>
          <w:lang w:val="en-IE"/>
        </w:rPr>
      </w:pPr>
      <w:r w:rsidRPr="00E84A15">
        <w:rPr>
          <w:rStyle w:val="FootnoteReference"/>
        </w:rPr>
        <w:footnoteRef/>
      </w:r>
      <w:r>
        <w:rPr>
          <w:lang w:val="en-IE"/>
        </w:rPr>
        <w:tab/>
      </w:r>
      <w:r w:rsidRPr="0063172E">
        <w:rPr>
          <w:lang w:val="en-IE"/>
        </w:rPr>
        <w:t>Directive 2000/60/EC of the European Parliament and of the Council of 23 October 2000 establishing a framework for Community action in the field of water policy; OJ L 327, 22.12.2000, p. 1-73.</w:t>
      </w:r>
    </w:p>
  </w:footnote>
  <w:footnote w:id="29">
    <w:p w14:paraId="681552DB" w14:textId="77777777" w:rsidR="006908B5" w:rsidRPr="0063172E" w:rsidRDefault="006908B5" w:rsidP="00747508">
      <w:pPr>
        <w:pStyle w:val="FootnoteText"/>
        <w:ind w:left="567" w:hanging="567"/>
        <w:rPr>
          <w:lang w:val="en-IE"/>
        </w:rPr>
      </w:pPr>
      <w:r w:rsidRPr="00E84A15">
        <w:rPr>
          <w:rStyle w:val="FootnoteReference"/>
        </w:rPr>
        <w:footnoteRef/>
      </w:r>
      <w:r>
        <w:rPr>
          <w:lang w:val="en-IE"/>
        </w:rPr>
        <w:tab/>
      </w:r>
      <w:r w:rsidRPr="0063172E">
        <w:rPr>
          <w:lang w:val="en-IE"/>
        </w:rPr>
        <w:t>Directive 2006/118/EC of the European Parliament and of the Council of 12 December 2006 on the protection of groundwater against pollution and deterioration; OJ L 372, 27.12.2006, p. 19-31.</w:t>
      </w:r>
    </w:p>
  </w:footnote>
  <w:footnote w:id="30">
    <w:p w14:paraId="151892B3" w14:textId="77777777" w:rsidR="006908B5" w:rsidRPr="0063172E" w:rsidRDefault="006908B5" w:rsidP="00FD79BD">
      <w:pPr>
        <w:pStyle w:val="FootnoteText"/>
        <w:ind w:left="567" w:hanging="567"/>
        <w:rPr>
          <w:lang w:val="en-IE"/>
        </w:rPr>
      </w:pPr>
      <w:r w:rsidRPr="00E84A15">
        <w:rPr>
          <w:rStyle w:val="FootnoteReference"/>
        </w:rPr>
        <w:footnoteRef/>
      </w:r>
      <w:r>
        <w:rPr>
          <w:lang w:val="en-IE"/>
        </w:rPr>
        <w:tab/>
      </w:r>
      <w:r w:rsidRPr="0063172E">
        <w:rPr>
          <w:lang w:val="en-IE"/>
        </w:rPr>
        <w:t xml:space="preserve">Directive 2008/105/EC of the European Parliament and of the Council of 16 December 2008 on environmental quality standards in the field of water policy, amending and subsequently repealing Council Directives 82/176/EEC, 83/513/EEC, 84/156/EEC, 84/491/EEC, 86/280/EEC and amending Directive 2000/60/EC of the European Parliament and of the Council; OJ L 348, 24.12.2008, p. 84-97. </w:t>
      </w:r>
    </w:p>
  </w:footnote>
  <w:footnote w:id="31">
    <w:p w14:paraId="6AC08928" w14:textId="77777777" w:rsidR="006908B5" w:rsidRPr="0063172E" w:rsidRDefault="006908B5" w:rsidP="00F34D14">
      <w:pPr>
        <w:pStyle w:val="FootnoteText"/>
        <w:ind w:left="567" w:hanging="567"/>
        <w:rPr>
          <w:lang w:val="en-IE"/>
        </w:rPr>
      </w:pPr>
      <w:r w:rsidRPr="00E84A15">
        <w:rPr>
          <w:rStyle w:val="FootnoteReference"/>
        </w:rPr>
        <w:footnoteRef/>
      </w:r>
      <w:r>
        <w:rPr>
          <w:lang w:val="en-IE"/>
        </w:rPr>
        <w:tab/>
      </w:r>
      <w:r w:rsidRPr="0063172E">
        <w:rPr>
          <w:lang w:val="en-IE"/>
        </w:rPr>
        <w:t xml:space="preserve">Communication from the Commission to the European Parliament, the Council, the European Economic and Social Committee and the Committee of the Regions European Union Strategic Approach to Pharmaceuticals in the Environment </w:t>
      </w:r>
      <w:r w:rsidRPr="0063172E">
        <w:rPr>
          <w:rFonts w:eastAsia="Calibri"/>
          <w:szCs w:val="24"/>
          <w:lang w:val="en-IE"/>
        </w:rPr>
        <w:t>COM(2019) 128 final.</w:t>
      </w:r>
    </w:p>
  </w:footnote>
  <w:footnote w:id="32">
    <w:p w14:paraId="775AC335" w14:textId="77777777" w:rsidR="006908B5" w:rsidRPr="0063172E" w:rsidRDefault="006908B5" w:rsidP="00F34D14">
      <w:pPr>
        <w:pStyle w:val="FootnoteText"/>
        <w:ind w:left="567" w:hanging="567"/>
        <w:rPr>
          <w:lang w:val="en-IE"/>
        </w:rPr>
      </w:pPr>
      <w:r w:rsidRPr="00E84A15">
        <w:rPr>
          <w:rStyle w:val="FootnoteReference"/>
        </w:rPr>
        <w:footnoteRef/>
      </w:r>
      <w:r>
        <w:rPr>
          <w:lang w:val="en-IE"/>
        </w:rPr>
        <w:tab/>
      </w:r>
      <w:r w:rsidRPr="0063172E">
        <w:rPr>
          <w:lang w:val="en-IE"/>
        </w:rPr>
        <w:t xml:space="preserve">Communication from the Commission to the European Parliament, the Council, the European Economic and Social Committee and the Committee of the Regions Pharmaceutical Strategy for Europe </w:t>
      </w:r>
      <w:r w:rsidRPr="0063172E">
        <w:rPr>
          <w:rFonts w:eastAsia="Calibri"/>
          <w:szCs w:val="24"/>
          <w:lang w:val="en-IE"/>
        </w:rPr>
        <w:t>COM(2020) 761 final.</w:t>
      </w:r>
    </w:p>
  </w:footnote>
  <w:footnote w:id="33">
    <w:p w14:paraId="6FFFB5DF" w14:textId="77777777" w:rsidR="006908B5" w:rsidRPr="0063172E" w:rsidRDefault="006908B5" w:rsidP="00F34D14">
      <w:pPr>
        <w:pStyle w:val="FootnoteText"/>
        <w:ind w:left="567" w:hanging="567"/>
        <w:rPr>
          <w:lang w:val="en-IE"/>
        </w:rPr>
      </w:pPr>
      <w:r w:rsidRPr="00E84A15">
        <w:rPr>
          <w:rStyle w:val="FootnoteReference"/>
        </w:rPr>
        <w:footnoteRef/>
      </w:r>
      <w:r>
        <w:rPr>
          <w:lang w:val="en-IE"/>
        </w:rPr>
        <w:tab/>
      </w:r>
      <w:r w:rsidRPr="0063172E">
        <w:rPr>
          <w:lang w:val="en-IE"/>
        </w:rPr>
        <w:t xml:space="preserve">Communication from the Commission to the European Parliament, the Council, the European Economic and Social Committee and the Committee of the Regions A new Circular Economy Action Plan For a cleaner and more competitive Europe </w:t>
      </w:r>
      <w:r w:rsidRPr="0063172E">
        <w:rPr>
          <w:rFonts w:eastAsia="Calibri"/>
          <w:szCs w:val="24"/>
          <w:lang w:val="en-IE"/>
        </w:rPr>
        <w:t>COM(2020) 98 final.</w:t>
      </w:r>
    </w:p>
  </w:footnote>
  <w:footnote w:id="34">
    <w:p w14:paraId="3FF12253" w14:textId="77777777" w:rsidR="006908B5" w:rsidRPr="0063172E" w:rsidRDefault="006908B5" w:rsidP="00FA038F">
      <w:pPr>
        <w:pStyle w:val="FootnoteText"/>
        <w:ind w:left="567" w:hanging="567"/>
        <w:rPr>
          <w:i/>
          <w:lang w:val="en-IE"/>
        </w:rPr>
      </w:pPr>
      <w:r w:rsidRPr="00E84A15">
        <w:rPr>
          <w:rStyle w:val="FootnoteReference"/>
        </w:rPr>
        <w:footnoteRef/>
      </w:r>
      <w:r>
        <w:rPr>
          <w:lang w:val="en-IE"/>
        </w:rPr>
        <w:tab/>
      </w:r>
      <w:r w:rsidRPr="0063172E">
        <w:rPr>
          <w:lang w:val="en-IE"/>
        </w:rPr>
        <w:t>Regulation (EU) 2020/741 of the European Parliament and of the Council of 25 May 2020 on minimum requirements for water reuse; OJ L 177, 5.6.2020, p. 32-55</w:t>
      </w:r>
      <w:r w:rsidRPr="0063172E">
        <w:rPr>
          <w:rStyle w:val="Emphasis"/>
          <w:i w:val="0"/>
          <w:color w:val="444444"/>
          <w:shd w:val="clear" w:color="auto" w:fill="FFFFFF"/>
          <w:lang w:val="en-IE"/>
        </w:rPr>
        <w:t>.</w:t>
      </w:r>
    </w:p>
  </w:footnote>
  <w:footnote w:id="35">
    <w:p w14:paraId="20BE9CCD" w14:textId="77777777" w:rsidR="006908B5" w:rsidRPr="0063172E" w:rsidRDefault="006908B5" w:rsidP="00CC35BA">
      <w:pPr>
        <w:pStyle w:val="FootnoteText"/>
        <w:ind w:left="567" w:hanging="567"/>
        <w:rPr>
          <w:lang w:val="en-IE"/>
        </w:rPr>
      </w:pPr>
      <w:r w:rsidRPr="00496683">
        <w:rPr>
          <w:rStyle w:val="FootnoteReference"/>
        </w:rPr>
        <w:footnoteRef/>
      </w:r>
      <w:r>
        <w:rPr>
          <w:lang w:val="en-IE"/>
        </w:rPr>
        <w:tab/>
      </w:r>
      <w:r w:rsidRPr="0063172E">
        <w:rPr>
          <w:lang w:val="en-IE"/>
        </w:rPr>
        <w:t>Directive 2008/50/EC of the European Parliament and of the Council of 21 May 2008 on ambient air quality and cleaner air for Europe; OJ L 152, 11.6.2008, p. 1-44.</w:t>
      </w:r>
    </w:p>
  </w:footnote>
  <w:footnote w:id="36">
    <w:p w14:paraId="4B92255C" w14:textId="77777777" w:rsidR="006908B5" w:rsidRPr="00F55300" w:rsidRDefault="006908B5" w:rsidP="008436D6">
      <w:pPr>
        <w:pStyle w:val="FootnoteText"/>
        <w:ind w:left="567" w:hanging="567"/>
        <w:rPr>
          <w:lang w:val="da-DK"/>
        </w:rPr>
      </w:pPr>
      <w:r w:rsidRPr="00E84A15">
        <w:rPr>
          <w:rStyle w:val="FootnoteReference"/>
        </w:rPr>
        <w:footnoteRef/>
      </w:r>
      <w:r>
        <w:rPr>
          <w:lang w:val="da-DK"/>
        </w:rPr>
        <w:tab/>
      </w:r>
      <w:r w:rsidRPr="00F55300">
        <w:rPr>
          <w:lang w:val="da-DK"/>
        </w:rPr>
        <w:t>Directive (EU) 2016/2284 of the European Parliament and of the Council of 14 December 2016 on the reduction of national emissions of certain atmospheric pollutants, amending Directive 2003/35/EC and repealing Directive 2001/81/EC; OJ L 344, 17.12.2016, p. 1-31.</w:t>
      </w:r>
    </w:p>
  </w:footnote>
  <w:footnote w:id="37">
    <w:p w14:paraId="40B01FCD" w14:textId="77777777" w:rsidR="006908B5" w:rsidRPr="00F55300" w:rsidRDefault="006908B5" w:rsidP="005A1A19">
      <w:pPr>
        <w:pStyle w:val="FootnoteText"/>
        <w:ind w:left="567" w:hanging="567"/>
        <w:rPr>
          <w:lang w:val="da-DK"/>
        </w:rPr>
      </w:pPr>
      <w:r w:rsidRPr="00E84A15">
        <w:rPr>
          <w:rStyle w:val="FootnoteReference"/>
        </w:rPr>
        <w:footnoteRef/>
      </w:r>
      <w:r>
        <w:rPr>
          <w:lang w:val="da-DK"/>
        </w:rPr>
        <w:tab/>
      </w:r>
      <w:r w:rsidRPr="00F55300">
        <w:rPr>
          <w:lang w:val="da-DK"/>
        </w:rPr>
        <w:t>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 OJ L 156, 19.6.2018, p. 26-42.</w:t>
      </w:r>
    </w:p>
  </w:footnote>
  <w:footnote w:id="38">
    <w:p w14:paraId="3FC0CC19" w14:textId="77777777" w:rsidR="006908B5" w:rsidRPr="00F55300" w:rsidRDefault="006908B5" w:rsidP="00FB5E3A">
      <w:pPr>
        <w:pStyle w:val="FootnoteText"/>
        <w:ind w:left="567" w:hanging="567"/>
        <w:rPr>
          <w:lang w:val="da-DK"/>
        </w:rPr>
      </w:pPr>
      <w:r w:rsidRPr="00496683">
        <w:rPr>
          <w:rStyle w:val="FootnoteReference"/>
        </w:rPr>
        <w:footnoteRef/>
      </w:r>
      <w:r>
        <w:rPr>
          <w:lang w:val="da-DK"/>
        </w:rPr>
        <w:tab/>
      </w:r>
      <w:r w:rsidRPr="00F55300">
        <w:rPr>
          <w:lang w:val="da-DK"/>
        </w:rPr>
        <w:t>Directive 2012/27/EU of the European Parliament and of the Council of 25 October 2012 on energy efficiency, amending Directives 2009/125/EC and 2010/30/EU and repealing Directives 2004/8/EC and 2006/32/EC; OJ L 315, 14.11.2012, p. 1–56.</w:t>
      </w:r>
    </w:p>
  </w:footnote>
  <w:footnote w:id="39">
    <w:p w14:paraId="62629FA4" w14:textId="77777777" w:rsidR="006908B5" w:rsidRPr="006B6310" w:rsidRDefault="006908B5" w:rsidP="006B6310">
      <w:pPr>
        <w:pStyle w:val="FootnoteText"/>
        <w:ind w:left="567" w:hanging="567"/>
      </w:pPr>
      <w:r w:rsidRPr="009765F7">
        <w:rPr>
          <w:rStyle w:val="FootnoteReference"/>
        </w:rPr>
        <w:footnoteRef/>
      </w:r>
      <w:r>
        <w:tab/>
        <w:t>Commission Delegated Regulation supplementing Regulation (EU) 2020/852 of the European Parliament and of the Council by establishing the technical screening criteria for determining the conditions under which an economic activity qualifies as contributing substantially to climate change mitigation or climate change adaptation and for determining whether that economic activity causes no significant harm to any of the other environmental objectives; C/2021/2800 final.</w:t>
      </w:r>
    </w:p>
  </w:footnote>
  <w:footnote w:id="40">
    <w:p w14:paraId="7C933822" w14:textId="77777777" w:rsidR="006908B5" w:rsidRPr="0063172E" w:rsidRDefault="006908B5" w:rsidP="003B16B6">
      <w:pPr>
        <w:pStyle w:val="FootnoteText"/>
        <w:ind w:left="567" w:hanging="567"/>
        <w:rPr>
          <w:lang w:val="en-IE"/>
        </w:rPr>
      </w:pPr>
      <w:r w:rsidRPr="00496683">
        <w:rPr>
          <w:rStyle w:val="FootnoteReference"/>
        </w:rPr>
        <w:footnoteRef/>
      </w:r>
      <w:r>
        <w:rPr>
          <w:lang w:val="en-IE"/>
        </w:rPr>
        <w:tab/>
      </w:r>
      <w:r w:rsidRPr="0063172E">
        <w:rPr>
          <w:lang w:val="en-IE"/>
        </w:rPr>
        <w:t>Proposal for a Decision of the Europen Parliament and of the Council on a General Union Environment Action Programme to 2030; COM/2020/652 final.</w:t>
      </w:r>
    </w:p>
  </w:footnote>
  <w:footnote w:id="41">
    <w:p w14:paraId="36DD5D39" w14:textId="77777777" w:rsidR="006908B5" w:rsidRPr="00CB63DA" w:rsidRDefault="006908B5" w:rsidP="00CB63DA">
      <w:pPr>
        <w:pStyle w:val="FootnoteText"/>
        <w:ind w:left="567" w:hanging="567"/>
      </w:pPr>
      <w:r w:rsidRPr="00075770">
        <w:rPr>
          <w:rStyle w:val="FootnoteReference"/>
        </w:rPr>
        <w:footnoteRef/>
      </w:r>
      <w:r>
        <w:tab/>
      </w:r>
      <w:r w:rsidRPr="00CB63DA">
        <w:t>Communication from the Commission to the European Parliament, the European Council, the Council, the European Economic and Social Committee and the Committee of the Regions REPowerEU: Joint European Action for more affordable, secure and sustainable energy; COM(2022) 108 final.</w:t>
      </w:r>
    </w:p>
  </w:footnote>
  <w:footnote w:id="42">
    <w:p w14:paraId="654E2AB2" w14:textId="77777777" w:rsidR="006908B5" w:rsidRPr="0063172E" w:rsidRDefault="006908B5" w:rsidP="00F86D33">
      <w:pPr>
        <w:pStyle w:val="FootnoteText"/>
        <w:ind w:left="567" w:hanging="567"/>
        <w:rPr>
          <w:lang w:val="en-IE"/>
        </w:rPr>
      </w:pPr>
      <w:r w:rsidRPr="00496683">
        <w:rPr>
          <w:rStyle w:val="FootnoteReference"/>
        </w:rPr>
        <w:footnoteRef/>
      </w:r>
      <w:r>
        <w:rPr>
          <w:lang w:val="en-IE"/>
        </w:rPr>
        <w:tab/>
      </w:r>
      <w:r w:rsidRPr="0063172E">
        <w:rPr>
          <w:lang w:val="en-IE"/>
        </w:rPr>
        <w:t>Supra No 2</w:t>
      </w:r>
    </w:p>
  </w:footnote>
  <w:footnote w:id="43">
    <w:p w14:paraId="02C8EA73" w14:textId="77777777" w:rsidR="006908B5" w:rsidRPr="0063172E" w:rsidRDefault="006908B5" w:rsidP="0057734D">
      <w:pPr>
        <w:pStyle w:val="FootnoteText"/>
        <w:ind w:left="567" w:hanging="567"/>
        <w:rPr>
          <w:lang w:val="en-IE"/>
        </w:rPr>
      </w:pPr>
      <w:r w:rsidRPr="00496683">
        <w:rPr>
          <w:rStyle w:val="FootnoteReference"/>
        </w:rPr>
        <w:footnoteRef/>
      </w:r>
      <w:r>
        <w:rPr>
          <w:lang w:val="en-IE"/>
        </w:rPr>
        <w:tab/>
      </w:r>
      <w:r w:rsidRPr="0063172E">
        <w:rPr>
          <w:lang w:val="en-IE"/>
        </w:rPr>
        <w:t>Directive 2003/87/EC of the European Parliament and of the Council of 13 October 2003 establishing a scheme for greenhouse gas emission allowance trading within the Community and amending Council Directive 96/61/EC; OJ L 275, 25.10.2003, p. 32–46</w:t>
      </w:r>
      <w:r w:rsidRPr="0063172E">
        <w:rPr>
          <w:rFonts w:eastAsia="Arial Unicode MS"/>
          <w:shd w:val="clear" w:color="auto" w:fill="FFFFFF"/>
          <w:lang w:val="en-IE"/>
        </w:rPr>
        <w:t>.</w:t>
      </w:r>
    </w:p>
  </w:footnote>
  <w:footnote w:id="44">
    <w:p w14:paraId="70D6F3F3" w14:textId="77777777" w:rsidR="006908B5" w:rsidRPr="00C1277F" w:rsidRDefault="006908B5" w:rsidP="00F86D33">
      <w:pPr>
        <w:pStyle w:val="FootnoteText"/>
        <w:ind w:left="567" w:hanging="567"/>
      </w:pPr>
      <w:r w:rsidRPr="00496683">
        <w:rPr>
          <w:rStyle w:val="FootnoteReference"/>
        </w:rPr>
        <w:footnoteRef/>
      </w:r>
      <w:r>
        <w:tab/>
      </w:r>
      <w:r w:rsidRPr="00C1277F">
        <w:t>Ares(2021)7643865 – 10/12/2021</w:t>
      </w:r>
    </w:p>
  </w:footnote>
  <w:footnote w:id="45">
    <w:p w14:paraId="015997A3" w14:textId="77777777" w:rsidR="006908B5" w:rsidRPr="00B42C48" w:rsidRDefault="006908B5" w:rsidP="001C7AB6">
      <w:pPr>
        <w:pStyle w:val="FootnoteText"/>
        <w:ind w:left="567" w:hanging="567"/>
        <w:rPr>
          <w:rStyle w:val="FootnoteReference"/>
        </w:rPr>
      </w:pPr>
      <w:r w:rsidRPr="009765F7">
        <w:rPr>
          <w:rStyle w:val="FootnoteReference"/>
        </w:rPr>
        <w:footnoteRef/>
      </w:r>
      <w:r>
        <w:tab/>
      </w:r>
      <w:r w:rsidRPr="009472C6">
        <w:t>Commission staff working document - Accompanying document to the proposal for a Directive of the European Parliament and of the Council on industrial emissions (integrated pollution prevention and control) (recast) IMPACT ASSESSMENT [COM(2007) 843 final] [COM(2007) 844 final] [SEC(2007) 1682]</w:t>
      </w:r>
      <w:r>
        <w:t xml:space="preserve">, </w:t>
      </w:r>
      <w:r w:rsidRPr="009472C6">
        <w:t>SEC/2007/1679 final</w:t>
      </w:r>
      <w:r>
        <w:t>.</w:t>
      </w:r>
    </w:p>
  </w:footnote>
  <w:footnote w:id="46">
    <w:p w14:paraId="651AF10D" w14:textId="77777777" w:rsidR="006908B5" w:rsidRPr="002D3182" w:rsidRDefault="006908B5" w:rsidP="00B42C48">
      <w:pPr>
        <w:pStyle w:val="FootnoteText"/>
        <w:ind w:left="567" w:hanging="567"/>
      </w:pPr>
      <w:r w:rsidRPr="009765F7">
        <w:rPr>
          <w:rStyle w:val="FootnoteReference"/>
        </w:rPr>
        <w:footnoteRef/>
      </w:r>
      <w:r>
        <w:tab/>
      </w:r>
      <w:r w:rsidRPr="00B42C48">
        <w:rPr>
          <w:rStyle w:val="FootnoteReference"/>
          <w:vertAlign w:val="baseline"/>
        </w:rPr>
        <w:t>Fitness Check of Reporting and Monitoring of EU Environment Policy</w:t>
      </w:r>
      <w:r>
        <w:rPr>
          <w:rStyle w:val="FootnoteReference"/>
          <w:vertAlign w:val="baseline"/>
        </w:rPr>
        <w:t>,</w:t>
      </w:r>
      <w:r w:rsidRPr="00B42C48">
        <w:rPr>
          <w:rStyle w:val="FootnoteReference"/>
          <w:vertAlign w:val="baseline"/>
        </w:rPr>
        <w:t xml:space="preserve"> SWD(2017) 230 final</w:t>
      </w:r>
      <w:r>
        <w:t>.</w:t>
      </w:r>
    </w:p>
  </w:footnote>
  <w:footnote w:id="47">
    <w:p w14:paraId="559E5956" w14:textId="77777777" w:rsidR="006908B5" w:rsidRPr="00CA7000" w:rsidRDefault="006908B5" w:rsidP="00CA7000">
      <w:pPr>
        <w:pStyle w:val="FootnoteText"/>
        <w:ind w:left="567" w:hanging="567"/>
      </w:pPr>
      <w:r w:rsidRPr="00496683">
        <w:rPr>
          <w:rStyle w:val="FootnoteReference"/>
        </w:rPr>
        <w:footnoteRef/>
      </w:r>
      <w:r>
        <w:tab/>
      </w:r>
      <w:r w:rsidRPr="00CA7000">
        <w:t>Charter of Fundamental Rights of the European Union</w:t>
      </w:r>
      <w:r>
        <w:t xml:space="preserve">; </w:t>
      </w:r>
      <w:r w:rsidRPr="00CA7000">
        <w:t>OJ C 326, 26.10.2012, p. 391</w:t>
      </w:r>
      <w:r>
        <w:t>.</w:t>
      </w:r>
    </w:p>
  </w:footnote>
  <w:footnote w:id="48">
    <w:p w14:paraId="36D626D6" w14:textId="77777777" w:rsidR="006908B5" w:rsidRPr="00C43568" w:rsidRDefault="006908B5" w:rsidP="00D77EAD">
      <w:pPr>
        <w:pStyle w:val="FootnoteText"/>
        <w:ind w:left="567" w:hanging="567"/>
        <w:rPr>
          <w:lang w:val="en-IE"/>
        </w:rPr>
      </w:pPr>
      <w:r w:rsidRPr="00496683">
        <w:rPr>
          <w:rStyle w:val="FootnoteReference"/>
        </w:rPr>
        <w:footnoteRef/>
      </w:r>
      <w:r>
        <w:rPr>
          <w:sz w:val="18"/>
          <w:szCs w:val="18"/>
        </w:rPr>
        <w:tab/>
      </w:r>
      <w:r w:rsidRPr="00D77EAD">
        <w:rPr>
          <w:sz w:val="18"/>
          <w:szCs w:val="18"/>
          <w:lang w:val="en-IE"/>
        </w:rPr>
        <w:t>C</w:t>
      </w:r>
      <w:r>
        <w:rPr>
          <w:sz w:val="18"/>
          <w:szCs w:val="18"/>
          <w:lang w:val="en-IE"/>
        </w:rPr>
        <w:t>mmission Staff Workign Document</w:t>
      </w:r>
      <w:r w:rsidRPr="00D77EAD">
        <w:rPr>
          <w:sz w:val="18"/>
          <w:szCs w:val="18"/>
          <w:lang w:val="en-IE"/>
        </w:rPr>
        <w:t xml:space="preserve"> Towards a monitoring and outlook framework for the zero pollution ambition Accompanying the document Communication from the Commission to the European Parliament, the Council, the European Economic and Social Committee and the Committee of the Regions Pathway to a Healthy Planet for All EU Action Plan: 'Towards Zero Pollution for Air, Water and Soil'</w:t>
      </w:r>
      <w:r>
        <w:rPr>
          <w:sz w:val="18"/>
          <w:szCs w:val="18"/>
          <w:lang w:val="en-IE"/>
        </w:rPr>
        <w:t xml:space="preserve">; </w:t>
      </w:r>
      <w:r w:rsidRPr="00C43568">
        <w:rPr>
          <w:sz w:val="18"/>
          <w:szCs w:val="18"/>
          <w:lang w:val="en-IE"/>
        </w:rPr>
        <w:t>SWD(2021) 141</w:t>
      </w:r>
      <w:r>
        <w:rPr>
          <w:sz w:val="18"/>
          <w:szCs w:val="18"/>
          <w:lang w:val="en-IE"/>
        </w:rPr>
        <w:t xml:space="preserve"> final</w:t>
      </w:r>
      <w:r w:rsidRPr="00C43568">
        <w:rPr>
          <w:sz w:val="18"/>
          <w:szCs w:val="18"/>
          <w:lang w:val="en-IE"/>
        </w:rPr>
        <w:t>.</w:t>
      </w:r>
    </w:p>
  </w:footnote>
  <w:footnote w:id="49">
    <w:p w14:paraId="509CBD7A" w14:textId="77777777" w:rsidR="006908B5" w:rsidRPr="00457E08" w:rsidRDefault="006908B5" w:rsidP="00C403E2">
      <w:pPr>
        <w:pStyle w:val="FootnoteText"/>
        <w:ind w:left="567" w:hanging="567"/>
      </w:pPr>
      <w:r w:rsidRPr="005C0790">
        <w:rPr>
          <w:rStyle w:val="FootnoteReference"/>
        </w:rPr>
        <w:footnoteRef/>
      </w:r>
      <w:r>
        <w:tab/>
      </w:r>
      <w:r w:rsidRPr="005C0790">
        <w:t>Directive 2006/21/EC of the European Parliament and of the Council of 15 March 2006 on the management of waste from extractive industries and amending Directive 2004/35/EC</w:t>
      </w:r>
      <w:r>
        <w:t xml:space="preserve">; OJ L 102, </w:t>
      </w:r>
      <w:r w:rsidRPr="005C0790">
        <w:t>11.4.2006</w:t>
      </w:r>
      <w:r>
        <w:t>, p. 15.</w:t>
      </w:r>
    </w:p>
  </w:footnote>
  <w:footnote w:id="50">
    <w:p w14:paraId="281DD414" w14:textId="77777777" w:rsidR="006908B5" w:rsidRPr="004C6624" w:rsidRDefault="006908B5" w:rsidP="004C6624">
      <w:pPr>
        <w:pStyle w:val="FootnoteText"/>
        <w:ind w:left="567" w:hanging="567"/>
      </w:pPr>
      <w:r w:rsidRPr="00496683">
        <w:rPr>
          <w:rStyle w:val="FootnoteReference"/>
        </w:rPr>
        <w:footnoteRef/>
      </w:r>
      <w:r>
        <w:tab/>
      </w:r>
      <w:r w:rsidRPr="004C6624">
        <w:t>Supra N° 34.</w:t>
      </w:r>
    </w:p>
  </w:footnote>
  <w:footnote w:id="51">
    <w:p w14:paraId="1B5DC62E" w14:textId="77777777" w:rsidR="006908B5" w:rsidRPr="00E02D00" w:rsidRDefault="006908B5" w:rsidP="00B02498">
      <w:pPr>
        <w:pStyle w:val="FootnoteText"/>
        <w:ind w:left="567" w:hanging="567"/>
        <w:rPr>
          <w:lang w:val="en-IE"/>
        </w:rPr>
      </w:pPr>
      <w:r w:rsidRPr="009765F7">
        <w:rPr>
          <w:rStyle w:val="FootnoteReference"/>
        </w:rPr>
        <w:footnoteRef/>
      </w:r>
      <w:r>
        <w:rPr>
          <w:lang w:val="en-IE"/>
        </w:rPr>
        <w:tab/>
      </w:r>
      <w:r w:rsidRPr="00E02D00">
        <w:rPr>
          <w:rFonts w:cstheme="minorHAnsi"/>
          <w:lang w:val="en-IE"/>
        </w:rPr>
        <w:t>BAT-AELs ar</w:t>
      </w:r>
      <w:r>
        <w:rPr>
          <w:rFonts w:cstheme="minorHAnsi"/>
          <w:lang w:val="en-IE"/>
        </w:rPr>
        <w:t>e typically expressed in ranges providing the environmental performance of a basket of BATs and reflecting the diversity of installations in the EU.</w:t>
      </w:r>
      <w:r w:rsidRPr="00E02D00">
        <w:rPr>
          <w:rFonts w:cstheme="minorHAnsi"/>
          <w:lang w:val="en-IE"/>
        </w:rPr>
        <w:t xml:space="preserve"> Member State perm</w:t>
      </w:r>
      <w:r>
        <w:rPr>
          <w:rFonts w:cstheme="minorHAnsi"/>
          <w:lang w:val="en-IE"/>
        </w:rPr>
        <w:t>itting authorities should set E</w:t>
      </w:r>
      <w:r w:rsidRPr="00E02D00">
        <w:rPr>
          <w:rFonts w:cstheme="minorHAnsi"/>
          <w:lang w:val="en-IE"/>
        </w:rPr>
        <w:t>LVs in the permits within those ranges</w:t>
      </w:r>
      <w:r>
        <w:rPr>
          <w:rFonts w:cstheme="minorHAnsi"/>
          <w:lang w:val="en-IE"/>
        </w:rPr>
        <w:t xml:space="preserve"> at a level corresponding to the performance of BAT for the specific installation</w:t>
      </w:r>
      <w:r w:rsidRPr="00E02D00">
        <w:rPr>
          <w:rFonts w:cstheme="minorHAnsi"/>
          <w:lang w:val="en-IE"/>
        </w:rPr>
        <w:t>.</w:t>
      </w:r>
    </w:p>
  </w:footnote>
  <w:footnote w:id="52">
    <w:p w14:paraId="77888E0D" w14:textId="77777777" w:rsidR="006908B5" w:rsidRPr="009A06BF" w:rsidRDefault="006908B5" w:rsidP="00AE13F1">
      <w:pPr>
        <w:pStyle w:val="FootnoteText"/>
        <w:ind w:left="567" w:hanging="567"/>
      </w:pPr>
      <w:r w:rsidRPr="00496683">
        <w:rPr>
          <w:rStyle w:val="FootnoteReference"/>
        </w:rPr>
        <w:footnoteRef/>
      </w:r>
      <w:r>
        <w:tab/>
        <w:t>Directive 2008/99/EC of the European Parliament and of the Council of 19 November 2008 on the protection of the environment through criminal law; OJ L 328, 6.12.2008, p. 28–37. The Commission adopted a proposal</w:t>
      </w:r>
      <w:r w:rsidRPr="009A06BF">
        <w:t xml:space="preserve"> 15/12/2021 </w:t>
      </w:r>
      <w:r>
        <w:t>to replace Directive 2008/99/EC</w:t>
      </w:r>
      <w:r w:rsidRPr="009A06BF">
        <w:t>: COM(2021) 851 final ‘Proposal for a Directive of the European Parliament and of the Council on the protection of the environment through criminal law and</w:t>
      </w:r>
      <w:r>
        <w:t xml:space="preserve"> replacing Directive 2008/99/EC.</w:t>
      </w:r>
    </w:p>
  </w:footnote>
  <w:footnote w:id="53">
    <w:p w14:paraId="4CBE8388" w14:textId="77777777" w:rsidR="006908B5" w:rsidRPr="00E36F0D" w:rsidRDefault="006908B5" w:rsidP="0056678D">
      <w:pPr>
        <w:pStyle w:val="FootnoteText"/>
        <w:ind w:left="567" w:hanging="567"/>
      </w:pPr>
      <w:r w:rsidRPr="00496683">
        <w:rPr>
          <w:rStyle w:val="FootnoteReference"/>
        </w:rPr>
        <w:footnoteRef/>
      </w:r>
      <w:r>
        <w:tab/>
        <w:t>Council Directive 1999/31/EC of 26 April 1999 on the landfill of waste; OJ L 182, 16.7.1999, p. 1-19</w:t>
      </w:r>
      <w:r>
        <w:rPr>
          <w:rStyle w:val="Emphasis"/>
          <w:i w:val="0"/>
          <w:color w:val="444444"/>
          <w:shd w:val="clear" w:color="auto" w:fill="FFFFFF"/>
        </w:rPr>
        <w:t>..</w:t>
      </w:r>
    </w:p>
  </w:footnote>
  <w:footnote w:id="54">
    <w:p w14:paraId="43C8C728" w14:textId="54627CE0" w:rsidR="006908B5" w:rsidRPr="00235ABB" w:rsidRDefault="006908B5" w:rsidP="004D62F7">
      <w:pPr>
        <w:pStyle w:val="FootnoteText"/>
        <w:ind w:left="567" w:hanging="567"/>
        <w:rPr>
          <w:lang w:val="en-IE"/>
        </w:rPr>
      </w:pPr>
      <w:r w:rsidRPr="00496683">
        <w:rPr>
          <w:rStyle w:val="FootnoteReference"/>
        </w:rPr>
        <w:footnoteRef/>
      </w:r>
      <w:r w:rsidRPr="00235ABB">
        <w:rPr>
          <w:lang w:val="en-IE"/>
        </w:rPr>
        <w:tab/>
        <w:t>OJ C , , p. .</w:t>
      </w:r>
    </w:p>
  </w:footnote>
  <w:footnote w:id="55">
    <w:p w14:paraId="088D1FB4" w14:textId="08C7D943" w:rsidR="006908B5" w:rsidRPr="00235ABB" w:rsidRDefault="006908B5" w:rsidP="004D62F7">
      <w:pPr>
        <w:pStyle w:val="FootnoteText"/>
        <w:ind w:left="567" w:hanging="567"/>
        <w:rPr>
          <w:lang w:val="en-IE"/>
        </w:rPr>
      </w:pPr>
      <w:r w:rsidRPr="00496683">
        <w:rPr>
          <w:rStyle w:val="FootnoteReference"/>
        </w:rPr>
        <w:footnoteRef/>
      </w:r>
      <w:r w:rsidRPr="00235ABB">
        <w:rPr>
          <w:lang w:val="en-IE"/>
        </w:rPr>
        <w:tab/>
        <w:t>OJ C , , p. .</w:t>
      </w:r>
    </w:p>
  </w:footnote>
  <w:footnote w:id="56">
    <w:p w14:paraId="2905EB86" w14:textId="77777777" w:rsidR="006908B5" w:rsidRPr="00235ABB" w:rsidRDefault="006908B5" w:rsidP="004D62F7">
      <w:pPr>
        <w:pStyle w:val="FootnoteText"/>
        <w:ind w:left="567" w:hanging="567"/>
        <w:rPr>
          <w:lang w:val="en-IE"/>
        </w:rPr>
      </w:pPr>
      <w:r w:rsidRPr="00496683">
        <w:rPr>
          <w:rStyle w:val="FootnoteReference"/>
        </w:rPr>
        <w:footnoteRef/>
      </w:r>
      <w:r>
        <w:rPr>
          <w:lang w:val="en-IE"/>
        </w:rPr>
        <w:tab/>
      </w:r>
      <w:r w:rsidRPr="00235ABB">
        <w:rPr>
          <w:lang w:val="en-IE"/>
        </w:rPr>
        <w:t xml:space="preserve">Communication from the Commission to the European Parliament, the European Council, the Council, the European Economic and Social Committee and the Committee of the Regions The European Green Deal; </w:t>
      </w:r>
      <w:r w:rsidRPr="008A3B09">
        <w:rPr>
          <w:color w:val="444444"/>
          <w:shd w:val="clear" w:color="auto" w:fill="FFFFFF"/>
          <w:lang w:val="en-IE"/>
        </w:rPr>
        <w:t>COM(2019) 640 final</w:t>
      </w:r>
      <w:r>
        <w:rPr>
          <w:color w:val="444444"/>
          <w:shd w:val="clear" w:color="auto" w:fill="FFFFFF"/>
          <w:lang w:val="en-IE"/>
        </w:rPr>
        <w:t>.</w:t>
      </w:r>
      <w:r w:rsidRPr="00235ABB">
        <w:rPr>
          <w:lang w:val="en-IE"/>
        </w:rPr>
        <w:tab/>
      </w:r>
      <w:hyperlink w:history="1"/>
      <w:hyperlink r:id="rId3" w:history="1"/>
    </w:p>
  </w:footnote>
  <w:footnote w:id="57">
    <w:p w14:paraId="632930D2" w14:textId="77777777" w:rsidR="006908B5" w:rsidRPr="00124C9B" w:rsidRDefault="006908B5" w:rsidP="00124C9B">
      <w:pPr>
        <w:pStyle w:val="FootnoteText"/>
        <w:ind w:left="567" w:hanging="567"/>
      </w:pPr>
      <w:r>
        <w:rPr>
          <w:rStyle w:val="FootnoteReference"/>
        </w:rPr>
        <w:footnoteRef/>
      </w:r>
      <w:r>
        <w:t xml:space="preserve"> </w:t>
      </w:r>
      <w:r>
        <w:tab/>
      </w:r>
      <w:r w:rsidRPr="00124C9B">
        <w:t>https://www.un.org/ga/search/view_doc.asp?symbol=A/RES/70/1&amp;Lang=E</w:t>
      </w:r>
    </w:p>
  </w:footnote>
  <w:footnote w:id="58">
    <w:p w14:paraId="3E42CA85" w14:textId="77777777" w:rsidR="006908B5" w:rsidRPr="00D851B4" w:rsidRDefault="006908B5" w:rsidP="00D851B4">
      <w:pPr>
        <w:pStyle w:val="FootnoteText"/>
        <w:ind w:left="567" w:hanging="567"/>
      </w:pPr>
      <w:r>
        <w:rPr>
          <w:rStyle w:val="FootnoteReference"/>
        </w:rPr>
        <w:footnoteRef/>
      </w:r>
      <w:r>
        <w:t xml:space="preserve"> </w:t>
      </w:r>
      <w:r w:rsidRPr="00920AD4">
        <w:rPr>
          <w:lang w:val="en-IE"/>
        </w:rPr>
        <w:tab/>
        <w:t>https://sdgs.un.org/goals</w:t>
      </w:r>
    </w:p>
  </w:footnote>
  <w:footnote w:id="59">
    <w:p w14:paraId="23602F2D" w14:textId="77777777" w:rsidR="006908B5" w:rsidRPr="00235ABB" w:rsidRDefault="006908B5" w:rsidP="004D62F7">
      <w:pPr>
        <w:pStyle w:val="FootnoteText"/>
        <w:ind w:left="567" w:hanging="567"/>
        <w:rPr>
          <w:lang w:val="en-IE"/>
        </w:rPr>
      </w:pPr>
      <w:r w:rsidRPr="00496683">
        <w:rPr>
          <w:rStyle w:val="FootnoteReference"/>
        </w:rPr>
        <w:footnoteRef/>
      </w:r>
      <w:r>
        <w:rPr>
          <w:lang w:val="en-IE"/>
        </w:rPr>
        <w:tab/>
      </w:r>
      <w:r w:rsidRPr="00235ABB">
        <w:rPr>
          <w:lang w:val="en-IE"/>
        </w:rPr>
        <w:t xml:space="preserve">Communication from the Commission to the European Parliament, the Council, the European Economic and Social Committee and the Committee of the Regions, Chemicals Strategy for Sustainability Towards a Toxic-Free Environment COM(2020) 667 final. </w:t>
      </w:r>
      <w:r w:rsidRPr="0063172E">
        <w:rPr>
          <w:lang w:val="en-IE"/>
        </w:rPr>
        <w:t xml:space="preserve"> </w:t>
      </w:r>
    </w:p>
  </w:footnote>
  <w:footnote w:id="60">
    <w:p w14:paraId="3BFEA98A" w14:textId="77777777" w:rsidR="006908B5" w:rsidRPr="00235ABB" w:rsidRDefault="006908B5" w:rsidP="004D62F7">
      <w:pPr>
        <w:pStyle w:val="FootnoteText"/>
        <w:ind w:left="567" w:hanging="567"/>
        <w:rPr>
          <w:lang w:val="en-IE"/>
        </w:rPr>
      </w:pPr>
      <w:r w:rsidRPr="00496683">
        <w:rPr>
          <w:rStyle w:val="FootnoteReference"/>
        </w:rPr>
        <w:footnoteRef/>
      </w:r>
      <w:r>
        <w:rPr>
          <w:lang w:val="en-IE"/>
        </w:rPr>
        <w:tab/>
      </w:r>
      <w:r w:rsidRPr="00235ABB">
        <w:rPr>
          <w:lang w:val="en-IE"/>
        </w:rPr>
        <w:t xml:space="preserve">Communication from the Commission to the European Parliament, the Council, the European Economic and Social Committee and the Committee of the Regions,  Pathway to a Healthy Planet for All EU Action Plan: 'Towards Zero Pollution for Air, Water and Soil' COM(2021) 400 final. </w:t>
      </w:r>
    </w:p>
  </w:footnote>
  <w:footnote w:id="61">
    <w:p w14:paraId="33BAE4F5" w14:textId="77777777" w:rsidR="006908B5" w:rsidRPr="00235ABB" w:rsidRDefault="006908B5" w:rsidP="00FE7292">
      <w:pPr>
        <w:pStyle w:val="FootnoteText"/>
        <w:ind w:left="567" w:hanging="567"/>
        <w:rPr>
          <w:lang w:val="en-IE"/>
        </w:rPr>
      </w:pPr>
      <w:r w:rsidRPr="00496683">
        <w:rPr>
          <w:rStyle w:val="FootnoteReference"/>
        </w:rPr>
        <w:footnoteRef/>
      </w:r>
      <w:r>
        <w:rPr>
          <w:lang w:val="en-IE"/>
        </w:rPr>
        <w:tab/>
      </w:r>
      <w:r w:rsidRPr="0063172E">
        <w:rPr>
          <w:lang w:val="en-IE"/>
        </w:rPr>
        <w:t xml:space="preserve">Communication from the Commission to the European Parliament, the European Council, the Council, the European Economic and Social Committee and the Committee of the Regions,  </w:t>
      </w:r>
      <w:r w:rsidRPr="00B50E38">
        <w:t>A New Industrial Strategy for Europe</w:t>
      </w:r>
      <w:r w:rsidRPr="0063172E">
        <w:rPr>
          <w:lang w:val="en-IE"/>
        </w:rPr>
        <w:t xml:space="preserve"> </w:t>
      </w:r>
      <w:r w:rsidRPr="0063172E">
        <w:rPr>
          <w:color w:val="444444"/>
          <w:sz w:val="21"/>
          <w:szCs w:val="21"/>
          <w:shd w:val="clear" w:color="auto" w:fill="FFFFFF"/>
          <w:lang w:val="en-IE"/>
        </w:rPr>
        <w:t>COM(2020) 102 final.</w:t>
      </w:r>
    </w:p>
  </w:footnote>
  <w:footnote w:id="62">
    <w:p w14:paraId="23EE4BF8" w14:textId="77777777" w:rsidR="006908B5" w:rsidRPr="00235ABB" w:rsidRDefault="006908B5" w:rsidP="00FE7292">
      <w:pPr>
        <w:pStyle w:val="FootnoteText"/>
        <w:ind w:left="567" w:hanging="567"/>
        <w:rPr>
          <w:lang w:val="en-IE"/>
        </w:rPr>
      </w:pPr>
      <w:r w:rsidRPr="00496683">
        <w:rPr>
          <w:rStyle w:val="FootnoteReference"/>
        </w:rPr>
        <w:footnoteRef/>
      </w:r>
      <w:r>
        <w:rPr>
          <w:lang w:val="en-IE"/>
        </w:rPr>
        <w:tab/>
      </w:r>
      <w:r w:rsidRPr="00235ABB">
        <w:rPr>
          <w:lang w:val="en-IE"/>
        </w:rPr>
        <w:t>Communication from the Commission to the European Parliament, the Council, the European Economic and Social Committee and the Committee of the Regions,  'Fit for 55': delivering the EU's 2030 Climate Target on the way to climate neutrality COM/2021/550 final.</w:t>
      </w:r>
    </w:p>
  </w:footnote>
  <w:footnote w:id="63">
    <w:p w14:paraId="07E52F15" w14:textId="77777777" w:rsidR="006908B5" w:rsidRPr="00235ABB" w:rsidRDefault="006908B5" w:rsidP="00FE7292">
      <w:pPr>
        <w:pStyle w:val="FootnoteText"/>
        <w:ind w:left="567" w:hanging="567"/>
        <w:rPr>
          <w:lang w:val="en-IE"/>
        </w:rPr>
      </w:pPr>
      <w:r w:rsidRPr="00496683">
        <w:rPr>
          <w:rStyle w:val="FootnoteReference"/>
        </w:rPr>
        <w:footnoteRef/>
      </w:r>
      <w:r>
        <w:rPr>
          <w:rStyle w:val="Hyperlink"/>
          <w:color w:val="auto"/>
          <w:u w:val="none"/>
          <w:lang w:val="en-IE"/>
        </w:rPr>
        <w:tab/>
      </w:r>
      <w:r w:rsidRPr="00235ABB">
        <w:rPr>
          <w:rStyle w:val="Hyperlink"/>
          <w:color w:val="auto"/>
          <w:u w:val="none"/>
          <w:lang w:val="en-IE"/>
        </w:rPr>
        <w:t>Communication from the Commission to the European Parliament, the Council, the European Economic and Social Committee and the Committee of the Regions on an EU strategy to reduce methane emissions COM(2020) 663 final.</w:t>
      </w:r>
    </w:p>
  </w:footnote>
  <w:footnote w:id="64">
    <w:p w14:paraId="7E4BDEC4" w14:textId="77777777" w:rsidR="006908B5" w:rsidRPr="0063172E" w:rsidRDefault="006908B5" w:rsidP="00FE7292">
      <w:pPr>
        <w:pStyle w:val="FootnoteText"/>
        <w:ind w:left="567" w:hanging="567"/>
        <w:rPr>
          <w:lang w:val="en-IE"/>
        </w:rPr>
      </w:pPr>
      <w:r w:rsidRPr="00496683">
        <w:rPr>
          <w:rStyle w:val="FootnoteReference"/>
        </w:rPr>
        <w:footnoteRef/>
      </w:r>
      <w:r>
        <w:rPr>
          <w:lang w:val="en-IE"/>
        </w:rPr>
        <w:tab/>
      </w:r>
      <w:r w:rsidRPr="0063172E">
        <w:rPr>
          <w:lang w:val="en-IE"/>
        </w:rPr>
        <w:t>https://www.globalmethanepledge.org/</w:t>
      </w:r>
    </w:p>
  </w:footnote>
  <w:footnote w:id="65">
    <w:p w14:paraId="3FADF080" w14:textId="77777777" w:rsidR="006908B5" w:rsidRPr="00235ABB" w:rsidRDefault="006908B5" w:rsidP="00FE7292">
      <w:pPr>
        <w:pStyle w:val="FootnoteText"/>
        <w:ind w:left="567" w:hanging="567"/>
        <w:rPr>
          <w:lang w:val="en-IE"/>
        </w:rPr>
      </w:pPr>
      <w:r w:rsidRPr="00496683">
        <w:rPr>
          <w:rStyle w:val="FootnoteReference"/>
        </w:rPr>
        <w:footnoteRef/>
      </w:r>
      <w:r>
        <w:rPr>
          <w:lang w:val="en-IE"/>
        </w:rPr>
        <w:tab/>
      </w:r>
      <w:r w:rsidRPr="0063172E">
        <w:rPr>
          <w:lang w:val="en-IE"/>
        </w:rPr>
        <w:t>Communication from the Commission to the European Parliament, the Council, the European Economic and Social Committee and the Committee of the Regions Forging a climate-resilient Europe - the new EU Strategy on Adaptation to Climate Change COM(2021) 82 final.</w:t>
      </w:r>
      <w:r w:rsidRPr="00235ABB">
        <w:rPr>
          <w:lang w:val="en-IE"/>
        </w:rPr>
        <w:tab/>
      </w:r>
    </w:p>
  </w:footnote>
  <w:footnote w:id="66">
    <w:p w14:paraId="0EF03C8A" w14:textId="77777777" w:rsidR="006908B5" w:rsidRPr="00235ABB" w:rsidRDefault="006908B5" w:rsidP="004D62F7">
      <w:pPr>
        <w:pStyle w:val="FootnoteText"/>
        <w:ind w:left="567" w:hanging="567"/>
        <w:rPr>
          <w:lang w:val="en-IE"/>
        </w:rPr>
      </w:pPr>
      <w:r w:rsidRPr="00496683">
        <w:rPr>
          <w:rStyle w:val="FootnoteReference"/>
        </w:rPr>
        <w:footnoteRef/>
      </w:r>
      <w:r>
        <w:rPr>
          <w:lang w:val="en-IE"/>
        </w:rPr>
        <w:tab/>
      </w:r>
      <w:r w:rsidRPr="00235ABB">
        <w:rPr>
          <w:lang w:val="en-IE"/>
        </w:rPr>
        <w:t xml:space="preserve">Communication from the Commission to the European Parliament, the Council, the European Economic and Social Committee and the Committee of the Regions EU Biodiversity Strategy for 2030 Bringing nature back into our lives COM(2020) 380 final. </w:t>
      </w:r>
      <w:r w:rsidRPr="0063172E">
        <w:rPr>
          <w:lang w:val="en-IE"/>
        </w:rPr>
        <w:t xml:space="preserve"> </w:t>
      </w:r>
    </w:p>
  </w:footnote>
  <w:footnote w:id="67">
    <w:p w14:paraId="314F2C09" w14:textId="77777777" w:rsidR="006908B5" w:rsidRPr="00235ABB" w:rsidRDefault="006908B5" w:rsidP="004D62F7">
      <w:pPr>
        <w:pStyle w:val="FootnoteText"/>
        <w:ind w:left="567" w:hanging="567"/>
        <w:rPr>
          <w:lang w:val="en-IE"/>
        </w:rPr>
      </w:pPr>
      <w:r w:rsidRPr="00496683">
        <w:rPr>
          <w:rStyle w:val="FootnoteReference"/>
        </w:rPr>
        <w:footnoteRef/>
      </w:r>
      <w:r>
        <w:rPr>
          <w:lang w:val="en-IE"/>
        </w:rPr>
        <w:tab/>
      </w:r>
      <w:r w:rsidRPr="00235ABB">
        <w:rPr>
          <w:lang w:val="en-IE"/>
        </w:rPr>
        <w:t xml:space="preserve">Communication from the Commission to the European Parliament, the Council, the European Economic and Social Committee and the Committee of the Regions A Farm to Fork Strategy for a fair, healthy and environmentally-friendly food system COM(2020) 381 final. </w:t>
      </w:r>
    </w:p>
  </w:footnote>
  <w:footnote w:id="68">
    <w:p w14:paraId="45592E0F" w14:textId="3C312C4B" w:rsidR="006908B5" w:rsidRPr="00235ABB" w:rsidRDefault="006908B5" w:rsidP="00601CEA">
      <w:pPr>
        <w:pStyle w:val="FootnoteText"/>
        <w:ind w:left="567" w:hanging="567"/>
        <w:jc w:val="left"/>
        <w:rPr>
          <w:lang w:val="en-IE"/>
        </w:rPr>
      </w:pPr>
      <w:r w:rsidRPr="00496683">
        <w:rPr>
          <w:rStyle w:val="FootnoteReference"/>
        </w:rPr>
        <w:footnoteRef/>
      </w:r>
      <w:r w:rsidR="00E02179">
        <w:rPr>
          <w:lang w:val="en-IE"/>
        </w:rPr>
        <w:tab/>
        <w:t>COM(2022) 142</w:t>
      </w:r>
    </w:p>
  </w:footnote>
  <w:footnote w:id="69">
    <w:p w14:paraId="0948D8A8" w14:textId="77777777" w:rsidR="006908B5" w:rsidRPr="002A3D78" w:rsidRDefault="006908B5" w:rsidP="002A3D78">
      <w:pPr>
        <w:pStyle w:val="FootnoteText"/>
        <w:ind w:left="567" w:hanging="567"/>
      </w:pPr>
      <w:r w:rsidRPr="00075770">
        <w:rPr>
          <w:rStyle w:val="FootnoteReference"/>
        </w:rPr>
        <w:footnoteRef/>
      </w:r>
      <w:r>
        <w:tab/>
      </w:r>
      <w:r w:rsidRPr="002A3D78">
        <w:t>Communication from the Commission to the European Parliament, the European Council, the Council, the European Economic and Social Committee and the Committee of the Regions REPowerEU: Joint European Action for more affordable, secure and sustainable energy; COM(2022) 108 final.</w:t>
      </w:r>
    </w:p>
  </w:footnote>
  <w:footnote w:id="70">
    <w:p w14:paraId="4AAC6B63" w14:textId="77777777" w:rsidR="006908B5" w:rsidRPr="002845BD" w:rsidRDefault="006908B5" w:rsidP="00601CEA">
      <w:pPr>
        <w:pStyle w:val="FootnoteText"/>
        <w:ind w:left="567" w:hanging="567"/>
      </w:pPr>
      <w:r w:rsidRPr="00496683">
        <w:rPr>
          <w:rStyle w:val="FootnoteReference"/>
        </w:rPr>
        <w:footnoteRef/>
      </w:r>
      <w:r>
        <w:tab/>
        <w:t>Directive 2010/75/EU of the European Parliament and of the Council of 24 November 2010 on industrial emissions (integrated pollution prevention and control); OJ L 334, 17.12.2010, p. 17-119.</w:t>
      </w:r>
    </w:p>
  </w:footnote>
  <w:footnote w:id="71">
    <w:p w14:paraId="6C16F205" w14:textId="77777777" w:rsidR="006908B5" w:rsidRPr="00FF367A" w:rsidRDefault="006908B5" w:rsidP="00EB3267">
      <w:pPr>
        <w:pStyle w:val="Considrant"/>
        <w:numPr>
          <w:ilvl w:val="0"/>
          <w:numId w:val="0"/>
        </w:numPr>
        <w:ind w:left="567" w:hanging="567"/>
        <w:rPr>
          <w:sz w:val="20"/>
          <w:szCs w:val="20"/>
        </w:rPr>
      </w:pPr>
      <w:r w:rsidRPr="00FF367A">
        <w:rPr>
          <w:sz w:val="20"/>
          <w:szCs w:val="20"/>
        </w:rPr>
        <w:t>+      OP: Please insert in the text the number of the Regulation contained in document  2020/0353(COD) and insert the number, date, title and OJ reference of that Regulation in the footnote."</w:t>
      </w:r>
    </w:p>
    <w:p w14:paraId="53A0A44F" w14:textId="77777777" w:rsidR="006908B5" w:rsidRPr="00192834" w:rsidRDefault="006908B5" w:rsidP="00EB3267">
      <w:pPr>
        <w:pStyle w:val="FootnoteText"/>
        <w:ind w:left="567" w:hanging="567"/>
      </w:pPr>
      <w:r w:rsidRPr="00496683">
        <w:rPr>
          <w:rStyle w:val="FootnoteReference"/>
        </w:rPr>
        <w:footnoteRef/>
      </w:r>
      <w:r>
        <w:tab/>
        <w:t>Directive 2012/18/EU of the European Parliament and of the Council of 4 July 2012 on the control of major-accident hazards involving dangerous substances</w:t>
      </w:r>
      <w:r w:rsidRPr="00192834">
        <w:t xml:space="preserve"> (OJ L 197, 24.7.2012, p. 1).</w:t>
      </w:r>
    </w:p>
  </w:footnote>
  <w:footnote w:id="72">
    <w:p w14:paraId="54CC4164" w14:textId="77777777" w:rsidR="006908B5" w:rsidRPr="008A3B09" w:rsidRDefault="006908B5" w:rsidP="00076E49">
      <w:pPr>
        <w:pStyle w:val="FootnoteText"/>
        <w:ind w:left="567" w:hanging="567"/>
        <w:rPr>
          <w:lang w:val="en-IE"/>
        </w:rPr>
      </w:pPr>
      <w:r w:rsidRPr="00496683">
        <w:rPr>
          <w:rStyle w:val="FootnoteReference"/>
        </w:rPr>
        <w:footnoteRef/>
      </w:r>
      <w:r>
        <w:rPr>
          <w:lang w:val="en-IE"/>
        </w:rPr>
        <w:tab/>
      </w:r>
      <w:r w:rsidRPr="00496683">
        <w:t>Regulation (EC) No 1907/2006 of the European Parliament and of the Council concerning the Registration, Evaluation, Authorisation and Restriction of Chemicals (REACH), establishing a European Chemicals Agency (ECHA) (</w:t>
      </w:r>
      <w:r w:rsidRPr="008A3B09">
        <w:rPr>
          <w:rFonts w:eastAsia="Arial Unicode MS"/>
          <w:color w:val="444444"/>
          <w:shd w:val="clear" w:color="auto" w:fill="FFFFFF"/>
          <w:lang w:val="en-IE"/>
        </w:rPr>
        <w:t>OJ L 396, 30.12.2006, p.1).</w:t>
      </w:r>
    </w:p>
  </w:footnote>
  <w:footnote w:id="73">
    <w:p w14:paraId="3AF5793D" w14:textId="77777777" w:rsidR="006908B5" w:rsidRPr="00AA6251" w:rsidRDefault="006908B5" w:rsidP="0051712B">
      <w:pPr>
        <w:pStyle w:val="FootnoteText"/>
        <w:ind w:left="567" w:hanging="567"/>
      </w:pPr>
      <w:r w:rsidRPr="00496683">
        <w:rPr>
          <w:rStyle w:val="FootnoteReference"/>
        </w:rPr>
        <w:footnoteRef/>
      </w:r>
      <w:r>
        <w:tab/>
        <w:t>Directive 2000/60/EC of the European Parliament and of the Council of 23 October 2000 establishing a framework for Community action in the field of water policy (OJ L 327, 22.12.2000).</w:t>
      </w:r>
    </w:p>
  </w:footnote>
  <w:footnote w:id="74">
    <w:p w14:paraId="7638DFD1" w14:textId="77777777" w:rsidR="006908B5" w:rsidRPr="006B74FA" w:rsidRDefault="006908B5" w:rsidP="00A71B6A">
      <w:pPr>
        <w:pStyle w:val="FootnoteText"/>
        <w:ind w:left="567" w:hanging="567"/>
      </w:pPr>
      <w:r w:rsidRPr="00BB28D7">
        <w:rPr>
          <w:rStyle w:val="FootnoteReference"/>
        </w:rPr>
        <w:footnoteRef/>
      </w:r>
      <w:r>
        <w:tab/>
      </w:r>
      <w:r>
        <w:rPr>
          <w:lang w:val="en-IE"/>
        </w:rPr>
        <w:t>C</w:t>
      </w:r>
      <w:r w:rsidRPr="006B74FA">
        <w:rPr>
          <w:lang w:val="en-IE"/>
        </w:rPr>
        <w:t>ase C–826/18</w:t>
      </w:r>
      <w:r>
        <w:rPr>
          <w:lang w:val="en-IE"/>
        </w:rPr>
        <w:t xml:space="preserve">, </w:t>
      </w:r>
      <w:r w:rsidRPr="00A71B6A">
        <w:rPr>
          <w:lang w:val="en-IE"/>
        </w:rPr>
        <w:t>Judgment of the Court (Fi</w:t>
      </w:r>
      <w:r>
        <w:rPr>
          <w:lang w:val="en-IE"/>
        </w:rPr>
        <w:t xml:space="preserve">rst Chamber) of 14 January 2021; </w:t>
      </w:r>
      <w:r w:rsidRPr="00A71B6A">
        <w:rPr>
          <w:lang w:val="en-IE"/>
        </w:rPr>
        <w:t>LB and Others v College van burgemeester en wethouder</w:t>
      </w:r>
      <w:r>
        <w:rPr>
          <w:lang w:val="en-IE"/>
        </w:rPr>
        <w:t>s van de gemeente Echt-Susteren; paragraphs 58 and 59.</w:t>
      </w:r>
    </w:p>
  </w:footnote>
  <w:footnote w:id="75">
    <w:p w14:paraId="7EEF39C7" w14:textId="77777777" w:rsidR="006908B5" w:rsidRPr="00D526F0" w:rsidRDefault="006908B5" w:rsidP="00852EAF">
      <w:pPr>
        <w:pStyle w:val="FootnoteText"/>
        <w:ind w:left="567" w:hanging="567"/>
      </w:pPr>
      <w:r w:rsidRPr="00BB28D7">
        <w:rPr>
          <w:rStyle w:val="FootnoteReference"/>
        </w:rPr>
        <w:footnoteRef/>
      </w:r>
      <w:r>
        <w:tab/>
      </w:r>
      <w:r w:rsidRPr="00D526F0">
        <w:t>Case</w:t>
      </w:r>
      <w:r>
        <w:t xml:space="preserve"> C-416/10 Judgment of the Court (Grand Chamber), 15 January 2013; Jozef Križan and Others v Slovenská inšpekcia životného prostredia.Križan, paragraph 109.</w:t>
      </w:r>
    </w:p>
  </w:footnote>
  <w:footnote w:id="76">
    <w:p w14:paraId="3A887404" w14:textId="77777777" w:rsidR="006908B5" w:rsidRPr="00BF0692" w:rsidRDefault="006908B5" w:rsidP="00B333AC">
      <w:pPr>
        <w:pStyle w:val="FootnoteText"/>
        <w:ind w:left="567" w:hanging="567"/>
      </w:pPr>
      <w:r w:rsidRPr="00BB28D7">
        <w:rPr>
          <w:rStyle w:val="FootnoteReference"/>
        </w:rPr>
        <w:footnoteRef/>
      </w:r>
      <w:r>
        <w:tab/>
      </w:r>
      <w:r w:rsidRPr="00BF0692">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w:t>
      </w:r>
      <w:r>
        <w:t xml:space="preserve">/349/EEC; </w:t>
      </w:r>
      <w:r w:rsidRPr="00BF0692">
        <w:t>OJ L 182, 29.6.2013, p. 19–76</w:t>
      </w:r>
      <w:r>
        <w:t>.</w:t>
      </w:r>
    </w:p>
  </w:footnote>
  <w:footnote w:id="77">
    <w:p w14:paraId="1FD78683" w14:textId="77777777" w:rsidR="006908B5" w:rsidRPr="00D023D4" w:rsidRDefault="006908B5" w:rsidP="00B333AC">
      <w:pPr>
        <w:pStyle w:val="FootnoteText"/>
        <w:ind w:left="567" w:hanging="567"/>
      </w:pPr>
      <w:r w:rsidRPr="00BB28D7">
        <w:rPr>
          <w:rStyle w:val="FootnoteReference"/>
        </w:rPr>
        <w:footnoteRef/>
      </w:r>
      <w:r>
        <w:tab/>
      </w:r>
      <w:r w:rsidRPr="006D3955">
        <w:t>Directive 2003/87/EC of the European Parliament and of the Council of 13 October 2003 establishing a scheme for greenhouse gas emission allowance trading within the Community</w:t>
      </w:r>
      <w:r w:rsidRPr="00D023D4">
        <w:t xml:space="preserve"> (OJ L 275, 25.10.2003, p. 32).</w:t>
      </w:r>
    </w:p>
  </w:footnote>
  <w:footnote w:id="78">
    <w:p w14:paraId="2A5006E3" w14:textId="77777777" w:rsidR="006908B5" w:rsidRPr="00D5783B" w:rsidRDefault="006908B5" w:rsidP="00EB3EF8">
      <w:pPr>
        <w:pStyle w:val="FootnoteText"/>
        <w:ind w:left="567" w:hanging="567"/>
        <w:rPr>
          <w:lang w:val="en-IE"/>
        </w:rPr>
      </w:pPr>
      <w:r>
        <w:rPr>
          <w:rStyle w:val="FootnoteReference"/>
        </w:rPr>
        <w:footnoteRef/>
      </w:r>
      <w:r>
        <w:rPr>
          <w:lang w:val="en-IE"/>
        </w:rPr>
        <w:tab/>
      </w:r>
      <w:r w:rsidRPr="00EB3EF8">
        <w:rPr>
          <w:lang w:val="en-IE"/>
        </w:rPr>
        <w:t>Interinstitutional Agreement between the European Parliament, the Council of the European Union and the European Commission on Better Law-Making</w:t>
      </w:r>
      <w:r>
        <w:rPr>
          <w:lang w:val="en-IE"/>
        </w:rPr>
        <w:t xml:space="preserve">; </w:t>
      </w:r>
      <w:r w:rsidRPr="00EB3EF8">
        <w:rPr>
          <w:lang w:val="en-IE"/>
        </w:rPr>
        <w:t>OJ L 123, 12.5.2016, p. 1–14</w:t>
      </w:r>
      <w:r>
        <w:rPr>
          <w:lang w:val="en-IE"/>
        </w:rPr>
        <w:t>.</w:t>
      </w:r>
    </w:p>
  </w:footnote>
  <w:footnote w:id="79">
    <w:p w14:paraId="5B250E40" w14:textId="77777777" w:rsidR="006908B5" w:rsidRPr="006E56E2" w:rsidRDefault="006908B5" w:rsidP="00060773">
      <w:pPr>
        <w:pStyle w:val="FootnoteText"/>
        <w:ind w:left="567" w:hanging="567"/>
      </w:pPr>
      <w:r w:rsidRPr="00BB28D7">
        <w:rPr>
          <w:rStyle w:val="FootnoteReference"/>
        </w:rPr>
        <w:footnoteRef/>
      </w:r>
      <w:r>
        <w:tab/>
      </w:r>
      <w:r w:rsidRPr="00E341FE">
        <w:t>Regulation (EU) No 182/2011</w:t>
      </w:r>
      <w:r>
        <w:t xml:space="preserve"> </w:t>
      </w:r>
      <w:r w:rsidRPr="00E341FE">
        <w:t>of the European Parliament and of t</w:t>
      </w:r>
      <w:r>
        <w:t>he Council of</w:t>
      </w:r>
      <w:r w:rsidRPr="00E341FE">
        <w:t xml:space="preserve"> 16 February 2011</w:t>
      </w:r>
      <w:r>
        <w:t xml:space="preserve"> l</w:t>
      </w:r>
      <w:r w:rsidRPr="00E341FE">
        <w:t xml:space="preserve">aying down the rules and general principles concerning mechanisms for control by the Member States of the Commission's </w:t>
      </w:r>
      <w:r>
        <w:t>exercise of implementing powers (</w:t>
      </w:r>
      <w:r w:rsidRPr="006E56E2">
        <w:t>OJ L 55, 28.2.2011, p. 13).</w:t>
      </w:r>
    </w:p>
  </w:footnote>
  <w:footnote w:id="80">
    <w:p w14:paraId="37A09AA5" w14:textId="77777777" w:rsidR="006908B5" w:rsidRPr="00261FAE" w:rsidRDefault="006908B5" w:rsidP="008A3337">
      <w:pPr>
        <w:pStyle w:val="FootnoteText"/>
        <w:ind w:left="567" w:hanging="567"/>
        <w:rPr>
          <w:lang w:val="en-IE"/>
        </w:rPr>
      </w:pPr>
      <w:r w:rsidRPr="00BB28D7">
        <w:rPr>
          <w:rStyle w:val="FootnoteReference"/>
        </w:rPr>
        <w:footnoteRef/>
      </w:r>
      <w:r>
        <w:rPr>
          <w:lang w:val="en-IE"/>
        </w:rPr>
        <w:tab/>
      </w:r>
      <w:r w:rsidRPr="00BB28D7">
        <w:t>Regulation (EC) No 166/2006 of the European Parliament and of the Council of 18 January 2006 establishing a European Pollutant Release and Transfer Register</w:t>
      </w:r>
      <w:r w:rsidRPr="00261FAE">
        <w:rPr>
          <w:lang w:val="en-IE"/>
        </w:rPr>
        <w:t xml:space="preserve"> (OJ L 33, 4.2.2006, p. 1).</w:t>
      </w:r>
    </w:p>
  </w:footnote>
  <w:footnote w:id="81">
    <w:p w14:paraId="27598D46" w14:textId="77777777" w:rsidR="006908B5" w:rsidRPr="00261FAE" w:rsidRDefault="006908B5" w:rsidP="00D11510">
      <w:pPr>
        <w:pStyle w:val="FootnoteText"/>
        <w:ind w:left="567" w:hanging="567"/>
      </w:pPr>
      <w:r w:rsidRPr="00BB28D7">
        <w:rPr>
          <w:rStyle w:val="FootnoteReference"/>
        </w:rPr>
        <w:footnoteRef/>
      </w:r>
      <w:r>
        <w:tab/>
      </w:r>
      <w:r w:rsidRPr="00BB28D7">
        <w:t>Council Directive 1999/31/EC</w:t>
      </w:r>
      <w:r w:rsidRPr="00261FAE">
        <w:t xml:space="preserve"> </w:t>
      </w:r>
      <w:r w:rsidRPr="00BB28D7">
        <w:t>of 26 April 1999 on the landfill of waste</w:t>
      </w:r>
      <w:r w:rsidRPr="00261FAE">
        <w:t xml:space="preserve"> (OJ L 182 16.7.1999, p. 1). </w:t>
      </w:r>
    </w:p>
  </w:footnote>
  <w:footnote w:id="82">
    <w:p w14:paraId="318D8E66" w14:textId="77777777" w:rsidR="006908B5" w:rsidRPr="00235ABB" w:rsidRDefault="006908B5" w:rsidP="00363053">
      <w:pPr>
        <w:pStyle w:val="FootnoteText"/>
        <w:ind w:left="567" w:hanging="567"/>
        <w:rPr>
          <w:lang w:val="en-IE"/>
        </w:rPr>
      </w:pPr>
      <w:r w:rsidRPr="00BB28D7">
        <w:rPr>
          <w:rStyle w:val="FootnoteReference"/>
        </w:rPr>
        <w:footnoteRef/>
      </w:r>
      <w:r w:rsidRPr="00235ABB">
        <w:rPr>
          <w:lang w:val="en-IE"/>
        </w:rPr>
        <w:tab/>
        <w:t>OJ C 369, 17.12.2011, p. 14.</w:t>
      </w:r>
    </w:p>
  </w:footnote>
  <w:footnote w:id="83">
    <w:p w14:paraId="1E9C9BF9" w14:textId="77777777" w:rsidR="006908B5" w:rsidRDefault="006908B5" w:rsidP="00C54E42">
      <w:pPr>
        <w:pStyle w:val="FootnoteText"/>
        <w:rPr>
          <w:szCs w:val="24"/>
        </w:rPr>
      </w:pPr>
      <w:r w:rsidRPr="00BB28D7">
        <w:rPr>
          <w:rStyle w:val="FootnoteReference"/>
        </w:rPr>
        <w:footnoteRef/>
      </w:r>
      <w:r>
        <w:tab/>
        <w:t>As referred to in Article 58(2)(a) or (b) of the Financial Regulation.</w:t>
      </w:r>
    </w:p>
  </w:footnote>
  <w:footnote w:id="84">
    <w:p w14:paraId="79186CC8" w14:textId="77777777" w:rsidR="006908B5" w:rsidRDefault="006908B5" w:rsidP="00C54E42">
      <w:pPr>
        <w:pStyle w:val="FootnoteText"/>
        <w:jc w:val="left"/>
        <w:rPr>
          <w:szCs w:val="24"/>
        </w:rPr>
      </w:pPr>
      <w:r w:rsidRPr="00BB28D7">
        <w:rPr>
          <w:rStyle w:val="FootnoteReference"/>
        </w:rPr>
        <w:footnoteRef/>
      </w:r>
      <w:r>
        <w:tab/>
        <w:t xml:space="preserve">Details of management modes and references to the Financial Regulation may be found on the BudgWeb site: </w:t>
      </w:r>
      <w:hyperlink r:id="rId4" w:history="1">
        <w:r>
          <w:rPr>
            <w:rStyle w:val="Hyperlink"/>
            <w:szCs w:val="24"/>
          </w:rPr>
          <w:t>https://myintracomm.ec.europa.eu/budgweb/EN/man/budgmanag/Pages/budgmanag.aspx</w:t>
        </w:r>
      </w:hyperlink>
      <w:r>
        <w:rPr>
          <w:szCs w:val="24"/>
        </w:rPr>
        <w:t xml:space="preserve"> </w:t>
      </w:r>
    </w:p>
  </w:footnote>
  <w:footnote w:id="85">
    <w:p w14:paraId="39121FE1" w14:textId="77777777" w:rsidR="006908B5" w:rsidRDefault="006908B5" w:rsidP="00C54E42">
      <w:pPr>
        <w:pStyle w:val="FootnoteText"/>
        <w:rPr>
          <w:lang w:val="en-IE"/>
        </w:rPr>
      </w:pPr>
      <w:r w:rsidRPr="00BB28D7">
        <w:rPr>
          <w:rStyle w:val="FootnoteReference"/>
        </w:rPr>
        <w:footnoteRef/>
      </w:r>
      <w:r>
        <w:rPr>
          <w:lang w:val="en-IE"/>
        </w:rPr>
        <w:tab/>
      </w:r>
      <w:r>
        <w:t>Diff. = Differentiated appropriations / Non-diff. = Non-differentiated appropriations.</w:t>
      </w:r>
    </w:p>
  </w:footnote>
  <w:footnote w:id="86">
    <w:p w14:paraId="075DD1E2" w14:textId="77777777" w:rsidR="006908B5" w:rsidRDefault="006908B5" w:rsidP="00C54E42">
      <w:pPr>
        <w:pStyle w:val="FootnoteText"/>
        <w:rPr>
          <w:szCs w:val="24"/>
        </w:rPr>
      </w:pPr>
      <w:r w:rsidRPr="00BB28D7">
        <w:rPr>
          <w:rStyle w:val="FootnoteReference"/>
        </w:rPr>
        <w:footnoteRef/>
      </w:r>
      <w:r>
        <w:tab/>
        <w:t xml:space="preserve">EFTA: European Free Trade Association. </w:t>
      </w:r>
    </w:p>
  </w:footnote>
  <w:footnote w:id="87">
    <w:p w14:paraId="35498818" w14:textId="77777777" w:rsidR="006908B5" w:rsidRDefault="006908B5" w:rsidP="00C54E42">
      <w:pPr>
        <w:pStyle w:val="FootnoteText"/>
        <w:rPr>
          <w:szCs w:val="24"/>
        </w:rPr>
      </w:pPr>
      <w:r w:rsidRPr="00075770">
        <w:rPr>
          <w:rStyle w:val="FootnoteReference"/>
        </w:rPr>
        <w:footnoteRef/>
      </w:r>
      <w:r>
        <w:tab/>
        <w:t>Candidate countries and, where applicable, potential candidates from the Western Balkans.</w:t>
      </w:r>
    </w:p>
  </w:footnote>
  <w:footnote w:id="88">
    <w:p w14:paraId="60F6D503" w14:textId="77777777" w:rsidR="006908B5" w:rsidRDefault="006908B5" w:rsidP="00C54E42">
      <w:pPr>
        <w:pStyle w:val="FootnoteText"/>
        <w:rPr>
          <w:szCs w:val="24"/>
        </w:rPr>
      </w:pPr>
      <w:r w:rsidRPr="00075770">
        <w:rPr>
          <w:rStyle w:val="FootnoteReference"/>
        </w:rPr>
        <w:footnoteRef/>
      </w:r>
      <w:r w:rsidRPr="007974DD">
        <w:rPr>
          <w:sz w:val="18"/>
          <w:szCs w:val="18"/>
        </w:rPr>
        <w:tab/>
        <w:t>Technical and/or administrative assistance and expenditure in support of the implementation of EU programmes and/or actions (former ‘BA’ lines), indirect research, direct research.</w:t>
      </w:r>
    </w:p>
  </w:footnote>
  <w:footnote w:id="89">
    <w:p w14:paraId="7856BB30" w14:textId="77777777" w:rsidR="006908B5" w:rsidRDefault="006908B5" w:rsidP="00C54E42">
      <w:pPr>
        <w:pStyle w:val="FootnoteText"/>
        <w:rPr>
          <w:szCs w:val="24"/>
        </w:rPr>
      </w:pPr>
      <w:r w:rsidRPr="00075770">
        <w:rPr>
          <w:rStyle w:val="FootnoteReference"/>
        </w:rPr>
        <w:footnoteRef/>
      </w:r>
      <w:r>
        <w:tab/>
        <w:t>Outputs are products and services to be supplied (e.g.: number of student exchanges financed, number of km of roads built, etc.).</w:t>
      </w:r>
    </w:p>
  </w:footnote>
  <w:footnote w:id="90">
    <w:p w14:paraId="32581E3E" w14:textId="77777777" w:rsidR="006908B5" w:rsidRDefault="006908B5" w:rsidP="00C54E42">
      <w:pPr>
        <w:pStyle w:val="FootnoteText"/>
        <w:rPr>
          <w:szCs w:val="24"/>
        </w:rPr>
      </w:pPr>
      <w:r w:rsidRPr="00075770">
        <w:rPr>
          <w:rStyle w:val="FootnoteReference"/>
        </w:rPr>
        <w:footnoteRef/>
      </w:r>
      <w:r>
        <w:tab/>
        <w:t xml:space="preserve">As described in point 1.4.2. ‘Specific objective(s)…’ </w:t>
      </w:r>
    </w:p>
  </w:footnote>
  <w:footnote w:id="91">
    <w:p w14:paraId="798D0976" w14:textId="77777777" w:rsidR="006908B5" w:rsidRDefault="006908B5" w:rsidP="00C54E42">
      <w:pPr>
        <w:pStyle w:val="FootnoteText"/>
        <w:rPr>
          <w:szCs w:val="24"/>
        </w:rPr>
      </w:pPr>
      <w:r w:rsidRPr="00075770">
        <w:rPr>
          <w:rStyle w:val="FootnoteReference"/>
        </w:rPr>
        <w:footnoteRef/>
      </w:r>
      <w:r>
        <w:tab/>
        <w:t xml:space="preserve">AC= Contract Staff; AL = Local Staff; END= Seconded National Expert; INT = agency staff; JPD= Junior Professionals in Delegations.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AF14E" w14:textId="77777777" w:rsidR="00087A4B" w:rsidRPr="00087A4B" w:rsidRDefault="00087A4B" w:rsidP="00087A4B">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48DF" w14:textId="77777777" w:rsidR="00087A4B" w:rsidRPr="00087A4B" w:rsidRDefault="00087A4B" w:rsidP="00087A4B">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2F41" w14:textId="77777777" w:rsidR="00087A4B" w:rsidRPr="00087A4B" w:rsidRDefault="00087A4B" w:rsidP="00087A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7E730" w14:textId="77777777" w:rsidR="00087A4B" w:rsidRPr="00087A4B" w:rsidRDefault="00087A4B" w:rsidP="00087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2342"/>
        </w:tabs>
        <w:ind w:left="-2342" w:hanging="360"/>
      </w:pPr>
    </w:lvl>
  </w:abstractNum>
  <w:abstractNum w:abstractNumId="1"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1D14DD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5"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1"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3"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15:restartNumberingAfterBreak="0">
    <w:nsid w:val="498B18E2"/>
    <w:multiLevelType w:val="hybridMultilevel"/>
    <w:tmpl w:val="A14669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15:restartNumberingAfterBreak="0">
    <w:nsid w:val="51847CE5"/>
    <w:multiLevelType w:val="hybridMultilevel"/>
    <w:tmpl w:val="5A329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8" w15:restartNumberingAfterBreak="0">
    <w:nsid w:val="64532056"/>
    <w:multiLevelType w:val="hybridMultilevel"/>
    <w:tmpl w:val="8F5E7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15:restartNumberingAfterBreak="0">
    <w:nsid w:val="714A06EF"/>
    <w:multiLevelType w:val="hybridMultilevel"/>
    <w:tmpl w:val="56767C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3"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4" w15:restartNumberingAfterBreak="0">
    <w:nsid w:val="7CBE4812"/>
    <w:multiLevelType w:val="singleLevel"/>
    <w:tmpl w:val="E174BE24"/>
    <w:name w:val="Considérant"/>
    <w:lvl w:ilvl="0">
      <w:start w:val="1"/>
      <w:numFmt w:val="decimal"/>
      <w:lvlRestart w:val="0"/>
      <w:pStyle w:val="Considrant"/>
      <w:lvlText w:val="(%1)"/>
      <w:lvlJc w:val="left"/>
      <w:pPr>
        <w:tabs>
          <w:tab w:val="num" w:pos="709"/>
        </w:tabs>
        <w:ind w:left="709" w:hanging="709"/>
      </w:pPr>
      <w:rPr>
        <w:i w:val="0"/>
      </w:rPr>
    </w:lvl>
  </w:abstractNum>
  <w:num w:numId="1">
    <w:abstractNumId w:val="1"/>
  </w:num>
  <w:num w:numId="2">
    <w:abstractNumId w:val="0"/>
  </w:num>
  <w:num w:numId="3">
    <w:abstractNumId w:val="3"/>
  </w:num>
  <w:num w:numId="4">
    <w:abstractNumId w:val="23"/>
  </w:num>
  <w:num w:numId="5">
    <w:abstractNumId w:val="10"/>
  </w:num>
  <w:num w:numId="6">
    <w:abstractNumId w:val="20"/>
  </w:num>
  <w:num w:numId="7">
    <w:abstractNumId w:val="18"/>
  </w:num>
  <w:num w:numId="8">
    <w:abstractNumId w:val="27"/>
  </w:num>
  <w:num w:numId="9">
    <w:abstractNumId w:val="32"/>
  </w:num>
  <w:num w:numId="10">
    <w:abstractNumId w:val="33"/>
  </w:num>
  <w:num w:numId="11">
    <w:abstractNumId w:val="4"/>
  </w:num>
  <w:num w:numId="12">
    <w:abstractNumId w:val="12"/>
  </w:num>
  <w:num w:numId="13">
    <w:abstractNumId w:val="5"/>
  </w:num>
  <w:num w:numId="14">
    <w:abstractNumId w:val="13"/>
  </w:num>
  <w:num w:numId="15">
    <w:abstractNumId w:val="11"/>
  </w:num>
  <w:num w:numId="16">
    <w:abstractNumId w:val="2"/>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num>
  <w:num w:numId="46">
    <w:abstractNumId w:val="21"/>
  </w:num>
  <w:num w:numId="47">
    <w:abstractNumId w:val="19"/>
  </w:num>
  <w:num w:numId="48">
    <w:abstractNumId w:val="28"/>
  </w:num>
  <w:num w:numId="49">
    <w:abstractNumId w:val="26"/>
    <w:lvlOverride w:ilvl="0">
      <w:startOverride w:val="1"/>
    </w:lvlOverride>
  </w:num>
  <w:num w:numId="50">
    <w:abstractNumId w:val="26"/>
  </w:num>
  <w:num w:numId="51">
    <w:abstractNumId w:val="14"/>
  </w:num>
  <w:num w:numId="52">
    <w:abstractNumId w:val="30"/>
  </w:num>
  <w:num w:numId="53">
    <w:abstractNumId w:val="9"/>
  </w:num>
  <w:num w:numId="54">
    <w:abstractNumId w:val="15"/>
  </w:num>
  <w:num w:numId="55">
    <w:abstractNumId w:val="16"/>
  </w:num>
  <w:num w:numId="56">
    <w:abstractNumId w:val="7"/>
  </w:num>
  <w:num w:numId="57">
    <w:abstractNumId w:val="29"/>
  </w:num>
  <w:num w:numId="58">
    <w:abstractNumId w:val="6"/>
  </w:num>
  <w:num w:numId="59">
    <w:abstractNumId w:val="17"/>
  </w:num>
  <w:num w:numId="60">
    <w:abstractNumId w:val="24"/>
  </w:num>
  <w:num w:numId="61">
    <w:abstractNumId w:val="25"/>
  </w:num>
  <w:num w:numId="62">
    <w:abstractNumId w:val="8"/>
  </w:num>
  <w:num w:numId="63">
    <w:abstractNumId w:val="22"/>
  </w:num>
  <w:num w:numId="64">
    <w:abstractNumId w:val="34"/>
  </w:num>
  <w:num w:numId="65">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fr-FR" w:vendorID="64" w:dllVersion="6" w:nlCheck="1" w:checkStyle="0"/>
  <w:activeWritingStyle w:appName="MSWord" w:lang="es-ES_tradnl" w:vendorID="64" w:dllVersion="6" w:nlCheck="1" w:checkStyle="0"/>
  <w:activeWritingStyle w:appName="MSWord" w:lang="da-DK"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da-DK"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29 14:56:02"/>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458ABDDF-B00C-485F-8A77-605A6147919C"/>
    <w:docVar w:name="LW_COVERPAGE_TYPE" w:val="1"/>
    <w:docVar w:name="LW_CROSSREFERENCE" w:val="{SEC(2022) 169 final} - {SWD(2022) 110 final} - {SWD(2022) 111 final} - {SWD(2022) 112 final}"/>
    <w:docVar w:name="LW_DocType" w:val="COM"/>
    <w:docVar w:name="LW_EMISSION" w:val="5.4.2022"/>
    <w:docVar w:name="LW_EMISSION_ISODATE" w:val="2022-04-05"/>
    <w:docVar w:name="LW_EMISSION_LOCATION" w:val="STR"/>
    <w:docVar w:name="LW_EMISSION_PREFIX" w:val="Strasbourg,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4"/>
    <w:docVar w:name="LW_REF.II.NEW.CP_YEAR" w:val="2022"/>
    <w:docVar w:name="LW_REF.INST.NEW" w:val="COM"/>
    <w:docVar w:name="LW_REF.INST.NEW_ADOPTED" w:val="final"/>
    <w:docVar w:name="LW_REF.INST.NEW_TEXT" w:val="(2022) 1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_x000b_Directive 2010/75/EU of the European Parliament and of the Council of 24 November 2010 on industrial emissions (integrated pollution prevention and control) and Council Directive 1999/31/EC of 26 April 1999 on the landfill of waste_x000b__x000b_"/>
    <w:docVar w:name="LW_TYPE.DOC.CP" w:val="DIRECTIVE OF THE EUROPEAN PARLIAMENT AND OF THE COUNCIL"/>
    <w:docVar w:name="LwApiVersions" w:val="LW4CoDe 1.23.2.0; LW 8.0, Build 20211117"/>
  </w:docVars>
  <w:rsids>
    <w:rsidRoot w:val="00D856CA"/>
    <w:rsid w:val="0000064F"/>
    <w:rsid w:val="0000080C"/>
    <w:rsid w:val="00000E57"/>
    <w:rsid w:val="0000216E"/>
    <w:rsid w:val="00002723"/>
    <w:rsid w:val="000028EA"/>
    <w:rsid w:val="000028F4"/>
    <w:rsid w:val="00002BD4"/>
    <w:rsid w:val="0000301B"/>
    <w:rsid w:val="00003F61"/>
    <w:rsid w:val="000051CC"/>
    <w:rsid w:val="00005AB0"/>
    <w:rsid w:val="00006202"/>
    <w:rsid w:val="000069DC"/>
    <w:rsid w:val="00007356"/>
    <w:rsid w:val="000077BC"/>
    <w:rsid w:val="00007D1D"/>
    <w:rsid w:val="00007EC7"/>
    <w:rsid w:val="00010920"/>
    <w:rsid w:val="00011C0A"/>
    <w:rsid w:val="0001219D"/>
    <w:rsid w:val="0001255E"/>
    <w:rsid w:val="00014593"/>
    <w:rsid w:val="00015E92"/>
    <w:rsid w:val="00016B4A"/>
    <w:rsid w:val="00017DD7"/>
    <w:rsid w:val="0002009C"/>
    <w:rsid w:val="000202A6"/>
    <w:rsid w:val="000207DA"/>
    <w:rsid w:val="00020915"/>
    <w:rsid w:val="00020CE2"/>
    <w:rsid w:val="00021D63"/>
    <w:rsid w:val="00022304"/>
    <w:rsid w:val="0002277F"/>
    <w:rsid w:val="00022CFF"/>
    <w:rsid w:val="0002380F"/>
    <w:rsid w:val="000238E7"/>
    <w:rsid w:val="00023DF5"/>
    <w:rsid w:val="000242A4"/>
    <w:rsid w:val="00025AAD"/>
    <w:rsid w:val="00026367"/>
    <w:rsid w:val="00026F2C"/>
    <w:rsid w:val="000273C6"/>
    <w:rsid w:val="00027CC6"/>
    <w:rsid w:val="00027EF1"/>
    <w:rsid w:val="00030023"/>
    <w:rsid w:val="000302DA"/>
    <w:rsid w:val="0003139A"/>
    <w:rsid w:val="00031A9F"/>
    <w:rsid w:val="00031DEA"/>
    <w:rsid w:val="00031E69"/>
    <w:rsid w:val="00032263"/>
    <w:rsid w:val="00033FCF"/>
    <w:rsid w:val="000345C8"/>
    <w:rsid w:val="00034ADB"/>
    <w:rsid w:val="00034E96"/>
    <w:rsid w:val="000365B0"/>
    <w:rsid w:val="000365CF"/>
    <w:rsid w:val="0003664D"/>
    <w:rsid w:val="00036D4A"/>
    <w:rsid w:val="000379FA"/>
    <w:rsid w:val="0004158F"/>
    <w:rsid w:val="00042F31"/>
    <w:rsid w:val="00043214"/>
    <w:rsid w:val="000437AC"/>
    <w:rsid w:val="000438BD"/>
    <w:rsid w:val="00043A9A"/>
    <w:rsid w:val="00044110"/>
    <w:rsid w:val="000444FD"/>
    <w:rsid w:val="000449B0"/>
    <w:rsid w:val="0004789F"/>
    <w:rsid w:val="00050DB4"/>
    <w:rsid w:val="00052697"/>
    <w:rsid w:val="00052C13"/>
    <w:rsid w:val="0005398A"/>
    <w:rsid w:val="00054546"/>
    <w:rsid w:val="000546FE"/>
    <w:rsid w:val="000547A8"/>
    <w:rsid w:val="00054AC3"/>
    <w:rsid w:val="00056B59"/>
    <w:rsid w:val="000573D0"/>
    <w:rsid w:val="0006041F"/>
    <w:rsid w:val="0006049F"/>
    <w:rsid w:val="000605D5"/>
    <w:rsid w:val="00060773"/>
    <w:rsid w:val="00060C84"/>
    <w:rsid w:val="0006112F"/>
    <w:rsid w:val="000611C1"/>
    <w:rsid w:val="00061781"/>
    <w:rsid w:val="00061AD1"/>
    <w:rsid w:val="00064F39"/>
    <w:rsid w:val="00065099"/>
    <w:rsid w:val="00065F76"/>
    <w:rsid w:val="00065FC9"/>
    <w:rsid w:val="00066128"/>
    <w:rsid w:val="00066502"/>
    <w:rsid w:val="00067EBB"/>
    <w:rsid w:val="00067FFA"/>
    <w:rsid w:val="00070265"/>
    <w:rsid w:val="00070448"/>
    <w:rsid w:val="000709A1"/>
    <w:rsid w:val="00070A52"/>
    <w:rsid w:val="000716E2"/>
    <w:rsid w:val="00073BFE"/>
    <w:rsid w:val="000747D7"/>
    <w:rsid w:val="0007517B"/>
    <w:rsid w:val="000752C1"/>
    <w:rsid w:val="0007570A"/>
    <w:rsid w:val="00075770"/>
    <w:rsid w:val="0007632F"/>
    <w:rsid w:val="00076466"/>
    <w:rsid w:val="00076474"/>
    <w:rsid w:val="00076680"/>
    <w:rsid w:val="00076E49"/>
    <w:rsid w:val="00076FA3"/>
    <w:rsid w:val="00080066"/>
    <w:rsid w:val="00081A98"/>
    <w:rsid w:val="00082F64"/>
    <w:rsid w:val="000833E0"/>
    <w:rsid w:val="000837E9"/>
    <w:rsid w:val="00083C0D"/>
    <w:rsid w:val="00083C90"/>
    <w:rsid w:val="0008437A"/>
    <w:rsid w:val="00084584"/>
    <w:rsid w:val="00084719"/>
    <w:rsid w:val="00084BB6"/>
    <w:rsid w:val="00085D62"/>
    <w:rsid w:val="00085DBA"/>
    <w:rsid w:val="00085E36"/>
    <w:rsid w:val="00085EE6"/>
    <w:rsid w:val="00087A4B"/>
    <w:rsid w:val="00090632"/>
    <w:rsid w:val="00090CF9"/>
    <w:rsid w:val="00090DD4"/>
    <w:rsid w:val="00090F9E"/>
    <w:rsid w:val="0009117C"/>
    <w:rsid w:val="00091287"/>
    <w:rsid w:val="000923FF"/>
    <w:rsid w:val="000934EA"/>
    <w:rsid w:val="0009393C"/>
    <w:rsid w:val="00093FAD"/>
    <w:rsid w:val="00094308"/>
    <w:rsid w:val="0009539C"/>
    <w:rsid w:val="000955AC"/>
    <w:rsid w:val="00096986"/>
    <w:rsid w:val="00097373"/>
    <w:rsid w:val="00097FB3"/>
    <w:rsid w:val="000A0E90"/>
    <w:rsid w:val="000A13BA"/>
    <w:rsid w:val="000A1F5D"/>
    <w:rsid w:val="000A20CB"/>
    <w:rsid w:val="000A3056"/>
    <w:rsid w:val="000A3A8C"/>
    <w:rsid w:val="000A3C99"/>
    <w:rsid w:val="000A4A5B"/>
    <w:rsid w:val="000A5B43"/>
    <w:rsid w:val="000A66BE"/>
    <w:rsid w:val="000A709A"/>
    <w:rsid w:val="000A7517"/>
    <w:rsid w:val="000A75A0"/>
    <w:rsid w:val="000A7E17"/>
    <w:rsid w:val="000B0CAC"/>
    <w:rsid w:val="000B147E"/>
    <w:rsid w:val="000B14FC"/>
    <w:rsid w:val="000B197D"/>
    <w:rsid w:val="000B21A1"/>
    <w:rsid w:val="000B3570"/>
    <w:rsid w:val="000B362E"/>
    <w:rsid w:val="000B4DA1"/>
    <w:rsid w:val="000B7EA3"/>
    <w:rsid w:val="000C0A55"/>
    <w:rsid w:val="000C1626"/>
    <w:rsid w:val="000C2544"/>
    <w:rsid w:val="000C4ADD"/>
    <w:rsid w:val="000C50CA"/>
    <w:rsid w:val="000C5EFB"/>
    <w:rsid w:val="000C6C30"/>
    <w:rsid w:val="000C6DD3"/>
    <w:rsid w:val="000C70E0"/>
    <w:rsid w:val="000C79D5"/>
    <w:rsid w:val="000C7F36"/>
    <w:rsid w:val="000D003C"/>
    <w:rsid w:val="000D0162"/>
    <w:rsid w:val="000D032B"/>
    <w:rsid w:val="000D063E"/>
    <w:rsid w:val="000D07AF"/>
    <w:rsid w:val="000D0941"/>
    <w:rsid w:val="000D1CF9"/>
    <w:rsid w:val="000D1DB5"/>
    <w:rsid w:val="000D23C8"/>
    <w:rsid w:val="000D27A6"/>
    <w:rsid w:val="000D2E65"/>
    <w:rsid w:val="000D40D0"/>
    <w:rsid w:val="000D674B"/>
    <w:rsid w:val="000D6C62"/>
    <w:rsid w:val="000D728A"/>
    <w:rsid w:val="000E086B"/>
    <w:rsid w:val="000E18C7"/>
    <w:rsid w:val="000E198E"/>
    <w:rsid w:val="000E208A"/>
    <w:rsid w:val="000E22D0"/>
    <w:rsid w:val="000E2ED8"/>
    <w:rsid w:val="000E34FA"/>
    <w:rsid w:val="000E4B0C"/>
    <w:rsid w:val="000E59D2"/>
    <w:rsid w:val="000E5DF1"/>
    <w:rsid w:val="000E6C59"/>
    <w:rsid w:val="000E6E7B"/>
    <w:rsid w:val="000E78E3"/>
    <w:rsid w:val="000E7DB6"/>
    <w:rsid w:val="000F0A74"/>
    <w:rsid w:val="000F0D3A"/>
    <w:rsid w:val="000F126B"/>
    <w:rsid w:val="000F2919"/>
    <w:rsid w:val="000F327D"/>
    <w:rsid w:val="000F32FB"/>
    <w:rsid w:val="000F546A"/>
    <w:rsid w:val="000F6866"/>
    <w:rsid w:val="000F7395"/>
    <w:rsid w:val="001001B9"/>
    <w:rsid w:val="00100C40"/>
    <w:rsid w:val="00100CB2"/>
    <w:rsid w:val="00101BB9"/>
    <w:rsid w:val="00102A67"/>
    <w:rsid w:val="00102F31"/>
    <w:rsid w:val="001036F9"/>
    <w:rsid w:val="001041BB"/>
    <w:rsid w:val="00104990"/>
    <w:rsid w:val="00104D40"/>
    <w:rsid w:val="00106462"/>
    <w:rsid w:val="00106803"/>
    <w:rsid w:val="00110C38"/>
    <w:rsid w:val="00111039"/>
    <w:rsid w:val="00112B2E"/>
    <w:rsid w:val="00112C62"/>
    <w:rsid w:val="00112C7F"/>
    <w:rsid w:val="001141FF"/>
    <w:rsid w:val="0011450F"/>
    <w:rsid w:val="001145DD"/>
    <w:rsid w:val="00114665"/>
    <w:rsid w:val="00115664"/>
    <w:rsid w:val="001164DB"/>
    <w:rsid w:val="00116F5B"/>
    <w:rsid w:val="0011739D"/>
    <w:rsid w:val="001179A9"/>
    <w:rsid w:val="0012042D"/>
    <w:rsid w:val="00120B13"/>
    <w:rsid w:val="00120D78"/>
    <w:rsid w:val="00120E8A"/>
    <w:rsid w:val="00121315"/>
    <w:rsid w:val="0012150B"/>
    <w:rsid w:val="00121DE9"/>
    <w:rsid w:val="00123B16"/>
    <w:rsid w:val="001244BF"/>
    <w:rsid w:val="001246E5"/>
    <w:rsid w:val="00124C9B"/>
    <w:rsid w:val="001256A4"/>
    <w:rsid w:val="001257CA"/>
    <w:rsid w:val="00126A68"/>
    <w:rsid w:val="00126FBB"/>
    <w:rsid w:val="00127775"/>
    <w:rsid w:val="001315E7"/>
    <w:rsid w:val="001316C5"/>
    <w:rsid w:val="001316C8"/>
    <w:rsid w:val="00132C95"/>
    <w:rsid w:val="00133FBC"/>
    <w:rsid w:val="00134434"/>
    <w:rsid w:val="00134598"/>
    <w:rsid w:val="00134F38"/>
    <w:rsid w:val="00135081"/>
    <w:rsid w:val="00136484"/>
    <w:rsid w:val="001365D9"/>
    <w:rsid w:val="00136703"/>
    <w:rsid w:val="001370E0"/>
    <w:rsid w:val="00140820"/>
    <w:rsid w:val="00140D22"/>
    <w:rsid w:val="00140DCF"/>
    <w:rsid w:val="001416F8"/>
    <w:rsid w:val="00142C03"/>
    <w:rsid w:val="00142E69"/>
    <w:rsid w:val="00144188"/>
    <w:rsid w:val="00144582"/>
    <w:rsid w:val="00144FC0"/>
    <w:rsid w:val="00146D10"/>
    <w:rsid w:val="00147524"/>
    <w:rsid w:val="0014769C"/>
    <w:rsid w:val="0014780F"/>
    <w:rsid w:val="00150C2F"/>
    <w:rsid w:val="00151356"/>
    <w:rsid w:val="0015158A"/>
    <w:rsid w:val="00151F2B"/>
    <w:rsid w:val="0015280F"/>
    <w:rsid w:val="00152F13"/>
    <w:rsid w:val="0015400A"/>
    <w:rsid w:val="00154674"/>
    <w:rsid w:val="00155531"/>
    <w:rsid w:val="001557A8"/>
    <w:rsid w:val="0015597F"/>
    <w:rsid w:val="00156948"/>
    <w:rsid w:val="00156D22"/>
    <w:rsid w:val="001577C4"/>
    <w:rsid w:val="00160148"/>
    <w:rsid w:val="0016173C"/>
    <w:rsid w:val="00161ADE"/>
    <w:rsid w:val="00161F56"/>
    <w:rsid w:val="00162926"/>
    <w:rsid w:val="00163273"/>
    <w:rsid w:val="00164B88"/>
    <w:rsid w:val="001650DA"/>
    <w:rsid w:val="001652DB"/>
    <w:rsid w:val="001659C7"/>
    <w:rsid w:val="00165E46"/>
    <w:rsid w:val="001666B6"/>
    <w:rsid w:val="00166DC6"/>
    <w:rsid w:val="001671E8"/>
    <w:rsid w:val="00167F55"/>
    <w:rsid w:val="0017149F"/>
    <w:rsid w:val="00172069"/>
    <w:rsid w:val="00173CF6"/>
    <w:rsid w:val="00173D10"/>
    <w:rsid w:val="00174980"/>
    <w:rsid w:val="00174C8E"/>
    <w:rsid w:val="00175264"/>
    <w:rsid w:val="00175D97"/>
    <w:rsid w:val="00176CC7"/>
    <w:rsid w:val="00176D54"/>
    <w:rsid w:val="00176E73"/>
    <w:rsid w:val="00180423"/>
    <w:rsid w:val="00180530"/>
    <w:rsid w:val="0018190C"/>
    <w:rsid w:val="001820A4"/>
    <w:rsid w:val="00182525"/>
    <w:rsid w:val="001835E5"/>
    <w:rsid w:val="0018375E"/>
    <w:rsid w:val="001847B1"/>
    <w:rsid w:val="00184A9B"/>
    <w:rsid w:val="00184C69"/>
    <w:rsid w:val="001851EF"/>
    <w:rsid w:val="00185D80"/>
    <w:rsid w:val="00186661"/>
    <w:rsid w:val="001869FD"/>
    <w:rsid w:val="00191105"/>
    <w:rsid w:val="001923E6"/>
    <w:rsid w:val="00192834"/>
    <w:rsid w:val="00192DC1"/>
    <w:rsid w:val="00193C73"/>
    <w:rsid w:val="001943B1"/>
    <w:rsid w:val="00197AA1"/>
    <w:rsid w:val="001A0B49"/>
    <w:rsid w:val="001A0FA3"/>
    <w:rsid w:val="001A2781"/>
    <w:rsid w:val="001A3652"/>
    <w:rsid w:val="001A47FA"/>
    <w:rsid w:val="001A494A"/>
    <w:rsid w:val="001A4E27"/>
    <w:rsid w:val="001A5898"/>
    <w:rsid w:val="001A7454"/>
    <w:rsid w:val="001B0A00"/>
    <w:rsid w:val="001B1C5D"/>
    <w:rsid w:val="001B2161"/>
    <w:rsid w:val="001B2415"/>
    <w:rsid w:val="001B45BF"/>
    <w:rsid w:val="001B45CC"/>
    <w:rsid w:val="001B4EC6"/>
    <w:rsid w:val="001B5268"/>
    <w:rsid w:val="001B532D"/>
    <w:rsid w:val="001B5B75"/>
    <w:rsid w:val="001B5BCA"/>
    <w:rsid w:val="001B640D"/>
    <w:rsid w:val="001B6DE9"/>
    <w:rsid w:val="001B6EA8"/>
    <w:rsid w:val="001B78FA"/>
    <w:rsid w:val="001B7F25"/>
    <w:rsid w:val="001C0126"/>
    <w:rsid w:val="001C154F"/>
    <w:rsid w:val="001C1871"/>
    <w:rsid w:val="001C193E"/>
    <w:rsid w:val="001C19FC"/>
    <w:rsid w:val="001C1C0B"/>
    <w:rsid w:val="001C2816"/>
    <w:rsid w:val="001C3515"/>
    <w:rsid w:val="001C3C60"/>
    <w:rsid w:val="001C435B"/>
    <w:rsid w:val="001C4379"/>
    <w:rsid w:val="001C4688"/>
    <w:rsid w:val="001C5BE3"/>
    <w:rsid w:val="001C5CDF"/>
    <w:rsid w:val="001C5DDF"/>
    <w:rsid w:val="001C7AB6"/>
    <w:rsid w:val="001C7B42"/>
    <w:rsid w:val="001C7F26"/>
    <w:rsid w:val="001D04A7"/>
    <w:rsid w:val="001D1EFC"/>
    <w:rsid w:val="001D29AA"/>
    <w:rsid w:val="001D2D0F"/>
    <w:rsid w:val="001D387D"/>
    <w:rsid w:val="001D3EB2"/>
    <w:rsid w:val="001D4E24"/>
    <w:rsid w:val="001D4F44"/>
    <w:rsid w:val="001D5F5A"/>
    <w:rsid w:val="001D7961"/>
    <w:rsid w:val="001E0B90"/>
    <w:rsid w:val="001E1BC7"/>
    <w:rsid w:val="001E2D48"/>
    <w:rsid w:val="001E3897"/>
    <w:rsid w:val="001E4077"/>
    <w:rsid w:val="001E443B"/>
    <w:rsid w:val="001E5A63"/>
    <w:rsid w:val="001E5F26"/>
    <w:rsid w:val="001E68A0"/>
    <w:rsid w:val="001E6E55"/>
    <w:rsid w:val="001E74EA"/>
    <w:rsid w:val="001E771F"/>
    <w:rsid w:val="001E7847"/>
    <w:rsid w:val="001F0647"/>
    <w:rsid w:val="001F07C6"/>
    <w:rsid w:val="001F0A44"/>
    <w:rsid w:val="001F0F7C"/>
    <w:rsid w:val="001F123B"/>
    <w:rsid w:val="001F166C"/>
    <w:rsid w:val="001F324A"/>
    <w:rsid w:val="001F33EC"/>
    <w:rsid w:val="001F3859"/>
    <w:rsid w:val="001F3C7E"/>
    <w:rsid w:val="001F45D8"/>
    <w:rsid w:val="001F479D"/>
    <w:rsid w:val="001F4D4B"/>
    <w:rsid w:val="001F4FC7"/>
    <w:rsid w:val="001F5B15"/>
    <w:rsid w:val="001F6B80"/>
    <w:rsid w:val="001F6DBA"/>
    <w:rsid w:val="001F6E6B"/>
    <w:rsid w:val="001F798D"/>
    <w:rsid w:val="001F7B05"/>
    <w:rsid w:val="00200297"/>
    <w:rsid w:val="002002FA"/>
    <w:rsid w:val="002002FC"/>
    <w:rsid w:val="00200427"/>
    <w:rsid w:val="00202024"/>
    <w:rsid w:val="0020218D"/>
    <w:rsid w:val="00202E26"/>
    <w:rsid w:val="00203C08"/>
    <w:rsid w:val="002045D0"/>
    <w:rsid w:val="00205F9B"/>
    <w:rsid w:val="00206303"/>
    <w:rsid w:val="00206896"/>
    <w:rsid w:val="00207907"/>
    <w:rsid w:val="00207A65"/>
    <w:rsid w:val="0021007D"/>
    <w:rsid w:val="002107C2"/>
    <w:rsid w:val="0021105B"/>
    <w:rsid w:val="002113C7"/>
    <w:rsid w:val="00211C5B"/>
    <w:rsid w:val="00211D36"/>
    <w:rsid w:val="00212415"/>
    <w:rsid w:val="0021388F"/>
    <w:rsid w:val="00214428"/>
    <w:rsid w:val="002150F4"/>
    <w:rsid w:val="00215561"/>
    <w:rsid w:val="00217467"/>
    <w:rsid w:val="002203CF"/>
    <w:rsid w:val="00222D49"/>
    <w:rsid w:val="00223B14"/>
    <w:rsid w:val="00225284"/>
    <w:rsid w:val="0022545D"/>
    <w:rsid w:val="002254C7"/>
    <w:rsid w:val="0022576E"/>
    <w:rsid w:val="00226DA3"/>
    <w:rsid w:val="00226EF9"/>
    <w:rsid w:val="002272D7"/>
    <w:rsid w:val="002276B1"/>
    <w:rsid w:val="002278CA"/>
    <w:rsid w:val="00230C35"/>
    <w:rsid w:val="00230FEB"/>
    <w:rsid w:val="00232779"/>
    <w:rsid w:val="00232793"/>
    <w:rsid w:val="002327E7"/>
    <w:rsid w:val="00232E98"/>
    <w:rsid w:val="00233B8B"/>
    <w:rsid w:val="00234DF9"/>
    <w:rsid w:val="00234F2B"/>
    <w:rsid w:val="002353CD"/>
    <w:rsid w:val="00235666"/>
    <w:rsid w:val="00235ABB"/>
    <w:rsid w:val="00236832"/>
    <w:rsid w:val="00236AE6"/>
    <w:rsid w:val="00236B12"/>
    <w:rsid w:val="002373CB"/>
    <w:rsid w:val="00240099"/>
    <w:rsid w:val="002404AB"/>
    <w:rsid w:val="00240D9A"/>
    <w:rsid w:val="00241429"/>
    <w:rsid w:val="00242524"/>
    <w:rsid w:val="00242525"/>
    <w:rsid w:val="0024297B"/>
    <w:rsid w:val="002442AD"/>
    <w:rsid w:val="002458E2"/>
    <w:rsid w:val="00247303"/>
    <w:rsid w:val="002474F0"/>
    <w:rsid w:val="00250901"/>
    <w:rsid w:val="00250EFD"/>
    <w:rsid w:val="00251292"/>
    <w:rsid w:val="0025195F"/>
    <w:rsid w:val="002524F9"/>
    <w:rsid w:val="00252C69"/>
    <w:rsid w:val="00253199"/>
    <w:rsid w:val="00253D97"/>
    <w:rsid w:val="002542F1"/>
    <w:rsid w:val="00254815"/>
    <w:rsid w:val="002554E2"/>
    <w:rsid w:val="00255869"/>
    <w:rsid w:val="002563ED"/>
    <w:rsid w:val="00256A66"/>
    <w:rsid w:val="002575BF"/>
    <w:rsid w:val="0025792B"/>
    <w:rsid w:val="00257A78"/>
    <w:rsid w:val="002602F3"/>
    <w:rsid w:val="00260EC0"/>
    <w:rsid w:val="00260FFF"/>
    <w:rsid w:val="00261814"/>
    <w:rsid w:val="00261FAE"/>
    <w:rsid w:val="00262E0F"/>
    <w:rsid w:val="002646D2"/>
    <w:rsid w:val="00264D34"/>
    <w:rsid w:val="002659BE"/>
    <w:rsid w:val="0026650B"/>
    <w:rsid w:val="00267205"/>
    <w:rsid w:val="00267224"/>
    <w:rsid w:val="00267BE8"/>
    <w:rsid w:val="00270121"/>
    <w:rsid w:val="00270ABE"/>
    <w:rsid w:val="00270FD0"/>
    <w:rsid w:val="002733D5"/>
    <w:rsid w:val="00273C55"/>
    <w:rsid w:val="00274412"/>
    <w:rsid w:val="00274D1D"/>
    <w:rsid w:val="0027548B"/>
    <w:rsid w:val="002759FC"/>
    <w:rsid w:val="00275AD8"/>
    <w:rsid w:val="00275CED"/>
    <w:rsid w:val="0027639E"/>
    <w:rsid w:val="002764DD"/>
    <w:rsid w:val="00276708"/>
    <w:rsid w:val="002778DD"/>
    <w:rsid w:val="00280830"/>
    <w:rsid w:val="002817B4"/>
    <w:rsid w:val="00281FAC"/>
    <w:rsid w:val="00282B2C"/>
    <w:rsid w:val="00282B40"/>
    <w:rsid w:val="00282E98"/>
    <w:rsid w:val="00283134"/>
    <w:rsid w:val="002839CC"/>
    <w:rsid w:val="00284529"/>
    <w:rsid w:val="002845BD"/>
    <w:rsid w:val="00284D5D"/>
    <w:rsid w:val="00285D80"/>
    <w:rsid w:val="002867A6"/>
    <w:rsid w:val="00286994"/>
    <w:rsid w:val="00286D69"/>
    <w:rsid w:val="00287A01"/>
    <w:rsid w:val="00290705"/>
    <w:rsid w:val="00290A4A"/>
    <w:rsid w:val="002913FA"/>
    <w:rsid w:val="00291B1A"/>
    <w:rsid w:val="00291E16"/>
    <w:rsid w:val="00291F52"/>
    <w:rsid w:val="00292304"/>
    <w:rsid w:val="002927B2"/>
    <w:rsid w:val="002929B8"/>
    <w:rsid w:val="00292ED8"/>
    <w:rsid w:val="002932CA"/>
    <w:rsid w:val="00293674"/>
    <w:rsid w:val="00293BA4"/>
    <w:rsid w:val="00293D4C"/>
    <w:rsid w:val="00294332"/>
    <w:rsid w:val="00296D0D"/>
    <w:rsid w:val="00296D29"/>
    <w:rsid w:val="00296D46"/>
    <w:rsid w:val="00297D31"/>
    <w:rsid w:val="002A0A72"/>
    <w:rsid w:val="002A0C79"/>
    <w:rsid w:val="002A127F"/>
    <w:rsid w:val="002A17A5"/>
    <w:rsid w:val="002A17D9"/>
    <w:rsid w:val="002A22EA"/>
    <w:rsid w:val="002A2EBC"/>
    <w:rsid w:val="002A33EA"/>
    <w:rsid w:val="002A3D78"/>
    <w:rsid w:val="002A4223"/>
    <w:rsid w:val="002A54E1"/>
    <w:rsid w:val="002A5600"/>
    <w:rsid w:val="002A5F99"/>
    <w:rsid w:val="002A6CF7"/>
    <w:rsid w:val="002B0144"/>
    <w:rsid w:val="002B0DF2"/>
    <w:rsid w:val="002B115D"/>
    <w:rsid w:val="002B2B93"/>
    <w:rsid w:val="002B39B4"/>
    <w:rsid w:val="002B3ACD"/>
    <w:rsid w:val="002B4B66"/>
    <w:rsid w:val="002B506E"/>
    <w:rsid w:val="002B57A5"/>
    <w:rsid w:val="002B5ACF"/>
    <w:rsid w:val="002B7DB6"/>
    <w:rsid w:val="002B7E80"/>
    <w:rsid w:val="002C1C15"/>
    <w:rsid w:val="002C25AE"/>
    <w:rsid w:val="002C32B5"/>
    <w:rsid w:val="002C394E"/>
    <w:rsid w:val="002C396E"/>
    <w:rsid w:val="002C4BD1"/>
    <w:rsid w:val="002C558B"/>
    <w:rsid w:val="002C6023"/>
    <w:rsid w:val="002C6A86"/>
    <w:rsid w:val="002C6F47"/>
    <w:rsid w:val="002C784D"/>
    <w:rsid w:val="002C7AA6"/>
    <w:rsid w:val="002D07B8"/>
    <w:rsid w:val="002D0E02"/>
    <w:rsid w:val="002D1E7B"/>
    <w:rsid w:val="002D2B7E"/>
    <w:rsid w:val="002D2F41"/>
    <w:rsid w:val="002D4E9B"/>
    <w:rsid w:val="002D67AC"/>
    <w:rsid w:val="002D77AD"/>
    <w:rsid w:val="002D79BE"/>
    <w:rsid w:val="002D7B12"/>
    <w:rsid w:val="002E0881"/>
    <w:rsid w:val="002E0A2D"/>
    <w:rsid w:val="002E0A38"/>
    <w:rsid w:val="002E0BBA"/>
    <w:rsid w:val="002E13ED"/>
    <w:rsid w:val="002E16B4"/>
    <w:rsid w:val="002E1C5F"/>
    <w:rsid w:val="002E1E31"/>
    <w:rsid w:val="002E2363"/>
    <w:rsid w:val="002E3E9C"/>
    <w:rsid w:val="002E64FF"/>
    <w:rsid w:val="002E74A0"/>
    <w:rsid w:val="002E7DC2"/>
    <w:rsid w:val="002F0879"/>
    <w:rsid w:val="002F0883"/>
    <w:rsid w:val="002F11FB"/>
    <w:rsid w:val="002F15B5"/>
    <w:rsid w:val="002F17B6"/>
    <w:rsid w:val="002F20A7"/>
    <w:rsid w:val="002F26DC"/>
    <w:rsid w:val="002F30CD"/>
    <w:rsid w:val="002F33A6"/>
    <w:rsid w:val="002F41D6"/>
    <w:rsid w:val="002F5100"/>
    <w:rsid w:val="002F5B00"/>
    <w:rsid w:val="002F6CEC"/>
    <w:rsid w:val="00300075"/>
    <w:rsid w:val="0030020A"/>
    <w:rsid w:val="00301B6C"/>
    <w:rsid w:val="00302B3E"/>
    <w:rsid w:val="00302FB0"/>
    <w:rsid w:val="0030347C"/>
    <w:rsid w:val="00303710"/>
    <w:rsid w:val="00305A02"/>
    <w:rsid w:val="003063B7"/>
    <w:rsid w:val="00306569"/>
    <w:rsid w:val="00306B17"/>
    <w:rsid w:val="00306BD0"/>
    <w:rsid w:val="00307194"/>
    <w:rsid w:val="00307699"/>
    <w:rsid w:val="00307A84"/>
    <w:rsid w:val="00307FDB"/>
    <w:rsid w:val="00310BCB"/>
    <w:rsid w:val="0031289D"/>
    <w:rsid w:val="00312A87"/>
    <w:rsid w:val="003132BE"/>
    <w:rsid w:val="00313587"/>
    <w:rsid w:val="00314111"/>
    <w:rsid w:val="00315139"/>
    <w:rsid w:val="0031526D"/>
    <w:rsid w:val="003158E6"/>
    <w:rsid w:val="00315DA6"/>
    <w:rsid w:val="00315FB8"/>
    <w:rsid w:val="00316685"/>
    <w:rsid w:val="003167FB"/>
    <w:rsid w:val="0032068E"/>
    <w:rsid w:val="00320E69"/>
    <w:rsid w:val="00321606"/>
    <w:rsid w:val="00321C6F"/>
    <w:rsid w:val="00322C3B"/>
    <w:rsid w:val="00324779"/>
    <w:rsid w:val="0032494C"/>
    <w:rsid w:val="00324F04"/>
    <w:rsid w:val="003251D0"/>
    <w:rsid w:val="00326866"/>
    <w:rsid w:val="003302AE"/>
    <w:rsid w:val="0033131B"/>
    <w:rsid w:val="003315D9"/>
    <w:rsid w:val="003318C4"/>
    <w:rsid w:val="00332556"/>
    <w:rsid w:val="0033255B"/>
    <w:rsid w:val="003325BF"/>
    <w:rsid w:val="00333895"/>
    <w:rsid w:val="003338FA"/>
    <w:rsid w:val="00333E0E"/>
    <w:rsid w:val="003352B7"/>
    <w:rsid w:val="00335F99"/>
    <w:rsid w:val="00336B1C"/>
    <w:rsid w:val="003373D8"/>
    <w:rsid w:val="003374A4"/>
    <w:rsid w:val="0033767D"/>
    <w:rsid w:val="00337BCD"/>
    <w:rsid w:val="003400C5"/>
    <w:rsid w:val="003400EA"/>
    <w:rsid w:val="003408FC"/>
    <w:rsid w:val="0034227E"/>
    <w:rsid w:val="0034227F"/>
    <w:rsid w:val="003426B6"/>
    <w:rsid w:val="00342D1E"/>
    <w:rsid w:val="00343CCA"/>
    <w:rsid w:val="00343E25"/>
    <w:rsid w:val="003441D1"/>
    <w:rsid w:val="003442AB"/>
    <w:rsid w:val="00344519"/>
    <w:rsid w:val="0034497D"/>
    <w:rsid w:val="0034539F"/>
    <w:rsid w:val="00345DB9"/>
    <w:rsid w:val="0034670A"/>
    <w:rsid w:val="00346769"/>
    <w:rsid w:val="00346854"/>
    <w:rsid w:val="003474A6"/>
    <w:rsid w:val="00347DB7"/>
    <w:rsid w:val="003504B5"/>
    <w:rsid w:val="00350B28"/>
    <w:rsid w:val="00350D34"/>
    <w:rsid w:val="003511A0"/>
    <w:rsid w:val="003511B7"/>
    <w:rsid w:val="00351818"/>
    <w:rsid w:val="00351D00"/>
    <w:rsid w:val="00352513"/>
    <w:rsid w:val="00352B17"/>
    <w:rsid w:val="00352CB9"/>
    <w:rsid w:val="0035381E"/>
    <w:rsid w:val="00354751"/>
    <w:rsid w:val="00355C32"/>
    <w:rsid w:val="00355DF1"/>
    <w:rsid w:val="0036003B"/>
    <w:rsid w:val="00360381"/>
    <w:rsid w:val="0036081A"/>
    <w:rsid w:val="00360B7C"/>
    <w:rsid w:val="00360FC4"/>
    <w:rsid w:val="003617A4"/>
    <w:rsid w:val="00361FB6"/>
    <w:rsid w:val="003622CD"/>
    <w:rsid w:val="00362880"/>
    <w:rsid w:val="00363053"/>
    <w:rsid w:val="003633AA"/>
    <w:rsid w:val="003634B5"/>
    <w:rsid w:val="003636BF"/>
    <w:rsid w:val="00363F31"/>
    <w:rsid w:val="00364545"/>
    <w:rsid w:val="003649BD"/>
    <w:rsid w:val="00364B1D"/>
    <w:rsid w:val="00364FA9"/>
    <w:rsid w:val="003660C8"/>
    <w:rsid w:val="003661D4"/>
    <w:rsid w:val="003663CE"/>
    <w:rsid w:val="00366A8A"/>
    <w:rsid w:val="0036741D"/>
    <w:rsid w:val="00367F68"/>
    <w:rsid w:val="00367FF7"/>
    <w:rsid w:val="00370A7E"/>
    <w:rsid w:val="00370E9B"/>
    <w:rsid w:val="00371504"/>
    <w:rsid w:val="00371B60"/>
    <w:rsid w:val="00371B8B"/>
    <w:rsid w:val="00372BAB"/>
    <w:rsid w:val="003734F9"/>
    <w:rsid w:val="00373D3C"/>
    <w:rsid w:val="00373ECA"/>
    <w:rsid w:val="0037420E"/>
    <w:rsid w:val="00375A40"/>
    <w:rsid w:val="00376C64"/>
    <w:rsid w:val="00376EE0"/>
    <w:rsid w:val="00376F19"/>
    <w:rsid w:val="00377175"/>
    <w:rsid w:val="0038001E"/>
    <w:rsid w:val="00380115"/>
    <w:rsid w:val="003812CE"/>
    <w:rsid w:val="003816BF"/>
    <w:rsid w:val="00381E98"/>
    <w:rsid w:val="003821E7"/>
    <w:rsid w:val="0038226B"/>
    <w:rsid w:val="003830B1"/>
    <w:rsid w:val="00383AD4"/>
    <w:rsid w:val="00383E43"/>
    <w:rsid w:val="00386F93"/>
    <w:rsid w:val="0038749D"/>
    <w:rsid w:val="00387BFD"/>
    <w:rsid w:val="00390829"/>
    <w:rsid w:val="00390A8D"/>
    <w:rsid w:val="00391521"/>
    <w:rsid w:val="00393C52"/>
    <w:rsid w:val="00394099"/>
    <w:rsid w:val="00394981"/>
    <w:rsid w:val="00395599"/>
    <w:rsid w:val="00395E53"/>
    <w:rsid w:val="003965B8"/>
    <w:rsid w:val="003966F9"/>
    <w:rsid w:val="00396874"/>
    <w:rsid w:val="00397662"/>
    <w:rsid w:val="00397934"/>
    <w:rsid w:val="003A0E55"/>
    <w:rsid w:val="003A20F8"/>
    <w:rsid w:val="003A21AF"/>
    <w:rsid w:val="003A23D1"/>
    <w:rsid w:val="003A2ED3"/>
    <w:rsid w:val="003A3869"/>
    <w:rsid w:val="003A467F"/>
    <w:rsid w:val="003A5607"/>
    <w:rsid w:val="003A736F"/>
    <w:rsid w:val="003A759D"/>
    <w:rsid w:val="003A7C4F"/>
    <w:rsid w:val="003B0271"/>
    <w:rsid w:val="003B044E"/>
    <w:rsid w:val="003B16B6"/>
    <w:rsid w:val="003B2E95"/>
    <w:rsid w:val="003B2EF8"/>
    <w:rsid w:val="003B345A"/>
    <w:rsid w:val="003B36F9"/>
    <w:rsid w:val="003B3C51"/>
    <w:rsid w:val="003B4580"/>
    <w:rsid w:val="003B45E5"/>
    <w:rsid w:val="003B47EE"/>
    <w:rsid w:val="003B5519"/>
    <w:rsid w:val="003B6B12"/>
    <w:rsid w:val="003B6FE4"/>
    <w:rsid w:val="003B71C8"/>
    <w:rsid w:val="003B74F8"/>
    <w:rsid w:val="003B786F"/>
    <w:rsid w:val="003C039A"/>
    <w:rsid w:val="003C0B99"/>
    <w:rsid w:val="003C11FB"/>
    <w:rsid w:val="003C1C02"/>
    <w:rsid w:val="003C37D4"/>
    <w:rsid w:val="003C37FA"/>
    <w:rsid w:val="003C3E14"/>
    <w:rsid w:val="003C4B8E"/>
    <w:rsid w:val="003C509C"/>
    <w:rsid w:val="003C568C"/>
    <w:rsid w:val="003C6A93"/>
    <w:rsid w:val="003C720E"/>
    <w:rsid w:val="003C767A"/>
    <w:rsid w:val="003C7B98"/>
    <w:rsid w:val="003D1024"/>
    <w:rsid w:val="003D1613"/>
    <w:rsid w:val="003D20F4"/>
    <w:rsid w:val="003D2B96"/>
    <w:rsid w:val="003D2C61"/>
    <w:rsid w:val="003D2E0B"/>
    <w:rsid w:val="003D32E9"/>
    <w:rsid w:val="003D41D8"/>
    <w:rsid w:val="003D41FE"/>
    <w:rsid w:val="003D442B"/>
    <w:rsid w:val="003D48AC"/>
    <w:rsid w:val="003D48D6"/>
    <w:rsid w:val="003D4D51"/>
    <w:rsid w:val="003D57F9"/>
    <w:rsid w:val="003D7AB7"/>
    <w:rsid w:val="003D7C4F"/>
    <w:rsid w:val="003E0C68"/>
    <w:rsid w:val="003E0ED0"/>
    <w:rsid w:val="003E1198"/>
    <w:rsid w:val="003E2F1F"/>
    <w:rsid w:val="003E3B87"/>
    <w:rsid w:val="003E3E2C"/>
    <w:rsid w:val="003E41A0"/>
    <w:rsid w:val="003E571F"/>
    <w:rsid w:val="003E5A3C"/>
    <w:rsid w:val="003E61C3"/>
    <w:rsid w:val="003E6652"/>
    <w:rsid w:val="003E7FA5"/>
    <w:rsid w:val="003F0D53"/>
    <w:rsid w:val="003F3950"/>
    <w:rsid w:val="003F3D97"/>
    <w:rsid w:val="003F435D"/>
    <w:rsid w:val="003F45B0"/>
    <w:rsid w:val="003F49F1"/>
    <w:rsid w:val="003F5109"/>
    <w:rsid w:val="003F5F85"/>
    <w:rsid w:val="003F600D"/>
    <w:rsid w:val="003F627F"/>
    <w:rsid w:val="003F63B8"/>
    <w:rsid w:val="003F67F9"/>
    <w:rsid w:val="003F67FF"/>
    <w:rsid w:val="004004B8"/>
    <w:rsid w:val="00400C7A"/>
    <w:rsid w:val="00400D65"/>
    <w:rsid w:val="00400E40"/>
    <w:rsid w:val="00401FA3"/>
    <w:rsid w:val="00402D4B"/>
    <w:rsid w:val="004042A9"/>
    <w:rsid w:val="0040496B"/>
    <w:rsid w:val="00404DA2"/>
    <w:rsid w:val="004060B2"/>
    <w:rsid w:val="0040669D"/>
    <w:rsid w:val="00406A52"/>
    <w:rsid w:val="00411278"/>
    <w:rsid w:val="00412103"/>
    <w:rsid w:val="0041265B"/>
    <w:rsid w:val="00412791"/>
    <w:rsid w:val="004127D1"/>
    <w:rsid w:val="00413BF7"/>
    <w:rsid w:val="00413F24"/>
    <w:rsid w:val="00414932"/>
    <w:rsid w:val="0041591F"/>
    <w:rsid w:val="004165C9"/>
    <w:rsid w:val="00416ABC"/>
    <w:rsid w:val="00417D4F"/>
    <w:rsid w:val="00417FD2"/>
    <w:rsid w:val="004207C2"/>
    <w:rsid w:val="00420B25"/>
    <w:rsid w:val="00421C19"/>
    <w:rsid w:val="00422B3A"/>
    <w:rsid w:val="004236B7"/>
    <w:rsid w:val="00424A20"/>
    <w:rsid w:val="004262FA"/>
    <w:rsid w:val="0042658F"/>
    <w:rsid w:val="004306E8"/>
    <w:rsid w:val="00433D39"/>
    <w:rsid w:val="004340CE"/>
    <w:rsid w:val="004344A3"/>
    <w:rsid w:val="004346DC"/>
    <w:rsid w:val="004347A2"/>
    <w:rsid w:val="00434ADB"/>
    <w:rsid w:val="004355CA"/>
    <w:rsid w:val="0043567D"/>
    <w:rsid w:val="00435EA5"/>
    <w:rsid w:val="0043757C"/>
    <w:rsid w:val="004375B6"/>
    <w:rsid w:val="00437C47"/>
    <w:rsid w:val="00440E49"/>
    <w:rsid w:val="004411C0"/>
    <w:rsid w:val="00441857"/>
    <w:rsid w:val="00442633"/>
    <w:rsid w:val="0044396D"/>
    <w:rsid w:val="00443BA7"/>
    <w:rsid w:val="0044440A"/>
    <w:rsid w:val="00445F1B"/>
    <w:rsid w:val="00447B07"/>
    <w:rsid w:val="004501AD"/>
    <w:rsid w:val="0045054A"/>
    <w:rsid w:val="0045076E"/>
    <w:rsid w:val="00450E1D"/>
    <w:rsid w:val="00450F40"/>
    <w:rsid w:val="004511AA"/>
    <w:rsid w:val="00451C87"/>
    <w:rsid w:val="004524FF"/>
    <w:rsid w:val="00452A4E"/>
    <w:rsid w:val="00452B55"/>
    <w:rsid w:val="00453BBA"/>
    <w:rsid w:val="0045442C"/>
    <w:rsid w:val="00454458"/>
    <w:rsid w:val="004552DB"/>
    <w:rsid w:val="00455C2E"/>
    <w:rsid w:val="004562D8"/>
    <w:rsid w:val="00456372"/>
    <w:rsid w:val="0045694B"/>
    <w:rsid w:val="00457212"/>
    <w:rsid w:val="00457E08"/>
    <w:rsid w:val="00457EB9"/>
    <w:rsid w:val="00460B51"/>
    <w:rsid w:val="00462A2C"/>
    <w:rsid w:val="00462D83"/>
    <w:rsid w:val="004633CD"/>
    <w:rsid w:val="00467169"/>
    <w:rsid w:val="00467505"/>
    <w:rsid w:val="00467AEA"/>
    <w:rsid w:val="00467EAE"/>
    <w:rsid w:val="004702CD"/>
    <w:rsid w:val="004709B7"/>
    <w:rsid w:val="00470DD9"/>
    <w:rsid w:val="0047117E"/>
    <w:rsid w:val="004714CE"/>
    <w:rsid w:val="00471BF0"/>
    <w:rsid w:val="00473435"/>
    <w:rsid w:val="004737BB"/>
    <w:rsid w:val="00474463"/>
    <w:rsid w:val="00476A53"/>
    <w:rsid w:val="00477069"/>
    <w:rsid w:val="00477179"/>
    <w:rsid w:val="00477232"/>
    <w:rsid w:val="00480880"/>
    <w:rsid w:val="00480BBD"/>
    <w:rsid w:val="0048108C"/>
    <w:rsid w:val="0048243E"/>
    <w:rsid w:val="00482B82"/>
    <w:rsid w:val="00482F13"/>
    <w:rsid w:val="00483685"/>
    <w:rsid w:val="004845D3"/>
    <w:rsid w:val="0048651B"/>
    <w:rsid w:val="00486BD1"/>
    <w:rsid w:val="004871AE"/>
    <w:rsid w:val="00490988"/>
    <w:rsid w:val="004933B0"/>
    <w:rsid w:val="004934B0"/>
    <w:rsid w:val="0049386E"/>
    <w:rsid w:val="00493B7C"/>
    <w:rsid w:val="004945B2"/>
    <w:rsid w:val="00494EB7"/>
    <w:rsid w:val="00495CCC"/>
    <w:rsid w:val="0049655B"/>
    <w:rsid w:val="00496683"/>
    <w:rsid w:val="004968FB"/>
    <w:rsid w:val="004975DE"/>
    <w:rsid w:val="004976DE"/>
    <w:rsid w:val="00497760"/>
    <w:rsid w:val="004A0B1E"/>
    <w:rsid w:val="004A11EA"/>
    <w:rsid w:val="004A12C9"/>
    <w:rsid w:val="004A1326"/>
    <w:rsid w:val="004A2AE3"/>
    <w:rsid w:val="004A4D3B"/>
    <w:rsid w:val="004A6292"/>
    <w:rsid w:val="004A6794"/>
    <w:rsid w:val="004A6C4B"/>
    <w:rsid w:val="004B0B4E"/>
    <w:rsid w:val="004B1E92"/>
    <w:rsid w:val="004B2F02"/>
    <w:rsid w:val="004B3623"/>
    <w:rsid w:val="004B3B4F"/>
    <w:rsid w:val="004B47CE"/>
    <w:rsid w:val="004C0109"/>
    <w:rsid w:val="004C0499"/>
    <w:rsid w:val="004C04B5"/>
    <w:rsid w:val="004C07C6"/>
    <w:rsid w:val="004C109D"/>
    <w:rsid w:val="004C1A74"/>
    <w:rsid w:val="004C2A9E"/>
    <w:rsid w:val="004C2EE9"/>
    <w:rsid w:val="004C3895"/>
    <w:rsid w:val="004C3B86"/>
    <w:rsid w:val="004C458D"/>
    <w:rsid w:val="004C55E0"/>
    <w:rsid w:val="004C5A31"/>
    <w:rsid w:val="004C6624"/>
    <w:rsid w:val="004C670B"/>
    <w:rsid w:val="004C6E12"/>
    <w:rsid w:val="004C6FC5"/>
    <w:rsid w:val="004C73B3"/>
    <w:rsid w:val="004D0085"/>
    <w:rsid w:val="004D086B"/>
    <w:rsid w:val="004D322A"/>
    <w:rsid w:val="004D4CF6"/>
    <w:rsid w:val="004D4EA0"/>
    <w:rsid w:val="004D62F7"/>
    <w:rsid w:val="004D662C"/>
    <w:rsid w:val="004D6B99"/>
    <w:rsid w:val="004D6E93"/>
    <w:rsid w:val="004D7357"/>
    <w:rsid w:val="004D74D6"/>
    <w:rsid w:val="004D75D0"/>
    <w:rsid w:val="004E012F"/>
    <w:rsid w:val="004E0785"/>
    <w:rsid w:val="004E13F3"/>
    <w:rsid w:val="004E164B"/>
    <w:rsid w:val="004E17E8"/>
    <w:rsid w:val="004E2059"/>
    <w:rsid w:val="004E3090"/>
    <w:rsid w:val="004E399F"/>
    <w:rsid w:val="004E44C4"/>
    <w:rsid w:val="004E4991"/>
    <w:rsid w:val="004E4C7A"/>
    <w:rsid w:val="004E516D"/>
    <w:rsid w:val="004E590C"/>
    <w:rsid w:val="004E5AFC"/>
    <w:rsid w:val="004E5F32"/>
    <w:rsid w:val="004E6330"/>
    <w:rsid w:val="004E6BAF"/>
    <w:rsid w:val="004E74C5"/>
    <w:rsid w:val="004E7A66"/>
    <w:rsid w:val="004E7A86"/>
    <w:rsid w:val="004E7F4F"/>
    <w:rsid w:val="004F01AB"/>
    <w:rsid w:val="004F0A17"/>
    <w:rsid w:val="004F0A8B"/>
    <w:rsid w:val="004F1D42"/>
    <w:rsid w:val="004F1F53"/>
    <w:rsid w:val="004F200E"/>
    <w:rsid w:val="004F2111"/>
    <w:rsid w:val="004F2AA4"/>
    <w:rsid w:val="004F2CA3"/>
    <w:rsid w:val="004F3FDE"/>
    <w:rsid w:val="004F5730"/>
    <w:rsid w:val="004F69A3"/>
    <w:rsid w:val="004F6FC0"/>
    <w:rsid w:val="004F71FA"/>
    <w:rsid w:val="004F7300"/>
    <w:rsid w:val="00500136"/>
    <w:rsid w:val="005001A1"/>
    <w:rsid w:val="00500DE6"/>
    <w:rsid w:val="00502087"/>
    <w:rsid w:val="0050219D"/>
    <w:rsid w:val="0050296A"/>
    <w:rsid w:val="0050353C"/>
    <w:rsid w:val="00505096"/>
    <w:rsid w:val="005056F7"/>
    <w:rsid w:val="00506914"/>
    <w:rsid w:val="0050708D"/>
    <w:rsid w:val="005070E1"/>
    <w:rsid w:val="00507194"/>
    <w:rsid w:val="0050723F"/>
    <w:rsid w:val="00507C1F"/>
    <w:rsid w:val="005110F9"/>
    <w:rsid w:val="00511586"/>
    <w:rsid w:val="00511671"/>
    <w:rsid w:val="005132EB"/>
    <w:rsid w:val="0051385D"/>
    <w:rsid w:val="0051712B"/>
    <w:rsid w:val="005207EA"/>
    <w:rsid w:val="005228EE"/>
    <w:rsid w:val="005229BD"/>
    <w:rsid w:val="00523AE2"/>
    <w:rsid w:val="00524028"/>
    <w:rsid w:val="00524D74"/>
    <w:rsid w:val="00525724"/>
    <w:rsid w:val="00525ADB"/>
    <w:rsid w:val="00525BF2"/>
    <w:rsid w:val="0052622F"/>
    <w:rsid w:val="00526F93"/>
    <w:rsid w:val="00527D85"/>
    <w:rsid w:val="00530A3B"/>
    <w:rsid w:val="00531943"/>
    <w:rsid w:val="00531F39"/>
    <w:rsid w:val="0053342B"/>
    <w:rsid w:val="00533EA2"/>
    <w:rsid w:val="00535683"/>
    <w:rsid w:val="00535CE5"/>
    <w:rsid w:val="005363D3"/>
    <w:rsid w:val="0053677E"/>
    <w:rsid w:val="00537259"/>
    <w:rsid w:val="00537971"/>
    <w:rsid w:val="00542528"/>
    <w:rsid w:val="00542EC3"/>
    <w:rsid w:val="005442CC"/>
    <w:rsid w:val="0054587C"/>
    <w:rsid w:val="00545B6F"/>
    <w:rsid w:val="00546520"/>
    <w:rsid w:val="00546BCD"/>
    <w:rsid w:val="00546C70"/>
    <w:rsid w:val="005470AE"/>
    <w:rsid w:val="00547F3E"/>
    <w:rsid w:val="005503EF"/>
    <w:rsid w:val="00550472"/>
    <w:rsid w:val="005512F2"/>
    <w:rsid w:val="00551F56"/>
    <w:rsid w:val="005522F1"/>
    <w:rsid w:val="005524DB"/>
    <w:rsid w:val="0055280C"/>
    <w:rsid w:val="005567C3"/>
    <w:rsid w:val="00556F58"/>
    <w:rsid w:val="0056004E"/>
    <w:rsid w:val="00560442"/>
    <w:rsid w:val="00560816"/>
    <w:rsid w:val="0056101C"/>
    <w:rsid w:val="005613DD"/>
    <w:rsid w:val="00561423"/>
    <w:rsid w:val="00561A27"/>
    <w:rsid w:val="00562086"/>
    <w:rsid w:val="005622DF"/>
    <w:rsid w:val="00562664"/>
    <w:rsid w:val="00562B38"/>
    <w:rsid w:val="00562BF6"/>
    <w:rsid w:val="00562D92"/>
    <w:rsid w:val="00562FD2"/>
    <w:rsid w:val="005635B5"/>
    <w:rsid w:val="005636A7"/>
    <w:rsid w:val="00563BC4"/>
    <w:rsid w:val="005644F8"/>
    <w:rsid w:val="0056552D"/>
    <w:rsid w:val="005666BE"/>
    <w:rsid w:val="0056678D"/>
    <w:rsid w:val="005668F8"/>
    <w:rsid w:val="00566F5E"/>
    <w:rsid w:val="005701F1"/>
    <w:rsid w:val="00572EBF"/>
    <w:rsid w:val="00573069"/>
    <w:rsid w:val="00573B95"/>
    <w:rsid w:val="00574B42"/>
    <w:rsid w:val="00574F09"/>
    <w:rsid w:val="005765A6"/>
    <w:rsid w:val="005765BB"/>
    <w:rsid w:val="0057734D"/>
    <w:rsid w:val="005773B3"/>
    <w:rsid w:val="00577C6F"/>
    <w:rsid w:val="005815A0"/>
    <w:rsid w:val="005828B5"/>
    <w:rsid w:val="00582C81"/>
    <w:rsid w:val="00583828"/>
    <w:rsid w:val="00584210"/>
    <w:rsid w:val="00584904"/>
    <w:rsid w:val="005876B0"/>
    <w:rsid w:val="00587D8F"/>
    <w:rsid w:val="00590AC3"/>
    <w:rsid w:val="00590CA6"/>
    <w:rsid w:val="005912AD"/>
    <w:rsid w:val="00591867"/>
    <w:rsid w:val="00592153"/>
    <w:rsid w:val="00592363"/>
    <w:rsid w:val="00592CD1"/>
    <w:rsid w:val="00592E4C"/>
    <w:rsid w:val="00592E9B"/>
    <w:rsid w:val="00593CCA"/>
    <w:rsid w:val="00593E1D"/>
    <w:rsid w:val="005940E7"/>
    <w:rsid w:val="00594B8E"/>
    <w:rsid w:val="00597471"/>
    <w:rsid w:val="0059772D"/>
    <w:rsid w:val="00597AC6"/>
    <w:rsid w:val="005A033D"/>
    <w:rsid w:val="005A04D8"/>
    <w:rsid w:val="005A15E8"/>
    <w:rsid w:val="005A1A19"/>
    <w:rsid w:val="005A1E02"/>
    <w:rsid w:val="005A2860"/>
    <w:rsid w:val="005A53D1"/>
    <w:rsid w:val="005A6397"/>
    <w:rsid w:val="005A6734"/>
    <w:rsid w:val="005A6758"/>
    <w:rsid w:val="005A6F5B"/>
    <w:rsid w:val="005B073C"/>
    <w:rsid w:val="005B12FA"/>
    <w:rsid w:val="005B4A02"/>
    <w:rsid w:val="005B4A36"/>
    <w:rsid w:val="005B54DD"/>
    <w:rsid w:val="005B5B08"/>
    <w:rsid w:val="005B66E0"/>
    <w:rsid w:val="005B6C0E"/>
    <w:rsid w:val="005B6CB8"/>
    <w:rsid w:val="005C0790"/>
    <w:rsid w:val="005C1005"/>
    <w:rsid w:val="005C2280"/>
    <w:rsid w:val="005C2509"/>
    <w:rsid w:val="005C2787"/>
    <w:rsid w:val="005C2E10"/>
    <w:rsid w:val="005C3139"/>
    <w:rsid w:val="005C3C20"/>
    <w:rsid w:val="005C4B5C"/>
    <w:rsid w:val="005C5D4D"/>
    <w:rsid w:val="005C5E76"/>
    <w:rsid w:val="005C6BD8"/>
    <w:rsid w:val="005C6F0B"/>
    <w:rsid w:val="005C7C0D"/>
    <w:rsid w:val="005D1622"/>
    <w:rsid w:val="005D3A62"/>
    <w:rsid w:val="005D4344"/>
    <w:rsid w:val="005D4664"/>
    <w:rsid w:val="005D5188"/>
    <w:rsid w:val="005D559A"/>
    <w:rsid w:val="005D5DFE"/>
    <w:rsid w:val="005D6DDA"/>
    <w:rsid w:val="005D7E0F"/>
    <w:rsid w:val="005E18CC"/>
    <w:rsid w:val="005E1BA3"/>
    <w:rsid w:val="005E2231"/>
    <w:rsid w:val="005E2536"/>
    <w:rsid w:val="005E47FD"/>
    <w:rsid w:val="005E4C6D"/>
    <w:rsid w:val="005E57A9"/>
    <w:rsid w:val="005E60C9"/>
    <w:rsid w:val="005F0E21"/>
    <w:rsid w:val="005F0E44"/>
    <w:rsid w:val="005F255B"/>
    <w:rsid w:val="005F2F34"/>
    <w:rsid w:val="005F3249"/>
    <w:rsid w:val="005F42AF"/>
    <w:rsid w:val="005F44A3"/>
    <w:rsid w:val="005F4520"/>
    <w:rsid w:val="005F4F99"/>
    <w:rsid w:val="005F51F0"/>
    <w:rsid w:val="005F52FB"/>
    <w:rsid w:val="005F5C53"/>
    <w:rsid w:val="005F5D73"/>
    <w:rsid w:val="005F6BE0"/>
    <w:rsid w:val="005F74AA"/>
    <w:rsid w:val="005F7965"/>
    <w:rsid w:val="006007A4"/>
    <w:rsid w:val="00600C54"/>
    <w:rsid w:val="00600F32"/>
    <w:rsid w:val="00601ADB"/>
    <w:rsid w:val="00601CEA"/>
    <w:rsid w:val="00602A73"/>
    <w:rsid w:val="00602B13"/>
    <w:rsid w:val="00603BD2"/>
    <w:rsid w:val="006043E6"/>
    <w:rsid w:val="00605C7E"/>
    <w:rsid w:val="00605E3C"/>
    <w:rsid w:val="00606452"/>
    <w:rsid w:val="006067D9"/>
    <w:rsid w:val="00606FC8"/>
    <w:rsid w:val="0060765B"/>
    <w:rsid w:val="006076A3"/>
    <w:rsid w:val="00607A63"/>
    <w:rsid w:val="00607C95"/>
    <w:rsid w:val="0061184A"/>
    <w:rsid w:val="00611B2D"/>
    <w:rsid w:val="00611C27"/>
    <w:rsid w:val="00611E0D"/>
    <w:rsid w:val="006122F1"/>
    <w:rsid w:val="00612311"/>
    <w:rsid w:val="00612786"/>
    <w:rsid w:val="00612B5E"/>
    <w:rsid w:val="0061360F"/>
    <w:rsid w:val="006136A8"/>
    <w:rsid w:val="00613D95"/>
    <w:rsid w:val="00614235"/>
    <w:rsid w:val="006153C1"/>
    <w:rsid w:val="00615CAC"/>
    <w:rsid w:val="00617741"/>
    <w:rsid w:val="00617F11"/>
    <w:rsid w:val="006203E2"/>
    <w:rsid w:val="0062041C"/>
    <w:rsid w:val="006206BC"/>
    <w:rsid w:val="00621118"/>
    <w:rsid w:val="0062144C"/>
    <w:rsid w:val="00623804"/>
    <w:rsid w:val="00623855"/>
    <w:rsid w:val="006238D7"/>
    <w:rsid w:val="00623B9F"/>
    <w:rsid w:val="006245B6"/>
    <w:rsid w:val="00624E13"/>
    <w:rsid w:val="0062521F"/>
    <w:rsid w:val="0062682C"/>
    <w:rsid w:val="00626A88"/>
    <w:rsid w:val="00626CF8"/>
    <w:rsid w:val="006273EA"/>
    <w:rsid w:val="00627AC1"/>
    <w:rsid w:val="0063003D"/>
    <w:rsid w:val="0063019D"/>
    <w:rsid w:val="00630688"/>
    <w:rsid w:val="006307A7"/>
    <w:rsid w:val="0063172E"/>
    <w:rsid w:val="006318C6"/>
    <w:rsid w:val="00632A6F"/>
    <w:rsid w:val="006356A4"/>
    <w:rsid w:val="00636865"/>
    <w:rsid w:val="0063756E"/>
    <w:rsid w:val="00640866"/>
    <w:rsid w:val="006411BD"/>
    <w:rsid w:val="0064149B"/>
    <w:rsid w:val="00644D55"/>
    <w:rsid w:val="00645BB9"/>
    <w:rsid w:val="00646043"/>
    <w:rsid w:val="0064628F"/>
    <w:rsid w:val="006470BE"/>
    <w:rsid w:val="00650145"/>
    <w:rsid w:val="006502D5"/>
    <w:rsid w:val="0065101F"/>
    <w:rsid w:val="00651048"/>
    <w:rsid w:val="00651DA7"/>
    <w:rsid w:val="00651EB2"/>
    <w:rsid w:val="00652292"/>
    <w:rsid w:val="00652A84"/>
    <w:rsid w:val="00653C93"/>
    <w:rsid w:val="00653E71"/>
    <w:rsid w:val="00656DE4"/>
    <w:rsid w:val="00657255"/>
    <w:rsid w:val="00657DB9"/>
    <w:rsid w:val="006602AA"/>
    <w:rsid w:val="00661025"/>
    <w:rsid w:val="00663207"/>
    <w:rsid w:val="00663589"/>
    <w:rsid w:val="00665338"/>
    <w:rsid w:val="00665344"/>
    <w:rsid w:val="0066658F"/>
    <w:rsid w:val="006665B1"/>
    <w:rsid w:val="006671CD"/>
    <w:rsid w:val="006678E5"/>
    <w:rsid w:val="00667AFB"/>
    <w:rsid w:val="00667EC8"/>
    <w:rsid w:val="00670C1A"/>
    <w:rsid w:val="006720A1"/>
    <w:rsid w:val="00672412"/>
    <w:rsid w:val="0067270B"/>
    <w:rsid w:val="00675879"/>
    <w:rsid w:val="006758CB"/>
    <w:rsid w:val="0067626C"/>
    <w:rsid w:val="00676878"/>
    <w:rsid w:val="0067696E"/>
    <w:rsid w:val="00676A9D"/>
    <w:rsid w:val="0068029B"/>
    <w:rsid w:val="0068093D"/>
    <w:rsid w:val="00680DF0"/>
    <w:rsid w:val="00680F01"/>
    <w:rsid w:val="006813ED"/>
    <w:rsid w:val="00681472"/>
    <w:rsid w:val="00681AAF"/>
    <w:rsid w:val="0068380F"/>
    <w:rsid w:val="00686831"/>
    <w:rsid w:val="0068709B"/>
    <w:rsid w:val="00687154"/>
    <w:rsid w:val="00687298"/>
    <w:rsid w:val="00687BA1"/>
    <w:rsid w:val="00687E3B"/>
    <w:rsid w:val="006908B5"/>
    <w:rsid w:val="00691411"/>
    <w:rsid w:val="00691D4E"/>
    <w:rsid w:val="0069209C"/>
    <w:rsid w:val="006930D0"/>
    <w:rsid w:val="0069589A"/>
    <w:rsid w:val="00696D44"/>
    <w:rsid w:val="006A0CCD"/>
    <w:rsid w:val="006A1A1C"/>
    <w:rsid w:val="006A2A4E"/>
    <w:rsid w:val="006A2AA0"/>
    <w:rsid w:val="006A6C09"/>
    <w:rsid w:val="006A717F"/>
    <w:rsid w:val="006B02F1"/>
    <w:rsid w:val="006B1B3F"/>
    <w:rsid w:val="006B21C6"/>
    <w:rsid w:val="006B31BB"/>
    <w:rsid w:val="006B4D13"/>
    <w:rsid w:val="006B4D47"/>
    <w:rsid w:val="006B6310"/>
    <w:rsid w:val="006B6D4D"/>
    <w:rsid w:val="006B728C"/>
    <w:rsid w:val="006B74FA"/>
    <w:rsid w:val="006B7509"/>
    <w:rsid w:val="006B7734"/>
    <w:rsid w:val="006B7E8E"/>
    <w:rsid w:val="006C0D63"/>
    <w:rsid w:val="006C0DF7"/>
    <w:rsid w:val="006C1ACE"/>
    <w:rsid w:val="006C31B6"/>
    <w:rsid w:val="006C3AF8"/>
    <w:rsid w:val="006C45C3"/>
    <w:rsid w:val="006C5F39"/>
    <w:rsid w:val="006C6116"/>
    <w:rsid w:val="006C75CD"/>
    <w:rsid w:val="006C78B3"/>
    <w:rsid w:val="006C78F5"/>
    <w:rsid w:val="006D0F25"/>
    <w:rsid w:val="006D2199"/>
    <w:rsid w:val="006D2C32"/>
    <w:rsid w:val="006D304E"/>
    <w:rsid w:val="006D35F8"/>
    <w:rsid w:val="006D3749"/>
    <w:rsid w:val="006D38FF"/>
    <w:rsid w:val="006D3955"/>
    <w:rsid w:val="006D3CBF"/>
    <w:rsid w:val="006D44B1"/>
    <w:rsid w:val="006D4928"/>
    <w:rsid w:val="006D58A8"/>
    <w:rsid w:val="006D5A36"/>
    <w:rsid w:val="006D6881"/>
    <w:rsid w:val="006D6F9F"/>
    <w:rsid w:val="006D7F9D"/>
    <w:rsid w:val="006E1915"/>
    <w:rsid w:val="006E1B37"/>
    <w:rsid w:val="006E1C19"/>
    <w:rsid w:val="006E1E23"/>
    <w:rsid w:val="006E34B1"/>
    <w:rsid w:val="006E3E4A"/>
    <w:rsid w:val="006E3EF1"/>
    <w:rsid w:val="006E46EF"/>
    <w:rsid w:val="006E4C4A"/>
    <w:rsid w:val="006E56E2"/>
    <w:rsid w:val="006E5808"/>
    <w:rsid w:val="006E6124"/>
    <w:rsid w:val="006E6AFE"/>
    <w:rsid w:val="006F0586"/>
    <w:rsid w:val="006F1663"/>
    <w:rsid w:val="006F1806"/>
    <w:rsid w:val="006F296B"/>
    <w:rsid w:val="006F31FC"/>
    <w:rsid w:val="006F32CC"/>
    <w:rsid w:val="006F38E3"/>
    <w:rsid w:val="006F6830"/>
    <w:rsid w:val="006F757E"/>
    <w:rsid w:val="006F7725"/>
    <w:rsid w:val="006F7A6E"/>
    <w:rsid w:val="0070033E"/>
    <w:rsid w:val="007005BF"/>
    <w:rsid w:val="00700B0D"/>
    <w:rsid w:val="0070128F"/>
    <w:rsid w:val="00701B1E"/>
    <w:rsid w:val="007024E0"/>
    <w:rsid w:val="007029B2"/>
    <w:rsid w:val="00703354"/>
    <w:rsid w:val="007045FC"/>
    <w:rsid w:val="007051FF"/>
    <w:rsid w:val="007054B6"/>
    <w:rsid w:val="00705E6B"/>
    <w:rsid w:val="00705FD9"/>
    <w:rsid w:val="00706EB4"/>
    <w:rsid w:val="00707C57"/>
    <w:rsid w:val="00710211"/>
    <w:rsid w:val="0071036C"/>
    <w:rsid w:val="00710578"/>
    <w:rsid w:val="00712B3D"/>
    <w:rsid w:val="00712C78"/>
    <w:rsid w:val="00712D84"/>
    <w:rsid w:val="007136CB"/>
    <w:rsid w:val="00714FA5"/>
    <w:rsid w:val="0071550A"/>
    <w:rsid w:val="00716994"/>
    <w:rsid w:val="00717A00"/>
    <w:rsid w:val="00717B75"/>
    <w:rsid w:val="00717F9E"/>
    <w:rsid w:val="00720016"/>
    <w:rsid w:val="0072053A"/>
    <w:rsid w:val="00720C85"/>
    <w:rsid w:val="0072116E"/>
    <w:rsid w:val="00722013"/>
    <w:rsid w:val="007222F1"/>
    <w:rsid w:val="00722BED"/>
    <w:rsid w:val="0072420F"/>
    <w:rsid w:val="007242C7"/>
    <w:rsid w:val="007251CC"/>
    <w:rsid w:val="0072555E"/>
    <w:rsid w:val="00725A4B"/>
    <w:rsid w:val="00725ABC"/>
    <w:rsid w:val="00725E6D"/>
    <w:rsid w:val="00726375"/>
    <w:rsid w:val="0072652B"/>
    <w:rsid w:val="00727101"/>
    <w:rsid w:val="007279F2"/>
    <w:rsid w:val="00727A1F"/>
    <w:rsid w:val="00727D85"/>
    <w:rsid w:val="0073078B"/>
    <w:rsid w:val="00730AF4"/>
    <w:rsid w:val="00731206"/>
    <w:rsid w:val="00731775"/>
    <w:rsid w:val="007318DB"/>
    <w:rsid w:val="0073264F"/>
    <w:rsid w:val="007328FA"/>
    <w:rsid w:val="00732AB2"/>
    <w:rsid w:val="00732DE2"/>
    <w:rsid w:val="00732E56"/>
    <w:rsid w:val="00733655"/>
    <w:rsid w:val="00733686"/>
    <w:rsid w:val="007345B6"/>
    <w:rsid w:val="0073499F"/>
    <w:rsid w:val="007355E0"/>
    <w:rsid w:val="00735CF3"/>
    <w:rsid w:val="00735D31"/>
    <w:rsid w:val="00736ABD"/>
    <w:rsid w:val="00736CFA"/>
    <w:rsid w:val="00737646"/>
    <w:rsid w:val="00737BBC"/>
    <w:rsid w:val="007409A3"/>
    <w:rsid w:val="00741AAE"/>
    <w:rsid w:val="00741C24"/>
    <w:rsid w:val="007439B2"/>
    <w:rsid w:val="0074534A"/>
    <w:rsid w:val="0074563B"/>
    <w:rsid w:val="007467B1"/>
    <w:rsid w:val="00746C80"/>
    <w:rsid w:val="00746F3A"/>
    <w:rsid w:val="0074720C"/>
    <w:rsid w:val="00747295"/>
    <w:rsid w:val="00747508"/>
    <w:rsid w:val="00747AAE"/>
    <w:rsid w:val="00751A5F"/>
    <w:rsid w:val="00751F4C"/>
    <w:rsid w:val="00752662"/>
    <w:rsid w:val="00752FB2"/>
    <w:rsid w:val="00753327"/>
    <w:rsid w:val="007534DC"/>
    <w:rsid w:val="007538E9"/>
    <w:rsid w:val="00753962"/>
    <w:rsid w:val="00755A18"/>
    <w:rsid w:val="00755B0D"/>
    <w:rsid w:val="00756017"/>
    <w:rsid w:val="0075720E"/>
    <w:rsid w:val="00757796"/>
    <w:rsid w:val="00761F1A"/>
    <w:rsid w:val="007639F5"/>
    <w:rsid w:val="007644A4"/>
    <w:rsid w:val="0076480D"/>
    <w:rsid w:val="00764EFA"/>
    <w:rsid w:val="00765EEE"/>
    <w:rsid w:val="0076613E"/>
    <w:rsid w:val="00767083"/>
    <w:rsid w:val="00767F0C"/>
    <w:rsid w:val="00770291"/>
    <w:rsid w:val="00770543"/>
    <w:rsid w:val="00770D69"/>
    <w:rsid w:val="00770FF5"/>
    <w:rsid w:val="00771027"/>
    <w:rsid w:val="00771DCD"/>
    <w:rsid w:val="007720C1"/>
    <w:rsid w:val="0077225B"/>
    <w:rsid w:val="00772355"/>
    <w:rsid w:val="00772FE6"/>
    <w:rsid w:val="00774AE0"/>
    <w:rsid w:val="00776B58"/>
    <w:rsid w:val="00776D14"/>
    <w:rsid w:val="00780A6F"/>
    <w:rsid w:val="00780AF8"/>
    <w:rsid w:val="00781A03"/>
    <w:rsid w:val="00781B9F"/>
    <w:rsid w:val="00781E02"/>
    <w:rsid w:val="00781E19"/>
    <w:rsid w:val="00783348"/>
    <w:rsid w:val="007837CC"/>
    <w:rsid w:val="00784456"/>
    <w:rsid w:val="00784705"/>
    <w:rsid w:val="00784AEE"/>
    <w:rsid w:val="00784BB1"/>
    <w:rsid w:val="00784C43"/>
    <w:rsid w:val="00785659"/>
    <w:rsid w:val="00786DF5"/>
    <w:rsid w:val="00787F18"/>
    <w:rsid w:val="0079146D"/>
    <w:rsid w:val="00792869"/>
    <w:rsid w:val="00793A08"/>
    <w:rsid w:val="00793BB0"/>
    <w:rsid w:val="00793E85"/>
    <w:rsid w:val="00794C59"/>
    <w:rsid w:val="007955F5"/>
    <w:rsid w:val="00795E32"/>
    <w:rsid w:val="007A14A9"/>
    <w:rsid w:val="007A15BA"/>
    <w:rsid w:val="007A2C72"/>
    <w:rsid w:val="007A38CF"/>
    <w:rsid w:val="007A3961"/>
    <w:rsid w:val="007A433A"/>
    <w:rsid w:val="007A4BE9"/>
    <w:rsid w:val="007A6401"/>
    <w:rsid w:val="007A6ACA"/>
    <w:rsid w:val="007A6B51"/>
    <w:rsid w:val="007A7254"/>
    <w:rsid w:val="007A7B6C"/>
    <w:rsid w:val="007A7EF7"/>
    <w:rsid w:val="007B230B"/>
    <w:rsid w:val="007B369A"/>
    <w:rsid w:val="007B3D4D"/>
    <w:rsid w:val="007B3F44"/>
    <w:rsid w:val="007B4DB6"/>
    <w:rsid w:val="007B50C6"/>
    <w:rsid w:val="007B581D"/>
    <w:rsid w:val="007B6F33"/>
    <w:rsid w:val="007B7C9C"/>
    <w:rsid w:val="007C06F6"/>
    <w:rsid w:val="007C0803"/>
    <w:rsid w:val="007C088F"/>
    <w:rsid w:val="007C0A37"/>
    <w:rsid w:val="007C1B0B"/>
    <w:rsid w:val="007C3082"/>
    <w:rsid w:val="007C355B"/>
    <w:rsid w:val="007C7A87"/>
    <w:rsid w:val="007C7BDD"/>
    <w:rsid w:val="007D02EA"/>
    <w:rsid w:val="007D19E9"/>
    <w:rsid w:val="007D2A77"/>
    <w:rsid w:val="007D34B2"/>
    <w:rsid w:val="007D3727"/>
    <w:rsid w:val="007D37E2"/>
    <w:rsid w:val="007D4602"/>
    <w:rsid w:val="007D4C4D"/>
    <w:rsid w:val="007D541B"/>
    <w:rsid w:val="007D54E0"/>
    <w:rsid w:val="007D563E"/>
    <w:rsid w:val="007D6807"/>
    <w:rsid w:val="007D6837"/>
    <w:rsid w:val="007D6BC5"/>
    <w:rsid w:val="007D72CB"/>
    <w:rsid w:val="007E1448"/>
    <w:rsid w:val="007E1F1E"/>
    <w:rsid w:val="007E20D4"/>
    <w:rsid w:val="007E2235"/>
    <w:rsid w:val="007E2787"/>
    <w:rsid w:val="007E44E8"/>
    <w:rsid w:val="007E4C18"/>
    <w:rsid w:val="007E6450"/>
    <w:rsid w:val="007E7AA7"/>
    <w:rsid w:val="007E7F31"/>
    <w:rsid w:val="007F0D78"/>
    <w:rsid w:val="007F0D90"/>
    <w:rsid w:val="007F0E4E"/>
    <w:rsid w:val="007F10AB"/>
    <w:rsid w:val="007F20EF"/>
    <w:rsid w:val="007F37A1"/>
    <w:rsid w:val="007F4398"/>
    <w:rsid w:val="007F47B5"/>
    <w:rsid w:val="007F4B34"/>
    <w:rsid w:val="007F5123"/>
    <w:rsid w:val="007F6BF4"/>
    <w:rsid w:val="007F7692"/>
    <w:rsid w:val="007F7D18"/>
    <w:rsid w:val="008002B8"/>
    <w:rsid w:val="008002CE"/>
    <w:rsid w:val="0080056C"/>
    <w:rsid w:val="0080114A"/>
    <w:rsid w:val="00801ABB"/>
    <w:rsid w:val="0080275A"/>
    <w:rsid w:val="00803D94"/>
    <w:rsid w:val="0080486F"/>
    <w:rsid w:val="00805363"/>
    <w:rsid w:val="0080545C"/>
    <w:rsid w:val="0080571F"/>
    <w:rsid w:val="008060DD"/>
    <w:rsid w:val="0080636D"/>
    <w:rsid w:val="0080694F"/>
    <w:rsid w:val="00806C54"/>
    <w:rsid w:val="008075C8"/>
    <w:rsid w:val="00807AEA"/>
    <w:rsid w:val="008107FF"/>
    <w:rsid w:val="00810F06"/>
    <w:rsid w:val="00811446"/>
    <w:rsid w:val="00811ADD"/>
    <w:rsid w:val="0081270C"/>
    <w:rsid w:val="0081286F"/>
    <w:rsid w:val="00815064"/>
    <w:rsid w:val="008151A4"/>
    <w:rsid w:val="008161B0"/>
    <w:rsid w:val="00816646"/>
    <w:rsid w:val="00816BA2"/>
    <w:rsid w:val="008172F5"/>
    <w:rsid w:val="0081751D"/>
    <w:rsid w:val="00817807"/>
    <w:rsid w:val="00817E22"/>
    <w:rsid w:val="00822394"/>
    <w:rsid w:val="00822968"/>
    <w:rsid w:val="00822AF6"/>
    <w:rsid w:val="00824722"/>
    <w:rsid w:val="00824A9C"/>
    <w:rsid w:val="00824BCF"/>
    <w:rsid w:val="0082541B"/>
    <w:rsid w:val="00826090"/>
    <w:rsid w:val="00826D02"/>
    <w:rsid w:val="00826F77"/>
    <w:rsid w:val="008273D5"/>
    <w:rsid w:val="0083056C"/>
    <w:rsid w:val="00830A25"/>
    <w:rsid w:val="00830F00"/>
    <w:rsid w:val="00831343"/>
    <w:rsid w:val="00831423"/>
    <w:rsid w:val="008315F7"/>
    <w:rsid w:val="00831D06"/>
    <w:rsid w:val="00832225"/>
    <w:rsid w:val="0083268F"/>
    <w:rsid w:val="008338F2"/>
    <w:rsid w:val="0083399F"/>
    <w:rsid w:val="00833EB4"/>
    <w:rsid w:val="0083445F"/>
    <w:rsid w:val="0083531E"/>
    <w:rsid w:val="00835605"/>
    <w:rsid w:val="00835F89"/>
    <w:rsid w:val="008371CA"/>
    <w:rsid w:val="0083739E"/>
    <w:rsid w:val="0083754B"/>
    <w:rsid w:val="00840B79"/>
    <w:rsid w:val="0084135E"/>
    <w:rsid w:val="0084136D"/>
    <w:rsid w:val="008419CB"/>
    <w:rsid w:val="00841B86"/>
    <w:rsid w:val="008436D6"/>
    <w:rsid w:val="008451D3"/>
    <w:rsid w:val="008452A9"/>
    <w:rsid w:val="00845316"/>
    <w:rsid w:val="00846DF0"/>
    <w:rsid w:val="0085098C"/>
    <w:rsid w:val="00850CA8"/>
    <w:rsid w:val="00850EDE"/>
    <w:rsid w:val="008511FB"/>
    <w:rsid w:val="0085159C"/>
    <w:rsid w:val="00851E5A"/>
    <w:rsid w:val="008521E5"/>
    <w:rsid w:val="00852618"/>
    <w:rsid w:val="00852EAF"/>
    <w:rsid w:val="0085375B"/>
    <w:rsid w:val="00854DAA"/>
    <w:rsid w:val="00854E35"/>
    <w:rsid w:val="008565C2"/>
    <w:rsid w:val="00856C2D"/>
    <w:rsid w:val="0085730A"/>
    <w:rsid w:val="00857693"/>
    <w:rsid w:val="008576E8"/>
    <w:rsid w:val="00860E16"/>
    <w:rsid w:val="0086105B"/>
    <w:rsid w:val="008616C2"/>
    <w:rsid w:val="00862C15"/>
    <w:rsid w:val="00863371"/>
    <w:rsid w:val="00863AA1"/>
    <w:rsid w:val="00863D14"/>
    <w:rsid w:val="008651B1"/>
    <w:rsid w:val="0086577C"/>
    <w:rsid w:val="00865EC9"/>
    <w:rsid w:val="008665F0"/>
    <w:rsid w:val="00866C5A"/>
    <w:rsid w:val="00866D82"/>
    <w:rsid w:val="00866EB3"/>
    <w:rsid w:val="00870A2A"/>
    <w:rsid w:val="00870B2D"/>
    <w:rsid w:val="0087193A"/>
    <w:rsid w:val="00871BCB"/>
    <w:rsid w:val="00872136"/>
    <w:rsid w:val="0087268B"/>
    <w:rsid w:val="0087300F"/>
    <w:rsid w:val="00873A7F"/>
    <w:rsid w:val="00874502"/>
    <w:rsid w:val="00874757"/>
    <w:rsid w:val="00874E15"/>
    <w:rsid w:val="00875305"/>
    <w:rsid w:val="00875397"/>
    <w:rsid w:val="00875A17"/>
    <w:rsid w:val="00876107"/>
    <w:rsid w:val="0087646F"/>
    <w:rsid w:val="008764D7"/>
    <w:rsid w:val="008806DF"/>
    <w:rsid w:val="00881125"/>
    <w:rsid w:val="00881D0F"/>
    <w:rsid w:val="00883020"/>
    <w:rsid w:val="008839C6"/>
    <w:rsid w:val="00884547"/>
    <w:rsid w:val="00884830"/>
    <w:rsid w:val="0088574F"/>
    <w:rsid w:val="00886FCE"/>
    <w:rsid w:val="0089007C"/>
    <w:rsid w:val="00890972"/>
    <w:rsid w:val="008930AB"/>
    <w:rsid w:val="00893C2E"/>
    <w:rsid w:val="008941A5"/>
    <w:rsid w:val="00894464"/>
    <w:rsid w:val="0089606E"/>
    <w:rsid w:val="00896514"/>
    <w:rsid w:val="008969E2"/>
    <w:rsid w:val="00896A4A"/>
    <w:rsid w:val="00897660"/>
    <w:rsid w:val="008979CC"/>
    <w:rsid w:val="00897C3D"/>
    <w:rsid w:val="008A1B47"/>
    <w:rsid w:val="008A1F18"/>
    <w:rsid w:val="008A2238"/>
    <w:rsid w:val="008A2B5F"/>
    <w:rsid w:val="008A2BEB"/>
    <w:rsid w:val="008A2E98"/>
    <w:rsid w:val="008A315A"/>
    <w:rsid w:val="008A3337"/>
    <w:rsid w:val="008A3B09"/>
    <w:rsid w:val="008A3C29"/>
    <w:rsid w:val="008A41B6"/>
    <w:rsid w:val="008A4209"/>
    <w:rsid w:val="008A4CCE"/>
    <w:rsid w:val="008A50D6"/>
    <w:rsid w:val="008A5823"/>
    <w:rsid w:val="008A5CDE"/>
    <w:rsid w:val="008A5E3D"/>
    <w:rsid w:val="008A6315"/>
    <w:rsid w:val="008A7D8A"/>
    <w:rsid w:val="008B0153"/>
    <w:rsid w:val="008B06FA"/>
    <w:rsid w:val="008B1E70"/>
    <w:rsid w:val="008B2B9B"/>
    <w:rsid w:val="008B2E60"/>
    <w:rsid w:val="008B5409"/>
    <w:rsid w:val="008B5698"/>
    <w:rsid w:val="008B5D12"/>
    <w:rsid w:val="008C094B"/>
    <w:rsid w:val="008C0FF6"/>
    <w:rsid w:val="008C1121"/>
    <w:rsid w:val="008C1332"/>
    <w:rsid w:val="008C15CE"/>
    <w:rsid w:val="008C27E6"/>
    <w:rsid w:val="008C2DB0"/>
    <w:rsid w:val="008C3416"/>
    <w:rsid w:val="008C4225"/>
    <w:rsid w:val="008C50D3"/>
    <w:rsid w:val="008C514F"/>
    <w:rsid w:val="008C51BB"/>
    <w:rsid w:val="008C552C"/>
    <w:rsid w:val="008D01C0"/>
    <w:rsid w:val="008D1000"/>
    <w:rsid w:val="008D139F"/>
    <w:rsid w:val="008D1873"/>
    <w:rsid w:val="008D2DA2"/>
    <w:rsid w:val="008D3E12"/>
    <w:rsid w:val="008D4E65"/>
    <w:rsid w:val="008D5794"/>
    <w:rsid w:val="008D6685"/>
    <w:rsid w:val="008D676D"/>
    <w:rsid w:val="008D6A7F"/>
    <w:rsid w:val="008D6DEE"/>
    <w:rsid w:val="008E098D"/>
    <w:rsid w:val="008E0BA8"/>
    <w:rsid w:val="008E0BB0"/>
    <w:rsid w:val="008E1456"/>
    <w:rsid w:val="008E2477"/>
    <w:rsid w:val="008E2508"/>
    <w:rsid w:val="008E2B59"/>
    <w:rsid w:val="008E3073"/>
    <w:rsid w:val="008E343F"/>
    <w:rsid w:val="008E349A"/>
    <w:rsid w:val="008E356D"/>
    <w:rsid w:val="008E3C50"/>
    <w:rsid w:val="008E4957"/>
    <w:rsid w:val="008E4A22"/>
    <w:rsid w:val="008E68E2"/>
    <w:rsid w:val="008E71EB"/>
    <w:rsid w:val="008E7452"/>
    <w:rsid w:val="008E7CA5"/>
    <w:rsid w:val="008F16BF"/>
    <w:rsid w:val="008F1DC1"/>
    <w:rsid w:val="008F37A7"/>
    <w:rsid w:val="008F64BB"/>
    <w:rsid w:val="00900040"/>
    <w:rsid w:val="00900832"/>
    <w:rsid w:val="009014AB"/>
    <w:rsid w:val="00901804"/>
    <w:rsid w:val="00902370"/>
    <w:rsid w:val="0090259F"/>
    <w:rsid w:val="00902ED0"/>
    <w:rsid w:val="00903100"/>
    <w:rsid w:val="00903C04"/>
    <w:rsid w:val="0090527B"/>
    <w:rsid w:val="00905696"/>
    <w:rsid w:val="009067CD"/>
    <w:rsid w:val="00906BF8"/>
    <w:rsid w:val="00911BC2"/>
    <w:rsid w:val="00913712"/>
    <w:rsid w:val="00914191"/>
    <w:rsid w:val="009141AD"/>
    <w:rsid w:val="0091450A"/>
    <w:rsid w:val="009149EE"/>
    <w:rsid w:val="00914BBE"/>
    <w:rsid w:val="009156BE"/>
    <w:rsid w:val="0091701D"/>
    <w:rsid w:val="00917499"/>
    <w:rsid w:val="00920AD4"/>
    <w:rsid w:val="00920F5E"/>
    <w:rsid w:val="00920FB3"/>
    <w:rsid w:val="00922F95"/>
    <w:rsid w:val="00923C37"/>
    <w:rsid w:val="00923CD1"/>
    <w:rsid w:val="009246C1"/>
    <w:rsid w:val="00924AA8"/>
    <w:rsid w:val="009260C7"/>
    <w:rsid w:val="00927BF5"/>
    <w:rsid w:val="0093006B"/>
    <w:rsid w:val="009300AA"/>
    <w:rsid w:val="00930A4B"/>
    <w:rsid w:val="00930A91"/>
    <w:rsid w:val="00931322"/>
    <w:rsid w:val="0093167B"/>
    <w:rsid w:val="009317EF"/>
    <w:rsid w:val="00931C1D"/>
    <w:rsid w:val="00932B03"/>
    <w:rsid w:val="009336E4"/>
    <w:rsid w:val="00933BBF"/>
    <w:rsid w:val="00934167"/>
    <w:rsid w:val="00934379"/>
    <w:rsid w:val="009352DA"/>
    <w:rsid w:val="009354A0"/>
    <w:rsid w:val="00935742"/>
    <w:rsid w:val="009358F6"/>
    <w:rsid w:val="00936B33"/>
    <w:rsid w:val="00937DFC"/>
    <w:rsid w:val="0094037B"/>
    <w:rsid w:val="00941325"/>
    <w:rsid w:val="0094144F"/>
    <w:rsid w:val="00941564"/>
    <w:rsid w:val="00941823"/>
    <w:rsid w:val="009428CE"/>
    <w:rsid w:val="00942D2C"/>
    <w:rsid w:val="009430E6"/>
    <w:rsid w:val="00943BCB"/>
    <w:rsid w:val="00945620"/>
    <w:rsid w:val="009463EA"/>
    <w:rsid w:val="00946B66"/>
    <w:rsid w:val="009472C6"/>
    <w:rsid w:val="00947306"/>
    <w:rsid w:val="00947B0D"/>
    <w:rsid w:val="009504CC"/>
    <w:rsid w:val="009504EC"/>
    <w:rsid w:val="0095077B"/>
    <w:rsid w:val="009548A8"/>
    <w:rsid w:val="00955700"/>
    <w:rsid w:val="00955C77"/>
    <w:rsid w:val="009604A5"/>
    <w:rsid w:val="009609A0"/>
    <w:rsid w:val="00960CD9"/>
    <w:rsid w:val="00962794"/>
    <w:rsid w:val="00962AE9"/>
    <w:rsid w:val="009630DE"/>
    <w:rsid w:val="00963296"/>
    <w:rsid w:val="00963B57"/>
    <w:rsid w:val="00963EEA"/>
    <w:rsid w:val="009641B2"/>
    <w:rsid w:val="00964294"/>
    <w:rsid w:val="0096431B"/>
    <w:rsid w:val="009650CE"/>
    <w:rsid w:val="009658AD"/>
    <w:rsid w:val="00967F20"/>
    <w:rsid w:val="009703DA"/>
    <w:rsid w:val="009705BC"/>
    <w:rsid w:val="009705EF"/>
    <w:rsid w:val="009706FF"/>
    <w:rsid w:val="00971A22"/>
    <w:rsid w:val="00971E39"/>
    <w:rsid w:val="009724DF"/>
    <w:rsid w:val="00972B04"/>
    <w:rsid w:val="00972CD1"/>
    <w:rsid w:val="009735DB"/>
    <w:rsid w:val="0097460D"/>
    <w:rsid w:val="00974AD1"/>
    <w:rsid w:val="009765F7"/>
    <w:rsid w:val="00976768"/>
    <w:rsid w:val="00977B94"/>
    <w:rsid w:val="0098011E"/>
    <w:rsid w:val="00980A30"/>
    <w:rsid w:val="00980B4C"/>
    <w:rsid w:val="0098107D"/>
    <w:rsid w:val="009826B7"/>
    <w:rsid w:val="009830CE"/>
    <w:rsid w:val="009847D8"/>
    <w:rsid w:val="00985EE5"/>
    <w:rsid w:val="009860D6"/>
    <w:rsid w:val="00986B33"/>
    <w:rsid w:val="00987AD5"/>
    <w:rsid w:val="00990492"/>
    <w:rsid w:val="00990939"/>
    <w:rsid w:val="00991E62"/>
    <w:rsid w:val="009925FD"/>
    <w:rsid w:val="009937DA"/>
    <w:rsid w:val="0099400B"/>
    <w:rsid w:val="009944AE"/>
    <w:rsid w:val="009962F0"/>
    <w:rsid w:val="00996576"/>
    <w:rsid w:val="00996BE1"/>
    <w:rsid w:val="0099708F"/>
    <w:rsid w:val="00997EF9"/>
    <w:rsid w:val="00997FA9"/>
    <w:rsid w:val="009A06BF"/>
    <w:rsid w:val="009A0977"/>
    <w:rsid w:val="009A0C05"/>
    <w:rsid w:val="009A0CDA"/>
    <w:rsid w:val="009A0F9B"/>
    <w:rsid w:val="009A1991"/>
    <w:rsid w:val="009A1B49"/>
    <w:rsid w:val="009A36E8"/>
    <w:rsid w:val="009A3AA2"/>
    <w:rsid w:val="009A4155"/>
    <w:rsid w:val="009A4172"/>
    <w:rsid w:val="009A53FE"/>
    <w:rsid w:val="009A63FD"/>
    <w:rsid w:val="009A668D"/>
    <w:rsid w:val="009A6A77"/>
    <w:rsid w:val="009A7EA9"/>
    <w:rsid w:val="009B068E"/>
    <w:rsid w:val="009B1ABB"/>
    <w:rsid w:val="009B29A0"/>
    <w:rsid w:val="009B2A77"/>
    <w:rsid w:val="009B3F68"/>
    <w:rsid w:val="009B41F5"/>
    <w:rsid w:val="009B4545"/>
    <w:rsid w:val="009B4A73"/>
    <w:rsid w:val="009B4ED4"/>
    <w:rsid w:val="009B55A5"/>
    <w:rsid w:val="009B69CB"/>
    <w:rsid w:val="009B7138"/>
    <w:rsid w:val="009B75B0"/>
    <w:rsid w:val="009B76AE"/>
    <w:rsid w:val="009B7A5C"/>
    <w:rsid w:val="009B7FED"/>
    <w:rsid w:val="009C0693"/>
    <w:rsid w:val="009C0AA9"/>
    <w:rsid w:val="009C0E06"/>
    <w:rsid w:val="009C1296"/>
    <w:rsid w:val="009C2898"/>
    <w:rsid w:val="009C2A9C"/>
    <w:rsid w:val="009C2F63"/>
    <w:rsid w:val="009C3092"/>
    <w:rsid w:val="009C3757"/>
    <w:rsid w:val="009C3A00"/>
    <w:rsid w:val="009C492A"/>
    <w:rsid w:val="009C4A0A"/>
    <w:rsid w:val="009C5439"/>
    <w:rsid w:val="009C6405"/>
    <w:rsid w:val="009C65B9"/>
    <w:rsid w:val="009C6684"/>
    <w:rsid w:val="009C78B7"/>
    <w:rsid w:val="009C7F91"/>
    <w:rsid w:val="009D0859"/>
    <w:rsid w:val="009D23D8"/>
    <w:rsid w:val="009D678E"/>
    <w:rsid w:val="009D6B83"/>
    <w:rsid w:val="009E0F3E"/>
    <w:rsid w:val="009E17F4"/>
    <w:rsid w:val="009E473A"/>
    <w:rsid w:val="009E5704"/>
    <w:rsid w:val="009E5877"/>
    <w:rsid w:val="009E5E26"/>
    <w:rsid w:val="009E63BC"/>
    <w:rsid w:val="009E641F"/>
    <w:rsid w:val="009E6996"/>
    <w:rsid w:val="009E7B85"/>
    <w:rsid w:val="009F05EA"/>
    <w:rsid w:val="009F0907"/>
    <w:rsid w:val="009F155A"/>
    <w:rsid w:val="009F16A5"/>
    <w:rsid w:val="009F1FEB"/>
    <w:rsid w:val="009F2A9F"/>
    <w:rsid w:val="009F3015"/>
    <w:rsid w:val="009F3850"/>
    <w:rsid w:val="009F3E85"/>
    <w:rsid w:val="009F3F14"/>
    <w:rsid w:val="009F4136"/>
    <w:rsid w:val="009F4A7E"/>
    <w:rsid w:val="009F53B1"/>
    <w:rsid w:val="009F5C21"/>
    <w:rsid w:val="009F5C9A"/>
    <w:rsid w:val="009F5F24"/>
    <w:rsid w:val="009F6097"/>
    <w:rsid w:val="009F664E"/>
    <w:rsid w:val="009F6CCC"/>
    <w:rsid w:val="009F6DDA"/>
    <w:rsid w:val="009F71D1"/>
    <w:rsid w:val="009F72A2"/>
    <w:rsid w:val="009F7738"/>
    <w:rsid w:val="009F77F5"/>
    <w:rsid w:val="009F7807"/>
    <w:rsid w:val="00A000DD"/>
    <w:rsid w:val="00A00662"/>
    <w:rsid w:val="00A011A0"/>
    <w:rsid w:val="00A025B0"/>
    <w:rsid w:val="00A02ABB"/>
    <w:rsid w:val="00A03131"/>
    <w:rsid w:val="00A034F1"/>
    <w:rsid w:val="00A056DB"/>
    <w:rsid w:val="00A05818"/>
    <w:rsid w:val="00A06BEB"/>
    <w:rsid w:val="00A07053"/>
    <w:rsid w:val="00A074EB"/>
    <w:rsid w:val="00A10C9C"/>
    <w:rsid w:val="00A112F8"/>
    <w:rsid w:val="00A11335"/>
    <w:rsid w:val="00A11679"/>
    <w:rsid w:val="00A12AB5"/>
    <w:rsid w:val="00A130EF"/>
    <w:rsid w:val="00A13387"/>
    <w:rsid w:val="00A13701"/>
    <w:rsid w:val="00A13AA9"/>
    <w:rsid w:val="00A14841"/>
    <w:rsid w:val="00A14E05"/>
    <w:rsid w:val="00A15C30"/>
    <w:rsid w:val="00A16387"/>
    <w:rsid w:val="00A16ACD"/>
    <w:rsid w:val="00A17666"/>
    <w:rsid w:val="00A20672"/>
    <w:rsid w:val="00A21136"/>
    <w:rsid w:val="00A222A3"/>
    <w:rsid w:val="00A22878"/>
    <w:rsid w:val="00A22C7A"/>
    <w:rsid w:val="00A23661"/>
    <w:rsid w:val="00A23D89"/>
    <w:rsid w:val="00A24D6F"/>
    <w:rsid w:val="00A24E68"/>
    <w:rsid w:val="00A24FF1"/>
    <w:rsid w:val="00A250F2"/>
    <w:rsid w:val="00A26E74"/>
    <w:rsid w:val="00A2701D"/>
    <w:rsid w:val="00A27B08"/>
    <w:rsid w:val="00A30161"/>
    <w:rsid w:val="00A30CD1"/>
    <w:rsid w:val="00A32EAF"/>
    <w:rsid w:val="00A334E9"/>
    <w:rsid w:val="00A335BB"/>
    <w:rsid w:val="00A33A0E"/>
    <w:rsid w:val="00A354E9"/>
    <w:rsid w:val="00A35D77"/>
    <w:rsid w:val="00A37758"/>
    <w:rsid w:val="00A40622"/>
    <w:rsid w:val="00A4226A"/>
    <w:rsid w:val="00A4261F"/>
    <w:rsid w:val="00A429F6"/>
    <w:rsid w:val="00A42FF4"/>
    <w:rsid w:val="00A43798"/>
    <w:rsid w:val="00A43A0A"/>
    <w:rsid w:val="00A43B8A"/>
    <w:rsid w:val="00A43EF7"/>
    <w:rsid w:val="00A43FC9"/>
    <w:rsid w:val="00A44597"/>
    <w:rsid w:val="00A451CD"/>
    <w:rsid w:val="00A45A7B"/>
    <w:rsid w:val="00A45AE4"/>
    <w:rsid w:val="00A462EB"/>
    <w:rsid w:val="00A4720E"/>
    <w:rsid w:val="00A500A4"/>
    <w:rsid w:val="00A50554"/>
    <w:rsid w:val="00A51D86"/>
    <w:rsid w:val="00A520A6"/>
    <w:rsid w:val="00A53291"/>
    <w:rsid w:val="00A54E61"/>
    <w:rsid w:val="00A5508F"/>
    <w:rsid w:val="00A556DB"/>
    <w:rsid w:val="00A55F63"/>
    <w:rsid w:val="00A56066"/>
    <w:rsid w:val="00A562F2"/>
    <w:rsid w:val="00A57794"/>
    <w:rsid w:val="00A57EDE"/>
    <w:rsid w:val="00A57FA5"/>
    <w:rsid w:val="00A60CB6"/>
    <w:rsid w:val="00A6191D"/>
    <w:rsid w:val="00A6196D"/>
    <w:rsid w:val="00A6244D"/>
    <w:rsid w:val="00A63294"/>
    <w:rsid w:val="00A642A9"/>
    <w:rsid w:val="00A65632"/>
    <w:rsid w:val="00A65B70"/>
    <w:rsid w:val="00A65E11"/>
    <w:rsid w:val="00A662D0"/>
    <w:rsid w:val="00A673FE"/>
    <w:rsid w:val="00A70312"/>
    <w:rsid w:val="00A707FD"/>
    <w:rsid w:val="00A7090C"/>
    <w:rsid w:val="00A71654"/>
    <w:rsid w:val="00A71B6A"/>
    <w:rsid w:val="00A72A83"/>
    <w:rsid w:val="00A731AA"/>
    <w:rsid w:val="00A743CD"/>
    <w:rsid w:val="00A74C30"/>
    <w:rsid w:val="00A752EB"/>
    <w:rsid w:val="00A755F5"/>
    <w:rsid w:val="00A76F22"/>
    <w:rsid w:val="00A77C1D"/>
    <w:rsid w:val="00A80662"/>
    <w:rsid w:val="00A80D31"/>
    <w:rsid w:val="00A81EC4"/>
    <w:rsid w:val="00A8382A"/>
    <w:rsid w:val="00A83AA7"/>
    <w:rsid w:val="00A83AEB"/>
    <w:rsid w:val="00A84584"/>
    <w:rsid w:val="00A855DD"/>
    <w:rsid w:val="00A85775"/>
    <w:rsid w:val="00A86387"/>
    <w:rsid w:val="00A86F1B"/>
    <w:rsid w:val="00A87D19"/>
    <w:rsid w:val="00A90800"/>
    <w:rsid w:val="00A9119C"/>
    <w:rsid w:val="00A91CAC"/>
    <w:rsid w:val="00A9283D"/>
    <w:rsid w:val="00A93015"/>
    <w:rsid w:val="00A93D42"/>
    <w:rsid w:val="00A94718"/>
    <w:rsid w:val="00A94B77"/>
    <w:rsid w:val="00A9599D"/>
    <w:rsid w:val="00A95CF1"/>
    <w:rsid w:val="00A961CE"/>
    <w:rsid w:val="00A96DEE"/>
    <w:rsid w:val="00A974C8"/>
    <w:rsid w:val="00A97716"/>
    <w:rsid w:val="00A97809"/>
    <w:rsid w:val="00AA0294"/>
    <w:rsid w:val="00AA02CD"/>
    <w:rsid w:val="00AA0674"/>
    <w:rsid w:val="00AA16A0"/>
    <w:rsid w:val="00AA27FA"/>
    <w:rsid w:val="00AA34AC"/>
    <w:rsid w:val="00AA5D02"/>
    <w:rsid w:val="00AA6251"/>
    <w:rsid w:val="00AA6CFA"/>
    <w:rsid w:val="00AB0ECA"/>
    <w:rsid w:val="00AB13F1"/>
    <w:rsid w:val="00AB20D1"/>
    <w:rsid w:val="00AB2334"/>
    <w:rsid w:val="00AB37DB"/>
    <w:rsid w:val="00AB3EDC"/>
    <w:rsid w:val="00AB42B5"/>
    <w:rsid w:val="00AB4F28"/>
    <w:rsid w:val="00AB5A82"/>
    <w:rsid w:val="00AB6FF6"/>
    <w:rsid w:val="00AB7812"/>
    <w:rsid w:val="00AC2944"/>
    <w:rsid w:val="00AC2C83"/>
    <w:rsid w:val="00AC365A"/>
    <w:rsid w:val="00AC3FD2"/>
    <w:rsid w:val="00AC42EA"/>
    <w:rsid w:val="00AC5A85"/>
    <w:rsid w:val="00AC5B81"/>
    <w:rsid w:val="00AC659F"/>
    <w:rsid w:val="00AC65D4"/>
    <w:rsid w:val="00AC6B65"/>
    <w:rsid w:val="00AC71EE"/>
    <w:rsid w:val="00AC78FC"/>
    <w:rsid w:val="00AD0DF4"/>
    <w:rsid w:val="00AD0F2A"/>
    <w:rsid w:val="00AD2CDA"/>
    <w:rsid w:val="00AD322B"/>
    <w:rsid w:val="00AD459B"/>
    <w:rsid w:val="00AD6B51"/>
    <w:rsid w:val="00AD7BB0"/>
    <w:rsid w:val="00AD7CAB"/>
    <w:rsid w:val="00AE13F1"/>
    <w:rsid w:val="00AE291D"/>
    <w:rsid w:val="00AE423F"/>
    <w:rsid w:val="00AE535C"/>
    <w:rsid w:val="00AE78C5"/>
    <w:rsid w:val="00AF24A5"/>
    <w:rsid w:val="00AF2B95"/>
    <w:rsid w:val="00AF2E9E"/>
    <w:rsid w:val="00AF3DCB"/>
    <w:rsid w:val="00AF4902"/>
    <w:rsid w:val="00AF4CEE"/>
    <w:rsid w:val="00AF519F"/>
    <w:rsid w:val="00AF53CD"/>
    <w:rsid w:val="00AF5F87"/>
    <w:rsid w:val="00AF71E6"/>
    <w:rsid w:val="00AF7D21"/>
    <w:rsid w:val="00B006A8"/>
    <w:rsid w:val="00B013AB"/>
    <w:rsid w:val="00B02498"/>
    <w:rsid w:val="00B02B8C"/>
    <w:rsid w:val="00B02E64"/>
    <w:rsid w:val="00B02F90"/>
    <w:rsid w:val="00B0553F"/>
    <w:rsid w:val="00B0562A"/>
    <w:rsid w:val="00B05D7A"/>
    <w:rsid w:val="00B06379"/>
    <w:rsid w:val="00B06696"/>
    <w:rsid w:val="00B06D82"/>
    <w:rsid w:val="00B071A0"/>
    <w:rsid w:val="00B0723A"/>
    <w:rsid w:val="00B077ED"/>
    <w:rsid w:val="00B07E9E"/>
    <w:rsid w:val="00B07F73"/>
    <w:rsid w:val="00B103BD"/>
    <w:rsid w:val="00B118F3"/>
    <w:rsid w:val="00B139F3"/>
    <w:rsid w:val="00B13FCD"/>
    <w:rsid w:val="00B1569E"/>
    <w:rsid w:val="00B1674B"/>
    <w:rsid w:val="00B16879"/>
    <w:rsid w:val="00B17BD7"/>
    <w:rsid w:val="00B2023A"/>
    <w:rsid w:val="00B2194C"/>
    <w:rsid w:val="00B21AFA"/>
    <w:rsid w:val="00B2290E"/>
    <w:rsid w:val="00B23514"/>
    <w:rsid w:val="00B24550"/>
    <w:rsid w:val="00B3025D"/>
    <w:rsid w:val="00B30B1E"/>
    <w:rsid w:val="00B3132C"/>
    <w:rsid w:val="00B319EE"/>
    <w:rsid w:val="00B327B2"/>
    <w:rsid w:val="00B32885"/>
    <w:rsid w:val="00B32A74"/>
    <w:rsid w:val="00B32E8C"/>
    <w:rsid w:val="00B331B6"/>
    <w:rsid w:val="00B333AC"/>
    <w:rsid w:val="00B339A9"/>
    <w:rsid w:val="00B33C4C"/>
    <w:rsid w:val="00B345EF"/>
    <w:rsid w:val="00B34D70"/>
    <w:rsid w:val="00B36354"/>
    <w:rsid w:val="00B368B2"/>
    <w:rsid w:val="00B36EFA"/>
    <w:rsid w:val="00B36F49"/>
    <w:rsid w:val="00B4075A"/>
    <w:rsid w:val="00B407E2"/>
    <w:rsid w:val="00B4133C"/>
    <w:rsid w:val="00B414F8"/>
    <w:rsid w:val="00B42907"/>
    <w:rsid w:val="00B42C48"/>
    <w:rsid w:val="00B43561"/>
    <w:rsid w:val="00B43C2D"/>
    <w:rsid w:val="00B43F9A"/>
    <w:rsid w:val="00B44143"/>
    <w:rsid w:val="00B441D6"/>
    <w:rsid w:val="00B44466"/>
    <w:rsid w:val="00B44874"/>
    <w:rsid w:val="00B45263"/>
    <w:rsid w:val="00B45374"/>
    <w:rsid w:val="00B45782"/>
    <w:rsid w:val="00B46968"/>
    <w:rsid w:val="00B4700B"/>
    <w:rsid w:val="00B47893"/>
    <w:rsid w:val="00B50E38"/>
    <w:rsid w:val="00B51147"/>
    <w:rsid w:val="00B52299"/>
    <w:rsid w:val="00B52675"/>
    <w:rsid w:val="00B53309"/>
    <w:rsid w:val="00B5367F"/>
    <w:rsid w:val="00B536EA"/>
    <w:rsid w:val="00B5393F"/>
    <w:rsid w:val="00B53BDB"/>
    <w:rsid w:val="00B54CC0"/>
    <w:rsid w:val="00B5536D"/>
    <w:rsid w:val="00B55956"/>
    <w:rsid w:val="00B55E7A"/>
    <w:rsid w:val="00B56DF8"/>
    <w:rsid w:val="00B61474"/>
    <w:rsid w:val="00B61B5C"/>
    <w:rsid w:val="00B61B60"/>
    <w:rsid w:val="00B61FD3"/>
    <w:rsid w:val="00B62458"/>
    <w:rsid w:val="00B6306E"/>
    <w:rsid w:val="00B645AD"/>
    <w:rsid w:val="00B65744"/>
    <w:rsid w:val="00B66223"/>
    <w:rsid w:val="00B6683D"/>
    <w:rsid w:val="00B66A13"/>
    <w:rsid w:val="00B6700B"/>
    <w:rsid w:val="00B67ADB"/>
    <w:rsid w:val="00B67B2E"/>
    <w:rsid w:val="00B67D8D"/>
    <w:rsid w:val="00B67D9C"/>
    <w:rsid w:val="00B70C57"/>
    <w:rsid w:val="00B71145"/>
    <w:rsid w:val="00B71892"/>
    <w:rsid w:val="00B721BD"/>
    <w:rsid w:val="00B734A7"/>
    <w:rsid w:val="00B739AF"/>
    <w:rsid w:val="00B74934"/>
    <w:rsid w:val="00B75388"/>
    <w:rsid w:val="00B7582C"/>
    <w:rsid w:val="00B75885"/>
    <w:rsid w:val="00B75C9A"/>
    <w:rsid w:val="00B7708F"/>
    <w:rsid w:val="00B77282"/>
    <w:rsid w:val="00B77CC8"/>
    <w:rsid w:val="00B77EC9"/>
    <w:rsid w:val="00B81766"/>
    <w:rsid w:val="00B825B0"/>
    <w:rsid w:val="00B85B9D"/>
    <w:rsid w:val="00B862E0"/>
    <w:rsid w:val="00B864A8"/>
    <w:rsid w:val="00B86968"/>
    <w:rsid w:val="00B874D9"/>
    <w:rsid w:val="00B8793A"/>
    <w:rsid w:val="00B908D5"/>
    <w:rsid w:val="00B90CB6"/>
    <w:rsid w:val="00B90DFF"/>
    <w:rsid w:val="00B91C9B"/>
    <w:rsid w:val="00B91E76"/>
    <w:rsid w:val="00B921E7"/>
    <w:rsid w:val="00B931CA"/>
    <w:rsid w:val="00B93620"/>
    <w:rsid w:val="00B93BAA"/>
    <w:rsid w:val="00B94379"/>
    <w:rsid w:val="00B94707"/>
    <w:rsid w:val="00B955A0"/>
    <w:rsid w:val="00B956FD"/>
    <w:rsid w:val="00B95897"/>
    <w:rsid w:val="00B959AC"/>
    <w:rsid w:val="00B965A8"/>
    <w:rsid w:val="00B97596"/>
    <w:rsid w:val="00BA0B12"/>
    <w:rsid w:val="00BA4226"/>
    <w:rsid w:val="00BA4A65"/>
    <w:rsid w:val="00BA4DC5"/>
    <w:rsid w:val="00BA5ED0"/>
    <w:rsid w:val="00BA5FE3"/>
    <w:rsid w:val="00BA618F"/>
    <w:rsid w:val="00BA70E2"/>
    <w:rsid w:val="00BA7A29"/>
    <w:rsid w:val="00BB08A8"/>
    <w:rsid w:val="00BB2204"/>
    <w:rsid w:val="00BB28D7"/>
    <w:rsid w:val="00BB33D3"/>
    <w:rsid w:val="00BB4637"/>
    <w:rsid w:val="00BB5213"/>
    <w:rsid w:val="00BB5B05"/>
    <w:rsid w:val="00BB64D6"/>
    <w:rsid w:val="00BC0A61"/>
    <w:rsid w:val="00BC1B85"/>
    <w:rsid w:val="00BC1EAA"/>
    <w:rsid w:val="00BC2878"/>
    <w:rsid w:val="00BC37C8"/>
    <w:rsid w:val="00BC4B79"/>
    <w:rsid w:val="00BC5BA7"/>
    <w:rsid w:val="00BC64A5"/>
    <w:rsid w:val="00BD1901"/>
    <w:rsid w:val="00BD1BAF"/>
    <w:rsid w:val="00BD1F89"/>
    <w:rsid w:val="00BD20F8"/>
    <w:rsid w:val="00BD34A7"/>
    <w:rsid w:val="00BD41B8"/>
    <w:rsid w:val="00BD4725"/>
    <w:rsid w:val="00BD484B"/>
    <w:rsid w:val="00BD4C4D"/>
    <w:rsid w:val="00BD4C96"/>
    <w:rsid w:val="00BD530C"/>
    <w:rsid w:val="00BD66EF"/>
    <w:rsid w:val="00BD7BEE"/>
    <w:rsid w:val="00BD7FB6"/>
    <w:rsid w:val="00BE0FAB"/>
    <w:rsid w:val="00BE1080"/>
    <w:rsid w:val="00BE15B6"/>
    <w:rsid w:val="00BE246D"/>
    <w:rsid w:val="00BE28AF"/>
    <w:rsid w:val="00BE2E93"/>
    <w:rsid w:val="00BE4E22"/>
    <w:rsid w:val="00BE5430"/>
    <w:rsid w:val="00BE5A60"/>
    <w:rsid w:val="00BE5FF0"/>
    <w:rsid w:val="00BE7A15"/>
    <w:rsid w:val="00BE7A1F"/>
    <w:rsid w:val="00BE7BA5"/>
    <w:rsid w:val="00BE7C59"/>
    <w:rsid w:val="00BE7C8D"/>
    <w:rsid w:val="00BF0692"/>
    <w:rsid w:val="00BF06D1"/>
    <w:rsid w:val="00BF17AA"/>
    <w:rsid w:val="00BF23DA"/>
    <w:rsid w:val="00BF31EB"/>
    <w:rsid w:val="00BF3FA5"/>
    <w:rsid w:val="00BF46A9"/>
    <w:rsid w:val="00BF4D44"/>
    <w:rsid w:val="00BF5019"/>
    <w:rsid w:val="00BF5671"/>
    <w:rsid w:val="00BF5A4B"/>
    <w:rsid w:val="00BF700D"/>
    <w:rsid w:val="00BF750F"/>
    <w:rsid w:val="00BF752F"/>
    <w:rsid w:val="00BF7F1D"/>
    <w:rsid w:val="00BF7FCC"/>
    <w:rsid w:val="00C0021A"/>
    <w:rsid w:val="00C016BE"/>
    <w:rsid w:val="00C01862"/>
    <w:rsid w:val="00C02416"/>
    <w:rsid w:val="00C026B4"/>
    <w:rsid w:val="00C02F1D"/>
    <w:rsid w:val="00C02FCD"/>
    <w:rsid w:val="00C034B4"/>
    <w:rsid w:val="00C05D91"/>
    <w:rsid w:val="00C07EB4"/>
    <w:rsid w:val="00C105D7"/>
    <w:rsid w:val="00C11256"/>
    <w:rsid w:val="00C11ED6"/>
    <w:rsid w:val="00C1239D"/>
    <w:rsid w:val="00C1277F"/>
    <w:rsid w:val="00C1405C"/>
    <w:rsid w:val="00C14224"/>
    <w:rsid w:val="00C14360"/>
    <w:rsid w:val="00C159D2"/>
    <w:rsid w:val="00C15B7D"/>
    <w:rsid w:val="00C170DF"/>
    <w:rsid w:val="00C174D2"/>
    <w:rsid w:val="00C17937"/>
    <w:rsid w:val="00C2017C"/>
    <w:rsid w:val="00C20188"/>
    <w:rsid w:val="00C2051B"/>
    <w:rsid w:val="00C20E2E"/>
    <w:rsid w:val="00C21C69"/>
    <w:rsid w:val="00C2391E"/>
    <w:rsid w:val="00C24556"/>
    <w:rsid w:val="00C24D15"/>
    <w:rsid w:val="00C25085"/>
    <w:rsid w:val="00C257EF"/>
    <w:rsid w:val="00C26093"/>
    <w:rsid w:val="00C26851"/>
    <w:rsid w:val="00C26D1C"/>
    <w:rsid w:val="00C26E47"/>
    <w:rsid w:val="00C30B8C"/>
    <w:rsid w:val="00C312C1"/>
    <w:rsid w:val="00C33812"/>
    <w:rsid w:val="00C338A2"/>
    <w:rsid w:val="00C34B09"/>
    <w:rsid w:val="00C350E6"/>
    <w:rsid w:val="00C35C92"/>
    <w:rsid w:val="00C36425"/>
    <w:rsid w:val="00C365E5"/>
    <w:rsid w:val="00C37816"/>
    <w:rsid w:val="00C402C5"/>
    <w:rsid w:val="00C403E2"/>
    <w:rsid w:val="00C406C5"/>
    <w:rsid w:val="00C40FEB"/>
    <w:rsid w:val="00C41114"/>
    <w:rsid w:val="00C4156F"/>
    <w:rsid w:val="00C41FBC"/>
    <w:rsid w:val="00C423AA"/>
    <w:rsid w:val="00C42A65"/>
    <w:rsid w:val="00C43568"/>
    <w:rsid w:val="00C43A67"/>
    <w:rsid w:val="00C43CC1"/>
    <w:rsid w:val="00C43DB9"/>
    <w:rsid w:val="00C444C0"/>
    <w:rsid w:val="00C451E6"/>
    <w:rsid w:val="00C45307"/>
    <w:rsid w:val="00C45A92"/>
    <w:rsid w:val="00C46202"/>
    <w:rsid w:val="00C4653D"/>
    <w:rsid w:val="00C46C1C"/>
    <w:rsid w:val="00C46E62"/>
    <w:rsid w:val="00C47671"/>
    <w:rsid w:val="00C47D79"/>
    <w:rsid w:val="00C47E65"/>
    <w:rsid w:val="00C51276"/>
    <w:rsid w:val="00C513EC"/>
    <w:rsid w:val="00C519F3"/>
    <w:rsid w:val="00C51BE8"/>
    <w:rsid w:val="00C520B1"/>
    <w:rsid w:val="00C52193"/>
    <w:rsid w:val="00C524BD"/>
    <w:rsid w:val="00C531E9"/>
    <w:rsid w:val="00C53687"/>
    <w:rsid w:val="00C54AC0"/>
    <w:rsid w:val="00C54E42"/>
    <w:rsid w:val="00C5609C"/>
    <w:rsid w:val="00C566AA"/>
    <w:rsid w:val="00C56E75"/>
    <w:rsid w:val="00C576A0"/>
    <w:rsid w:val="00C57C73"/>
    <w:rsid w:val="00C60086"/>
    <w:rsid w:val="00C60926"/>
    <w:rsid w:val="00C617A5"/>
    <w:rsid w:val="00C626D8"/>
    <w:rsid w:val="00C63101"/>
    <w:rsid w:val="00C6346F"/>
    <w:rsid w:val="00C65189"/>
    <w:rsid w:val="00C66C7B"/>
    <w:rsid w:val="00C6764E"/>
    <w:rsid w:val="00C6788A"/>
    <w:rsid w:val="00C70855"/>
    <w:rsid w:val="00C712FF"/>
    <w:rsid w:val="00C71538"/>
    <w:rsid w:val="00C716E4"/>
    <w:rsid w:val="00C72B72"/>
    <w:rsid w:val="00C73CBE"/>
    <w:rsid w:val="00C75D88"/>
    <w:rsid w:val="00C7632F"/>
    <w:rsid w:val="00C76E63"/>
    <w:rsid w:val="00C77ADD"/>
    <w:rsid w:val="00C80C8C"/>
    <w:rsid w:val="00C81834"/>
    <w:rsid w:val="00C823C3"/>
    <w:rsid w:val="00C82D7C"/>
    <w:rsid w:val="00C83509"/>
    <w:rsid w:val="00C839C2"/>
    <w:rsid w:val="00C8409C"/>
    <w:rsid w:val="00C840FF"/>
    <w:rsid w:val="00C84F1A"/>
    <w:rsid w:val="00C86513"/>
    <w:rsid w:val="00C87325"/>
    <w:rsid w:val="00C8759E"/>
    <w:rsid w:val="00C8787D"/>
    <w:rsid w:val="00C90F63"/>
    <w:rsid w:val="00C9126B"/>
    <w:rsid w:val="00C91E95"/>
    <w:rsid w:val="00C9291F"/>
    <w:rsid w:val="00C93E90"/>
    <w:rsid w:val="00C93F6B"/>
    <w:rsid w:val="00C95558"/>
    <w:rsid w:val="00C95BA9"/>
    <w:rsid w:val="00C96E98"/>
    <w:rsid w:val="00CA0B07"/>
    <w:rsid w:val="00CA1623"/>
    <w:rsid w:val="00CA168C"/>
    <w:rsid w:val="00CA20D8"/>
    <w:rsid w:val="00CA2FF5"/>
    <w:rsid w:val="00CA388A"/>
    <w:rsid w:val="00CA3B78"/>
    <w:rsid w:val="00CA51DF"/>
    <w:rsid w:val="00CA7000"/>
    <w:rsid w:val="00CA7412"/>
    <w:rsid w:val="00CA7CC8"/>
    <w:rsid w:val="00CB1753"/>
    <w:rsid w:val="00CB2645"/>
    <w:rsid w:val="00CB4182"/>
    <w:rsid w:val="00CB4674"/>
    <w:rsid w:val="00CB5CE1"/>
    <w:rsid w:val="00CB5D73"/>
    <w:rsid w:val="00CB6084"/>
    <w:rsid w:val="00CB61BB"/>
    <w:rsid w:val="00CB63DA"/>
    <w:rsid w:val="00CB6F4D"/>
    <w:rsid w:val="00CB79FB"/>
    <w:rsid w:val="00CC0BF7"/>
    <w:rsid w:val="00CC1074"/>
    <w:rsid w:val="00CC11BA"/>
    <w:rsid w:val="00CC1831"/>
    <w:rsid w:val="00CC1FAD"/>
    <w:rsid w:val="00CC2419"/>
    <w:rsid w:val="00CC2997"/>
    <w:rsid w:val="00CC30CA"/>
    <w:rsid w:val="00CC3320"/>
    <w:rsid w:val="00CC35BA"/>
    <w:rsid w:val="00CC4BBD"/>
    <w:rsid w:val="00CC6074"/>
    <w:rsid w:val="00CC62AF"/>
    <w:rsid w:val="00CC687D"/>
    <w:rsid w:val="00CC73AD"/>
    <w:rsid w:val="00CC7492"/>
    <w:rsid w:val="00CC78A2"/>
    <w:rsid w:val="00CC7CCE"/>
    <w:rsid w:val="00CD07A7"/>
    <w:rsid w:val="00CD147B"/>
    <w:rsid w:val="00CD2576"/>
    <w:rsid w:val="00CD2798"/>
    <w:rsid w:val="00CD2F4C"/>
    <w:rsid w:val="00CD318D"/>
    <w:rsid w:val="00CD3232"/>
    <w:rsid w:val="00CD4415"/>
    <w:rsid w:val="00CD4909"/>
    <w:rsid w:val="00CD5C90"/>
    <w:rsid w:val="00CD66D3"/>
    <w:rsid w:val="00CD71B3"/>
    <w:rsid w:val="00CE0421"/>
    <w:rsid w:val="00CE0A01"/>
    <w:rsid w:val="00CE0AFB"/>
    <w:rsid w:val="00CE1CD3"/>
    <w:rsid w:val="00CE243F"/>
    <w:rsid w:val="00CE3498"/>
    <w:rsid w:val="00CE4BED"/>
    <w:rsid w:val="00CE4ED0"/>
    <w:rsid w:val="00CE50C1"/>
    <w:rsid w:val="00CE5D43"/>
    <w:rsid w:val="00CE642C"/>
    <w:rsid w:val="00CE7735"/>
    <w:rsid w:val="00CE7A79"/>
    <w:rsid w:val="00CF05FB"/>
    <w:rsid w:val="00CF06F9"/>
    <w:rsid w:val="00CF0CBB"/>
    <w:rsid w:val="00CF0E04"/>
    <w:rsid w:val="00CF1E1D"/>
    <w:rsid w:val="00CF1EFD"/>
    <w:rsid w:val="00CF2212"/>
    <w:rsid w:val="00CF2EC0"/>
    <w:rsid w:val="00CF3018"/>
    <w:rsid w:val="00CF31F7"/>
    <w:rsid w:val="00CF4DB7"/>
    <w:rsid w:val="00CF657F"/>
    <w:rsid w:val="00CF6BDA"/>
    <w:rsid w:val="00CF73CF"/>
    <w:rsid w:val="00CF7795"/>
    <w:rsid w:val="00D01511"/>
    <w:rsid w:val="00D01CA2"/>
    <w:rsid w:val="00D01F9C"/>
    <w:rsid w:val="00D023D4"/>
    <w:rsid w:val="00D027B0"/>
    <w:rsid w:val="00D02CCA"/>
    <w:rsid w:val="00D0334C"/>
    <w:rsid w:val="00D05346"/>
    <w:rsid w:val="00D0743A"/>
    <w:rsid w:val="00D0755F"/>
    <w:rsid w:val="00D07C23"/>
    <w:rsid w:val="00D10647"/>
    <w:rsid w:val="00D10D18"/>
    <w:rsid w:val="00D110A0"/>
    <w:rsid w:val="00D11406"/>
    <w:rsid w:val="00D11510"/>
    <w:rsid w:val="00D1205D"/>
    <w:rsid w:val="00D12476"/>
    <w:rsid w:val="00D127A4"/>
    <w:rsid w:val="00D12FE8"/>
    <w:rsid w:val="00D131E7"/>
    <w:rsid w:val="00D138A6"/>
    <w:rsid w:val="00D13A2E"/>
    <w:rsid w:val="00D1432F"/>
    <w:rsid w:val="00D15AF3"/>
    <w:rsid w:val="00D16188"/>
    <w:rsid w:val="00D169E4"/>
    <w:rsid w:val="00D16F73"/>
    <w:rsid w:val="00D17279"/>
    <w:rsid w:val="00D17319"/>
    <w:rsid w:val="00D17802"/>
    <w:rsid w:val="00D209BA"/>
    <w:rsid w:val="00D2104A"/>
    <w:rsid w:val="00D21494"/>
    <w:rsid w:val="00D22E15"/>
    <w:rsid w:val="00D231BC"/>
    <w:rsid w:val="00D25BCD"/>
    <w:rsid w:val="00D26D80"/>
    <w:rsid w:val="00D271D6"/>
    <w:rsid w:val="00D2778E"/>
    <w:rsid w:val="00D27B2D"/>
    <w:rsid w:val="00D27E9B"/>
    <w:rsid w:val="00D31D18"/>
    <w:rsid w:val="00D3217E"/>
    <w:rsid w:val="00D32DFC"/>
    <w:rsid w:val="00D33C5D"/>
    <w:rsid w:val="00D362A3"/>
    <w:rsid w:val="00D367CD"/>
    <w:rsid w:val="00D36836"/>
    <w:rsid w:val="00D40F1E"/>
    <w:rsid w:val="00D41192"/>
    <w:rsid w:val="00D415A2"/>
    <w:rsid w:val="00D4161C"/>
    <w:rsid w:val="00D4184E"/>
    <w:rsid w:val="00D418E9"/>
    <w:rsid w:val="00D42BFF"/>
    <w:rsid w:val="00D435CF"/>
    <w:rsid w:val="00D44721"/>
    <w:rsid w:val="00D44D3A"/>
    <w:rsid w:val="00D45BEE"/>
    <w:rsid w:val="00D46093"/>
    <w:rsid w:val="00D4632B"/>
    <w:rsid w:val="00D4685B"/>
    <w:rsid w:val="00D46BDA"/>
    <w:rsid w:val="00D470A5"/>
    <w:rsid w:val="00D472D5"/>
    <w:rsid w:val="00D47742"/>
    <w:rsid w:val="00D47A16"/>
    <w:rsid w:val="00D47A4D"/>
    <w:rsid w:val="00D47A7D"/>
    <w:rsid w:val="00D504BA"/>
    <w:rsid w:val="00D513A4"/>
    <w:rsid w:val="00D526F0"/>
    <w:rsid w:val="00D52705"/>
    <w:rsid w:val="00D53403"/>
    <w:rsid w:val="00D538BE"/>
    <w:rsid w:val="00D54051"/>
    <w:rsid w:val="00D54BA0"/>
    <w:rsid w:val="00D55BC1"/>
    <w:rsid w:val="00D57728"/>
    <w:rsid w:val="00D5783B"/>
    <w:rsid w:val="00D57E2B"/>
    <w:rsid w:val="00D60CFE"/>
    <w:rsid w:val="00D620C5"/>
    <w:rsid w:val="00D62464"/>
    <w:rsid w:val="00D62871"/>
    <w:rsid w:val="00D6315A"/>
    <w:rsid w:val="00D63F71"/>
    <w:rsid w:val="00D6400D"/>
    <w:rsid w:val="00D646B0"/>
    <w:rsid w:val="00D65B01"/>
    <w:rsid w:val="00D65C8D"/>
    <w:rsid w:val="00D7033C"/>
    <w:rsid w:val="00D70CF0"/>
    <w:rsid w:val="00D70D33"/>
    <w:rsid w:val="00D71E16"/>
    <w:rsid w:val="00D727D2"/>
    <w:rsid w:val="00D734BB"/>
    <w:rsid w:val="00D73EB6"/>
    <w:rsid w:val="00D73F8C"/>
    <w:rsid w:val="00D7507C"/>
    <w:rsid w:val="00D75411"/>
    <w:rsid w:val="00D7548F"/>
    <w:rsid w:val="00D75921"/>
    <w:rsid w:val="00D77385"/>
    <w:rsid w:val="00D77468"/>
    <w:rsid w:val="00D77776"/>
    <w:rsid w:val="00D77EAD"/>
    <w:rsid w:val="00D8298A"/>
    <w:rsid w:val="00D830FB"/>
    <w:rsid w:val="00D83C5E"/>
    <w:rsid w:val="00D84269"/>
    <w:rsid w:val="00D845B9"/>
    <w:rsid w:val="00D851B4"/>
    <w:rsid w:val="00D856CA"/>
    <w:rsid w:val="00D865A8"/>
    <w:rsid w:val="00D87057"/>
    <w:rsid w:val="00D878A1"/>
    <w:rsid w:val="00D879AE"/>
    <w:rsid w:val="00D87E0A"/>
    <w:rsid w:val="00D87E4E"/>
    <w:rsid w:val="00D906AD"/>
    <w:rsid w:val="00D90755"/>
    <w:rsid w:val="00D90F2C"/>
    <w:rsid w:val="00D91585"/>
    <w:rsid w:val="00D92073"/>
    <w:rsid w:val="00D921BD"/>
    <w:rsid w:val="00D92709"/>
    <w:rsid w:val="00D92CB6"/>
    <w:rsid w:val="00D93507"/>
    <w:rsid w:val="00D93B71"/>
    <w:rsid w:val="00D93C16"/>
    <w:rsid w:val="00D93CC2"/>
    <w:rsid w:val="00D93E9B"/>
    <w:rsid w:val="00D94DB3"/>
    <w:rsid w:val="00D94FA1"/>
    <w:rsid w:val="00D968F9"/>
    <w:rsid w:val="00D97911"/>
    <w:rsid w:val="00D97D0D"/>
    <w:rsid w:val="00DA2435"/>
    <w:rsid w:val="00DA2AE9"/>
    <w:rsid w:val="00DA397A"/>
    <w:rsid w:val="00DA4A6D"/>
    <w:rsid w:val="00DA55BF"/>
    <w:rsid w:val="00DA5DB7"/>
    <w:rsid w:val="00DA78C8"/>
    <w:rsid w:val="00DB0001"/>
    <w:rsid w:val="00DB11FA"/>
    <w:rsid w:val="00DB1919"/>
    <w:rsid w:val="00DB1D80"/>
    <w:rsid w:val="00DB1E31"/>
    <w:rsid w:val="00DB2351"/>
    <w:rsid w:val="00DB3D91"/>
    <w:rsid w:val="00DB436D"/>
    <w:rsid w:val="00DB4DA9"/>
    <w:rsid w:val="00DB4ED2"/>
    <w:rsid w:val="00DB4F3F"/>
    <w:rsid w:val="00DB580D"/>
    <w:rsid w:val="00DB613D"/>
    <w:rsid w:val="00DB6391"/>
    <w:rsid w:val="00DB6439"/>
    <w:rsid w:val="00DB6BE0"/>
    <w:rsid w:val="00DB6FDB"/>
    <w:rsid w:val="00DB7010"/>
    <w:rsid w:val="00DB71D9"/>
    <w:rsid w:val="00DB78CC"/>
    <w:rsid w:val="00DB7EF8"/>
    <w:rsid w:val="00DC0B19"/>
    <w:rsid w:val="00DC0DF5"/>
    <w:rsid w:val="00DC14CA"/>
    <w:rsid w:val="00DC1E0A"/>
    <w:rsid w:val="00DC265C"/>
    <w:rsid w:val="00DC33A1"/>
    <w:rsid w:val="00DC41D1"/>
    <w:rsid w:val="00DC4B71"/>
    <w:rsid w:val="00DC5078"/>
    <w:rsid w:val="00DC584B"/>
    <w:rsid w:val="00DC74AA"/>
    <w:rsid w:val="00DC74E9"/>
    <w:rsid w:val="00DC78FB"/>
    <w:rsid w:val="00DD135D"/>
    <w:rsid w:val="00DD18C6"/>
    <w:rsid w:val="00DD1B88"/>
    <w:rsid w:val="00DD2683"/>
    <w:rsid w:val="00DD2CDA"/>
    <w:rsid w:val="00DD32D9"/>
    <w:rsid w:val="00DD32EA"/>
    <w:rsid w:val="00DD3D4B"/>
    <w:rsid w:val="00DD40CB"/>
    <w:rsid w:val="00DD4A18"/>
    <w:rsid w:val="00DD697B"/>
    <w:rsid w:val="00DD6E2F"/>
    <w:rsid w:val="00DE0339"/>
    <w:rsid w:val="00DE189D"/>
    <w:rsid w:val="00DE1AE4"/>
    <w:rsid w:val="00DE5987"/>
    <w:rsid w:val="00DE5C85"/>
    <w:rsid w:val="00DE5D86"/>
    <w:rsid w:val="00DE6ACF"/>
    <w:rsid w:val="00DF0B75"/>
    <w:rsid w:val="00DF10A8"/>
    <w:rsid w:val="00DF16A3"/>
    <w:rsid w:val="00DF1C40"/>
    <w:rsid w:val="00DF1CDA"/>
    <w:rsid w:val="00DF1FEF"/>
    <w:rsid w:val="00DF3A86"/>
    <w:rsid w:val="00DF3C73"/>
    <w:rsid w:val="00DF4289"/>
    <w:rsid w:val="00DF48B4"/>
    <w:rsid w:val="00DF4E33"/>
    <w:rsid w:val="00DF5285"/>
    <w:rsid w:val="00DF56D1"/>
    <w:rsid w:val="00DF5E2F"/>
    <w:rsid w:val="00DF660B"/>
    <w:rsid w:val="00DF696A"/>
    <w:rsid w:val="00E01BCF"/>
    <w:rsid w:val="00E02179"/>
    <w:rsid w:val="00E021F3"/>
    <w:rsid w:val="00E04F02"/>
    <w:rsid w:val="00E054FA"/>
    <w:rsid w:val="00E05692"/>
    <w:rsid w:val="00E06AD5"/>
    <w:rsid w:val="00E07826"/>
    <w:rsid w:val="00E0785D"/>
    <w:rsid w:val="00E07942"/>
    <w:rsid w:val="00E07CF7"/>
    <w:rsid w:val="00E10435"/>
    <w:rsid w:val="00E10AA8"/>
    <w:rsid w:val="00E10B40"/>
    <w:rsid w:val="00E1133E"/>
    <w:rsid w:val="00E12274"/>
    <w:rsid w:val="00E125CF"/>
    <w:rsid w:val="00E12A54"/>
    <w:rsid w:val="00E12B60"/>
    <w:rsid w:val="00E12C15"/>
    <w:rsid w:val="00E12CF9"/>
    <w:rsid w:val="00E1381E"/>
    <w:rsid w:val="00E14318"/>
    <w:rsid w:val="00E150FF"/>
    <w:rsid w:val="00E160F3"/>
    <w:rsid w:val="00E170E9"/>
    <w:rsid w:val="00E17CBF"/>
    <w:rsid w:val="00E21E90"/>
    <w:rsid w:val="00E226C6"/>
    <w:rsid w:val="00E2283B"/>
    <w:rsid w:val="00E22C06"/>
    <w:rsid w:val="00E247E2"/>
    <w:rsid w:val="00E24ADF"/>
    <w:rsid w:val="00E24CF6"/>
    <w:rsid w:val="00E2515C"/>
    <w:rsid w:val="00E256A3"/>
    <w:rsid w:val="00E262EA"/>
    <w:rsid w:val="00E264DA"/>
    <w:rsid w:val="00E269AA"/>
    <w:rsid w:val="00E274A8"/>
    <w:rsid w:val="00E2768A"/>
    <w:rsid w:val="00E306D5"/>
    <w:rsid w:val="00E3073F"/>
    <w:rsid w:val="00E31409"/>
    <w:rsid w:val="00E32D27"/>
    <w:rsid w:val="00E3320F"/>
    <w:rsid w:val="00E341FE"/>
    <w:rsid w:val="00E34266"/>
    <w:rsid w:val="00E3463C"/>
    <w:rsid w:val="00E34DF6"/>
    <w:rsid w:val="00E357EC"/>
    <w:rsid w:val="00E36F0D"/>
    <w:rsid w:val="00E373CC"/>
    <w:rsid w:val="00E40694"/>
    <w:rsid w:val="00E40759"/>
    <w:rsid w:val="00E4162A"/>
    <w:rsid w:val="00E41FC3"/>
    <w:rsid w:val="00E4231A"/>
    <w:rsid w:val="00E42846"/>
    <w:rsid w:val="00E42C44"/>
    <w:rsid w:val="00E42C90"/>
    <w:rsid w:val="00E44BE4"/>
    <w:rsid w:val="00E44DCB"/>
    <w:rsid w:val="00E45FBD"/>
    <w:rsid w:val="00E4676A"/>
    <w:rsid w:val="00E4718F"/>
    <w:rsid w:val="00E4751C"/>
    <w:rsid w:val="00E50486"/>
    <w:rsid w:val="00E5189D"/>
    <w:rsid w:val="00E52322"/>
    <w:rsid w:val="00E5335B"/>
    <w:rsid w:val="00E53AE2"/>
    <w:rsid w:val="00E5418E"/>
    <w:rsid w:val="00E54CC9"/>
    <w:rsid w:val="00E54CE9"/>
    <w:rsid w:val="00E56539"/>
    <w:rsid w:val="00E56EAC"/>
    <w:rsid w:val="00E605E2"/>
    <w:rsid w:val="00E6167B"/>
    <w:rsid w:val="00E618EE"/>
    <w:rsid w:val="00E61EB2"/>
    <w:rsid w:val="00E6220E"/>
    <w:rsid w:val="00E623A2"/>
    <w:rsid w:val="00E62667"/>
    <w:rsid w:val="00E636B4"/>
    <w:rsid w:val="00E640DB"/>
    <w:rsid w:val="00E64DA3"/>
    <w:rsid w:val="00E64E88"/>
    <w:rsid w:val="00E652F3"/>
    <w:rsid w:val="00E65C41"/>
    <w:rsid w:val="00E669DC"/>
    <w:rsid w:val="00E66E8D"/>
    <w:rsid w:val="00E674A1"/>
    <w:rsid w:val="00E67CC1"/>
    <w:rsid w:val="00E70AC4"/>
    <w:rsid w:val="00E70DB1"/>
    <w:rsid w:val="00E72411"/>
    <w:rsid w:val="00E7264B"/>
    <w:rsid w:val="00E73094"/>
    <w:rsid w:val="00E740A9"/>
    <w:rsid w:val="00E74B3D"/>
    <w:rsid w:val="00E7526B"/>
    <w:rsid w:val="00E758D5"/>
    <w:rsid w:val="00E75952"/>
    <w:rsid w:val="00E76588"/>
    <w:rsid w:val="00E77660"/>
    <w:rsid w:val="00E776C8"/>
    <w:rsid w:val="00E77B55"/>
    <w:rsid w:val="00E8027D"/>
    <w:rsid w:val="00E81150"/>
    <w:rsid w:val="00E81BAE"/>
    <w:rsid w:val="00E81DC6"/>
    <w:rsid w:val="00E829E3"/>
    <w:rsid w:val="00E83C02"/>
    <w:rsid w:val="00E83D9B"/>
    <w:rsid w:val="00E84A15"/>
    <w:rsid w:val="00E85A1F"/>
    <w:rsid w:val="00E85A2F"/>
    <w:rsid w:val="00E85D28"/>
    <w:rsid w:val="00E864BF"/>
    <w:rsid w:val="00E86900"/>
    <w:rsid w:val="00E86DDF"/>
    <w:rsid w:val="00E92B49"/>
    <w:rsid w:val="00E9340D"/>
    <w:rsid w:val="00E93B69"/>
    <w:rsid w:val="00E943C5"/>
    <w:rsid w:val="00E9487D"/>
    <w:rsid w:val="00E95172"/>
    <w:rsid w:val="00E95ACF"/>
    <w:rsid w:val="00E95B25"/>
    <w:rsid w:val="00E960C4"/>
    <w:rsid w:val="00E97DE9"/>
    <w:rsid w:val="00EA05F0"/>
    <w:rsid w:val="00EA15A3"/>
    <w:rsid w:val="00EA27BC"/>
    <w:rsid w:val="00EA2ED7"/>
    <w:rsid w:val="00EA3223"/>
    <w:rsid w:val="00EA3970"/>
    <w:rsid w:val="00EA3BCC"/>
    <w:rsid w:val="00EA4367"/>
    <w:rsid w:val="00EA45B6"/>
    <w:rsid w:val="00EA49AD"/>
    <w:rsid w:val="00EA4C3C"/>
    <w:rsid w:val="00EA4C9A"/>
    <w:rsid w:val="00EA5634"/>
    <w:rsid w:val="00EA6F19"/>
    <w:rsid w:val="00EB0653"/>
    <w:rsid w:val="00EB0A18"/>
    <w:rsid w:val="00EB1773"/>
    <w:rsid w:val="00EB17B2"/>
    <w:rsid w:val="00EB1971"/>
    <w:rsid w:val="00EB257E"/>
    <w:rsid w:val="00EB2598"/>
    <w:rsid w:val="00EB28EF"/>
    <w:rsid w:val="00EB2A14"/>
    <w:rsid w:val="00EB2DB6"/>
    <w:rsid w:val="00EB2FF7"/>
    <w:rsid w:val="00EB3267"/>
    <w:rsid w:val="00EB397D"/>
    <w:rsid w:val="00EB3E82"/>
    <w:rsid w:val="00EB3EF8"/>
    <w:rsid w:val="00EB44F9"/>
    <w:rsid w:val="00EB51B4"/>
    <w:rsid w:val="00EB5740"/>
    <w:rsid w:val="00EB5CF3"/>
    <w:rsid w:val="00EB7A60"/>
    <w:rsid w:val="00EC0224"/>
    <w:rsid w:val="00EC0886"/>
    <w:rsid w:val="00EC179A"/>
    <w:rsid w:val="00EC19C3"/>
    <w:rsid w:val="00EC1D97"/>
    <w:rsid w:val="00EC1F27"/>
    <w:rsid w:val="00EC28EB"/>
    <w:rsid w:val="00EC3761"/>
    <w:rsid w:val="00EC40D3"/>
    <w:rsid w:val="00EC4735"/>
    <w:rsid w:val="00EC53AF"/>
    <w:rsid w:val="00EC582E"/>
    <w:rsid w:val="00EC59A4"/>
    <w:rsid w:val="00EC5B29"/>
    <w:rsid w:val="00EC5FC3"/>
    <w:rsid w:val="00EC7916"/>
    <w:rsid w:val="00EC7F82"/>
    <w:rsid w:val="00ED0E33"/>
    <w:rsid w:val="00ED1C90"/>
    <w:rsid w:val="00ED2639"/>
    <w:rsid w:val="00ED3352"/>
    <w:rsid w:val="00ED3F59"/>
    <w:rsid w:val="00ED50CD"/>
    <w:rsid w:val="00ED617D"/>
    <w:rsid w:val="00ED6D37"/>
    <w:rsid w:val="00ED6DC1"/>
    <w:rsid w:val="00ED71AE"/>
    <w:rsid w:val="00ED7549"/>
    <w:rsid w:val="00EE057C"/>
    <w:rsid w:val="00EE060A"/>
    <w:rsid w:val="00EE0670"/>
    <w:rsid w:val="00EE12A1"/>
    <w:rsid w:val="00EE12D0"/>
    <w:rsid w:val="00EE36C2"/>
    <w:rsid w:val="00EE3B6C"/>
    <w:rsid w:val="00EE4630"/>
    <w:rsid w:val="00EE54A6"/>
    <w:rsid w:val="00EE5CF6"/>
    <w:rsid w:val="00EE6395"/>
    <w:rsid w:val="00EF0013"/>
    <w:rsid w:val="00EF0766"/>
    <w:rsid w:val="00EF0D71"/>
    <w:rsid w:val="00EF0FB6"/>
    <w:rsid w:val="00EF24AC"/>
    <w:rsid w:val="00EF2A96"/>
    <w:rsid w:val="00EF3B64"/>
    <w:rsid w:val="00EF556B"/>
    <w:rsid w:val="00EF64B9"/>
    <w:rsid w:val="00EF67B9"/>
    <w:rsid w:val="00EF7123"/>
    <w:rsid w:val="00EF7640"/>
    <w:rsid w:val="00EF7A26"/>
    <w:rsid w:val="00F011C6"/>
    <w:rsid w:val="00F0201A"/>
    <w:rsid w:val="00F02686"/>
    <w:rsid w:val="00F0578A"/>
    <w:rsid w:val="00F10CD4"/>
    <w:rsid w:val="00F10F94"/>
    <w:rsid w:val="00F115F5"/>
    <w:rsid w:val="00F123B5"/>
    <w:rsid w:val="00F13036"/>
    <w:rsid w:val="00F131CB"/>
    <w:rsid w:val="00F1358E"/>
    <w:rsid w:val="00F1422F"/>
    <w:rsid w:val="00F144DB"/>
    <w:rsid w:val="00F1484D"/>
    <w:rsid w:val="00F14950"/>
    <w:rsid w:val="00F157B1"/>
    <w:rsid w:val="00F16316"/>
    <w:rsid w:val="00F1702A"/>
    <w:rsid w:val="00F178C7"/>
    <w:rsid w:val="00F17B6C"/>
    <w:rsid w:val="00F20062"/>
    <w:rsid w:val="00F21112"/>
    <w:rsid w:val="00F211EB"/>
    <w:rsid w:val="00F21911"/>
    <w:rsid w:val="00F21BEE"/>
    <w:rsid w:val="00F22A8D"/>
    <w:rsid w:val="00F235DB"/>
    <w:rsid w:val="00F247FC"/>
    <w:rsid w:val="00F24908"/>
    <w:rsid w:val="00F254AE"/>
    <w:rsid w:val="00F262B8"/>
    <w:rsid w:val="00F30C9B"/>
    <w:rsid w:val="00F314AB"/>
    <w:rsid w:val="00F3245B"/>
    <w:rsid w:val="00F326DB"/>
    <w:rsid w:val="00F32DAB"/>
    <w:rsid w:val="00F331A9"/>
    <w:rsid w:val="00F33BFD"/>
    <w:rsid w:val="00F34661"/>
    <w:rsid w:val="00F34751"/>
    <w:rsid w:val="00F34CD4"/>
    <w:rsid w:val="00F34D14"/>
    <w:rsid w:val="00F36013"/>
    <w:rsid w:val="00F3656A"/>
    <w:rsid w:val="00F36D13"/>
    <w:rsid w:val="00F373AA"/>
    <w:rsid w:val="00F375D0"/>
    <w:rsid w:val="00F37AE7"/>
    <w:rsid w:val="00F37DE9"/>
    <w:rsid w:val="00F40882"/>
    <w:rsid w:val="00F41254"/>
    <w:rsid w:val="00F41C9D"/>
    <w:rsid w:val="00F4266D"/>
    <w:rsid w:val="00F43209"/>
    <w:rsid w:val="00F434B9"/>
    <w:rsid w:val="00F4548F"/>
    <w:rsid w:val="00F457FD"/>
    <w:rsid w:val="00F45CDC"/>
    <w:rsid w:val="00F46548"/>
    <w:rsid w:val="00F46C92"/>
    <w:rsid w:val="00F46D17"/>
    <w:rsid w:val="00F4734B"/>
    <w:rsid w:val="00F47DE5"/>
    <w:rsid w:val="00F50B11"/>
    <w:rsid w:val="00F5245F"/>
    <w:rsid w:val="00F528CD"/>
    <w:rsid w:val="00F5320C"/>
    <w:rsid w:val="00F5321C"/>
    <w:rsid w:val="00F5465A"/>
    <w:rsid w:val="00F54D4A"/>
    <w:rsid w:val="00F5514F"/>
    <w:rsid w:val="00F55300"/>
    <w:rsid w:val="00F55F39"/>
    <w:rsid w:val="00F57495"/>
    <w:rsid w:val="00F57501"/>
    <w:rsid w:val="00F57517"/>
    <w:rsid w:val="00F57834"/>
    <w:rsid w:val="00F60450"/>
    <w:rsid w:val="00F6094A"/>
    <w:rsid w:val="00F61942"/>
    <w:rsid w:val="00F61ED1"/>
    <w:rsid w:val="00F638B8"/>
    <w:rsid w:val="00F6549A"/>
    <w:rsid w:val="00F65A3D"/>
    <w:rsid w:val="00F67161"/>
    <w:rsid w:val="00F711A6"/>
    <w:rsid w:val="00F714F4"/>
    <w:rsid w:val="00F72251"/>
    <w:rsid w:val="00F72609"/>
    <w:rsid w:val="00F72992"/>
    <w:rsid w:val="00F72AF1"/>
    <w:rsid w:val="00F731D9"/>
    <w:rsid w:val="00F7335C"/>
    <w:rsid w:val="00F747D6"/>
    <w:rsid w:val="00F74812"/>
    <w:rsid w:val="00F748C3"/>
    <w:rsid w:val="00F7541B"/>
    <w:rsid w:val="00F75B85"/>
    <w:rsid w:val="00F75FEF"/>
    <w:rsid w:val="00F77A18"/>
    <w:rsid w:val="00F77D7B"/>
    <w:rsid w:val="00F80127"/>
    <w:rsid w:val="00F8012B"/>
    <w:rsid w:val="00F815DF"/>
    <w:rsid w:val="00F8173F"/>
    <w:rsid w:val="00F82AA3"/>
    <w:rsid w:val="00F83616"/>
    <w:rsid w:val="00F84316"/>
    <w:rsid w:val="00F84572"/>
    <w:rsid w:val="00F859FE"/>
    <w:rsid w:val="00F85F3E"/>
    <w:rsid w:val="00F86171"/>
    <w:rsid w:val="00F86D33"/>
    <w:rsid w:val="00F90F5A"/>
    <w:rsid w:val="00F917C4"/>
    <w:rsid w:val="00F92347"/>
    <w:rsid w:val="00F92F65"/>
    <w:rsid w:val="00F93273"/>
    <w:rsid w:val="00F93B99"/>
    <w:rsid w:val="00F947E3"/>
    <w:rsid w:val="00F95398"/>
    <w:rsid w:val="00F96881"/>
    <w:rsid w:val="00F9718B"/>
    <w:rsid w:val="00F975FF"/>
    <w:rsid w:val="00F97A0B"/>
    <w:rsid w:val="00F97BAD"/>
    <w:rsid w:val="00F97BE2"/>
    <w:rsid w:val="00FA0308"/>
    <w:rsid w:val="00FA035C"/>
    <w:rsid w:val="00FA038F"/>
    <w:rsid w:val="00FA09F6"/>
    <w:rsid w:val="00FA17B7"/>
    <w:rsid w:val="00FA22CA"/>
    <w:rsid w:val="00FA392C"/>
    <w:rsid w:val="00FA4311"/>
    <w:rsid w:val="00FA5314"/>
    <w:rsid w:val="00FA6866"/>
    <w:rsid w:val="00FA77C7"/>
    <w:rsid w:val="00FB0958"/>
    <w:rsid w:val="00FB0C9D"/>
    <w:rsid w:val="00FB0FF0"/>
    <w:rsid w:val="00FB1B2A"/>
    <w:rsid w:val="00FB2BE6"/>
    <w:rsid w:val="00FB33B3"/>
    <w:rsid w:val="00FB340D"/>
    <w:rsid w:val="00FB3E01"/>
    <w:rsid w:val="00FB4388"/>
    <w:rsid w:val="00FB446F"/>
    <w:rsid w:val="00FB5C91"/>
    <w:rsid w:val="00FB5E3A"/>
    <w:rsid w:val="00FB697E"/>
    <w:rsid w:val="00FB6D62"/>
    <w:rsid w:val="00FB71E9"/>
    <w:rsid w:val="00FB7411"/>
    <w:rsid w:val="00FB7718"/>
    <w:rsid w:val="00FB7C25"/>
    <w:rsid w:val="00FC036E"/>
    <w:rsid w:val="00FC0A08"/>
    <w:rsid w:val="00FC0CBB"/>
    <w:rsid w:val="00FC148E"/>
    <w:rsid w:val="00FC2726"/>
    <w:rsid w:val="00FC30B7"/>
    <w:rsid w:val="00FC5738"/>
    <w:rsid w:val="00FC7861"/>
    <w:rsid w:val="00FC7FDD"/>
    <w:rsid w:val="00FD0AD9"/>
    <w:rsid w:val="00FD1F69"/>
    <w:rsid w:val="00FD2913"/>
    <w:rsid w:val="00FD2EAA"/>
    <w:rsid w:val="00FD534C"/>
    <w:rsid w:val="00FD5637"/>
    <w:rsid w:val="00FD58E3"/>
    <w:rsid w:val="00FD5B88"/>
    <w:rsid w:val="00FD60BD"/>
    <w:rsid w:val="00FD79BD"/>
    <w:rsid w:val="00FD7E66"/>
    <w:rsid w:val="00FD7EE2"/>
    <w:rsid w:val="00FE08E9"/>
    <w:rsid w:val="00FE1043"/>
    <w:rsid w:val="00FE19EB"/>
    <w:rsid w:val="00FE219A"/>
    <w:rsid w:val="00FE3138"/>
    <w:rsid w:val="00FE31F7"/>
    <w:rsid w:val="00FE464B"/>
    <w:rsid w:val="00FE4ED8"/>
    <w:rsid w:val="00FE6B9E"/>
    <w:rsid w:val="00FE6CE4"/>
    <w:rsid w:val="00FE7292"/>
    <w:rsid w:val="00FE75AC"/>
    <w:rsid w:val="00FE7CDB"/>
    <w:rsid w:val="00FF0C42"/>
    <w:rsid w:val="00FF0E03"/>
    <w:rsid w:val="00FF1175"/>
    <w:rsid w:val="00FF1DE3"/>
    <w:rsid w:val="00FF35A2"/>
    <w:rsid w:val="00FF367A"/>
    <w:rsid w:val="00FF41CE"/>
    <w:rsid w:val="00FF467C"/>
    <w:rsid w:val="00FF4764"/>
    <w:rsid w:val="00FF4F16"/>
    <w:rsid w:val="00FF7512"/>
    <w:rsid w:val="00FF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52014BA"/>
  <w15:docId w15:val="{9E7E9BBA-7526-41C6-A170-98FE70ED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5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57"/>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57"/>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5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856CA"/>
    <w:pPr>
      <w:numPr>
        <w:numId w:val="1"/>
      </w:numPr>
    </w:pPr>
    <w:rPr>
      <w:rFonts w:eastAsia="Times New Roman"/>
      <w:lang w:eastAsia="en-GB"/>
    </w:rPr>
  </w:style>
  <w:style w:type="paragraph" w:styleId="ListNumber4">
    <w:name w:val="List Number 4"/>
    <w:basedOn w:val="Normal"/>
    <w:rsid w:val="00D856CA"/>
    <w:pPr>
      <w:numPr>
        <w:numId w:val="2"/>
      </w:numPr>
    </w:pPr>
    <w:rPr>
      <w:rFonts w:eastAsia="Times New Roman"/>
      <w:lang w:eastAsia="en-GB"/>
    </w:rPr>
  </w:style>
  <w:style w:type="character" w:styleId="Hyperlink">
    <w:name w:val="Hyperlink"/>
    <w:uiPriority w:val="99"/>
    <w:rsid w:val="00D856CA"/>
    <w:rPr>
      <w:color w:val="0000FF"/>
      <w:u w:val="single"/>
      <w:shd w:val="clear" w:color="auto" w:fill="auto"/>
    </w:rPr>
  </w:style>
  <w:style w:type="paragraph" w:styleId="ListBullet4">
    <w:name w:val="List Bullet 4"/>
    <w:basedOn w:val="Normal"/>
    <w:rsid w:val="00D856CA"/>
    <w:pPr>
      <w:numPr>
        <w:numId w:val="4"/>
      </w:numPr>
    </w:pPr>
    <w:rPr>
      <w:rFonts w:eastAsia="Times New Roman"/>
      <w:lang w:eastAsia="de-DE"/>
    </w:rPr>
  </w:style>
  <w:style w:type="paragraph" w:customStyle="1" w:styleId="ListBullet1">
    <w:name w:val="List Bullet 1"/>
    <w:basedOn w:val="Normal"/>
    <w:rsid w:val="00D856CA"/>
    <w:pPr>
      <w:numPr>
        <w:numId w:val="3"/>
      </w:numPr>
    </w:pPr>
    <w:rPr>
      <w:rFonts w:eastAsia="Times New Roman"/>
      <w:lang w:eastAsia="de-DE"/>
    </w:rPr>
  </w:style>
  <w:style w:type="paragraph" w:customStyle="1" w:styleId="ListDash">
    <w:name w:val="List Dash"/>
    <w:basedOn w:val="Normal"/>
    <w:rsid w:val="00D856CA"/>
    <w:pPr>
      <w:numPr>
        <w:numId w:val="5"/>
      </w:numPr>
    </w:pPr>
    <w:rPr>
      <w:rFonts w:eastAsia="Times New Roman"/>
      <w:lang w:eastAsia="de-DE"/>
    </w:rPr>
  </w:style>
  <w:style w:type="paragraph" w:customStyle="1" w:styleId="ListDash1">
    <w:name w:val="List Dash 1"/>
    <w:basedOn w:val="Normal"/>
    <w:rsid w:val="00D856CA"/>
    <w:pPr>
      <w:numPr>
        <w:numId w:val="6"/>
      </w:numPr>
    </w:pPr>
    <w:rPr>
      <w:rFonts w:eastAsia="Times New Roman"/>
      <w:lang w:eastAsia="de-DE"/>
    </w:rPr>
  </w:style>
  <w:style w:type="paragraph" w:customStyle="1" w:styleId="ListDash2">
    <w:name w:val="List Dash 2"/>
    <w:basedOn w:val="Normal"/>
    <w:rsid w:val="00D856CA"/>
    <w:pPr>
      <w:numPr>
        <w:numId w:val="7"/>
      </w:numPr>
    </w:pPr>
    <w:rPr>
      <w:rFonts w:eastAsia="Times New Roman"/>
      <w:lang w:eastAsia="de-DE"/>
    </w:rPr>
  </w:style>
  <w:style w:type="paragraph" w:customStyle="1" w:styleId="ListNumberLevel2">
    <w:name w:val="List Number (Level 2)"/>
    <w:basedOn w:val="Normal"/>
    <w:rsid w:val="00D856CA"/>
    <w:pPr>
      <w:tabs>
        <w:tab w:val="num" w:pos="1417"/>
      </w:tabs>
      <w:ind w:left="1417" w:hanging="708"/>
    </w:pPr>
    <w:rPr>
      <w:rFonts w:eastAsia="Times New Roman"/>
      <w:lang w:eastAsia="de-DE"/>
    </w:rPr>
  </w:style>
  <w:style w:type="paragraph" w:customStyle="1" w:styleId="ListNumberLevel3">
    <w:name w:val="List Number (Level 3)"/>
    <w:basedOn w:val="Normal"/>
    <w:rsid w:val="00D856CA"/>
    <w:pPr>
      <w:tabs>
        <w:tab w:val="num" w:pos="2126"/>
      </w:tabs>
      <w:ind w:left="2126" w:hanging="709"/>
    </w:pPr>
    <w:rPr>
      <w:rFonts w:eastAsia="Times New Roman"/>
      <w:lang w:eastAsia="de-DE"/>
    </w:rPr>
  </w:style>
  <w:style w:type="paragraph" w:customStyle="1" w:styleId="ListNumberLevel4">
    <w:name w:val="List Number (Level 4)"/>
    <w:basedOn w:val="Normal"/>
    <w:rsid w:val="00D856CA"/>
    <w:pPr>
      <w:tabs>
        <w:tab w:val="num" w:pos="2835"/>
      </w:tabs>
      <w:ind w:left="2835" w:hanging="709"/>
    </w:pPr>
    <w:rPr>
      <w:rFonts w:eastAsia="Times New Roman"/>
      <w:lang w:eastAsia="de-DE"/>
    </w:rPr>
  </w:style>
  <w:style w:type="table" w:styleId="TableGrid">
    <w:name w:val="Table Grid"/>
    <w:basedOn w:val="TableNormal"/>
    <w:rsid w:val="00D856CA"/>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D856CA"/>
    <w:pPr>
      <w:numPr>
        <w:numId w:val="8"/>
      </w:numPr>
    </w:pPr>
    <w:rPr>
      <w:rFonts w:eastAsia="Times New Roman"/>
      <w:lang w:val="fr-FR" w:eastAsia="en-GB"/>
    </w:rPr>
  </w:style>
  <w:style w:type="paragraph" w:styleId="ListBullet2">
    <w:name w:val="List Bullet 2"/>
    <w:basedOn w:val="Normal"/>
    <w:rsid w:val="00D856CA"/>
    <w:pPr>
      <w:numPr>
        <w:numId w:val="9"/>
      </w:numPr>
    </w:pPr>
    <w:rPr>
      <w:rFonts w:eastAsia="Times New Roman"/>
      <w:lang w:val="fr-FR" w:eastAsia="en-GB"/>
    </w:rPr>
  </w:style>
  <w:style w:type="paragraph" w:styleId="ListBullet3">
    <w:name w:val="List Bullet 3"/>
    <w:basedOn w:val="Normal"/>
    <w:rsid w:val="00D856CA"/>
    <w:pPr>
      <w:numPr>
        <w:numId w:val="10"/>
      </w:numPr>
    </w:pPr>
    <w:rPr>
      <w:rFonts w:eastAsia="Times New Roman"/>
      <w:lang w:val="fr-FR" w:eastAsia="en-GB"/>
    </w:rPr>
  </w:style>
  <w:style w:type="paragraph" w:styleId="ListNumber2">
    <w:name w:val="List Number 2"/>
    <w:basedOn w:val="Normal"/>
    <w:rsid w:val="00D856CA"/>
    <w:pPr>
      <w:numPr>
        <w:numId w:val="14"/>
      </w:numPr>
    </w:pPr>
    <w:rPr>
      <w:rFonts w:eastAsia="Times New Roman"/>
      <w:lang w:val="fr-FR" w:eastAsia="en-GB"/>
    </w:rPr>
  </w:style>
  <w:style w:type="paragraph" w:styleId="ListNumber3">
    <w:name w:val="List Number 3"/>
    <w:basedOn w:val="Normal"/>
    <w:rsid w:val="00D856CA"/>
    <w:pPr>
      <w:numPr>
        <w:numId w:val="15"/>
      </w:numPr>
    </w:pPr>
    <w:rPr>
      <w:rFonts w:eastAsia="Times New Roman"/>
      <w:lang w:val="fr-FR" w:eastAsia="en-GB"/>
    </w:rPr>
  </w:style>
  <w:style w:type="paragraph" w:customStyle="1" w:styleId="ListDash3">
    <w:name w:val="List Dash 3"/>
    <w:basedOn w:val="Normal"/>
    <w:rsid w:val="00D856CA"/>
    <w:pPr>
      <w:numPr>
        <w:numId w:val="11"/>
      </w:numPr>
    </w:pPr>
    <w:rPr>
      <w:rFonts w:eastAsia="Times New Roman"/>
      <w:lang w:val="fr-FR" w:eastAsia="en-GB"/>
    </w:rPr>
  </w:style>
  <w:style w:type="paragraph" w:customStyle="1" w:styleId="ListDash4">
    <w:name w:val="List Dash 4"/>
    <w:basedOn w:val="Normal"/>
    <w:rsid w:val="00D856CA"/>
    <w:pPr>
      <w:numPr>
        <w:numId w:val="12"/>
      </w:numPr>
    </w:pPr>
    <w:rPr>
      <w:rFonts w:eastAsia="Times New Roman"/>
      <w:lang w:val="fr-FR" w:eastAsia="en-GB"/>
    </w:rPr>
  </w:style>
  <w:style w:type="paragraph" w:customStyle="1" w:styleId="ListNumber1">
    <w:name w:val="List Number 1"/>
    <w:basedOn w:val="Text1"/>
    <w:rsid w:val="00D856CA"/>
    <w:pPr>
      <w:numPr>
        <w:numId w:val="13"/>
      </w:numPr>
    </w:pPr>
    <w:rPr>
      <w:rFonts w:eastAsia="Times New Roman"/>
      <w:lang w:val="fr-FR" w:eastAsia="en-GB"/>
    </w:rPr>
  </w:style>
  <w:style w:type="paragraph" w:customStyle="1" w:styleId="ListNumber1Level2">
    <w:name w:val="List Number 1 (Level 2)"/>
    <w:basedOn w:val="Text1"/>
    <w:rsid w:val="00D856CA"/>
    <w:pPr>
      <w:numPr>
        <w:ilvl w:val="1"/>
        <w:numId w:val="13"/>
      </w:numPr>
    </w:pPr>
    <w:rPr>
      <w:rFonts w:eastAsia="Times New Roman"/>
      <w:lang w:val="fr-FR" w:eastAsia="en-GB"/>
    </w:rPr>
  </w:style>
  <w:style w:type="paragraph" w:customStyle="1" w:styleId="ListNumber2Level2">
    <w:name w:val="List Number 2 (Level 2)"/>
    <w:basedOn w:val="Text2"/>
    <w:rsid w:val="00D856CA"/>
    <w:pPr>
      <w:numPr>
        <w:ilvl w:val="1"/>
        <w:numId w:val="14"/>
      </w:numPr>
    </w:pPr>
    <w:rPr>
      <w:rFonts w:eastAsia="Times New Roman"/>
      <w:lang w:val="fr-FR" w:eastAsia="en-GB"/>
    </w:rPr>
  </w:style>
  <w:style w:type="paragraph" w:customStyle="1" w:styleId="ListNumber3Level2">
    <w:name w:val="List Number 3 (Level 2)"/>
    <w:basedOn w:val="Text3"/>
    <w:rsid w:val="00D856CA"/>
    <w:pPr>
      <w:numPr>
        <w:ilvl w:val="1"/>
        <w:numId w:val="15"/>
      </w:numPr>
    </w:pPr>
    <w:rPr>
      <w:rFonts w:eastAsia="Times New Roman"/>
      <w:lang w:val="fr-FR" w:eastAsia="en-GB"/>
    </w:rPr>
  </w:style>
  <w:style w:type="paragraph" w:customStyle="1" w:styleId="ListNumber4Level2">
    <w:name w:val="List Number 4 (Level 2)"/>
    <w:basedOn w:val="Text4"/>
    <w:rsid w:val="00D856CA"/>
    <w:pPr>
      <w:tabs>
        <w:tab w:val="num" w:pos="2268"/>
      </w:tabs>
      <w:ind w:left="2268" w:hanging="708"/>
    </w:pPr>
    <w:rPr>
      <w:rFonts w:eastAsia="Times New Roman"/>
      <w:lang w:val="fr-FR" w:eastAsia="en-GB"/>
    </w:rPr>
  </w:style>
  <w:style w:type="paragraph" w:customStyle="1" w:styleId="ListNumber1Level3">
    <w:name w:val="List Number 1 (Level 3)"/>
    <w:basedOn w:val="Text1"/>
    <w:rsid w:val="00D856CA"/>
    <w:pPr>
      <w:numPr>
        <w:ilvl w:val="2"/>
        <w:numId w:val="13"/>
      </w:numPr>
    </w:pPr>
    <w:rPr>
      <w:rFonts w:eastAsia="Times New Roman"/>
      <w:lang w:val="fr-FR" w:eastAsia="en-GB"/>
    </w:rPr>
  </w:style>
  <w:style w:type="paragraph" w:customStyle="1" w:styleId="ListNumber2Level3">
    <w:name w:val="List Number 2 (Level 3)"/>
    <w:basedOn w:val="Text2"/>
    <w:rsid w:val="00D856CA"/>
    <w:pPr>
      <w:numPr>
        <w:ilvl w:val="2"/>
        <w:numId w:val="14"/>
      </w:numPr>
    </w:pPr>
    <w:rPr>
      <w:rFonts w:eastAsia="Times New Roman"/>
      <w:lang w:val="fr-FR" w:eastAsia="en-GB"/>
    </w:rPr>
  </w:style>
  <w:style w:type="paragraph" w:customStyle="1" w:styleId="ListNumber3Level3">
    <w:name w:val="List Number 3 (Level 3)"/>
    <w:basedOn w:val="Text3"/>
    <w:rsid w:val="00D856CA"/>
    <w:pPr>
      <w:numPr>
        <w:ilvl w:val="2"/>
        <w:numId w:val="15"/>
      </w:numPr>
    </w:pPr>
    <w:rPr>
      <w:rFonts w:eastAsia="Times New Roman"/>
      <w:lang w:val="fr-FR" w:eastAsia="en-GB"/>
    </w:rPr>
  </w:style>
  <w:style w:type="paragraph" w:customStyle="1" w:styleId="ListNumber4Level3">
    <w:name w:val="List Number 4 (Level 3)"/>
    <w:basedOn w:val="Text4"/>
    <w:rsid w:val="00D856CA"/>
    <w:pPr>
      <w:tabs>
        <w:tab w:val="num" w:pos="2977"/>
      </w:tabs>
      <w:ind w:left="2977" w:hanging="709"/>
    </w:pPr>
    <w:rPr>
      <w:rFonts w:eastAsia="Times New Roman"/>
      <w:lang w:val="fr-FR" w:eastAsia="en-GB"/>
    </w:rPr>
  </w:style>
  <w:style w:type="paragraph" w:customStyle="1" w:styleId="ListNumber1Level4">
    <w:name w:val="List Number 1 (Level 4)"/>
    <w:basedOn w:val="Text1"/>
    <w:rsid w:val="00D856CA"/>
    <w:pPr>
      <w:numPr>
        <w:ilvl w:val="3"/>
        <w:numId w:val="13"/>
      </w:numPr>
    </w:pPr>
    <w:rPr>
      <w:rFonts w:eastAsia="Times New Roman"/>
      <w:lang w:val="fr-FR" w:eastAsia="en-GB"/>
    </w:rPr>
  </w:style>
  <w:style w:type="paragraph" w:customStyle="1" w:styleId="ListNumber2Level4">
    <w:name w:val="List Number 2 (Level 4)"/>
    <w:basedOn w:val="Text2"/>
    <w:rsid w:val="00D856CA"/>
    <w:pPr>
      <w:numPr>
        <w:ilvl w:val="3"/>
        <w:numId w:val="14"/>
      </w:numPr>
    </w:pPr>
    <w:rPr>
      <w:rFonts w:eastAsia="Times New Roman"/>
      <w:lang w:val="fr-FR" w:eastAsia="en-GB"/>
    </w:rPr>
  </w:style>
  <w:style w:type="paragraph" w:customStyle="1" w:styleId="ListNumber3Level4">
    <w:name w:val="List Number 3 (Level 4)"/>
    <w:basedOn w:val="Text3"/>
    <w:rsid w:val="00D856CA"/>
    <w:pPr>
      <w:numPr>
        <w:ilvl w:val="3"/>
        <w:numId w:val="15"/>
      </w:numPr>
    </w:pPr>
    <w:rPr>
      <w:rFonts w:eastAsia="Times New Roman"/>
      <w:lang w:val="fr-FR" w:eastAsia="en-GB"/>
    </w:rPr>
  </w:style>
  <w:style w:type="paragraph" w:customStyle="1" w:styleId="ListNumber4Level4">
    <w:name w:val="List Number 4 (Level 4)"/>
    <w:basedOn w:val="Text4"/>
    <w:rsid w:val="00D856CA"/>
    <w:pPr>
      <w:tabs>
        <w:tab w:val="num" w:pos="3686"/>
      </w:tabs>
      <w:ind w:left="3686" w:hanging="709"/>
    </w:pPr>
    <w:rPr>
      <w:rFonts w:eastAsia="Times New Roman"/>
      <w:lang w:val="fr-FR" w:eastAsia="en-GB"/>
    </w:rPr>
  </w:style>
  <w:style w:type="paragraph" w:customStyle="1" w:styleId="Annexetitreacte">
    <w:name w:val="Annexe titre (acte)"/>
    <w:basedOn w:val="Normal"/>
    <w:next w:val="Normal"/>
    <w:rsid w:val="00D856CA"/>
    <w:pPr>
      <w:jc w:val="center"/>
    </w:pPr>
    <w:rPr>
      <w:rFonts w:eastAsia="Times New Roman"/>
      <w:b/>
      <w:u w:val="single"/>
      <w:lang w:val="fr-FR" w:eastAsia="en-GB"/>
    </w:rPr>
  </w:style>
  <w:style w:type="paragraph" w:customStyle="1" w:styleId="Annexetitreexposglobal">
    <w:name w:val="Annexe titre (exposé global)"/>
    <w:basedOn w:val="Normal"/>
    <w:next w:val="Normal"/>
    <w:rsid w:val="00D856CA"/>
    <w:pPr>
      <w:jc w:val="center"/>
    </w:pPr>
    <w:rPr>
      <w:rFonts w:eastAsia="Times New Roman"/>
      <w:b/>
      <w:u w:val="single"/>
      <w:lang w:val="fr-FR" w:eastAsia="en-GB"/>
    </w:rPr>
  </w:style>
  <w:style w:type="paragraph" w:customStyle="1" w:styleId="Annexetitrefichefinacte">
    <w:name w:val="Annexe titre (fiche fin. acte)"/>
    <w:basedOn w:val="Normal"/>
    <w:next w:val="Normal"/>
    <w:rsid w:val="00D856CA"/>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D856CA"/>
    <w:pPr>
      <w:jc w:val="center"/>
    </w:pPr>
    <w:rPr>
      <w:rFonts w:eastAsia="Times New Roman"/>
      <w:b/>
      <w:u w:val="single"/>
      <w:lang w:val="fr-FR" w:eastAsia="en-GB"/>
    </w:rPr>
  </w:style>
  <w:style w:type="paragraph" w:customStyle="1" w:styleId="Annexetitreglobale">
    <w:name w:val="Annexe titre (globale)"/>
    <w:basedOn w:val="Normal"/>
    <w:next w:val="Normal"/>
    <w:rsid w:val="00D856CA"/>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D856CA"/>
    <w:pPr>
      <w:jc w:val="center"/>
    </w:pPr>
    <w:rPr>
      <w:rFonts w:eastAsia="Times New Roman"/>
      <w:b/>
      <w:u w:val="single"/>
      <w:lang w:val="fr-FR" w:eastAsia="en-GB"/>
    </w:rPr>
  </w:style>
  <w:style w:type="paragraph" w:customStyle="1" w:styleId="Langueoriginale">
    <w:name w:val="Langue originale"/>
    <w:basedOn w:val="Normal"/>
    <w:rsid w:val="00D856CA"/>
    <w:pPr>
      <w:spacing w:before="360"/>
      <w:jc w:val="center"/>
    </w:pPr>
    <w:rPr>
      <w:rFonts w:eastAsia="Times New Roman"/>
      <w:caps/>
      <w:lang w:val="fr-FR" w:eastAsia="en-GB"/>
    </w:rPr>
  </w:style>
  <w:style w:type="paragraph" w:customStyle="1" w:styleId="Phrasefinale">
    <w:name w:val="Phrase finale"/>
    <w:basedOn w:val="Normal"/>
    <w:next w:val="Normal"/>
    <w:rsid w:val="00D856CA"/>
    <w:pPr>
      <w:spacing w:before="360" w:after="0"/>
      <w:jc w:val="center"/>
    </w:pPr>
    <w:rPr>
      <w:rFonts w:eastAsia="Times New Roman"/>
      <w:lang w:val="fr-FR" w:eastAsia="en-GB"/>
    </w:rPr>
  </w:style>
  <w:style w:type="paragraph" w:customStyle="1" w:styleId="Prliminairetitre">
    <w:name w:val="Préliminaire titre"/>
    <w:basedOn w:val="Normal"/>
    <w:next w:val="Normal"/>
    <w:rsid w:val="00D856CA"/>
    <w:pPr>
      <w:spacing w:before="360" w:after="360"/>
      <w:jc w:val="center"/>
    </w:pPr>
    <w:rPr>
      <w:rFonts w:eastAsia="Times New Roman"/>
      <w:b/>
      <w:lang w:val="fr-FR" w:eastAsia="en-GB"/>
    </w:rPr>
  </w:style>
  <w:style w:type="paragraph" w:customStyle="1" w:styleId="Prliminairetype">
    <w:name w:val="Préliminaire type"/>
    <w:basedOn w:val="Normal"/>
    <w:next w:val="Normal"/>
    <w:rsid w:val="00D856CA"/>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D856CA"/>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D856CA"/>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D856CA"/>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D856CA"/>
    <w:pPr>
      <w:spacing w:before="0" w:after="0"/>
      <w:jc w:val="center"/>
    </w:pPr>
    <w:rPr>
      <w:rFonts w:eastAsia="Times New Roman"/>
      <w:b/>
      <w:lang w:val="fr-FR" w:eastAsia="en-GB"/>
    </w:rPr>
  </w:style>
  <w:style w:type="paragraph" w:customStyle="1" w:styleId="Statutprliminaire">
    <w:name w:val="Statut (préliminaire)"/>
    <w:basedOn w:val="Normal"/>
    <w:next w:val="Normal"/>
    <w:rsid w:val="00D856CA"/>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D856CA"/>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D856CA"/>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D856CA"/>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D856CA"/>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D856CA"/>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D856CA"/>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D856CA"/>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D856CA"/>
    <w:pPr>
      <w:jc w:val="center"/>
    </w:pPr>
    <w:rPr>
      <w:rFonts w:eastAsia="Times New Roman"/>
      <w:b/>
      <w:u w:val="single"/>
      <w:lang w:val="fr-FR" w:eastAsia="en-GB"/>
    </w:rPr>
  </w:style>
  <w:style w:type="character" w:styleId="CommentReference">
    <w:name w:val="annotation reference"/>
    <w:rsid w:val="00D856CA"/>
    <w:rPr>
      <w:rFonts w:cs="Times New Roman"/>
      <w:sz w:val="16"/>
      <w:szCs w:val="16"/>
    </w:rPr>
  </w:style>
  <w:style w:type="paragraph" w:styleId="CommentText">
    <w:name w:val="annotation text"/>
    <w:basedOn w:val="Normal"/>
    <w:link w:val="CommentTextChar"/>
    <w:uiPriority w:val="99"/>
    <w:qFormat/>
    <w:rsid w:val="00D856CA"/>
    <w:rPr>
      <w:rFonts w:eastAsia="Times New Roman"/>
      <w:sz w:val="20"/>
      <w:szCs w:val="20"/>
      <w:lang w:val="fr-FR" w:eastAsia="en-GB"/>
    </w:rPr>
  </w:style>
  <w:style w:type="character" w:customStyle="1" w:styleId="CommentTextChar">
    <w:name w:val="Comment Text Char"/>
    <w:basedOn w:val="DefaultParagraphFont"/>
    <w:link w:val="CommentText"/>
    <w:uiPriority w:val="99"/>
    <w:rsid w:val="00D856CA"/>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sid w:val="00D856CA"/>
    <w:rPr>
      <w:b/>
      <w:bCs/>
    </w:rPr>
  </w:style>
  <w:style w:type="character" w:customStyle="1" w:styleId="CommentSubjectChar">
    <w:name w:val="Comment Subject Char"/>
    <w:basedOn w:val="CommentTextChar"/>
    <w:link w:val="CommentSubject"/>
    <w:rsid w:val="00D856CA"/>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1E68A0"/>
    <w:rPr>
      <w:rFonts w:ascii="Tahoma" w:eastAsia="Times New Roman" w:hAnsi="Tahoma" w:cs="Tahoma"/>
      <w:sz w:val="20"/>
      <w:szCs w:val="16"/>
      <w:lang w:val="fr-FR" w:eastAsia="en-GB"/>
    </w:rPr>
  </w:style>
  <w:style w:type="character" w:customStyle="1" w:styleId="BalloonTextChar">
    <w:name w:val="Balloon Text Char"/>
    <w:basedOn w:val="DefaultParagraphFont"/>
    <w:link w:val="BalloonText"/>
    <w:rsid w:val="001E68A0"/>
    <w:rPr>
      <w:rFonts w:ascii="Tahoma" w:eastAsia="Times New Roman" w:hAnsi="Tahoma" w:cs="Tahoma"/>
      <w:sz w:val="20"/>
      <w:szCs w:val="16"/>
      <w:lang w:val="fr-FR" w:eastAsia="en-GB"/>
    </w:rPr>
  </w:style>
  <w:style w:type="paragraph" w:styleId="Caption">
    <w:name w:val="caption"/>
    <w:basedOn w:val="Normal"/>
    <w:next w:val="Normal"/>
    <w:qFormat/>
    <w:rsid w:val="00D856CA"/>
    <w:rPr>
      <w:rFonts w:eastAsia="Times New Roman"/>
      <w:b/>
      <w:bCs/>
      <w:sz w:val="20"/>
      <w:szCs w:val="20"/>
      <w:lang w:val="fr-FR" w:eastAsia="en-GB"/>
    </w:rPr>
  </w:style>
  <w:style w:type="paragraph" w:styleId="TableofFigures">
    <w:name w:val="table of figures"/>
    <w:basedOn w:val="Normal"/>
    <w:next w:val="Normal"/>
    <w:rsid w:val="00D856CA"/>
    <w:rPr>
      <w:rFonts w:eastAsia="Times New Roman"/>
      <w:lang w:val="fr-FR" w:eastAsia="en-GB"/>
    </w:rPr>
  </w:style>
  <w:style w:type="character" w:styleId="PageNumber">
    <w:name w:val="page number"/>
    <w:rsid w:val="00D856CA"/>
  </w:style>
  <w:style w:type="character" w:customStyle="1" w:styleId="tw4winMark">
    <w:name w:val="tw4winMark"/>
    <w:rsid w:val="00D856CA"/>
    <w:rPr>
      <w:vanish/>
      <w:color w:val="800080"/>
      <w:vertAlign w:val="subscript"/>
    </w:rPr>
  </w:style>
  <w:style w:type="character" w:styleId="FollowedHyperlink">
    <w:name w:val="FollowedHyperlink"/>
    <w:rsid w:val="00D856CA"/>
    <w:rPr>
      <w:color w:val="800080"/>
      <w:u w:val="single"/>
    </w:rPr>
  </w:style>
  <w:style w:type="paragraph" w:customStyle="1" w:styleId="Sous-titreobjet">
    <w:name w:val="Sous-titre objet"/>
    <w:basedOn w:val="Normal"/>
    <w:rsid w:val="00D856CA"/>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D856CA"/>
  </w:style>
  <w:style w:type="paragraph" w:styleId="Revision">
    <w:name w:val="Revision"/>
    <w:hidden/>
    <w:uiPriority w:val="99"/>
    <w:semiHidden/>
    <w:rsid w:val="00D856CA"/>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D856CA"/>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D856CA"/>
    <w:rPr>
      <w:rFonts w:ascii="Times New Roman" w:hAnsi="Times New Roman" w:cs="Times New Roman"/>
      <w:b/>
      <w:sz w:val="28"/>
      <w:lang w:val="en-GB"/>
    </w:rPr>
  </w:style>
  <w:style w:type="character" w:customStyle="1" w:styleId="FooterCoverPageChar">
    <w:name w:val="Footer Cover Page Char"/>
    <w:link w:val="FooterCoverPage"/>
    <w:rsid w:val="00D856CA"/>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D856CA"/>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D856CA"/>
    <w:rPr>
      <w:rFonts w:ascii="Times New Roman" w:eastAsia="Calibri" w:hAnsi="Times New Roman" w:cs="Times New Roman"/>
      <w:sz w:val="24"/>
      <w:lang w:val="en-GB" w:eastAsia="en-GB"/>
    </w:rPr>
  </w:style>
  <w:style w:type="paragraph" w:customStyle="1" w:styleId="ListParagraph1">
    <w:name w:val="List Paragraph1"/>
    <w:aliases w:val="List Paragraph,Numbered Para 1,Dot pt,No Spacing1,Indicator Text,Bullet Points,MAIN CONTENT,List Paragraph12,F5 List Paragraph,Heading 2_sj,1st level - Bullet List Paragraph,Lettre d'introduction,Ha"/>
    <w:basedOn w:val="Normal"/>
    <w:uiPriority w:val="34"/>
    <w:qFormat/>
    <w:rsid w:val="000A0E90"/>
    <w:pPr>
      <w:ind w:left="720"/>
      <w:contextualSpacing/>
    </w:pPr>
  </w:style>
  <w:style w:type="table" w:customStyle="1" w:styleId="TableGrid1">
    <w:name w:val="Table Grid1"/>
    <w:basedOn w:val="TableNormal"/>
    <w:next w:val="TableGrid"/>
    <w:uiPriority w:val="59"/>
    <w:rsid w:val="00EB28EF"/>
    <w:pPr>
      <w:spacing w:before="60" w:after="0"/>
    </w:pPr>
    <w:rPr>
      <w:rFonts w:ascii="Arial" w:eastAsia="Times New Roman" w:hAnsi="Arial" w:cs="Times New Roman"/>
      <w:sz w:val="20"/>
      <w:szCs w:val="20"/>
      <w:lang w:val="en-GB"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hemeFill="background1"/>
      </w:tcPr>
    </w:tblStylePr>
  </w:style>
  <w:style w:type="paragraph" w:customStyle="1" w:styleId="paragraph">
    <w:name w:val="paragraph"/>
    <w:basedOn w:val="Normal"/>
    <w:rsid w:val="00CC1FAD"/>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CC1FAD"/>
  </w:style>
  <w:style w:type="character" w:customStyle="1" w:styleId="eop">
    <w:name w:val="eop"/>
    <w:basedOn w:val="DefaultParagraphFont"/>
    <w:rsid w:val="00CC1FAD"/>
  </w:style>
  <w:style w:type="paragraph" w:customStyle="1" w:styleId="Default">
    <w:name w:val="Default"/>
    <w:rsid w:val="003C509C"/>
    <w:pPr>
      <w:autoSpaceDE w:val="0"/>
      <w:autoSpaceDN w:val="0"/>
      <w:adjustRightInd w:val="0"/>
      <w:spacing w:after="0"/>
    </w:pPr>
    <w:rPr>
      <w:rFonts w:ascii="EUAlbertina" w:hAnsi="EUAlbertina" w:cs="EUAlbertina"/>
      <w:color w:val="000000"/>
      <w:sz w:val="24"/>
      <w:szCs w:val="24"/>
      <w:lang w:val="en-IE"/>
    </w:rPr>
  </w:style>
  <w:style w:type="character" w:styleId="Emphasis">
    <w:name w:val="Emphasis"/>
    <w:basedOn w:val="DefaultParagraphFont"/>
    <w:uiPriority w:val="20"/>
    <w:qFormat/>
    <w:rsid w:val="00776B58"/>
    <w:rPr>
      <w:i/>
      <w:iCs/>
    </w:rPr>
  </w:style>
  <w:style w:type="paragraph" w:styleId="BodyText">
    <w:name w:val="Body Text"/>
    <w:basedOn w:val="Normal"/>
    <w:link w:val="BodyTextChar"/>
    <w:rsid w:val="003167FB"/>
    <w:pPr>
      <w:overflowPunct w:val="0"/>
      <w:spacing w:before="0" w:after="140" w:line="288" w:lineRule="auto"/>
      <w:jc w:val="left"/>
    </w:pPr>
    <w:rPr>
      <w:rFonts w:ascii="Calibri" w:eastAsia="Calibri" w:hAnsi="Calibri" w:cs="DejaVu Sans"/>
      <w:color w:val="00000A"/>
      <w:sz w:val="22"/>
    </w:rPr>
  </w:style>
  <w:style w:type="character" w:customStyle="1" w:styleId="BodyTextChar">
    <w:name w:val="Body Text Char"/>
    <w:basedOn w:val="DefaultParagraphFont"/>
    <w:link w:val="BodyText"/>
    <w:rsid w:val="003167FB"/>
    <w:rPr>
      <w:rFonts w:ascii="Calibri" w:eastAsia="Calibri" w:hAnsi="Calibri" w:cs="DejaVu Sans"/>
      <w:color w:val="00000A"/>
      <w:lang w:val="en-GB"/>
    </w:rPr>
  </w:style>
  <w:style w:type="paragraph" w:styleId="ListParagraph">
    <w:name w:val="List Paragraph"/>
    <w:basedOn w:val="Normal"/>
    <w:uiPriority w:val="34"/>
    <w:qFormat/>
    <w:rsid w:val="003511A0"/>
    <w:pPr>
      <w:ind w:left="720"/>
      <w:contextualSpacing/>
    </w:pPr>
  </w:style>
  <w:style w:type="paragraph" w:styleId="NormalWeb">
    <w:name w:val="Normal (Web)"/>
    <w:basedOn w:val="Normal"/>
    <w:uiPriority w:val="99"/>
    <w:unhideWhenUsed/>
    <w:rsid w:val="000C2544"/>
    <w:pPr>
      <w:spacing w:before="100" w:beforeAutospacing="1" w:after="100" w:afterAutospacing="1"/>
      <w:jc w:val="left"/>
    </w:pPr>
    <w:rPr>
      <w:rFonts w:eastAsia="Times New Roman"/>
      <w:szCs w:val="24"/>
      <w:lang w:eastAsia="en-GB"/>
    </w:rPr>
  </w:style>
  <w:style w:type="character" w:customStyle="1" w:styleId="italic1">
    <w:name w:val="italic1"/>
    <w:rsid w:val="00144188"/>
    <w:rPr>
      <w:i/>
      <w:iCs/>
    </w:rPr>
  </w:style>
  <w:style w:type="table" w:customStyle="1" w:styleId="TableGrid2">
    <w:name w:val="Table Grid2"/>
    <w:basedOn w:val="TableNormal"/>
    <w:next w:val="TableGrid"/>
    <w:rsid w:val="00C54E42"/>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54E42"/>
    <w:pPr>
      <w:spacing w:before="60" w:after="0" w:line="240" w:lineRule="auto"/>
    </w:pPr>
    <w:rPr>
      <w:rFonts w:ascii="Arial" w:eastAsia="Times New Roman" w:hAnsi="Arial" w:cs="Times New Roman"/>
      <w:sz w:val="20"/>
      <w:szCs w:val="20"/>
      <w:lang w:val="en-GB"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hemeFill="background1"/>
      </w:tcPr>
    </w:tblStylePr>
  </w:style>
  <w:style w:type="paragraph" w:styleId="Header">
    <w:name w:val="header"/>
    <w:basedOn w:val="Normal"/>
    <w:link w:val="HeaderChar"/>
    <w:uiPriority w:val="99"/>
    <w:unhideWhenUsed/>
    <w:rsid w:val="00087A4B"/>
    <w:pPr>
      <w:tabs>
        <w:tab w:val="center" w:pos="4535"/>
        <w:tab w:val="right" w:pos="9071"/>
      </w:tabs>
      <w:spacing w:before="0"/>
    </w:pPr>
  </w:style>
  <w:style w:type="character" w:customStyle="1" w:styleId="HeaderChar">
    <w:name w:val="Header Char"/>
    <w:basedOn w:val="DefaultParagraphFont"/>
    <w:link w:val="Header"/>
    <w:uiPriority w:val="99"/>
    <w:rsid w:val="00087A4B"/>
    <w:rPr>
      <w:rFonts w:ascii="Times New Roman" w:hAnsi="Times New Roman" w:cs="Times New Roman"/>
      <w:sz w:val="24"/>
      <w:lang w:val="en-GB"/>
    </w:rPr>
  </w:style>
  <w:style w:type="paragraph" w:styleId="Footer">
    <w:name w:val="footer"/>
    <w:basedOn w:val="Normal"/>
    <w:link w:val="FooterChar"/>
    <w:uiPriority w:val="99"/>
    <w:unhideWhenUsed/>
    <w:rsid w:val="00087A4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87A4B"/>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087A4B"/>
    <w:pPr>
      <w:tabs>
        <w:tab w:val="center" w:pos="7285"/>
        <w:tab w:val="right" w:pos="14003"/>
      </w:tabs>
      <w:spacing w:before="0"/>
    </w:pPr>
  </w:style>
  <w:style w:type="paragraph" w:customStyle="1" w:styleId="FooterLandscape">
    <w:name w:val="FooterLandscape"/>
    <w:basedOn w:val="Normal"/>
    <w:rsid w:val="00087A4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087A4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87A4B"/>
    <w:pPr>
      <w:spacing w:before="0"/>
      <w:jc w:val="right"/>
    </w:pPr>
    <w:rPr>
      <w:sz w:val="28"/>
    </w:rPr>
  </w:style>
  <w:style w:type="paragraph" w:customStyle="1" w:styleId="FooterSensitivity">
    <w:name w:val="Footer Sensitivity"/>
    <w:basedOn w:val="Normal"/>
    <w:rsid w:val="00087A4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50"/>
      </w:numPr>
    </w:pPr>
  </w:style>
  <w:style w:type="paragraph" w:customStyle="1" w:styleId="Tiret1">
    <w:name w:val="Tiret 1"/>
    <w:basedOn w:val="Point1"/>
    <w:rsid w:val="00517205"/>
    <w:pPr>
      <w:numPr>
        <w:numId w:val="51"/>
      </w:numPr>
    </w:pPr>
  </w:style>
  <w:style w:type="paragraph" w:customStyle="1" w:styleId="Tiret2">
    <w:name w:val="Tiret 2"/>
    <w:basedOn w:val="Point2"/>
    <w:rsid w:val="00517205"/>
    <w:pPr>
      <w:numPr>
        <w:numId w:val="52"/>
      </w:numPr>
    </w:pPr>
  </w:style>
  <w:style w:type="paragraph" w:customStyle="1" w:styleId="Tiret3">
    <w:name w:val="Tiret 3"/>
    <w:basedOn w:val="Point3"/>
    <w:rsid w:val="00517205"/>
    <w:pPr>
      <w:numPr>
        <w:numId w:val="53"/>
      </w:numPr>
    </w:pPr>
  </w:style>
  <w:style w:type="paragraph" w:customStyle="1" w:styleId="Tiret4">
    <w:name w:val="Tiret 4"/>
    <w:basedOn w:val="Point4"/>
    <w:rsid w:val="00517205"/>
    <w:pPr>
      <w:numPr>
        <w:numId w:val="54"/>
      </w:numPr>
    </w:pPr>
  </w:style>
  <w:style w:type="paragraph" w:customStyle="1" w:styleId="Tiret5">
    <w:name w:val="Tiret 5"/>
    <w:basedOn w:val="Point5"/>
    <w:rsid w:val="00517205"/>
    <w:pPr>
      <w:numPr>
        <w:numId w:val="55"/>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56"/>
      </w:numPr>
    </w:pPr>
  </w:style>
  <w:style w:type="paragraph" w:customStyle="1" w:styleId="NumPar2">
    <w:name w:val="NumPar 2"/>
    <w:basedOn w:val="Normal"/>
    <w:next w:val="Text1"/>
    <w:rsid w:val="00517205"/>
    <w:pPr>
      <w:numPr>
        <w:ilvl w:val="1"/>
        <w:numId w:val="56"/>
      </w:numPr>
    </w:pPr>
  </w:style>
  <w:style w:type="paragraph" w:customStyle="1" w:styleId="NumPar3">
    <w:name w:val="NumPar 3"/>
    <w:basedOn w:val="Normal"/>
    <w:next w:val="Text1"/>
    <w:rsid w:val="00517205"/>
    <w:pPr>
      <w:numPr>
        <w:ilvl w:val="2"/>
        <w:numId w:val="56"/>
      </w:numPr>
    </w:pPr>
  </w:style>
  <w:style w:type="paragraph" w:customStyle="1" w:styleId="NumPar4">
    <w:name w:val="NumPar 4"/>
    <w:basedOn w:val="Normal"/>
    <w:next w:val="Text1"/>
    <w:rsid w:val="00517205"/>
    <w:pPr>
      <w:numPr>
        <w:ilvl w:val="3"/>
        <w:numId w:val="56"/>
      </w:numPr>
    </w:pPr>
  </w:style>
  <w:style w:type="paragraph" w:customStyle="1" w:styleId="NumPar5">
    <w:name w:val="NumPar 5"/>
    <w:basedOn w:val="Normal"/>
    <w:next w:val="Text2"/>
    <w:rsid w:val="00517205"/>
    <w:pPr>
      <w:numPr>
        <w:ilvl w:val="4"/>
        <w:numId w:val="56"/>
      </w:numPr>
    </w:pPr>
  </w:style>
  <w:style w:type="paragraph" w:customStyle="1" w:styleId="NumPar6">
    <w:name w:val="NumPar 6"/>
    <w:basedOn w:val="Normal"/>
    <w:next w:val="Text2"/>
    <w:rsid w:val="00517205"/>
    <w:pPr>
      <w:numPr>
        <w:ilvl w:val="5"/>
        <w:numId w:val="56"/>
      </w:numPr>
    </w:pPr>
  </w:style>
  <w:style w:type="paragraph" w:customStyle="1" w:styleId="NumPar7">
    <w:name w:val="NumPar 7"/>
    <w:basedOn w:val="Normal"/>
    <w:next w:val="Text2"/>
    <w:rsid w:val="00517205"/>
    <w:pPr>
      <w:numPr>
        <w:ilvl w:val="6"/>
        <w:numId w:val="56"/>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4F1F53"/>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58"/>
      </w:numPr>
    </w:pPr>
  </w:style>
  <w:style w:type="paragraph" w:customStyle="1" w:styleId="Point1number">
    <w:name w:val="Point 1 (number)"/>
    <w:basedOn w:val="Normal"/>
    <w:rsid w:val="00517205"/>
    <w:pPr>
      <w:numPr>
        <w:ilvl w:val="2"/>
        <w:numId w:val="58"/>
      </w:numPr>
    </w:pPr>
  </w:style>
  <w:style w:type="paragraph" w:customStyle="1" w:styleId="Point2number">
    <w:name w:val="Point 2 (number)"/>
    <w:basedOn w:val="Normal"/>
    <w:rsid w:val="00517205"/>
    <w:pPr>
      <w:numPr>
        <w:ilvl w:val="4"/>
        <w:numId w:val="58"/>
      </w:numPr>
    </w:pPr>
  </w:style>
  <w:style w:type="paragraph" w:customStyle="1" w:styleId="Point3number">
    <w:name w:val="Point 3 (number)"/>
    <w:basedOn w:val="Normal"/>
    <w:rsid w:val="00517205"/>
    <w:pPr>
      <w:numPr>
        <w:ilvl w:val="6"/>
        <w:numId w:val="58"/>
      </w:numPr>
    </w:pPr>
  </w:style>
  <w:style w:type="paragraph" w:customStyle="1" w:styleId="Point0letter">
    <w:name w:val="Point 0 (letter)"/>
    <w:basedOn w:val="Normal"/>
    <w:rsid w:val="00517205"/>
    <w:pPr>
      <w:numPr>
        <w:ilvl w:val="1"/>
        <w:numId w:val="58"/>
      </w:numPr>
    </w:pPr>
  </w:style>
  <w:style w:type="paragraph" w:customStyle="1" w:styleId="Point1letter">
    <w:name w:val="Point 1 (letter)"/>
    <w:basedOn w:val="Normal"/>
    <w:rsid w:val="00517205"/>
    <w:pPr>
      <w:numPr>
        <w:ilvl w:val="3"/>
        <w:numId w:val="58"/>
      </w:numPr>
    </w:pPr>
  </w:style>
  <w:style w:type="paragraph" w:customStyle="1" w:styleId="Point2letter">
    <w:name w:val="Point 2 (letter)"/>
    <w:basedOn w:val="Normal"/>
    <w:rsid w:val="00517205"/>
    <w:pPr>
      <w:numPr>
        <w:ilvl w:val="5"/>
        <w:numId w:val="58"/>
      </w:numPr>
    </w:pPr>
  </w:style>
  <w:style w:type="paragraph" w:customStyle="1" w:styleId="Point3letter">
    <w:name w:val="Point 3 (letter)"/>
    <w:basedOn w:val="Normal"/>
    <w:rsid w:val="00517205"/>
    <w:pPr>
      <w:numPr>
        <w:ilvl w:val="7"/>
        <w:numId w:val="58"/>
      </w:numPr>
    </w:pPr>
  </w:style>
  <w:style w:type="paragraph" w:customStyle="1" w:styleId="Point4letter">
    <w:name w:val="Point 4 (letter)"/>
    <w:basedOn w:val="Normal"/>
    <w:rsid w:val="00517205"/>
    <w:pPr>
      <w:numPr>
        <w:ilvl w:val="8"/>
        <w:numId w:val="58"/>
      </w:numPr>
    </w:pPr>
  </w:style>
  <w:style w:type="paragraph" w:customStyle="1" w:styleId="Bullet0">
    <w:name w:val="Bullet 0"/>
    <w:basedOn w:val="Normal"/>
    <w:rsid w:val="00517205"/>
    <w:pPr>
      <w:numPr>
        <w:numId w:val="59"/>
      </w:numPr>
    </w:pPr>
  </w:style>
  <w:style w:type="paragraph" w:customStyle="1" w:styleId="Bullet1">
    <w:name w:val="Bullet 1"/>
    <w:basedOn w:val="Normal"/>
    <w:rsid w:val="00517205"/>
    <w:pPr>
      <w:numPr>
        <w:numId w:val="60"/>
      </w:numPr>
    </w:pPr>
  </w:style>
  <w:style w:type="paragraph" w:customStyle="1" w:styleId="Bullet2">
    <w:name w:val="Bullet 2"/>
    <w:basedOn w:val="Normal"/>
    <w:rsid w:val="00517205"/>
    <w:pPr>
      <w:numPr>
        <w:numId w:val="61"/>
      </w:numPr>
    </w:pPr>
  </w:style>
  <w:style w:type="paragraph" w:customStyle="1" w:styleId="Bullet3">
    <w:name w:val="Bullet 3"/>
    <w:basedOn w:val="Normal"/>
    <w:rsid w:val="00517205"/>
    <w:pPr>
      <w:numPr>
        <w:numId w:val="62"/>
      </w:numPr>
    </w:pPr>
  </w:style>
  <w:style w:type="paragraph" w:customStyle="1" w:styleId="Bullet4">
    <w:name w:val="Bullet 4"/>
    <w:basedOn w:val="Normal"/>
    <w:rsid w:val="00517205"/>
    <w:pPr>
      <w:numPr>
        <w:numId w:val="63"/>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64"/>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0140">
      <w:bodyDiv w:val="1"/>
      <w:marLeft w:val="0"/>
      <w:marRight w:val="0"/>
      <w:marTop w:val="0"/>
      <w:marBottom w:val="0"/>
      <w:divBdr>
        <w:top w:val="none" w:sz="0" w:space="0" w:color="auto"/>
        <w:left w:val="none" w:sz="0" w:space="0" w:color="auto"/>
        <w:bottom w:val="none" w:sz="0" w:space="0" w:color="auto"/>
        <w:right w:val="none" w:sz="0" w:space="0" w:color="auto"/>
      </w:divBdr>
    </w:div>
    <w:div w:id="118957219">
      <w:bodyDiv w:val="1"/>
      <w:marLeft w:val="0"/>
      <w:marRight w:val="0"/>
      <w:marTop w:val="0"/>
      <w:marBottom w:val="0"/>
      <w:divBdr>
        <w:top w:val="none" w:sz="0" w:space="0" w:color="auto"/>
        <w:left w:val="none" w:sz="0" w:space="0" w:color="auto"/>
        <w:bottom w:val="none" w:sz="0" w:space="0" w:color="auto"/>
        <w:right w:val="none" w:sz="0" w:space="0" w:color="auto"/>
      </w:divBdr>
      <w:divsChild>
        <w:div w:id="1898979639">
          <w:marLeft w:val="0"/>
          <w:marRight w:val="0"/>
          <w:marTop w:val="0"/>
          <w:marBottom w:val="0"/>
          <w:divBdr>
            <w:top w:val="none" w:sz="0" w:space="0" w:color="auto"/>
            <w:left w:val="none" w:sz="0" w:space="0" w:color="auto"/>
            <w:bottom w:val="none" w:sz="0" w:space="0" w:color="auto"/>
            <w:right w:val="none" w:sz="0" w:space="0" w:color="auto"/>
          </w:divBdr>
        </w:div>
        <w:div w:id="1451976365">
          <w:marLeft w:val="0"/>
          <w:marRight w:val="0"/>
          <w:marTop w:val="0"/>
          <w:marBottom w:val="0"/>
          <w:divBdr>
            <w:top w:val="none" w:sz="0" w:space="0" w:color="auto"/>
            <w:left w:val="none" w:sz="0" w:space="0" w:color="auto"/>
            <w:bottom w:val="none" w:sz="0" w:space="0" w:color="auto"/>
            <w:right w:val="none" w:sz="0" w:space="0" w:color="auto"/>
          </w:divBdr>
        </w:div>
        <w:div w:id="648680641">
          <w:marLeft w:val="0"/>
          <w:marRight w:val="0"/>
          <w:marTop w:val="0"/>
          <w:marBottom w:val="0"/>
          <w:divBdr>
            <w:top w:val="none" w:sz="0" w:space="0" w:color="auto"/>
            <w:left w:val="none" w:sz="0" w:space="0" w:color="auto"/>
            <w:bottom w:val="none" w:sz="0" w:space="0" w:color="auto"/>
            <w:right w:val="none" w:sz="0" w:space="0" w:color="auto"/>
          </w:divBdr>
        </w:div>
        <w:div w:id="1031875867">
          <w:marLeft w:val="0"/>
          <w:marRight w:val="0"/>
          <w:marTop w:val="0"/>
          <w:marBottom w:val="0"/>
          <w:divBdr>
            <w:top w:val="none" w:sz="0" w:space="0" w:color="auto"/>
            <w:left w:val="none" w:sz="0" w:space="0" w:color="auto"/>
            <w:bottom w:val="none" w:sz="0" w:space="0" w:color="auto"/>
            <w:right w:val="none" w:sz="0" w:space="0" w:color="auto"/>
          </w:divBdr>
        </w:div>
        <w:div w:id="1829785623">
          <w:marLeft w:val="0"/>
          <w:marRight w:val="0"/>
          <w:marTop w:val="0"/>
          <w:marBottom w:val="0"/>
          <w:divBdr>
            <w:top w:val="none" w:sz="0" w:space="0" w:color="auto"/>
            <w:left w:val="none" w:sz="0" w:space="0" w:color="auto"/>
            <w:bottom w:val="none" w:sz="0" w:space="0" w:color="auto"/>
            <w:right w:val="none" w:sz="0" w:space="0" w:color="auto"/>
          </w:divBdr>
        </w:div>
        <w:div w:id="758870575">
          <w:marLeft w:val="0"/>
          <w:marRight w:val="0"/>
          <w:marTop w:val="0"/>
          <w:marBottom w:val="0"/>
          <w:divBdr>
            <w:top w:val="none" w:sz="0" w:space="0" w:color="auto"/>
            <w:left w:val="none" w:sz="0" w:space="0" w:color="auto"/>
            <w:bottom w:val="none" w:sz="0" w:space="0" w:color="auto"/>
            <w:right w:val="none" w:sz="0" w:space="0" w:color="auto"/>
          </w:divBdr>
        </w:div>
        <w:div w:id="505246566">
          <w:marLeft w:val="0"/>
          <w:marRight w:val="0"/>
          <w:marTop w:val="0"/>
          <w:marBottom w:val="0"/>
          <w:divBdr>
            <w:top w:val="none" w:sz="0" w:space="0" w:color="auto"/>
            <w:left w:val="none" w:sz="0" w:space="0" w:color="auto"/>
            <w:bottom w:val="none" w:sz="0" w:space="0" w:color="auto"/>
            <w:right w:val="none" w:sz="0" w:space="0" w:color="auto"/>
          </w:divBdr>
        </w:div>
        <w:div w:id="666908520">
          <w:marLeft w:val="0"/>
          <w:marRight w:val="0"/>
          <w:marTop w:val="0"/>
          <w:marBottom w:val="0"/>
          <w:divBdr>
            <w:top w:val="none" w:sz="0" w:space="0" w:color="auto"/>
            <w:left w:val="none" w:sz="0" w:space="0" w:color="auto"/>
            <w:bottom w:val="none" w:sz="0" w:space="0" w:color="auto"/>
            <w:right w:val="none" w:sz="0" w:space="0" w:color="auto"/>
          </w:divBdr>
        </w:div>
        <w:div w:id="514031208">
          <w:marLeft w:val="0"/>
          <w:marRight w:val="0"/>
          <w:marTop w:val="0"/>
          <w:marBottom w:val="0"/>
          <w:divBdr>
            <w:top w:val="none" w:sz="0" w:space="0" w:color="auto"/>
            <w:left w:val="none" w:sz="0" w:space="0" w:color="auto"/>
            <w:bottom w:val="none" w:sz="0" w:space="0" w:color="auto"/>
            <w:right w:val="none" w:sz="0" w:space="0" w:color="auto"/>
          </w:divBdr>
        </w:div>
      </w:divsChild>
    </w:div>
    <w:div w:id="478108580">
      <w:bodyDiv w:val="1"/>
      <w:marLeft w:val="0"/>
      <w:marRight w:val="0"/>
      <w:marTop w:val="0"/>
      <w:marBottom w:val="0"/>
      <w:divBdr>
        <w:top w:val="none" w:sz="0" w:space="0" w:color="auto"/>
        <w:left w:val="none" w:sz="0" w:space="0" w:color="auto"/>
        <w:bottom w:val="none" w:sz="0" w:space="0" w:color="auto"/>
        <w:right w:val="none" w:sz="0" w:space="0" w:color="auto"/>
      </w:divBdr>
    </w:div>
    <w:div w:id="595485067">
      <w:bodyDiv w:val="1"/>
      <w:marLeft w:val="0"/>
      <w:marRight w:val="0"/>
      <w:marTop w:val="0"/>
      <w:marBottom w:val="0"/>
      <w:divBdr>
        <w:top w:val="none" w:sz="0" w:space="0" w:color="auto"/>
        <w:left w:val="none" w:sz="0" w:space="0" w:color="auto"/>
        <w:bottom w:val="none" w:sz="0" w:space="0" w:color="auto"/>
        <w:right w:val="none" w:sz="0" w:space="0" w:color="auto"/>
      </w:divBdr>
    </w:div>
    <w:div w:id="626398289">
      <w:bodyDiv w:val="1"/>
      <w:marLeft w:val="0"/>
      <w:marRight w:val="0"/>
      <w:marTop w:val="0"/>
      <w:marBottom w:val="0"/>
      <w:divBdr>
        <w:top w:val="none" w:sz="0" w:space="0" w:color="auto"/>
        <w:left w:val="none" w:sz="0" w:space="0" w:color="auto"/>
        <w:bottom w:val="none" w:sz="0" w:space="0" w:color="auto"/>
        <w:right w:val="none" w:sz="0" w:space="0" w:color="auto"/>
      </w:divBdr>
    </w:div>
    <w:div w:id="637494623">
      <w:bodyDiv w:val="1"/>
      <w:marLeft w:val="0"/>
      <w:marRight w:val="0"/>
      <w:marTop w:val="0"/>
      <w:marBottom w:val="0"/>
      <w:divBdr>
        <w:top w:val="none" w:sz="0" w:space="0" w:color="auto"/>
        <w:left w:val="none" w:sz="0" w:space="0" w:color="auto"/>
        <w:bottom w:val="none" w:sz="0" w:space="0" w:color="auto"/>
        <w:right w:val="none" w:sz="0" w:space="0" w:color="auto"/>
      </w:divBdr>
    </w:div>
    <w:div w:id="640501271">
      <w:bodyDiv w:val="1"/>
      <w:marLeft w:val="0"/>
      <w:marRight w:val="0"/>
      <w:marTop w:val="0"/>
      <w:marBottom w:val="0"/>
      <w:divBdr>
        <w:top w:val="none" w:sz="0" w:space="0" w:color="auto"/>
        <w:left w:val="none" w:sz="0" w:space="0" w:color="auto"/>
        <w:bottom w:val="none" w:sz="0" w:space="0" w:color="auto"/>
        <w:right w:val="none" w:sz="0" w:space="0" w:color="auto"/>
      </w:divBdr>
    </w:div>
    <w:div w:id="718821319">
      <w:bodyDiv w:val="1"/>
      <w:marLeft w:val="0"/>
      <w:marRight w:val="0"/>
      <w:marTop w:val="0"/>
      <w:marBottom w:val="0"/>
      <w:divBdr>
        <w:top w:val="none" w:sz="0" w:space="0" w:color="auto"/>
        <w:left w:val="none" w:sz="0" w:space="0" w:color="auto"/>
        <w:bottom w:val="none" w:sz="0" w:space="0" w:color="auto"/>
        <w:right w:val="none" w:sz="0" w:space="0" w:color="auto"/>
      </w:divBdr>
    </w:div>
    <w:div w:id="768046243">
      <w:bodyDiv w:val="1"/>
      <w:marLeft w:val="0"/>
      <w:marRight w:val="0"/>
      <w:marTop w:val="0"/>
      <w:marBottom w:val="0"/>
      <w:divBdr>
        <w:top w:val="none" w:sz="0" w:space="0" w:color="auto"/>
        <w:left w:val="none" w:sz="0" w:space="0" w:color="auto"/>
        <w:bottom w:val="none" w:sz="0" w:space="0" w:color="auto"/>
        <w:right w:val="none" w:sz="0" w:space="0" w:color="auto"/>
      </w:divBdr>
    </w:div>
    <w:div w:id="958728963">
      <w:bodyDiv w:val="1"/>
      <w:marLeft w:val="0"/>
      <w:marRight w:val="0"/>
      <w:marTop w:val="0"/>
      <w:marBottom w:val="0"/>
      <w:divBdr>
        <w:top w:val="none" w:sz="0" w:space="0" w:color="auto"/>
        <w:left w:val="none" w:sz="0" w:space="0" w:color="auto"/>
        <w:bottom w:val="none" w:sz="0" w:space="0" w:color="auto"/>
        <w:right w:val="none" w:sz="0" w:space="0" w:color="auto"/>
      </w:divBdr>
    </w:div>
    <w:div w:id="1098258395">
      <w:bodyDiv w:val="1"/>
      <w:marLeft w:val="0"/>
      <w:marRight w:val="0"/>
      <w:marTop w:val="0"/>
      <w:marBottom w:val="0"/>
      <w:divBdr>
        <w:top w:val="none" w:sz="0" w:space="0" w:color="auto"/>
        <w:left w:val="none" w:sz="0" w:space="0" w:color="auto"/>
        <w:bottom w:val="none" w:sz="0" w:space="0" w:color="auto"/>
        <w:right w:val="none" w:sz="0" w:space="0" w:color="auto"/>
      </w:divBdr>
    </w:div>
    <w:div w:id="1163278374">
      <w:bodyDiv w:val="1"/>
      <w:marLeft w:val="0"/>
      <w:marRight w:val="0"/>
      <w:marTop w:val="0"/>
      <w:marBottom w:val="0"/>
      <w:divBdr>
        <w:top w:val="none" w:sz="0" w:space="0" w:color="auto"/>
        <w:left w:val="none" w:sz="0" w:space="0" w:color="auto"/>
        <w:bottom w:val="none" w:sz="0" w:space="0" w:color="auto"/>
        <w:right w:val="none" w:sz="0" w:space="0" w:color="auto"/>
      </w:divBdr>
    </w:div>
    <w:div w:id="1199860034">
      <w:bodyDiv w:val="1"/>
      <w:marLeft w:val="0"/>
      <w:marRight w:val="0"/>
      <w:marTop w:val="0"/>
      <w:marBottom w:val="0"/>
      <w:divBdr>
        <w:top w:val="none" w:sz="0" w:space="0" w:color="auto"/>
        <w:left w:val="none" w:sz="0" w:space="0" w:color="auto"/>
        <w:bottom w:val="none" w:sz="0" w:space="0" w:color="auto"/>
        <w:right w:val="none" w:sz="0" w:space="0" w:color="auto"/>
      </w:divBdr>
    </w:div>
    <w:div w:id="1361589401">
      <w:bodyDiv w:val="1"/>
      <w:marLeft w:val="0"/>
      <w:marRight w:val="0"/>
      <w:marTop w:val="0"/>
      <w:marBottom w:val="0"/>
      <w:divBdr>
        <w:top w:val="none" w:sz="0" w:space="0" w:color="auto"/>
        <w:left w:val="none" w:sz="0" w:space="0" w:color="auto"/>
        <w:bottom w:val="none" w:sz="0" w:space="0" w:color="auto"/>
        <w:right w:val="none" w:sz="0" w:space="0" w:color="auto"/>
      </w:divBdr>
    </w:div>
    <w:div w:id="1440180395">
      <w:bodyDiv w:val="1"/>
      <w:marLeft w:val="0"/>
      <w:marRight w:val="0"/>
      <w:marTop w:val="0"/>
      <w:marBottom w:val="0"/>
      <w:divBdr>
        <w:top w:val="none" w:sz="0" w:space="0" w:color="auto"/>
        <w:left w:val="none" w:sz="0" w:space="0" w:color="auto"/>
        <w:bottom w:val="none" w:sz="0" w:space="0" w:color="auto"/>
        <w:right w:val="none" w:sz="0" w:space="0" w:color="auto"/>
      </w:divBdr>
    </w:div>
    <w:div w:id="1443450410">
      <w:bodyDiv w:val="1"/>
      <w:marLeft w:val="0"/>
      <w:marRight w:val="0"/>
      <w:marTop w:val="0"/>
      <w:marBottom w:val="0"/>
      <w:divBdr>
        <w:top w:val="none" w:sz="0" w:space="0" w:color="auto"/>
        <w:left w:val="none" w:sz="0" w:space="0" w:color="auto"/>
        <w:bottom w:val="none" w:sz="0" w:space="0" w:color="auto"/>
        <w:right w:val="none" w:sz="0" w:space="0" w:color="auto"/>
      </w:divBdr>
    </w:div>
    <w:div w:id="1483278700">
      <w:bodyDiv w:val="1"/>
      <w:marLeft w:val="0"/>
      <w:marRight w:val="0"/>
      <w:marTop w:val="0"/>
      <w:marBottom w:val="0"/>
      <w:divBdr>
        <w:top w:val="none" w:sz="0" w:space="0" w:color="auto"/>
        <w:left w:val="none" w:sz="0" w:space="0" w:color="auto"/>
        <w:bottom w:val="none" w:sz="0" w:space="0" w:color="auto"/>
        <w:right w:val="none" w:sz="0" w:space="0" w:color="auto"/>
      </w:divBdr>
    </w:div>
    <w:div w:id="1735926953">
      <w:bodyDiv w:val="1"/>
      <w:marLeft w:val="0"/>
      <w:marRight w:val="0"/>
      <w:marTop w:val="0"/>
      <w:marBottom w:val="0"/>
      <w:divBdr>
        <w:top w:val="none" w:sz="0" w:space="0" w:color="auto"/>
        <w:left w:val="none" w:sz="0" w:space="0" w:color="auto"/>
        <w:bottom w:val="none" w:sz="0" w:space="0" w:color="auto"/>
        <w:right w:val="none" w:sz="0" w:space="0" w:color="auto"/>
      </w:divBdr>
    </w:div>
    <w:div w:id="1753625828">
      <w:bodyDiv w:val="1"/>
      <w:marLeft w:val="0"/>
      <w:marRight w:val="0"/>
      <w:marTop w:val="0"/>
      <w:marBottom w:val="0"/>
      <w:divBdr>
        <w:top w:val="none" w:sz="0" w:space="0" w:color="auto"/>
        <w:left w:val="none" w:sz="0" w:space="0" w:color="auto"/>
        <w:bottom w:val="none" w:sz="0" w:space="0" w:color="auto"/>
        <w:right w:val="none" w:sz="0" w:space="0" w:color="auto"/>
      </w:divBdr>
    </w:div>
    <w:div w:id="1797409701">
      <w:bodyDiv w:val="1"/>
      <w:marLeft w:val="0"/>
      <w:marRight w:val="0"/>
      <w:marTop w:val="0"/>
      <w:marBottom w:val="0"/>
      <w:divBdr>
        <w:top w:val="none" w:sz="0" w:space="0" w:color="auto"/>
        <w:left w:val="none" w:sz="0" w:space="0" w:color="auto"/>
        <w:bottom w:val="none" w:sz="0" w:space="0" w:color="auto"/>
        <w:right w:val="none" w:sz="0" w:space="0" w:color="auto"/>
      </w:divBdr>
    </w:div>
    <w:div w:id="2011255718">
      <w:bodyDiv w:val="1"/>
      <w:marLeft w:val="0"/>
      <w:marRight w:val="0"/>
      <w:marTop w:val="0"/>
      <w:marBottom w:val="0"/>
      <w:divBdr>
        <w:top w:val="none" w:sz="0" w:space="0" w:color="auto"/>
        <w:left w:val="none" w:sz="0" w:space="0" w:color="auto"/>
        <w:bottom w:val="none" w:sz="0" w:space="0" w:color="auto"/>
        <w:right w:val="none" w:sz="0" w:space="0" w:color="auto"/>
      </w:divBdr>
    </w:div>
    <w:div w:id="2023318358">
      <w:bodyDiv w:val="1"/>
      <w:marLeft w:val="0"/>
      <w:marRight w:val="0"/>
      <w:marTop w:val="0"/>
      <w:marBottom w:val="0"/>
      <w:divBdr>
        <w:top w:val="none" w:sz="0" w:space="0" w:color="auto"/>
        <w:left w:val="none" w:sz="0" w:space="0" w:color="auto"/>
        <w:bottom w:val="none" w:sz="0" w:space="0" w:color="auto"/>
        <w:right w:val="none" w:sz="0" w:space="0" w:color="auto"/>
      </w:divBdr>
    </w:div>
    <w:div w:id="2140604560">
      <w:bodyDiv w:val="1"/>
      <w:marLeft w:val="0"/>
      <w:marRight w:val="0"/>
      <w:marTop w:val="0"/>
      <w:marBottom w:val="0"/>
      <w:divBdr>
        <w:top w:val="none" w:sz="0" w:space="0" w:color="auto"/>
        <w:left w:val="none" w:sz="0" w:space="0" w:color="auto"/>
        <w:bottom w:val="none" w:sz="0" w:space="0" w:color="auto"/>
        <w:right w:val="none" w:sz="0" w:space="0" w:color="auto"/>
      </w:divBdr>
      <w:divsChild>
        <w:div w:id="1987932164">
          <w:marLeft w:val="600"/>
          <w:marRight w:val="0"/>
          <w:marTop w:val="0"/>
          <w:marBottom w:val="0"/>
          <w:divBdr>
            <w:top w:val="none" w:sz="0" w:space="0" w:color="auto"/>
            <w:left w:val="none" w:sz="0" w:space="0" w:color="auto"/>
            <w:bottom w:val="none" w:sz="0" w:space="0" w:color="auto"/>
            <w:right w:val="none" w:sz="0" w:space="0" w:color="auto"/>
          </w:divBdr>
        </w:div>
        <w:div w:id="183561035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52019DC0640" TargetMode="External"/><Relationship Id="rId2" Type="http://schemas.openxmlformats.org/officeDocument/2006/relationships/hyperlink" Target="https://op.europa.eu/en/publication-detail/-/publication/be308ba7-14da-11ea-8c1f-01aa75ed71a1/language-en" TargetMode="External"/><Relationship Id="rId1" Type="http://schemas.openxmlformats.org/officeDocument/2006/relationships/hyperlink" Target="https://oeil.secure.europarl.europa.eu/oeil/popups/ficheprocedure.do?lang=en&amp;reference=2020/2091(INI)" TargetMode="External"/><Relationship Id="rId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FE0EE431CC8854FB46F81E5E5EC7455" ma:contentTypeVersion="0" ma:contentTypeDescription="Create a new document in this library." ma:contentTypeScope="" ma:versionID="2bc83f15bdf6b0883772dcec536eb49b">
  <xsd:schema xmlns:xsd="http://www.w3.org/2001/XMLSchema" xmlns:xs="http://www.w3.org/2001/XMLSchema" xmlns:p="http://schemas.microsoft.com/office/2006/metadata/properties" xmlns:ns2="http://schemas.microsoft.com/sharepoint/v3/fields" xmlns:ns3="62370ea8-8e82-4e9a-895a-69950ee105e0" targetNamespace="http://schemas.microsoft.com/office/2006/metadata/properties" ma:root="true" ma:fieldsID="9710fcc2a8b411db3b96d778c973c7ae" ns2:_="" ns3:_="">
    <xsd:import namespace="http://schemas.microsoft.com/sharepoint/v3/fields"/>
    <xsd:import namespace="62370ea8-8e82-4e9a-895a-69950ee105e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2370ea8-8e82-4e9a-895a-69950ee105e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2370ea8-8e82-4e9a-895a-69950ee105e0">Not Started</EC_Collab_Status>
    <EC_Collab_DocumentLanguage xmlns="62370ea8-8e82-4e9a-895a-69950ee105e0">EN</EC_Collab_DocumentLanguage>
    <EC_Collab_Reference xmlns="62370ea8-8e82-4e9a-895a-69950ee105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704F7-E5D2-4FA5-BC98-8797062D4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2370ea8-8e82-4e9a-895a-69950ee10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DF689-1294-4169-ADCA-353F526E9CBB}">
  <ds:schemaRefs>
    <ds:schemaRef ds:uri="62370ea8-8e82-4e9a-895a-69950ee105e0"/>
    <ds:schemaRef ds:uri="http://schemas.microsoft.com/sharepoint/v3/field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AC1686B6-F018-4221-BCB0-B0F5E300E5F8}">
  <ds:schemaRefs>
    <ds:schemaRef ds:uri="http://schemas.microsoft.com/sharepoint/v3/contenttype/forms"/>
  </ds:schemaRefs>
</ds:datastoreItem>
</file>

<file path=customXml/itemProps4.xml><?xml version="1.0" encoding="utf-8"?>
<ds:datastoreItem xmlns:ds="http://schemas.openxmlformats.org/officeDocument/2006/customXml" ds:itemID="{E2A0B64D-A6CA-4B0E-B6A4-FF582212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72</Pages>
  <Words>27230</Words>
  <Characters>153308</Characters>
  <Application>Microsoft Office Word</Application>
  <DocSecurity>0</DocSecurity>
  <Lines>3261</Lines>
  <Paragraphs>1347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36</cp:revision>
  <cp:lastPrinted>2022-03-09T08:15:00Z</cp:lastPrinted>
  <dcterms:created xsi:type="dcterms:W3CDTF">2022-04-04T21:24:00Z</dcterms:created>
  <dcterms:modified xsi:type="dcterms:W3CDTF">2022-04-04T21:51:00Z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0x010100258AA79CEB83498886A3A0868112325000DFE0EE431CC8854FB46F81E5E5EC7455</vt:lpwstr>
  </property>
  <property fmtid="{D5CDD505-2E9C-101B-9397-08002B2CF9AE}" pid="11" name="MSIP_Label_6bd9ddd1-4d20-43f6-abfa-fc3c07406f94_Enabled">
    <vt:lpwstr>true</vt:lpwstr>
  </property>
  <property fmtid="{D5CDD505-2E9C-101B-9397-08002B2CF9AE}" pid="12" name="MSIP_Label_6bd9ddd1-4d20-43f6-abfa-fc3c07406f94_SetDate">
    <vt:lpwstr>2022-03-29T10:30:16Z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3faeb870-16fa-4d0a-9cbb-3529a68e87be</vt:lpwstr>
  </property>
  <property fmtid="{D5CDD505-2E9C-101B-9397-08002B2CF9AE}" pid="17" name="MSIP_Label_6bd9ddd1-4d20-43f6-abfa-fc3c07406f94_ContentBits">
    <vt:lpwstr>0</vt:lpwstr>
  </property>
  <property fmtid="{D5CDD505-2E9C-101B-9397-08002B2CF9AE}" pid="18" name="DQCStatus">
    <vt:lpwstr>Yellow (DQC version 03)</vt:lpwstr>
  </property>
</Properties>
</file>