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381BF" w14:textId="0E160787" w:rsidR="002A73DE" w:rsidRDefault="00B12911" w:rsidP="00B12911">
      <w:pPr>
        <w:pStyle w:val="Pagedecouverture"/>
        <w:rPr>
          <w:noProof/>
          <w:lang w:val="fr-BE"/>
        </w:rPr>
      </w:pPr>
      <w:r>
        <w:rPr>
          <w:noProof/>
          <w:lang w:val="fr-BE"/>
        </w:rPr>
        <w:pict w14:anchorId="62072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97AAB86B-F5AD-43B3-86D3-B5203E40CFE5" style="width:455.25pt;height:355.5pt">
            <v:imagedata r:id="rId11" o:title=""/>
          </v:shape>
        </w:pict>
      </w:r>
    </w:p>
    <w:p w14:paraId="68C52AC4" w14:textId="77777777" w:rsidR="0019497A" w:rsidRDefault="0019497A" w:rsidP="00163F47">
      <w:pPr>
        <w:pStyle w:val="Pagedecouverture"/>
        <w:rPr>
          <w:noProof/>
          <w:lang w:val="fr-BE"/>
        </w:rPr>
        <w:sectPr w:rsidR="0019497A" w:rsidSect="00B12911">
          <w:footerReference w:type="default" r:id="rId12"/>
          <w:pgSz w:w="11906" w:h="16838"/>
          <w:pgMar w:top="1134" w:right="1417" w:bottom="1134" w:left="1417" w:header="709" w:footer="709" w:gutter="0"/>
          <w:pgNumType w:start="1"/>
          <w:cols w:space="720"/>
          <w:docGrid w:linePitch="326"/>
        </w:sectPr>
      </w:pPr>
    </w:p>
    <w:p w14:paraId="6F068BC0" w14:textId="77777777" w:rsidR="0019497A" w:rsidRDefault="0019497A" w:rsidP="0019497A">
      <w:pPr>
        <w:pStyle w:val="Exposdesmotifstitre"/>
        <w:rPr>
          <w:noProof/>
        </w:rPr>
      </w:pPr>
      <w:bookmarkStart w:id="0" w:name="_GoBack"/>
      <w:bookmarkEnd w:id="0"/>
      <w:r w:rsidRPr="009B6EEA">
        <w:rPr>
          <w:noProof/>
        </w:rPr>
        <w:lastRenderedPageBreak/>
        <w:t>EXPLANATORY MEMORANDUM</w:t>
      </w:r>
    </w:p>
    <w:p w14:paraId="692C29D3" w14:textId="77777777" w:rsidR="0019497A" w:rsidRPr="00284D48" w:rsidRDefault="0019497A" w:rsidP="0019497A">
      <w:pPr>
        <w:rPr>
          <w:noProof/>
        </w:rPr>
      </w:pPr>
    </w:p>
    <w:p w14:paraId="5E4D8534" w14:textId="77777777" w:rsidR="00C4393C" w:rsidRPr="00C4393C" w:rsidRDefault="00C4393C" w:rsidP="00C4393C">
      <w:pPr>
        <w:rPr>
          <w:b/>
          <w:noProof/>
          <w:lang w:val="en-US"/>
        </w:rPr>
      </w:pPr>
      <w:r w:rsidRPr="00C4393C">
        <w:rPr>
          <w:b/>
          <w:noProof/>
          <w:lang w:val="en-US"/>
        </w:rPr>
        <w:t>1.</w:t>
      </w:r>
      <w:r w:rsidRPr="00C4393C">
        <w:rPr>
          <w:b/>
          <w:noProof/>
          <w:lang w:val="en-US"/>
        </w:rPr>
        <w:tab/>
        <w:t>CONTEXT OF THE PROPOSAL</w:t>
      </w:r>
    </w:p>
    <w:p w14:paraId="5EFBF7E7" w14:textId="77777777" w:rsidR="00C4393C" w:rsidRPr="00C4393C" w:rsidRDefault="00C4393C" w:rsidP="00C4393C">
      <w:pPr>
        <w:rPr>
          <w:b/>
          <w:noProof/>
          <w:lang w:val="en-US"/>
        </w:rPr>
      </w:pPr>
      <w:r w:rsidRPr="00C4393C">
        <w:rPr>
          <w:b/>
          <w:noProof/>
          <w:lang w:val="en-US"/>
        </w:rPr>
        <w:t>•</w:t>
      </w:r>
      <w:r w:rsidRPr="00C4393C">
        <w:rPr>
          <w:b/>
          <w:noProof/>
          <w:lang w:val="en-US"/>
        </w:rPr>
        <w:tab/>
        <w:t>Reasons for and objectives of the proposal</w:t>
      </w:r>
    </w:p>
    <w:p w14:paraId="036234DC" w14:textId="77777777" w:rsidR="00C4393C" w:rsidRPr="00C4393C" w:rsidRDefault="00C4393C" w:rsidP="00C4393C">
      <w:pPr>
        <w:rPr>
          <w:noProof/>
        </w:rPr>
      </w:pPr>
      <w:r w:rsidRPr="00C4393C">
        <w:rPr>
          <w:noProof/>
        </w:rPr>
        <w:t>This proposal is part of a package of measures proposed as a follow-up to the Commission’s Communication on a New Pact on Migration and Asylum</w:t>
      </w:r>
      <w:r w:rsidRPr="00A51C14">
        <w:rPr>
          <w:rStyle w:val="FootnoteReference"/>
          <w:noProof/>
        </w:rPr>
        <w:footnoteReference w:id="2"/>
      </w:r>
      <w:r w:rsidRPr="00C4393C">
        <w:rPr>
          <w:noProof/>
        </w:rPr>
        <w:t>, adopted on 23 September 2020, which underlined the need to address the main shortcomings of the EU policy on legal migration, responding to the overall objective of attracting the skills and talent the EU needs. As one of the measures of th</w:t>
      </w:r>
      <w:r w:rsidR="00DE1493">
        <w:rPr>
          <w:noProof/>
        </w:rPr>
        <w:t>is ‘Skills and talent’</w:t>
      </w:r>
      <w:r w:rsidRPr="00C4393C">
        <w:rPr>
          <w:noProof/>
        </w:rPr>
        <w:t xml:space="preserve"> package, the Pact announced a re</w:t>
      </w:r>
      <w:r w:rsidR="00A53F96">
        <w:rPr>
          <w:noProof/>
        </w:rPr>
        <w:t>cast</w:t>
      </w:r>
      <w:r w:rsidRPr="00C4393C">
        <w:rPr>
          <w:noProof/>
        </w:rPr>
        <w:t xml:space="preserve"> of Directive 2003/109/EC on long-term residents, with the objective to create a true EU long-term resident status, in particular by strengthening the right of long-term residents to move and work in other Member States.</w:t>
      </w:r>
      <w:r w:rsidR="00DE1493">
        <w:rPr>
          <w:noProof/>
        </w:rPr>
        <w:t xml:space="preserve"> The package also includes the recast of the Single Permit Directive 2011/98/EU</w:t>
      </w:r>
      <w:r w:rsidR="00DE1493">
        <w:rPr>
          <w:rStyle w:val="FootnoteReference"/>
          <w:noProof/>
        </w:rPr>
        <w:footnoteReference w:id="3"/>
      </w:r>
      <w:r w:rsidR="00DE1493">
        <w:rPr>
          <w:noProof/>
        </w:rPr>
        <w:t xml:space="preserve"> and an accompanying Communication</w:t>
      </w:r>
      <w:r w:rsidR="00DE1493" w:rsidRPr="00DE1493">
        <w:rPr>
          <w:noProof/>
        </w:rPr>
        <w:t xml:space="preserve"> </w:t>
      </w:r>
      <w:r w:rsidR="00DE1493">
        <w:rPr>
          <w:noProof/>
        </w:rPr>
        <w:t>setting</w:t>
      </w:r>
      <w:r w:rsidR="00DE1493" w:rsidRPr="00DE1493">
        <w:rPr>
          <w:noProof/>
        </w:rPr>
        <w:t xml:space="preserve"> out a new approach towards an ambitious and sustainable EU legal migration policy, attracting talent </w:t>
      </w:r>
      <w:r w:rsidR="00A45E30">
        <w:rPr>
          <w:noProof/>
        </w:rPr>
        <w:t>to</w:t>
      </w:r>
      <w:r w:rsidR="00DE1493" w:rsidRPr="00DE1493">
        <w:rPr>
          <w:noProof/>
        </w:rPr>
        <w:t xml:space="preserve"> our </w:t>
      </w:r>
      <w:r w:rsidR="00A56186">
        <w:rPr>
          <w:noProof/>
        </w:rPr>
        <w:t>labour markets</w:t>
      </w:r>
      <w:r w:rsidR="00DE1493" w:rsidRPr="00DE1493">
        <w:rPr>
          <w:noProof/>
        </w:rPr>
        <w:t xml:space="preserve"> and creating safe channels to reach Europe</w:t>
      </w:r>
      <w:r w:rsidR="00DE1493">
        <w:rPr>
          <w:rStyle w:val="FootnoteReference"/>
          <w:noProof/>
        </w:rPr>
        <w:footnoteReference w:id="4"/>
      </w:r>
      <w:r w:rsidR="00DE1493" w:rsidRPr="00DE1493">
        <w:rPr>
          <w:noProof/>
        </w:rPr>
        <w:t>.</w:t>
      </w:r>
    </w:p>
    <w:p w14:paraId="69928A86" w14:textId="77777777" w:rsidR="00C4393C" w:rsidRPr="00C4393C" w:rsidRDefault="00C4393C" w:rsidP="00C4393C">
      <w:pPr>
        <w:rPr>
          <w:noProof/>
        </w:rPr>
      </w:pPr>
      <w:r w:rsidRPr="00C4393C">
        <w:rPr>
          <w:noProof/>
        </w:rPr>
        <w:t>The vast majority of migrants arrive and reside in Europe legally. The overall number of third-country nationals legally residing in the EU is 23 million, representing 5.1 % of the EU population</w:t>
      </w:r>
      <w:r w:rsidRPr="00A51C14">
        <w:rPr>
          <w:rStyle w:val="FootnoteReference"/>
          <w:noProof/>
        </w:rPr>
        <w:footnoteReference w:id="5"/>
      </w:r>
      <w:r w:rsidRPr="00C4393C">
        <w:rPr>
          <w:noProof/>
        </w:rPr>
        <w:t>. Out of this, over 10 million</w:t>
      </w:r>
      <w:r w:rsidRPr="00A51C14">
        <w:rPr>
          <w:rStyle w:val="FootnoteReference"/>
          <w:noProof/>
        </w:rPr>
        <w:footnoteReference w:id="6"/>
      </w:r>
      <w:r w:rsidRPr="00C4393C">
        <w:rPr>
          <w:noProof/>
        </w:rPr>
        <w:t xml:space="preserve"> third-country nationals hold a long-term or permanent residence permit. This is the target group that Directive 2003/109/EC concerning the status of third-country nationals who are long-term residents</w:t>
      </w:r>
      <w:r w:rsidRPr="00A51C14">
        <w:rPr>
          <w:rStyle w:val="FootnoteReference"/>
          <w:noProof/>
        </w:rPr>
        <w:footnoteReference w:id="7"/>
      </w:r>
      <w:r w:rsidRPr="00C4393C">
        <w:rPr>
          <w:noProof/>
        </w:rPr>
        <w:t xml:space="preserve"> – hereafter ‘the Directive’ – is meant to cover.</w:t>
      </w:r>
    </w:p>
    <w:p w14:paraId="35D93622" w14:textId="77777777" w:rsidR="00C4393C" w:rsidRPr="00C4393C" w:rsidRDefault="00C4393C" w:rsidP="00C4393C">
      <w:pPr>
        <w:rPr>
          <w:noProof/>
        </w:rPr>
      </w:pPr>
      <w:r w:rsidRPr="00C4393C">
        <w:rPr>
          <w:noProof/>
        </w:rPr>
        <w:t>The Directive sets out the conditions under which third-country nationals who have legally and continuously resided in a Member State for at least five years can acquire ‘</w:t>
      </w:r>
      <w:r w:rsidR="006D2B94">
        <w:rPr>
          <w:noProof/>
        </w:rPr>
        <w:t>EU long-term resident status’ (</w:t>
      </w:r>
      <w:r w:rsidRPr="00C4393C">
        <w:rPr>
          <w:noProof/>
        </w:rPr>
        <w:t>‘EU LTR status’). The advantages of this status are numerous: it is permanent, it grants equal treatment rights in many areas (including full access to employed and self-employed activities), and it ensures reinforced protection against expulsion. While these advantages may also be granted by permanent resident statuses regulated under national law (the Directive allows these parallel national schemes), the EU LTR status additionally grants the possibility to move and reside in other Member States, on the basis of three comprehensive grounds: exercise of an economic activity (work or self-employment); studies and vocational training; other purposes. This right to intra-EU mobility is not, however, an automatic right, but is subject to a number of conditions.</w:t>
      </w:r>
    </w:p>
    <w:p w14:paraId="68FE8F11" w14:textId="77777777" w:rsidR="00350E7D" w:rsidRDefault="00350E7D" w:rsidP="00C4393C">
      <w:pPr>
        <w:rPr>
          <w:noProof/>
        </w:rPr>
      </w:pPr>
      <w:r w:rsidRPr="00C4393C">
        <w:rPr>
          <w:noProof/>
        </w:rPr>
        <w:t>The evaluation of the Directive under the Fitness Check on legal migration</w:t>
      </w:r>
      <w:r w:rsidRPr="00A51C14">
        <w:rPr>
          <w:rStyle w:val="FootnoteReference"/>
          <w:noProof/>
        </w:rPr>
        <w:footnoteReference w:id="8"/>
      </w:r>
      <w:r>
        <w:rPr>
          <w:noProof/>
        </w:rPr>
        <w:t xml:space="preserve">, which was completed in 2019, </w:t>
      </w:r>
      <w:r w:rsidRPr="00C4393C">
        <w:rPr>
          <w:noProof/>
        </w:rPr>
        <w:t>and its implementation reports</w:t>
      </w:r>
      <w:r w:rsidRPr="00A51C14">
        <w:rPr>
          <w:rStyle w:val="FootnoteReference"/>
          <w:noProof/>
        </w:rPr>
        <w:footnoteReference w:id="9"/>
      </w:r>
      <w:r w:rsidRPr="00C4393C">
        <w:rPr>
          <w:noProof/>
        </w:rPr>
        <w:t xml:space="preserve"> identified a number of shortcomings with regard to the achievement of the objectives, as well as practical issues arising from the application of the Directive by the Member States. </w:t>
      </w:r>
    </w:p>
    <w:p w14:paraId="08C35B6B" w14:textId="77777777" w:rsidR="00350E7D" w:rsidRDefault="00350E7D" w:rsidP="00350E7D">
      <w:pPr>
        <w:rPr>
          <w:noProof/>
        </w:rPr>
      </w:pPr>
      <w:r>
        <w:rPr>
          <w:noProof/>
        </w:rPr>
        <w:t xml:space="preserve">This </w:t>
      </w:r>
      <w:r w:rsidR="00CB312B">
        <w:rPr>
          <w:noProof/>
        </w:rPr>
        <w:t>proposal</w:t>
      </w:r>
      <w:r>
        <w:rPr>
          <w:noProof/>
        </w:rPr>
        <w:t xml:space="preserve"> aims to create a more effective, coherent and fair system to acquire EU long-term resident status. This system should be a key tool to promote the integration of </w:t>
      </w:r>
      <w:r w:rsidR="004069F9">
        <w:rPr>
          <w:noProof/>
        </w:rPr>
        <w:t xml:space="preserve">third-country </w:t>
      </w:r>
      <w:r>
        <w:rPr>
          <w:noProof/>
        </w:rPr>
        <w:t>nationals who settled legally and on a long-term basis in the EU.</w:t>
      </w:r>
    </w:p>
    <w:p w14:paraId="4996BBFC" w14:textId="77777777" w:rsidR="00E94BFC" w:rsidRDefault="00350E7D" w:rsidP="00350E7D">
      <w:pPr>
        <w:rPr>
          <w:noProof/>
          <w:highlight w:val="yellow"/>
        </w:rPr>
      </w:pPr>
      <w:r w:rsidRPr="00B64EFE">
        <w:rPr>
          <w:noProof/>
        </w:rPr>
        <w:t xml:space="preserve">The proposal aims at making it easier to acquire EU long-term resident status, </w:t>
      </w:r>
      <w:r w:rsidR="00E94BFC" w:rsidRPr="00B64EFE">
        <w:rPr>
          <w:noProof/>
        </w:rPr>
        <w:t xml:space="preserve">in particular: </w:t>
      </w:r>
      <w:r w:rsidRPr="00B64EFE">
        <w:rPr>
          <w:noProof/>
        </w:rPr>
        <w:t xml:space="preserve">by </w:t>
      </w:r>
      <w:r w:rsidR="00E94BFC" w:rsidRPr="00B64EFE">
        <w:rPr>
          <w:noProof/>
        </w:rPr>
        <w:t>allowing third-country nationals to cumulate residence periods in different Member States</w:t>
      </w:r>
      <w:r w:rsidR="00E94BFC" w:rsidRPr="00E94BFC">
        <w:rPr>
          <w:noProof/>
        </w:rPr>
        <w:t xml:space="preserve"> in order to fulfil the requirement concerning the duration of residence</w:t>
      </w:r>
      <w:r w:rsidR="00E94BFC">
        <w:rPr>
          <w:noProof/>
        </w:rPr>
        <w:t xml:space="preserve">; and by clarifying that all </w:t>
      </w:r>
      <w:r w:rsidR="00E94BFC" w:rsidRPr="00E94BFC">
        <w:rPr>
          <w:noProof/>
        </w:rPr>
        <w:t>period</w:t>
      </w:r>
      <w:r w:rsidR="00E94BFC">
        <w:rPr>
          <w:noProof/>
        </w:rPr>
        <w:t>s</w:t>
      </w:r>
      <w:r w:rsidR="00E94BFC" w:rsidRPr="00E94BFC">
        <w:rPr>
          <w:noProof/>
        </w:rPr>
        <w:t xml:space="preserve"> of </w:t>
      </w:r>
      <w:r w:rsidR="00E94BFC">
        <w:rPr>
          <w:noProof/>
        </w:rPr>
        <w:t xml:space="preserve">legal </w:t>
      </w:r>
      <w:r w:rsidR="00E94BFC" w:rsidRPr="00E94BFC">
        <w:rPr>
          <w:noProof/>
        </w:rPr>
        <w:t xml:space="preserve">residence </w:t>
      </w:r>
      <w:r w:rsidR="00E94BFC">
        <w:rPr>
          <w:noProof/>
        </w:rPr>
        <w:t xml:space="preserve">should be fully counted, including </w:t>
      </w:r>
      <w:r w:rsidR="00E94BFC" w:rsidRPr="00E94BFC">
        <w:rPr>
          <w:noProof/>
        </w:rPr>
        <w:t xml:space="preserve">residence periods as </w:t>
      </w:r>
      <w:r w:rsidR="00E94BFC">
        <w:rPr>
          <w:noProof/>
        </w:rPr>
        <w:t>students,</w:t>
      </w:r>
      <w:r w:rsidR="00E94BFC" w:rsidRPr="00E94BFC">
        <w:rPr>
          <w:noProof/>
        </w:rPr>
        <w:t xml:space="preserve"> beneficiar</w:t>
      </w:r>
      <w:r w:rsidR="00E94BFC">
        <w:rPr>
          <w:noProof/>
        </w:rPr>
        <w:t>ies</w:t>
      </w:r>
      <w:r w:rsidR="00E94BFC" w:rsidRPr="00E94BFC">
        <w:rPr>
          <w:noProof/>
        </w:rPr>
        <w:t xml:space="preserve"> of temporary protection</w:t>
      </w:r>
      <w:r w:rsidR="00E94BFC">
        <w:rPr>
          <w:noProof/>
        </w:rPr>
        <w:t>,</w:t>
      </w:r>
      <w:r w:rsidR="00E94BFC" w:rsidRPr="00E94BFC">
        <w:rPr>
          <w:noProof/>
        </w:rPr>
        <w:t xml:space="preserve"> or </w:t>
      </w:r>
      <w:r w:rsidR="00946640">
        <w:rPr>
          <w:noProof/>
        </w:rPr>
        <w:t xml:space="preserve">residence periods </w:t>
      </w:r>
      <w:r w:rsidR="002F3AA3">
        <w:rPr>
          <w:noProof/>
        </w:rPr>
        <w:t xml:space="preserve">initially </w:t>
      </w:r>
      <w:r w:rsidR="00E94BFC" w:rsidRPr="00E94BFC">
        <w:rPr>
          <w:noProof/>
        </w:rPr>
        <w:t>based on temporary grounds</w:t>
      </w:r>
      <w:r w:rsidR="00E94BFC">
        <w:rPr>
          <w:noProof/>
        </w:rPr>
        <w:t>.</w:t>
      </w:r>
      <w:r w:rsidR="00AE2613" w:rsidRPr="00AE2613">
        <w:rPr>
          <w:noProof/>
        </w:rPr>
        <w:t xml:space="preserve"> </w:t>
      </w:r>
      <w:r w:rsidR="00AE2613">
        <w:rPr>
          <w:noProof/>
        </w:rPr>
        <w:t>Periods of legal stay under a short-term visa are not considered as periods of residence, and should not be counted.</w:t>
      </w:r>
    </w:p>
    <w:p w14:paraId="36B6A184" w14:textId="77777777" w:rsidR="00350E7D" w:rsidRDefault="00350E7D" w:rsidP="00350E7D">
      <w:pPr>
        <w:rPr>
          <w:noProof/>
        </w:rPr>
      </w:pPr>
      <w:r>
        <w:rPr>
          <w:noProof/>
        </w:rPr>
        <w:t xml:space="preserve">The proposal also aims to strengthen the rights of long-term residents and their family members. This includes the right to move and work in other Member States, which should be </w:t>
      </w:r>
      <w:r w:rsidR="00371603">
        <w:rPr>
          <w:noProof/>
        </w:rPr>
        <w:t>closely aligned</w:t>
      </w:r>
      <w:r>
        <w:rPr>
          <w:noProof/>
        </w:rPr>
        <w:t xml:space="preserve"> to the right that EU citizens enjoy. Allowing </w:t>
      </w:r>
      <w:r w:rsidR="004069F9">
        <w:rPr>
          <w:noProof/>
        </w:rPr>
        <w:t xml:space="preserve">third-country </w:t>
      </w:r>
      <w:r>
        <w:rPr>
          <w:noProof/>
        </w:rPr>
        <w:t>nationals who are already EU long-term residents in one Member State to change jobs and move to another Member State for work can help improve labour market effectiveness across the EU, addressing skills shortages and offsetting regional imbalances. It can also improve the EU’s overall attractiveness to foreign talent.</w:t>
      </w:r>
    </w:p>
    <w:p w14:paraId="175F1F2B" w14:textId="77777777" w:rsidR="00350E7D" w:rsidRDefault="00350E7D" w:rsidP="00350E7D">
      <w:pPr>
        <w:rPr>
          <w:noProof/>
        </w:rPr>
      </w:pPr>
      <w:r>
        <w:rPr>
          <w:noProof/>
        </w:rPr>
        <w:t>The proposal additionally puts in place a mechanism to ensure a level playing field between the EU long-term residence permit and national permanent residence permits in terms of procedures, equal treatment rights, and access to information, so that nationals from non-EU countries have a real choice between the two permits. It also facilitates circular migration by making it easier for long-term residents to return to their country of origin without losing their rights, benefiting both the countries of origin and the countries of residence.</w:t>
      </w:r>
    </w:p>
    <w:p w14:paraId="373B82C6" w14:textId="77777777" w:rsidR="00350E7D" w:rsidRPr="00C4393C" w:rsidRDefault="00350E7D" w:rsidP="00350E7D">
      <w:pPr>
        <w:rPr>
          <w:noProof/>
        </w:rPr>
      </w:pPr>
      <w:r w:rsidRPr="00C4393C">
        <w:rPr>
          <w:noProof/>
        </w:rPr>
        <w:t>The European Parliament, in its Resolution of 21 May 2021 on new avenues for legal labour migration</w:t>
      </w:r>
      <w:r w:rsidRPr="00A51C14">
        <w:rPr>
          <w:rStyle w:val="FootnoteReference"/>
          <w:noProof/>
        </w:rPr>
        <w:footnoteReference w:id="10"/>
      </w:r>
      <w:r w:rsidRPr="00C4393C">
        <w:rPr>
          <w:noProof/>
        </w:rPr>
        <w:t>, welcomed the Commission’s planned revision of the Directive, stating that this ‘presents an opportunity to enhance mobility and simplify and harmonise procedures’.</w:t>
      </w:r>
      <w:r>
        <w:rPr>
          <w:noProof/>
          <w:snapToGrid w:val="0"/>
        </w:rPr>
        <w:t xml:space="preserve"> </w:t>
      </w:r>
      <w:r w:rsidRPr="00AC4BBB">
        <w:rPr>
          <w:noProof/>
        </w:rPr>
        <w:t>In its Resolution of 25 November 2021 with recommendations to the Commission on legal migration policy and law</w:t>
      </w:r>
      <w:r w:rsidRPr="00B8627A">
        <w:rPr>
          <w:rStyle w:val="FootnoteReference"/>
          <w:noProof/>
        </w:rPr>
        <w:footnoteReference w:id="11"/>
      </w:r>
      <w:r w:rsidRPr="00AC4BBB">
        <w:rPr>
          <w:noProof/>
        </w:rPr>
        <w:t>, the European Parliament requested the Commission to amend the Directive to grant EU long-term residents an effective right to intra-EU mobility and to reduce the number of years of residence required to acquire EU long-term resident status from five to three years.</w:t>
      </w:r>
    </w:p>
    <w:p w14:paraId="0114AAB8" w14:textId="77777777" w:rsidR="00C4393C" w:rsidRPr="00C4393C" w:rsidRDefault="00CF7CBD" w:rsidP="00C4393C">
      <w:pPr>
        <w:rPr>
          <w:noProof/>
        </w:rPr>
      </w:pPr>
      <w:r>
        <w:rPr>
          <w:noProof/>
        </w:rPr>
        <w:t>Since the</w:t>
      </w:r>
      <w:r w:rsidR="00C4393C" w:rsidRPr="00C4393C">
        <w:rPr>
          <w:noProof/>
        </w:rPr>
        <w:t xml:space="preserve"> </w:t>
      </w:r>
      <w:r>
        <w:rPr>
          <w:noProof/>
        </w:rPr>
        <w:t xml:space="preserve">entry into force </w:t>
      </w:r>
      <w:r w:rsidR="00AF3EBC">
        <w:rPr>
          <w:noProof/>
        </w:rPr>
        <w:t xml:space="preserve">of the </w:t>
      </w:r>
      <w:r w:rsidR="004069F9">
        <w:rPr>
          <w:noProof/>
        </w:rPr>
        <w:t xml:space="preserve">Directive </w:t>
      </w:r>
      <w:r>
        <w:rPr>
          <w:noProof/>
        </w:rPr>
        <w:t xml:space="preserve">in </w:t>
      </w:r>
      <w:r w:rsidR="00484B8A">
        <w:rPr>
          <w:noProof/>
        </w:rPr>
        <w:t>2003</w:t>
      </w:r>
      <w:r w:rsidR="00C4393C" w:rsidRPr="00C4393C">
        <w:rPr>
          <w:noProof/>
        </w:rPr>
        <w:t>, the Commission has received a significant number of complaints</w:t>
      </w:r>
      <w:r w:rsidR="00484B8A">
        <w:rPr>
          <w:noProof/>
        </w:rPr>
        <w:t xml:space="preserve"> (in particular from applicants or holders of the EU LTR status)</w:t>
      </w:r>
      <w:r w:rsidR="00C4393C" w:rsidRPr="00C4393C">
        <w:rPr>
          <w:noProof/>
        </w:rPr>
        <w:t>, some of them followed up by infringement proceedings, and numerous issues were also subject to judgements of the Court of Justice of the European Union (here</w:t>
      </w:r>
      <w:r w:rsidR="001F27EF">
        <w:rPr>
          <w:noProof/>
        </w:rPr>
        <w:t>in</w:t>
      </w:r>
      <w:r w:rsidR="00C4393C" w:rsidRPr="00C4393C">
        <w:rPr>
          <w:noProof/>
        </w:rPr>
        <w:t>after</w:t>
      </w:r>
      <w:r w:rsidR="001F27EF">
        <w:rPr>
          <w:noProof/>
        </w:rPr>
        <w:t xml:space="preserve">: </w:t>
      </w:r>
      <w:r w:rsidR="00C4393C" w:rsidRPr="00C4393C">
        <w:rPr>
          <w:noProof/>
        </w:rPr>
        <w:t xml:space="preserve">CJEU). </w:t>
      </w:r>
      <w:r w:rsidR="001A030B" w:rsidRPr="00C4393C">
        <w:rPr>
          <w:noProof/>
        </w:rPr>
        <w:t>Th</w:t>
      </w:r>
      <w:r w:rsidR="001A030B">
        <w:rPr>
          <w:noProof/>
        </w:rPr>
        <w:t>is</w:t>
      </w:r>
      <w:r w:rsidR="001A030B" w:rsidRPr="00C4393C">
        <w:rPr>
          <w:noProof/>
        </w:rPr>
        <w:t xml:space="preserve"> </w:t>
      </w:r>
      <w:r w:rsidR="001A030B">
        <w:rPr>
          <w:noProof/>
        </w:rPr>
        <w:t>recast</w:t>
      </w:r>
      <w:r w:rsidR="001A030B" w:rsidRPr="00C4393C">
        <w:rPr>
          <w:noProof/>
        </w:rPr>
        <w:t xml:space="preserve"> </w:t>
      </w:r>
      <w:r w:rsidR="001A030B">
        <w:rPr>
          <w:noProof/>
        </w:rPr>
        <w:t>also</w:t>
      </w:r>
      <w:r w:rsidR="001A030B" w:rsidRPr="00C4393C">
        <w:rPr>
          <w:noProof/>
        </w:rPr>
        <w:t xml:space="preserve"> aims to address the </w:t>
      </w:r>
      <w:r w:rsidR="001A030B">
        <w:rPr>
          <w:noProof/>
        </w:rPr>
        <w:t>main</w:t>
      </w:r>
      <w:r w:rsidR="001A030B" w:rsidRPr="00C4393C">
        <w:rPr>
          <w:noProof/>
        </w:rPr>
        <w:t xml:space="preserve"> shortcomings</w:t>
      </w:r>
      <w:r w:rsidR="001A030B">
        <w:rPr>
          <w:noProof/>
        </w:rPr>
        <w:t xml:space="preserve"> </w:t>
      </w:r>
      <w:r w:rsidR="00A45E30">
        <w:rPr>
          <w:noProof/>
        </w:rPr>
        <w:t xml:space="preserve">that </w:t>
      </w:r>
      <w:r w:rsidR="001A030B">
        <w:rPr>
          <w:noProof/>
        </w:rPr>
        <w:t>emerged from infringement proceedings and</w:t>
      </w:r>
      <w:r w:rsidR="001A030B" w:rsidRPr="00C4393C">
        <w:rPr>
          <w:noProof/>
        </w:rPr>
        <w:t xml:space="preserve"> </w:t>
      </w:r>
      <w:r w:rsidR="001A030B">
        <w:rPr>
          <w:noProof/>
        </w:rPr>
        <w:t xml:space="preserve">to </w:t>
      </w:r>
      <w:r w:rsidR="00371603">
        <w:rPr>
          <w:noProof/>
        </w:rPr>
        <w:t xml:space="preserve">codify the case law of </w:t>
      </w:r>
      <w:r w:rsidR="001A030B">
        <w:rPr>
          <w:noProof/>
        </w:rPr>
        <w:t xml:space="preserve">the CJEU. </w:t>
      </w:r>
    </w:p>
    <w:p w14:paraId="10E5FE95" w14:textId="77777777" w:rsidR="00C4393C" w:rsidRPr="00C4393C" w:rsidRDefault="00C4393C" w:rsidP="00C4393C">
      <w:pPr>
        <w:rPr>
          <w:b/>
          <w:noProof/>
          <w:lang w:val="en-US"/>
        </w:rPr>
      </w:pPr>
      <w:r w:rsidRPr="00C4393C">
        <w:rPr>
          <w:b/>
          <w:noProof/>
          <w:lang w:val="en-US"/>
        </w:rPr>
        <w:t>•</w:t>
      </w:r>
      <w:r w:rsidRPr="00C4393C">
        <w:rPr>
          <w:b/>
          <w:noProof/>
          <w:lang w:val="en-US"/>
        </w:rPr>
        <w:tab/>
        <w:t>Consistency with existing provisions in the policy area</w:t>
      </w:r>
    </w:p>
    <w:p w14:paraId="62645446" w14:textId="77777777" w:rsidR="00C4393C" w:rsidRPr="00C4393C" w:rsidRDefault="00C4393C" w:rsidP="00C4393C">
      <w:pPr>
        <w:rPr>
          <w:noProof/>
        </w:rPr>
      </w:pPr>
      <w:r w:rsidRPr="00C4393C">
        <w:rPr>
          <w:noProof/>
        </w:rPr>
        <w:t xml:space="preserve">This </w:t>
      </w:r>
      <w:r w:rsidR="00E84C1A">
        <w:rPr>
          <w:noProof/>
        </w:rPr>
        <w:t>proposal</w:t>
      </w:r>
      <w:r w:rsidRPr="00C4393C">
        <w:rPr>
          <w:noProof/>
        </w:rPr>
        <w:t xml:space="preserve"> is consistent with the Commission’s New Pact on Migration and Asylum</w:t>
      </w:r>
      <w:r w:rsidRPr="00A51C14">
        <w:rPr>
          <w:rStyle w:val="FootnoteReference"/>
          <w:noProof/>
        </w:rPr>
        <w:footnoteReference w:id="12"/>
      </w:r>
      <w:r w:rsidRPr="00C4393C">
        <w:rPr>
          <w:noProof/>
        </w:rPr>
        <w:t>, adopted on 23 September 2020, which underlined the need to address the main shortcomings of the EU policy on legal migration, responding to the overall objective of attracting the skills and talent the EU needs.</w:t>
      </w:r>
    </w:p>
    <w:p w14:paraId="3E01E4F9" w14:textId="77777777" w:rsidR="00C4393C" w:rsidRPr="00C4393C" w:rsidRDefault="00C4393C" w:rsidP="00C4393C">
      <w:pPr>
        <w:rPr>
          <w:noProof/>
        </w:rPr>
      </w:pPr>
      <w:r w:rsidRPr="00C4393C">
        <w:rPr>
          <w:noProof/>
        </w:rPr>
        <w:t xml:space="preserve">This </w:t>
      </w:r>
      <w:r w:rsidR="00437E91">
        <w:rPr>
          <w:noProof/>
        </w:rPr>
        <w:t>proposal</w:t>
      </w:r>
      <w:r w:rsidR="00437E91" w:rsidRPr="00C4393C">
        <w:rPr>
          <w:noProof/>
        </w:rPr>
        <w:t xml:space="preserve"> </w:t>
      </w:r>
      <w:r w:rsidRPr="00C4393C">
        <w:rPr>
          <w:noProof/>
        </w:rPr>
        <w:t>is complementary to other EU instruments adopted in the area of legal migration</w:t>
      </w:r>
      <w:r w:rsidR="00584D79">
        <w:rPr>
          <w:noProof/>
        </w:rPr>
        <w:t xml:space="preserve"> and asylum</w:t>
      </w:r>
      <w:r w:rsidRPr="00C4393C">
        <w:rPr>
          <w:noProof/>
        </w:rPr>
        <w:t>, and in particular those Directives that regulate residence statuses that can lead to long-term residence: the EU Blue Card Directive 2009/50/EC on highly-qualified workers</w:t>
      </w:r>
      <w:r w:rsidRPr="00A51C14">
        <w:rPr>
          <w:rStyle w:val="FootnoteReference"/>
          <w:noProof/>
        </w:rPr>
        <w:footnoteReference w:id="13"/>
      </w:r>
      <w:r w:rsidRPr="00C4393C">
        <w:rPr>
          <w:noProof/>
        </w:rPr>
        <w:t xml:space="preserve">, the Single </w:t>
      </w:r>
      <w:r w:rsidR="00AC4BBB">
        <w:rPr>
          <w:noProof/>
        </w:rPr>
        <w:t>P</w:t>
      </w:r>
      <w:r w:rsidRPr="00C4393C">
        <w:rPr>
          <w:noProof/>
        </w:rPr>
        <w:t>ermit Directive 2011/98/EU</w:t>
      </w:r>
      <w:r w:rsidRPr="00A51C14">
        <w:rPr>
          <w:rStyle w:val="FootnoteReference"/>
          <w:noProof/>
        </w:rPr>
        <w:footnoteReference w:id="14"/>
      </w:r>
      <w:r w:rsidRPr="00C4393C">
        <w:rPr>
          <w:noProof/>
        </w:rPr>
        <w:t xml:space="preserve">, Directive (EU) 2016/801 on </w:t>
      </w:r>
      <w:r w:rsidR="00AC4BBB">
        <w:rPr>
          <w:noProof/>
        </w:rPr>
        <w:t>S</w:t>
      </w:r>
      <w:r w:rsidRPr="00C4393C">
        <w:rPr>
          <w:noProof/>
        </w:rPr>
        <w:t xml:space="preserve">tudents and </w:t>
      </w:r>
      <w:r w:rsidR="00AC4BBB">
        <w:rPr>
          <w:noProof/>
        </w:rPr>
        <w:t>R</w:t>
      </w:r>
      <w:r w:rsidRPr="00C4393C">
        <w:rPr>
          <w:noProof/>
        </w:rPr>
        <w:t>esearchers</w:t>
      </w:r>
      <w:r w:rsidR="0014736C">
        <w:rPr>
          <w:rStyle w:val="FootnoteReference"/>
          <w:noProof/>
        </w:rPr>
        <w:footnoteReference w:id="15"/>
      </w:r>
      <w:r w:rsidRPr="00C4393C">
        <w:rPr>
          <w:noProof/>
        </w:rPr>
        <w:t xml:space="preserve">, Directive 2003/86/EC on </w:t>
      </w:r>
      <w:r w:rsidR="00AC4BBB">
        <w:rPr>
          <w:noProof/>
        </w:rPr>
        <w:t>F</w:t>
      </w:r>
      <w:r w:rsidRPr="00C4393C">
        <w:rPr>
          <w:noProof/>
        </w:rPr>
        <w:t>amily reunification</w:t>
      </w:r>
      <w:r w:rsidR="0014736C">
        <w:rPr>
          <w:rStyle w:val="FootnoteReference"/>
          <w:noProof/>
        </w:rPr>
        <w:footnoteReference w:id="16"/>
      </w:r>
      <w:r w:rsidRPr="00C4393C">
        <w:rPr>
          <w:noProof/>
        </w:rPr>
        <w:t xml:space="preserve"> </w:t>
      </w:r>
      <w:r w:rsidR="00311028">
        <w:rPr>
          <w:noProof/>
        </w:rPr>
        <w:t>(hereinafter: legal migration Directives)</w:t>
      </w:r>
      <w:r w:rsidRPr="00C4393C">
        <w:rPr>
          <w:noProof/>
        </w:rPr>
        <w:t xml:space="preserve">, </w:t>
      </w:r>
      <w:r w:rsidR="00FA039B">
        <w:rPr>
          <w:noProof/>
        </w:rPr>
        <w:t xml:space="preserve">the Return </w:t>
      </w:r>
      <w:r w:rsidR="00FA039B" w:rsidRPr="00FA039B">
        <w:rPr>
          <w:noProof/>
        </w:rPr>
        <w:t>Directive 2008/115/EC</w:t>
      </w:r>
      <w:r w:rsidR="0014736C">
        <w:rPr>
          <w:rStyle w:val="FootnoteReference"/>
          <w:noProof/>
        </w:rPr>
        <w:footnoteReference w:id="17"/>
      </w:r>
      <w:r w:rsidR="00FA039B">
        <w:rPr>
          <w:noProof/>
        </w:rPr>
        <w:t xml:space="preserve"> </w:t>
      </w:r>
      <w:r w:rsidRPr="00C4393C">
        <w:rPr>
          <w:noProof/>
        </w:rPr>
        <w:t>and Directive 2011/95/EU on standards for the qualification of third-country nationals or stateless persons as beneficiaries of international protection</w:t>
      </w:r>
      <w:r w:rsidR="0014736C">
        <w:rPr>
          <w:rStyle w:val="FootnoteReference"/>
          <w:noProof/>
        </w:rPr>
        <w:footnoteReference w:id="18"/>
      </w:r>
      <w:r w:rsidRPr="00C4393C">
        <w:rPr>
          <w:noProof/>
        </w:rPr>
        <w:t>.</w:t>
      </w:r>
    </w:p>
    <w:p w14:paraId="69B9F707" w14:textId="77777777" w:rsidR="00C4393C" w:rsidRPr="00C4393C" w:rsidRDefault="00C4393C" w:rsidP="00C4393C">
      <w:pPr>
        <w:rPr>
          <w:noProof/>
        </w:rPr>
      </w:pPr>
      <w:r w:rsidRPr="00C4393C">
        <w:rPr>
          <w:noProof/>
        </w:rPr>
        <w:t xml:space="preserve">This proposal is consistent with the Action </w:t>
      </w:r>
      <w:r w:rsidR="00121D8D">
        <w:rPr>
          <w:noProof/>
        </w:rPr>
        <w:t>P</w:t>
      </w:r>
      <w:r w:rsidRPr="00C4393C">
        <w:rPr>
          <w:noProof/>
        </w:rPr>
        <w:t>lan on Integration and Inclusion 2021-2027</w:t>
      </w:r>
      <w:r w:rsidRPr="00A51C14">
        <w:rPr>
          <w:rStyle w:val="FootnoteReference"/>
          <w:noProof/>
        </w:rPr>
        <w:footnoteReference w:id="19"/>
      </w:r>
      <w:r w:rsidRPr="00C4393C">
        <w:rPr>
          <w:noProof/>
        </w:rPr>
        <w:t xml:space="preserve"> providing a common policy framework to help Member States as they further develop and strengthen their national integration policies for third-country nationals, including EU long-term residents.</w:t>
      </w:r>
    </w:p>
    <w:p w14:paraId="1E46A7D4" w14:textId="77777777" w:rsidR="00C4393C" w:rsidRPr="00C4393C" w:rsidRDefault="00C4393C" w:rsidP="00C4393C">
      <w:pPr>
        <w:rPr>
          <w:b/>
          <w:noProof/>
          <w:lang w:val="en-US"/>
        </w:rPr>
      </w:pPr>
      <w:r w:rsidRPr="00C4393C">
        <w:rPr>
          <w:b/>
          <w:noProof/>
          <w:lang w:val="en-US"/>
        </w:rPr>
        <w:t>•</w:t>
      </w:r>
      <w:r w:rsidRPr="00C4393C">
        <w:rPr>
          <w:b/>
          <w:noProof/>
          <w:lang w:val="en-US"/>
        </w:rPr>
        <w:tab/>
        <w:t>Consistency with other Union policies</w:t>
      </w:r>
    </w:p>
    <w:p w14:paraId="17A13327" w14:textId="77777777" w:rsidR="00C4393C" w:rsidRPr="00C4393C" w:rsidRDefault="00C4393C" w:rsidP="00C4393C">
      <w:pPr>
        <w:rPr>
          <w:noProof/>
        </w:rPr>
      </w:pPr>
      <w:r w:rsidRPr="00C4393C">
        <w:rPr>
          <w:noProof/>
        </w:rPr>
        <w:t>This proposal is consistent with and supportive of the objectives of the Commission's Communication of 27 May 2020 entitled ‘Europe's moment: Repair and Prepare for the Next Generation’</w:t>
      </w:r>
      <w:r w:rsidRPr="00A51C14">
        <w:rPr>
          <w:rStyle w:val="FootnoteReference"/>
          <w:noProof/>
        </w:rPr>
        <w:footnoteReference w:id="20"/>
      </w:r>
      <w:r w:rsidRPr="00C4393C">
        <w:rPr>
          <w:noProof/>
        </w:rPr>
        <w:t xml:space="preserve">, which sets the Union’s path to recovery towards a greener, digital and more resilient economy and society, where the need to improve and adapt skills, knowledge and competences becomes all the more important. Measures to improve the integration and the intra-EU mobility of third-country nationals who are long-term residents have to be seen in that broader context. </w:t>
      </w:r>
    </w:p>
    <w:p w14:paraId="1E342F6B" w14:textId="77777777" w:rsidR="00C4393C" w:rsidRDefault="00C4393C" w:rsidP="00C4393C">
      <w:pPr>
        <w:rPr>
          <w:noProof/>
        </w:rPr>
      </w:pPr>
      <w:r w:rsidRPr="00C4393C">
        <w:rPr>
          <w:noProof/>
        </w:rPr>
        <w:t>It is also in line with the European Skills Agenda</w:t>
      </w:r>
      <w:r w:rsidRPr="00A51C14">
        <w:rPr>
          <w:rStyle w:val="FootnoteReference"/>
          <w:noProof/>
        </w:rPr>
        <w:footnoteReference w:id="21"/>
      </w:r>
      <w:r w:rsidRPr="00C4393C">
        <w:rPr>
          <w:noProof/>
        </w:rPr>
        <w:t>, which called for a more strategic approach to legal migration, oriented towards better attracting and keeping talent, and specifically to the need of better matching, clear procedures and the recognition of third-country nationals’ competences on the EU labour market.</w:t>
      </w:r>
    </w:p>
    <w:p w14:paraId="530BE3F4" w14:textId="77777777" w:rsidR="00B64EFE" w:rsidRPr="00C4393C" w:rsidRDefault="00B64EFE" w:rsidP="00C4393C">
      <w:pPr>
        <w:rPr>
          <w:noProof/>
        </w:rPr>
      </w:pPr>
    </w:p>
    <w:p w14:paraId="0A34D771" w14:textId="77777777" w:rsidR="00C4393C" w:rsidRPr="00C4393C" w:rsidRDefault="00C4393C" w:rsidP="00C4393C">
      <w:pPr>
        <w:rPr>
          <w:b/>
          <w:noProof/>
          <w:lang w:val="en-US"/>
        </w:rPr>
      </w:pPr>
      <w:r w:rsidRPr="00C4393C">
        <w:rPr>
          <w:b/>
          <w:noProof/>
          <w:lang w:val="en-US"/>
        </w:rPr>
        <w:t>2.</w:t>
      </w:r>
      <w:r w:rsidRPr="00C4393C">
        <w:rPr>
          <w:b/>
          <w:noProof/>
          <w:lang w:val="en-US"/>
        </w:rPr>
        <w:tab/>
        <w:t>LEGAL BASIS, SUBSIDIARITY AND PROPORTIONALITY</w:t>
      </w:r>
    </w:p>
    <w:p w14:paraId="2839CEB0" w14:textId="77777777" w:rsidR="00C4393C" w:rsidRPr="00C4393C" w:rsidRDefault="00C4393C" w:rsidP="00C4393C">
      <w:pPr>
        <w:rPr>
          <w:b/>
          <w:noProof/>
          <w:lang w:val="en-US"/>
        </w:rPr>
      </w:pPr>
      <w:r w:rsidRPr="00C4393C">
        <w:rPr>
          <w:b/>
          <w:noProof/>
          <w:lang w:val="en-US"/>
        </w:rPr>
        <w:t>•</w:t>
      </w:r>
      <w:r w:rsidRPr="00C4393C">
        <w:rPr>
          <w:b/>
          <w:noProof/>
          <w:lang w:val="en-US"/>
        </w:rPr>
        <w:tab/>
        <w:t>Legal basis</w:t>
      </w:r>
    </w:p>
    <w:p w14:paraId="4CBAF819" w14:textId="77777777" w:rsidR="00C4393C" w:rsidRPr="00C4393C" w:rsidRDefault="00C4393C" w:rsidP="00C4393C">
      <w:pPr>
        <w:rPr>
          <w:noProof/>
        </w:rPr>
      </w:pPr>
      <w:r w:rsidRPr="00C4393C">
        <w:rPr>
          <w:noProof/>
        </w:rPr>
        <w:t xml:space="preserve">The legal basis </w:t>
      </w:r>
      <w:r w:rsidR="00311028">
        <w:rPr>
          <w:noProof/>
        </w:rPr>
        <w:t>of the proposal</w:t>
      </w:r>
      <w:r w:rsidRPr="00C4393C">
        <w:rPr>
          <w:noProof/>
        </w:rPr>
        <w:t xml:space="preserve"> is Article 79(2) TFEU, which empowers the European Parliament and the Council to act in accordance with the ordinary legislative procedure and to adopt measures on: (a) the conditions of entry and residence, and standards on the issue by Member States of long-term visas and residence permits; and (b) the definition of the rights of third-country nationals residing legally in a Member State, including the conditions governing freedom of movement and of residence in other Member States.</w:t>
      </w:r>
    </w:p>
    <w:p w14:paraId="3BCCBFD5" w14:textId="77777777" w:rsidR="00C4393C" w:rsidRPr="00C4393C" w:rsidRDefault="00C4393C" w:rsidP="00C4393C">
      <w:pPr>
        <w:rPr>
          <w:b/>
          <w:noProof/>
          <w:lang w:val="en-US"/>
        </w:rPr>
      </w:pPr>
      <w:r w:rsidRPr="00C4393C">
        <w:rPr>
          <w:b/>
          <w:noProof/>
          <w:lang w:val="en-US"/>
        </w:rPr>
        <w:t>•</w:t>
      </w:r>
      <w:r w:rsidRPr="00C4393C">
        <w:rPr>
          <w:b/>
          <w:noProof/>
          <w:lang w:val="en-US"/>
        </w:rPr>
        <w:tab/>
        <w:t xml:space="preserve">Subsidiarity (for non-exclusive competence) </w:t>
      </w:r>
    </w:p>
    <w:p w14:paraId="38E825AC" w14:textId="77777777" w:rsidR="00C4393C" w:rsidRPr="00C4393C" w:rsidRDefault="00C4393C" w:rsidP="00C4393C">
      <w:pPr>
        <w:rPr>
          <w:noProof/>
        </w:rPr>
      </w:pPr>
      <w:r w:rsidRPr="00C4393C">
        <w:rPr>
          <w:noProof/>
        </w:rPr>
        <w:t>The principle of subsidiarity applies since this is an area of shared competence</w:t>
      </w:r>
      <w:r w:rsidRPr="00A51C14">
        <w:rPr>
          <w:rStyle w:val="FootnoteReference"/>
          <w:noProof/>
        </w:rPr>
        <w:footnoteReference w:id="22"/>
      </w:r>
      <w:r w:rsidRPr="00C4393C">
        <w:rPr>
          <w:noProof/>
        </w:rPr>
        <w:t xml:space="preserve">. The need for a common EU framework on legal migration is linked to the abolition of internal border controls within the EU and the creation of the Schengen area. In this context, the migration policies and decisions of one Member State affect other Member States, so it is deemed necessary to have a set of common EU rules in relation to the conditions and procedures for </w:t>
      </w:r>
      <w:r w:rsidR="000F09CD">
        <w:rPr>
          <w:noProof/>
        </w:rPr>
        <w:t>the entry and residence of third</w:t>
      </w:r>
      <w:r w:rsidR="000F09CD" w:rsidRPr="003E1FF8">
        <w:rPr>
          <w:noProof/>
          <w:lang w:val="en-IE"/>
        </w:rPr>
        <w:t>-</w:t>
      </w:r>
      <w:r w:rsidR="000F09CD">
        <w:rPr>
          <w:noProof/>
        </w:rPr>
        <w:t>country nationals</w:t>
      </w:r>
      <w:r w:rsidRPr="00C4393C">
        <w:rPr>
          <w:noProof/>
        </w:rPr>
        <w:t xml:space="preserve"> in the </w:t>
      </w:r>
      <w:r w:rsidR="00954C00">
        <w:rPr>
          <w:noProof/>
        </w:rPr>
        <w:t>Member States</w:t>
      </w:r>
      <w:r w:rsidRPr="00C4393C">
        <w:rPr>
          <w:noProof/>
        </w:rPr>
        <w:t xml:space="preserve">, and to </w:t>
      </w:r>
      <w:r w:rsidR="00954C00">
        <w:rPr>
          <w:noProof/>
        </w:rPr>
        <w:t>define</w:t>
      </w:r>
      <w:r w:rsidRPr="00C4393C">
        <w:rPr>
          <w:noProof/>
        </w:rPr>
        <w:t xml:space="preserve"> their rights following admission</w:t>
      </w:r>
      <w:r w:rsidRPr="00A51C14">
        <w:rPr>
          <w:rStyle w:val="FootnoteReference"/>
          <w:noProof/>
        </w:rPr>
        <w:footnoteReference w:id="23"/>
      </w:r>
      <w:r w:rsidRPr="00C4393C">
        <w:rPr>
          <w:noProof/>
        </w:rPr>
        <w:t>.</w:t>
      </w:r>
    </w:p>
    <w:p w14:paraId="3CFA026A" w14:textId="77777777" w:rsidR="00C4393C" w:rsidRPr="00C4393C" w:rsidRDefault="00C4393C" w:rsidP="00C4393C">
      <w:pPr>
        <w:rPr>
          <w:noProof/>
        </w:rPr>
      </w:pPr>
      <w:r w:rsidRPr="00C4393C">
        <w:rPr>
          <w:noProof/>
        </w:rPr>
        <w:t xml:space="preserve">The Fitness </w:t>
      </w:r>
      <w:r w:rsidR="00121D8D">
        <w:rPr>
          <w:noProof/>
        </w:rPr>
        <w:t>C</w:t>
      </w:r>
      <w:r w:rsidRPr="00C4393C">
        <w:rPr>
          <w:noProof/>
        </w:rPr>
        <w:t>heck showed that the legal migration Directives, including the long-term residents Directive, have had a number of positive effects that would not have been realised by Member States acting alone, such as a degree of harmonisation of conditions, procedures and rights, helping to create a level playing field across Member States; simplified administrative procedures; improved legal certainty and predictability for third-country nationals, employers, and administrations; improved recognition of the rights of third-country nationals (namely the right to be treated on an equal basis with nationals in a number of important areas, such as working conditions, access to education and social security benefits, and procedural rights)</w:t>
      </w:r>
      <w:r w:rsidRPr="00C4393C" w:rsidDel="005620E2">
        <w:rPr>
          <w:noProof/>
        </w:rPr>
        <w:t>;</w:t>
      </w:r>
      <w:r w:rsidRPr="00C4393C">
        <w:rPr>
          <w:noProof/>
        </w:rPr>
        <w:t xml:space="preserve"> improved intra-EU mobility.</w:t>
      </w:r>
    </w:p>
    <w:p w14:paraId="5E3B688F" w14:textId="77777777" w:rsidR="00C4393C" w:rsidRPr="00C4393C" w:rsidRDefault="00C4393C" w:rsidP="00C4393C">
      <w:pPr>
        <w:rPr>
          <w:noProof/>
        </w:rPr>
      </w:pPr>
      <w:r w:rsidRPr="00C4393C">
        <w:rPr>
          <w:noProof/>
        </w:rPr>
        <w:t xml:space="preserve">The </w:t>
      </w:r>
      <w:r w:rsidR="00C160BA">
        <w:rPr>
          <w:noProof/>
        </w:rPr>
        <w:t>recast</w:t>
      </w:r>
      <w:r w:rsidRPr="00C4393C">
        <w:rPr>
          <w:noProof/>
        </w:rPr>
        <w:t xml:space="preserve"> of the long-term residents Directive aims at further harmonisation and simplification. In particular, improved rights would benefit third-country nationals and facilitated access to EU long-term resident status would ensure a secure and stable residence status for third-country nationals who would not otherwise satisfy the conditions for acquiring citizenship status. Furthermore, efficient rules on intra-EU mobility can </w:t>
      </w:r>
      <w:r w:rsidR="00F858DC" w:rsidRPr="00C4393C">
        <w:rPr>
          <w:noProof/>
        </w:rPr>
        <w:t xml:space="preserve">only </w:t>
      </w:r>
      <w:r w:rsidRPr="00C4393C">
        <w:rPr>
          <w:noProof/>
        </w:rPr>
        <w:t xml:space="preserve">be established at EU level, since no national migration policy has ever provided facilitations for applications from third-country nationals residing in another Member State. Furthermore, the Member States’ prerogative to </w:t>
      </w:r>
      <w:r w:rsidR="00BF365C">
        <w:rPr>
          <w:noProof/>
        </w:rPr>
        <w:t>determine</w:t>
      </w:r>
      <w:r w:rsidR="00BF365C" w:rsidRPr="00C4393C">
        <w:rPr>
          <w:noProof/>
        </w:rPr>
        <w:t xml:space="preserve"> </w:t>
      </w:r>
      <w:r w:rsidR="0000067F" w:rsidRPr="00827A9A">
        <w:rPr>
          <w:noProof/>
          <w:color w:val="000000"/>
        </w:rPr>
        <w:t>volumes of admission of third-country nationals coming from third countries to their territory in order to seek work</w:t>
      </w:r>
      <w:r w:rsidR="0000067F" w:rsidRPr="00C4393C">
        <w:rPr>
          <w:noProof/>
        </w:rPr>
        <w:t xml:space="preserve"> </w:t>
      </w:r>
      <w:r w:rsidRPr="00C4393C">
        <w:rPr>
          <w:noProof/>
        </w:rPr>
        <w:t xml:space="preserve">relates only to third-country </w:t>
      </w:r>
      <w:r w:rsidR="0000067F">
        <w:rPr>
          <w:noProof/>
        </w:rPr>
        <w:t>nationals</w:t>
      </w:r>
      <w:r w:rsidR="0000067F" w:rsidRPr="00C4393C">
        <w:rPr>
          <w:noProof/>
        </w:rPr>
        <w:t xml:space="preserve"> </w:t>
      </w:r>
      <w:r w:rsidR="0000067F">
        <w:rPr>
          <w:noProof/>
        </w:rPr>
        <w:t xml:space="preserve">coming </w:t>
      </w:r>
      <w:r w:rsidRPr="00C4393C">
        <w:rPr>
          <w:noProof/>
        </w:rPr>
        <w:t xml:space="preserve">from outside the EU, and does not apply to </w:t>
      </w:r>
      <w:r w:rsidR="00BF365C">
        <w:rPr>
          <w:noProof/>
        </w:rPr>
        <w:t xml:space="preserve">their </w:t>
      </w:r>
      <w:r w:rsidRPr="00C4393C">
        <w:rPr>
          <w:noProof/>
        </w:rPr>
        <w:t xml:space="preserve">intra-EU mobility. Therefore, EU rules have an important influence on the efficient mobility of third-country nationals across the Member States. </w:t>
      </w:r>
    </w:p>
    <w:p w14:paraId="28271DCD" w14:textId="77777777" w:rsidR="00C4393C" w:rsidRPr="00C4393C" w:rsidRDefault="00C4393C" w:rsidP="00C4393C">
      <w:pPr>
        <w:rPr>
          <w:b/>
          <w:noProof/>
          <w:lang w:val="en-US"/>
        </w:rPr>
      </w:pPr>
      <w:r w:rsidRPr="00C4393C">
        <w:rPr>
          <w:b/>
          <w:noProof/>
          <w:lang w:val="en-US"/>
        </w:rPr>
        <w:t>•</w:t>
      </w:r>
      <w:r w:rsidRPr="00C4393C">
        <w:rPr>
          <w:b/>
          <w:noProof/>
          <w:lang w:val="en-US"/>
        </w:rPr>
        <w:tab/>
        <w:t>Proportionality</w:t>
      </w:r>
    </w:p>
    <w:p w14:paraId="7FAF11DE" w14:textId="77777777" w:rsidR="00C4393C" w:rsidRPr="00C4393C" w:rsidRDefault="00C4393C" w:rsidP="00C4393C">
      <w:pPr>
        <w:rPr>
          <w:noProof/>
        </w:rPr>
      </w:pPr>
      <w:r w:rsidRPr="00C4393C">
        <w:rPr>
          <w:noProof/>
        </w:rPr>
        <w:t xml:space="preserve">The changes to the long-term residents Directive introduced by this proposal are limited and targeted, aimed at effectively addressing the key shortcomings identified in the implementation and evaluation of the Directive. According to the Impact </w:t>
      </w:r>
      <w:r w:rsidR="00F858DC">
        <w:rPr>
          <w:noProof/>
        </w:rPr>
        <w:tab/>
        <w:t>A</w:t>
      </w:r>
      <w:r w:rsidRPr="00C4393C">
        <w:rPr>
          <w:noProof/>
        </w:rPr>
        <w:t xml:space="preserve">ssessment, the proposed changes are limited to those aspects that Member States cannot achieve satisfactorily on their own, and the administrative burden on stakeholders would not be disproportionate vis-à-vis the objectives to be achieved, also because those measures would only update or complement the already existing procedures. In particular, the required adaptations </w:t>
      </w:r>
      <w:r w:rsidR="00F858DC">
        <w:rPr>
          <w:noProof/>
        </w:rPr>
        <w:t>to</w:t>
      </w:r>
      <w:r w:rsidR="00F858DC" w:rsidRPr="00C4393C">
        <w:rPr>
          <w:noProof/>
        </w:rPr>
        <w:t xml:space="preserve"> </w:t>
      </w:r>
      <w:r w:rsidRPr="00C4393C">
        <w:rPr>
          <w:noProof/>
        </w:rPr>
        <w:t xml:space="preserve">administrative procedures by Member States are considered proportionate in view of the </w:t>
      </w:r>
      <w:r w:rsidR="00F858DC">
        <w:rPr>
          <w:noProof/>
        </w:rPr>
        <w:t>expected</w:t>
      </w:r>
      <w:r w:rsidR="00F858DC" w:rsidRPr="00C4393C">
        <w:rPr>
          <w:noProof/>
        </w:rPr>
        <w:t xml:space="preserve"> </w:t>
      </w:r>
      <w:r w:rsidRPr="00C4393C">
        <w:rPr>
          <w:noProof/>
        </w:rPr>
        <w:t xml:space="preserve">improvements in the situation of third-country nationals, </w:t>
      </w:r>
      <w:r w:rsidR="00F858DC">
        <w:rPr>
          <w:noProof/>
        </w:rPr>
        <w:t>increased</w:t>
      </w:r>
      <w:r w:rsidR="00F858DC" w:rsidRPr="00C4393C">
        <w:rPr>
          <w:noProof/>
        </w:rPr>
        <w:t xml:space="preserve"> </w:t>
      </w:r>
      <w:r w:rsidRPr="00C4393C">
        <w:rPr>
          <w:noProof/>
        </w:rPr>
        <w:t>opportunities for employers, and simplification</w:t>
      </w:r>
      <w:r w:rsidR="00F858DC">
        <w:rPr>
          <w:noProof/>
        </w:rPr>
        <w:t>s</w:t>
      </w:r>
      <w:r w:rsidRPr="00C4393C">
        <w:rPr>
          <w:noProof/>
        </w:rPr>
        <w:t xml:space="preserve"> for national administrations</w:t>
      </w:r>
      <w:r w:rsidR="00F858DC">
        <w:rPr>
          <w:noProof/>
        </w:rPr>
        <w:t>.</w:t>
      </w:r>
    </w:p>
    <w:p w14:paraId="7A4D6E07" w14:textId="77777777" w:rsidR="00C4393C" w:rsidRPr="00C4393C" w:rsidRDefault="00C4393C" w:rsidP="00C4393C">
      <w:pPr>
        <w:rPr>
          <w:noProof/>
        </w:rPr>
      </w:pPr>
      <w:r w:rsidRPr="00C4393C">
        <w:rPr>
          <w:noProof/>
        </w:rPr>
        <w:t>In the light of the above, the proposal does not go beyond what is necessary in order to achieve the stated objectives.</w:t>
      </w:r>
    </w:p>
    <w:p w14:paraId="0782F077" w14:textId="77777777" w:rsidR="00C4393C" w:rsidRPr="00C4393C" w:rsidRDefault="00C4393C" w:rsidP="00C4393C">
      <w:pPr>
        <w:rPr>
          <w:b/>
          <w:noProof/>
          <w:lang w:val="en-US"/>
        </w:rPr>
      </w:pPr>
      <w:r w:rsidRPr="00C4393C">
        <w:rPr>
          <w:b/>
          <w:noProof/>
          <w:lang w:val="en-US"/>
        </w:rPr>
        <w:t>•</w:t>
      </w:r>
      <w:r w:rsidRPr="00C4393C">
        <w:rPr>
          <w:b/>
          <w:noProof/>
          <w:lang w:val="en-US"/>
        </w:rPr>
        <w:tab/>
        <w:t>Choice of the instrument</w:t>
      </w:r>
    </w:p>
    <w:p w14:paraId="454FCAB0" w14:textId="77777777" w:rsidR="00C4393C" w:rsidRPr="00C4393C" w:rsidRDefault="00C4393C" w:rsidP="00C4393C">
      <w:pPr>
        <w:rPr>
          <w:noProof/>
        </w:rPr>
      </w:pPr>
      <w:r w:rsidRPr="00C4393C">
        <w:rPr>
          <w:noProof/>
        </w:rPr>
        <w:t>This proposal is intended to provide for targeted changes to the Directive, which are intended to address the gaps, inconsistencies and shortcomings identified from the implementation and evaluation of the Directive. Since this proposal is to recast the Long-term residents Directive, the same legal instrument is the most appropriate.</w:t>
      </w:r>
    </w:p>
    <w:p w14:paraId="211FAA64" w14:textId="77777777" w:rsidR="00C4393C" w:rsidRPr="00C4393C" w:rsidRDefault="00C4393C" w:rsidP="00C4393C">
      <w:pPr>
        <w:rPr>
          <w:b/>
          <w:noProof/>
          <w:lang w:val="en-US"/>
        </w:rPr>
      </w:pPr>
      <w:r w:rsidRPr="00C4393C">
        <w:rPr>
          <w:b/>
          <w:noProof/>
          <w:lang w:val="en-US"/>
        </w:rPr>
        <w:t>3.</w:t>
      </w:r>
      <w:r w:rsidRPr="00C4393C">
        <w:rPr>
          <w:b/>
          <w:noProof/>
          <w:lang w:val="en-US"/>
        </w:rPr>
        <w:tab/>
        <w:t>RESULTS OF EX-POST EVALUATIONS, STAKEHOLDER CONSULTATIONS AND IMPACT ASSESSMENTS</w:t>
      </w:r>
    </w:p>
    <w:p w14:paraId="56D879BF" w14:textId="77777777" w:rsidR="00C4393C" w:rsidRPr="00C4393C" w:rsidRDefault="00C4393C" w:rsidP="00C4393C">
      <w:pPr>
        <w:rPr>
          <w:b/>
          <w:noProof/>
          <w:lang w:val="en-US"/>
        </w:rPr>
      </w:pPr>
      <w:r w:rsidRPr="00C4393C">
        <w:rPr>
          <w:b/>
          <w:noProof/>
          <w:lang w:val="en-US"/>
        </w:rPr>
        <w:t>•</w:t>
      </w:r>
      <w:r w:rsidRPr="00C4393C">
        <w:rPr>
          <w:b/>
          <w:noProof/>
          <w:lang w:val="en-US"/>
        </w:rPr>
        <w:tab/>
        <w:t>Ex-post evaluations/fitness checks of existing legislation</w:t>
      </w:r>
    </w:p>
    <w:p w14:paraId="49C36FCD" w14:textId="77777777" w:rsidR="00C4393C" w:rsidRPr="00C4393C" w:rsidRDefault="00C4393C" w:rsidP="00C4393C">
      <w:pPr>
        <w:rPr>
          <w:noProof/>
        </w:rPr>
      </w:pPr>
      <w:r w:rsidRPr="00C4393C">
        <w:rPr>
          <w:noProof/>
          <w:lang w:val="en-US"/>
        </w:rPr>
        <w:t>The first implementation report in 2011</w:t>
      </w:r>
      <w:r w:rsidRPr="00C4393C">
        <w:rPr>
          <w:i/>
          <w:noProof/>
          <w:lang w:val="en-US"/>
        </w:rPr>
        <w:t xml:space="preserve"> </w:t>
      </w:r>
      <w:r w:rsidRPr="00C4393C">
        <w:rPr>
          <w:noProof/>
        </w:rPr>
        <w:t xml:space="preserve">assessed the conformity of national legislations with the provisions of the Directive and </w:t>
      </w:r>
      <w:r w:rsidR="004362B1" w:rsidRPr="00C4393C">
        <w:rPr>
          <w:noProof/>
          <w:lang w:val="en-US"/>
        </w:rPr>
        <w:t>revealed</w:t>
      </w:r>
      <w:r w:rsidRPr="00C4393C">
        <w:rPr>
          <w:noProof/>
        </w:rPr>
        <w:t xml:space="preserve"> a general lack of information among third-country nationals about the EU long-term resident status and the rights attached to it, as well as many shortcomings in the transposition of the Directive. The second implementation report in 2019 pointed out that the situation had improved, but that some outstanding issues continue to undermine the full achievement of the Directive's main objectives.</w:t>
      </w:r>
    </w:p>
    <w:p w14:paraId="69A4D606" w14:textId="77777777" w:rsidR="00C4393C" w:rsidRPr="00C4393C" w:rsidRDefault="00C4393C" w:rsidP="00C4393C">
      <w:pPr>
        <w:rPr>
          <w:noProof/>
        </w:rPr>
      </w:pPr>
      <w:r w:rsidRPr="00C4393C">
        <w:rPr>
          <w:noProof/>
        </w:rPr>
        <w:t xml:space="preserve">The 2019 Fitness Check on Legal Migration presents an in-depth evaluation of the overall EU legal migration framework, to assess whether it is still fit for purpose. With particular regard to the long-term residents Directive, the Fitness </w:t>
      </w:r>
      <w:r w:rsidR="001023EA">
        <w:rPr>
          <w:noProof/>
        </w:rPr>
        <w:t>C</w:t>
      </w:r>
      <w:r w:rsidRPr="00C4393C">
        <w:rPr>
          <w:noProof/>
        </w:rPr>
        <w:t xml:space="preserve">heck showed that there are a number of inconsistencies with other EU Directives on legal migration adopted later, in particular with regard to the rights granted to long-term residents and their family members, including on intra-EU mobility. It also </w:t>
      </w:r>
      <w:r w:rsidR="001023EA">
        <w:rPr>
          <w:noProof/>
        </w:rPr>
        <w:t>found</w:t>
      </w:r>
      <w:r w:rsidRPr="00C4393C">
        <w:rPr>
          <w:noProof/>
        </w:rPr>
        <w:t xml:space="preserve"> a lack of coordination </w:t>
      </w:r>
      <w:r w:rsidR="001023EA">
        <w:rPr>
          <w:noProof/>
        </w:rPr>
        <w:t xml:space="preserve">and coherence </w:t>
      </w:r>
      <w:r w:rsidRPr="00C4393C">
        <w:rPr>
          <w:noProof/>
        </w:rPr>
        <w:t>between the EU long-term resident status and the parallel national permanent residence schemes</w:t>
      </w:r>
      <w:r w:rsidR="005748B9">
        <w:rPr>
          <w:noProof/>
        </w:rPr>
        <w:t>, and the more frequent use of the national schemes compared to the EU scheme</w:t>
      </w:r>
      <w:r w:rsidRPr="00C4393C">
        <w:rPr>
          <w:noProof/>
        </w:rPr>
        <w:t>.</w:t>
      </w:r>
    </w:p>
    <w:p w14:paraId="73B39A1D" w14:textId="77777777" w:rsidR="00B64EFE" w:rsidRPr="00C4393C" w:rsidRDefault="00C4393C" w:rsidP="00C4393C">
      <w:pPr>
        <w:rPr>
          <w:noProof/>
        </w:rPr>
      </w:pPr>
      <w:r w:rsidRPr="00C4393C">
        <w:rPr>
          <w:noProof/>
        </w:rPr>
        <w:t>B</w:t>
      </w:r>
      <w:r w:rsidR="001023EA">
        <w:rPr>
          <w:noProof/>
        </w:rPr>
        <w:t>uilding</w:t>
      </w:r>
      <w:r w:rsidRPr="00C4393C">
        <w:rPr>
          <w:noProof/>
        </w:rPr>
        <w:t xml:space="preserve"> on the implementation reports and the Fitness </w:t>
      </w:r>
      <w:r w:rsidR="001023EA">
        <w:rPr>
          <w:noProof/>
        </w:rPr>
        <w:t>C</w:t>
      </w:r>
      <w:r w:rsidRPr="00C4393C">
        <w:rPr>
          <w:noProof/>
        </w:rPr>
        <w:t xml:space="preserve">heck, the problems identified in the proposal have been clustered into six main areas: </w:t>
      </w:r>
      <w:r w:rsidR="001023EA">
        <w:rPr>
          <w:noProof/>
        </w:rPr>
        <w:t xml:space="preserve">i) </w:t>
      </w:r>
      <w:r w:rsidRPr="00C4393C">
        <w:rPr>
          <w:noProof/>
        </w:rPr>
        <w:t xml:space="preserve">the EU LTR status is under-used; </w:t>
      </w:r>
      <w:r w:rsidR="001023EA">
        <w:rPr>
          <w:noProof/>
        </w:rPr>
        <w:t xml:space="preserve">ii) </w:t>
      </w:r>
      <w:r w:rsidRPr="00C4393C">
        <w:rPr>
          <w:noProof/>
        </w:rPr>
        <w:t xml:space="preserve">the conditions to acquire the EU LTR status are too difficult to meet; </w:t>
      </w:r>
      <w:r w:rsidR="001023EA">
        <w:rPr>
          <w:noProof/>
        </w:rPr>
        <w:t xml:space="preserve">iii) </w:t>
      </w:r>
      <w:r w:rsidRPr="00C4393C">
        <w:rPr>
          <w:noProof/>
        </w:rPr>
        <w:t xml:space="preserve">long-term residents face numerous barriers to exercise intra-mobility rights; </w:t>
      </w:r>
      <w:r w:rsidR="001023EA">
        <w:rPr>
          <w:noProof/>
        </w:rPr>
        <w:t xml:space="preserve">iv) </w:t>
      </w:r>
      <w:r w:rsidRPr="00C4393C">
        <w:rPr>
          <w:noProof/>
        </w:rPr>
        <w:t xml:space="preserve">there is a lack of clarity and consistency in the rights of the long-term residents and their family members; </w:t>
      </w:r>
      <w:r w:rsidR="001023EA">
        <w:rPr>
          <w:noProof/>
        </w:rPr>
        <w:t xml:space="preserve">v) </w:t>
      </w:r>
      <w:r w:rsidRPr="00C4393C">
        <w:rPr>
          <w:noProof/>
        </w:rPr>
        <w:t xml:space="preserve">circular migration opportunities for long-term residents are limited; </w:t>
      </w:r>
      <w:r w:rsidR="001023EA">
        <w:rPr>
          <w:noProof/>
        </w:rPr>
        <w:t xml:space="preserve">vi) </w:t>
      </w:r>
      <w:r w:rsidRPr="00C4393C">
        <w:rPr>
          <w:noProof/>
        </w:rPr>
        <w:t>there is a risk of abusive acquisition of the EU LTR status on the basis of investor residence schemes</w:t>
      </w:r>
      <w:r w:rsidR="00652BF8">
        <w:rPr>
          <w:noProof/>
        </w:rPr>
        <w:t xml:space="preserve"> pursuant to</w:t>
      </w:r>
      <w:r w:rsidR="00605B0C">
        <w:rPr>
          <w:noProof/>
        </w:rPr>
        <w:t xml:space="preserve"> which</w:t>
      </w:r>
      <w:r w:rsidR="00605B0C" w:rsidRPr="00C4393C">
        <w:rPr>
          <w:noProof/>
        </w:rPr>
        <w:t xml:space="preserve"> </w:t>
      </w:r>
      <w:r w:rsidR="00605B0C">
        <w:rPr>
          <w:noProof/>
        </w:rPr>
        <w:t xml:space="preserve">the </w:t>
      </w:r>
      <w:r w:rsidR="005748B9">
        <w:rPr>
          <w:noProof/>
        </w:rPr>
        <w:t>issuing</w:t>
      </w:r>
      <w:r w:rsidR="00605B0C">
        <w:rPr>
          <w:noProof/>
        </w:rPr>
        <w:t xml:space="preserve"> of </w:t>
      </w:r>
      <w:r w:rsidR="00605B0C" w:rsidRPr="00C4393C">
        <w:rPr>
          <w:noProof/>
        </w:rPr>
        <w:t xml:space="preserve">residence permits </w:t>
      </w:r>
      <w:r w:rsidR="00605B0C">
        <w:rPr>
          <w:noProof/>
        </w:rPr>
        <w:t xml:space="preserve">is not subject to the </w:t>
      </w:r>
      <w:r w:rsidR="00605B0C" w:rsidRPr="00C4393C">
        <w:rPr>
          <w:noProof/>
        </w:rPr>
        <w:t>require</w:t>
      </w:r>
      <w:r w:rsidR="00605B0C">
        <w:rPr>
          <w:noProof/>
        </w:rPr>
        <w:t>ment of</w:t>
      </w:r>
      <w:r w:rsidR="00605B0C" w:rsidRPr="00C4393C">
        <w:rPr>
          <w:noProof/>
        </w:rPr>
        <w:t xml:space="preserve"> continuous physical presence in the Member State or </w:t>
      </w:r>
      <w:r w:rsidR="00605B0C">
        <w:rPr>
          <w:noProof/>
        </w:rPr>
        <w:t xml:space="preserve">is merely subject to the requirement of </w:t>
      </w:r>
      <w:r w:rsidR="00605B0C" w:rsidRPr="00C4393C">
        <w:rPr>
          <w:noProof/>
        </w:rPr>
        <w:t>the investor’</w:t>
      </w:r>
      <w:r w:rsidR="00964CFB">
        <w:rPr>
          <w:noProof/>
        </w:rPr>
        <w:t>s</w:t>
      </w:r>
      <w:r w:rsidR="00605B0C" w:rsidRPr="00C4393C">
        <w:rPr>
          <w:noProof/>
        </w:rPr>
        <w:t xml:space="preserve"> presence </w:t>
      </w:r>
      <w:r w:rsidR="00605B0C">
        <w:rPr>
          <w:noProof/>
        </w:rPr>
        <w:t xml:space="preserve">in the Member State </w:t>
      </w:r>
      <w:r w:rsidR="00605B0C" w:rsidRPr="00C4393C">
        <w:rPr>
          <w:noProof/>
        </w:rPr>
        <w:t>for a limited time</w:t>
      </w:r>
      <w:r w:rsidRPr="00C4393C">
        <w:rPr>
          <w:noProof/>
        </w:rPr>
        <w:t>.</w:t>
      </w:r>
    </w:p>
    <w:p w14:paraId="4C2C46FE" w14:textId="77777777" w:rsidR="00C4393C" w:rsidRPr="00C4393C" w:rsidRDefault="00C4393C" w:rsidP="00C4393C">
      <w:pPr>
        <w:rPr>
          <w:b/>
          <w:noProof/>
          <w:lang w:val="en-US"/>
        </w:rPr>
      </w:pPr>
      <w:r w:rsidRPr="00C4393C">
        <w:rPr>
          <w:b/>
          <w:noProof/>
          <w:lang w:val="en-US"/>
        </w:rPr>
        <w:t>•</w:t>
      </w:r>
      <w:r w:rsidRPr="00C4393C">
        <w:rPr>
          <w:b/>
          <w:noProof/>
          <w:lang w:val="en-US"/>
        </w:rPr>
        <w:tab/>
        <w:t>Stakeholder consultations</w:t>
      </w:r>
    </w:p>
    <w:p w14:paraId="59AC4CDF" w14:textId="77777777" w:rsidR="00C4393C" w:rsidRPr="00C4393C" w:rsidRDefault="00C4393C" w:rsidP="00C4393C">
      <w:pPr>
        <w:rPr>
          <w:i/>
          <w:noProof/>
          <w:lang w:val="en-US"/>
        </w:rPr>
      </w:pPr>
      <w:r w:rsidRPr="00C4393C">
        <w:rPr>
          <w:noProof/>
        </w:rPr>
        <w:t>A wide consultation, including a public consultation, was conducted in the context of the Fitness Check on legal migration</w:t>
      </w:r>
      <w:r w:rsidRPr="00A51C14">
        <w:rPr>
          <w:rStyle w:val="FootnoteReference"/>
          <w:noProof/>
        </w:rPr>
        <w:footnoteReference w:id="24"/>
      </w:r>
      <w:r w:rsidRPr="00C4393C">
        <w:rPr>
          <w:noProof/>
        </w:rPr>
        <w:t>. Between 23 September and 30 December 2020, another online public consultation on the future of legal migration was conducted via the Commission’s ‘Have your say’ portal</w:t>
      </w:r>
      <w:r w:rsidRPr="00A51C14">
        <w:rPr>
          <w:rStyle w:val="FootnoteReference"/>
          <w:noProof/>
        </w:rPr>
        <w:footnoteReference w:id="25"/>
      </w:r>
      <w:r w:rsidRPr="00C4393C">
        <w:rPr>
          <w:noProof/>
        </w:rPr>
        <w:t xml:space="preserve">. Targeted consultations, asking more technical questions on the revision of the Directive, took place in the first half of 2021. </w:t>
      </w:r>
      <w:r w:rsidRPr="00C4393C">
        <w:rPr>
          <w:noProof/>
          <w:lang w:val="en-IE"/>
        </w:rPr>
        <w:t xml:space="preserve">Some of these consultations were carried out by the Commission independently and some in the context of a study commissioned to an external contractor. Ad hoc queries were also launched in the framework of this impact assessment to the members of the European Migration Network. </w:t>
      </w:r>
    </w:p>
    <w:p w14:paraId="420DF59B" w14:textId="77777777" w:rsidR="00C4393C" w:rsidRPr="00C4393C" w:rsidRDefault="00C4393C" w:rsidP="00C4393C">
      <w:pPr>
        <w:rPr>
          <w:noProof/>
          <w:lang w:val="en-IE"/>
        </w:rPr>
      </w:pPr>
      <w:r w:rsidRPr="00C4393C">
        <w:rPr>
          <w:noProof/>
          <w:lang w:val="en-IE"/>
        </w:rPr>
        <w:t xml:space="preserve">Replies to the two above-mentioned public consultations came from EU citizens, organisations and third-country nationals (residing inside or outside the EU), business associations and organisations, non-governmental organisations, academic/research institutions, trade unions, ministries, </w:t>
      </w:r>
      <w:r w:rsidR="001023EA">
        <w:rPr>
          <w:noProof/>
          <w:lang w:val="en-IE"/>
        </w:rPr>
        <w:t>and</w:t>
      </w:r>
      <w:r w:rsidRPr="00C4393C">
        <w:rPr>
          <w:noProof/>
          <w:lang w:val="en-IE"/>
        </w:rPr>
        <w:t xml:space="preserve"> public service entities. Targeted consultations included competent authorities in the Member States, business associations and organisations, non-governmental organisations, academia, legal practitioners, think tanks and public service entities.</w:t>
      </w:r>
    </w:p>
    <w:p w14:paraId="2C94190C" w14:textId="77777777" w:rsidR="00C4393C" w:rsidRPr="00C4393C" w:rsidRDefault="00C4393C" w:rsidP="00C4393C">
      <w:pPr>
        <w:rPr>
          <w:noProof/>
        </w:rPr>
      </w:pPr>
      <w:r w:rsidRPr="00C4393C">
        <w:rPr>
          <w:noProof/>
        </w:rPr>
        <w:t xml:space="preserve">The consultation process showed, in general, that migrants already residing in, or considering moving to, the EU are negatively affected by the shortcomings of the current Directive, which results in administrative burden, lengthy waiting times, uncertainty and confusion as to applicable rules and outcomes. </w:t>
      </w:r>
      <w:r w:rsidR="00DA525D">
        <w:rPr>
          <w:noProof/>
        </w:rPr>
        <w:t>T</w:t>
      </w:r>
      <w:r w:rsidRPr="00C4393C">
        <w:rPr>
          <w:noProof/>
        </w:rPr>
        <w:t xml:space="preserve">his may discourage migrants from applying for EU LTR status. </w:t>
      </w:r>
      <w:r w:rsidR="00DA525D">
        <w:rPr>
          <w:noProof/>
        </w:rPr>
        <w:t>L</w:t>
      </w:r>
      <w:r w:rsidRPr="00C4393C">
        <w:rPr>
          <w:noProof/>
        </w:rPr>
        <w:t>imit</w:t>
      </w:r>
      <w:r w:rsidR="00DA525D">
        <w:rPr>
          <w:noProof/>
        </w:rPr>
        <w:t>s on</w:t>
      </w:r>
      <w:r w:rsidRPr="00C4393C">
        <w:rPr>
          <w:noProof/>
        </w:rPr>
        <w:t xml:space="preserve"> </w:t>
      </w:r>
      <w:r w:rsidR="00DA525D">
        <w:rPr>
          <w:noProof/>
        </w:rPr>
        <w:t>the</w:t>
      </w:r>
      <w:r w:rsidRPr="00C4393C">
        <w:rPr>
          <w:noProof/>
        </w:rPr>
        <w:t xml:space="preserve"> set of rights</w:t>
      </w:r>
      <w:r w:rsidR="00DA525D">
        <w:rPr>
          <w:noProof/>
        </w:rPr>
        <w:t xml:space="preserve"> linked to EU LTR status</w:t>
      </w:r>
      <w:r w:rsidRPr="00C4393C">
        <w:rPr>
          <w:noProof/>
        </w:rPr>
        <w:t>, especially as regards famil</w:t>
      </w:r>
      <w:r w:rsidR="00CA6EA3">
        <w:rPr>
          <w:noProof/>
        </w:rPr>
        <w:t>y reunification</w:t>
      </w:r>
      <w:r w:rsidRPr="00C4393C">
        <w:rPr>
          <w:noProof/>
        </w:rPr>
        <w:t xml:space="preserve"> and intra-EU mobility, may hamper the EU’s attractiveness in the eyes of third-country nationals and limit their integration in the host societies. It also impacts countries of origin indirectly, as insufficient integration of their nationals in the host countries</w:t>
      </w:r>
      <w:r w:rsidR="00DA525D" w:rsidRPr="00DA525D">
        <w:rPr>
          <w:noProof/>
        </w:rPr>
        <w:t xml:space="preserve"> </w:t>
      </w:r>
      <w:r w:rsidR="00DA525D">
        <w:rPr>
          <w:noProof/>
        </w:rPr>
        <w:t>may lead to lower levels of</w:t>
      </w:r>
      <w:r w:rsidR="00DA525D" w:rsidRPr="00C4393C">
        <w:rPr>
          <w:noProof/>
        </w:rPr>
        <w:t xml:space="preserve"> remittance</w:t>
      </w:r>
      <w:r w:rsidR="00DA525D">
        <w:rPr>
          <w:noProof/>
        </w:rPr>
        <w:t xml:space="preserve"> transfers</w:t>
      </w:r>
      <w:r w:rsidRPr="00C4393C">
        <w:rPr>
          <w:noProof/>
        </w:rPr>
        <w:t>.</w:t>
      </w:r>
    </w:p>
    <w:p w14:paraId="48919DC0" w14:textId="77777777" w:rsidR="00C4393C" w:rsidRPr="00C4393C" w:rsidRDefault="00C4393C" w:rsidP="00C4393C">
      <w:pPr>
        <w:rPr>
          <w:i/>
          <w:noProof/>
          <w:lang w:val="en-US"/>
        </w:rPr>
      </w:pPr>
      <w:r w:rsidRPr="00C4393C">
        <w:rPr>
          <w:noProof/>
          <w:lang w:val="en-IE"/>
        </w:rPr>
        <w:t xml:space="preserve">All the main problems identified in the consultations have been taken into account and addressed in the proposal. </w:t>
      </w:r>
    </w:p>
    <w:p w14:paraId="155DB807" w14:textId="77777777" w:rsidR="00C4393C" w:rsidRPr="00C4393C" w:rsidRDefault="00C4393C" w:rsidP="00C4393C">
      <w:pPr>
        <w:rPr>
          <w:b/>
          <w:noProof/>
          <w:lang w:val="en-US"/>
        </w:rPr>
      </w:pPr>
      <w:r w:rsidRPr="00C4393C">
        <w:rPr>
          <w:b/>
          <w:noProof/>
          <w:lang w:val="en-US"/>
        </w:rPr>
        <w:t>•</w:t>
      </w:r>
      <w:r w:rsidRPr="00C4393C">
        <w:rPr>
          <w:b/>
          <w:noProof/>
          <w:lang w:val="en-US"/>
        </w:rPr>
        <w:tab/>
        <w:t xml:space="preserve">Collection and use of expertise </w:t>
      </w:r>
    </w:p>
    <w:p w14:paraId="47699FE3" w14:textId="77777777" w:rsidR="00C4393C" w:rsidRPr="00C4393C" w:rsidRDefault="00C4393C" w:rsidP="00C4393C">
      <w:pPr>
        <w:rPr>
          <w:noProof/>
          <w:lang w:val="en-IE"/>
        </w:rPr>
      </w:pPr>
      <w:r w:rsidRPr="00C4393C">
        <w:rPr>
          <w:noProof/>
          <w:lang w:val="en-IE"/>
        </w:rPr>
        <w:t xml:space="preserve">The </w:t>
      </w:r>
      <w:r w:rsidR="00DA525D">
        <w:rPr>
          <w:noProof/>
          <w:lang w:val="en-IE"/>
        </w:rPr>
        <w:t>i</w:t>
      </w:r>
      <w:r w:rsidRPr="00C4393C">
        <w:rPr>
          <w:noProof/>
          <w:lang w:val="en-IE"/>
        </w:rPr>
        <w:t>mpact assessment on the revision of the Directive was supported by a study of an external contractor</w:t>
      </w:r>
      <w:r w:rsidRPr="00A51C14">
        <w:rPr>
          <w:rStyle w:val="FootnoteReference"/>
          <w:noProof/>
        </w:rPr>
        <w:footnoteReference w:id="26"/>
      </w:r>
      <w:r w:rsidRPr="00C4393C">
        <w:rPr>
          <w:noProof/>
          <w:lang w:val="en-IE"/>
        </w:rPr>
        <w:t>. Furthermore, a number of expert groups were consulted on the revision of the Directive: the Expert Group on the Views of Migrants in the field of Migration, Asylum and Integration on 2 March 2021, the European Network of Public Employment Services on 10 March 2021, the Commission Informal Expert Group on Economic Migration on 14 April 2021, and the EU Legal Migration Practitioners’ Network on 29 April 2021. The European Migration Network was also consulted with an ad-hoc query</w:t>
      </w:r>
      <w:r w:rsidRPr="00A51C14">
        <w:rPr>
          <w:rStyle w:val="FootnoteReference"/>
          <w:noProof/>
        </w:rPr>
        <w:footnoteReference w:id="27"/>
      </w:r>
      <w:r w:rsidRPr="00C4393C">
        <w:rPr>
          <w:noProof/>
          <w:lang w:val="en-IE"/>
        </w:rPr>
        <w:t>.</w:t>
      </w:r>
    </w:p>
    <w:p w14:paraId="3A279BE9" w14:textId="77777777" w:rsidR="00C4393C" w:rsidRPr="00C4393C" w:rsidRDefault="00C4393C" w:rsidP="00C4393C">
      <w:pPr>
        <w:rPr>
          <w:b/>
          <w:noProof/>
          <w:lang w:val="en-US"/>
        </w:rPr>
      </w:pPr>
      <w:r w:rsidRPr="00C4393C">
        <w:rPr>
          <w:b/>
          <w:noProof/>
          <w:lang w:val="en-US"/>
        </w:rPr>
        <w:t>•</w:t>
      </w:r>
      <w:r w:rsidRPr="00C4393C">
        <w:rPr>
          <w:b/>
          <w:noProof/>
          <w:lang w:val="en-US"/>
        </w:rPr>
        <w:tab/>
        <w:t>Impact assessments</w:t>
      </w:r>
    </w:p>
    <w:p w14:paraId="1C950852" w14:textId="77777777" w:rsidR="004362B1" w:rsidRPr="00C4393C" w:rsidRDefault="004362B1" w:rsidP="004362B1">
      <w:pPr>
        <w:rPr>
          <w:noProof/>
        </w:rPr>
      </w:pPr>
      <w:r w:rsidRPr="00C4393C">
        <w:rPr>
          <w:noProof/>
        </w:rPr>
        <w:t xml:space="preserve">The </w:t>
      </w:r>
      <w:r w:rsidR="00DA525D">
        <w:rPr>
          <w:noProof/>
        </w:rPr>
        <w:t>i</w:t>
      </w:r>
      <w:r w:rsidRPr="00C4393C">
        <w:rPr>
          <w:noProof/>
        </w:rPr>
        <w:t>mpact assessment carried out for the preparation of the proposal evaluated four policy options, presenting a range of increasingly ambitious policy measures:</w:t>
      </w:r>
    </w:p>
    <w:p w14:paraId="1C6D00FE" w14:textId="77777777" w:rsidR="004362B1" w:rsidRPr="00C4393C" w:rsidRDefault="004362B1" w:rsidP="004362B1">
      <w:pPr>
        <w:rPr>
          <w:noProof/>
        </w:rPr>
      </w:pPr>
      <w:r w:rsidRPr="00C4393C">
        <w:rPr>
          <w:b/>
          <w:bCs/>
          <w:noProof/>
        </w:rPr>
        <w:t>Option 1: actions to improve the effectiveness of the Directive</w:t>
      </w:r>
      <w:r w:rsidRPr="00C4393C">
        <w:rPr>
          <w:bCs/>
          <w:noProof/>
        </w:rPr>
        <w:t xml:space="preserve">. </w:t>
      </w:r>
      <w:r w:rsidRPr="00C4393C">
        <w:rPr>
          <w:noProof/>
        </w:rPr>
        <w:t>This policy option involve</w:t>
      </w:r>
      <w:r w:rsidR="00DA525D">
        <w:rPr>
          <w:noProof/>
        </w:rPr>
        <w:t>d</w:t>
      </w:r>
      <w:r w:rsidRPr="00C4393C">
        <w:rPr>
          <w:noProof/>
        </w:rPr>
        <w:t xml:space="preserve"> non-legislative actions aimed at enhancing the implementation of the Directive and the promotion of the EU LTR status, without any legislative change.</w:t>
      </w:r>
    </w:p>
    <w:p w14:paraId="1CCBC387" w14:textId="77777777" w:rsidR="004362B1" w:rsidRPr="00C4393C" w:rsidRDefault="004362B1" w:rsidP="004362B1">
      <w:pPr>
        <w:rPr>
          <w:noProof/>
        </w:rPr>
      </w:pPr>
      <w:r w:rsidRPr="00C4393C">
        <w:rPr>
          <w:b/>
          <w:noProof/>
        </w:rPr>
        <w:t>Option 2: targeted revision of the Directive</w:t>
      </w:r>
      <w:r w:rsidRPr="00C4393C">
        <w:rPr>
          <w:noProof/>
        </w:rPr>
        <w:t>. This policy option include</w:t>
      </w:r>
      <w:r w:rsidR="00DA525D">
        <w:rPr>
          <w:noProof/>
        </w:rPr>
        <w:t>d</w:t>
      </w:r>
      <w:r w:rsidRPr="00C4393C">
        <w:rPr>
          <w:noProof/>
        </w:rPr>
        <w:t xml:space="preserve"> a number of targeted amendm</w:t>
      </w:r>
      <w:r>
        <w:rPr>
          <w:noProof/>
        </w:rPr>
        <w:t>ents to the Directive, aimed at creating a more efficient, coherent and fair system to acquire the EU LTR status,</w:t>
      </w:r>
      <w:r w:rsidRPr="00C4393C">
        <w:rPr>
          <w:noProof/>
        </w:rPr>
        <w:t xml:space="preserve"> </w:t>
      </w:r>
      <w:r>
        <w:rPr>
          <w:noProof/>
        </w:rPr>
        <w:t>in particular by</w:t>
      </w:r>
      <w:r w:rsidRPr="00C4393C">
        <w:rPr>
          <w:noProof/>
        </w:rPr>
        <w:t xml:space="preserve"> ensuring a level</w:t>
      </w:r>
      <w:r w:rsidR="00DA525D">
        <w:rPr>
          <w:noProof/>
        </w:rPr>
        <w:t xml:space="preserve"> </w:t>
      </w:r>
      <w:r w:rsidRPr="00C4393C">
        <w:rPr>
          <w:noProof/>
        </w:rPr>
        <w:t xml:space="preserve">playing field with the parallel national statuses; </w:t>
      </w:r>
      <w:r>
        <w:rPr>
          <w:noProof/>
        </w:rPr>
        <w:t xml:space="preserve">and </w:t>
      </w:r>
      <w:r w:rsidRPr="00C4393C">
        <w:rPr>
          <w:noProof/>
        </w:rPr>
        <w:t>improving the rights of long-term residents and their family members, including an impr</w:t>
      </w:r>
      <w:r>
        <w:rPr>
          <w:noProof/>
        </w:rPr>
        <w:t>oved right to intra-EU mobility</w:t>
      </w:r>
      <w:r w:rsidRPr="00C4393C">
        <w:rPr>
          <w:noProof/>
        </w:rPr>
        <w:t>.</w:t>
      </w:r>
    </w:p>
    <w:p w14:paraId="5018CECF" w14:textId="77777777" w:rsidR="004362B1" w:rsidRPr="00C4393C" w:rsidRDefault="004362B1" w:rsidP="004362B1">
      <w:pPr>
        <w:rPr>
          <w:noProof/>
        </w:rPr>
      </w:pPr>
      <w:r w:rsidRPr="00C4393C">
        <w:rPr>
          <w:b/>
          <w:bCs/>
          <w:noProof/>
        </w:rPr>
        <w:t>Option 3: wider legislative revision of the Directive</w:t>
      </w:r>
      <w:r w:rsidRPr="00C4393C">
        <w:rPr>
          <w:bCs/>
          <w:noProof/>
        </w:rPr>
        <w:t xml:space="preserve">. </w:t>
      </w:r>
      <w:r w:rsidRPr="00C4393C">
        <w:rPr>
          <w:noProof/>
        </w:rPr>
        <w:t>This policy option include</w:t>
      </w:r>
      <w:r w:rsidR="00DA525D">
        <w:rPr>
          <w:noProof/>
        </w:rPr>
        <w:t>d</w:t>
      </w:r>
      <w:r w:rsidRPr="00C4393C">
        <w:rPr>
          <w:noProof/>
        </w:rPr>
        <w:t xml:space="preserve"> the targeted amendments of option 2, while also providing facilitations with regard to the conditions to acquire the EU LTR status. In particular, </w:t>
      </w:r>
      <w:r>
        <w:rPr>
          <w:noProof/>
        </w:rPr>
        <w:t xml:space="preserve">with this </w:t>
      </w:r>
      <w:r w:rsidR="00636920">
        <w:rPr>
          <w:noProof/>
        </w:rPr>
        <w:t>o</w:t>
      </w:r>
      <w:r>
        <w:rPr>
          <w:noProof/>
        </w:rPr>
        <w:t xml:space="preserve">ption </w:t>
      </w:r>
      <w:r w:rsidRPr="00C4393C">
        <w:rPr>
          <w:noProof/>
        </w:rPr>
        <w:t>Member States would be allowed to reduce the required residence period to apply for the EU LTR status from five to three years</w:t>
      </w:r>
      <w:r w:rsidR="009461F7">
        <w:rPr>
          <w:noProof/>
        </w:rPr>
        <w:t xml:space="preserve"> (without</w:t>
      </w:r>
      <w:r w:rsidR="009461F7" w:rsidRPr="009461F7">
        <w:rPr>
          <w:noProof/>
        </w:rPr>
        <w:t xml:space="preserve"> plac</w:t>
      </w:r>
      <w:r w:rsidR="009461F7">
        <w:rPr>
          <w:noProof/>
        </w:rPr>
        <w:t>ing</w:t>
      </w:r>
      <w:r w:rsidR="009461F7" w:rsidRPr="009461F7">
        <w:rPr>
          <w:noProof/>
        </w:rPr>
        <w:t xml:space="preserve"> Union citizens - and their family members - who are beneficiaries of free movement rights in accordance with EU law in a less favourable situation than third-country nationals</w:t>
      </w:r>
      <w:r w:rsidR="009461F7">
        <w:rPr>
          <w:noProof/>
        </w:rPr>
        <w:t>)</w:t>
      </w:r>
      <w:r w:rsidRPr="00C4393C">
        <w:rPr>
          <w:noProof/>
        </w:rPr>
        <w:t>, and to cumulate residence periods in different Member States. Also, the conditions related to the economic resources and integration would be clarified.</w:t>
      </w:r>
    </w:p>
    <w:p w14:paraId="62C2C0F3" w14:textId="77777777" w:rsidR="004362B1" w:rsidRPr="00C4393C" w:rsidRDefault="004362B1" w:rsidP="004362B1">
      <w:pPr>
        <w:rPr>
          <w:noProof/>
        </w:rPr>
      </w:pPr>
      <w:r w:rsidRPr="00C4393C">
        <w:rPr>
          <w:b/>
          <w:noProof/>
        </w:rPr>
        <w:t xml:space="preserve">Option </w:t>
      </w:r>
      <w:r w:rsidRPr="00C4393C">
        <w:rPr>
          <w:b/>
          <w:bCs/>
          <w:noProof/>
        </w:rPr>
        <w:t>4:</w:t>
      </w:r>
      <w:r w:rsidRPr="00C4393C">
        <w:rPr>
          <w:bCs/>
          <w:noProof/>
        </w:rPr>
        <w:t xml:space="preserve"> </w:t>
      </w:r>
      <w:r w:rsidRPr="00C4393C">
        <w:rPr>
          <w:b/>
          <w:bCs/>
          <w:noProof/>
        </w:rPr>
        <w:t xml:space="preserve">major legislative revision of the Directive, creating a single EU permanent residence status. </w:t>
      </w:r>
      <w:r w:rsidRPr="00C4393C">
        <w:rPr>
          <w:noProof/>
        </w:rPr>
        <w:t xml:space="preserve">This option </w:t>
      </w:r>
      <w:r>
        <w:rPr>
          <w:noProof/>
        </w:rPr>
        <w:t>set</w:t>
      </w:r>
      <w:r w:rsidR="00A70360">
        <w:rPr>
          <w:noProof/>
        </w:rPr>
        <w:t>s</w:t>
      </w:r>
      <w:r>
        <w:rPr>
          <w:noProof/>
        </w:rPr>
        <w:t xml:space="preserve"> out</w:t>
      </w:r>
      <w:r w:rsidRPr="00C4393C">
        <w:rPr>
          <w:noProof/>
        </w:rPr>
        <w:t xml:space="preserve"> a fully harmonised EU permanent residence status, with the abolition of parallel national schemes, a lowered residence period required to acquire the status (to be applied by all Member States), and an automatic right to move and reside in a second Member State, with conditions similar to the ones applicable to EU citizens exercising their free movement rights.</w:t>
      </w:r>
    </w:p>
    <w:p w14:paraId="64711DBD" w14:textId="77777777" w:rsidR="004362B1" w:rsidRPr="00C4393C" w:rsidRDefault="004362B1" w:rsidP="004362B1">
      <w:pPr>
        <w:rPr>
          <w:bCs/>
          <w:noProof/>
        </w:rPr>
      </w:pPr>
      <w:r w:rsidRPr="00C4393C">
        <w:rPr>
          <w:noProof/>
        </w:rPr>
        <w:t xml:space="preserve">On the basis of the assessment of the social and economic impacts, effectiveness and efficiency, the </w:t>
      </w:r>
      <w:r w:rsidRPr="00C4393C">
        <w:rPr>
          <w:b/>
          <w:noProof/>
        </w:rPr>
        <w:t>preferred policy option is option 3 – wider legislative revision of the Directive</w:t>
      </w:r>
      <w:r w:rsidRPr="00C4393C">
        <w:rPr>
          <w:noProof/>
        </w:rPr>
        <w:t xml:space="preserve">. </w:t>
      </w:r>
      <w:r w:rsidRPr="00C4393C">
        <w:rPr>
          <w:bCs/>
          <w:noProof/>
        </w:rPr>
        <w:t xml:space="preserve">The preferred option contains a large set of policy measures which would address most of the shortcomings </w:t>
      </w:r>
      <w:r>
        <w:rPr>
          <w:bCs/>
          <w:noProof/>
        </w:rPr>
        <w:t>identified within the Directive</w:t>
      </w:r>
      <w:r w:rsidRPr="00C4393C">
        <w:rPr>
          <w:bCs/>
          <w:noProof/>
        </w:rPr>
        <w:t>.</w:t>
      </w:r>
    </w:p>
    <w:p w14:paraId="628ED857" w14:textId="77777777" w:rsidR="004362B1" w:rsidRPr="00C4393C" w:rsidRDefault="004362B1" w:rsidP="004362B1">
      <w:pPr>
        <w:rPr>
          <w:bCs/>
          <w:noProof/>
        </w:rPr>
      </w:pPr>
      <w:r w:rsidRPr="00C4393C">
        <w:rPr>
          <w:bCs/>
          <w:noProof/>
        </w:rPr>
        <w:t xml:space="preserve">The preferred option is expected to have very positive social and economic impacts. The economic impacts are based on the </w:t>
      </w:r>
      <w:r w:rsidR="005748B9">
        <w:rPr>
          <w:bCs/>
          <w:noProof/>
        </w:rPr>
        <w:t>expectation</w:t>
      </w:r>
      <w:r w:rsidR="005748B9" w:rsidRPr="00C4393C">
        <w:rPr>
          <w:bCs/>
          <w:noProof/>
        </w:rPr>
        <w:t xml:space="preserve"> </w:t>
      </w:r>
      <w:r w:rsidRPr="00C4393C">
        <w:rPr>
          <w:bCs/>
          <w:noProof/>
        </w:rPr>
        <w:t>that</w:t>
      </w:r>
      <w:r w:rsidR="00DA525D">
        <w:rPr>
          <w:bCs/>
          <w:noProof/>
        </w:rPr>
        <w:t xml:space="preserve"> </w:t>
      </w:r>
      <w:r w:rsidRPr="00C4393C">
        <w:rPr>
          <w:bCs/>
          <w:noProof/>
        </w:rPr>
        <w:t xml:space="preserve">more third-country nationals would have access to the EU LTR status with its attached rights, and an increased share of third-country nationals would be moving to a second Member State. This in turn would lead to overall higher tax revenue, increased productivity and consumption, and enhanced economic growth. In addition, as a result of higher wages, remittances are also </w:t>
      </w:r>
      <w:r w:rsidR="005748B9">
        <w:rPr>
          <w:bCs/>
          <w:noProof/>
        </w:rPr>
        <w:t>expected</w:t>
      </w:r>
      <w:r w:rsidR="005748B9" w:rsidRPr="00C4393C">
        <w:rPr>
          <w:bCs/>
          <w:noProof/>
        </w:rPr>
        <w:t xml:space="preserve"> </w:t>
      </w:r>
      <w:r w:rsidRPr="00C4393C">
        <w:rPr>
          <w:bCs/>
          <w:noProof/>
        </w:rPr>
        <w:t>to increase as a proportion of long-term residents’ income.</w:t>
      </w:r>
    </w:p>
    <w:p w14:paraId="1D0E650A" w14:textId="77777777" w:rsidR="004362B1" w:rsidRPr="00C4393C" w:rsidRDefault="004362B1" w:rsidP="004362B1">
      <w:pPr>
        <w:rPr>
          <w:bCs/>
          <w:noProof/>
        </w:rPr>
      </w:pPr>
      <w:r w:rsidRPr="00C4393C">
        <w:rPr>
          <w:bCs/>
          <w:noProof/>
        </w:rPr>
        <w:t xml:space="preserve">Furthermore, the preferred policy option would </w:t>
      </w:r>
      <w:r w:rsidR="005748B9">
        <w:rPr>
          <w:bCs/>
          <w:noProof/>
        </w:rPr>
        <w:t xml:space="preserve">be fully in line with the policy objectives set out in </w:t>
      </w:r>
      <w:r w:rsidRPr="00C4393C">
        <w:rPr>
          <w:bCs/>
          <w:noProof/>
        </w:rPr>
        <w:t>the Commission’s New Pact on Migration and Asylum</w:t>
      </w:r>
      <w:r w:rsidR="005C6F69">
        <w:rPr>
          <w:bCs/>
          <w:noProof/>
        </w:rPr>
        <w:t xml:space="preserve">. It would also </w:t>
      </w:r>
      <w:r w:rsidRPr="00C4393C">
        <w:rPr>
          <w:bCs/>
          <w:noProof/>
        </w:rPr>
        <w:t>bring additional coherence with the case law of the Court of Justice of the European Union.</w:t>
      </w:r>
    </w:p>
    <w:p w14:paraId="4C46E588" w14:textId="77777777" w:rsidR="001E30D0" w:rsidRDefault="00DA525D" w:rsidP="004362B1">
      <w:pPr>
        <w:rPr>
          <w:bCs/>
          <w:noProof/>
        </w:rPr>
      </w:pPr>
      <w:r>
        <w:rPr>
          <w:bCs/>
          <w:noProof/>
        </w:rPr>
        <w:t>T</w:t>
      </w:r>
      <w:r w:rsidR="004362B1" w:rsidRPr="00C4393C">
        <w:rPr>
          <w:bCs/>
          <w:noProof/>
        </w:rPr>
        <w:t xml:space="preserve">he preferred option is </w:t>
      </w:r>
      <w:r>
        <w:rPr>
          <w:bCs/>
          <w:noProof/>
        </w:rPr>
        <w:t xml:space="preserve">also considered </w:t>
      </w:r>
      <w:r w:rsidR="004362B1" w:rsidRPr="00C4393C">
        <w:rPr>
          <w:bCs/>
          <w:noProof/>
        </w:rPr>
        <w:t xml:space="preserve">to </w:t>
      </w:r>
      <w:r>
        <w:rPr>
          <w:bCs/>
          <w:noProof/>
        </w:rPr>
        <w:t>strike the best balance between</w:t>
      </w:r>
      <w:r w:rsidR="004362B1" w:rsidRPr="00C4393C">
        <w:rPr>
          <w:bCs/>
          <w:noProof/>
        </w:rPr>
        <w:t xml:space="preserve"> the </w:t>
      </w:r>
      <w:r>
        <w:rPr>
          <w:bCs/>
          <w:noProof/>
        </w:rPr>
        <w:t>varied</w:t>
      </w:r>
      <w:r w:rsidR="004362B1" w:rsidRPr="00C4393C">
        <w:rPr>
          <w:bCs/>
          <w:noProof/>
        </w:rPr>
        <w:t xml:space="preserve"> expectations of stakeholders</w:t>
      </w:r>
      <w:r>
        <w:rPr>
          <w:bCs/>
          <w:noProof/>
        </w:rPr>
        <w:t>,</w:t>
      </w:r>
      <w:r w:rsidR="004362B1" w:rsidRPr="00C4393C">
        <w:rPr>
          <w:bCs/>
          <w:noProof/>
        </w:rPr>
        <w:t xml:space="preserve"> and </w:t>
      </w:r>
      <w:r>
        <w:rPr>
          <w:bCs/>
          <w:noProof/>
        </w:rPr>
        <w:t xml:space="preserve">is </w:t>
      </w:r>
      <w:r w:rsidR="004362B1" w:rsidRPr="00C4393C">
        <w:rPr>
          <w:bCs/>
          <w:noProof/>
        </w:rPr>
        <w:t>thus the most feasible politically.</w:t>
      </w:r>
      <w:r w:rsidR="00A70360">
        <w:rPr>
          <w:bCs/>
          <w:noProof/>
        </w:rPr>
        <w:t xml:space="preserve"> In this regard, the impact assessment highl</w:t>
      </w:r>
      <w:r w:rsidR="00885CB6">
        <w:rPr>
          <w:bCs/>
          <w:noProof/>
        </w:rPr>
        <w:t xml:space="preserve">ighted a specific divergence of views on </w:t>
      </w:r>
      <w:r w:rsidR="00EF59A3">
        <w:rPr>
          <w:bCs/>
          <w:noProof/>
        </w:rPr>
        <w:t xml:space="preserve">the </w:t>
      </w:r>
      <w:r w:rsidR="00310AAF">
        <w:rPr>
          <w:bCs/>
          <w:noProof/>
        </w:rPr>
        <w:t>added value of</w:t>
      </w:r>
      <w:r w:rsidR="00885CB6">
        <w:rPr>
          <w:bCs/>
          <w:noProof/>
        </w:rPr>
        <w:t xml:space="preserve"> lower</w:t>
      </w:r>
      <w:r w:rsidR="00310AAF">
        <w:rPr>
          <w:bCs/>
          <w:noProof/>
        </w:rPr>
        <w:t>ing</w:t>
      </w:r>
      <w:r w:rsidR="00885CB6">
        <w:rPr>
          <w:bCs/>
          <w:noProof/>
        </w:rPr>
        <w:t xml:space="preserve"> the required residence period to acquire EU LTR status from five to three years. </w:t>
      </w:r>
      <w:r w:rsidR="00310AAF">
        <w:rPr>
          <w:bCs/>
          <w:noProof/>
        </w:rPr>
        <w:t xml:space="preserve">As </w:t>
      </w:r>
      <w:r w:rsidR="00885CB6">
        <w:rPr>
          <w:bCs/>
          <w:noProof/>
        </w:rPr>
        <w:t xml:space="preserve">it is not possible at this stage to </w:t>
      </w:r>
      <w:r w:rsidR="00310AAF">
        <w:rPr>
          <w:bCs/>
          <w:noProof/>
        </w:rPr>
        <w:t xml:space="preserve">determine </w:t>
      </w:r>
      <w:r w:rsidR="00946640">
        <w:rPr>
          <w:bCs/>
          <w:noProof/>
        </w:rPr>
        <w:t>conclu</w:t>
      </w:r>
      <w:r w:rsidR="00310AAF">
        <w:rPr>
          <w:bCs/>
          <w:noProof/>
        </w:rPr>
        <w:t>sively</w:t>
      </w:r>
      <w:r w:rsidR="00885CB6">
        <w:rPr>
          <w:bCs/>
          <w:noProof/>
        </w:rPr>
        <w:t xml:space="preserve"> </w:t>
      </w:r>
      <w:r w:rsidR="00A0771C">
        <w:rPr>
          <w:bCs/>
          <w:noProof/>
        </w:rPr>
        <w:t>the extent to which</w:t>
      </w:r>
      <w:r w:rsidR="00885CB6">
        <w:rPr>
          <w:bCs/>
          <w:noProof/>
        </w:rPr>
        <w:t xml:space="preserve"> such </w:t>
      </w:r>
      <w:r w:rsidR="00310AAF">
        <w:rPr>
          <w:bCs/>
          <w:noProof/>
        </w:rPr>
        <w:t xml:space="preserve">a </w:t>
      </w:r>
      <w:r w:rsidR="00885CB6">
        <w:rPr>
          <w:bCs/>
          <w:noProof/>
        </w:rPr>
        <w:t>reduction would effectively contribute to boost the integration process of third-country nationals who</w:t>
      </w:r>
      <w:r w:rsidR="00A70360">
        <w:rPr>
          <w:bCs/>
          <w:noProof/>
        </w:rPr>
        <w:t xml:space="preserve"> </w:t>
      </w:r>
      <w:r w:rsidR="00885CB6">
        <w:rPr>
          <w:bCs/>
          <w:noProof/>
        </w:rPr>
        <w:t>intend to settle</w:t>
      </w:r>
      <w:r w:rsidR="00885CB6" w:rsidRPr="00885CB6">
        <w:rPr>
          <w:bCs/>
          <w:noProof/>
        </w:rPr>
        <w:t xml:space="preserve"> on a long-term basis in the EU</w:t>
      </w:r>
      <w:r w:rsidR="00885CB6">
        <w:rPr>
          <w:bCs/>
          <w:noProof/>
        </w:rPr>
        <w:t xml:space="preserve">, this proposal does not change the required residence period, which remains five years. </w:t>
      </w:r>
    </w:p>
    <w:p w14:paraId="56E07563" w14:textId="77777777" w:rsidR="00310AAF" w:rsidRDefault="00675E29" w:rsidP="004362B1">
      <w:pPr>
        <w:rPr>
          <w:bCs/>
          <w:noProof/>
        </w:rPr>
      </w:pPr>
      <w:r>
        <w:rPr>
          <w:bCs/>
          <w:noProof/>
        </w:rPr>
        <w:t xml:space="preserve">In particular, </w:t>
      </w:r>
      <w:r w:rsidR="00150A7C">
        <w:rPr>
          <w:bCs/>
          <w:noProof/>
        </w:rPr>
        <w:t xml:space="preserve">it is clear that </w:t>
      </w:r>
      <w:r w:rsidR="00BF2595">
        <w:rPr>
          <w:bCs/>
          <w:noProof/>
        </w:rPr>
        <w:t>th</w:t>
      </w:r>
      <w:r w:rsidR="00150A7C">
        <w:rPr>
          <w:bCs/>
          <w:noProof/>
        </w:rPr>
        <w:t xml:space="preserve">ird-country nationals still face different challenges across Member States in their integration process, </w:t>
      </w:r>
      <w:r w:rsidR="00150A7C" w:rsidRPr="00150A7C">
        <w:rPr>
          <w:bCs/>
          <w:noProof/>
        </w:rPr>
        <w:t>depending on how they arrived, their skills level, language knowledge and their background</w:t>
      </w:r>
      <w:r w:rsidR="00150A7C">
        <w:rPr>
          <w:bCs/>
          <w:noProof/>
        </w:rPr>
        <w:t>, but also depending on the level of supporting measures put in place by Member States</w:t>
      </w:r>
      <w:r w:rsidR="00150A7C">
        <w:rPr>
          <w:rStyle w:val="FootnoteReference"/>
          <w:bCs/>
          <w:noProof/>
        </w:rPr>
        <w:footnoteReference w:id="28"/>
      </w:r>
      <w:r w:rsidR="00150A7C" w:rsidRPr="00150A7C">
        <w:rPr>
          <w:bCs/>
          <w:noProof/>
        </w:rPr>
        <w:t>.</w:t>
      </w:r>
      <w:r w:rsidR="00150A7C">
        <w:rPr>
          <w:bCs/>
          <w:noProof/>
        </w:rPr>
        <w:t xml:space="preserve"> </w:t>
      </w:r>
      <w:r w:rsidR="00463FE3">
        <w:rPr>
          <w:bCs/>
          <w:noProof/>
        </w:rPr>
        <w:t xml:space="preserve">For this reason, </w:t>
      </w:r>
      <w:r w:rsidR="009B59EA">
        <w:rPr>
          <w:bCs/>
          <w:noProof/>
        </w:rPr>
        <w:t>there is currently no</w:t>
      </w:r>
      <w:r w:rsidR="00463FE3">
        <w:rPr>
          <w:bCs/>
          <w:noProof/>
        </w:rPr>
        <w:t xml:space="preserve"> level-playing field </w:t>
      </w:r>
      <w:r w:rsidR="00AD51D9">
        <w:rPr>
          <w:bCs/>
          <w:noProof/>
        </w:rPr>
        <w:t>across</w:t>
      </w:r>
      <w:r w:rsidR="009B59EA">
        <w:rPr>
          <w:bCs/>
          <w:noProof/>
        </w:rPr>
        <w:t xml:space="preserve"> EU</w:t>
      </w:r>
      <w:r w:rsidR="00AD51D9">
        <w:rPr>
          <w:bCs/>
          <w:noProof/>
        </w:rPr>
        <w:t xml:space="preserve"> Member States</w:t>
      </w:r>
      <w:r w:rsidR="009B59EA">
        <w:rPr>
          <w:bCs/>
          <w:noProof/>
        </w:rPr>
        <w:t xml:space="preserve"> </w:t>
      </w:r>
      <w:r w:rsidR="00463FE3">
        <w:rPr>
          <w:bCs/>
          <w:noProof/>
        </w:rPr>
        <w:t xml:space="preserve">with regard to the integration of third-country nationals that would </w:t>
      </w:r>
      <w:r w:rsidR="00A0771C">
        <w:rPr>
          <w:bCs/>
          <w:noProof/>
        </w:rPr>
        <w:t>require</w:t>
      </w:r>
      <w:r w:rsidR="00463FE3">
        <w:rPr>
          <w:bCs/>
          <w:noProof/>
        </w:rPr>
        <w:t xml:space="preserve"> </w:t>
      </w:r>
      <w:r w:rsidR="00AD51D9">
        <w:rPr>
          <w:bCs/>
          <w:noProof/>
        </w:rPr>
        <w:t xml:space="preserve">a harmonised approach </w:t>
      </w:r>
      <w:r w:rsidR="00310AAF">
        <w:rPr>
          <w:bCs/>
          <w:noProof/>
        </w:rPr>
        <w:t>to</w:t>
      </w:r>
      <w:r w:rsidR="00AD51D9">
        <w:rPr>
          <w:bCs/>
          <w:noProof/>
        </w:rPr>
        <w:t xml:space="preserve"> </w:t>
      </w:r>
      <w:r w:rsidR="00463FE3">
        <w:rPr>
          <w:bCs/>
          <w:noProof/>
        </w:rPr>
        <w:t>reducing the required residence period to acquire EU LTR status.</w:t>
      </w:r>
      <w:r w:rsidR="005B02D0">
        <w:rPr>
          <w:bCs/>
          <w:noProof/>
        </w:rPr>
        <w:t xml:space="preserve"> </w:t>
      </w:r>
      <w:r w:rsidR="00D1484B">
        <w:rPr>
          <w:bCs/>
          <w:noProof/>
        </w:rPr>
        <w:t xml:space="preserve">Whilst allowing Member States to reduce the residence period to three years based on an optional approach was considered in the Impact Assessment, </w:t>
      </w:r>
      <w:r w:rsidR="00EB6532">
        <w:rPr>
          <w:bCs/>
          <w:noProof/>
        </w:rPr>
        <w:t>the Commission</w:t>
      </w:r>
      <w:r w:rsidR="00D1484B">
        <w:rPr>
          <w:bCs/>
          <w:noProof/>
        </w:rPr>
        <w:t xml:space="preserve"> discarded </w:t>
      </w:r>
      <w:r w:rsidR="00EB6532">
        <w:rPr>
          <w:bCs/>
          <w:noProof/>
        </w:rPr>
        <w:t xml:space="preserve">this option </w:t>
      </w:r>
      <w:r w:rsidR="00D1484B">
        <w:rPr>
          <w:bCs/>
          <w:noProof/>
        </w:rPr>
        <w:t>to avoid fragmentation in the implementation of the Directive that it could introduce.</w:t>
      </w:r>
    </w:p>
    <w:p w14:paraId="7C042EC7" w14:textId="77777777" w:rsidR="004362B1" w:rsidRDefault="00310AAF" w:rsidP="004362B1">
      <w:pPr>
        <w:rPr>
          <w:bCs/>
          <w:noProof/>
        </w:rPr>
      </w:pPr>
      <w:r>
        <w:rPr>
          <w:bCs/>
          <w:noProof/>
        </w:rPr>
        <w:t>W</w:t>
      </w:r>
      <w:r w:rsidR="00463FE3">
        <w:rPr>
          <w:bCs/>
          <w:noProof/>
        </w:rPr>
        <w:t>ith the support of the framework set up at EU level by the Action Plan on Integration and Inclusion</w:t>
      </w:r>
      <w:r w:rsidR="00A56186">
        <w:rPr>
          <w:bCs/>
          <w:noProof/>
        </w:rPr>
        <w:t xml:space="preserve"> for 2021-27</w:t>
      </w:r>
      <w:r w:rsidR="00463FE3">
        <w:rPr>
          <w:bCs/>
          <w:noProof/>
        </w:rPr>
        <w:t xml:space="preserve">, </w:t>
      </w:r>
      <w:r w:rsidR="00A56186">
        <w:rPr>
          <w:bCs/>
          <w:noProof/>
        </w:rPr>
        <w:t xml:space="preserve">the EU and its </w:t>
      </w:r>
      <w:r w:rsidR="00463FE3">
        <w:rPr>
          <w:bCs/>
          <w:noProof/>
        </w:rPr>
        <w:t xml:space="preserve">Member States </w:t>
      </w:r>
      <w:r w:rsidR="005B02D0">
        <w:rPr>
          <w:bCs/>
          <w:noProof/>
        </w:rPr>
        <w:t xml:space="preserve">are </w:t>
      </w:r>
      <w:r w:rsidR="00A56186">
        <w:rPr>
          <w:bCs/>
          <w:noProof/>
        </w:rPr>
        <w:t>implementing numerous measures</w:t>
      </w:r>
      <w:r w:rsidR="005B02D0">
        <w:rPr>
          <w:bCs/>
          <w:noProof/>
        </w:rPr>
        <w:t xml:space="preserve"> to facilitate and speed up the integration </w:t>
      </w:r>
      <w:r w:rsidR="00A56186">
        <w:rPr>
          <w:bCs/>
          <w:noProof/>
        </w:rPr>
        <w:t xml:space="preserve">and inclusion </w:t>
      </w:r>
      <w:r w:rsidR="005B02D0">
        <w:rPr>
          <w:bCs/>
          <w:noProof/>
        </w:rPr>
        <w:t>of third-country nationals, and the Commission is monitoring progress made in this regard</w:t>
      </w:r>
      <w:r w:rsidR="005B02D0">
        <w:rPr>
          <w:rStyle w:val="FootnoteReference"/>
          <w:bCs/>
          <w:noProof/>
        </w:rPr>
        <w:footnoteReference w:id="29"/>
      </w:r>
      <w:r w:rsidR="005B02D0">
        <w:rPr>
          <w:bCs/>
          <w:noProof/>
        </w:rPr>
        <w:t xml:space="preserve">. Based on this monitoring and a </w:t>
      </w:r>
      <w:r>
        <w:rPr>
          <w:bCs/>
          <w:noProof/>
        </w:rPr>
        <w:t xml:space="preserve">thorough </w:t>
      </w:r>
      <w:r w:rsidR="005B02D0">
        <w:rPr>
          <w:bCs/>
          <w:noProof/>
        </w:rPr>
        <w:t xml:space="preserve">assessment of </w:t>
      </w:r>
      <w:r>
        <w:rPr>
          <w:bCs/>
          <w:noProof/>
        </w:rPr>
        <w:t xml:space="preserve">how </w:t>
      </w:r>
      <w:r w:rsidR="00A0771C">
        <w:rPr>
          <w:bCs/>
          <w:noProof/>
        </w:rPr>
        <w:t>the rights tied to residence permits</w:t>
      </w:r>
      <w:r>
        <w:rPr>
          <w:bCs/>
          <w:noProof/>
        </w:rPr>
        <w:t xml:space="preserve"> impact on</w:t>
      </w:r>
      <w:r w:rsidR="005B02D0" w:rsidRPr="003252A7">
        <w:rPr>
          <w:bCs/>
          <w:noProof/>
        </w:rPr>
        <w:t xml:space="preserve"> the integration of third-country nationals across Member States</w:t>
      </w:r>
      <w:r w:rsidR="005B02D0">
        <w:rPr>
          <w:bCs/>
          <w:noProof/>
        </w:rPr>
        <w:t xml:space="preserve">, the </w:t>
      </w:r>
      <w:r w:rsidR="00DE64E3">
        <w:rPr>
          <w:bCs/>
          <w:noProof/>
        </w:rPr>
        <w:t>Commission will review th</w:t>
      </w:r>
      <w:r w:rsidR="005B02D0">
        <w:rPr>
          <w:bCs/>
          <w:noProof/>
        </w:rPr>
        <w:t xml:space="preserve">e </w:t>
      </w:r>
      <w:r w:rsidR="001E30D0">
        <w:rPr>
          <w:bCs/>
          <w:noProof/>
        </w:rPr>
        <w:t xml:space="preserve">issue of the required residence period for the acquisition of EU LTR status, </w:t>
      </w:r>
      <w:r>
        <w:rPr>
          <w:bCs/>
          <w:noProof/>
        </w:rPr>
        <w:t xml:space="preserve">to further inform reflection on </w:t>
      </w:r>
      <w:r w:rsidR="0074136D">
        <w:rPr>
          <w:bCs/>
          <w:noProof/>
        </w:rPr>
        <w:t xml:space="preserve">a </w:t>
      </w:r>
      <w:r w:rsidR="001E30D0">
        <w:rPr>
          <w:bCs/>
          <w:noProof/>
        </w:rPr>
        <w:t>possible shortening</w:t>
      </w:r>
      <w:r>
        <w:rPr>
          <w:bCs/>
          <w:noProof/>
        </w:rPr>
        <w:t xml:space="preserve"> of the five year threshold</w:t>
      </w:r>
      <w:r w:rsidR="003252A7" w:rsidRPr="003252A7">
        <w:rPr>
          <w:bCs/>
          <w:noProof/>
        </w:rPr>
        <w:t>.</w:t>
      </w:r>
      <w:r w:rsidR="00DE64E3">
        <w:rPr>
          <w:bCs/>
          <w:noProof/>
        </w:rPr>
        <w:t xml:space="preserve"> This assessment will be presented in the first </w:t>
      </w:r>
      <w:r w:rsidR="009B59EA">
        <w:rPr>
          <w:bCs/>
          <w:noProof/>
        </w:rPr>
        <w:t>r</w:t>
      </w:r>
      <w:r w:rsidR="00DE64E3">
        <w:rPr>
          <w:bCs/>
          <w:noProof/>
        </w:rPr>
        <w:t>eport on the application of the recast Directive, to be adopted within two years following the end of the transposition period.</w:t>
      </w:r>
    </w:p>
    <w:p w14:paraId="47838400" w14:textId="77777777" w:rsidR="0074136D" w:rsidRPr="00C4393C" w:rsidRDefault="0074136D" w:rsidP="004362B1">
      <w:pPr>
        <w:rPr>
          <w:bCs/>
          <w:noProof/>
        </w:rPr>
      </w:pPr>
      <w:r>
        <w:rPr>
          <w:bCs/>
          <w:noProof/>
        </w:rPr>
        <w:t>While keeping the required residence period of five years as a general rule</w:t>
      </w:r>
      <w:r w:rsidRPr="0074136D">
        <w:rPr>
          <w:bCs/>
          <w:noProof/>
        </w:rPr>
        <w:t xml:space="preserve">, the proposal </w:t>
      </w:r>
      <w:r w:rsidR="00F22144">
        <w:rPr>
          <w:bCs/>
          <w:noProof/>
        </w:rPr>
        <w:t xml:space="preserve">however </w:t>
      </w:r>
      <w:r w:rsidRPr="0074136D">
        <w:rPr>
          <w:bCs/>
          <w:noProof/>
        </w:rPr>
        <w:t xml:space="preserve">introduces two important changes that would </w:t>
      </w:r>
      <w:r w:rsidR="00A56186">
        <w:rPr>
          <w:bCs/>
          <w:noProof/>
        </w:rPr>
        <w:t xml:space="preserve">provide European added value by </w:t>
      </w:r>
      <w:r w:rsidRPr="0074136D">
        <w:rPr>
          <w:bCs/>
          <w:noProof/>
        </w:rPr>
        <w:t>greatly facilitat</w:t>
      </w:r>
      <w:r w:rsidR="00A56186">
        <w:rPr>
          <w:bCs/>
          <w:noProof/>
        </w:rPr>
        <w:t>ing</w:t>
      </w:r>
      <w:r w:rsidRPr="0074136D">
        <w:rPr>
          <w:bCs/>
          <w:noProof/>
        </w:rPr>
        <w:t xml:space="preserve"> the acquisition of the EU LTR status in situations of mobility between Member States</w:t>
      </w:r>
      <w:r w:rsidR="00A56186">
        <w:rPr>
          <w:bCs/>
          <w:noProof/>
        </w:rPr>
        <w:t>. First, the Commission proposes to</w:t>
      </w:r>
      <w:r w:rsidRPr="0074136D">
        <w:rPr>
          <w:bCs/>
          <w:noProof/>
        </w:rPr>
        <w:t xml:space="preserve"> allow cumulat</w:t>
      </w:r>
      <w:r w:rsidR="00A56186">
        <w:rPr>
          <w:bCs/>
          <w:noProof/>
        </w:rPr>
        <w:t>ing</w:t>
      </w:r>
      <w:r w:rsidRPr="0074136D">
        <w:rPr>
          <w:bCs/>
          <w:noProof/>
        </w:rPr>
        <w:t xml:space="preserve"> residence periods in different Member States to reach the five year </w:t>
      </w:r>
      <w:r w:rsidR="00A56186">
        <w:rPr>
          <w:bCs/>
          <w:noProof/>
        </w:rPr>
        <w:t xml:space="preserve">threshold. Second, </w:t>
      </w:r>
      <w:r w:rsidRPr="0074136D">
        <w:rPr>
          <w:bCs/>
          <w:noProof/>
        </w:rPr>
        <w:t xml:space="preserve">that persons who already acquired EU LTR status in one Member State </w:t>
      </w:r>
      <w:r w:rsidR="00310AAF">
        <w:rPr>
          <w:bCs/>
          <w:noProof/>
        </w:rPr>
        <w:t>sh</w:t>
      </w:r>
      <w:r w:rsidRPr="0074136D">
        <w:rPr>
          <w:bCs/>
          <w:noProof/>
        </w:rPr>
        <w:t>ould only need three years to acquire the status in a second Member State.</w:t>
      </w:r>
    </w:p>
    <w:p w14:paraId="1B6BC9A5" w14:textId="77777777" w:rsidR="004362B1" w:rsidRPr="00C4393C" w:rsidRDefault="004362B1" w:rsidP="004362B1">
      <w:pPr>
        <w:rPr>
          <w:bCs/>
          <w:noProof/>
          <w:u w:val="single"/>
        </w:rPr>
      </w:pPr>
      <w:r w:rsidRPr="00C4393C">
        <w:rPr>
          <w:bCs/>
          <w:noProof/>
          <w:u w:val="single"/>
        </w:rPr>
        <w:t>Opinion of the Regulatory Scrutiny Board</w:t>
      </w:r>
    </w:p>
    <w:p w14:paraId="11238A06" w14:textId="77777777" w:rsidR="004362B1" w:rsidRPr="00C4393C" w:rsidRDefault="004362B1" w:rsidP="004362B1">
      <w:pPr>
        <w:rPr>
          <w:bCs/>
          <w:noProof/>
        </w:rPr>
      </w:pPr>
      <w:r w:rsidRPr="00C4393C">
        <w:rPr>
          <w:bCs/>
          <w:noProof/>
        </w:rPr>
        <w:t>On 22 September 2021 the impact assessment was submitted to the Regulatory Scrutiny Board and a meeting was held on 20 October 2021. The Board issued a positive opinion with reservations on 25 October 2021. The Board pointed to a number of elements of the impact assessment that should be addressed. Specifically, the Board requested further clarification concerning the scope of this initiative and how it articulates with the one revising the Single Permit Directive.</w:t>
      </w:r>
      <w:r w:rsidRPr="00C4393C">
        <w:rPr>
          <w:noProof/>
        </w:rPr>
        <w:t xml:space="preserve"> </w:t>
      </w:r>
      <w:r w:rsidRPr="00C4393C">
        <w:rPr>
          <w:bCs/>
          <w:noProof/>
        </w:rPr>
        <w:t>Furthermore, the Board requested to bring out better the core differences in policy choices between the options, and better analyse whether alternative approaches to the proposed measures are possible. The Board also requested clarifications on how the optional measures for Member States will impact the effectiveness of the Directive. Finally, the Board sought additional analysis and evidence with regard to the potential impacts of abolishing the labour market test when moving to a second Member State.</w:t>
      </w:r>
    </w:p>
    <w:p w14:paraId="1B72BBCF" w14:textId="77777777" w:rsidR="004362B1" w:rsidRDefault="004362B1" w:rsidP="004362B1">
      <w:pPr>
        <w:rPr>
          <w:bCs/>
          <w:noProof/>
        </w:rPr>
      </w:pPr>
      <w:r w:rsidRPr="00C4393C">
        <w:rPr>
          <w:bCs/>
          <w:noProof/>
        </w:rPr>
        <w:t xml:space="preserve">These and other more detailed comments provided by the Board have been addressed in the final version of the impact assessment, which, </w:t>
      </w:r>
      <w:r w:rsidR="00BE19B8">
        <w:rPr>
          <w:bCs/>
          <w:noProof/>
        </w:rPr>
        <w:t>in particular</w:t>
      </w:r>
      <w:r w:rsidRPr="00C4393C">
        <w:rPr>
          <w:bCs/>
          <w:noProof/>
        </w:rPr>
        <w:t>, describes in a clearer manner the problem definition and objectives of the initiative, and how the different policy options w</w:t>
      </w:r>
      <w:r>
        <w:rPr>
          <w:bCs/>
          <w:noProof/>
        </w:rPr>
        <w:t>o</w:t>
      </w:r>
      <w:r w:rsidRPr="00C4393C">
        <w:rPr>
          <w:bCs/>
          <w:noProof/>
        </w:rPr>
        <w:t>uld address those problems and objectives. The Board’s comments have also been accounted for in the proposed directive.</w:t>
      </w:r>
    </w:p>
    <w:p w14:paraId="1B9BAD72" w14:textId="77777777" w:rsidR="00C87944" w:rsidRPr="00C4393C" w:rsidRDefault="00C87944" w:rsidP="004362B1">
      <w:pPr>
        <w:rPr>
          <w:bCs/>
          <w:noProof/>
        </w:rPr>
      </w:pPr>
    </w:p>
    <w:p w14:paraId="3E59BF90" w14:textId="77777777" w:rsidR="00C4393C" w:rsidRDefault="00C4393C" w:rsidP="00C4393C">
      <w:pPr>
        <w:rPr>
          <w:b/>
          <w:noProof/>
          <w:lang w:val="en-US"/>
        </w:rPr>
      </w:pPr>
      <w:r w:rsidRPr="00C4393C">
        <w:rPr>
          <w:b/>
          <w:noProof/>
          <w:lang w:val="en-US"/>
        </w:rPr>
        <w:t>•</w:t>
      </w:r>
      <w:r w:rsidRPr="00C4393C">
        <w:rPr>
          <w:b/>
          <w:noProof/>
          <w:lang w:val="en-US"/>
        </w:rPr>
        <w:tab/>
        <w:t>Regulatory fitness and simplification</w:t>
      </w:r>
    </w:p>
    <w:p w14:paraId="1416C64A" w14:textId="77777777" w:rsidR="00350E7D" w:rsidRPr="00C4393C" w:rsidRDefault="00350E7D" w:rsidP="00C4393C">
      <w:pPr>
        <w:rPr>
          <w:b/>
          <w:noProof/>
          <w:lang w:val="en-US"/>
        </w:rPr>
      </w:pPr>
      <w:r w:rsidRPr="00350E7D">
        <w:rPr>
          <w:noProof/>
        </w:rPr>
        <w:t>This initiative was included in Annex II of the 2021 Commission work programme</w:t>
      </w:r>
      <w:r w:rsidRPr="0074759B">
        <w:rPr>
          <w:rStyle w:val="FootnoteReference"/>
          <w:noProof/>
        </w:rPr>
        <w:footnoteReference w:id="30"/>
      </w:r>
      <w:r w:rsidRPr="00350E7D">
        <w:rPr>
          <w:noProof/>
        </w:rPr>
        <w:t>, therefore it is part of the Regulatory Fitness Programme (REFIT).</w:t>
      </w:r>
    </w:p>
    <w:tbl>
      <w:tblPr>
        <w:tblW w:w="9640"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4253"/>
        <w:gridCol w:w="1985"/>
        <w:gridCol w:w="3402"/>
      </w:tblGrid>
      <w:tr w:rsidR="00C4393C" w:rsidRPr="00C4393C" w14:paraId="4D5F9559" w14:textId="77777777" w:rsidTr="00E216EB">
        <w:tc>
          <w:tcPr>
            <w:tcW w:w="9640" w:type="dxa"/>
            <w:gridSpan w:val="3"/>
            <w:tcBorders>
              <w:top w:val="double" w:sz="4" w:space="0" w:color="auto"/>
              <w:bottom w:val="single" w:sz="4" w:space="0" w:color="auto"/>
            </w:tcBorders>
            <w:shd w:val="clear" w:color="auto" w:fill="C6D9F1" w:themeFill="text2" w:themeFillTint="33"/>
          </w:tcPr>
          <w:p w14:paraId="48C1C998" w14:textId="77777777" w:rsidR="00C4393C" w:rsidRPr="00C4393C" w:rsidRDefault="00C4393C" w:rsidP="00C4393C">
            <w:pPr>
              <w:rPr>
                <w:b/>
                <w:i/>
                <w:noProof/>
              </w:rPr>
            </w:pPr>
            <w:r w:rsidRPr="00C4393C">
              <w:rPr>
                <w:b/>
                <w:i/>
                <w:noProof/>
              </w:rPr>
              <w:t>REFIT Cost Savings – Preferred Option</w:t>
            </w:r>
          </w:p>
        </w:tc>
      </w:tr>
      <w:tr w:rsidR="00C4393C" w:rsidRPr="00C4393C" w14:paraId="327F4EA9" w14:textId="77777777" w:rsidTr="00E216EB">
        <w:tc>
          <w:tcPr>
            <w:tcW w:w="4253" w:type="dxa"/>
            <w:tcBorders>
              <w:top w:val="single" w:sz="4" w:space="0" w:color="auto"/>
            </w:tcBorders>
            <w:shd w:val="clear" w:color="auto" w:fill="F2F2F2" w:themeFill="background1" w:themeFillShade="F2"/>
          </w:tcPr>
          <w:p w14:paraId="66F15BF5" w14:textId="77777777" w:rsidR="00C4393C" w:rsidRPr="00C4393C" w:rsidRDefault="00C4393C" w:rsidP="00C4393C">
            <w:pPr>
              <w:rPr>
                <w:b/>
                <w:i/>
                <w:noProof/>
              </w:rPr>
            </w:pPr>
            <w:r w:rsidRPr="00C4393C">
              <w:rPr>
                <w:b/>
                <w:i/>
                <w:noProof/>
              </w:rPr>
              <w:t>Description</w:t>
            </w:r>
          </w:p>
        </w:tc>
        <w:tc>
          <w:tcPr>
            <w:tcW w:w="1985" w:type="dxa"/>
            <w:tcBorders>
              <w:top w:val="single" w:sz="4" w:space="0" w:color="auto"/>
              <w:bottom w:val="double" w:sz="4" w:space="0" w:color="auto"/>
            </w:tcBorders>
            <w:shd w:val="clear" w:color="auto" w:fill="F2F2F2" w:themeFill="background1" w:themeFillShade="F2"/>
          </w:tcPr>
          <w:p w14:paraId="5461C408" w14:textId="77777777" w:rsidR="00C4393C" w:rsidRPr="00C4393C" w:rsidRDefault="00C4393C" w:rsidP="00C4393C">
            <w:pPr>
              <w:rPr>
                <w:b/>
                <w:i/>
                <w:noProof/>
              </w:rPr>
            </w:pPr>
            <w:r w:rsidRPr="00C4393C">
              <w:rPr>
                <w:b/>
                <w:i/>
                <w:noProof/>
              </w:rPr>
              <w:t>Amount (average yearly saving)</w:t>
            </w:r>
          </w:p>
        </w:tc>
        <w:tc>
          <w:tcPr>
            <w:tcW w:w="3402" w:type="dxa"/>
            <w:tcBorders>
              <w:top w:val="single" w:sz="4" w:space="0" w:color="auto"/>
              <w:bottom w:val="double" w:sz="4" w:space="0" w:color="auto"/>
            </w:tcBorders>
            <w:shd w:val="clear" w:color="auto" w:fill="F2F2F2" w:themeFill="background1" w:themeFillShade="F2"/>
            <w:tcMar>
              <w:top w:w="57" w:type="dxa"/>
              <w:left w:w="57" w:type="dxa"/>
              <w:bottom w:w="57" w:type="dxa"/>
              <w:right w:w="57" w:type="dxa"/>
            </w:tcMar>
          </w:tcPr>
          <w:p w14:paraId="45AA54AD" w14:textId="77777777" w:rsidR="00C4393C" w:rsidRPr="00C4393C" w:rsidRDefault="00C4393C" w:rsidP="00C4393C">
            <w:pPr>
              <w:rPr>
                <w:b/>
                <w:i/>
                <w:noProof/>
              </w:rPr>
            </w:pPr>
            <w:r w:rsidRPr="00C4393C">
              <w:rPr>
                <w:b/>
                <w:i/>
                <w:noProof/>
              </w:rPr>
              <w:t>Comments</w:t>
            </w:r>
          </w:p>
        </w:tc>
      </w:tr>
      <w:tr w:rsidR="00C4393C" w:rsidRPr="00C4393C" w14:paraId="1E99AF05" w14:textId="77777777" w:rsidTr="00E216EB">
        <w:tc>
          <w:tcPr>
            <w:tcW w:w="4253" w:type="dxa"/>
            <w:tcBorders>
              <w:top w:val="double" w:sz="4" w:space="0" w:color="auto"/>
              <w:bottom w:val="single" w:sz="4" w:space="0" w:color="auto"/>
            </w:tcBorders>
          </w:tcPr>
          <w:p w14:paraId="58F96CC1" w14:textId="77777777" w:rsidR="00C4393C" w:rsidRPr="00C4393C" w:rsidRDefault="00C4393C" w:rsidP="00C4393C">
            <w:pPr>
              <w:rPr>
                <w:noProof/>
              </w:rPr>
            </w:pPr>
            <w:r w:rsidRPr="00C4393C">
              <w:rPr>
                <w:noProof/>
              </w:rPr>
              <w:t>Cost savings from simplification of the LTR Directive procedures currently in place</w:t>
            </w:r>
          </w:p>
        </w:tc>
        <w:tc>
          <w:tcPr>
            <w:tcW w:w="1985" w:type="dxa"/>
            <w:tcBorders>
              <w:top w:val="double" w:sz="4" w:space="0" w:color="auto"/>
              <w:bottom w:val="single" w:sz="4" w:space="0" w:color="auto"/>
            </w:tcBorders>
            <w:tcMar>
              <w:top w:w="57" w:type="dxa"/>
              <w:left w:w="57" w:type="dxa"/>
              <w:bottom w:w="57" w:type="dxa"/>
              <w:right w:w="57" w:type="dxa"/>
            </w:tcMar>
          </w:tcPr>
          <w:p w14:paraId="73CE0D43" w14:textId="77777777" w:rsidR="00C4393C" w:rsidRPr="00C4393C" w:rsidRDefault="00C4393C" w:rsidP="00C4393C">
            <w:pPr>
              <w:rPr>
                <w:noProof/>
              </w:rPr>
            </w:pPr>
            <w:r w:rsidRPr="00C4393C">
              <w:rPr>
                <w:noProof/>
              </w:rPr>
              <w:t>24 500 euro</w:t>
            </w:r>
          </w:p>
        </w:tc>
        <w:tc>
          <w:tcPr>
            <w:tcW w:w="3402" w:type="dxa"/>
            <w:tcBorders>
              <w:top w:val="double" w:sz="4" w:space="0" w:color="auto"/>
              <w:bottom w:val="single" w:sz="4" w:space="0" w:color="auto"/>
            </w:tcBorders>
            <w:tcMar>
              <w:top w:w="57" w:type="dxa"/>
              <w:left w:w="57" w:type="dxa"/>
              <w:bottom w:w="57" w:type="dxa"/>
              <w:right w:w="57" w:type="dxa"/>
            </w:tcMar>
          </w:tcPr>
          <w:p w14:paraId="42DFCBC9" w14:textId="77777777" w:rsidR="00C4393C" w:rsidRPr="00C4393C" w:rsidRDefault="00C4393C" w:rsidP="00C4393C">
            <w:pPr>
              <w:rPr>
                <w:noProof/>
              </w:rPr>
            </w:pPr>
            <w:r w:rsidRPr="00C4393C">
              <w:rPr>
                <w:noProof/>
              </w:rPr>
              <w:t>Member State national authorities</w:t>
            </w:r>
          </w:p>
        </w:tc>
      </w:tr>
      <w:tr w:rsidR="00C4393C" w:rsidRPr="00C4393C" w14:paraId="091BA476" w14:textId="77777777" w:rsidTr="00E216EB">
        <w:tc>
          <w:tcPr>
            <w:tcW w:w="4253" w:type="dxa"/>
            <w:tcBorders>
              <w:top w:val="single" w:sz="4" w:space="0" w:color="auto"/>
              <w:bottom w:val="single" w:sz="4" w:space="0" w:color="auto"/>
            </w:tcBorders>
          </w:tcPr>
          <w:p w14:paraId="08DC13DC" w14:textId="77777777" w:rsidR="00C4393C" w:rsidRPr="00C4393C" w:rsidRDefault="00C4393C" w:rsidP="00C4393C">
            <w:pPr>
              <w:rPr>
                <w:noProof/>
              </w:rPr>
            </w:pPr>
            <w:r w:rsidRPr="00C4393C">
              <w:rPr>
                <w:noProof/>
              </w:rPr>
              <w:t>Cost savings from lower EU LTR fees, shorter procedures, the provision of better quality information on the EU LTR status resulting in a reduction in fees paid for legal support</w:t>
            </w:r>
          </w:p>
        </w:tc>
        <w:tc>
          <w:tcPr>
            <w:tcW w:w="1985" w:type="dxa"/>
            <w:tcBorders>
              <w:top w:val="single" w:sz="4" w:space="0" w:color="auto"/>
              <w:bottom w:val="single" w:sz="4" w:space="0" w:color="auto"/>
            </w:tcBorders>
            <w:tcMar>
              <w:top w:w="57" w:type="dxa"/>
              <w:left w:w="57" w:type="dxa"/>
              <w:bottom w:w="57" w:type="dxa"/>
              <w:right w:w="57" w:type="dxa"/>
            </w:tcMar>
          </w:tcPr>
          <w:p w14:paraId="7DF28582" w14:textId="77777777" w:rsidR="00C4393C" w:rsidRPr="00C4393C" w:rsidRDefault="00C4393C" w:rsidP="00C4393C">
            <w:pPr>
              <w:rPr>
                <w:noProof/>
              </w:rPr>
            </w:pPr>
            <w:r w:rsidRPr="00C4393C">
              <w:rPr>
                <w:noProof/>
              </w:rPr>
              <w:t>1 145 000 euro</w:t>
            </w:r>
          </w:p>
          <w:p w14:paraId="5BF8BAF8" w14:textId="77777777" w:rsidR="00C4393C" w:rsidRPr="00C4393C" w:rsidRDefault="00C4393C" w:rsidP="00C4393C">
            <w:pPr>
              <w:rPr>
                <w:noProof/>
              </w:rPr>
            </w:pPr>
            <w:r w:rsidRPr="00C4393C" w:rsidDel="00F5411B">
              <w:rPr>
                <w:noProof/>
              </w:rPr>
              <w:t xml:space="preserve"> </w:t>
            </w:r>
          </w:p>
        </w:tc>
        <w:tc>
          <w:tcPr>
            <w:tcW w:w="3402" w:type="dxa"/>
            <w:tcBorders>
              <w:top w:val="single" w:sz="4" w:space="0" w:color="auto"/>
              <w:bottom w:val="single" w:sz="4" w:space="0" w:color="auto"/>
            </w:tcBorders>
            <w:tcMar>
              <w:top w:w="57" w:type="dxa"/>
              <w:left w:w="57" w:type="dxa"/>
              <w:bottom w:w="57" w:type="dxa"/>
              <w:right w:w="57" w:type="dxa"/>
            </w:tcMar>
          </w:tcPr>
          <w:p w14:paraId="7029A7EA" w14:textId="77777777" w:rsidR="00C4393C" w:rsidRPr="00C4393C" w:rsidRDefault="00C4393C" w:rsidP="00C4393C">
            <w:pPr>
              <w:rPr>
                <w:noProof/>
              </w:rPr>
            </w:pPr>
            <w:r w:rsidRPr="00C4393C">
              <w:rPr>
                <w:noProof/>
              </w:rPr>
              <w:t>Third-country nationals</w:t>
            </w:r>
          </w:p>
        </w:tc>
      </w:tr>
      <w:tr w:rsidR="00C4393C" w:rsidRPr="00C4393C" w14:paraId="3BE0A138" w14:textId="77777777" w:rsidTr="00E216EB">
        <w:tc>
          <w:tcPr>
            <w:tcW w:w="4253" w:type="dxa"/>
            <w:tcBorders>
              <w:top w:val="single" w:sz="4" w:space="0" w:color="auto"/>
              <w:bottom w:val="single" w:sz="4" w:space="0" w:color="auto"/>
            </w:tcBorders>
          </w:tcPr>
          <w:p w14:paraId="0480FE70" w14:textId="77777777" w:rsidR="00C4393C" w:rsidRPr="00C4393C" w:rsidRDefault="00C4393C" w:rsidP="00C4393C">
            <w:pPr>
              <w:rPr>
                <w:noProof/>
              </w:rPr>
            </w:pPr>
            <w:r w:rsidRPr="00C4393C">
              <w:rPr>
                <w:noProof/>
              </w:rPr>
              <w:t>Cost savings from a reduction in administrative fees and shorter procedures</w:t>
            </w:r>
          </w:p>
        </w:tc>
        <w:tc>
          <w:tcPr>
            <w:tcW w:w="1985" w:type="dxa"/>
            <w:tcBorders>
              <w:top w:val="single" w:sz="4" w:space="0" w:color="auto"/>
              <w:bottom w:val="single" w:sz="4" w:space="0" w:color="auto"/>
            </w:tcBorders>
            <w:tcMar>
              <w:top w:w="57" w:type="dxa"/>
              <w:left w:w="57" w:type="dxa"/>
              <w:bottom w:w="57" w:type="dxa"/>
              <w:right w:w="57" w:type="dxa"/>
            </w:tcMar>
          </w:tcPr>
          <w:p w14:paraId="63ADD1AC" w14:textId="77777777" w:rsidR="00C4393C" w:rsidRPr="00C4393C" w:rsidRDefault="00C4393C" w:rsidP="00C4393C">
            <w:pPr>
              <w:rPr>
                <w:noProof/>
              </w:rPr>
            </w:pPr>
            <w:r w:rsidRPr="00C4393C">
              <w:rPr>
                <w:noProof/>
              </w:rPr>
              <w:t>113 000 euro</w:t>
            </w:r>
          </w:p>
        </w:tc>
        <w:tc>
          <w:tcPr>
            <w:tcW w:w="3402" w:type="dxa"/>
            <w:tcBorders>
              <w:top w:val="single" w:sz="4" w:space="0" w:color="auto"/>
              <w:bottom w:val="single" w:sz="4" w:space="0" w:color="auto"/>
            </w:tcBorders>
            <w:tcMar>
              <w:top w:w="57" w:type="dxa"/>
              <w:left w:w="57" w:type="dxa"/>
              <w:bottom w:w="57" w:type="dxa"/>
              <w:right w:w="57" w:type="dxa"/>
            </w:tcMar>
          </w:tcPr>
          <w:p w14:paraId="1E519C29" w14:textId="77777777" w:rsidR="00C4393C" w:rsidRPr="00C4393C" w:rsidRDefault="00C4393C" w:rsidP="00C4393C">
            <w:pPr>
              <w:rPr>
                <w:noProof/>
              </w:rPr>
            </w:pPr>
            <w:r w:rsidRPr="00C4393C">
              <w:rPr>
                <w:noProof/>
              </w:rPr>
              <w:t>Employers</w:t>
            </w:r>
          </w:p>
        </w:tc>
      </w:tr>
    </w:tbl>
    <w:p w14:paraId="3395B065" w14:textId="77777777" w:rsidR="00C4393C" w:rsidRPr="008A1EC1" w:rsidRDefault="00BE19B8" w:rsidP="004E160C">
      <w:pPr>
        <w:rPr>
          <w:i/>
          <w:noProof/>
        </w:rPr>
      </w:pPr>
      <w:r w:rsidRPr="008A1EC1" w:rsidDel="00BE19B8">
        <w:rPr>
          <w:i/>
          <w:noProof/>
        </w:rPr>
        <w:t xml:space="preserve"> </w:t>
      </w:r>
      <w:r>
        <w:rPr>
          <w:i/>
          <w:noProof/>
        </w:rPr>
        <w:t>A</w:t>
      </w:r>
      <w:r w:rsidR="00C4393C" w:rsidRPr="008A1EC1">
        <w:rPr>
          <w:i/>
          <w:noProof/>
        </w:rPr>
        <w:t>mounts presented are the average value of all average annual cost savings across measures included within the preferred option</w:t>
      </w:r>
    </w:p>
    <w:p w14:paraId="109CDE5F" w14:textId="77777777" w:rsidR="00C4393C" w:rsidRPr="00C4393C" w:rsidRDefault="00C4393C" w:rsidP="00C4393C">
      <w:pPr>
        <w:rPr>
          <w:b/>
          <w:noProof/>
          <w:lang w:val="en-US"/>
        </w:rPr>
      </w:pPr>
      <w:r w:rsidRPr="00C4393C">
        <w:rPr>
          <w:b/>
          <w:noProof/>
          <w:lang w:val="en-US"/>
        </w:rPr>
        <w:t>•</w:t>
      </w:r>
      <w:r w:rsidRPr="00C4393C">
        <w:rPr>
          <w:b/>
          <w:noProof/>
          <w:lang w:val="en-US"/>
        </w:rPr>
        <w:tab/>
        <w:t>Fundamental rights</w:t>
      </w:r>
    </w:p>
    <w:p w14:paraId="6D0BA785" w14:textId="77777777" w:rsidR="00C4393C" w:rsidRPr="00AC4BBB" w:rsidRDefault="00C4393C" w:rsidP="00C4393C">
      <w:pPr>
        <w:rPr>
          <w:noProof/>
          <w:lang w:val="en-US"/>
        </w:rPr>
      </w:pPr>
      <w:r w:rsidRPr="00C4393C">
        <w:rPr>
          <w:noProof/>
        </w:rPr>
        <w:t xml:space="preserve">This initiative is consistent with the Charter of Fundamental Rights and enhances some of the rights enshrined therein. </w:t>
      </w:r>
      <w:r w:rsidR="00296AFF">
        <w:rPr>
          <w:noProof/>
        </w:rPr>
        <w:t>I</w:t>
      </w:r>
      <w:r w:rsidRPr="00C4393C">
        <w:rPr>
          <w:noProof/>
        </w:rPr>
        <w:t>t contributes to strengthening specific fundamental rights, in particular: non-discrimination (Article 21)</w:t>
      </w:r>
      <w:r w:rsidR="00296AFF">
        <w:rPr>
          <w:noProof/>
        </w:rPr>
        <w:t>,</w:t>
      </w:r>
      <w:r w:rsidRPr="00C4393C">
        <w:rPr>
          <w:noProof/>
        </w:rPr>
        <w:t xml:space="preserve"> family and professional life (Article 33) and social security and social assistance (Article 34).</w:t>
      </w:r>
    </w:p>
    <w:p w14:paraId="73267E51" w14:textId="77777777" w:rsidR="00452226" w:rsidRPr="00C4393C" w:rsidRDefault="00452226" w:rsidP="00C4393C">
      <w:pPr>
        <w:rPr>
          <w:noProof/>
          <w:lang w:val="en-US"/>
        </w:rPr>
      </w:pPr>
    </w:p>
    <w:p w14:paraId="26C8E3EF" w14:textId="77777777" w:rsidR="00C4393C" w:rsidRPr="00C4393C" w:rsidRDefault="00C4393C" w:rsidP="00C4393C">
      <w:pPr>
        <w:rPr>
          <w:b/>
          <w:noProof/>
          <w:lang w:val="en-US"/>
        </w:rPr>
      </w:pPr>
      <w:r w:rsidRPr="00C4393C">
        <w:rPr>
          <w:b/>
          <w:noProof/>
          <w:lang w:val="en-US"/>
        </w:rPr>
        <w:t>4.</w:t>
      </w:r>
      <w:r w:rsidRPr="00C4393C">
        <w:rPr>
          <w:b/>
          <w:noProof/>
          <w:lang w:val="en-US"/>
        </w:rPr>
        <w:tab/>
        <w:t>BUDGETARY IMPLICATIONS</w:t>
      </w:r>
    </w:p>
    <w:p w14:paraId="03DD2111" w14:textId="77777777" w:rsidR="00C4393C" w:rsidRPr="00C4393C" w:rsidRDefault="00C4393C" w:rsidP="00C4393C">
      <w:pPr>
        <w:rPr>
          <w:i/>
          <w:noProof/>
          <w:lang w:val="en-US"/>
        </w:rPr>
      </w:pPr>
      <w:r w:rsidRPr="00C4393C">
        <w:rPr>
          <w:noProof/>
          <w:lang w:val="en-US"/>
        </w:rPr>
        <w:t>The</w:t>
      </w:r>
      <w:r w:rsidR="00296AFF">
        <w:rPr>
          <w:noProof/>
          <w:lang w:val="en-US"/>
        </w:rPr>
        <w:t>re</w:t>
      </w:r>
      <w:r w:rsidRPr="00C4393C">
        <w:rPr>
          <w:noProof/>
          <w:lang w:val="en-US"/>
        </w:rPr>
        <w:t xml:space="preserve"> </w:t>
      </w:r>
      <w:r w:rsidR="00296AFF">
        <w:rPr>
          <w:noProof/>
          <w:lang w:val="en-US"/>
        </w:rPr>
        <w:t xml:space="preserve">is </w:t>
      </w:r>
      <w:r w:rsidRPr="00C4393C">
        <w:rPr>
          <w:noProof/>
          <w:lang w:val="en-US"/>
        </w:rPr>
        <w:t xml:space="preserve">no implication </w:t>
      </w:r>
      <w:r w:rsidRPr="00C4393C">
        <w:rPr>
          <w:noProof/>
        </w:rPr>
        <w:t>for the European Union budget.</w:t>
      </w:r>
    </w:p>
    <w:p w14:paraId="554A4977" w14:textId="77777777" w:rsidR="00452226" w:rsidRDefault="00452226" w:rsidP="00C4393C">
      <w:pPr>
        <w:rPr>
          <w:b/>
          <w:noProof/>
          <w:lang w:val="en-US"/>
        </w:rPr>
      </w:pPr>
    </w:p>
    <w:p w14:paraId="1DF12E3A" w14:textId="77777777" w:rsidR="00C4393C" w:rsidRPr="00C4393C" w:rsidRDefault="00C4393C" w:rsidP="00C4393C">
      <w:pPr>
        <w:rPr>
          <w:b/>
          <w:noProof/>
          <w:lang w:val="en-US"/>
        </w:rPr>
      </w:pPr>
      <w:r w:rsidRPr="00C4393C">
        <w:rPr>
          <w:b/>
          <w:noProof/>
          <w:lang w:val="en-US"/>
        </w:rPr>
        <w:t>5.</w:t>
      </w:r>
      <w:r w:rsidRPr="00C4393C">
        <w:rPr>
          <w:b/>
          <w:noProof/>
          <w:lang w:val="en-US"/>
        </w:rPr>
        <w:tab/>
        <w:t>OTHER ELEMENTS</w:t>
      </w:r>
    </w:p>
    <w:p w14:paraId="4887324C" w14:textId="77777777" w:rsidR="00C4393C" w:rsidRPr="00C4393C" w:rsidRDefault="00C4393C" w:rsidP="00C4393C">
      <w:pPr>
        <w:rPr>
          <w:b/>
          <w:noProof/>
          <w:lang w:val="en-US"/>
        </w:rPr>
      </w:pPr>
      <w:r w:rsidRPr="00C4393C">
        <w:rPr>
          <w:b/>
          <w:noProof/>
          <w:lang w:val="en-US"/>
        </w:rPr>
        <w:t>•</w:t>
      </w:r>
      <w:r w:rsidRPr="00C4393C">
        <w:rPr>
          <w:b/>
          <w:noProof/>
          <w:lang w:val="en-US"/>
        </w:rPr>
        <w:tab/>
        <w:t>Implementation plans and monitoring, evaluation and reporting arrangements</w:t>
      </w:r>
    </w:p>
    <w:p w14:paraId="05A1758A" w14:textId="77777777" w:rsidR="00C4393C" w:rsidRPr="00C4393C" w:rsidRDefault="00C4393C" w:rsidP="00C4393C">
      <w:pPr>
        <w:rPr>
          <w:noProof/>
        </w:rPr>
      </w:pPr>
      <w:r w:rsidRPr="00C4393C">
        <w:rPr>
          <w:noProof/>
        </w:rPr>
        <w:t xml:space="preserve">The Commission will check the correct and effective transposition </w:t>
      </w:r>
      <w:r w:rsidR="00835C03">
        <w:rPr>
          <w:noProof/>
        </w:rPr>
        <w:t xml:space="preserve">of the </w:t>
      </w:r>
      <w:r w:rsidR="00BE19B8">
        <w:rPr>
          <w:noProof/>
        </w:rPr>
        <w:t xml:space="preserve">recast </w:t>
      </w:r>
      <w:r w:rsidR="00835C03">
        <w:rPr>
          <w:noProof/>
        </w:rPr>
        <w:t>Directive</w:t>
      </w:r>
      <w:r w:rsidRPr="00C4393C">
        <w:rPr>
          <w:noProof/>
        </w:rPr>
        <w:t xml:space="preserve"> into </w:t>
      </w:r>
      <w:r w:rsidR="00835C03">
        <w:rPr>
          <w:noProof/>
        </w:rPr>
        <w:t>the</w:t>
      </w:r>
      <w:r w:rsidRPr="00C4393C">
        <w:rPr>
          <w:noProof/>
        </w:rPr>
        <w:t xml:space="preserve"> national laws of all participating Member States. Throughout the implementation phase the Commission will organise regular contact committee meetings with all Member States. The Commission will present periodically to the European Parliament and the Council a report evaluating the implementation, functioning and impact of the </w:t>
      </w:r>
      <w:r w:rsidR="005B3B25">
        <w:rPr>
          <w:noProof/>
        </w:rPr>
        <w:t>l</w:t>
      </w:r>
      <w:r w:rsidRPr="00C4393C">
        <w:rPr>
          <w:noProof/>
        </w:rPr>
        <w:t xml:space="preserve">ong-term residents Directive. </w:t>
      </w:r>
    </w:p>
    <w:p w14:paraId="1E26E023" w14:textId="77777777" w:rsidR="00C4393C" w:rsidRPr="00C4393C" w:rsidRDefault="00C4393C" w:rsidP="00C4393C">
      <w:pPr>
        <w:rPr>
          <w:noProof/>
        </w:rPr>
      </w:pPr>
      <w:r w:rsidRPr="00C4393C">
        <w:rPr>
          <w:noProof/>
        </w:rPr>
        <w:t xml:space="preserve">The application of the Directive will be monitored against the main operational objectives using a series of relevant and measurable indicators based on easily available, accepted and credible data sources. The communication of more types of information is made mandatory in the revised Directive to improve its timely provision and reliability. Official European and national statistics published by Eurostat and competent national statistical authorities should be used as much as possible to monitor the number of EU </w:t>
      </w:r>
      <w:r w:rsidR="00BE19B8">
        <w:rPr>
          <w:noProof/>
        </w:rPr>
        <w:t>long-term residence</w:t>
      </w:r>
      <w:r w:rsidRPr="00C4393C">
        <w:rPr>
          <w:noProof/>
        </w:rPr>
        <w:t xml:space="preserve"> permits issued (also vis-a-vis national </w:t>
      </w:r>
      <w:r w:rsidR="00BE19B8">
        <w:rPr>
          <w:noProof/>
        </w:rPr>
        <w:t>long-term residence</w:t>
      </w:r>
      <w:r w:rsidR="00BE19B8" w:rsidRPr="00C4393C">
        <w:rPr>
          <w:noProof/>
        </w:rPr>
        <w:t xml:space="preserve"> </w:t>
      </w:r>
      <w:r w:rsidRPr="00C4393C">
        <w:rPr>
          <w:noProof/>
        </w:rPr>
        <w:t xml:space="preserve">permits) and, where possible, to monitor the number of third-country nationals </w:t>
      </w:r>
      <w:r w:rsidR="00BE19B8">
        <w:rPr>
          <w:noProof/>
        </w:rPr>
        <w:t>exercising</w:t>
      </w:r>
      <w:r w:rsidRPr="00C4393C">
        <w:rPr>
          <w:noProof/>
        </w:rPr>
        <w:t xml:space="preserve"> intra-EU mobility and circular migration. In addition, the Commission will continue seeking the support of existing EU agencies and networks, such as the Fundamental Rights Agency and the European Migration Network. The Commission will also continue making use of the existing expert groups that contributed to the impact assessment.</w:t>
      </w:r>
    </w:p>
    <w:p w14:paraId="5471709C" w14:textId="77777777" w:rsidR="00C4393C" w:rsidRPr="00C4393C" w:rsidRDefault="00C4393C" w:rsidP="00C4393C">
      <w:pPr>
        <w:rPr>
          <w:b/>
          <w:noProof/>
          <w:lang w:val="en-US"/>
        </w:rPr>
      </w:pPr>
      <w:r w:rsidRPr="00C4393C">
        <w:rPr>
          <w:b/>
          <w:noProof/>
          <w:lang w:val="en-US"/>
        </w:rPr>
        <w:t>•</w:t>
      </w:r>
      <w:r w:rsidRPr="00C4393C">
        <w:rPr>
          <w:b/>
          <w:noProof/>
          <w:lang w:val="en-US"/>
        </w:rPr>
        <w:tab/>
        <w:t>Explanatory documents (for directives)</w:t>
      </w:r>
    </w:p>
    <w:p w14:paraId="1EF9FEF8" w14:textId="77777777" w:rsidR="00C4393C" w:rsidRPr="00C4393C" w:rsidRDefault="00C4393C" w:rsidP="00C4393C">
      <w:pPr>
        <w:rPr>
          <w:noProof/>
        </w:rPr>
      </w:pPr>
      <w:r w:rsidRPr="00C4393C">
        <w:rPr>
          <w:noProof/>
        </w:rPr>
        <w:t>Given the fact that the proposal contains a larger number of legal obligations compared to the existing Directive, explanatory documents, including a correlation table between national provisions and the Directive, accompanying the notification of transposition measures will be needed so that the transposition measures that the Member States have added to existing legislation are clearly identifiable.</w:t>
      </w:r>
    </w:p>
    <w:p w14:paraId="77B731F4" w14:textId="77777777" w:rsidR="00C4393C" w:rsidRPr="00C4393C" w:rsidRDefault="00C4393C" w:rsidP="00C4393C">
      <w:pPr>
        <w:rPr>
          <w:b/>
          <w:noProof/>
          <w:lang w:val="en-US"/>
        </w:rPr>
      </w:pPr>
      <w:r w:rsidRPr="00C4393C">
        <w:rPr>
          <w:b/>
          <w:noProof/>
          <w:lang w:val="en-US"/>
        </w:rPr>
        <w:t>•</w:t>
      </w:r>
      <w:r w:rsidRPr="00C4393C">
        <w:rPr>
          <w:b/>
          <w:noProof/>
          <w:lang w:val="en-US"/>
        </w:rPr>
        <w:tab/>
        <w:t>Detailed explanation of the specific provisions of the proposal</w:t>
      </w:r>
    </w:p>
    <w:p w14:paraId="4A0450E1" w14:textId="77777777" w:rsidR="00C4393C" w:rsidRPr="00C4393C" w:rsidRDefault="00C4393C" w:rsidP="00C4393C">
      <w:pPr>
        <w:rPr>
          <w:noProof/>
          <w:u w:val="single"/>
          <w:lang w:val="en-IE"/>
        </w:rPr>
      </w:pPr>
      <w:r w:rsidRPr="00C4393C">
        <w:rPr>
          <w:noProof/>
          <w:u w:val="single"/>
          <w:lang w:val="en-IE"/>
        </w:rPr>
        <w:t>CHAPTER I – GENERAL PROVISIONS</w:t>
      </w:r>
    </w:p>
    <w:p w14:paraId="229FAFAA" w14:textId="77777777" w:rsidR="00C4393C" w:rsidRPr="00C4393C" w:rsidRDefault="00C4393C" w:rsidP="00C4393C">
      <w:pPr>
        <w:rPr>
          <w:noProof/>
          <w:u w:val="single"/>
        </w:rPr>
      </w:pPr>
      <w:r w:rsidRPr="00C4393C">
        <w:rPr>
          <w:noProof/>
          <w:u w:val="single"/>
        </w:rPr>
        <w:t xml:space="preserve">Articles 1 – 3 </w:t>
      </w:r>
    </w:p>
    <w:p w14:paraId="6322E41F" w14:textId="77777777" w:rsidR="00C4393C" w:rsidRPr="00C4393C" w:rsidRDefault="00C4393C" w:rsidP="00C4393C">
      <w:pPr>
        <w:rPr>
          <w:noProof/>
        </w:rPr>
      </w:pPr>
      <w:r w:rsidRPr="00C4393C">
        <w:rPr>
          <w:noProof/>
        </w:rPr>
        <w:t xml:space="preserve">This Chapter sets out the subject matter, definitions, and scope of the proposal. The main change in the proposal for a recast concerns the scope of the Directive, as </w:t>
      </w:r>
      <w:r w:rsidR="00F22286" w:rsidRPr="00C4393C">
        <w:rPr>
          <w:noProof/>
        </w:rPr>
        <w:t xml:space="preserve">the exclusion concerning ‘cases where the residence permit has been formally limited’ has been removed, </w:t>
      </w:r>
      <w:r w:rsidR="00C519BA">
        <w:rPr>
          <w:noProof/>
        </w:rPr>
        <w:t>since</w:t>
      </w:r>
      <w:r w:rsidR="00F22286" w:rsidRPr="00C4393C">
        <w:rPr>
          <w:noProof/>
        </w:rPr>
        <w:t xml:space="preserve"> its interpretation led to legal uncertainty in the transposition and implementation by Member States.</w:t>
      </w:r>
      <w:r w:rsidR="00F22286">
        <w:rPr>
          <w:noProof/>
        </w:rPr>
        <w:t xml:space="preserve"> </w:t>
      </w:r>
    </w:p>
    <w:p w14:paraId="4C967185" w14:textId="77777777" w:rsidR="00C4393C" w:rsidRPr="00C4393C" w:rsidRDefault="00C4393C" w:rsidP="00C4393C">
      <w:pPr>
        <w:rPr>
          <w:noProof/>
        </w:rPr>
      </w:pPr>
      <w:r w:rsidRPr="00C4393C">
        <w:rPr>
          <w:noProof/>
        </w:rPr>
        <w:t>CHAPTER II</w:t>
      </w:r>
      <w:r w:rsidRPr="00C4393C">
        <w:rPr>
          <w:noProof/>
        </w:rPr>
        <w:tab/>
        <w:t>– LONG-TERM RESIDENT STATUS IN A MEMBER STATE</w:t>
      </w:r>
    </w:p>
    <w:p w14:paraId="428DE99C" w14:textId="77777777" w:rsidR="00C4393C" w:rsidRPr="00C4393C" w:rsidRDefault="00C4393C" w:rsidP="00C4393C">
      <w:pPr>
        <w:rPr>
          <w:noProof/>
          <w:u w:val="single"/>
        </w:rPr>
      </w:pPr>
      <w:r w:rsidRPr="00C4393C">
        <w:rPr>
          <w:noProof/>
          <w:u w:val="single"/>
        </w:rPr>
        <w:t>Article 4</w:t>
      </w:r>
    </w:p>
    <w:p w14:paraId="5947EDE5" w14:textId="77777777" w:rsidR="00C4393C" w:rsidRPr="00C4393C" w:rsidRDefault="00C4393C" w:rsidP="00F22286">
      <w:pPr>
        <w:rPr>
          <w:noProof/>
        </w:rPr>
      </w:pPr>
      <w:r w:rsidRPr="00C4393C">
        <w:rPr>
          <w:noProof/>
        </w:rPr>
        <w:t xml:space="preserve">This Article lays down the rules on the calculation of the period of residence required to apply for EU long-term resident status. </w:t>
      </w:r>
      <w:r w:rsidR="00A10BC4">
        <w:rPr>
          <w:noProof/>
        </w:rPr>
        <w:t>T</w:t>
      </w:r>
      <w:r w:rsidR="00A10BC4" w:rsidRPr="00C4393C">
        <w:rPr>
          <w:noProof/>
        </w:rPr>
        <w:t xml:space="preserve">he </w:t>
      </w:r>
      <w:r w:rsidRPr="00C4393C">
        <w:rPr>
          <w:noProof/>
        </w:rPr>
        <w:t xml:space="preserve">proposal for a recast introduces </w:t>
      </w:r>
      <w:r w:rsidR="00A10BC4">
        <w:rPr>
          <w:noProof/>
        </w:rPr>
        <w:t xml:space="preserve">an important change aimed at </w:t>
      </w:r>
      <w:r w:rsidRPr="00C4393C">
        <w:rPr>
          <w:noProof/>
        </w:rPr>
        <w:t>allow</w:t>
      </w:r>
      <w:r w:rsidR="00F22286">
        <w:rPr>
          <w:noProof/>
        </w:rPr>
        <w:t>ing</w:t>
      </w:r>
      <w:r w:rsidRPr="00C4393C">
        <w:rPr>
          <w:noProof/>
        </w:rPr>
        <w:t xml:space="preserve"> third-country nationals to cumulate periods of residence in different Member States, provided that they have accumulated two years of legal and continuous residence within the territory of the Member State of application. This </w:t>
      </w:r>
      <w:r w:rsidR="00F22286">
        <w:rPr>
          <w:noProof/>
        </w:rPr>
        <w:t>new provision</w:t>
      </w:r>
      <w:r w:rsidRPr="00C4393C">
        <w:rPr>
          <w:noProof/>
        </w:rPr>
        <w:t xml:space="preserve"> </w:t>
      </w:r>
      <w:r w:rsidR="002001A6" w:rsidRPr="00C4393C">
        <w:rPr>
          <w:noProof/>
        </w:rPr>
        <w:t>w</w:t>
      </w:r>
      <w:r w:rsidR="002001A6">
        <w:rPr>
          <w:noProof/>
        </w:rPr>
        <w:t>ill</w:t>
      </w:r>
      <w:r w:rsidR="002001A6" w:rsidRPr="00C4393C">
        <w:rPr>
          <w:noProof/>
        </w:rPr>
        <w:t xml:space="preserve"> </w:t>
      </w:r>
      <w:r w:rsidRPr="00C4393C">
        <w:rPr>
          <w:noProof/>
        </w:rPr>
        <w:t xml:space="preserve">promote the intra-EU mobility of third-country nationals, who </w:t>
      </w:r>
      <w:r w:rsidR="002001A6" w:rsidRPr="00C4393C">
        <w:rPr>
          <w:noProof/>
        </w:rPr>
        <w:t>w</w:t>
      </w:r>
      <w:r w:rsidR="002001A6">
        <w:rPr>
          <w:noProof/>
        </w:rPr>
        <w:t>ill</w:t>
      </w:r>
      <w:r w:rsidR="002001A6" w:rsidRPr="00C4393C">
        <w:rPr>
          <w:noProof/>
        </w:rPr>
        <w:t xml:space="preserve"> </w:t>
      </w:r>
      <w:r w:rsidRPr="00C4393C">
        <w:rPr>
          <w:noProof/>
        </w:rPr>
        <w:t xml:space="preserve">be able to rely on their residence in different Member States and acquire EU long-term resident status in a shorter period of time. </w:t>
      </w:r>
    </w:p>
    <w:p w14:paraId="377E5D6F" w14:textId="77777777" w:rsidR="00C519BA" w:rsidRDefault="00F22286" w:rsidP="00C4393C">
      <w:pPr>
        <w:rPr>
          <w:noProof/>
        </w:rPr>
      </w:pPr>
      <w:r>
        <w:rPr>
          <w:noProof/>
        </w:rPr>
        <w:t>The proposal makes it clear that a</w:t>
      </w:r>
      <w:r w:rsidR="00C4393C" w:rsidRPr="00C4393C">
        <w:rPr>
          <w:noProof/>
        </w:rPr>
        <w:t xml:space="preserve">ny period of residence spent as holder of a long-stay visa or residence permit issued under Union or national law should be </w:t>
      </w:r>
      <w:r w:rsidR="00145055">
        <w:rPr>
          <w:noProof/>
        </w:rPr>
        <w:t xml:space="preserve">fully </w:t>
      </w:r>
      <w:r w:rsidR="00C4393C" w:rsidRPr="00C4393C">
        <w:rPr>
          <w:noProof/>
        </w:rPr>
        <w:t>counted for acquiring the EU long-term resident status</w:t>
      </w:r>
      <w:r w:rsidR="00884934">
        <w:rPr>
          <w:noProof/>
        </w:rPr>
        <w:t xml:space="preserve">, </w:t>
      </w:r>
      <w:r w:rsidR="00145055">
        <w:rPr>
          <w:noProof/>
        </w:rPr>
        <w:t xml:space="preserve">including </w:t>
      </w:r>
      <w:r w:rsidR="00145055" w:rsidRPr="00145055">
        <w:rPr>
          <w:noProof/>
        </w:rPr>
        <w:t xml:space="preserve">periods of residence </w:t>
      </w:r>
      <w:r w:rsidR="00371603">
        <w:rPr>
          <w:noProof/>
        </w:rPr>
        <w:t xml:space="preserve">in a capacity or </w:t>
      </w:r>
      <w:r w:rsidR="00960025">
        <w:rPr>
          <w:noProof/>
        </w:rPr>
        <w:t xml:space="preserve">under a status that is </w:t>
      </w:r>
      <w:r w:rsidR="00310AAF">
        <w:rPr>
          <w:noProof/>
        </w:rPr>
        <w:t xml:space="preserve">currently </w:t>
      </w:r>
      <w:r w:rsidR="00960025">
        <w:rPr>
          <w:noProof/>
        </w:rPr>
        <w:t xml:space="preserve">excluded from the scope of the Directive, such as residence </w:t>
      </w:r>
      <w:r w:rsidR="00145055" w:rsidRPr="00145055">
        <w:rPr>
          <w:noProof/>
        </w:rPr>
        <w:t xml:space="preserve">for study </w:t>
      </w:r>
      <w:r w:rsidR="00C519BA">
        <w:rPr>
          <w:noProof/>
        </w:rPr>
        <w:t xml:space="preserve">purposes or vocational training, </w:t>
      </w:r>
      <w:r w:rsidR="00CB0441">
        <w:rPr>
          <w:noProof/>
        </w:rPr>
        <w:t xml:space="preserve">residence </w:t>
      </w:r>
      <w:r w:rsidR="00145055" w:rsidRPr="00145055">
        <w:rPr>
          <w:noProof/>
        </w:rPr>
        <w:t xml:space="preserve">as beneficiary of </w:t>
      </w:r>
      <w:r w:rsidR="00C519BA">
        <w:rPr>
          <w:noProof/>
        </w:rPr>
        <w:t xml:space="preserve">national </w:t>
      </w:r>
      <w:r w:rsidR="00CB0441">
        <w:rPr>
          <w:noProof/>
        </w:rPr>
        <w:t>or</w:t>
      </w:r>
      <w:r w:rsidR="00C519BA">
        <w:rPr>
          <w:noProof/>
        </w:rPr>
        <w:t xml:space="preserve"> </w:t>
      </w:r>
      <w:r w:rsidR="00145055" w:rsidRPr="00145055">
        <w:rPr>
          <w:noProof/>
        </w:rPr>
        <w:t>temporary protection</w:t>
      </w:r>
      <w:r w:rsidR="00C519BA">
        <w:rPr>
          <w:noProof/>
        </w:rPr>
        <w:t xml:space="preserve">, </w:t>
      </w:r>
      <w:r w:rsidR="00960025">
        <w:rPr>
          <w:noProof/>
        </w:rPr>
        <w:t>or</w:t>
      </w:r>
      <w:r w:rsidR="00C519BA">
        <w:rPr>
          <w:noProof/>
        </w:rPr>
        <w:t xml:space="preserve"> residence initially based solely on temporary grounds</w:t>
      </w:r>
      <w:r w:rsidR="00C4393C" w:rsidRPr="00C4393C">
        <w:rPr>
          <w:noProof/>
        </w:rPr>
        <w:t xml:space="preserve">. </w:t>
      </w:r>
      <w:r w:rsidR="00960025">
        <w:rPr>
          <w:noProof/>
        </w:rPr>
        <w:t xml:space="preserve">This provision is meant to cover those cases where a third-country national who previously </w:t>
      </w:r>
      <w:r w:rsidR="00525442">
        <w:rPr>
          <w:noProof/>
        </w:rPr>
        <w:t>resided in a capacity or under a</w:t>
      </w:r>
      <w:r w:rsidR="00960025">
        <w:rPr>
          <w:noProof/>
        </w:rPr>
        <w:t xml:space="preserve"> status excluded from the scope of the Directive (e.g. as a student), subsequently </w:t>
      </w:r>
      <w:r w:rsidR="00525442">
        <w:rPr>
          <w:noProof/>
        </w:rPr>
        <w:t>resides in a capacity or under a</w:t>
      </w:r>
      <w:r w:rsidR="00960025">
        <w:rPr>
          <w:noProof/>
        </w:rPr>
        <w:t xml:space="preserve"> status </w:t>
      </w:r>
      <w:r w:rsidR="00525442">
        <w:rPr>
          <w:noProof/>
        </w:rPr>
        <w:t>falling within</w:t>
      </w:r>
      <w:r w:rsidR="00960025">
        <w:rPr>
          <w:noProof/>
        </w:rPr>
        <w:t xml:space="preserve"> the scope (e.g. as a worker). In those cases, it will </w:t>
      </w:r>
      <w:r w:rsidR="00A45E30">
        <w:rPr>
          <w:noProof/>
        </w:rPr>
        <w:t xml:space="preserve">be </w:t>
      </w:r>
      <w:r w:rsidR="00960025">
        <w:rPr>
          <w:noProof/>
        </w:rPr>
        <w:t>possible to fully count the periods of residence e.g. as a student</w:t>
      </w:r>
      <w:r w:rsidR="00A45E30">
        <w:rPr>
          <w:noProof/>
        </w:rPr>
        <w:t>,</w:t>
      </w:r>
      <w:r w:rsidR="00960025">
        <w:rPr>
          <w:noProof/>
        </w:rPr>
        <w:t xml:space="preserve"> towards </w:t>
      </w:r>
      <w:r w:rsidR="00A45E30">
        <w:rPr>
          <w:noProof/>
        </w:rPr>
        <w:t>the</w:t>
      </w:r>
      <w:r w:rsidR="00960025">
        <w:rPr>
          <w:noProof/>
        </w:rPr>
        <w:t xml:space="preserve"> completion of the five years period, provided that the overall residence has been legal and continuous. </w:t>
      </w:r>
    </w:p>
    <w:p w14:paraId="05D32CBE" w14:textId="77777777" w:rsidR="00211CFD" w:rsidRDefault="00C4393C" w:rsidP="00C4393C">
      <w:pPr>
        <w:rPr>
          <w:noProof/>
        </w:rPr>
      </w:pPr>
      <w:r w:rsidRPr="00C4393C">
        <w:rPr>
          <w:noProof/>
        </w:rPr>
        <w:t>Residence must have been legal and continuous. To prevent the risk of abusive acquisition of EU long-term resident status, Member States should ensure that the requirement of legal and continuous residence is duly monitored for all categories of third-country nationals. This risk is particularly relevant for those third-country nationals who hold a residence permit granted on the basis of an</w:t>
      </w:r>
      <w:r w:rsidR="00EB2E37">
        <w:rPr>
          <w:noProof/>
        </w:rPr>
        <w:t>y kind of</w:t>
      </w:r>
      <w:r w:rsidRPr="00C4393C">
        <w:rPr>
          <w:noProof/>
        </w:rPr>
        <w:t xml:space="preserve"> investment in a Member State, as </w:t>
      </w:r>
      <w:r w:rsidR="000B6E8F">
        <w:rPr>
          <w:noProof/>
        </w:rPr>
        <w:t xml:space="preserve">the </w:t>
      </w:r>
      <w:r w:rsidR="002E2A3D">
        <w:rPr>
          <w:noProof/>
        </w:rPr>
        <w:t>grant</w:t>
      </w:r>
      <w:r w:rsidR="000B6E8F">
        <w:rPr>
          <w:noProof/>
        </w:rPr>
        <w:t>ing</w:t>
      </w:r>
      <w:r w:rsidR="002E2A3D">
        <w:rPr>
          <w:noProof/>
        </w:rPr>
        <w:t xml:space="preserve"> of</w:t>
      </w:r>
      <w:r w:rsidR="00355681">
        <w:rPr>
          <w:noProof/>
        </w:rPr>
        <w:t xml:space="preserve"> </w:t>
      </w:r>
      <w:r w:rsidRPr="00C4393C">
        <w:rPr>
          <w:noProof/>
        </w:rPr>
        <w:t xml:space="preserve">these residence permits </w:t>
      </w:r>
      <w:r w:rsidR="00355681">
        <w:rPr>
          <w:noProof/>
        </w:rPr>
        <w:t>is</w:t>
      </w:r>
      <w:r w:rsidRPr="00C4393C">
        <w:rPr>
          <w:noProof/>
        </w:rPr>
        <w:t xml:space="preserve"> not always </w:t>
      </w:r>
      <w:r w:rsidR="00355681">
        <w:rPr>
          <w:noProof/>
        </w:rPr>
        <w:t xml:space="preserve">subject to the </w:t>
      </w:r>
      <w:r w:rsidRPr="00C4393C">
        <w:rPr>
          <w:noProof/>
        </w:rPr>
        <w:t>require</w:t>
      </w:r>
      <w:r w:rsidR="00355681">
        <w:rPr>
          <w:noProof/>
        </w:rPr>
        <w:t>ment of</w:t>
      </w:r>
      <w:r w:rsidRPr="00C4393C">
        <w:rPr>
          <w:noProof/>
        </w:rPr>
        <w:t xml:space="preserve"> continuous physical presence in the Member State or </w:t>
      </w:r>
      <w:r w:rsidR="00355681">
        <w:rPr>
          <w:noProof/>
        </w:rPr>
        <w:t xml:space="preserve">is merely subject to the requirement of </w:t>
      </w:r>
      <w:r w:rsidRPr="00C4393C">
        <w:rPr>
          <w:noProof/>
        </w:rPr>
        <w:t xml:space="preserve">the investors’ presence </w:t>
      </w:r>
      <w:r w:rsidR="00355681">
        <w:rPr>
          <w:noProof/>
        </w:rPr>
        <w:t xml:space="preserve">in the Member State </w:t>
      </w:r>
      <w:r w:rsidRPr="00C4393C">
        <w:rPr>
          <w:noProof/>
        </w:rPr>
        <w:t xml:space="preserve">for a limited time. </w:t>
      </w:r>
    </w:p>
    <w:p w14:paraId="11681818" w14:textId="0EB0E233" w:rsidR="00C4393C" w:rsidRPr="00C4393C" w:rsidRDefault="00C4393C" w:rsidP="007B253C">
      <w:pPr>
        <w:rPr>
          <w:noProof/>
        </w:rPr>
      </w:pPr>
      <w:r w:rsidRPr="00C4393C">
        <w:rPr>
          <w:noProof/>
        </w:rPr>
        <w:t xml:space="preserve">To prevent this risk, Member States </w:t>
      </w:r>
      <w:r w:rsidR="002E01F4">
        <w:rPr>
          <w:noProof/>
        </w:rPr>
        <w:t>should</w:t>
      </w:r>
      <w:r w:rsidRPr="00C4393C">
        <w:rPr>
          <w:noProof/>
        </w:rPr>
        <w:t xml:space="preserve"> strengthen checks on the residence requirement</w:t>
      </w:r>
      <w:r w:rsidR="002E01F4">
        <w:rPr>
          <w:noProof/>
        </w:rPr>
        <w:t>,</w:t>
      </w:r>
      <w:r w:rsidRPr="00C4393C">
        <w:rPr>
          <w:noProof/>
        </w:rPr>
        <w:t xml:space="preserve"> with </w:t>
      </w:r>
      <w:r w:rsidR="002E01F4">
        <w:rPr>
          <w:noProof/>
        </w:rPr>
        <w:t xml:space="preserve">particular </w:t>
      </w:r>
      <w:r w:rsidRPr="00C4393C">
        <w:rPr>
          <w:noProof/>
        </w:rPr>
        <w:t>regard to applications for EU long-term resident status submitted by third-country natio</w:t>
      </w:r>
      <w:r w:rsidR="00031745">
        <w:rPr>
          <w:noProof/>
        </w:rPr>
        <w:t>nals</w:t>
      </w:r>
      <w:r w:rsidR="00CB2A3D" w:rsidRPr="00CB2A3D">
        <w:rPr>
          <w:noProof/>
        </w:rPr>
        <w:t xml:space="preserve"> </w:t>
      </w:r>
      <w:r w:rsidR="00CB2A3D">
        <w:rPr>
          <w:noProof/>
        </w:rPr>
        <w:t xml:space="preserve">holding </w:t>
      </w:r>
      <w:r w:rsidR="00CB2A3D" w:rsidRPr="00CB2A3D">
        <w:rPr>
          <w:noProof/>
        </w:rPr>
        <w:t xml:space="preserve">and/or </w:t>
      </w:r>
      <w:r w:rsidR="00CB2A3D">
        <w:rPr>
          <w:noProof/>
        </w:rPr>
        <w:t xml:space="preserve">having held </w:t>
      </w:r>
      <w:r w:rsidR="001E482D" w:rsidRPr="001E482D">
        <w:rPr>
          <w:noProof/>
        </w:rPr>
        <w:t xml:space="preserve">a residence permit granted on the basis of </w:t>
      </w:r>
      <w:r w:rsidR="001E482D">
        <w:rPr>
          <w:noProof/>
        </w:rPr>
        <w:t xml:space="preserve">an investment, </w:t>
      </w:r>
      <w:r w:rsidR="00543D3F">
        <w:rPr>
          <w:noProof/>
        </w:rPr>
        <w:t>in cases</w:t>
      </w:r>
      <w:r w:rsidR="00543D3F" w:rsidRPr="00C4393C">
        <w:rPr>
          <w:noProof/>
        </w:rPr>
        <w:t xml:space="preserve"> </w:t>
      </w:r>
      <w:r w:rsidR="001E482D">
        <w:rPr>
          <w:noProof/>
        </w:rPr>
        <w:t xml:space="preserve">where </w:t>
      </w:r>
      <w:r w:rsidR="00543D3F">
        <w:rPr>
          <w:noProof/>
        </w:rPr>
        <w:t xml:space="preserve">the </w:t>
      </w:r>
      <w:r w:rsidR="001E482D">
        <w:rPr>
          <w:noProof/>
        </w:rPr>
        <w:t>issuing</w:t>
      </w:r>
      <w:r w:rsidR="00543D3F">
        <w:rPr>
          <w:noProof/>
        </w:rPr>
        <w:t xml:space="preserve"> of such</w:t>
      </w:r>
      <w:r w:rsidR="00543D3F" w:rsidRPr="00C4393C">
        <w:rPr>
          <w:noProof/>
        </w:rPr>
        <w:t xml:space="preserve"> permits </w:t>
      </w:r>
      <w:r w:rsidR="00543D3F">
        <w:rPr>
          <w:noProof/>
        </w:rPr>
        <w:t xml:space="preserve">has not been subject to the </w:t>
      </w:r>
      <w:r w:rsidR="00543D3F" w:rsidRPr="00C4393C">
        <w:rPr>
          <w:noProof/>
        </w:rPr>
        <w:t>require</w:t>
      </w:r>
      <w:r w:rsidR="00543D3F">
        <w:rPr>
          <w:noProof/>
        </w:rPr>
        <w:t>ment of</w:t>
      </w:r>
      <w:r w:rsidR="00543D3F" w:rsidRPr="00C4393C">
        <w:rPr>
          <w:noProof/>
        </w:rPr>
        <w:t xml:space="preserve"> continuous physical presence in the Member State </w:t>
      </w:r>
      <w:r w:rsidR="00CC2005">
        <w:rPr>
          <w:noProof/>
        </w:rPr>
        <w:t xml:space="preserve">concerned </w:t>
      </w:r>
      <w:r w:rsidR="00543D3F" w:rsidRPr="00C4393C">
        <w:rPr>
          <w:noProof/>
        </w:rPr>
        <w:t xml:space="preserve">or </w:t>
      </w:r>
      <w:r w:rsidR="00543D3F">
        <w:rPr>
          <w:noProof/>
        </w:rPr>
        <w:t xml:space="preserve">has been subject to the requirement of </w:t>
      </w:r>
      <w:r w:rsidR="00543D3F" w:rsidRPr="00C4393C">
        <w:rPr>
          <w:noProof/>
        </w:rPr>
        <w:t>the investor’</w:t>
      </w:r>
      <w:r w:rsidR="00543D3F">
        <w:rPr>
          <w:noProof/>
        </w:rPr>
        <w:t>s</w:t>
      </w:r>
      <w:r w:rsidR="00543D3F" w:rsidRPr="00C4393C">
        <w:rPr>
          <w:noProof/>
        </w:rPr>
        <w:t xml:space="preserve"> presence </w:t>
      </w:r>
      <w:r w:rsidR="00543D3F">
        <w:rPr>
          <w:noProof/>
        </w:rPr>
        <w:t xml:space="preserve">in the Member State </w:t>
      </w:r>
      <w:r w:rsidR="00CC2005">
        <w:rPr>
          <w:noProof/>
        </w:rPr>
        <w:t>concerned</w:t>
      </w:r>
      <w:r w:rsidR="00CC2005" w:rsidRPr="00C4393C">
        <w:rPr>
          <w:noProof/>
        </w:rPr>
        <w:t xml:space="preserve"> </w:t>
      </w:r>
      <w:r w:rsidR="00543D3F" w:rsidRPr="00C4393C">
        <w:rPr>
          <w:noProof/>
        </w:rPr>
        <w:t>for a limited time</w:t>
      </w:r>
      <w:r w:rsidRPr="00C4393C">
        <w:rPr>
          <w:noProof/>
        </w:rPr>
        <w:t>.</w:t>
      </w:r>
      <w:r w:rsidR="00145055">
        <w:rPr>
          <w:noProof/>
        </w:rPr>
        <w:t xml:space="preserve"> The proposal includes </w:t>
      </w:r>
      <w:r w:rsidR="009A4AD2">
        <w:rPr>
          <w:noProof/>
        </w:rPr>
        <w:t xml:space="preserve">also </w:t>
      </w:r>
      <w:r w:rsidR="00145055">
        <w:rPr>
          <w:noProof/>
        </w:rPr>
        <w:t xml:space="preserve">a </w:t>
      </w:r>
      <w:r w:rsidR="00881400">
        <w:rPr>
          <w:noProof/>
        </w:rPr>
        <w:t>provision</w:t>
      </w:r>
      <w:r w:rsidR="00145055">
        <w:rPr>
          <w:noProof/>
        </w:rPr>
        <w:t xml:space="preserve"> </w:t>
      </w:r>
      <w:r w:rsidR="007B253C">
        <w:rPr>
          <w:noProof/>
        </w:rPr>
        <w:t xml:space="preserve">not </w:t>
      </w:r>
      <w:r w:rsidR="00E30CFD">
        <w:rPr>
          <w:noProof/>
        </w:rPr>
        <w:t>allowing Member States</w:t>
      </w:r>
      <w:r w:rsidR="00DD5135">
        <w:rPr>
          <w:noProof/>
        </w:rPr>
        <w:t xml:space="preserve"> to take into account </w:t>
      </w:r>
      <w:r w:rsidR="00145055" w:rsidRPr="00145055">
        <w:rPr>
          <w:noProof/>
        </w:rPr>
        <w:t>periods of residence as a holder of a residence permit granted on the basis of any kind of investment in a</w:t>
      </w:r>
      <w:r w:rsidR="007B253C">
        <w:rPr>
          <w:noProof/>
        </w:rPr>
        <w:t>nother</w:t>
      </w:r>
      <w:r w:rsidR="00145055" w:rsidRPr="00145055">
        <w:rPr>
          <w:noProof/>
        </w:rPr>
        <w:t xml:space="preserve"> Member State </w:t>
      </w:r>
      <w:r w:rsidR="00145055">
        <w:rPr>
          <w:noProof/>
        </w:rPr>
        <w:t>f</w:t>
      </w:r>
      <w:r w:rsidR="00145055" w:rsidRPr="00145055">
        <w:rPr>
          <w:noProof/>
        </w:rPr>
        <w:t>or the purpose of cumulating periods of residence in different Member States.</w:t>
      </w:r>
      <w:r w:rsidR="00DD5135">
        <w:rPr>
          <w:noProof/>
        </w:rPr>
        <w:t xml:space="preserve"> This </w:t>
      </w:r>
      <w:r w:rsidR="00881400">
        <w:rPr>
          <w:noProof/>
        </w:rPr>
        <w:t xml:space="preserve">provision </w:t>
      </w:r>
      <w:r w:rsidR="00DD5135">
        <w:rPr>
          <w:noProof/>
        </w:rPr>
        <w:t>is introduced</w:t>
      </w:r>
      <w:r w:rsidR="007B253C">
        <w:rPr>
          <w:noProof/>
        </w:rPr>
        <w:t xml:space="preserve"> with the aim to limit the attractiveness of such schemes and addresses</w:t>
      </w:r>
      <w:r w:rsidR="00DD5135">
        <w:rPr>
          <w:noProof/>
        </w:rPr>
        <w:t xml:space="preserve"> </w:t>
      </w:r>
      <w:r w:rsidR="00A34FEE">
        <w:rPr>
          <w:noProof/>
        </w:rPr>
        <w:t>the fact that</w:t>
      </w:r>
      <w:r w:rsidR="008811DC">
        <w:rPr>
          <w:noProof/>
        </w:rPr>
        <w:t xml:space="preserve"> </w:t>
      </w:r>
      <w:r w:rsidR="00DD5135">
        <w:rPr>
          <w:noProof/>
        </w:rPr>
        <w:t>not all Member States have regulated this category of residence permits</w:t>
      </w:r>
      <w:r w:rsidR="00EE4E48">
        <w:rPr>
          <w:noProof/>
        </w:rPr>
        <w:t>.</w:t>
      </w:r>
      <w:r w:rsidR="00DD5135">
        <w:rPr>
          <w:rStyle w:val="FootnoteReference"/>
          <w:noProof/>
        </w:rPr>
        <w:footnoteReference w:id="31"/>
      </w:r>
      <w:r w:rsidR="007B253C">
        <w:rPr>
          <w:noProof/>
        </w:rPr>
        <w:t xml:space="preserve"> </w:t>
      </w:r>
    </w:p>
    <w:p w14:paraId="6171047E" w14:textId="77777777" w:rsidR="00C4393C" w:rsidRPr="00C4393C" w:rsidRDefault="00C4393C" w:rsidP="00C4393C">
      <w:pPr>
        <w:rPr>
          <w:noProof/>
          <w:u w:val="single"/>
        </w:rPr>
      </w:pPr>
      <w:r w:rsidRPr="00C4393C">
        <w:rPr>
          <w:noProof/>
          <w:u w:val="single"/>
        </w:rPr>
        <w:t>Article 5</w:t>
      </w:r>
    </w:p>
    <w:p w14:paraId="47C64352" w14:textId="77777777" w:rsidR="00C4393C" w:rsidRPr="00C4393C" w:rsidRDefault="00C4393C" w:rsidP="00C4393C">
      <w:pPr>
        <w:rPr>
          <w:noProof/>
        </w:rPr>
      </w:pPr>
      <w:r w:rsidRPr="00C4393C">
        <w:rPr>
          <w:noProof/>
        </w:rPr>
        <w:t>This Article lays down the conditions to acquire the EU long-term resident status. Applicants must prove that they have adequate resources and sickness insurance, to avoid becoming a burden for the Member State, and they may be required to comply with integration conditions.</w:t>
      </w:r>
      <w:r w:rsidR="008A1EC1">
        <w:rPr>
          <w:noProof/>
        </w:rPr>
        <w:t xml:space="preserve"> The proposal introduces </w:t>
      </w:r>
      <w:r w:rsidR="00600EC6">
        <w:rPr>
          <w:noProof/>
        </w:rPr>
        <w:t xml:space="preserve">additional </w:t>
      </w:r>
      <w:r w:rsidR="00663F47">
        <w:rPr>
          <w:noProof/>
        </w:rPr>
        <w:t xml:space="preserve">provisions </w:t>
      </w:r>
      <w:r w:rsidR="00600EC6">
        <w:rPr>
          <w:noProof/>
        </w:rPr>
        <w:t xml:space="preserve">aimed at clarifying them and at limiting the discretion of Member States, </w:t>
      </w:r>
      <w:r w:rsidR="00663F47">
        <w:rPr>
          <w:noProof/>
        </w:rPr>
        <w:t>by cod</w:t>
      </w:r>
      <w:r w:rsidR="00A95731">
        <w:rPr>
          <w:noProof/>
        </w:rPr>
        <w:t>i</w:t>
      </w:r>
      <w:r w:rsidR="00663F47">
        <w:rPr>
          <w:noProof/>
        </w:rPr>
        <w:t>fying</w:t>
      </w:r>
      <w:r w:rsidR="00600EC6">
        <w:rPr>
          <w:noProof/>
        </w:rPr>
        <w:t xml:space="preserve"> the case law of the Court of Justice of the European Union.</w:t>
      </w:r>
      <w:r w:rsidR="008A1EC1">
        <w:rPr>
          <w:noProof/>
        </w:rPr>
        <w:t xml:space="preserve"> </w:t>
      </w:r>
    </w:p>
    <w:p w14:paraId="1C1169B2" w14:textId="77777777" w:rsidR="00C4393C" w:rsidRPr="003E1FF8" w:rsidRDefault="00C4393C" w:rsidP="00C4393C">
      <w:pPr>
        <w:rPr>
          <w:noProof/>
          <w:lang w:val="en-IE"/>
        </w:rPr>
      </w:pPr>
      <w:r w:rsidRPr="00C4393C">
        <w:rPr>
          <w:noProof/>
        </w:rPr>
        <w:t>With regard to the resources condition, in line with the case law of the EU Court of Justice (</w:t>
      </w:r>
      <w:r w:rsidRPr="00C4393C">
        <w:rPr>
          <w:i/>
          <w:noProof/>
        </w:rPr>
        <w:t>Chakroun</w:t>
      </w:r>
      <w:r w:rsidRPr="00C4393C">
        <w:rPr>
          <w:noProof/>
        </w:rPr>
        <w:t xml:space="preserve">, C-578/08, and </w:t>
      </w:r>
      <w:r w:rsidRPr="00C4393C">
        <w:rPr>
          <w:i/>
          <w:noProof/>
        </w:rPr>
        <w:t>X v Belgische Staat</w:t>
      </w:r>
      <w:r w:rsidRPr="00C4393C">
        <w:rPr>
          <w:noProof/>
        </w:rPr>
        <w:t xml:space="preserve">, C-302/18), Member States may indicate a certain sum as a reference amount, but </w:t>
      </w:r>
      <w:r w:rsidR="003964AA">
        <w:rPr>
          <w:noProof/>
        </w:rPr>
        <w:t xml:space="preserve">may </w:t>
      </w:r>
      <w:r w:rsidRPr="00C4393C">
        <w:rPr>
          <w:noProof/>
        </w:rPr>
        <w:t>not impose a minimum income level</w:t>
      </w:r>
      <w:r w:rsidR="003964AA">
        <w:rPr>
          <w:noProof/>
        </w:rPr>
        <w:t xml:space="preserve"> below which all applications for EU </w:t>
      </w:r>
      <w:r w:rsidR="003964AA" w:rsidRPr="00C4393C">
        <w:rPr>
          <w:noProof/>
        </w:rPr>
        <w:t>long-term resident status</w:t>
      </w:r>
      <w:r w:rsidR="003964AA">
        <w:rPr>
          <w:noProof/>
        </w:rPr>
        <w:t xml:space="preserve"> will be refused</w:t>
      </w:r>
      <w:r w:rsidRPr="00C4393C">
        <w:rPr>
          <w:noProof/>
        </w:rPr>
        <w:t xml:space="preserve">, irrespective of an actual examination of the situation of each applicant. </w:t>
      </w:r>
      <w:r w:rsidR="005048A1">
        <w:rPr>
          <w:noProof/>
        </w:rPr>
        <w:t>W</w:t>
      </w:r>
      <w:r w:rsidRPr="00C4393C">
        <w:rPr>
          <w:noProof/>
        </w:rPr>
        <w:t>hen making an assessment of the possession of stable and regular resources</w:t>
      </w:r>
      <w:r w:rsidR="005048A1">
        <w:rPr>
          <w:noProof/>
        </w:rPr>
        <w:t xml:space="preserve">, </w:t>
      </w:r>
      <w:r w:rsidR="005048A1" w:rsidRPr="00C4393C">
        <w:rPr>
          <w:noProof/>
        </w:rPr>
        <w:t>Member States</w:t>
      </w:r>
      <w:r w:rsidRPr="00C4393C">
        <w:rPr>
          <w:noProof/>
        </w:rPr>
        <w:t xml:space="preserve"> may take into account factors such as contributions to the pension system and fulfilment of tax obligations. The concept of ‘resources’ does not concern solely the ‘own resources’ of the applicant for EU long-term resident status, but may also cover the resources made available to that applicant by a third party provided that, in the light of the individual circumstances of the applicant concerned, they are considered to be stable, regular and sufficient.</w:t>
      </w:r>
    </w:p>
    <w:p w14:paraId="6310A163" w14:textId="77777777" w:rsidR="00C4393C" w:rsidRPr="00C4393C" w:rsidRDefault="00C4393C" w:rsidP="00C4393C">
      <w:pPr>
        <w:rPr>
          <w:noProof/>
        </w:rPr>
      </w:pPr>
      <w:r w:rsidRPr="00C4393C">
        <w:rPr>
          <w:noProof/>
        </w:rPr>
        <w:t>Member States should be able to require applicants for EU long-term resident status to comply with integration conditions, for example by requiring them to pass a civic integration or language examination. However, in line with the case law of the EU Court of Justice (</w:t>
      </w:r>
      <w:r w:rsidRPr="00C4393C">
        <w:rPr>
          <w:i/>
          <w:noProof/>
        </w:rPr>
        <w:t>P &amp; S</w:t>
      </w:r>
      <w:r w:rsidRPr="00C4393C">
        <w:rPr>
          <w:noProof/>
        </w:rPr>
        <w:t>, C-579/13), the means of implementing this requirement should not be liable to jeopardise the objective of promoting the integration of third-country nationals, having regard, in particular, to the level of knowledge required to pass a civic integration examination, to the accessibility of the courses and material necessary to prepare for that examination, to the amount of fees applicable to third-country nationals as registration fees to sit that examination, or to the consideration of specific individual circumstances, such as age, illiteracy or level of education.</w:t>
      </w:r>
    </w:p>
    <w:p w14:paraId="100C36FF" w14:textId="77777777" w:rsidR="00C4393C" w:rsidRPr="00C4393C" w:rsidRDefault="00C4393C" w:rsidP="00C4393C">
      <w:pPr>
        <w:rPr>
          <w:noProof/>
          <w:u w:val="single"/>
        </w:rPr>
      </w:pPr>
      <w:r w:rsidRPr="00C4393C">
        <w:rPr>
          <w:noProof/>
          <w:u w:val="single"/>
        </w:rPr>
        <w:t>Article 6</w:t>
      </w:r>
    </w:p>
    <w:p w14:paraId="3FA69AEB" w14:textId="77777777" w:rsidR="00C4393C" w:rsidRPr="00C4393C" w:rsidRDefault="00C4393C" w:rsidP="00C4393C">
      <w:pPr>
        <w:rPr>
          <w:noProof/>
        </w:rPr>
      </w:pPr>
      <w:r w:rsidRPr="00C4393C">
        <w:rPr>
          <w:noProof/>
        </w:rPr>
        <w:t xml:space="preserve">This Article </w:t>
      </w:r>
      <w:r w:rsidR="00AD30F0">
        <w:rPr>
          <w:noProof/>
        </w:rPr>
        <w:t>provides</w:t>
      </w:r>
      <w:r w:rsidRPr="00C4393C">
        <w:rPr>
          <w:noProof/>
        </w:rPr>
        <w:t xml:space="preserve"> that Member States may refuse granting EU long-term resident status on grounds of public policy and public security, as already provided for in Directive 2003/109/EC. </w:t>
      </w:r>
    </w:p>
    <w:p w14:paraId="759211BE" w14:textId="77777777" w:rsidR="00C4393C" w:rsidRPr="00C4393C" w:rsidRDefault="00C4393C" w:rsidP="00C4393C">
      <w:pPr>
        <w:rPr>
          <w:noProof/>
          <w:u w:val="single"/>
        </w:rPr>
      </w:pPr>
      <w:r w:rsidRPr="00C4393C">
        <w:rPr>
          <w:noProof/>
          <w:u w:val="single"/>
        </w:rPr>
        <w:t>Article 7</w:t>
      </w:r>
    </w:p>
    <w:p w14:paraId="7FBFA732" w14:textId="77777777" w:rsidR="00C4393C" w:rsidRPr="00C4393C" w:rsidRDefault="00C4393C" w:rsidP="00C4393C">
      <w:pPr>
        <w:rPr>
          <w:noProof/>
        </w:rPr>
      </w:pPr>
      <w:r w:rsidRPr="00C4393C">
        <w:rPr>
          <w:noProof/>
        </w:rPr>
        <w:t xml:space="preserve">This Article lays down the administrative procedures for the acquisition of the status, similar to those already provided for in Directive 2003/109/EC. The proposal for a recast introduces a provision regulating in more detail the situations where the documents presented or information provided in support of the application are inadequate or incomplete, similar to what </w:t>
      </w:r>
      <w:r w:rsidR="00AD30F0">
        <w:rPr>
          <w:noProof/>
        </w:rPr>
        <w:t xml:space="preserve">is </w:t>
      </w:r>
      <w:r w:rsidRPr="00C4393C">
        <w:rPr>
          <w:noProof/>
        </w:rPr>
        <w:t>already provided for in other more recent EU Directives on legal migration.</w:t>
      </w:r>
    </w:p>
    <w:p w14:paraId="767E2F0F" w14:textId="77777777" w:rsidR="00C4393C" w:rsidRPr="00C4393C" w:rsidRDefault="00C4393C" w:rsidP="00C4393C">
      <w:pPr>
        <w:rPr>
          <w:noProof/>
          <w:u w:val="single"/>
        </w:rPr>
      </w:pPr>
      <w:r w:rsidRPr="00C4393C">
        <w:rPr>
          <w:noProof/>
          <w:u w:val="single"/>
        </w:rPr>
        <w:t>Article 8</w:t>
      </w:r>
    </w:p>
    <w:p w14:paraId="61E04311" w14:textId="77777777" w:rsidR="00C4393C" w:rsidRPr="00C4393C" w:rsidRDefault="00C4393C" w:rsidP="00C4393C">
      <w:pPr>
        <w:rPr>
          <w:noProof/>
        </w:rPr>
      </w:pPr>
      <w:r w:rsidRPr="00C4393C">
        <w:rPr>
          <w:noProof/>
        </w:rPr>
        <w:t xml:space="preserve">This Article lays down the rules on the </w:t>
      </w:r>
      <w:r w:rsidR="0064526A" w:rsidRPr="00C4393C">
        <w:rPr>
          <w:noProof/>
        </w:rPr>
        <w:t>issu</w:t>
      </w:r>
      <w:r w:rsidR="0064526A">
        <w:rPr>
          <w:noProof/>
        </w:rPr>
        <w:t>e</w:t>
      </w:r>
      <w:r w:rsidR="0064526A" w:rsidRPr="00C4393C">
        <w:rPr>
          <w:noProof/>
        </w:rPr>
        <w:t xml:space="preserve"> </w:t>
      </w:r>
      <w:r w:rsidRPr="00C4393C">
        <w:rPr>
          <w:noProof/>
        </w:rPr>
        <w:t xml:space="preserve">of the residence permit </w:t>
      </w:r>
      <w:r w:rsidR="00997563">
        <w:rPr>
          <w:noProof/>
        </w:rPr>
        <w:t>certifying</w:t>
      </w:r>
      <w:r w:rsidR="00997563" w:rsidRPr="00C4393C">
        <w:rPr>
          <w:noProof/>
        </w:rPr>
        <w:t xml:space="preserve"> </w:t>
      </w:r>
      <w:r w:rsidRPr="00C4393C">
        <w:rPr>
          <w:noProof/>
        </w:rPr>
        <w:t>the EU long-term resident status. The proposal for a recast renames the permit ‘EU long-term residence permit’.</w:t>
      </w:r>
    </w:p>
    <w:p w14:paraId="7379BD50" w14:textId="77777777" w:rsidR="00C4393C" w:rsidRPr="00C4393C" w:rsidRDefault="00C4393C" w:rsidP="00C4393C">
      <w:pPr>
        <w:rPr>
          <w:noProof/>
          <w:u w:val="single"/>
        </w:rPr>
      </w:pPr>
      <w:r w:rsidRPr="00C4393C">
        <w:rPr>
          <w:noProof/>
          <w:u w:val="single"/>
        </w:rPr>
        <w:t>Article 9</w:t>
      </w:r>
    </w:p>
    <w:p w14:paraId="2060939C" w14:textId="77777777" w:rsidR="00C4393C" w:rsidRPr="00C4393C" w:rsidRDefault="00C4393C" w:rsidP="00C4393C">
      <w:pPr>
        <w:rPr>
          <w:noProof/>
        </w:rPr>
      </w:pPr>
      <w:r w:rsidRPr="00C4393C">
        <w:rPr>
          <w:noProof/>
        </w:rPr>
        <w:t xml:space="preserve">This Article lays down the mandatory and </w:t>
      </w:r>
      <w:r w:rsidR="00600EC6">
        <w:rPr>
          <w:noProof/>
        </w:rPr>
        <w:t>optional</w:t>
      </w:r>
      <w:r w:rsidRPr="00C4393C">
        <w:rPr>
          <w:noProof/>
        </w:rPr>
        <w:t xml:space="preserve"> grounds for withdrawal and loss of the status, </w:t>
      </w:r>
      <w:r w:rsidR="00600EC6">
        <w:rPr>
          <w:noProof/>
        </w:rPr>
        <w:t>as</w:t>
      </w:r>
      <w:r w:rsidRPr="00C4393C">
        <w:rPr>
          <w:noProof/>
        </w:rPr>
        <w:t xml:space="preserve"> already provided for in Directive 2003/109/EC. The proposal for a recast extends the possibility for EU long-term residents to be absent from the territory of the Union without losing their EU long-term resident status from the current 12 </w:t>
      </w:r>
      <w:r w:rsidR="00600EC6" w:rsidRPr="00C4393C">
        <w:rPr>
          <w:noProof/>
        </w:rPr>
        <w:t>months</w:t>
      </w:r>
      <w:r w:rsidRPr="00C4393C">
        <w:rPr>
          <w:noProof/>
        </w:rPr>
        <w:t xml:space="preserve"> to 24 months. This </w:t>
      </w:r>
      <w:r w:rsidR="00600EC6">
        <w:rPr>
          <w:noProof/>
        </w:rPr>
        <w:t>amendment</w:t>
      </w:r>
      <w:r w:rsidRPr="00C4393C">
        <w:rPr>
          <w:noProof/>
        </w:rPr>
        <w:t xml:space="preserve"> aims at promoting circular migration for EU long-term residents, in particular to allow them to invest in their countries of origin and share the knowledge and skills acquired in the Union, as well as to return temporarily to their countries for personal and family circumstances. </w:t>
      </w:r>
    </w:p>
    <w:p w14:paraId="340B90BA" w14:textId="77777777" w:rsidR="00C4393C" w:rsidRDefault="00C4393C" w:rsidP="00C4393C">
      <w:pPr>
        <w:rPr>
          <w:noProof/>
        </w:rPr>
      </w:pPr>
      <w:r w:rsidRPr="00C4393C">
        <w:rPr>
          <w:noProof/>
        </w:rPr>
        <w:t xml:space="preserve">In case of longer absences, Member States should </w:t>
      </w:r>
      <w:r w:rsidR="00C56D3F">
        <w:rPr>
          <w:noProof/>
        </w:rPr>
        <w:t>establish</w:t>
      </w:r>
      <w:r w:rsidRPr="00C4393C">
        <w:rPr>
          <w:noProof/>
        </w:rPr>
        <w:t xml:space="preserve"> a facilitated procedure </w:t>
      </w:r>
      <w:r w:rsidR="00487D85">
        <w:rPr>
          <w:noProof/>
        </w:rPr>
        <w:t>for the</w:t>
      </w:r>
      <w:r w:rsidR="00487D85" w:rsidRPr="00C4393C">
        <w:rPr>
          <w:noProof/>
        </w:rPr>
        <w:t xml:space="preserve"> </w:t>
      </w:r>
      <w:r w:rsidRPr="00C4393C">
        <w:rPr>
          <w:noProof/>
        </w:rPr>
        <w:t>re-acqui</w:t>
      </w:r>
      <w:r w:rsidR="00487D85">
        <w:rPr>
          <w:noProof/>
        </w:rPr>
        <w:t>sition of</w:t>
      </w:r>
      <w:r w:rsidRPr="00C4393C">
        <w:rPr>
          <w:noProof/>
        </w:rPr>
        <w:t xml:space="preserve"> the EU long-term resident status. </w:t>
      </w:r>
      <w:r w:rsidR="00600EC6">
        <w:rPr>
          <w:noProof/>
        </w:rPr>
        <w:t>To improve legal certainty and promote circular migration, t</w:t>
      </w:r>
      <w:r w:rsidR="00600EC6" w:rsidRPr="00600EC6">
        <w:rPr>
          <w:noProof/>
        </w:rPr>
        <w:t xml:space="preserve">he proposal for a recast </w:t>
      </w:r>
      <w:r w:rsidR="00600EC6">
        <w:rPr>
          <w:noProof/>
        </w:rPr>
        <w:t>regulates the main conditions of such procedure, which according to Directive 2003/109/EC are regulated by national law. According to the proposal</w:t>
      </w:r>
      <w:r w:rsidRPr="00C4393C">
        <w:rPr>
          <w:noProof/>
        </w:rPr>
        <w:t>, Member States may decide not to require the fulfilment of the conditions related to the duration of residence, resources and sickness insurance. In any case, Member States should not require third-country nationals who apply for the re-acquisition of the EU long-term resident status to comply with integration conditions.</w:t>
      </w:r>
    </w:p>
    <w:p w14:paraId="3ABC0D3B" w14:textId="77777777" w:rsidR="00FA039B" w:rsidRPr="00C4393C" w:rsidRDefault="00FA039B" w:rsidP="00C4393C">
      <w:pPr>
        <w:rPr>
          <w:noProof/>
        </w:rPr>
      </w:pPr>
      <w:r>
        <w:rPr>
          <w:noProof/>
        </w:rPr>
        <w:t xml:space="preserve">Finally, the proposal </w:t>
      </w:r>
      <w:r w:rsidR="00A9248F">
        <w:rPr>
          <w:noProof/>
        </w:rPr>
        <w:t xml:space="preserve">amends the wording of this Article </w:t>
      </w:r>
      <w:r w:rsidR="003E689B" w:rsidRPr="003E689B">
        <w:rPr>
          <w:noProof/>
        </w:rPr>
        <w:t>in order to ensure consistency with t</w:t>
      </w:r>
      <w:r w:rsidR="003E689B">
        <w:rPr>
          <w:noProof/>
        </w:rPr>
        <w:t>he Return Directive 2008/115/EC</w:t>
      </w:r>
      <w:r w:rsidR="00C743B1">
        <w:rPr>
          <w:noProof/>
        </w:rPr>
        <w:t>.</w:t>
      </w:r>
    </w:p>
    <w:p w14:paraId="5B546C38" w14:textId="77777777" w:rsidR="00C4393C" w:rsidRPr="00C4393C" w:rsidRDefault="00C4393C" w:rsidP="00C4393C">
      <w:pPr>
        <w:rPr>
          <w:noProof/>
          <w:u w:val="single"/>
        </w:rPr>
      </w:pPr>
      <w:r w:rsidRPr="00C4393C">
        <w:rPr>
          <w:noProof/>
          <w:u w:val="single"/>
        </w:rPr>
        <w:t>Article 10</w:t>
      </w:r>
    </w:p>
    <w:p w14:paraId="50C88DBD" w14:textId="77777777" w:rsidR="00C4393C" w:rsidRPr="00C4393C" w:rsidRDefault="00C4393C" w:rsidP="00C4393C">
      <w:pPr>
        <w:rPr>
          <w:noProof/>
        </w:rPr>
      </w:pPr>
      <w:r w:rsidRPr="00C4393C">
        <w:rPr>
          <w:noProof/>
        </w:rPr>
        <w:t xml:space="preserve">This Article lays down the procedural guarantees </w:t>
      </w:r>
      <w:r w:rsidR="00BB23FC" w:rsidRPr="00C4393C">
        <w:rPr>
          <w:noProof/>
        </w:rPr>
        <w:t>relat</w:t>
      </w:r>
      <w:r w:rsidR="00BB23FC">
        <w:rPr>
          <w:noProof/>
        </w:rPr>
        <w:t>ing</w:t>
      </w:r>
      <w:r w:rsidR="00BB23FC" w:rsidRPr="00C4393C">
        <w:rPr>
          <w:noProof/>
        </w:rPr>
        <w:t xml:space="preserve"> </w:t>
      </w:r>
      <w:r w:rsidRPr="00C4393C">
        <w:rPr>
          <w:noProof/>
        </w:rPr>
        <w:t xml:space="preserve">to the refusal, withdrawal or loss of the status, </w:t>
      </w:r>
      <w:r w:rsidR="00AC143C">
        <w:rPr>
          <w:noProof/>
        </w:rPr>
        <w:t>as</w:t>
      </w:r>
      <w:r w:rsidRPr="00C4393C">
        <w:rPr>
          <w:noProof/>
        </w:rPr>
        <w:t xml:space="preserve"> already provided for in Directive 2003/109/EC.</w:t>
      </w:r>
    </w:p>
    <w:p w14:paraId="38F26CFE" w14:textId="77777777" w:rsidR="00C4393C" w:rsidRPr="00C4393C" w:rsidRDefault="00C4393C" w:rsidP="00C4393C">
      <w:pPr>
        <w:rPr>
          <w:noProof/>
          <w:u w:val="single"/>
        </w:rPr>
      </w:pPr>
      <w:r w:rsidRPr="00C4393C">
        <w:rPr>
          <w:noProof/>
          <w:u w:val="single"/>
        </w:rPr>
        <w:t>Article 1</w:t>
      </w:r>
      <w:r w:rsidR="00AC143C">
        <w:rPr>
          <w:noProof/>
          <w:u w:val="single"/>
        </w:rPr>
        <w:t>1</w:t>
      </w:r>
    </w:p>
    <w:p w14:paraId="474C243D" w14:textId="77777777" w:rsidR="00C4393C" w:rsidRPr="00C4393C" w:rsidRDefault="00C4393C" w:rsidP="00C4393C">
      <w:pPr>
        <w:rPr>
          <w:noProof/>
        </w:rPr>
      </w:pPr>
      <w:r w:rsidRPr="00C4393C">
        <w:rPr>
          <w:noProof/>
        </w:rPr>
        <w:t>This Article introduces a new provision in line with the most recent EU Directives on legal migration and the case-law of the Court of Justice of the European Union</w:t>
      </w:r>
      <w:r w:rsidR="00BB23FC">
        <w:rPr>
          <w:noProof/>
        </w:rPr>
        <w:t xml:space="preserve"> (</w:t>
      </w:r>
      <w:r w:rsidR="00BB23FC" w:rsidRPr="003E1FF8">
        <w:rPr>
          <w:i/>
          <w:noProof/>
        </w:rPr>
        <w:t>Commission v Netherlands</w:t>
      </w:r>
      <w:r w:rsidR="00BB23FC">
        <w:rPr>
          <w:noProof/>
        </w:rPr>
        <w:t xml:space="preserve">, </w:t>
      </w:r>
      <w:r w:rsidR="00BB23FC" w:rsidRPr="007F5930">
        <w:rPr>
          <w:noProof/>
        </w:rPr>
        <w:t>C-508/10</w:t>
      </w:r>
      <w:r w:rsidR="00BB23FC">
        <w:rPr>
          <w:noProof/>
        </w:rPr>
        <w:t>)</w:t>
      </w:r>
      <w:r w:rsidRPr="00C4393C">
        <w:rPr>
          <w:noProof/>
        </w:rPr>
        <w:t xml:space="preserve">, </w:t>
      </w:r>
      <w:r w:rsidR="009039DC">
        <w:rPr>
          <w:noProof/>
        </w:rPr>
        <w:t>pursuant to which</w:t>
      </w:r>
      <w:r w:rsidRPr="00C4393C">
        <w:rPr>
          <w:noProof/>
        </w:rPr>
        <w:t xml:space="preserve"> Member States may </w:t>
      </w:r>
      <w:r w:rsidR="00F42ADB">
        <w:rPr>
          <w:noProof/>
        </w:rPr>
        <w:t>levy</w:t>
      </w:r>
      <w:r w:rsidR="00F42ADB" w:rsidRPr="00C4393C">
        <w:rPr>
          <w:noProof/>
        </w:rPr>
        <w:t xml:space="preserve"> </w:t>
      </w:r>
      <w:r w:rsidRPr="00C4393C">
        <w:rPr>
          <w:noProof/>
        </w:rPr>
        <w:t xml:space="preserve">fees for the processing of applications and that the amount of such fees should not </w:t>
      </w:r>
      <w:r w:rsidR="009640C5" w:rsidRPr="009640C5">
        <w:rPr>
          <w:noProof/>
        </w:rPr>
        <w:t xml:space="preserve">have the object or the effect of creating an obstacle to the obtaining of the long-term resident status conferred by </w:t>
      </w:r>
      <w:r w:rsidR="009640C5">
        <w:rPr>
          <w:noProof/>
        </w:rPr>
        <w:t>the D</w:t>
      </w:r>
      <w:r w:rsidR="009640C5" w:rsidRPr="009640C5">
        <w:rPr>
          <w:noProof/>
        </w:rPr>
        <w:t xml:space="preserve">irective, </w:t>
      </w:r>
      <w:r w:rsidR="009640C5">
        <w:rPr>
          <w:noProof/>
        </w:rPr>
        <w:t>thus undermining</w:t>
      </w:r>
      <w:r w:rsidR="009640C5" w:rsidRPr="009640C5">
        <w:rPr>
          <w:noProof/>
        </w:rPr>
        <w:t xml:space="preserve"> the </w:t>
      </w:r>
      <w:r w:rsidR="009640C5">
        <w:rPr>
          <w:noProof/>
        </w:rPr>
        <w:t xml:space="preserve">objective and the spirit of the latter. </w:t>
      </w:r>
      <w:r w:rsidR="009640C5" w:rsidRPr="009640C5">
        <w:rPr>
          <w:noProof/>
        </w:rPr>
        <w:t xml:space="preserve"> </w:t>
      </w:r>
    </w:p>
    <w:p w14:paraId="40A45A66" w14:textId="77777777" w:rsidR="00853A23" w:rsidRDefault="00853A23">
      <w:pPr>
        <w:spacing w:before="0" w:after="200" w:line="276" w:lineRule="auto"/>
        <w:jc w:val="left"/>
        <w:rPr>
          <w:noProof/>
          <w:u w:val="single"/>
        </w:rPr>
      </w:pPr>
      <w:r>
        <w:rPr>
          <w:noProof/>
          <w:u w:val="single"/>
        </w:rPr>
        <w:br w:type="page"/>
      </w:r>
    </w:p>
    <w:p w14:paraId="4F171B71" w14:textId="1D076B19" w:rsidR="00C4393C" w:rsidRPr="00C4393C" w:rsidRDefault="00AC143C" w:rsidP="00C4393C">
      <w:pPr>
        <w:rPr>
          <w:noProof/>
          <w:u w:val="single"/>
        </w:rPr>
      </w:pPr>
      <w:r>
        <w:rPr>
          <w:noProof/>
          <w:u w:val="single"/>
        </w:rPr>
        <w:t>Article 12</w:t>
      </w:r>
    </w:p>
    <w:p w14:paraId="44848B60" w14:textId="77777777" w:rsidR="00C4393C" w:rsidRPr="00C4393C" w:rsidRDefault="00C4393C" w:rsidP="00C4393C">
      <w:pPr>
        <w:rPr>
          <w:noProof/>
        </w:rPr>
      </w:pPr>
      <w:r w:rsidRPr="00C4393C">
        <w:rPr>
          <w:noProof/>
        </w:rPr>
        <w:t>This Article lays down the equal treatment rights for EU long-term residents, which are similar to those already provided for in Directive 2003/109/EC. The proposal for a recast introduces three main changes aim</w:t>
      </w:r>
      <w:r w:rsidR="00CA6FA2">
        <w:rPr>
          <w:noProof/>
        </w:rPr>
        <w:t>ing</w:t>
      </w:r>
      <w:r w:rsidRPr="00C4393C">
        <w:rPr>
          <w:noProof/>
        </w:rPr>
        <w:t xml:space="preserve"> at </w:t>
      </w:r>
      <w:r w:rsidR="00CA6FA2">
        <w:rPr>
          <w:noProof/>
        </w:rPr>
        <w:t>reinforcing</w:t>
      </w:r>
      <w:r w:rsidR="00CA6FA2" w:rsidRPr="00C4393C">
        <w:rPr>
          <w:noProof/>
        </w:rPr>
        <w:t xml:space="preserve"> </w:t>
      </w:r>
      <w:r w:rsidRPr="00C4393C">
        <w:rPr>
          <w:noProof/>
        </w:rPr>
        <w:t xml:space="preserve">the rights and </w:t>
      </w:r>
      <w:r w:rsidR="00CA6FA2">
        <w:rPr>
          <w:noProof/>
        </w:rPr>
        <w:t xml:space="preserve">improving </w:t>
      </w:r>
      <w:r w:rsidRPr="00C4393C">
        <w:rPr>
          <w:noProof/>
        </w:rPr>
        <w:t xml:space="preserve">the integration process for EU long-term residents. </w:t>
      </w:r>
    </w:p>
    <w:p w14:paraId="2BE3CD19" w14:textId="77777777" w:rsidR="00C4393C" w:rsidRPr="00C4393C" w:rsidRDefault="00C4393C" w:rsidP="00C4393C">
      <w:pPr>
        <w:rPr>
          <w:noProof/>
        </w:rPr>
      </w:pPr>
      <w:r w:rsidRPr="00C4393C">
        <w:rPr>
          <w:noProof/>
        </w:rPr>
        <w:t xml:space="preserve">First, it is clarified that EU long-term residents should have the same right as nationals with regard to the acquisition of private housing. The right to acquire private housing is particularly relevant </w:t>
      </w:r>
      <w:r w:rsidR="00C80E95">
        <w:rPr>
          <w:noProof/>
        </w:rPr>
        <w:t>taking account of</w:t>
      </w:r>
      <w:r w:rsidRPr="00C4393C">
        <w:rPr>
          <w:noProof/>
        </w:rPr>
        <w:t xml:space="preserve"> the main objective of this Directive, which is the integration of EU long-term residents into the host society. Having the possibility of owning their own housing is an element that can contribute to the integration of third-country nationals who have chosen to put down roots in an EU Member State.</w:t>
      </w:r>
    </w:p>
    <w:p w14:paraId="5D400F26" w14:textId="77777777" w:rsidR="008B76AB" w:rsidRDefault="00C4393C" w:rsidP="00C4393C">
      <w:pPr>
        <w:rPr>
          <w:noProof/>
        </w:rPr>
      </w:pPr>
      <w:r w:rsidRPr="00C4393C">
        <w:rPr>
          <w:noProof/>
        </w:rPr>
        <w:t xml:space="preserve">Second, this Article </w:t>
      </w:r>
      <w:r w:rsidR="00AC143C" w:rsidRPr="00C4393C">
        <w:rPr>
          <w:noProof/>
        </w:rPr>
        <w:t>aligns</w:t>
      </w:r>
      <w:r w:rsidRPr="00C4393C">
        <w:rPr>
          <w:noProof/>
        </w:rPr>
        <w:t xml:space="preserve"> the definition of social security and the right to the export of pensions and family benefits to the provisions of the most recent legal migration Directives. In particular, reference is made to Regulation (EC) No 883/2004 with regard to the definition of social security (point d of paragraph 1); EU long-term residents </w:t>
      </w:r>
      <w:r w:rsidR="00C80E95" w:rsidRPr="00C4393C">
        <w:rPr>
          <w:noProof/>
        </w:rPr>
        <w:t xml:space="preserve">or their survivors </w:t>
      </w:r>
      <w:r w:rsidRPr="00C4393C">
        <w:rPr>
          <w:noProof/>
        </w:rPr>
        <w:t>moving to a third country</w:t>
      </w:r>
      <w:r w:rsidR="00C80E95">
        <w:rPr>
          <w:noProof/>
        </w:rPr>
        <w:t xml:space="preserve"> </w:t>
      </w:r>
      <w:r w:rsidRPr="00C4393C">
        <w:rPr>
          <w:noProof/>
        </w:rPr>
        <w:t xml:space="preserve">should receive statutory pensions under the same conditions and at the same rates as </w:t>
      </w:r>
      <w:r w:rsidR="00C80E95">
        <w:rPr>
          <w:noProof/>
        </w:rPr>
        <w:t xml:space="preserve">the </w:t>
      </w:r>
      <w:r w:rsidRPr="00C4393C">
        <w:rPr>
          <w:noProof/>
        </w:rPr>
        <w:t>nationals of the Member States concerned</w:t>
      </w:r>
      <w:r w:rsidR="00C80E95">
        <w:rPr>
          <w:noProof/>
        </w:rPr>
        <w:t>,</w:t>
      </w:r>
      <w:r w:rsidRPr="00C4393C">
        <w:rPr>
          <w:noProof/>
        </w:rPr>
        <w:t xml:space="preserve"> where such nationals move to a third country, in line with other legal migration Directives (</w:t>
      </w:r>
      <w:r w:rsidR="008B76AB">
        <w:rPr>
          <w:noProof/>
        </w:rPr>
        <w:t>paragraph 6).</w:t>
      </w:r>
    </w:p>
    <w:p w14:paraId="7D920130" w14:textId="77777777" w:rsidR="00C4393C" w:rsidRPr="00C4393C" w:rsidRDefault="008B76AB" w:rsidP="00C57036">
      <w:pPr>
        <w:rPr>
          <w:noProof/>
        </w:rPr>
      </w:pPr>
      <w:r>
        <w:rPr>
          <w:noProof/>
        </w:rPr>
        <w:t xml:space="preserve">Finally, the proposal extends the </w:t>
      </w:r>
      <w:r w:rsidR="00C4393C" w:rsidRPr="00C4393C">
        <w:rPr>
          <w:noProof/>
        </w:rPr>
        <w:t>EU long-term residents</w:t>
      </w:r>
      <w:r>
        <w:rPr>
          <w:noProof/>
        </w:rPr>
        <w:t>’</w:t>
      </w:r>
      <w:r w:rsidR="00C4393C" w:rsidRPr="00C4393C">
        <w:rPr>
          <w:noProof/>
        </w:rPr>
        <w:t xml:space="preserve"> equal access to social protection and social assistance, </w:t>
      </w:r>
      <w:r>
        <w:rPr>
          <w:noProof/>
        </w:rPr>
        <w:t xml:space="preserve">by removing </w:t>
      </w:r>
      <w:r w:rsidR="00C4393C" w:rsidRPr="00C4393C">
        <w:rPr>
          <w:noProof/>
        </w:rPr>
        <w:t>the possibility for Member States to limit such access to ‘core benefits’.</w:t>
      </w:r>
      <w:r w:rsidR="00987D7C">
        <w:rPr>
          <w:noProof/>
        </w:rPr>
        <w:t xml:space="preserve"> </w:t>
      </w:r>
    </w:p>
    <w:p w14:paraId="65448D37" w14:textId="77777777" w:rsidR="00C4393C" w:rsidRPr="00C4393C" w:rsidRDefault="00C4393C" w:rsidP="00C4393C">
      <w:pPr>
        <w:rPr>
          <w:noProof/>
          <w:u w:val="single"/>
        </w:rPr>
      </w:pPr>
      <w:r w:rsidRPr="00C4393C">
        <w:rPr>
          <w:noProof/>
          <w:u w:val="single"/>
        </w:rPr>
        <w:t>Article 1</w:t>
      </w:r>
      <w:r w:rsidR="00851991">
        <w:rPr>
          <w:noProof/>
          <w:u w:val="single"/>
        </w:rPr>
        <w:t>3</w:t>
      </w:r>
    </w:p>
    <w:p w14:paraId="11EA5DB6" w14:textId="77777777" w:rsidR="00C4393C" w:rsidRPr="00C4393C" w:rsidRDefault="00C4393C" w:rsidP="00C4393C">
      <w:pPr>
        <w:rPr>
          <w:noProof/>
        </w:rPr>
      </w:pPr>
      <w:r w:rsidRPr="00C4393C">
        <w:rPr>
          <w:noProof/>
        </w:rPr>
        <w:t xml:space="preserve">This Article lays down rules </w:t>
      </w:r>
      <w:r w:rsidR="00680305">
        <w:rPr>
          <w:noProof/>
        </w:rPr>
        <w:t>guaranteeing a reinforced</w:t>
      </w:r>
      <w:r w:rsidRPr="00C4393C">
        <w:rPr>
          <w:noProof/>
        </w:rPr>
        <w:t xml:space="preserve"> protection against </w:t>
      </w:r>
      <w:r w:rsidR="00F41C5C">
        <w:rPr>
          <w:noProof/>
        </w:rPr>
        <w:t>decisions ending the legal stay</w:t>
      </w:r>
      <w:r w:rsidR="00F41C5C" w:rsidRPr="00C4393C">
        <w:rPr>
          <w:noProof/>
        </w:rPr>
        <w:t xml:space="preserve"> </w:t>
      </w:r>
      <w:r w:rsidR="00680305">
        <w:rPr>
          <w:noProof/>
        </w:rPr>
        <w:t xml:space="preserve">of </w:t>
      </w:r>
      <w:r w:rsidRPr="00C4393C">
        <w:rPr>
          <w:noProof/>
        </w:rPr>
        <w:t>EU long-term residents</w:t>
      </w:r>
      <w:r w:rsidR="00680305">
        <w:rPr>
          <w:noProof/>
        </w:rPr>
        <w:t xml:space="preserve">. </w:t>
      </w:r>
      <w:r w:rsidR="00A435A7">
        <w:rPr>
          <w:noProof/>
        </w:rPr>
        <w:t xml:space="preserve">The wording of the </w:t>
      </w:r>
      <w:r w:rsidR="0074046B">
        <w:rPr>
          <w:noProof/>
        </w:rPr>
        <w:t>A</w:t>
      </w:r>
      <w:r w:rsidR="00A435A7">
        <w:rPr>
          <w:noProof/>
        </w:rPr>
        <w:t>rticle ha</w:t>
      </w:r>
      <w:r w:rsidR="0074046B">
        <w:rPr>
          <w:noProof/>
        </w:rPr>
        <w:t>s</w:t>
      </w:r>
      <w:r w:rsidR="00A435A7">
        <w:rPr>
          <w:noProof/>
        </w:rPr>
        <w:t xml:space="preserve"> to be amended</w:t>
      </w:r>
      <w:r w:rsidR="00680305">
        <w:rPr>
          <w:noProof/>
        </w:rPr>
        <w:t xml:space="preserve"> </w:t>
      </w:r>
      <w:r w:rsidR="00A435A7">
        <w:rPr>
          <w:noProof/>
        </w:rPr>
        <w:t>taking account of the fact that</w:t>
      </w:r>
      <w:r w:rsidR="0074046B">
        <w:rPr>
          <w:noProof/>
        </w:rPr>
        <w:t>,</w:t>
      </w:r>
      <w:r w:rsidR="00A435A7">
        <w:rPr>
          <w:noProof/>
        </w:rPr>
        <w:t xml:space="preserve"> </w:t>
      </w:r>
      <w:r w:rsidR="006D610D">
        <w:rPr>
          <w:noProof/>
        </w:rPr>
        <w:t>since the adoption of Directive 2008/115</w:t>
      </w:r>
      <w:r w:rsidR="0074046B">
        <w:rPr>
          <w:noProof/>
        </w:rPr>
        <w:t>,</w:t>
      </w:r>
      <w:r w:rsidR="00A435A7">
        <w:rPr>
          <w:noProof/>
        </w:rPr>
        <w:t xml:space="preserve"> </w:t>
      </w:r>
      <w:r w:rsidR="007355EA">
        <w:rPr>
          <w:noProof/>
        </w:rPr>
        <w:t>t</w:t>
      </w:r>
      <w:r w:rsidR="006D610D">
        <w:rPr>
          <w:noProof/>
        </w:rPr>
        <w:t>here are common</w:t>
      </w:r>
      <w:r w:rsidR="00680305">
        <w:rPr>
          <w:noProof/>
        </w:rPr>
        <w:t xml:space="preserve"> rules on standards and procedures in Member States for returning illegally </w:t>
      </w:r>
      <w:r w:rsidR="00A435A7">
        <w:rPr>
          <w:noProof/>
        </w:rPr>
        <w:t>staying third-country nationals</w:t>
      </w:r>
      <w:r w:rsidRPr="00C4393C">
        <w:rPr>
          <w:noProof/>
        </w:rPr>
        <w:t>.</w:t>
      </w:r>
      <w:r w:rsidR="00720FD3" w:rsidRPr="00720FD3">
        <w:rPr>
          <w:noProof/>
        </w:rPr>
        <w:t xml:space="preserve"> </w:t>
      </w:r>
      <w:r w:rsidR="00DD19B3">
        <w:rPr>
          <w:noProof/>
        </w:rPr>
        <w:t xml:space="preserve">The reinforced protection consists of limiting the possibility to end the legal stay of </w:t>
      </w:r>
      <w:r w:rsidR="00DD19B3" w:rsidRPr="00C4393C">
        <w:rPr>
          <w:noProof/>
        </w:rPr>
        <w:t>EU long-term residents</w:t>
      </w:r>
      <w:r w:rsidR="00DD19B3">
        <w:rPr>
          <w:noProof/>
        </w:rPr>
        <w:t xml:space="preserve"> </w:t>
      </w:r>
      <w:r w:rsidR="00B8038F" w:rsidRPr="00A20414">
        <w:rPr>
          <w:noProof/>
        </w:rPr>
        <w:t xml:space="preserve">solely where </w:t>
      </w:r>
      <w:r w:rsidR="00B8038F">
        <w:rPr>
          <w:noProof/>
        </w:rPr>
        <w:t>they</w:t>
      </w:r>
      <w:r w:rsidR="00B8038F" w:rsidRPr="00A20414">
        <w:rPr>
          <w:noProof/>
        </w:rPr>
        <w:t xml:space="preserve"> </w:t>
      </w:r>
      <w:r w:rsidR="00B8038F">
        <w:rPr>
          <w:noProof/>
        </w:rPr>
        <w:t>constitute</w:t>
      </w:r>
      <w:r w:rsidR="00B8038F" w:rsidRPr="00A20414">
        <w:rPr>
          <w:noProof/>
        </w:rPr>
        <w:t xml:space="preserve"> an actual and sufficiently serious threat to public policy or public security</w:t>
      </w:r>
      <w:r w:rsidR="00B8038F">
        <w:rPr>
          <w:noProof/>
        </w:rPr>
        <w:t xml:space="preserve"> </w:t>
      </w:r>
      <w:r w:rsidR="00DD19B3">
        <w:rPr>
          <w:noProof/>
        </w:rPr>
        <w:t>Furthermore</w:t>
      </w:r>
      <w:r w:rsidR="00720FD3">
        <w:rPr>
          <w:noProof/>
        </w:rPr>
        <w:t xml:space="preserve">, it is </w:t>
      </w:r>
      <w:r w:rsidR="00C144BC">
        <w:rPr>
          <w:noProof/>
        </w:rPr>
        <w:t xml:space="preserve">provided </w:t>
      </w:r>
      <w:r w:rsidR="00720FD3">
        <w:rPr>
          <w:noProof/>
        </w:rPr>
        <w:t xml:space="preserve">that </w:t>
      </w:r>
      <w:r w:rsidR="00F41C5C" w:rsidRPr="00F41C5C">
        <w:rPr>
          <w:noProof/>
        </w:rPr>
        <w:t>decisions ending the legal stay</w:t>
      </w:r>
      <w:r w:rsidR="00F41C5C" w:rsidRPr="00F41C5C" w:rsidDel="00F41C5C">
        <w:rPr>
          <w:noProof/>
        </w:rPr>
        <w:t xml:space="preserve"> </w:t>
      </w:r>
      <w:r w:rsidR="00720FD3" w:rsidRPr="00720FD3">
        <w:rPr>
          <w:noProof/>
        </w:rPr>
        <w:t xml:space="preserve">of EU long-term residents should not be </w:t>
      </w:r>
      <w:r w:rsidR="00756F3A">
        <w:rPr>
          <w:noProof/>
        </w:rPr>
        <w:t xml:space="preserve">based </w:t>
      </w:r>
      <w:r w:rsidR="00720FD3" w:rsidRPr="00720FD3">
        <w:rPr>
          <w:noProof/>
        </w:rPr>
        <w:t>on economic considerations.</w:t>
      </w:r>
      <w:r w:rsidR="00720FD3">
        <w:rPr>
          <w:noProof/>
        </w:rPr>
        <w:t xml:space="preserve"> </w:t>
      </w:r>
    </w:p>
    <w:p w14:paraId="6719C3B7" w14:textId="77777777" w:rsidR="00C4393C" w:rsidRPr="00C4393C" w:rsidRDefault="00C4393C" w:rsidP="00C4393C">
      <w:pPr>
        <w:rPr>
          <w:noProof/>
          <w:u w:val="single"/>
        </w:rPr>
      </w:pPr>
      <w:r w:rsidRPr="00C4393C">
        <w:rPr>
          <w:noProof/>
          <w:u w:val="single"/>
        </w:rPr>
        <w:t>Article 1</w:t>
      </w:r>
      <w:r w:rsidR="00851991">
        <w:rPr>
          <w:noProof/>
          <w:u w:val="single"/>
        </w:rPr>
        <w:t>4</w:t>
      </w:r>
    </w:p>
    <w:p w14:paraId="627630F3" w14:textId="77777777" w:rsidR="00C4393C" w:rsidRDefault="00C4393C" w:rsidP="00C4393C">
      <w:pPr>
        <w:rPr>
          <w:noProof/>
        </w:rPr>
      </w:pPr>
      <w:r w:rsidRPr="00C4393C">
        <w:rPr>
          <w:noProof/>
        </w:rPr>
        <w:t>This Article establishes that Member States are entitled to issue national residence permits of permanent or unlimited validity in parallel with the EU long-term residence permit. However, the proposal for a recast introduces new provisions aim</w:t>
      </w:r>
      <w:r w:rsidR="0053765A">
        <w:rPr>
          <w:noProof/>
        </w:rPr>
        <w:t>ing</w:t>
      </w:r>
      <w:r w:rsidRPr="00C4393C">
        <w:rPr>
          <w:noProof/>
        </w:rPr>
        <w:t xml:space="preserve"> at ensuring a level</w:t>
      </w:r>
      <w:r w:rsidR="00CA6EA3">
        <w:rPr>
          <w:noProof/>
        </w:rPr>
        <w:t xml:space="preserve"> </w:t>
      </w:r>
      <w:r w:rsidRPr="00C4393C">
        <w:rPr>
          <w:noProof/>
        </w:rPr>
        <w:t xml:space="preserve">playing field between the EU long-term residence permit and the national permanent residence permits, so that third-country nationals have a real choice between the two permits. In particular, Member States should ensure that: integration and resources requirements for acquiring the EU status are not stricter than the requirements to acquire the national status (paragraph 3 of Article 5); applicants for EU permits pay the same level of fees for the </w:t>
      </w:r>
      <w:r w:rsidR="0053765A">
        <w:rPr>
          <w:noProof/>
        </w:rPr>
        <w:t xml:space="preserve">processing </w:t>
      </w:r>
      <w:r w:rsidRPr="00C4393C">
        <w:rPr>
          <w:noProof/>
        </w:rPr>
        <w:t>of their application as applicants for national permits (Article 1</w:t>
      </w:r>
      <w:r w:rsidR="0044788C">
        <w:rPr>
          <w:noProof/>
        </w:rPr>
        <w:t>1</w:t>
      </w:r>
      <w:r w:rsidRPr="00C4393C">
        <w:rPr>
          <w:noProof/>
        </w:rPr>
        <w:t>);</w:t>
      </w:r>
      <w:r w:rsidR="0053765A">
        <w:rPr>
          <w:noProof/>
        </w:rPr>
        <w:t xml:space="preserve"> </w:t>
      </w:r>
      <w:r w:rsidRPr="00C4393C">
        <w:rPr>
          <w:noProof/>
        </w:rPr>
        <w:t xml:space="preserve">holders of </w:t>
      </w:r>
      <w:r w:rsidR="0053765A">
        <w:rPr>
          <w:noProof/>
        </w:rPr>
        <w:t xml:space="preserve">the </w:t>
      </w:r>
      <w:r w:rsidR="0053765A" w:rsidRPr="00C4393C">
        <w:rPr>
          <w:noProof/>
        </w:rPr>
        <w:t>EU long-term residence</w:t>
      </w:r>
      <w:r w:rsidRPr="00C4393C">
        <w:rPr>
          <w:noProof/>
        </w:rPr>
        <w:t xml:space="preserve"> status do not enjoy a lower level of procedural safeguards and rights than holders of national residence permits </w:t>
      </w:r>
      <w:r w:rsidR="005E24EB">
        <w:rPr>
          <w:noProof/>
        </w:rPr>
        <w:t xml:space="preserve">of permanent or unlimited validity </w:t>
      </w:r>
      <w:r w:rsidRPr="00C4393C">
        <w:rPr>
          <w:noProof/>
        </w:rPr>
        <w:t xml:space="preserve">(paragraph 3 of Article 10, paragraph </w:t>
      </w:r>
      <w:r w:rsidR="00F53BFE">
        <w:rPr>
          <w:noProof/>
        </w:rPr>
        <w:t>8</w:t>
      </w:r>
      <w:r w:rsidR="00F53BFE" w:rsidRPr="00C4393C">
        <w:rPr>
          <w:noProof/>
        </w:rPr>
        <w:t xml:space="preserve"> </w:t>
      </w:r>
      <w:r w:rsidRPr="00C4393C">
        <w:rPr>
          <w:noProof/>
        </w:rPr>
        <w:t>of Article 1</w:t>
      </w:r>
      <w:r w:rsidR="0044788C">
        <w:rPr>
          <w:noProof/>
        </w:rPr>
        <w:t>2</w:t>
      </w:r>
      <w:r w:rsidRPr="00C4393C">
        <w:rPr>
          <w:noProof/>
        </w:rPr>
        <w:t>, paragraph 6 of Article 1</w:t>
      </w:r>
      <w:r w:rsidR="0044788C">
        <w:rPr>
          <w:noProof/>
        </w:rPr>
        <w:t>5</w:t>
      </w:r>
      <w:r w:rsidRPr="00C4393C">
        <w:rPr>
          <w:noProof/>
        </w:rPr>
        <w:t xml:space="preserve">); </w:t>
      </w:r>
      <w:r w:rsidR="005E24EB">
        <w:rPr>
          <w:noProof/>
        </w:rPr>
        <w:t xml:space="preserve">Member States should ensure the </w:t>
      </w:r>
      <w:r w:rsidRPr="00C4393C">
        <w:rPr>
          <w:noProof/>
        </w:rPr>
        <w:t xml:space="preserve">same level of information, promotion and advertising activities </w:t>
      </w:r>
      <w:r w:rsidR="005E24EB">
        <w:rPr>
          <w:noProof/>
        </w:rPr>
        <w:t xml:space="preserve">on the EU long-term residence permit </w:t>
      </w:r>
      <w:r w:rsidRPr="00C4393C">
        <w:rPr>
          <w:noProof/>
        </w:rPr>
        <w:t xml:space="preserve">as </w:t>
      </w:r>
      <w:r w:rsidR="005E24EB">
        <w:rPr>
          <w:noProof/>
        </w:rPr>
        <w:t>the one provided in respect of</w:t>
      </w:r>
      <w:r w:rsidRPr="00C4393C">
        <w:rPr>
          <w:noProof/>
        </w:rPr>
        <w:t xml:space="preserve"> the national residence permits </w:t>
      </w:r>
      <w:r w:rsidR="005E24EB">
        <w:rPr>
          <w:noProof/>
        </w:rPr>
        <w:t xml:space="preserve">of permanent or unlimited validity </w:t>
      </w:r>
      <w:r w:rsidRPr="00C4393C">
        <w:rPr>
          <w:noProof/>
        </w:rPr>
        <w:t>(Article 2</w:t>
      </w:r>
      <w:r w:rsidR="0044788C">
        <w:rPr>
          <w:noProof/>
        </w:rPr>
        <w:t>7</w:t>
      </w:r>
      <w:r w:rsidRPr="00C4393C">
        <w:rPr>
          <w:noProof/>
        </w:rPr>
        <w:t xml:space="preserve">); holders of national permits </w:t>
      </w:r>
      <w:r w:rsidR="005E24EB">
        <w:rPr>
          <w:noProof/>
        </w:rPr>
        <w:t xml:space="preserve">of permanent or unlimited validity </w:t>
      </w:r>
      <w:r w:rsidRPr="00C4393C">
        <w:rPr>
          <w:noProof/>
        </w:rPr>
        <w:t xml:space="preserve">who apply for an EU </w:t>
      </w:r>
      <w:r w:rsidR="005E24EB">
        <w:rPr>
          <w:noProof/>
        </w:rPr>
        <w:t xml:space="preserve">long-term residence </w:t>
      </w:r>
      <w:r w:rsidRPr="00C4393C">
        <w:rPr>
          <w:noProof/>
        </w:rPr>
        <w:t>permit benefit from a facilitated procedure (paragraph 4 of Article 7).</w:t>
      </w:r>
    </w:p>
    <w:p w14:paraId="6B40C293" w14:textId="77777777" w:rsidR="00C4393C" w:rsidRPr="00C4393C" w:rsidRDefault="00C4393C" w:rsidP="00C4393C">
      <w:pPr>
        <w:rPr>
          <w:noProof/>
          <w:u w:val="single"/>
        </w:rPr>
      </w:pPr>
      <w:r w:rsidRPr="00C4393C">
        <w:rPr>
          <w:noProof/>
          <w:u w:val="single"/>
        </w:rPr>
        <w:t>Article 1</w:t>
      </w:r>
      <w:r w:rsidR="0044788C">
        <w:rPr>
          <w:noProof/>
          <w:u w:val="single"/>
        </w:rPr>
        <w:t>5</w:t>
      </w:r>
    </w:p>
    <w:p w14:paraId="2E757B9D" w14:textId="77777777" w:rsidR="00C4393C" w:rsidRPr="00C4393C" w:rsidRDefault="00C4393C" w:rsidP="00C4393C">
      <w:pPr>
        <w:rPr>
          <w:noProof/>
        </w:rPr>
      </w:pPr>
      <w:r w:rsidRPr="00C4393C">
        <w:rPr>
          <w:noProof/>
        </w:rPr>
        <w:t>This Article introduces new provisions to facilitate family reunification for EU long-term residents, derogating from the general rules of Directive 2003/86/EC. In particular, Member States should not apply conditions relat</w:t>
      </w:r>
      <w:r w:rsidR="009F255D">
        <w:rPr>
          <w:noProof/>
        </w:rPr>
        <w:t>ing</w:t>
      </w:r>
      <w:r w:rsidRPr="00C4393C">
        <w:rPr>
          <w:noProof/>
        </w:rPr>
        <w:t xml:space="preserve"> to integration </w:t>
      </w:r>
      <w:r w:rsidR="000821EC" w:rsidRPr="00E607A7">
        <w:rPr>
          <w:noProof/>
        </w:rPr>
        <w:t>fo</w:t>
      </w:r>
      <w:r w:rsidR="000821EC">
        <w:rPr>
          <w:noProof/>
        </w:rPr>
        <w:t>r the purpose of</w:t>
      </w:r>
      <w:r w:rsidRPr="00C4393C">
        <w:rPr>
          <w:noProof/>
        </w:rPr>
        <w:t xml:space="preserve"> family reunification, as EU long-term residents and their families </w:t>
      </w:r>
      <w:r w:rsidR="00EC08F7">
        <w:rPr>
          <w:noProof/>
        </w:rPr>
        <w:t>are deemed to be integrated</w:t>
      </w:r>
      <w:r w:rsidRPr="00C4393C">
        <w:rPr>
          <w:noProof/>
        </w:rPr>
        <w:t xml:space="preserve"> in the host </w:t>
      </w:r>
      <w:r w:rsidR="000B73FF">
        <w:rPr>
          <w:noProof/>
        </w:rPr>
        <w:t>society</w:t>
      </w:r>
      <w:r w:rsidRPr="00C4393C">
        <w:rPr>
          <w:noProof/>
        </w:rPr>
        <w:t>, and should not apply any time limit in respect of access to the labour market for family members.</w:t>
      </w:r>
    </w:p>
    <w:p w14:paraId="6C13F366" w14:textId="77777777" w:rsidR="00C4393C" w:rsidRPr="00C4393C" w:rsidRDefault="00C4393C" w:rsidP="00C4393C">
      <w:pPr>
        <w:rPr>
          <w:noProof/>
        </w:rPr>
      </w:pPr>
      <w:r w:rsidRPr="00C4393C">
        <w:rPr>
          <w:noProof/>
        </w:rPr>
        <w:t xml:space="preserve">Furthermore, this Article lays down specific rules on the acquisition of EU long-term resident status by children </w:t>
      </w:r>
      <w:r w:rsidR="00922E0F">
        <w:rPr>
          <w:noProof/>
        </w:rPr>
        <w:t xml:space="preserve">of </w:t>
      </w:r>
      <w:r w:rsidR="00922E0F" w:rsidRPr="00C4393C">
        <w:rPr>
          <w:noProof/>
        </w:rPr>
        <w:t>EU long-term residents</w:t>
      </w:r>
      <w:r w:rsidRPr="00C4393C">
        <w:rPr>
          <w:noProof/>
        </w:rPr>
        <w:t xml:space="preserve"> born or adopted in the </w:t>
      </w:r>
      <w:r w:rsidR="00191E1D" w:rsidRPr="00191E1D">
        <w:rPr>
          <w:noProof/>
        </w:rPr>
        <w:t>territory of the Member State that issued the EU long-term residence permit</w:t>
      </w:r>
      <w:r w:rsidRPr="00C4393C">
        <w:rPr>
          <w:noProof/>
        </w:rPr>
        <w:t xml:space="preserve">, which at the moment is not </w:t>
      </w:r>
      <w:r w:rsidR="005703F7">
        <w:rPr>
          <w:noProof/>
        </w:rPr>
        <w:t>regulated</w:t>
      </w:r>
      <w:r w:rsidR="005703F7" w:rsidRPr="00C4393C">
        <w:rPr>
          <w:noProof/>
        </w:rPr>
        <w:t xml:space="preserve"> </w:t>
      </w:r>
      <w:r w:rsidRPr="00C4393C">
        <w:rPr>
          <w:noProof/>
        </w:rPr>
        <w:t xml:space="preserve">by any EU legal instrument. As </w:t>
      </w:r>
      <w:r w:rsidR="000760CF">
        <w:rPr>
          <w:noProof/>
        </w:rPr>
        <w:t xml:space="preserve">family life should be respected and its </w:t>
      </w:r>
      <w:r w:rsidRPr="00C4393C">
        <w:rPr>
          <w:noProof/>
        </w:rPr>
        <w:t>pr</w:t>
      </w:r>
      <w:r w:rsidR="000760CF">
        <w:rPr>
          <w:noProof/>
        </w:rPr>
        <w:t>otection</w:t>
      </w:r>
      <w:r w:rsidRPr="00C4393C">
        <w:rPr>
          <w:noProof/>
        </w:rPr>
        <w:t xml:space="preserve"> is an essential element </w:t>
      </w:r>
      <w:r w:rsidR="000760CF">
        <w:rPr>
          <w:noProof/>
        </w:rPr>
        <w:t>of</w:t>
      </w:r>
      <w:r w:rsidRPr="00C4393C">
        <w:rPr>
          <w:noProof/>
        </w:rPr>
        <w:t xml:space="preserve"> the integration of EU long-term residents, their children who are born or adopted in the territory of the EU Member State </w:t>
      </w:r>
      <w:r w:rsidR="000958D7">
        <w:rPr>
          <w:noProof/>
        </w:rPr>
        <w:t>having</w:t>
      </w:r>
      <w:r w:rsidR="000958D7" w:rsidRPr="00C4393C">
        <w:rPr>
          <w:noProof/>
        </w:rPr>
        <w:t xml:space="preserve"> </w:t>
      </w:r>
      <w:r w:rsidRPr="00C4393C">
        <w:rPr>
          <w:noProof/>
        </w:rPr>
        <w:t>issued the EU long-term residence permit should acquire the EU long-term resident status in that Member State automatically, without being subject to the requirement of prior residence.</w:t>
      </w:r>
    </w:p>
    <w:p w14:paraId="546D8731" w14:textId="77777777" w:rsidR="00C4393C" w:rsidRPr="00C4393C" w:rsidRDefault="00C4393C" w:rsidP="00C4393C">
      <w:pPr>
        <w:rPr>
          <w:noProof/>
        </w:rPr>
      </w:pPr>
      <w:r w:rsidRPr="00C4393C">
        <w:rPr>
          <w:noProof/>
        </w:rPr>
        <w:t>CHAPTER III</w:t>
      </w:r>
      <w:r w:rsidRPr="00C4393C">
        <w:rPr>
          <w:noProof/>
        </w:rPr>
        <w:tab/>
        <w:t>– RESIDENCE IN THE OTHER MEMBER STATES</w:t>
      </w:r>
    </w:p>
    <w:p w14:paraId="08E83573" w14:textId="77777777" w:rsidR="00C4393C" w:rsidRPr="00C4393C" w:rsidRDefault="00C4393C" w:rsidP="00C4393C">
      <w:pPr>
        <w:rPr>
          <w:noProof/>
          <w:u w:val="single"/>
        </w:rPr>
      </w:pPr>
      <w:r w:rsidRPr="00C4393C">
        <w:rPr>
          <w:noProof/>
          <w:u w:val="single"/>
        </w:rPr>
        <w:t>Articles 1</w:t>
      </w:r>
      <w:r w:rsidR="0044788C">
        <w:rPr>
          <w:noProof/>
          <w:u w:val="single"/>
        </w:rPr>
        <w:t>6</w:t>
      </w:r>
      <w:r w:rsidRPr="00C4393C">
        <w:rPr>
          <w:noProof/>
          <w:u w:val="single"/>
        </w:rPr>
        <w:t xml:space="preserve"> – 1</w:t>
      </w:r>
      <w:r w:rsidR="0044788C">
        <w:rPr>
          <w:noProof/>
          <w:u w:val="single"/>
        </w:rPr>
        <w:t>8</w:t>
      </w:r>
      <w:r w:rsidRPr="00C4393C">
        <w:rPr>
          <w:noProof/>
          <w:u w:val="single"/>
        </w:rPr>
        <w:t xml:space="preserve"> </w:t>
      </w:r>
    </w:p>
    <w:p w14:paraId="4F573DAA" w14:textId="77777777" w:rsidR="00C4393C" w:rsidRPr="00C4393C" w:rsidRDefault="00C4393C" w:rsidP="00C4393C">
      <w:pPr>
        <w:rPr>
          <w:noProof/>
        </w:rPr>
      </w:pPr>
      <w:r w:rsidRPr="00C4393C">
        <w:rPr>
          <w:noProof/>
        </w:rPr>
        <w:t xml:space="preserve">These Articles lay down the main rules and conditions for EU long-term residents and their family members to exercise intra-EU mobility. This proposal for a recast aims at facilitating the </w:t>
      </w:r>
      <w:r w:rsidR="00F54B0B" w:rsidRPr="00C4393C">
        <w:rPr>
          <w:noProof/>
        </w:rPr>
        <w:t>intra-EU mobility</w:t>
      </w:r>
      <w:r w:rsidRPr="00C4393C">
        <w:rPr>
          <w:noProof/>
        </w:rPr>
        <w:t>, by removing a number of barriers that have so far hampered it. In particular, the second Member State should no longer be entitled to carry out a check of the labour market situation wh</w:t>
      </w:r>
      <w:r w:rsidR="00F54B0B">
        <w:rPr>
          <w:noProof/>
        </w:rPr>
        <w:t>en</w:t>
      </w:r>
      <w:r w:rsidRPr="00C4393C">
        <w:rPr>
          <w:noProof/>
        </w:rPr>
        <w:t xml:space="preserve"> </w:t>
      </w:r>
      <w:r w:rsidR="00F54B0B">
        <w:rPr>
          <w:noProof/>
        </w:rPr>
        <w:t>examining</w:t>
      </w:r>
      <w:r w:rsidR="00F54B0B" w:rsidRPr="00C4393C">
        <w:rPr>
          <w:noProof/>
        </w:rPr>
        <w:t xml:space="preserve"> </w:t>
      </w:r>
      <w:r w:rsidRPr="00C4393C">
        <w:rPr>
          <w:noProof/>
        </w:rPr>
        <w:t xml:space="preserve">applications </w:t>
      </w:r>
      <w:r w:rsidR="008624CA">
        <w:rPr>
          <w:noProof/>
        </w:rPr>
        <w:t>submitted</w:t>
      </w:r>
      <w:r w:rsidRPr="00C4393C">
        <w:rPr>
          <w:noProof/>
        </w:rPr>
        <w:t xml:space="preserve"> by EU long-term residents for the exercise of an economic activity in an employed or self-employed capacity, </w:t>
      </w:r>
      <w:r w:rsidRPr="00D707A9">
        <w:rPr>
          <w:noProof/>
        </w:rPr>
        <w:t xml:space="preserve">and any pre-existing quotas for EU long-term residents </w:t>
      </w:r>
      <w:r w:rsidR="00B023C2" w:rsidRPr="00D707A9">
        <w:rPr>
          <w:noProof/>
        </w:rPr>
        <w:t xml:space="preserve">residing to other Member States </w:t>
      </w:r>
      <w:r w:rsidRPr="00D707A9">
        <w:rPr>
          <w:noProof/>
        </w:rPr>
        <w:t>should be abolished</w:t>
      </w:r>
      <w:r w:rsidRPr="00C4393C">
        <w:rPr>
          <w:noProof/>
        </w:rPr>
        <w:t xml:space="preserve">. Furthermore, EU long-term residents should be entitled to apply while still residing in the first Member State, and to begin employment or study at the latest 30 days after </w:t>
      </w:r>
      <w:r w:rsidR="00CF77DB">
        <w:rPr>
          <w:noProof/>
        </w:rPr>
        <w:t xml:space="preserve">having </w:t>
      </w:r>
      <w:r w:rsidRPr="00C4393C">
        <w:rPr>
          <w:noProof/>
        </w:rPr>
        <w:t>submitt</w:t>
      </w:r>
      <w:r w:rsidR="00CF77DB">
        <w:rPr>
          <w:noProof/>
        </w:rPr>
        <w:t>ed</w:t>
      </w:r>
      <w:r w:rsidRPr="00C4393C">
        <w:rPr>
          <w:noProof/>
        </w:rPr>
        <w:t xml:space="preserve"> their application. Finally, where EU long-term residents apply for residence in a second Member State in order to exercise a regulated profession, their professional qualifications should be recognised in the same way as those of Union citizens exercising the right to free movement, in accordance with Directive 2005/36/EC and other applicable Union and national law.</w:t>
      </w:r>
    </w:p>
    <w:p w14:paraId="60E58822" w14:textId="77777777" w:rsidR="00C4393C" w:rsidRPr="00C4393C" w:rsidRDefault="00C4393C" w:rsidP="00C4393C">
      <w:pPr>
        <w:rPr>
          <w:noProof/>
          <w:u w:val="single"/>
        </w:rPr>
      </w:pPr>
      <w:r w:rsidRPr="00C4393C">
        <w:rPr>
          <w:noProof/>
          <w:u w:val="single"/>
        </w:rPr>
        <w:t>Articles 1</w:t>
      </w:r>
      <w:r w:rsidR="0044788C">
        <w:rPr>
          <w:noProof/>
          <w:u w:val="single"/>
        </w:rPr>
        <w:t>9</w:t>
      </w:r>
      <w:r w:rsidRPr="00C4393C">
        <w:rPr>
          <w:noProof/>
          <w:u w:val="single"/>
        </w:rPr>
        <w:t xml:space="preserve"> – </w:t>
      </w:r>
      <w:r w:rsidR="0044788C">
        <w:rPr>
          <w:noProof/>
          <w:u w:val="single"/>
        </w:rPr>
        <w:t>20</w:t>
      </w:r>
    </w:p>
    <w:p w14:paraId="60A47756" w14:textId="77777777" w:rsidR="00C4393C" w:rsidRPr="00C4393C" w:rsidRDefault="00C4393C" w:rsidP="00C4393C">
      <w:pPr>
        <w:rPr>
          <w:noProof/>
        </w:rPr>
      </w:pPr>
      <w:r w:rsidRPr="00C4393C">
        <w:rPr>
          <w:noProof/>
        </w:rPr>
        <w:t xml:space="preserve">These Articles </w:t>
      </w:r>
      <w:r w:rsidR="009725F8">
        <w:rPr>
          <w:noProof/>
        </w:rPr>
        <w:t>provide for</w:t>
      </w:r>
      <w:r w:rsidRPr="00C4393C">
        <w:rPr>
          <w:noProof/>
        </w:rPr>
        <w:t xml:space="preserve"> that the second Member State may refuse applications for residence on grounds of public policy, public security, or public health, as already provided for in Directive 2003/109/EC.</w:t>
      </w:r>
      <w:r w:rsidR="009228B7">
        <w:rPr>
          <w:noProof/>
        </w:rPr>
        <w:t xml:space="preserve"> Article 20</w:t>
      </w:r>
      <w:r w:rsidR="00663F47">
        <w:rPr>
          <w:noProof/>
        </w:rPr>
        <w:t xml:space="preserve"> </w:t>
      </w:r>
      <w:r w:rsidR="009228B7" w:rsidRPr="009228B7">
        <w:rPr>
          <w:noProof/>
        </w:rPr>
        <w:t xml:space="preserve">aligns the definition of </w:t>
      </w:r>
      <w:r w:rsidR="009228B7">
        <w:rPr>
          <w:noProof/>
        </w:rPr>
        <w:t>threat to public health</w:t>
      </w:r>
      <w:r w:rsidR="009228B7" w:rsidRPr="009228B7">
        <w:rPr>
          <w:noProof/>
        </w:rPr>
        <w:t xml:space="preserve"> to the provisions of the most recent legal migration Directives</w:t>
      </w:r>
      <w:r w:rsidR="009228B7">
        <w:rPr>
          <w:noProof/>
        </w:rPr>
        <w:t>, via a cross-reference to the Schengen Borders Code</w:t>
      </w:r>
      <w:r w:rsidR="009228B7" w:rsidRPr="009228B7">
        <w:rPr>
          <w:noProof/>
        </w:rPr>
        <w:t>.</w:t>
      </w:r>
    </w:p>
    <w:p w14:paraId="2083092B" w14:textId="77777777" w:rsidR="00C4393C" w:rsidRPr="00C4393C" w:rsidRDefault="00C4393C" w:rsidP="00C4393C">
      <w:pPr>
        <w:rPr>
          <w:noProof/>
          <w:u w:val="single"/>
        </w:rPr>
      </w:pPr>
      <w:r w:rsidRPr="00C4393C">
        <w:rPr>
          <w:noProof/>
          <w:u w:val="single"/>
        </w:rPr>
        <w:t xml:space="preserve">Article </w:t>
      </w:r>
      <w:r w:rsidR="0044788C">
        <w:rPr>
          <w:noProof/>
          <w:u w:val="single"/>
        </w:rPr>
        <w:t>21</w:t>
      </w:r>
    </w:p>
    <w:p w14:paraId="5E0371D0" w14:textId="77777777" w:rsidR="00C4393C" w:rsidRPr="00C4393C" w:rsidRDefault="00C4393C" w:rsidP="00C4393C">
      <w:pPr>
        <w:rPr>
          <w:noProof/>
        </w:rPr>
      </w:pPr>
      <w:r w:rsidRPr="00C4393C">
        <w:rPr>
          <w:noProof/>
        </w:rPr>
        <w:t xml:space="preserve">This Article lays down the administrative procedures for the acquisition of the residence </w:t>
      </w:r>
      <w:r w:rsidR="0044788C">
        <w:rPr>
          <w:noProof/>
        </w:rPr>
        <w:t xml:space="preserve">right </w:t>
      </w:r>
      <w:r w:rsidRPr="00C4393C">
        <w:rPr>
          <w:noProof/>
        </w:rPr>
        <w:t xml:space="preserve">in the second Member State, similar to those already provided for in Directive 2003/109/EC. The proposal for a recast introduces a shorter deadline (90 days + 30 days in exceptional circumstances), in line with the most recent legal migration Directives, and allows family members to cumulate residence periods in different Member States for the acquisition of an autonomous residence permit, </w:t>
      </w:r>
      <w:r w:rsidR="0050209E">
        <w:rPr>
          <w:noProof/>
        </w:rPr>
        <w:t>by way of</w:t>
      </w:r>
      <w:r w:rsidR="0050209E" w:rsidRPr="00C4393C">
        <w:rPr>
          <w:noProof/>
        </w:rPr>
        <w:t xml:space="preserve"> </w:t>
      </w:r>
      <w:r w:rsidRPr="00C4393C">
        <w:rPr>
          <w:noProof/>
        </w:rPr>
        <w:t xml:space="preserve">derogation </w:t>
      </w:r>
      <w:r w:rsidR="00B11D89">
        <w:rPr>
          <w:noProof/>
        </w:rPr>
        <w:t>from</w:t>
      </w:r>
      <w:r w:rsidRPr="00C4393C">
        <w:rPr>
          <w:noProof/>
        </w:rPr>
        <w:t xml:space="preserve"> Directive 2003/86/EC.</w:t>
      </w:r>
    </w:p>
    <w:p w14:paraId="727FD523" w14:textId="77777777" w:rsidR="00853A23" w:rsidRDefault="00853A23">
      <w:pPr>
        <w:spacing w:before="0" w:after="200" w:line="276" w:lineRule="auto"/>
        <w:jc w:val="left"/>
        <w:rPr>
          <w:noProof/>
          <w:u w:val="single"/>
        </w:rPr>
      </w:pPr>
      <w:r>
        <w:rPr>
          <w:noProof/>
          <w:u w:val="single"/>
        </w:rPr>
        <w:br w:type="page"/>
      </w:r>
    </w:p>
    <w:p w14:paraId="4532256F" w14:textId="4B4A0A74" w:rsidR="00C4393C" w:rsidRPr="00C4393C" w:rsidRDefault="00C4393C" w:rsidP="00C4393C">
      <w:pPr>
        <w:rPr>
          <w:noProof/>
          <w:u w:val="single"/>
        </w:rPr>
      </w:pPr>
      <w:r w:rsidRPr="00C4393C">
        <w:rPr>
          <w:noProof/>
          <w:u w:val="single"/>
        </w:rPr>
        <w:t xml:space="preserve">Articles </w:t>
      </w:r>
      <w:r w:rsidR="00D43333">
        <w:rPr>
          <w:noProof/>
          <w:u w:val="single"/>
        </w:rPr>
        <w:t>22</w:t>
      </w:r>
      <w:r w:rsidRPr="00C4393C">
        <w:rPr>
          <w:noProof/>
          <w:u w:val="single"/>
        </w:rPr>
        <w:t xml:space="preserve"> – 2</w:t>
      </w:r>
      <w:r w:rsidR="00D43333">
        <w:rPr>
          <w:noProof/>
          <w:u w:val="single"/>
        </w:rPr>
        <w:t>3</w:t>
      </w:r>
      <w:r w:rsidRPr="00C4393C">
        <w:rPr>
          <w:noProof/>
          <w:u w:val="single"/>
        </w:rPr>
        <w:t xml:space="preserve"> </w:t>
      </w:r>
    </w:p>
    <w:p w14:paraId="2FD2EA3E" w14:textId="77777777" w:rsidR="00C4393C" w:rsidRPr="00C4393C" w:rsidRDefault="00C4393C" w:rsidP="00C4393C">
      <w:pPr>
        <w:rPr>
          <w:noProof/>
        </w:rPr>
      </w:pPr>
      <w:r w:rsidRPr="00C4393C">
        <w:rPr>
          <w:noProof/>
        </w:rPr>
        <w:t>These Articles lay down the rules on amendments to the EU long-term residence permit for beneficiaries of international protection, and on procedural guarantees related to mobility, as already provided for in Directive 2003/109/EC, as amended by Directive 2011/51/EU.</w:t>
      </w:r>
    </w:p>
    <w:p w14:paraId="49711AF9" w14:textId="77777777" w:rsidR="00C4393C" w:rsidRPr="00C4393C" w:rsidRDefault="00C4393C" w:rsidP="00C4393C">
      <w:pPr>
        <w:rPr>
          <w:noProof/>
          <w:u w:val="single"/>
        </w:rPr>
      </w:pPr>
      <w:r w:rsidRPr="00C4393C">
        <w:rPr>
          <w:noProof/>
          <w:u w:val="single"/>
        </w:rPr>
        <w:t>Article 2</w:t>
      </w:r>
      <w:r w:rsidR="00D43333">
        <w:rPr>
          <w:noProof/>
          <w:u w:val="single"/>
        </w:rPr>
        <w:t>4</w:t>
      </w:r>
    </w:p>
    <w:p w14:paraId="1324A31E" w14:textId="77777777" w:rsidR="00C4393C" w:rsidRPr="00C4393C" w:rsidRDefault="00C4393C" w:rsidP="00C4393C">
      <w:pPr>
        <w:rPr>
          <w:noProof/>
        </w:rPr>
      </w:pPr>
      <w:r w:rsidRPr="00C4393C">
        <w:rPr>
          <w:noProof/>
        </w:rPr>
        <w:t xml:space="preserve">This Article </w:t>
      </w:r>
      <w:r w:rsidR="003E2424">
        <w:rPr>
          <w:noProof/>
        </w:rPr>
        <w:t>provides</w:t>
      </w:r>
      <w:r w:rsidR="003E2424" w:rsidRPr="00C4393C">
        <w:rPr>
          <w:noProof/>
        </w:rPr>
        <w:t xml:space="preserve"> </w:t>
      </w:r>
      <w:r w:rsidRPr="00C4393C">
        <w:rPr>
          <w:noProof/>
        </w:rPr>
        <w:t>that</w:t>
      </w:r>
      <w:r w:rsidR="003E2424">
        <w:rPr>
          <w:noProof/>
        </w:rPr>
        <w:t xml:space="preserve">, once </w:t>
      </w:r>
      <w:r w:rsidRPr="00C4393C">
        <w:rPr>
          <w:noProof/>
        </w:rPr>
        <w:t>EU long-term residents and their family members</w:t>
      </w:r>
      <w:r w:rsidR="003E2424">
        <w:rPr>
          <w:noProof/>
        </w:rPr>
        <w:t xml:space="preserve"> </w:t>
      </w:r>
      <w:r w:rsidRPr="00C4393C">
        <w:rPr>
          <w:noProof/>
        </w:rPr>
        <w:t xml:space="preserve">acquire the right to reside in the second Member State, </w:t>
      </w:r>
      <w:r w:rsidR="003E2424">
        <w:rPr>
          <w:noProof/>
        </w:rPr>
        <w:t xml:space="preserve">they </w:t>
      </w:r>
      <w:r w:rsidRPr="00C4393C">
        <w:rPr>
          <w:noProof/>
        </w:rPr>
        <w:t xml:space="preserve">should enjoy equal treatment </w:t>
      </w:r>
      <w:r w:rsidR="00076993">
        <w:rPr>
          <w:noProof/>
        </w:rPr>
        <w:t>with the nationals of the second Member States in the same areas and under the same conditions referred to in article 12 of the proposal</w:t>
      </w:r>
      <w:r w:rsidRPr="00C4393C">
        <w:rPr>
          <w:noProof/>
        </w:rPr>
        <w:t xml:space="preserve">. The </w:t>
      </w:r>
      <w:r w:rsidR="00E86FE0">
        <w:rPr>
          <w:noProof/>
        </w:rPr>
        <w:t>latter</w:t>
      </w:r>
      <w:r w:rsidRPr="00C4393C">
        <w:rPr>
          <w:noProof/>
        </w:rPr>
        <w:t xml:space="preserve"> improves the access to the labour market of the second Member State for the EU long-term residents and their family members</w:t>
      </w:r>
      <w:r w:rsidR="00A03D2D">
        <w:rPr>
          <w:noProof/>
        </w:rPr>
        <w:t xml:space="preserve"> residing in a second Member State</w:t>
      </w:r>
      <w:r w:rsidRPr="00C4393C">
        <w:rPr>
          <w:noProof/>
        </w:rPr>
        <w:t>, by removing the possibility for Member States to restrict such access in the first 12 months. However, in order to ensure that the criteria for residence in the second Member State continue to be fulfilled, the second Member State should be allowed to require that EU long-term residents and their family members communicate to the competent authorities a</w:t>
      </w:r>
      <w:r w:rsidR="003E2424">
        <w:rPr>
          <w:noProof/>
        </w:rPr>
        <w:t>ny</w:t>
      </w:r>
      <w:r w:rsidRPr="00C4393C">
        <w:rPr>
          <w:noProof/>
        </w:rPr>
        <w:t xml:space="preserve"> change of employer or economic activity.</w:t>
      </w:r>
    </w:p>
    <w:p w14:paraId="7F927582" w14:textId="77777777" w:rsidR="00C4393C" w:rsidRPr="00C4393C" w:rsidRDefault="00C4393C" w:rsidP="00C4393C">
      <w:pPr>
        <w:rPr>
          <w:noProof/>
          <w:u w:val="single"/>
        </w:rPr>
      </w:pPr>
      <w:r w:rsidRPr="00C4393C">
        <w:rPr>
          <w:noProof/>
          <w:u w:val="single"/>
        </w:rPr>
        <w:t>Article 2</w:t>
      </w:r>
      <w:r w:rsidR="00D43333">
        <w:rPr>
          <w:noProof/>
          <w:u w:val="single"/>
        </w:rPr>
        <w:t>5</w:t>
      </w:r>
    </w:p>
    <w:p w14:paraId="30B30499" w14:textId="77777777" w:rsidR="00C4393C" w:rsidRPr="00C4393C" w:rsidRDefault="00C4393C" w:rsidP="00C4393C">
      <w:pPr>
        <w:rPr>
          <w:noProof/>
        </w:rPr>
      </w:pPr>
      <w:r w:rsidRPr="00C4393C">
        <w:rPr>
          <w:noProof/>
        </w:rPr>
        <w:t xml:space="preserve">This Article lays down the rules on withdrawal of the residence status in the second Member States and </w:t>
      </w:r>
      <w:r w:rsidR="00EE5B20">
        <w:rPr>
          <w:noProof/>
        </w:rPr>
        <w:t xml:space="preserve">take back </w:t>
      </w:r>
      <w:r w:rsidR="00EE5B20" w:rsidRPr="00C4393C">
        <w:rPr>
          <w:noProof/>
        </w:rPr>
        <w:t xml:space="preserve">obligation </w:t>
      </w:r>
      <w:r w:rsidR="00EE5B20">
        <w:rPr>
          <w:noProof/>
        </w:rPr>
        <w:t>in</w:t>
      </w:r>
      <w:r w:rsidR="00EE5B20" w:rsidRPr="00C4393C">
        <w:rPr>
          <w:noProof/>
        </w:rPr>
        <w:t xml:space="preserve"> the first Member State, as already provided for in Directive 2003/109/EC</w:t>
      </w:r>
      <w:r w:rsidR="00EE5B20">
        <w:rPr>
          <w:noProof/>
        </w:rPr>
        <w:t>, with a number of amendments aimed at ensuring</w:t>
      </w:r>
      <w:r w:rsidR="00EE5B20" w:rsidRPr="00BA5FDB">
        <w:rPr>
          <w:noProof/>
        </w:rPr>
        <w:t xml:space="preserve"> consistency with the Return Directive 2008/115/EC</w:t>
      </w:r>
      <w:r w:rsidR="00EE5B20">
        <w:rPr>
          <w:noProof/>
        </w:rPr>
        <w:t>, which sets out common standards and procedures to be applied in Member States for returning illegally staying third-country nationals.</w:t>
      </w:r>
    </w:p>
    <w:p w14:paraId="5EC42B89" w14:textId="77777777" w:rsidR="00C4393C" w:rsidRPr="00C4393C" w:rsidRDefault="00C4393C" w:rsidP="00C4393C">
      <w:pPr>
        <w:rPr>
          <w:noProof/>
          <w:u w:val="single"/>
        </w:rPr>
      </w:pPr>
      <w:r w:rsidRPr="00C4393C">
        <w:rPr>
          <w:noProof/>
          <w:u w:val="single"/>
        </w:rPr>
        <w:t>Article 2</w:t>
      </w:r>
      <w:r w:rsidR="00D43333">
        <w:rPr>
          <w:noProof/>
          <w:u w:val="single"/>
        </w:rPr>
        <w:t>6</w:t>
      </w:r>
    </w:p>
    <w:p w14:paraId="26C70B53" w14:textId="4BFEBB2C" w:rsidR="00C4393C" w:rsidRDefault="00C4393C" w:rsidP="00C4393C">
      <w:pPr>
        <w:rPr>
          <w:noProof/>
        </w:rPr>
      </w:pPr>
      <w:r w:rsidRPr="00C4393C">
        <w:rPr>
          <w:noProof/>
        </w:rPr>
        <w:t xml:space="preserve">This Article establishes that EU long-term residents </w:t>
      </w:r>
      <w:r w:rsidR="00A03D2D">
        <w:rPr>
          <w:noProof/>
        </w:rPr>
        <w:t xml:space="preserve">residing in a second Member State </w:t>
      </w:r>
      <w:r w:rsidRPr="00C4393C">
        <w:rPr>
          <w:noProof/>
        </w:rPr>
        <w:t xml:space="preserve">should be granted the possibility of acquiring EU long-term resident status in the second Member State under </w:t>
      </w:r>
      <w:r w:rsidR="005654D0">
        <w:rPr>
          <w:noProof/>
        </w:rPr>
        <w:t>the same</w:t>
      </w:r>
      <w:r w:rsidR="005654D0" w:rsidRPr="00C4393C">
        <w:rPr>
          <w:noProof/>
        </w:rPr>
        <w:t xml:space="preserve"> </w:t>
      </w:r>
      <w:r w:rsidRPr="00C4393C">
        <w:rPr>
          <w:noProof/>
        </w:rPr>
        <w:t xml:space="preserve">conditions </w:t>
      </w:r>
      <w:r w:rsidR="005654D0">
        <w:rPr>
          <w:noProof/>
        </w:rPr>
        <w:t xml:space="preserve">as </w:t>
      </w:r>
      <w:r w:rsidRPr="00C4393C">
        <w:rPr>
          <w:noProof/>
        </w:rPr>
        <w:t xml:space="preserve">those required for its acquisition in the first Member State. </w:t>
      </w:r>
      <w:r w:rsidR="0019458F" w:rsidRPr="0019458F">
        <w:rPr>
          <w:noProof/>
        </w:rPr>
        <w:t xml:space="preserve">In order to speed up the integration in the second Member State for persons who have already </w:t>
      </w:r>
      <w:r w:rsidR="00D8584E">
        <w:rPr>
          <w:noProof/>
        </w:rPr>
        <w:t>integrated</w:t>
      </w:r>
      <w:r w:rsidR="0019458F" w:rsidRPr="0019458F">
        <w:rPr>
          <w:noProof/>
        </w:rPr>
        <w:t xml:space="preserve"> in another EU Member State, the proposal for a recast provides that the required period of residence in the second Member State should be three years.</w:t>
      </w:r>
      <w:r w:rsidR="008245F4">
        <w:rPr>
          <w:noProof/>
        </w:rPr>
        <w:t xml:space="preserve"> For the purpose of acquisition of EU long-term resident status in a second Member State, it should not be possible to cumulate periods of residence in different Member States.</w:t>
      </w:r>
    </w:p>
    <w:p w14:paraId="3D0A3FDA" w14:textId="77777777" w:rsidR="00C57036" w:rsidRDefault="00C57036" w:rsidP="00C57036">
      <w:pPr>
        <w:rPr>
          <w:noProof/>
        </w:rPr>
      </w:pPr>
      <w:r>
        <w:rPr>
          <w:noProof/>
        </w:rPr>
        <w:t xml:space="preserve">However, the second Member State should be free to decide whether to grant social assistance, or maintenance assistance for studies, including vocational training, consisting of student grants or students loans, to EU long-term residents other than those who are workers or self-employed persons or their family members, prior to the completion of five years of legal and continuous residence in its territory, bearing in mind that Union citizens who have exercised free movement rights in a capacity other than that of workers or self-employed persons in accordance with Directive 2004/38/EC or Article 21 TFEU, or their family members, may also be refused such benefits prior to the acquisition of the right of permanent residence following five years of legal and continuous residence. </w:t>
      </w:r>
    </w:p>
    <w:p w14:paraId="4D4059B9" w14:textId="77777777" w:rsidR="00C57036" w:rsidRDefault="00C57036" w:rsidP="00C57036">
      <w:pPr>
        <w:rPr>
          <w:noProof/>
        </w:rPr>
      </w:pPr>
      <w:r>
        <w:rPr>
          <w:noProof/>
        </w:rPr>
        <w:t>The second Member State may decide to grant such assistance to EU long-term residents prior to the completion of five years of legal and continuous residence, provided that it ensures the same treatment to Union citizens exercising free movement rights in accordance with Directive 2004/38/EC or Article 21 TFEU (other than workers, self-employed persons or persons who retain such status), their family members, as well as third-country nationals enjoying the right of free movement equivalent to that of Union citizens under an agreement between the Union and its Member States, on the one hand, and third countries on the other, and their family members.</w:t>
      </w:r>
    </w:p>
    <w:p w14:paraId="38BEEBA5" w14:textId="2543CC86" w:rsidR="00C57036" w:rsidRPr="00C4393C" w:rsidRDefault="00C57036" w:rsidP="00C57036">
      <w:pPr>
        <w:rPr>
          <w:noProof/>
        </w:rPr>
      </w:pPr>
      <w:r>
        <w:rPr>
          <w:noProof/>
        </w:rPr>
        <w:t xml:space="preserve">Finally, </w:t>
      </w:r>
      <w:r w:rsidR="00AD1103" w:rsidRPr="00C57036">
        <w:rPr>
          <w:noProof/>
        </w:rPr>
        <w:t>prior to the completion of five years of legal and continuous residence in that Member State</w:t>
      </w:r>
      <w:r w:rsidR="00AD1103">
        <w:rPr>
          <w:noProof/>
        </w:rPr>
        <w:t xml:space="preserve">, </w:t>
      </w:r>
      <w:r>
        <w:rPr>
          <w:noProof/>
        </w:rPr>
        <w:t>w</w:t>
      </w:r>
      <w:r w:rsidRPr="00C57036">
        <w:rPr>
          <w:noProof/>
        </w:rPr>
        <w:t xml:space="preserve">here an EU long-term resident </w:t>
      </w:r>
      <w:r w:rsidR="00AD1103" w:rsidRPr="00AD1103">
        <w:rPr>
          <w:noProof/>
        </w:rPr>
        <w:t>has ceased an employed or s</w:t>
      </w:r>
      <w:r w:rsidR="00AD1103">
        <w:rPr>
          <w:noProof/>
        </w:rPr>
        <w:t>elf-employed activity and he/</w:t>
      </w:r>
      <w:r w:rsidR="00AD1103" w:rsidRPr="00AD1103">
        <w:rPr>
          <w:noProof/>
        </w:rPr>
        <w:t xml:space="preserve">she does not have sufficient resources for </w:t>
      </w:r>
      <w:r w:rsidR="00AD1103">
        <w:rPr>
          <w:noProof/>
        </w:rPr>
        <w:t>himself/herself</w:t>
      </w:r>
      <w:r w:rsidR="00AD1103" w:rsidRPr="00AD1103">
        <w:rPr>
          <w:noProof/>
        </w:rPr>
        <w:t xml:space="preserve"> and </w:t>
      </w:r>
      <w:r w:rsidR="008A78A7">
        <w:rPr>
          <w:noProof/>
        </w:rPr>
        <w:t>his/her</w:t>
      </w:r>
      <w:r w:rsidR="00AD1103" w:rsidRPr="00AD1103">
        <w:rPr>
          <w:noProof/>
        </w:rPr>
        <w:t xml:space="preserve"> family members and comprehensive sickness insurance cover so as not to </w:t>
      </w:r>
      <w:r w:rsidRPr="00C57036">
        <w:rPr>
          <w:noProof/>
        </w:rPr>
        <w:t xml:space="preserve">become an unreasonable burden on the social assistance system of the </w:t>
      </w:r>
      <w:r>
        <w:rPr>
          <w:noProof/>
        </w:rPr>
        <w:t>second</w:t>
      </w:r>
      <w:r w:rsidRPr="00C57036">
        <w:rPr>
          <w:noProof/>
        </w:rPr>
        <w:t xml:space="preserve"> Member State, his/her legal stay may be ended on that ground, bearing in mind that Union citizens who have exercised free movement rights and their family members may be expelled in such a situation prior to the acquisition of the right of permanent residence following five years of legal and continuous residence.</w:t>
      </w:r>
    </w:p>
    <w:p w14:paraId="0F62DFD4" w14:textId="77777777" w:rsidR="00C4393C" w:rsidRPr="003E1FF8" w:rsidRDefault="00C4393C" w:rsidP="00C4393C">
      <w:pPr>
        <w:rPr>
          <w:noProof/>
          <w:lang w:val="en-IE"/>
        </w:rPr>
      </w:pPr>
      <w:r w:rsidRPr="003E1FF8">
        <w:rPr>
          <w:noProof/>
          <w:lang w:val="en-IE"/>
        </w:rPr>
        <w:t>CHAPTER IV – FINAL PROVISIONS</w:t>
      </w:r>
    </w:p>
    <w:p w14:paraId="5F31750C" w14:textId="77777777" w:rsidR="00C4393C" w:rsidRPr="003E1FF8" w:rsidRDefault="00C4393C" w:rsidP="00C4393C">
      <w:pPr>
        <w:rPr>
          <w:noProof/>
          <w:u w:val="single"/>
          <w:lang w:val="en-IE"/>
        </w:rPr>
      </w:pPr>
      <w:r w:rsidRPr="003E1FF8">
        <w:rPr>
          <w:noProof/>
          <w:u w:val="single"/>
          <w:lang w:val="en-IE"/>
        </w:rPr>
        <w:t>Article 2</w:t>
      </w:r>
      <w:r w:rsidR="009C713F" w:rsidRPr="003E1FF8">
        <w:rPr>
          <w:noProof/>
          <w:u w:val="single"/>
          <w:lang w:val="en-IE"/>
        </w:rPr>
        <w:t>7</w:t>
      </w:r>
    </w:p>
    <w:p w14:paraId="07642D92" w14:textId="77777777" w:rsidR="00C4393C" w:rsidRPr="00C4393C" w:rsidRDefault="00C4393C" w:rsidP="00C4393C">
      <w:pPr>
        <w:rPr>
          <w:noProof/>
        </w:rPr>
      </w:pPr>
      <w:r w:rsidRPr="00C4393C">
        <w:rPr>
          <w:noProof/>
        </w:rPr>
        <w:t xml:space="preserve">This new Article introduces an obligation for Member States to </w:t>
      </w:r>
      <w:r w:rsidR="00D22717">
        <w:rPr>
          <w:noProof/>
        </w:rPr>
        <w:t>facilitate access to</w:t>
      </w:r>
      <w:r w:rsidRPr="00C4393C">
        <w:rPr>
          <w:noProof/>
        </w:rPr>
        <w:t xml:space="preserve"> information to applicants </w:t>
      </w:r>
      <w:r w:rsidR="00D22717">
        <w:rPr>
          <w:noProof/>
        </w:rPr>
        <w:t>concerning</w:t>
      </w:r>
      <w:r w:rsidRPr="00C4393C">
        <w:rPr>
          <w:noProof/>
        </w:rPr>
        <w:t xml:space="preserve"> the acquisition of the EU long-term residence status and the rights attached to it, in line with the most recent legal migration Directives.</w:t>
      </w:r>
    </w:p>
    <w:p w14:paraId="2934F635" w14:textId="77777777" w:rsidR="00C4393C" w:rsidRPr="00C4393C" w:rsidRDefault="00C4393C" w:rsidP="00C4393C">
      <w:pPr>
        <w:rPr>
          <w:noProof/>
          <w:u w:val="single"/>
        </w:rPr>
      </w:pPr>
      <w:r w:rsidRPr="00C4393C">
        <w:rPr>
          <w:noProof/>
          <w:u w:val="single"/>
        </w:rPr>
        <w:t>Articles 2</w:t>
      </w:r>
      <w:r w:rsidR="009C713F">
        <w:rPr>
          <w:noProof/>
          <w:u w:val="single"/>
        </w:rPr>
        <w:t>8</w:t>
      </w:r>
      <w:r w:rsidRPr="00C4393C">
        <w:rPr>
          <w:noProof/>
          <w:u w:val="single"/>
        </w:rPr>
        <w:t xml:space="preserve"> – </w:t>
      </w:r>
      <w:r w:rsidR="009C713F">
        <w:rPr>
          <w:noProof/>
          <w:u w:val="single"/>
        </w:rPr>
        <w:t>33</w:t>
      </w:r>
    </w:p>
    <w:p w14:paraId="6FD6239F" w14:textId="77777777" w:rsidR="00C4393C" w:rsidRPr="00C4393C" w:rsidRDefault="00C4393C" w:rsidP="00C4393C">
      <w:pPr>
        <w:rPr>
          <w:noProof/>
        </w:rPr>
      </w:pPr>
      <w:r w:rsidRPr="00C4393C">
        <w:rPr>
          <w:noProof/>
        </w:rPr>
        <w:t>These Articles lay down the rules on reporting, contact points, transposition, entry into force and addresse</w:t>
      </w:r>
      <w:r>
        <w:rPr>
          <w:noProof/>
        </w:rPr>
        <w:t>e</w:t>
      </w:r>
      <w:r w:rsidRPr="00C4393C">
        <w:rPr>
          <w:noProof/>
        </w:rPr>
        <w:t xml:space="preserve">s, as already provided for in Directive 2003/109/EC. Article </w:t>
      </w:r>
      <w:r w:rsidR="0043048A">
        <w:rPr>
          <w:noProof/>
        </w:rPr>
        <w:t>31</w:t>
      </w:r>
      <w:r w:rsidRPr="00C4393C">
        <w:rPr>
          <w:noProof/>
        </w:rPr>
        <w:t xml:space="preserve"> provides that, once the tran</w:t>
      </w:r>
      <w:r>
        <w:rPr>
          <w:noProof/>
        </w:rPr>
        <w:t>s</w:t>
      </w:r>
      <w:r w:rsidRPr="00C4393C">
        <w:rPr>
          <w:noProof/>
        </w:rPr>
        <w:t>position deadline for the recast</w:t>
      </w:r>
      <w:r w:rsidR="0043048A">
        <w:rPr>
          <w:noProof/>
        </w:rPr>
        <w:t xml:space="preserve"> Directive is passed, Directive</w:t>
      </w:r>
      <w:r w:rsidRPr="00C4393C">
        <w:rPr>
          <w:noProof/>
        </w:rPr>
        <w:t xml:space="preserve"> 2003/109/EC </w:t>
      </w:r>
      <w:r w:rsidR="0043048A">
        <w:rPr>
          <w:noProof/>
        </w:rPr>
        <w:t>is</w:t>
      </w:r>
      <w:r w:rsidRPr="00C4393C">
        <w:rPr>
          <w:noProof/>
        </w:rPr>
        <w:t xml:space="preserve"> repealed.</w:t>
      </w:r>
    </w:p>
    <w:p w14:paraId="052178D6" w14:textId="77777777" w:rsidR="0019497A" w:rsidRPr="00284D48" w:rsidRDefault="0019497A" w:rsidP="0019497A">
      <w:pPr>
        <w:rPr>
          <w:noProof/>
        </w:rPr>
        <w:sectPr w:rsidR="0019497A" w:rsidRPr="00284D48" w:rsidSect="00B12911">
          <w:footerReference w:type="default" r:id="rId13"/>
          <w:footerReference w:type="first" r:id="rId14"/>
          <w:pgSz w:w="11906" w:h="16838"/>
          <w:pgMar w:top="1134" w:right="1418" w:bottom="1134" w:left="1418" w:header="709" w:footer="709" w:gutter="0"/>
          <w:pgNumType w:start="1"/>
          <w:cols w:space="720"/>
          <w:docGrid w:linePitch="326"/>
        </w:sectPr>
      </w:pPr>
    </w:p>
    <w:p w14:paraId="702556C5" w14:textId="77777777" w:rsidR="00F85C82" w:rsidRPr="00284D48" w:rsidRDefault="00F85C82" w:rsidP="00F85C82">
      <w:pPr>
        <w:pStyle w:val="CRSeparator"/>
        <w:rPr>
          <w:noProof/>
        </w:rPr>
      </w:pPr>
    </w:p>
    <w:p w14:paraId="637ECA23" w14:textId="77777777" w:rsidR="00F85C82" w:rsidRPr="00696D69" w:rsidRDefault="00F85C82" w:rsidP="00F85C82">
      <w:pPr>
        <w:pStyle w:val="CRReference"/>
        <w:rPr>
          <w:noProof/>
        </w:rPr>
      </w:pPr>
      <w:r w:rsidRPr="00A20414">
        <w:rPr>
          <w:noProof/>
        </w:rPr>
        <w:fldChar w:fldCharType="begin"/>
      </w:r>
      <w:r w:rsidRPr="00696D69">
        <w:rPr>
          <w:noProof/>
        </w:rPr>
        <w:instrText xml:space="preserve"> QUOTE "</w:instrText>
      </w:r>
      <w:r w:rsidRPr="00696D69">
        <w:rPr>
          <w:rStyle w:val="CRMarker"/>
          <w:noProof/>
        </w:rPr>
        <w:instrText>ê</w:instrText>
      </w:r>
      <w:r w:rsidRPr="00696D69">
        <w:rPr>
          <w:noProof/>
        </w:rPr>
        <w:instrText xml:space="preserve">" </w:instrText>
      </w:r>
      <w:r w:rsidRPr="00A20414">
        <w:rPr>
          <w:noProof/>
        </w:rPr>
        <w:fldChar w:fldCharType="separate"/>
      </w:r>
      <w:r w:rsidRPr="00696D69">
        <w:rPr>
          <w:rStyle w:val="CRMarker"/>
          <w:noProof/>
        </w:rPr>
        <w:t>ê</w:t>
      </w:r>
      <w:r w:rsidRPr="00A20414">
        <w:rPr>
          <w:noProof/>
        </w:rPr>
        <w:fldChar w:fldCharType="end"/>
      </w:r>
      <w:r w:rsidRPr="00696D69">
        <w:rPr>
          <w:noProof/>
        </w:rPr>
        <w:t> 2003/109/EC (adapted)</w:t>
      </w:r>
    </w:p>
    <w:p w14:paraId="35E3FD08" w14:textId="420FDF82" w:rsidR="00026372" w:rsidRDefault="00231453" w:rsidP="00231453">
      <w:pPr>
        <w:pStyle w:val="Rfrenceinterinstitutionnelle"/>
        <w:rPr>
          <w:noProof/>
        </w:rPr>
      </w:pPr>
      <w:r w:rsidRPr="00231453">
        <w:t>2022/0134 (COD)</w:t>
      </w:r>
    </w:p>
    <w:p w14:paraId="121D8340" w14:textId="5A413B7F" w:rsidR="000D372B" w:rsidRDefault="00DA76D4" w:rsidP="00DA76D4">
      <w:pPr>
        <w:pStyle w:val="Statut"/>
        <w:rPr>
          <w:noProof/>
        </w:rPr>
      </w:pPr>
      <w:r w:rsidRPr="00DA76D4">
        <w:rPr>
          <w:noProof/>
        </w:rPr>
        <w:t>Proposal for a</w:t>
      </w:r>
    </w:p>
    <w:p w14:paraId="1140DC42" w14:textId="4C696A81" w:rsidR="00F85C82" w:rsidRDefault="00DA76D4" w:rsidP="00DA76D4">
      <w:pPr>
        <w:pStyle w:val="Typedudocument"/>
        <w:rPr>
          <w:noProof/>
        </w:rPr>
      </w:pPr>
      <w:r w:rsidRPr="00DA76D4">
        <w:rPr>
          <w:noProof/>
        </w:rPr>
        <w:t>DIRECTIVE OF THE EUROPEAN PARLIAMENT AND OF THE COUNCIL</w:t>
      </w:r>
    </w:p>
    <w:p w14:paraId="004E97B0" w14:textId="38B972BF" w:rsidR="00F85C82" w:rsidRPr="00A20414" w:rsidRDefault="00DA76D4" w:rsidP="00DA76D4">
      <w:pPr>
        <w:pStyle w:val="Titreobjet"/>
        <w:rPr>
          <w:noProof/>
        </w:rPr>
      </w:pPr>
      <w:r w:rsidRPr="00DA76D4">
        <w:rPr>
          <w:noProof/>
        </w:rPr>
        <w:t>concerning the status of third-country nationals who are long-term residents (recast)</w:t>
      </w:r>
    </w:p>
    <w:p w14:paraId="621DE7E5" w14:textId="77777777" w:rsidR="00F85C82" w:rsidRPr="00A20414" w:rsidRDefault="00F85C82" w:rsidP="00F85C82">
      <w:pPr>
        <w:pStyle w:val="Institutionquiagit"/>
        <w:rPr>
          <w:noProof/>
        </w:rPr>
      </w:pPr>
      <w:r w:rsidRPr="00A20414">
        <w:rPr>
          <w:noProof/>
        </w:rPr>
        <w:t xml:space="preserve">THE </w:t>
      </w:r>
      <w:r w:rsidRPr="00E355B9">
        <w:rPr>
          <w:noProof/>
        </w:rPr>
        <w:fldChar w:fldCharType="begin"/>
      </w:r>
      <w:r w:rsidRPr="00E355B9">
        <w:rPr>
          <w:noProof/>
        </w:rPr>
        <w:instrText xml:space="preserve"> QUOTE "</w:instrText>
      </w:r>
      <w:r w:rsidRPr="00E355B9">
        <w:rPr>
          <w:rStyle w:val="CRMarker"/>
          <w:noProof/>
        </w:rPr>
        <w:instrText>Ö</w:instrText>
      </w:r>
      <w:r w:rsidRPr="00E355B9">
        <w:rPr>
          <w:noProof/>
        </w:rPr>
        <w:instrText xml:space="preserve">" </w:instrText>
      </w:r>
      <w:r w:rsidRPr="00E355B9">
        <w:rPr>
          <w:noProof/>
        </w:rPr>
        <w:fldChar w:fldCharType="separate"/>
      </w:r>
      <w:r w:rsidRPr="00E355B9">
        <w:rPr>
          <w:rStyle w:val="CRMarker"/>
          <w:noProof/>
        </w:rPr>
        <w:t>Ö</w:t>
      </w:r>
      <w:r w:rsidRPr="00E355B9">
        <w:rPr>
          <w:noProof/>
        </w:rPr>
        <w:fldChar w:fldCharType="end"/>
      </w:r>
      <w:r w:rsidRPr="00E355B9">
        <w:rPr>
          <w:noProof/>
        </w:rPr>
        <w:t> </w:t>
      </w:r>
      <w:r w:rsidRPr="00A20414">
        <w:rPr>
          <w:noProof/>
        </w:rPr>
        <w:t>EUROPEAN PARLIAMENT AND THE</w:t>
      </w:r>
      <w:r w:rsidRPr="00E355B9">
        <w:rPr>
          <w:noProof/>
        </w:rPr>
        <w:t> </w:t>
      </w:r>
      <w:r w:rsidRPr="00E355B9">
        <w:rPr>
          <w:noProof/>
        </w:rPr>
        <w:fldChar w:fldCharType="begin"/>
      </w:r>
      <w:r w:rsidRPr="00E355B9">
        <w:rPr>
          <w:noProof/>
        </w:rPr>
        <w:instrText xml:space="preserve"> QUOTE "</w:instrText>
      </w:r>
      <w:r w:rsidRPr="00E355B9">
        <w:rPr>
          <w:rStyle w:val="CRMarker"/>
          <w:noProof/>
        </w:rPr>
        <w:instrText>Õ</w:instrText>
      </w:r>
      <w:r w:rsidRPr="00E355B9">
        <w:rPr>
          <w:noProof/>
        </w:rPr>
        <w:instrText xml:space="preserve">" </w:instrText>
      </w:r>
      <w:r w:rsidRPr="00E355B9">
        <w:rPr>
          <w:noProof/>
        </w:rPr>
        <w:fldChar w:fldCharType="separate"/>
      </w:r>
      <w:r w:rsidRPr="00E355B9">
        <w:rPr>
          <w:rStyle w:val="CRMarker"/>
          <w:noProof/>
        </w:rPr>
        <w:t>Õ</w:t>
      </w:r>
      <w:r w:rsidRPr="00E355B9">
        <w:rPr>
          <w:noProof/>
        </w:rPr>
        <w:fldChar w:fldCharType="end"/>
      </w:r>
      <w:r w:rsidRPr="00A20414">
        <w:rPr>
          <w:noProof/>
        </w:rPr>
        <w:t xml:space="preserve"> COUNCIL OF THE EUROPEAN UNION,</w:t>
      </w:r>
    </w:p>
    <w:p w14:paraId="3056156F" w14:textId="77777777" w:rsidR="00F85C82" w:rsidRPr="00A20414" w:rsidRDefault="00F85C82" w:rsidP="00F85C82">
      <w:pPr>
        <w:rPr>
          <w:noProof/>
        </w:rPr>
      </w:pPr>
      <w:r w:rsidRPr="00A20414">
        <w:rPr>
          <w:noProof/>
        </w:rPr>
        <w:t xml:space="preserve">Having regard to the Treaty </w:t>
      </w:r>
      <w:r w:rsidRPr="00E355B9">
        <w:rPr>
          <w:noProof/>
        </w:rPr>
        <w:fldChar w:fldCharType="begin"/>
      </w:r>
      <w:r w:rsidRPr="00E355B9">
        <w:rPr>
          <w:noProof/>
        </w:rPr>
        <w:instrText xml:space="preserve"> QUOTE "</w:instrText>
      </w:r>
      <w:r w:rsidRPr="00E355B9">
        <w:rPr>
          <w:rStyle w:val="CRMarker"/>
          <w:noProof/>
        </w:rPr>
        <w:instrText>Ö</w:instrText>
      </w:r>
      <w:r w:rsidRPr="00E355B9">
        <w:rPr>
          <w:noProof/>
        </w:rPr>
        <w:instrText xml:space="preserve">" </w:instrText>
      </w:r>
      <w:r w:rsidRPr="00E355B9">
        <w:rPr>
          <w:noProof/>
        </w:rPr>
        <w:fldChar w:fldCharType="separate"/>
      </w:r>
      <w:r w:rsidRPr="00E355B9">
        <w:rPr>
          <w:rStyle w:val="CRMarker"/>
          <w:noProof/>
        </w:rPr>
        <w:t>Ö</w:t>
      </w:r>
      <w:r w:rsidRPr="00E355B9">
        <w:rPr>
          <w:noProof/>
        </w:rPr>
        <w:fldChar w:fldCharType="end"/>
      </w:r>
      <w:r w:rsidRPr="00E355B9">
        <w:rPr>
          <w:noProof/>
        </w:rPr>
        <w:t> </w:t>
      </w:r>
      <w:r w:rsidRPr="00A20414">
        <w:rPr>
          <w:noProof/>
        </w:rPr>
        <w:t>on the Functioning of the European Union</w:t>
      </w:r>
      <w:r w:rsidRPr="00E355B9">
        <w:rPr>
          <w:noProof/>
        </w:rPr>
        <w:t> </w:t>
      </w:r>
      <w:r w:rsidRPr="00E355B9">
        <w:rPr>
          <w:noProof/>
        </w:rPr>
        <w:fldChar w:fldCharType="begin"/>
      </w:r>
      <w:r w:rsidRPr="00E355B9">
        <w:rPr>
          <w:noProof/>
        </w:rPr>
        <w:instrText xml:space="preserve"> QUOTE "</w:instrText>
      </w:r>
      <w:r w:rsidRPr="00E355B9">
        <w:rPr>
          <w:rStyle w:val="CRMarker"/>
          <w:noProof/>
        </w:rPr>
        <w:instrText>Õ</w:instrText>
      </w:r>
      <w:r w:rsidRPr="00E355B9">
        <w:rPr>
          <w:noProof/>
        </w:rPr>
        <w:instrText xml:space="preserve">" </w:instrText>
      </w:r>
      <w:r w:rsidRPr="00E355B9">
        <w:rPr>
          <w:noProof/>
        </w:rPr>
        <w:fldChar w:fldCharType="separate"/>
      </w:r>
      <w:r w:rsidRPr="00E355B9">
        <w:rPr>
          <w:rStyle w:val="CRMarker"/>
          <w:noProof/>
        </w:rPr>
        <w:t>Õ</w:t>
      </w:r>
      <w:r w:rsidRPr="00E355B9">
        <w:rPr>
          <w:noProof/>
        </w:rPr>
        <w:fldChar w:fldCharType="end"/>
      </w:r>
      <w:r w:rsidRPr="00E355B9">
        <w:rPr>
          <w:noProof/>
        </w:rPr>
        <w:t xml:space="preserve"> </w:t>
      </w:r>
      <w:r w:rsidRPr="00E355B9">
        <w:rPr>
          <w:rStyle w:val="CRDeleted"/>
          <w:noProof/>
        </w:rPr>
        <w:t>establishing the European Community</w:t>
      </w:r>
      <w:r w:rsidRPr="00A20414">
        <w:rPr>
          <w:noProof/>
        </w:rPr>
        <w:t xml:space="preserve">, and in particular Article </w:t>
      </w:r>
      <w:r w:rsidR="00696D69">
        <w:rPr>
          <w:noProof/>
        </w:rPr>
        <w:t xml:space="preserve"> </w:t>
      </w:r>
      <w:r w:rsidR="00696D69" w:rsidRPr="00696D69">
        <w:rPr>
          <w:noProof/>
        </w:rPr>
        <w:fldChar w:fldCharType="begin"/>
      </w:r>
      <w:r w:rsidR="00696D69" w:rsidRPr="00696D69">
        <w:rPr>
          <w:noProof/>
        </w:rPr>
        <w:instrText xml:space="preserve"> QUOTE "</w:instrText>
      </w:r>
      <w:r w:rsidR="00696D69" w:rsidRPr="00696D69">
        <w:rPr>
          <w:rStyle w:val="CRMarker"/>
          <w:noProof/>
        </w:rPr>
        <w:instrText>Ö</w:instrText>
      </w:r>
      <w:r w:rsidR="00696D69" w:rsidRPr="00696D69">
        <w:rPr>
          <w:noProof/>
        </w:rPr>
        <w:instrText xml:space="preserve">" </w:instrText>
      </w:r>
      <w:r w:rsidR="00696D69" w:rsidRPr="00696D69">
        <w:rPr>
          <w:noProof/>
        </w:rPr>
        <w:fldChar w:fldCharType="separate"/>
      </w:r>
      <w:r w:rsidR="00696D69" w:rsidRPr="00696D69">
        <w:rPr>
          <w:rStyle w:val="CRMarker"/>
          <w:noProof/>
        </w:rPr>
        <w:t>Ö</w:t>
      </w:r>
      <w:r w:rsidR="00696D69" w:rsidRPr="00696D69">
        <w:rPr>
          <w:noProof/>
        </w:rPr>
        <w:fldChar w:fldCharType="end"/>
      </w:r>
      <w:r w:rsidR="00696D69" w:rsidRPr="00696D69">
        <w:rPr>
          <w:noProof/>
        </w:rPr>
        <w:t> </w:t>
      </w:r>
      <w:r w:rsidRPr="00696D69">
        <w:rPr>
          <w:noProof/>
        </w:rPr>
        <w:t>7</w:t>
      </w:r>
      <w:r w:rsidR="00696D69" w:rsidRPr="00696D69">
        <w:rPr>
          <w:noProof/>
        </w:rPr>
        <w:t>9</w:t>
      </w:r>
      <w:r w:rsidRPr="00A20414">
        <w:rPr>
          <w:noProof/>
        </w:rPr>
        <w:t>(2)</w:t>
      </w:r>
      <w:r w:rsidR="00696D69" w:rsidRPr="00696D69">
        <w:rPr>
          <w:noProof/>
        </w:rPr>
        <w:t> </w:t>
      </w:r>
      <w:r w:rsidR="00696D69" w:rsidRPr="00696D69">
        <w:rPr>
          <w:noProof/>
        </w:rPr>
        <w:fldChar w:fldCharType="begin"/>
      </w:r>
      <w:r w:rsidR="00696D69" w:rsidRPr="00696D69">
        <w:rPr>
          <w:noProof/>
        </w:rPr>
        <w:instrText xml:space="preserve"> QUOTE "</w:instrText>
      </w:r>
      <w:r w:rsidR="00696D69" w:rsidRPr="00696D69">
        <w:rPr>
          <w:rStyle w:val="CRMarker"/>
          <w:noProof/>
        </w:rPr>
        <w:instrText>Õ</w:instrText>
      </w:r>
      <w:r w:rsidR="00696D69" w:rsidRPr="00696D69">
        <w:rPr>
          <w:noProof/>
        </w:rPr>
        <w:instrText xml:space="preserve">" </w:instrText>
      </w:r>
      <w:r w:rsidR="00696D69" w:rsidRPr="00696D69">
        <w:rPr>
          <w:noProof/>
        </w:rPr>
        <w:fldChar w:fldCharType="separate"/>
      </w:r>
      <w:r w:rsidR="00696D69" w:rsidRPr="00696D69">
        <w:rPr>
          <w:rStyle w:val="CRMarker"/>
          <w:noProof/>
        </w:rPr>
        <w:t>Õ</w:t>
      </w:r>
      <w:r w:rsidR="00696D69" w:rsidRPr="00696D69">
        <w:rPr>
          <w:noProof/>
        </w:rPr>
        <w:fldChar w:fldCharType="end"/>
      </w:r>
      <w:r w:rsidR="00F816B8">
        <w:rPr>
          <w:noProof/>
        </w:rPr>
        <w:t>,</w:t>
      </w:r>
      <w:r w:rsidRPr="00A20414">
        <w:rPr>
          <w:noProof/>
        </w:rPr>
        <w:t xml:space="preserve"> </w:t>
      </w:r>
      <w:r w:rsidR="00F816B8" w:rsidRPr="00696D69">
        <w:rPr>
          <w:noProof/>
        </w:rPr>
        <w:fldChar w:fldCharType="begin"/>
      </w:r>
      <w:r w:rsidR="00F816B8" w:rsidRPr="00696D69">
        <w:rPr>
          <w:noProof/>
        </w:rPr>
        <w:instrText xml:space="preserve"> QUOTE "</w:instrText>
      </w:r>
      <w:r w:rsidR="00F816B8" w:rsidRPr="00696D69">
        <w:rPr>
          <w:rStyle w:val="CRMarker"/>
          <w:noProof/>
        </w:rPr>
        <w:instrText>Ö</w:instrText>
      </w:r>
      <w:r w:rsidR="00F816B8" w:rsidRPr="00696D69">
        <w:rPr>
          <w:noProof/>
        </w:rPr>
        <w:instrText xml:space="preserve">" </w:instrText>
      </w:r>
      <w:r w:rsidR="00F816B8" w:rsidRPr="00696D69">
        <w:rPr>
          <w:noProof/>
        </w:rPr>
        <w:fldChar w:fldCharType="separate"/>
      </w:r>
      <w:r w:rsidR="00F816B8" w:rsidRPr="00696D69">
        <w:rPr>
          <w:rStyle w:val="CRMarker"/>
          <w:noProof/>
        </w:rPr>
        <w:t>Ö</w:t>
      </w:r>
      <w:r w:rsidR="00F816B8" w:rsidRPr="00696D69">
        <w:rPr>
          <w:noProof/>
        </w:rPr>
        <w:fldChar w:fldCharType="end"/>
      </w:r>
      <w:r w:rsidR="00F816B8" w:rsidRPr="00696D69">
        <w:rPr>
          <w:noProof/>
        </w:rPr>
        <w:t> </w:t>
      </w:r>
      <w:r w:rsidR="00F816B8" w:rsidRPr="00A20414">
        <w:rPr>
          <w:noProof/>
        </w:rPr>
        <w:t>points (a) and (b)</w:t>
      </w:r>
      <w:r w:rsidR="00666695">
        <w:rPr>
          <w:noProof/>
        </w:rPr>
        <w:t>,</w:t>
      </w:r>
      <w:r w:rsidR="00F816B8" w:rsidRPr="00A20414">
        <w:rPr>
          <w:noProof/>
        </w:rPr>
        <w:t xml:space="preserve"> </w:t>
      </w:r>
      <w:r w:rsidR="00696D69" w:rsidRPr="00696D69">
        <w:rPr>
          <w:noProof/>
        </w:rPr>
        <w:fldChar w:fldCharType="begin"/>
      </w:r>
      <w:r w:rsidR="00696D69" w:rsidRPr="00696D69">
        <w:rPr>
          <w:noProof/>
        </w:rPr>
        <w:instrText xml:space="preserve"> QUOTE "</w:instrText>
      </w:r>
      <w:r w:rsidR="00696D69" w:rsidRPr="00696D69">
        <w:rPr>
          <w:rStyle w:val="CRMarker"/>
          <w:noProof/>
        </w:rPr>
        <w:instrText>Õ</w:instrText>
      </w:r>
      <w:r w:rsidR="00696D69" w:rsidRPr="00696D69">
        <w:rPr>
          <w:noProof/>
        </w:rPr>
        <w:instrText xml:space="preserve">" </w:instrText>
      </w:r>
      <w:r w:rsidR="00696D69" w:rsidRPr="00696D69">
        <w:rPr>
          <w:noProof/>
        </w:rPr>
        <w:fldChar w:fldCharType="separate"/>
      </w:r>
      <w:r w:rsidR="00696D69" w:rsidRPr="00696D69">
        <w:rPr>
          <w:rStyle w:val="CRMarker"/>
          <w:noProof/>
        </w:rPr>
        <w:t>Õ</w:t>
      </w:r>
      <w:r w:rsidR="00696D69" w:rsidRPr="00696D69">
        <w:rPr>
          <w:noProof/>
        </w:rPr>
        <w:fldChar w:fldCharType="end"/>
      </w:r>
      <w:r w:rsidRPr="00A20414">
        <w:rPr>
          <w:noProof/>
        </w:rPr>
        <w:t xml:space="preserve"> </w:t>
      </w:r>
      <w:r w:rsidR="00696D69" w:rsidRPr="00696D69">
        <w:rPr>
          <w:rStyle w:val="CRDeleted"/>
          <w:noProof/>
        </w:rPr>
        <w:t>63(3)</w:t>
      </w:r>
      <w:r w:rsidRPr="00696D69">
        <w:rPr>
          <w:rStyle w:val="CRDeleted"/>
          <w:noProof/>
        </w:rPr>
        <w:t>and (4)</w:t>
      </w:r>
      <w:r w:rsidRPr="00A20414">
        <w:rPr>
          <w:noProof/>
        </w:rPr>
        <w:t xml:space="preserve"> thereof,</w:t>
      </w:r>
    </w:p>
    <w:p w14:paraId="718111FF" w14:textId="77777777" w:rsidR="00F85C82" w:rsidRPr="00A20414" w:rsidRDefault="00F85C82" w:rsidP="00F85C82">
      <w:pPr>
        <w:rPr>
          <w:noProof/>
        </w:rPr>
      </w:pPr>
      <w:r w:rsidRPr="00A20414">
        <w:rPr>
          <w:noProof/>
        </w:rPr>
        <w:t>Having regard to the proposal from the Commission,</w:t>
      </w:r>
    </w:p>
    <w:p w14:paraId="7F9C5932" w14:textId="77777777" w:rsidR="00F85C82" w:rsidRPr="00A20414" w:rsidRDefault="00F85C82" w:rsidP="00F85C82">
      <w:pPr>
        <w:rPr>
          <w:noProof/>
        </w:rPr>
      </w:pPr>
      <w:r w:rsidRPr="00A20414">
        <w:rPr>
          <w:noProof/>
        </w:rPr>
        <w:t>After transmission of the draft legislative act to the national Parliaments,</w:t>
      </w:r>
    </w:p>
    <w:p w14:paraId="2C16D338" w14:textId="77777777" w:rsidR="00F85C82" w:rsidRPr="00A20414" w:rsidRDefault="00F85C82" w:rsidP="00F85C82">
      <w:pPr>
        <w:rPr>
          <w:noProof/>
        </w:rPr>
      </w:pPr>
      <w:r w:rsidRPr="00A20414">
        <w:rPr>
          <w:noProof/>
        </w:rPr>
        <w:t>Having regard to the opinion of the European Economic and Social Committee,</w:t>
      </w:r>
    </w:p>
    <w:p w14:paraId="02B1CF28" w14:textId="77777777" w:rsidR="00F85C82" w:rsidRPr="00A20414" w:rsidRDefault="00F85C82" w:rsidP="00F85C82">
      <w:pPr>
        <w:rPr>
          <w:noProof/>
        </w:rPr>
      </w:pPr>
      <w:r w:rsidRPr="00A20414">
        <w:rPr>
          <w:noProof/>
        </w:rPr>
        <w:t>Having regard to the opinion of the Committee of the Regions,</w:t>
      </w:r>
    </w:p>
    <w:p w14:paraId="7A64F3C4" w14:textId="77777777" w:rsidR="00F85C82" w:rsidRPr="00A20414" w:rsidRDefault="00F85C82" w:rsidP="00F85C82">
      <w:pPr>
        <w:rPr>
          <w:noProof/>
        </w:rPr>
      </w:pPr>
      <w:r w:rsidRPr="00A20414">
        <w:rPr>
          <w:noProof/>
        </w:rPr>
        <w:t>Acting in accordance with the ordinary legislative procedure,</w:t>
      </w:r>
    </w:p>
    <w:p w14:paraId="0DE895ED" w14:textId="77777777" w:rsidR="00F85C82" w:rsidRDefault="00F85C82" w:rsidP="00F85C82">
      <w:pPr>
        <w:rPr>
          <w:noProof/>
        </w:rPr>
      </w:pPr>
      <w:r w:rsidRPr="00A20414">
        <w:rPr>
          <w:noProof/>
        </w:rPr>
        <w:t>Whereas:</w:t>
      </w:r>
    </w:p>
    <w:p w14:paraId="2ECC68E9" w14:textId="77777777" w:rsidR="00F85C82" w:rsidRPr="00441D9D" w:rsidRDefault="00F85C82" w:rsidP="00F85C82">
      <w:pPr>
        <w:pStyle w:val="CRSeparator"/>
        <w:rPr>
          <w:noProof/>
        </w:rPr>
      </w:pPr>
    </w:p>
    <w:p w14:paraId="72E174E1" w14:textId="77777777" w:rsidR="00F85C82" w:rsidRPr="00EF5BBE" w:rsidRDefault="00F85C82" w:rsidP="00F85C82">
      <w:pPr>
        <w:pStyle w:val="CRReference"/>
        <w:rPr>
          <w:noProof/>
          <w:highlight w:val="lightGray"/>
        </w:rPr>
      </w:pPr>
      <w:r w:rsidRPr="00EF5BBE">
        <w:rPr>
          <w:noProof/>
          <w:highlight w:val="lightGray"/>
        </w:rPr>
        <w:fldChar w:fldCharType="begin"/>
      </w:r>
      <w:r w:rsidRPr="00EF5BBE">
        <w:rPr>
          <w:noProof/>
          <w:highlight w:val="lightGray"/>
        </w:rPr>
        <w:instrText xml:space="preserve"> QUOTE "</w:instrText>
      </w:r>
      <w:r w:rsidRPr="00EF5BBE">
        <w:rPr>
          <w:rStyle w:val="CRMarker"/>
          <w:noProof/>
          <w:highlight w:val="lightGray"/>
        </w:rPr>
        <w:instrText>ò</w:instrText>
      </w:r>
      <w:r w:rsidRPr="00EF5BBE">
        <w:rPr>
          <w:noProof/>
          <w:highlight w:val="lightGray"/>
        </w:rPr>
        <w:instrText xml:space="preserve">" </w:instrText>
      </w:r>
      <w:r w:rsidRPr="00EF5BBE">
        <w:rPr>
          <w:noProof/>
          <w:highlight w:val="lightGray"/>
        </w:rPr>
        <w:fldChar w:fldCharType="separate"/>
      </w:r>
      <w:r w:rsidRPr="00EF5BBE">
        <w:rPr>
          <w:rStyle w:val="CRMarker"/>
          <w:noProof/>
          <w:highlight w:val="lightGray"/>
        </w:rPr>
        <w:t>ò</w:t>
      </w:r>
      <w:r w:rsidRPr="00EF5BBE">
        <w:rPr>
          <w:noProof/>
          <w:highlight w:val="lightGray"/>
        </w:rPr>
        <w:fldChar w:fldCharType="end"/>
      </w:r>
      <w:r w:rsidRPr="00EF5BBE">
        <w:rPr>
          <w:noProof/>
          <w:highlight w:val="lightGray"/>
        </w:rPr>
        <w:t> new</w:t>
      </w:r>
    </w:p>
    <w:p w14:paraId="4E4DCB75" w14:textId="07D84DCD" w:rsidR="00F85C82" w:rsidRPr="003E1FF8" w:rsidRDefault="00A65DC8" w:rsidP="00A65DC8">
      <w:pPr>
        <w:pStyle w:val="ManualConsidrant"/>
        <w:rPr>
          <w:noProof/>
          <w:highlight w:val="lightGray"/>
        </w:rPr>
      </w:pPr>
      <w:r w:rsidRPr="00A65DC8">
        <w:rPr>
          <w:highlight w:val="lightGray"/>
        </w:rPr>
        <w:t>(1)</w:t>
      </w:r>
      <w:r w:rsidRPr="00A65DC8">
        <w:rPr>
          <w:highlight w:val="lightGray"/>
        </w:rPr>
        <w:tab/>
      </w:r>
      <w:r w:rsidR="00F85C82" w:rsidRPr="00EF5BBE">
        <w:rPr>
          <w:noProof/>
          <w:snapToGrid w:val="0"/>
          <w:highlight w:val="lightGray"/>
        </w:rPr>
        <w:t>Council Directive 2003/109/EC</w:t>
      </w:r>
      <w:r w:rsidR="00F85C82" w:rsidRPr="00EF5BBE">
        <w:rPr>
          <w:rStyle w:val="FootnoteReference"/>
          <w:noProof/>
          <w:highlight w:val="lightGray"/>
        </w:rPr>
        <w:footnoteReference w:id="32"/>
      </w:r>
      <w:r w:rsidR="00F85C82" w:rsidRPr="00EF5BBE">
        <w:rPr>
          <w:noProof/>
          <w:highlight w:val="lightGray"/>
        </w:rPr>
        <w:t xml:space="preserve"> has been substantially amended</w:t>
      </w:r>
      <w:r w:rsidR="00F85C82" w:rsidRPr="00EF5BBE">
        <w:rPr>
          <w:rStyle w:val="FootnoteReference"/>
          <w:noProof/>
          <w:highlight w:val="lightGray"/>
        </w:rPr>
        <w:footnoteReference w:id="33"/>
      </w:r>
      <w:r w:rsidR="00F85C82" w:rsidRPr="00EF5BBE">
        <w:rPr>
          <w:noProof/>
          <w:highlight w:val="lightGray"/>
        </w:rPr>
        <w:t xml:space="preserve">. </w:t>
      </w:r>
      <w:r w:rsidR="00F85C82" w:rsidRPr="00EF5BBE">
        <w:rPr>
          <w:noProof/>
          <w:snapToGrid w:val="0"/>
          <w:highlight w:val="lightGray"/>
        </w:rPr>
        <w:t>Since further amendments are to be made, that Directive should be recast in the interests of clarity</w:t>
      </w:r>
      <w:r w:rsidR="00F85C82">
        <w:rPr>
          <w:noProof/>
          <w:highlight w:val="lightGray"/>
        </w:rPr>
        <w:t>.</w:t>
      </w:r>
    </w:p>
    <w:p w14:paraId="19831AC0" w14:textId="77777777" w:rsidR="00F85C82" w:rsidRDefault="00F85C82" w:rsidP="00AC4BBB">
      <w:pPr>
        <w:pStyle w:val="CRSeparator"/>
        <w:rPr>
          <w:noProof/>
          <w:snapToGrid w:val="0"/>
          <w:lang w:eastAsia="en-US"/>
        </w:rPr>
      </w:pPr>
    </w:p>
    <w:p w14:paraId="55A60A05" w14:textId="77777777" w:rsidR="00F85C82" w:rsidRPr="00EF5BBE" w:rsidRDefault="00F85C82" w:rsidP="00F85C82">
      <w:pPr>
        <w:pStyle w:val="CRReference"/>
        <w:rPr>
          <w:noProof/>
          <w:lang w:eastAsia="en-US"/>
        </w:rPr>
      </w:pPr>
      <w:r w:rsidRPr="00EF5BBE">
        <w:rPr>
          <w:noProof/>
        </w:rPr>
        <w:fldChar w:fldCharType="begin"/>
      </w:r>
      <w:r w:rsidRPr="00EF5BBE">
        <w:rPr>
          <w:noProof/>
        </w:rPr>
        <w:instrText xml:space="preserve"> QUOTE "</w:instrText>
      </w:r>
      <w:r w:rsidRPr="00EF5BBE">
        <w:rPr>
          <w:rStyle w:val="CRMarker"/>
          <w:noProof/>
        </w:rPr>
        <w:instrText>ê</w:instrText>
      </w:r>
      <w:r w:rsidRPr="00EF5BBE">
        <w:rPr>
          <w:noProof/>
        </w:rPr>
        <w:instrText xml:space="preserve">" </w:instrText>
      </w:r>
      <w:r w:rsidRPr="00EF5BBE">
        <w:rPr>
          <w:noProof/>
        </w:rPr>
        <w:fldChar w:fldCharType="separate"/>
      </w:r>
      <w:r w:rsidRPr="00EF5BBE">
        <w:rPr>
          <w:rStyle w:val="CRMarker"/>
          <w:noProof/>
        </w:rPr>
        <w:t>ê</w:t>
      </w:r>
      <w:r w:rsidRPr="00EF5BBE">
        <w:rPr>
          <w:noProof/>
        </w:rPr>
        <w:fldChar w:fldCharType="end"/>
      </w:r>
      <w:r w:rsidRPr="00EF5BBE">
        <w:rPr>
          <w:noProof/>
        </w:rPr>
        <w:t> </w:t>
      </w:r>
      <w:r>
        <w:rPr>
          <w:noProof/>
        </w:rPr>
        <w:t>2003/109/EC recital 1 (adapted)</w:t>
      </w:r>
    </w:p>
    <w:p w14:paraId="5DDB4C96" w14:textId="77777777" w:rsidR="00F85C82" w:rsidRDefault="00F85C82" w:rsidP="00A15AE0">
      <w:pPr>
        <w:rPr>
          <w:noProof/>
        </w:rPr>
      </w:pPr>
      <w:r w:rsidRPr="00A15AE0">
        <w:rPr>
          <w:rStyle w:val="CRDeleted"/>
          <w:noProof/>
        </w:rPr>
        <w:t>With a view to the progressive establishment of an area of freedom, security and justice, the Treaty establishing the European Community provides both for the adoption of measures aimed at ensuring the free movement of persons, in conjunction with flanking measures relating to external border controls, asylum and immigration, and for the adoption of measures relating to asylum, immigration and safeguarding the rights of third-country nationals.</w:t>
      </w:r>
    </w:p>
    <w:p w14:paraId="4116107A" w14:textId="77777777" w:rsidR="00F85C82" w:rsidRDefault="00F85C82" w:rsidP="00F85C82">
      <w:pPr>
        <w:pStyle w:val="CRSeparator"/>
        <w:rPr>
          <w:noProof/>
        </w:rPr>
      </w:pPr>
    </w:p>
    <w:p w14:paraId="0682E713" w14:textId="77777777" w:rsidR="00F85C82" w:rsidRPr="00EF5BBE" w:rsidRDefault="00F85C82" w:rsidP="00F85C82">
      <w:pPr>
        <w:pStyle w:val="CRReference"/>
        <w:rPr>
          <w:noProof/>
        </w:rPr>
      </w:pPr>
      <w:r w:rsidRPr="00EF5BBE">
        <w:rPr>
          <w:noProof/>
        </w:rPr>
        <w:fldChar w:fldCharType="begin"/>
      </w:r>
      <w:r w:rsidRPr="00EF5BBE">
        <w:rPr>
          <w:noProof/>
        </w:rPr>
        <w:instrText xml:space="preserve"> QUOTE "</w:instrText>
      </w:r>
      <w:r w:rsidRPr="00EF5BBE">
        <w:rPr>
          <w:rStyle w:val="CRMarker"/>
          <w:noProof/>
        </w:rPr>
        <w:instrText>ê</w:instrText>
      </w:r>
      <w:r w:rsidRPr="00EF5BBE">
        <w:rPr>
          <w:noProof/>
        </w:rPr>
        <w:instrText xml:space="preserve">" </w:instrText>
      </w:r>
      <w:r w:rsidRPr="00EF5BBE">
        <w:rPr>
          <w:noProof/>
        </w:rPr>
        <w:fldChar w:fldCharType="separate"/>
      </w:r>
      <w:r w:rsidRPr="00EF5BBE">
        <w:rPr>
          <w:rStyle w:val="CRMarker"/>
          <w:noProof/>
        </w:rPr>
        <w:t>ê</w:t>
      </w:r>
      <w:r w:rsidRPr="00EF5BBE">
        <w:rPr>
          <w:noProof/>
        </w:rPr>
        <w:fldChar w:fldCharType="end"/>
      </w:r>
      <w:r w:rsidRPr="00EF5BBE">
        <w:rPr>
          <w:noProof/>
        </w:rPr>
        <w:t> </w:t>
      </w:r>
      <w:r>
        <w:rPr>
          <w:noProof/>
        </w:rPr>
        <w:t>2003/109/EC recital 2</w:t>
      </w:r>
      <w:r w:rsidR="003E1FF8">
        <w:rPr>
          <w:noProof/>
        </w:rPr>
        <w:t xml:space="preserve"> (adapted)</w:t>
      </w:r>
    </w:p>
    <w:p w14:paraId="66E773B4" w14:textId="77777777" w:rsidR="00F85C82" w:rsidRDefault="00F85C82" w:rsidP="003E1FF8">
      <w:pPr>
        <w:rPr>
          <w:noProof/>
        </w:rPr>
      </w:pPr>
      <w:r w:rsidRPr="003E1FF8">
        <w:rPr>
          <w:rStyle w:val="CRDeleted"/>
          <w:noProof/>
        </w:rPr>
        <w:t>The European Council, at its special meeting in Tampere on 15 and 16 October 1999, stated that the legal status of third-country nationals should be approximated to that of Member States' nationals and that a person who has resided legally in a Member State for a period of time to be determined and who holds a long-term residence permit should be granted in that Member State a set of uniform rights which are as near as possible to those enjoyed by citizens of the European Union.</w:t>
      </w:r>
    </w:p>
    <w:p w14:paraId="584EBC3F" w14:textId="77777777" w:rsidR="00F85C82" w:rsidRDefault="00F85C82" w:rsidP="00F85C82">
      <w:pPr>
        <w:pStyle w:val="CRSeparator"/>
        <w:rPr>
          <w:noProof/>
        </w:rPr>
      </w:pPr>
    </w:p>
    <w:p w14:paraId="5F98A064" w14:textId="77777777" w:rsidR="00F85C82" w:rsidRPr="00EF5BBE" w:rsidRDefault="00F85C82" w:rsidP="00F85C82">
      <w:pPr>
        <w:pStyle w:val="CRReference"/>
        <w:rPr>
          <w:noProof/>
        </w:rPr>
      </w:pPr>
      <w:r w:rsidRPr="00EF5BBE">
        <w:rPr>
          <w:noProof/>
        </w:rPr>
        <w:fldChar w:fldCharType="begin"/>
      </w:r>
      <w:r w:rsidRPr="00EF5BBE">
        <w:rPr>
          <w:noProof/>
        </w:rPr>
        <w:instrText xml:space="preserve"> QUOTE "</w:instrText>
      </w:r>
      <w:r w:rsidRPr="00EF5BBE">
        <w:rPr>
          <w:rStyle w:val="CRMarker"/>
          <w:noProof/>
        </w:rPr>
        <w:instrText>ê</w:instrText>
      </w:r>
      <w:r w:rsidRPr="00EF5BBE">
        <w:rPr>
          <w:noProof/>
        </w:rPr>
        <w:instrText xml:space="preserve">" </w:instrText>
      </w:r>
      <w:r w:rsidRPr="00EF5BBE">
        <w:rPr>
          <w:noProof/>
        </w:rPr>
        <w:fldChar w:fldCharType="separate"/>
      </w:r>
      <w:r w:rsidRPr="00EF5BBE">
        <w:rPr>
          <w:rStyle w:val="CRMarker"/>
          <w:noProof/>
        </w:rPr>
        <w:t>ê</w:t>
      </w:r>
      <w:r w:rsidRPr="00EF5BBE">
        <w:rPr>
          <w:noProof/>
        </w:rPr>
        <w:fldChar w:fldCharType="end"/>
      </w:r>
      <w:r w:rsidRPr="00EF5BBE">
        <w:rPr>
          <w:noProof/>
        </w:rPr>
        <w:t> </w:t>
      </w:r>
      <w:r>
        <w:rPr>
          <w:noProof/>
        </w:rPr>
        <w:t>2003/109/EC recital 3</w:t>
      </w:r>
    </w:p>
    <w:p w14:paraId="7D4DFE8E" w14:textId="004C3D4C" w:rsidR="00F85C82" w:rsidRPr="003E1FF8" w:rsidRDefault="00A65DC8" w:rsidP="00A65DC8">
      <w:pPr>
        <w:pStyle w:val="ManualConsidrant"/>
        <w:rPr>
          <w:noProof/>
        </w:rPr>
      </w:pPr>
      <w:r w:rsidRPr="00A65DC8">
        <w:t>(2)</w:t>
      </w:r>
      <w:r w:rsidRPr="00A65DC8">
        <w:tab/>
      </w:r>
      <w:r w:rsidR="00F85C82" w:rsidRPr="00A20414">
        <w:rPr>
          <w:noProof/>
        </w:rPr>
        <w:t xml:space="preserve">This Directive respects the fundamental rights and observes the principles recognised in particular by the European Convention for the Protection of Human Rights and Fundamental Freedoms and by the Charter of Fundamental Rights of the European </w:t>
      </w:r>
      <w:r w:rsidR="00F85C82" w:rsidRPr="003E1FF8">
        <w:rPr>
          <w:noProof/>
        </w:rPr>
        <w:t>Union.</w:t>
      </w:r>
    </w:p>
    <w:p w14:paraId="342B92CF" w14:textId="77777777" w:rsidR="00F85C82" w:rsidRDefault="00F85C82" w:rsidP="00F85C82">
      <w:pPr>
        <w:pStyle w:val="CRSeparator"/>
        <w:rPr>
          <w:noProof/>
        </w:rPr>
      </w:pPr>
    </w:p>
    <w:p w14:paraId="06ABE78B" w14:textId="77777777" w:rsidR="00F85C82" w:rsidRPr="00EF5BBE" w:rsidRDefault="00F85C82" w:rsidP="00F85C82">
      <w:pPr>
        <w:pStyle w:val="CRReference"/>
        <w:rPr>
          <w:noProof/>
        </w:rPr>
      </w:pPr>
      <w:r w:rsidRPr="00EF5BBE">
        <w:rPr>
          <w:noProof/>
        </w:rPr>
        <w:fldChar w:fldCharType="begin"/>
      </w:r>
      <w:r w:rsidRPr="00EF5BBE">
        <w:rPr>
          <w:noProof/>
        </w:rPr>
        <w:instrText xml:space="preserve"> QUOTE "</w:instrText>
      </w:r>
      <w:r w:rsidRPr="00EF5BBE">
        <w:rPr>
          <w:rStyle w:val="CRMarker"/>
          <w:noProof/>
        </w:rPr>
        <w:instrText>ê</w:instrText>
      </w:r>
      <w:r w:rsidRPr="00EF5BBE">
        <w:rPr>
          <w:noProof/>
        </w:rPr>
        <w:instrText xml:space="preserve">" </w:instrText>
      </w:r>
      <w:r w:rsidRPr="00EF5BBE">
        <w:rPr>
          <w:noProof/>
        </w:rPr>
        <w:fldChar w:fldCharType="separate"/>
      </w:r>
      <w:r w:rsidRPr="00EF5BBE">
        <w:rPr>
          <w:rStyle w:val="CRMarker"/>
          <w:noProof/>
        </w:rPr>
        <w:t>ê</w:t>
      </w:r>
      <w:r w:rsidRPr="00EF5BBE">
        <w:rPr>
          <w:noProof/>
        </w:rPr>
        <w:fldChar w:fldCharType="end"/>
      </w:r>
      <w:r w:rsidRPr="00EF5BBE">
        <w:rPr>
          <w:noProof/>
        </w:rPr>
        <w:t> </w:t>
      </w:r>
      <w:r>
        <w:rPr>
          <w:noProof/>
        </w:rPr>
        <w:t>2003/109/EC recital 4 (adapted)</w:t>
      </w:r>
    </w:p>
    <w:p w14:paraId="0BDE78E5" w14:textId="3F50229A" w:rsidR="00F85C82" w:rsidRDefault="00A65DC8" w:rsidP="00A65DC8">
      <w:pPr>
        <w:pStyle w:val="ManualConsidrant"/>
        <w:rPr>
          <w:noProof/>
        </w:rPr>
      </w:pPr>
      <w:r w:rsidRPr="00A65DC8">
        <w:t>(3)</w:t>
      </w:r>
      <w:r w:rsidRPr="00A65DC8">
        <w:tab/>
      </w:r>
      <w:r w:rsidR="00F85C82" w:rsidRPr="00A20414">
        <w:rPr>
          <w:noProof/>
        </w:rPr>
        <w:t xml:space="preserve">The integration of third-country nationals who are </w:t>
      </w:r>
      <w:r w:rsidR="003E1FF8" w:rsidRPr="003E1FF8">
        <w:rPr>
          <w:noProof/>
        </w:rPr>
        <w:fldChar w:fldCharType="begin"/>
      </w:r>
      <w:r w:rsidR="003E1FF8" w:rsidRPr="003E1FF8">
        <w:rPr>
          <w:noProof/>
        </w:rPr>
        <w:instrText xml:space="preserve"> QUOTE "</w:instrText>
      </w:r>
      <w:r w:rsidR="003E1FF8" w:rsidRPr="003E1FF8">
        <w:rPr>
          <w:rStyle w:val="CRMarker"/>
          <w:noProof/>
        </w:rPr>
        <w:instrText>Ö</w:instrText>
      </w:r>
      <w:r w:rsidR="003E1FF8" w:rsidRPr="003E1FF8">
        <w:rPr>
          <w:noProof/>
        </w:rPr>
        <w:instrText xml:space="preserve">" </w:instrText>
      </w:r>
      <w:r w:rsidR="003E1FF8" w:rsidRPr="003E1FF8">
        <w:rPr>
          <w:noProof/>
        </w:rPr>
        <w:fldChar w:fldCharType="separate"/>
      </w:r>
      <w:r w:rsidR="003E1FF8" w:rsidRPr="003E1FF8">
        <w:rPr>
          <w:rStyle w:val="CRMarker"/>
          <w:noProof/>
        </w:rPr>
        <w:t>Ö</w:t>
      </w:r>
      <w:r w:rsidR="003E1FF8" w:rsidRPr="003E1FF8">
        <w:rPr>
          <w:noProof/>
        </w:rPr>
        <w:fldChar w:fldCharType="end"/>
      </w:r>
      <w:r w:rsidR="003E1FF8" w:rsidRPr="003E1FF8">
        <w:rPr>
          <w:noProof/>
        </w:rPr>
        <w:t> </w:t>
      </w:r>
      <w:r w:rsidR="0024426F">
        <w:rPr>
          <w:noProof/>
        </w:rPr>
        <w:t>EU</w:t>
      </w:r>
      <w:r w:rsidR="003E1FF8" w:rsidRPr="003E1FF8">
        <w:rPr>
          <w:noProof/>
        </w:rPr>
        <w:t> </w:t>
      </w:r>
      <w:r w:rsidR="003E1FF8" w:rsidRPr="003E1FF8">
        <w:rPr>
          <w:noProof/>
        </w:rPr>
        <w:fldChar w:fldCharType="begin"/>
      </w:r>
      <w:r w:rsidR="003E1FF8" w:rsidRPr="003E1FF8">
        <w:rPr>
          <w:noProof/>
        </w:rPr>
        <w:instrText xml:space="preserve"> QUOTE "</w:instrText>
      </w:r>
      <w:r w:rsidR="003E1FF8" w:rsidRPr="003E1FF8">
        <w:rPr>
          <w:rStyle w:val="CRMarker"/>
          <w:noProof/>
        </w:rPr>
        <w:instrText>Õ</w:instrText>
      </w:r>
      <w:r w:rsidR="003E1FF8" w:rsidRPr="003E1FF8">
        <w:rPr>
          <w:noProof/>
        </w:rPr>
        <w:instrText xml:space="preserve">" </w:instrText>
      </w:r>
      <w:r w:rsidR="003E1FF8" w:rsidRPr="003E1FF8">
        <w:rPr>
          <w:noProof/>
        </w:rPr>
        <w:fldChar w:fldCharType="separate"/>
      </w:r>
      <w:r w:rsidR="003E1FF8" w:rsidRPr="003E1FF8">
        <w:rPr>
          <w:rStyle w:val="CRMarker"/>
          <w:noProof/>
        </w:rPr>
        <w:t>Õ</w:t>
      </w:r>
      <w:r w:rsidR="003E1FF8" w:rsidRPr="003E1FF8">
        <w:rPr>
          <w:noProof/>
        </w:rPr>
        <w:fldChar w:fldCharType="end"/>
      </w:r>
      <w:r w:rsidR="0024426F">
        <w:rPr>
          <w:noProof/>
        </w:rPr>
        <w:t xml:space="preserve"> </w:t>
      </w:r>
      <w:r w:rsidR="00F85C82" w:rsidRPr="003E1FF8">
        <w:rPr>
          <w:noProof/>
        </w:rPr>
        <w:t>long-term residents</w:t>
      </w:r>
      <w:r w:rsidR="00F85C82" w:rsidRPr="00A20414">
        <w:rPr>
          <w:noProof/>
        </w:rPr>
        <w:t xml:space="preserve"> in the Member States is a key element in promoting economic and social cohesion, a fundamental objective of the </w:t>
      </w:r>
      <w:r w:rsidR="00F85C82" w:rsidRPr="001C6DD9">
        <w:rPr>
          <w:rStyle w:val="CRDeleted"/>
          <w:noProof/>
        </w:rPr>
        <w:t>Community</w:t>
      </w:r>
      <w:r w:rsidR="00F85C82" w:rsidRPr="00A20414">
        <w:rPr>
          <w:noProof/>
        </w:rPr>
        <w:t xml:space="preserve"> </w:t>
      </w:r>
      <w:r w:rsidR="00F85C82" w:rsidRPr="001C6DD9">
        <w:rPr>
          <w:noProof/>
        </w:rPr>
        <w:fldChar w:fldCharType="begin"/>
      </w:r>
      <w:r w:rsidR="00F85C82" w:rsidRPr="001C6DD9">
        <w:rPr>
          <w:noProof/>
        </w:rPr>
        <w:instrText xml:space="preserve"> QUOTE "</w:instrText>
      </w:r>
      <w:r w:rsidR="00F85C82" w:rsidRPr="001C6DD9">
        <w:rPr>
          <w:rStyle w:val="CRMarker"/>
          <w:noProof/>
        </w:rPr>
        <w:instrText>Ö</w:instrText>
      </w:r>
      <w:r w:rsidR="00F85C82" w:rsidRPr="001C6DD9">
        <w:rPr>
          <w:noProof/>
        </w:rPr>
        <w:instrText xml:space="preserve">" </w:instrText>
      </w:r>
      <w:r w:rsidR="00F85C82" w:rsidRPr="001C6DD9">
        <w:rPr>
          <w:noProof/>
        </w:rPr>
        <w:fldChar w:fldCharType="separate"/>
      </w:r>
      <w:r w:rsidR="00F85C82" w:rsidRPr="001C6DD9">
        <w:rPr>
          <w:rStyle w:val="CRMarker"/>
          <w:noProof/>
        </w:rPr>
        <w:t>Ö</w:t>
      </w:r>
      <w:r w:rsidR="00F85C82" w:rsidRPr="001C6DD9">
        <w:rPr>
          <w:noProof/>
        </w:rPr>
        <w:fldChar w:fldCharType="end"/>
      </w:r>
      <w:r w:rsidR="00F85C82" w:rsidRPr="001C6DD9">
        <w:rPr>
          <w:noProof/>
        </w:rPr>
        <w:t> </w:t>
      </w:r>
      <w:r w:rsidR="00F85C82" w:rsidRPr="00A20414">
        <w:rPr>
          <w:noProof/>
        </w:rPr>
        <w:t>Union</w:t>
      </w:r>
      <w:r w:rsidR="00F85C82" w:rsidRPr="001C6DD9">
        <w:rPr>
          <w:noProof/>
        </w:rPr>
        <w:t> </w:t>
      </w:r>
      <w:r w:rsidR="00F85C82" w:rsidRPr="001C6DD9">
        <w:rPr>
          <w:noProof/>
        </w:rPr>
        <w:fldChar w:fldCharType="begin"/>
      </w:r>
      <w:r w:rsidR="00F85C82" w:rsidRPr="001C6DD9">
        <w:rPr>
          <w:noProof/>
        </w:rPr>
        <w:instrText xml:space="preserve"> QUOTE "</w:instrText>
      </w:r>
      <w:r w:rsidR="00F85C82" w:rsidRPr="001C6DD9">
        <w:rPr>
          <w:rStyle w:val="CRMarker"/>
          <w:noProof/>
        </w:rPr>
        <w:instrText>Õ</w:instrText>
      </w:r>
      <w:r w:rsidR="00F85C82" w:rsidRPr="001C6DD9">
        <w:rPr>
          <w:noProof/>
        </w:rPr>
        <w:instrText xml:space="preserve">" </w:instrText>
      </w:r>
      <w:r w:rsidR="00F85C82" w:rsidRPr="001C6DD9">
        <w:rPr>
          <w:noProof/>
        </w:rPr>
        <w:fldChar w:fldCharType="separate"/>
      </w:r>
      <w:r w:rsidR="00F85C82" w:rsidRPr="001C6DD9">
        <w:rPr>
          <w:rStyle w:val="CRMarker"/>
          <w:noProof/>
        </w:rPr>
        <w:t>Õ</w:t>
      </w:r>
      <w:r w:rsidR="00F85C82" w:rsidRPr="001C6DD9">
        <w:rPr>
          <w:noProof/>
        </w:rPr>
        <w:fldChar w:fldCharType="end"/>
      </w:r>
      <w:r w:rsidR="00F85C82" w:rsidRPr="00A20414">
        <w:rPr>
          <w:noProof/>
        </w:rPr>
        <w:t xml:space="preserve"> stated in the Treaty.</w:t>
      </w:r>
    </w:p>
    <w:p w14:paraId="70D0A1E9" w14:textId="77777777" w:rsidR="00F85C82" w:rsidRDefault="00F85C82" w:rsidP="00F85C82">
      <w:pPr>
        <w:pStyle w:val="CRSeparator"/>
        <w:rPr>
          <w:noProof/>
        </w:rPr>
      </w:pPr>
    </w:p>
    <w:p w14:paraId="0EE054BE" w14:textId="77777777" w:rsidR="00F85C82" w:rsidRPr="00EF5BBE" w:rsidRDefault="00F85C82" w:rsidP="00F85C82">
      <w:pPr>
        <w:pStyle w:val="CRReference"/>
        <w:rPr>
          <w:noProof/>
        </w:rPr>
      </w:pPr>
      <w:r w:rsidRPr="00EF5BBE">
        <w:rPr>
          <w:noProof/>
        </w:rPr>
        <w:fldChar w:fldCharType="begin"/>
      </w:r>
      <w:r w:rsidRPr="00EF5BBE">
        <w:rPr>
          <w:noProof/>
        </w:rPr>
        <w:instrText xml:space="preserve"> QUOTE "</w:instrText>
      </w:r>
      <w:r w:rsidRPr="00EF5BBE">
        <w:rPr>
          <w:rStyle w:val="CRMarker"/>
          <w:noProof/>
        </w:rPr>
        <w:instrText>ê</w:instrText>
      </w:r>
      <w:r w:rsidRPr="00EF5BBE">
        <w:rPr>
          <w:noProof/>
        </w:rPr>
        <w:instrText xml:space="preserve">" </w:instrText>
      </w:r>
      <w:r w:rsidRPr="00EF5BBE">
        <w:rPr>
          <w:noProof/>
        </w:rPr>
        <w:fldChar w:fldCharType="separate"/>
      </w:r>
      <w:r w:rsidRPr="00EF5BBE">
        <w:rPr>
          <w:rStyle w:val="CRMarker"/>
          <w:noProof/>
        </w:rPr>
        <w:t>ê</w:t>
      </w:r>
      <w:r w:rsidRPr="00EF5BBE">
        <w:rPr>
          <w:noProof/>
        </w:rPr>
        <w:fldChar w:fldCharType="end"/>
      </w:r>
      <w:r w:rsidRPr="00EF5BBE">
        <w:rPr>
          <w:noProof/>
        </w:rPr>
        <w:t> </w:t>
      </w:r>
      <w:r>
        <w:rPr>
          <w:noProof/>
        </w:rPr>
        <w:t>2003/109/EC recital 5</w:t>
      </w:r>
    </w:p>
    <w:p w14:paraId="4F1FC27B" w14:textId="6E2FEAD0" w:rsidR="00F85C82" w:rsidRDefault="00A65DC8" w:rsidP="00A65DC8">
      <w:pPr>
        <w:pStyle w:val="ManualConsidrant"/>
        <w:rPr>
          <w:noProof/>
        </w:rPr>
      </w:pPr>
      <w:r w:rsidRPr="00A65DC8">
        <w:t>(4)</w:t>
      </w:r>
      <w:r w:rsidRPr="00A65DC8">
        <w:tab/>
      </w:r>
      <w:r w:rsidR="00F85C82" w:rsidRPr="00A20414">
        <w:rPr>
          <w:noProof/>
        </w:rPr>
        <w:t>Member States should give effect to the provisions of this Directive without discrimination on the basis of sex, race, colour, ethnic or social origin, genetic characteristics, language, religion or beliefs, political or other opinions, membership of a national minority, fortune, birth, disabilities, age or sexual orientation.</w:t>
      </w:r>
    </w:p>
    <w:p w14:paraId="1074D123" w14:textId="77777777" w:rsidR="00A15AE0" w:rsidRDefault="00A15AE0" w:rsidP="00A15AE0">
      <w:pPr>
        <w:pStyle w:val="CRSeparator"/>
        <w:rPr>
          <w:noProof/>
        </w:rPr>
      </w:pPr>
    </w:p>
    <w:p w14:paraId="6C87E721" w14:textId="77777777" w:rsidR="00A15AE0" w:rsidRPr="00A15AE0" w:rsidRDefault="00A15AE0" w:rsidP="00A15AE0">
      <w:pPr>
        <w:pStyle w:val="CRReference"/>
        <w:rPr>
          <w:noProof/>
        </w:rPr>
      </w:pPr>
      <w:r w:rsidRPr="00A15AE0">
        <w:rPr>
          <w:noProof/>
        </w:rPr>
        <w:fldChar w:fldCharType="begin"/>
      </w:r>
      <w:r w:rsidRPr="00A15AE0">
        <w:rPr>
          <w:noProof/>
        </w:rPr>
        <w:instrText xml:space="preserve"> QUOTE "</w:instrText>
      </w:r>
      <w:r w:rsidRPr="00A15AE0">
        <w:rPr>
          <w:rStyle w:val="CRMarker"/>
          <w:noProof/>
        </w:rPr>
        <w:instrText>ê</w:instrText>
      </w:r>
      <w:r w:rsidRPr="00A15AE0">
        <w:rPr>
          <w:noProof/>
        </w:rPr>
        <w:instrText xml:space="preserve">" </w:instrText>
      </w:r>
      <w:r w:rsidRPr="00A15AE0">
        <w:rPr>
          <w:noProof/>
        </w:rPr>
        <w:fldChar w:fldCharType="separate"/>
      </w:r>
      <w:r w:rsidRPr="00A15AE0">
        <w:rPr>
          <w:rStyle w:val="CRMarker"/>
          <w:noProof/>
        </w:rPr>
        <w:t>ê</w:t>
      </w:r>
      <w:r w:rsidRPr="00A15AE0">
        <w:rPr>
          <w:noProof/>
        </w:rPr>
        <w:fldChar w:fldCharType="end"/>
      </w:r>
      <w:r w:rsidRPr="00A15AE0">
        <w:rPr>
          <w:noProof/>
        </w:rPr>
        <w:t> </w:t>
      </w:r>
      <w:r>
        <w:rPr>
          <w:noProof/>
        </w:rPr>
        <w:t>2011/51/EU recital</w:t>
      </w:r>
      <w:r w:rsidR="004E6ADC">
        <w:rPr>
          <w:noProof/>
        </w:rPr>
        <w:t>s</w:t>
      </w:r>
      <w:r>
        <w:rPr>
          <w:noProof/>
        </w:rPr>
        <w:t xml:space="preserve"> 2</w:t>
      </w:r>
      <w:r w:rsidR="004E6ADC">
        <w:rPr>
          <w:noProof/>
        </w:rPr>
        <w:t xml:space="preserve"> and 4 (adapted)</w:t>
      </w:r>
    </w:p>
    <w:p w14:paraId="34BADEC4" w14:textId="51636BEB" w:rsidR="00582E93" w:rsidRDefault="00A65DC8" w:rsidP="00A65DC8">
      <w:pPr>
        <w:pStyle w:val="ManualConsidrant"/>
        <w:rPr>
          <w:noProof/>
        </w:rPr>
      </w:pPr>
      <w:r w:rsidRPr="00A65DC8">
        <w:t>(5)</w:t>
      </w:r>
      <w:r w:rsidRPr="00A65DC8">
        <w:tab/>
      </w:r>
      <w:r w:rsidR="00582E93" w:rsidRPr="00A15AE0">
        <w:rPr>
          <w:noProof/>
        </w:rPr>
        <w:t xml:space="preserve">The prospect of obtaining </w:t>
      </w:r>
      <w:r w:rsidR="007F4357" w:rsidRPr="007F4357">
        <w:rPr>
          <w:noProof/>
        </w:rPr>
        <w:fldChar w:fldCharType="begin"/>
      </w:r>
      <w:r w:rsidR="007F4357" w:rsidRPr="007F4357">
        <w:rPr>
          <w:noProof/>
        </w:rPr>
        <w:instrText xml:space="preserve"> QUOTE "</w:instrText>
      </w:r>
      <w:r w:rsidR="007F4357" w:rsidRPr="007F4357">
        <w:rPr>
          <w:rStyle w:val="CRMarker"/>
          <w:noProof/>
        </w:rPr>
        <w:instrText>Ö</w:instrText>
      </w:r>
      <w:r w:rsidR="007F4357" w:rsidRPr="007F4357">
        <w:rPr>
          <w:noProof/>
        </w:rPr>
        <w:instrText xml:space="preserve">" </w:instrText>
      </w:r>
      <w:r w:rsidR="007F4357" w:rsidRPr="007F4357">
        <w:rPr>
          <w:noProof/>
        </w:rPr>
        <w:fldChar w:fldCharType="separate"/>
      </w:r>
      <w:r w:rsidR="007F4357" w:rsidRPr="007F4357">
        <w:rPr>
          <w:rStyle w:val="CRMarker"/>
          <w:noProof/>
        </w:rPr>
        <w:t>Ö</w:t>
      </w:r>
      <w:r w:rsidR="007F4357" w:rsidRPr="007F4357">
        <w:rPr>
          <w:noProof/>
        </w:rPr>
        <w:fldChar w:fldCharType="end"/>
      </w:r>
      <w:r w:rsidR="007F4357" w:rsidRPr="007F4357">
        <w:rPr>
          <w:noProof/>
        </w:rPr>
        <w:t> </w:t>
      </w:r>
      <w:r w:rsidR="00C759BC" w:rsidRPr="00A15AE0">
        <w:rPr>
          <w:noProof/>
        </w:rPr>
        <w:t>EU</w:t>
      </w:r>
      <w:r w:rsidR="007F4357" w:rsidRPr="007F4357">
        <w:rPr>
          <w:noProof/>
        </w:rPr>
        <w:t> </w:t>
      </w:r>
      <w:r w:rsidR="007F4357" w:rsidRPr="007F4357">
        <w:rPr>
          <w:noProof/>
        </w:rPr>
        <w:fldChar w:fldCharType="begin"/>
      </w:r>
      <w:r w:rsidR="007F4357" w:rsidRPr="007F4357">
        <w:rPr>
          <w:noProof/>
        </w:rPr>
        <w:instrText xml:space="preserve"> QUOTE "</w:instrText>
      </w:r>
      <w:r w:rsidR="007F4357" w:rsidRPr="007F4357">
        <w:rPr>
          <w:rStyle w:val="CRMarker"/>
          <w:noProof/>
        </w:rPr>
        <w:instrText>Õ</w:instrText>
      </w:r>
      <w:r w:rsidR="007F4357" w:rsidRPr="007F4357">
        <w:rPr>
          <w:noProof/>
        </w:rPr>
        <w:instrText xml:space="preserve">" </w:instrText>
      </w:r>
      <w:r w:rsidR="007F4357" w:rsidRPr="007F4357">
        <w:rPr>
          <w:noProof/>
        </w:rPr>
        <w:fldChar w:fldCharType="separate"/>
      </w:r>
      <w:r w:rsidR="007F4357" w:rsidRPr="007F4357">
        <w:rPr>
          <w:rStyle w:val="CRMarker"/>
          <w:noProof/>
        </w:rPr>
        <w:t>Õ</w:t>
      </w:r>
      <w:r w:rsidR="007F4357" w:rsidRPr="007F4357">
        <w:rPr>
          <w:noProof/>
        </w:rPr>
        <w:fldChar w:fldCharType="end"/>
      </w:r>
      <w:r w:rsidR="00C759BC" w:rsidRPr="00A15AE0">
        <w:rPr>
          <w:noProof/>
        </w:rPr>
        <w:t xml:space="preserve"> </w:t>
      </w:r>
      <w:r w:rsidR="00582E93" w:rsidRPr="00A15AE0">
        <w:rPr>
          <w:noProof/>
        </w:rPr>
        <w:t xml:space="preserve">long-term resident status in a Member State after a </w:t>
      </w:r>
      <w:r w:rsidR="00582E93" w:rsidRPr="007F4357">
        <w:rPr>
          <w:noProof/>
        </w:rPr>
        <w:t xml:space="preserve">certain time is an important element for the full integration of beneficiaries of international protection in the Member State of residence. Beneficiaries of international protection should therefore be able to obtain </w:t>
      </w:r>
      <w:r w:rsidR="007F4357" w:rsidRPr="007F4357">
        <w:rPr>
          <w:noProof/>
        </w:rPr>
        <w:fldChar w:fldCharType="begin"/>
      </w:r>
      <w:r w:rsidR="007F4357" w:rsidRPr="007F4357">
        <w:rPr>
          <w:noProof/>
        </w:rPr>
        <w:instrText xml:space="preserve"> QUOTE "</w:instrText>
      </w:r>
      <w:r w:rsidR="007F4357" w:rsidRPr="007F4357">
        <w:rPr>
          <w:rStyle w:val="CRMarker"/>
          <w:noProof/>
        </w:rPr>
        <w:instrText>Ö</w:instrText>
      </w:r>
      <w:r w:rsidR="007F4357" w:rsidRPr="007F4357">
        <w:rPr>
          <w:noProof/>
        </w:rPr>
        <w:instrText xml:space="preserve">" </w:instrText>
      </w:r>
      <w:r w:rsidR="007F4357" w:rsidRPr="007F4357">
        <w:rPr>
          <w:noProof/>
        </w:rPr>
        <w:fldChar w:fldCharType="separate"/>
      </w:r>
      <w:r w:rsidR="007F4357" w:rsidRPr="007F4357">
        <w:rPr>
          <w:rStyle w:val="CRMarker"/>
          <w:noProof/>
        </w:rPr>
        <w:t>Ö</w:t>
      </w:r>
      <w:r w:rsidR="007F4357" w:rsidRPr="007F4357">
        <w:rPr>
          <w:noProof/>
        </w:rPr>
        <w:fldChar w:fldCharType="end"/>
      </w:r>
      <w:r w:rsidR="007F4357" w:rsidRPr="007F4357">
        <w:rPr>
          <w:noProof/>
        </w:rPr>
        <w:t> </w:t>
      </w:r>
      <w:r w:rsidR="00C759BC" w:rsidRPr="007F4357">
        <w:rPr>
          <w:noProof/>
        </w:rPr>
        <w:t>EU</w:t>
      </w:r>
      <w:r w:rsidR="007F4357" w:rsidRPr="007F4357">
        <w:rPr>
          <w:noProof/>
        </w:rPr>
        <w:t> </w:t>
      </w:r>
      <w:r w:rsidR="007F4357" w:rsidRPr="007F4357">
        <w:rPr>
          <w:noProof/>
        </w:rPr>
        <w:fldChar w:fldCharType="begin"/>
      </w:r>
      <w:r w:rsidR="007F4357" w:rsidRPr="007F4357">
        <w:rPr>
          <w:noProof/>
        </w:rPr>
        <w:instrText xml:space="preserve"> QUOTE "</w:instrText>
      </w:r>
      <w:r w:rsidR="007F4357" w:rsidRPr="007F4357">
        <w:rPr>
          <w:rStyle w:val="CRMarker"/>
          <w:noProof/>
        </w:rPr>
        <w:instrText>Õ</w:instrText>
      </w:r>
      <w:r w:rsidR="007F4357" w:rsidRPr="007F4357">
        <w:rPr>
          <w:noProof/>
        </w:rPr>
        <w:instrText xml:space="preserve">" </w:instrText>
      </w:r>
      <w:r w:rsidR="007F4357" w:rsidRPr="007F4357">
        <w:rPr>
          <w:noProof/>
        </w:rPr>
        <w:fldChar w:fldCharType="separate"/>
      </w:r>
      <w:r w:rsidR="007F4357" w:rsidRPr="007F4357">
        <w:rPr>
          <w:rStyle w:val="CRMarker"/>
          <w:noProof/>
        </w:rPr>
        <w:t>Õ</w:t>
      </w:r>
      <w:r w:rsidR="007F4357" w:rsidRPr="007F4357">
        <w:rPr>
          <w:noProof/>
        </w:rPr>
        <w:fldChar w:fldCharType="end"/>
      </w:r>
      <w:r w:rsidR="00C759BC" w:rsidRPr="007F4357">
        <w:rPr>
          <w:noProof/>
        </w:rPr>
        <w:t xml:space="preserve"> </w:t>
      </w:r>
      <w:r w:rsidR="00582E93" w:rsidRPr="007F4357">
        <w:rPr>
          <w:noProof/>
        </w:rPr>
        <w:t>long-term resident status in the Member State which granted them international protection, subject to the same conditions as other third-country nationals.</w:t>
      </w:r>
    </w:p>
    <w:p w14:paraId="0000CFC3" w14:textId="77777777" w:rsidR="007F4357" w:rsidRDefault="007F4357" w:rsidP="007F4357">
      <w:pPr>
        <w:pStyle w:val="CRSeparator"/>
        <w:rPr>
          <w:noProof/>
        </w:rPr>
      </w:pPr>
    </w:p>
    <w:p w14:paraId="3A2F150D" w14:textId="77777777" w:rsidR="007F4357" w:rsidRPr="007F4357" w:rsidRDefault="007F4357" w:rsidP="007F4357">
      <w:pPr>
        <w:pStyle w:val="CRReference"/>
        <w:rPr>
          <w:noProof/>
          <w:highlight w:val="lightGray"/>
        </w:rPr>
      </w:pPr>
      <w:r w:rsidRPr="007F4357">
        <w:rPr>
          <w:noProof/>
          <w:highlight w:val="lightGray"/>
        </w:rPr>
        <w:fldChar w:fldCharType="begin"/>
      </w:r>
      <w:r w:rsidRPr="007F4357">
        <w:rPr>
          <w:noProof/>
          <w:highlight w:val="lightGray"/>
        </w:rPr>
        <w:instrText xml:space="preserve"> QUOTE "</w:instrText>
      </w:r>
      <w:r w:rsidRPr="007F4357">
        <w:rPr>
          <w:rStyle w:val="CRMarker"/>
          <w:noProof/>
          <w:highlight w:val="lightGray"/>
        </w:rPr>
        <w:instrText>ò</w:instrText>
      </w:r>
      <w:r w:rsidRPr="007F4357">
        <w:rPr>
          <w:noProof/>
          <w:highlight w:val="lightGray"/>
        </w:rPr>
        <w:instrText xml:space="preserve">" </w:instrText>
      </w:r>
      <w:r w:rsidRPr="007F4357">
        <w:rPr>
          <w:noProof/>
          <w:highlight w:val="lightGray"/>
        </w:rPr>
        <w:fldChar w:fldCharType="separate"/>
      </w:r>
      <w:r w:rsidRPr="007F4357">
        <w:rPr>
          <w:rStyle w:val="CRMarker"/>
          <w:noProof/>
          <w:highlight w:val="lightGray"/>
        </w:rPr>
        <w:t>ò</w:t>
      </w:r>
      <w:r w:rsidRPr="007F4357">
        <w:rPr>
          <w:noProof/>
          <w:highlight w:val="lightGray"/>
        </w:rPr>
        <w:fldChar w:fldCharType="end"/>
      </w:r>
      <w:r w:rsidRPr="007F4357">
        <w:rPr>
          <w:noProof/>
          <w:highlight w:val="lightGray"/>
        </w:rPr>
        <w:t> new</w:t>
      </w:r>
    </w:p>
    <w:p w14:paraId="3B4769D1" w14:textId="3198E3AF" w:rsidR="00A22681" w:rsidRPr="007F4357" w:rsidRDefault="00A65DC8" w:rsidP="00A65DC8">
      <w:pPr>
        <w:pStyle w:val="ManualConsidrant"/>
        <w:rPr>
          <w:noProof/>
          <w:lang w:val="en-IE"/>
        </w:rPr>
      </w:pPr>
      <w:r w:rsidRPr="00A65DC8">
        <w:rPr>
          <w:highlight w:val="lightGray"/>
        </w:rPr>
        <w:t>(6)</w:t>
      </w:r>
      <w:r w:rsidRPr="00A65DC8">
        <w:rPr>
          <w:highlight w:val="lightGray"/>
        </w:rPr>
        <w:tab/>
      </w:r>
      <w:r w:rsidR="00A22681" w:rsidRPr="007F4357">
        <w:rPr>
          <w:noProof/>
          <w:highlight w:val="lightGray"/>
        </w:rPr>
        <w:t xml:space="preserve">Third-country nationals who are beneficiaries of free movement rights </w:t>
      </w:r>
      <w:r w:rsidR="00A22681" w:rsidRPr="007F4357">
        <w:rPr>
          <w:noProof/>
          <w:szCs w:val="24"/>
          <w:highlight w:val="lightGray"/>
        </w:rPr>
        <w:t xml:space="preserve">in accordance with EU law </w:t>
      </w:r>
      <w:r w:rsidR="00A22681" w:rsidRPr="007F4357">
        <w:rPr>
          <w:noProof/>
          <w:highlight w:val="lightGray"/>
        </w:rPr>
        <w:t>should be given access to EU long-term residence status in accordance with the same rules as any other third-country nationals falling within the scope of this Directive. The rights that such third-country nationals acquire as holders of the EU long-term residence status should be without prejudice to rights they may enjoy under Directive 2004/38/EC</w:t>
      </w:r>
      <w:r w:rsidR="00A22681" w:rsidRPr="007F4357">
        <w:rPr>
          <w:rStyle w:val="FootnoteReference"/>
          <w:noProof/>
          <w:highlight w:val="lightGray"/>
        </w:rPr>
        <w:footnoteReference w:id="34"/>
      </w:r>
      <w:r w:rsidR="00A22681" w:rsidRPr="007F4357">
        <w:rPr>
          <w:noProof/>
          <w:highlight w:val="lightGray"/>
        </w:rPr>
        <w:t xml:space="preserve">. All provisions </w:t>
      </w:r>
      <w:r w:rsidR="00FA6B95" w:rsidRPr="007F4357">
        <w:rPr>
          <w:noProof/>
          <w:highlight w:val="lightGray"/>
        </w:rPr>
        <w:t xml:space="preserve">in this Directive </w:t>
      </w:r>
      <w:r w:rsidR="00A22681" w:rsidRPr="007F4357">
        <w:rPr>
          <w:noProof/>
          <w:highlight w:val="lightGray"/>
        </w:rPr>
        <w:t>regarding the beneficiaries of the right to free movement should also apply to third-country nationals who enjoy rights of free movement equivalent to those of Union citizens under agreements either between the Union and the Member States on the one hand, and third countries on the other, or between the Union and third countries.</w:t>
      </w:r>
    </w:p>
    <w:p w14:paraId="3DB3533D" w14:textId="77777777" w:rsidR="00F85C82" w:rsidRDefault="00F85C82" w:rsidP="00F85C82">
      <w:pPr>
        <w:pStyle w:val="CRSeparator"/>
        <w:rPr>
          <w:noProof/>
        </w:rPr>
      </w:pPr>
    </w:p>
    <w:p w14:paraId="238D1C9C" w14:textId="77777777" w:rsidR="00F85C82" w:rsidRPr="00EF5BBE" w:rsidRDefault="00F85C82" w:rsidP="00F85C82">
      <w:pPr>
        <w:pStyle w:val="CRReference"/>
        <w:rPr>
          <w:noProof/>
        </w:rPr>
      </w:pPr>
      <w:r w:rsidRPr="00EF5BBE">
        <w:rPr>
          <w:noProof/>
        </w:rPr>
        <w:fldChar w:fldCharType="begin"/>
      </w:r>
      <w:r w:rsidRPr="00EF5BBE">
        <w:rPr>
          <w:noProof/>
        </w:rPr>
        <w:instrText xml:space="preserve"> QUOTE "</w:instrText>
      </w:r>
      <w:r w:rsidRPr="00EF5BBE">
        <w:rPr>
          <w:rStyle w:val="CRMarker"/>
          <w:noProof/>
        </w:rPr>
        <w:instrText>ê</w:instrText>
      </w:r>
      <w:r w:rsidRPr="00EF5BBE">
        <w:rPr>
          <w:noProof/>
        </w:rPr>
        <w:instrText xml:space="preserve">" </w:instrText>
      </w:r>
      <w:r w:rsidRPr="00EF5BBE">
        <w:rPr>
          <w:noProof/>
        </w:rPr>
        <w:fldChar w:fldCharType="separate"/>
      </w:r>
      <w:r w:rsidRPr="00EF5BBE">
        <w:rPr>
          <w:rStyle w:val="CRMarker"/>
          <w:noProof/>
        </w:rPr>
        <w:t>ê</w:t>
      </w:r>
      <w:r w:rsidRPr="00EF5BBE">
        <w:rPr>
          <w:noProof/>
        </w:rPr>
        <w:fldChar w:fldCharType="end"/>
      </w:r>
      <w:r w:rsidRPr="00EF5BBE">
        <w:rPr>
          <w:noProof/>
        </w:rPr>
        <w:t> </w:t>
      </w:r>
      <w:r>
        <w:rPr>
          <w:noProof/>
        </w:rPr>
        <w:t>2003/109/EC recital 6</w:t>
      </w:r>
      <w:r w:rsidR="007F4357">
        <w:rPr>
          <w:noProof/>
        </w:rPr>
        <w:t xml:space="preserve"> (adapted)</w:t>
      </w:r>
    </w:p>
    <w:p w14:paraId="778F5127" w14:textId="388A6D89" w:rsidR="00F85C82" w:rsidRDefault="00A65DC8" w:rsidP="00A65DC8">
      <w:pPr>
        <w:pStyle w:val="ManualConsidrant"/>
        <w:rPr>
          <w:noProof/>
        </w:rPr>
      </w:pPr>
      <w:r w:rsidRPr="00A65DC8">
        <w:t>(7)</w:t>
      </w:r>
      <w:r w:rsidRPr="00A65DC8">
        <w:tab/>
      </w:r>
      <w:r w:rsidR="00F85C82" w:rsidRPr="00A20414">
        <w:rPr>
          <w:noProof/>
        </w:rPr>
        <w:t xml:space="preserve">The main criterion for acquiring the </w:t>
      </w:r>
      <w:r w:rsidR="00F85C82" w:rsidRPr="00AC4BBB">
        <w:rPr>
          <w:noProof/>
        </w:rPr>
        <w:t xml:space="preserve">status of </w:t>
      </w:r>
      <w:r w:rsidR="007F4357" w:rsidRPr="007F4357">
        <w:rPr>
          <w:noProof/>
        </w:rPr>
        <w:fldChar w:fldCharType="begin"/>
      </w:r>
      <w:r w:rsidR="007F4357" w:rsidRPr="007F4357">
        <w:rPr>
          <w:noProof/>
        </w:rPr>
        <w:instrText xml:space="preserve"> QUOTE "</w:instrText>
      </w:r>
      <w:r w:rsidR="007F4357" w:rsidRPr="007F4357">
        <w:rPr>
          <w:rStyle w:val="CRMarker"/>
          <w:noProof/>
        </w:rPr>
        <w:instrText>Ö</w:instrText>
      </w:r>
      <w:r w:rsidR="007F4357" w:rsidRPr="007F4357">
        <w:rPr>
          <w:noProof/>
        </w:rPr>
        <w:instrText xml:space="preserve">" </w:instrText>
      </w:r>
      <w:r w:rsidR="007F4357" w:rsidRPr="007F4357">
        <w:rPr>
          <w:noProof/>
        </w:rPr>
        <w:fldChar w:fldCharType="separate"/>
      </w:r>
      <w:r w:rsidR="007F4357" w:rsidRPr="007F4357">
        <w:rPr>
          <w:rStyle w:val="CRMarker"/>
          <w:noProof/>
        </w:rPr>
        <w:t>Ö</w:t>
      </w:r>
      <w:r w:rsidR="007F4357" w:rsidRPr="007F4357">
        <w:rPr>
          <w:noProof/>
        </w:rPr>
        <w:fldChar w:fldCharType="end"/>
      </w:r>
      <w:r w:rsidR="007F4357" w:rsidRPr="007F4357">
        <w:rPr>
          <w:noProof/>
        </w:rPr>
        <w:t> </w:t>
      </w:r>
      <w:r w:rsidR="00503452">
        <w:rPr>
          <w:noProof/>
        </w:rPr>
        <w:t>EU</w:t>
      </w:r>
      <w:r w:rsidR="007F4357" w:rsidRPr="007F4357">
        <w:rPr>
          <w:noProof/>
        </w:rPr>
        <w:t> </w:t>
      </w:r>
      <w:r w:rsidR="007F4357" w:rsidRPr="007F4357">
        <w:rPr>
          <w:noProof/>
        </w:rPr>
        <w:fldChar w:fldCharType="begin"/>
      </w:r>
      <w:r w:rsidR="007F4357" w:rsidRPr="007F4357">
        <w:rPr>
          <w:noProof/>
        </w:rPr>
        <w:instrText xml:space="preserve"> QUOTE "</w:instrText>
      </w:r>
      <w:r w:rsidR="007F4357" w:rsidRPr="007F4357">
        <w:rPr>
          <w:rStyle w:val="CRMarker"/>
          <w:noProof/>
        </w:rPr>
        <w:instrText>Õ</w:instrText>
      </w:r>
      <w:r w:rsidR="007F4357" w:rsidRPr="007F4357">
        <w:rPr>
          <w:noProof/>
        </w:rPr>
        <w:instrText xml:space="preserve">" </w:instrText>
      </w:r>
      <w:r w:rsidR="007F4357" w:rsidRPr="007F4357">
        <w:rPr>
          <w:noProof/>
        </w:rPr>
        <w:fldChar w:fldCharType="separate"/>
      </w:r>
      <w:r w:rsidR="007F4357" w:rsidRPr="007F4357">
        <w:rPr>
          <w:rStyle w:val="CRMarker"/>
          <w:noProof/>
        </w:rPr>
        <w:t>Õ</w:t>
      </w:r>
      <w:r w:rsidR="007F4357" w:rsidRPr="007F4357">
        <w:rPr>
          <w:noProof/>
        </w:rPr>
        <w:fldChar w:fldCharType="end"/>
      </w:r>
      <w:r w:rsidR="00503452">
        <w:rPr>
          <w:noProof/>
        </w:rPr>
        <w:t xml:space="preserve"> </w:t>
      </w:r>
      <w:r w:rsidR="00F85C82" w:rsidRPr="007F4357">
        <w:rPr>
          <w:noProof/>
        </w:rPr>
        <w:t>long-term resident should be the duration of residence in the territory of a Member State. Residence should</w:t>
      </w:r>
      <w:r w:rsidR="00F85C82" w:rsidRPr="00A20414">
        <w:rPr>
          <w:noProof/>
        </w:rPr>
        <w:t xml:space="preserve"> be both legal and continuous in order to show that the person has put down roots in the country. Provision should be made for a degree of flexibility so that account can be taken of circumstances in which a person might have to leave the territory on a temporary basis.</w:t>
      </w:r>
    </w:p>
    <w:p w14:paraId="5029461E" w14:textId="77777777" w:rsidR="0099468C" w:rsidRDefault="0099468C" w:rsidP="0099468C">
      <w:pPr>
        <w:pStyle w:val="CRSeparator"/>
        <w:rPr>
          <w:noProof/>
        </w:rPr>
      </w:pPr>
    </w:p>
    <w:p w14:paraId="5A73DDF7" w14:textId="77777777" w:rsidR="0099468C" w:rsidRPr="0099468C" w:rsidRDefault="0099468C" w:rsidP="0099468C">
      <w:pPr>
        <w:pStyle w:val="CRReference"/>
        <w:rPr>
          <w:noProof/>
          <w:highlight w:val="lightGray"/>
        </w:rPr>
      </w:pPr>
      <w:r w:rsidRPr="0099468C">
        <w:rPr>
          <w:noProof/>
          <w:highlight w:val="lightGray"/>
        </w:rPr>
        <w:fldChar w:fldCharType="begin"/>
      </w:r>
      <w:r w:rsidRPr="0099468C">
        <w:rPr>
          <w:noProof/>
          <w:highlight w:val="lightGray"/>
        </w:rPr>
        <w:instrText xml:space="preserve"> QUOTE "</w:instrText>
      </w:r>
      <w:r w:rsidRPr="0099468C">
        <w:rPr>
          <w:rStyle w:val="CRMarker"/>
          <w:noProof/>
          <w:highlight w:val="lightGray"/>
        </w:rPr>
        <w:instrText>ò</w:instrText>
      </w:r>
      <w:r w:rsidRPr="0099468C">
        <w:rPr>
          <w:noProof/>
          <w:highlight w:val="lightGray"/>
        </w:rPr>
        <w:instrText xml:space="preserve">" </w:instrText>
      </w:r>
      <w:r w:rsidRPr="0099468C">
        <w:rPr>
          <w:noProof/>
          <w:highlight w:val="lightGray"/>
        </w:rPr>
        <w:fldChar w:fldCharType="separate"/>
      </w:r>
      <w:r w:rsidRPr="0099468C">
        <w:rPr>
          <w:rStyle w:val="CRMarker"/>
          <w:noProof/>
          <w:highlight w:val="lightGray"/>
        </w:rPr>
        <w:t>ò</w:t>
      </w:r>
      <w:r w:rsidRPr="0099468C">
        <w:rPr>
          <w:noProof/>
          <w:highlight w:val="lightGray"/>
        </w:rPr>
        <w:fldChar w:fldCharType="end"/>
      </w:r>
      <w:r w:rsidRPr="0099468C">
        <w:rPr>
          <w:noProof/>
          <w:highlight w:val="lightGray"/>
        </w:rPr>
        <w:t> new</w:t>
      </w:r>
    </w:p>
    <w:p w14:paraId="2A172A3E" w14:textId="74B0AA84" w:rsidR="000E54CA" w:rsidRPr="0099468C" w:rsidRDefault="00A65DC8" w:rsidP="00A65DC8">
      <w:pPr>
        <w:pStyle w:val="ManualConsidrant"/>
        <w:rPr>
          <w:noProof/>
          <w:highlight w:val="lightGray"/>
        </w:rPr>
      </w:pPr>
      <w:r w:rsidRPr="00A65DC8">
        <w:rPr>
          <w:highlight w:val="lightGray"/>
        </w:rPr>
        <w:t>(8)</w:t>
      </w:r>
      <w:r w:rsidRPr="00A65DC8">
        <w:rPr>
          <w:highlight w:val="lightGray"/>
        </w:rPr>
        <w:tab/>
      </w:r>
      <w:r w:rsidR="000E54CA" w:rsidRPr="0099468C">
        <w:rPr>
          <w:noProof/>
          <w:highlight w:val="lightGray"/>
        </w:rPr>
        <w:t>To prevent the risk of abusive acquisition of EU long-term resident status, Member States should ensure that the requirement of legal and continuous residence is duly monitored for all categories of third-country nationals</w:t>
      </w:r>
      <w:r w:rsidR="00663F47" w:rsidRPr="0099468C">
        <w:rPr>
          <w:noProof/>
          <w:highlight w:val="lightGray"/>
        </w:rPr>
        <w:t>.</w:t>
      </w:r>
      <w:r w:rsidR="000E54CA" w:rsidRPr="0099468C">
        <w:rPr>
          <w:noProof/>
          <w:highlight w:val="lightGray"/>
        </w:rPr>
        <w:t xml:space="preserve"> This risk is particularly relevant for those third-country nationals who hold a residence permit granted on the basis of any kind of investment in a Member State, as the issue of these residence permits is not always subject to the requirement of continuous physical presence in the Member State or is merely subject to the requirement of the investors’ presence in the Member State for a limited time. To prevent this risk, Member States should strengthen checks on the requirement of legal and continuous residence with particular regard to applications for EU long-term resident status submitted by third-country nationals who reside in a Member State in exchange of any kind of investment, such as capital transfers, purchase or renting of property, investment in government bonds, investment in corporate entities, donation or endowment of an activity contributing to the public good and contributions to the state budget. </w:t>
      </w:r>
    </w:p>
    <w:p w14:paraId="55BC5A5F" w14:textId="0820FDAE" w:rsidR="00F85C82" w:rsidRPr="0099468C" w:rsidRDefault="00A65DC8" w:rsidP="00A65DC8">
      <w:pPr>
        <w:pStyle w:val="ManualConsidrant"/>
        <w:rPr>
          <w:noProof/>
          <w:highlight w:val="lightGray"/>
        </w:rPr>
      </w:pPr>
      <w:r w:rsidRPr="00A65DC8">
        <w:rPr>
          <w:highlight w:val="lightGray"/>
        </w:rPr>
        <w:t>(9)</w:t>
      </w:r>
      <w:r w:rsidRPr="00A65DC8">
        <w:rPr>
          <w:highlight w:val="lightGray"/>
        </w:rPr>
        <w:tab/>
      </w:r>
      <w:r w:rsidR="00F85C82" w:rsidRPr="0099468C">
        <w:rPr>
          <w:noProof/>
          <w:highlight w:val="lightGray"/>
        </w:rPr>
        <w:t xml:space="preserve">The required period of residence for the acquisition of EU long-term resident status should be </w:t>
      </w:r>
      <w:r w:rsidR="00582E93" w:rsidRPr="0099468C">
        <w:rPr>
          <w:noProof/>
          <w:highlight w:val="lightGray"/>
        </w:rPr>
        <w:t xml:space="preserve">completed </w:t>
      </w:r>
      <w:r w:rsidR="00F85C82" w:rsidRPr="0099468C">
        <w:rPr>
          <w:noProof/>
          <w:highlight w:val="lightGray"/>
        </w:rPr>
        <w:t>in the same Member State of application. However, in order to promote the intra-EU mobility of third-country nationals, Member States should allow third-country nationals to cumulate periods of residence in different Member States</w:t>
      </w:r>
      <w:r w:rsidR="00F329C0">
        <w:rPr>
          <w:noProof/>
          <w:highlight w:val="lightGray"/>
        </w:rPr>
        <w:t xml:space="preserve">. </w:t>
      </w:r>
      <w:r w:rsidR="003551DF" w:rsidRPr="003551DF">
        <w:rPr>
          <w:noProof/>
          <w:highlight w:val="lightGray"/>
        </w:rPr>
        <w:t>With the aim to limit the attractiveness of investor residence schemes and in account of the fact that not all Member States have regulated thi</w:t>
      </w:r>
      <w:r w:rsidR="003551DF">
        <w:rPr>
          <w:noProof/>
          <w:highlight w:val="lightGray"/>
        </w:rPr>
        <w:t>s category of residence permits</w:t>
      </w:r>
      <w:r w:rsidR="00F329C0" w:rsidRPr="00F329C0">
        <w:rPr>
          <w:noProof/>
          <w:highlight w:val="lightGray"/>
        </w:rPr>
        <w:t xml:space="preserve">, Member States </w:t>
      </w:r>
      <w:r w:rsidR="003551DF">
        <w:rPr>
          <w:noProof/>
          <w:highlight w:val="lightGray"/>
        </w:rPr>
        <w:t>should</w:t>
      </w:r>
      <w:r w:rsidR="003551DF" w:rsidRPr="00F329C0">
        <w:rPr>
          <w:noProof/>
          <w:highlight w:val="lightGray"/>
        </w:rPr>
        <w:t xml:space="preserve"> </w:t>
      </w:r>
      <w:r w:rsidR="00F52CC0">
        <w:rPr>
          <w:noProof/>
          <w:highlight w:val="lightGray"/>
        </w:rPr>
        <w:t>not take into account</w:t>
      </w:r>
      <w:r w:rsidR="00F329C0" w:rsidRPr="00F329C0">
        <w:rPr>
          <w:noProof/>
          <w:highlight w:val="lightGray"/>
        </w:rPr>
        <w:t xml:space="preserve"> </w:t>
      </w:r>
      <w:r w:rsidR="00DD1DA5" w:rsidRPr="0099468C">
        <w:rPr>
          <w:noProof/>
          <w:highlight w:val="lightGray"/>
        </w:rPr>
        <w:t>periods</w:t>
      </w:r>
      <w:r w:rsidR="00D8584E" w:rsidRPr="0099468C">
        <w:rPr>
          <w:noProof/>
          <w:highlight w:val="lightGray"/>
        </w:rPr>
        <w:t xml:space="preserve"> of</w:t>
      </w:r>
      <w:r w:rsidR="00DD1DA5" w:rsidRPr="0099468C">
        <w:rPr>
          <w:noProof/>
          <w:highlight w:val="lightGray"/>
        </w:rPr>
        <w:t xml:space="preserve"> </w:t>
      </w:r>
      <w:r w:rsidR="00D8584E" w:rsidRPr="0099468C">
        <w:rPr>
          <w:noProof/>
          <w:highlight w:val="lightGray"/>
        </w:rPr>
        <w:t xml:space="preserve">residence </w:t>
      </w:r>
      <w:r w:rsidR="00DD1DA5" w:rsidRPr="0099468C">
        <w:rPr>
          <w:noProof/>
          <w:highlight w:val="lightGray"/>
        </w:rPr>
        <w:t>as a holder of a residence permit granted on the basis of any kind of investment in a</w:t>
      </w:r>
      <w:r w:rsidR="007B253C">
        <w:rPr>
          <w:noProof/>
          <w:highlight w:val="lightGray"/>
        </w:rPr>
        <w:t>nother</w:t>
      </w:r>
      <w:r w:rsidR="00DD1DA5" w:rsidRPr="0099468C">
        <w:rPr>
          <w:noProof/>
          <w:highlight w:val="lightGray"/>
        </w:rPr>
        <w:t xml:space="preserve"> Member State</w:t>
      </w:r>
      <w:r w:rsidR="003551DF" w:rsidRPr="003551DF">
        <w:rPr>
          <w:noProof/>
          <w:highlight w:val="lightGray"/>
        </w:rPr>
        <w:t xml:space="preserve"> </w:t>
      </w:r>
      <w:r w:rsidR="003551DF">
        <w:rPr>
          <w:noProof/>
          <w:highlight w:val="lightGray"/>
        </w:rPr>
        <w:t>f</w:t>
      </w:r>
      <w:r w:rsidR="003551DF" w:rsidRPr="00F329C0">
        <w:rPr>
          <w:noProof/>
          <w:highlight w:val="lightGray"/>
        </w:rPr>
        <w:t>or the purpose of cumulating periods</w:t>
      </w:r>
      <w:r w:rsidR="00C44DE3" w:rsidRPr="0099468C">
        <w:rPr>
          <w:noProof/>
          <w:highlight w:val="lightGray"/>
        </w:rPr>
        <w:t>.</w:t>
      </w:r>
      <w:r w:rsidR="00F85C82" w:rsidRPr="0099468C">
        <w:rPr>
          <w:noProof/>
          <w:highlight w:val="lightGray"/>
        </w:rPr>
        <w:t xml:space="preserve"> </w:t>
      </w:r>
    </w:p>
    <w:p w14:paraId="35E3E426" w14:textId="26D9AF26" w:rsidR="00F85C82" w:rsidRPr="007F4357" w:rsidRDefault="00A65DC8" w:rsidP="00A65DC8">
      <w:pPr>
        <w:pStyle w:val="ManualConsidrant"/>
        <w:rPr>
          <w:noProof/>
          <w:highlight w:val="lightGray"/>
        </w:rPr>
      </w:pPr>
      <w:r w:rsidRPr="00A65DC8">
        <w:rPr>
          <w:highlight w:val="lightGray"/>
        </w:rPr>
        <w:t>(10)</w:t>
      </w:r>
      <w:r w:rsidRPr="00A65DC8">
        <w:rPr>
          <w:highlight w:val="lightGray"/>
        </w:rPr>
        <w:tab/>
      </w:r>
      <w:r w:rsidR="00F85C82" w:rsidRPr="0099468C">
        <w:rPr>
          <w:noProof/>
          <w:highlight w:val="lightGray"/>
        </w:rPr>
        <w:t xml:space="preserve">Any period of residence spent </w:t>
      </w:r>
      <w:r w:rsidR="00063980" w:rsidRPr="0099468C">
        <w:rPr>
          <w:noProof/>
          <w:highlight w:val="lightGray"/>
        </w:rPr>
        <w:t>by a</w:t>
      </w:r>
      <w:r w:rsidR="00ED7AF6" w:rsidRPr="0099468C">
        <w:rPr>
          <w:noProof/>
          <w:highlight w:val="lightGray"/>
        </w:rPr>
        <w:t xml:space="preserve"> </w:t>
      </w:r>
      <w:r w:rsidR="00F85C82" w:rsidRPr="0099468C">
        <w:rPr>
          <w:noProof/>
          <w:highlight w:val="lightGray"/>
        </w:rPr>
        <w:t>holder of a long-stay visa or residence permit issued under Union or national law should be counted for acquiring the EU long-term resident status</w:t>
      </w:r>
      <w:r w:rsidR="004B3766" w:rsidRPr="0099468C">
        <w:rPr>
          <w:noProof/>
          <w:highlight w:val="lightGray"/>
        </w:rPr>
        <w:t xml:space="preserve">, including periods of residence under a status </w:t>
      </w:r>
      <w:r w:rsidR="00C72E87" w:rsidRPr="0099468C">
        <w:rPr>
          <w:noProof/>
          <w:highlight w:val="lightGray"/>
        </w:rPr>
        <w:t xml:space="preserve">or in a capacity </w:t>
      </w:r>
      <w:r w:rsidR="004B3766" w:rsidRPr="0099468C">
        <w:rPr>
          <w:noProof/>
          <w:highlight w:val="lightGray"/>
        </w:rPr>
        <w:t>that is excluded from the scope of the Directive, such as residence for study purposes or vocational training, residence as beneficiary of national or temporary protection, or residence initially based solely on temporary grounds</w:t>
      </w:r>
      <w:r w:rsidR="00F85C82" w:rsidRPr="0099468C">
        <w:rPr>
          <w:noProof/>
          <w:highlight w:val="lightGray"/>
        </w:rPr>
        <w:t>.</w:t>
      </w:r>
      <w:r w:rsidR="001F380A" w:rsidRPr="0099468C">
        <w:rPr>
          <w:noProof/>
          <w:highlight w:val="lightGray"/>
        </w:rPr>
        <w:t xml:space="preserve"> Where the third-country national concerned has acquired a title of residence which will enable him/her to be granted EU long-term resident status, these periods should be taken into account fully in the calculation of the period required to acquire EU long-term resident status</w:t>
      </w:r>
      <w:r w:rsidR="00C72E87" w:rsidRPr="0099468C">
        <w:rPr>
          <w:noProof/>
          <w:highlight w:val="lightGray"/>
        </w:rPr>
        <w:t>, provided that the overall residence has been legal and continuous</w:t>
      </w:r>
      <w:r w:rsidR="001F380A" w:rsidRPr="0099468C">
        <w:rPr>
          <w:noProof/>
          <w:highlight w:val="lightGray"/>
        </w:rPr>
        <w:t xml:space="preserve">. </w:t>
      </w:r>
    </w:p>
    <w:p w14:paraId="02B46664" w14:textId="77777777" w:rsidR="00F85C82" w:rsidRDefault="00F85C82" w:rsidP="00F85C82">
      <w:pPr>
        <w:pStyle w:val="CRSeparator"/>
        <w:rPr>
          <w:noProof/>
        </w:rPr>
      </w:pPr>
    </w:p>
    <w:p w14:paraId="5DC8C2F9" w14:textId="77777777" w:rsidR="00F85C82" w:rsidRPr="00EF5BBE" w:rsidRDefault="00F85C82" w:rsidP="00F85C82">
      <w:pPr>
        <w:pStyle w:val="CRReference"/>
        <w:rPr>
          <w:noProof/>
        </w:rPr>
      </w:pPr>
      <w:r w:rsidRPr="00EF5BBE">
        <w:rPr>
          <w:noProof/>
        </w:rPr>
        <w:fldChar w:fldCharType="begin"/>
      </w:r>
      <w:r w:rsidRPr="00EF5BBE">
        <w:rPr>
          <w:noProof/>
        </w:rPr>
        <w:instrText xml:space="preserve"> QUOTE "</w:instrText>
      </w:r>
      <w:r w:rsidRPr="00EF5BBE">
        <w:rPr>
          <w:rStyle w:val="CRMarker"/>
          <w:noProof/>
        </w:rPr>
        <w:instrText>ê</w:instrText>
      </w:r>
      <w:r w:rsidRPr="00EF5BBE">
        <w:rPr>
          <w:noProof/>
        </w:rPr>
        <w:instrText xml:space="preserve">" </w:instrText>
      </w:r>
      <w:r w:rsidRPr="00EF5BBE">
        <w:rPr>
          <w:noProof/>
        </w:rPr>
        <w:fldChar w:fldCharType="separate"/>
      </w:r>
      <w:r w:rsidRPr="00EF5BBE">
        <w:rPr>
          <w:rStyle w:val="CRMarker"/>
          <w:noProof/>
        </w:rPr>
        <w:t>ê</w:t>
      </w:r>
      <w:r w:rsidRPr="00EF5BBE">
        <w:rPr>
          <w:noProof/>
        </w:rPr>
        <w:fldChar w:fldCharType="end"/>
      </w:r>
      <w:r w:rsidRPr="00EF5BBE">
        <w:rPr>
          <w:noProof/>
        </w:rPr>
        <w:t> </w:t>
      </w:r>
      <w:r>
        <w:rPr>
          <w:noProof/>
        </w:rPr>
        <w:t>2003/109/EC recital 7 (adapted)</w:t>
      </w:r>
    </w:p>
    <w:p w14:paraId="79ECB095" w14:textId="77777777" w:rsidR="00F85C82" w:rsidRPr="001C6DD9" w:rsidRDefault="00F85C82" w:rsidP="00F85C82">
      <w:pPr>
        <w:pStyle w:val="CRReference"/>
        <w:rPr>
          <w:noProof/>
          <w:highlight w:val="lightGray"/>
        </w:rPr>
      </w:pPr>
      <w:r w:rsidRPr="001C6DD9">
        <w:rPr>
          <w:noProof/>
          <w:highlight w:val="lightGray"/>
        </w:rPr>
        <w:fldChar w:fldCharType="begin"/>
      </w:r>
      <w:r w:rsidRPr="001C6DD9">
        <w:rPr>
          <w:noProof/>
          <w:highlight w:val="lightGray"/>
        </w:rPr>
        <w:instrText xml:space="preserve"> QUOTE "</w:instrText>
      </w:r>
      <w:r w:rsidRPr="001C6DD9">
        <w:rPr>
          <w:rStyle w:val="CRMarker"/>
          <w:noProof/>
          <w:highlight w:val="lightGray"/>
        </w:rPr>
        <w:instrText>ð</w:instrText>
      </w:r>
      <w:r w:rsidRPr="001C6DD9">
        <w:rPr>
          <w:noProof/>
          <w:highlight w:val="lightGray"/>
        </w:rPr>
        <w:instrText xml:space="preserve">" </w:instrText>
      </w:r>
      <w:r w:rsidRPr="001C6DD9">
        <w:rPr>
          <w:noProof/>
          <w:highlight w:val="lightGray"/>
        </w:rPr>
        <w:fldChar w:fldCharType="separate"/>
      </w:r>
      <w:r w:rsidRPr="001C6DD9">
        <w:rPr>
          <w:rStyle w:val="CRMarker"/>
          <w:noProof/>
          <w:highlight w:val="lightGray"/>
        </w:rPr>
        <w:t>ð</w:t>
      </w:r>
      <w:r w:rsidRPr="001C6DD9">
        <w:rPr>
          <w:noProof/>
          <w:highlight w:val="lightGray"/>
        </w:rPr>
        <w:fldChar w:fldCharType="end"/>
      </w:r>
      <w:r w:rsidRPr="001C6DD9">
        <w:rPr>
          <w:noProof/>
          <w:highlight w:val="lightGray"/>
        </w:rPr>
        <w:t> </w:t>
      </w:r>
      <w:r>
        <w:rPr>
          <w:noProof/>
          <w:highlight w:val="lightGray"/>
        </w:rPr>
        <w:t>new</w:t>
      </w:r>
    </w:p>
    <w:p w14:paraId="083F4B14" w14:textId="74FCF1EB" w:rsidR="00F85C82" w:rsidRPr="007F4357" w:rsidRDefault="00A65DC8" w:rsidP="00A65DC8">
      <w:pPr>
        <w:pStyle w:val="ManualConsidrant"/>
        <w:rPr>
          <w:noProof/>
        </w:rPr>
      </w:pPr>
      <w:r w:rsidRPr="00A65DC8">
        <w:t>(11)</w:t>
      </w:r>
      <w:r w:rsidRPr="00A65DC8">
        <w:tab/>
      </w:r>
      <w:r w:rsidR="00F85C82" w:rsidRPr="00A20414">
        <w:rPr>
          <w:noProof/>
        </w:rPr>
        <w:t xml:space="preserve">To acquire </w:t>
      </w:r>
      <w:r w:rsidR="00F85C82" w:rsidRPr="001C6DD9">
        <w:rPr>
          <w:noProof/>
        </w:rPr>
        <w:fldChar w:fldCharType="begin"/>
      </w:r>
      <w:r w:rsidR="00F85C82" w:rsidRPr="001C6DD9">
        <w:rPr>
          <w:noProof/>
        </w:rPr>
        <w:instrText xml:space="preserve"> QUOTE "</w:instrText>
      </w:r>
      <w:r w:rsidR="00F85C82" w:rsidRPr="001C6DD9">
        <w:rPr>
          <w:rStyle w:val="CRMarker"/>
          <w:noProof/>
        </w:rPr>
        <w:instrText>Ö</w:instrText>
      </w:r>
      <w:r w:rsidR="00F85C82" w:rsidRPr="001C6DD9">
        <w:rPr>
          <w:noProof/>
        </w:rPr>
        <w:instrText xml:space="preserve">" </w:instrText>
      </w:r>
      <w:r w:rsidR="00F85C82" w:rsidRPr="001C6DD9">
        <w:rPr>
          <w:noProof/>
        </w:rPr>
        <w:fldChar w:fldCharType="separate"/>
      </w:r>
      <w:r w:rsidR="00F85C82" w:rsidRPr="001C6DD9">
        <w:rPr>
          <w:rStyle w:val="CRMarker"/>
          <w:noProof/>
        </w:rPr>
        <w:t>Ö</w:t>
      </w:r>
      <w:r w:rsidR="00F85C82" w:rsidRPr="001C6DD9">
        <w:rPr>
          <w:noProof/>
        </w:rPr>
        <w:fldChar w:fldCharType="end"/>
      </w:r>
      <w:r w:rsidR="00F85C82" w:rsidRPr="001C6DD9">
        <w:rPr>
          <w:noProof/>
        </w:rPr>
        <w:t> </w:t>
      </w:r>
      <w:r w:rsidR="00F85C82" w:rsidRPr="00A20414">
        <w:rPr>
          <w:noProof/>
        </w:rPr>
        <w:t>EU</w:t>
      </w:r>
      <w:r w:rsidR="00F85C82" w:rsidRPr="001C6DD9">
        <w:rPr>
          <w:noProof/>
        </w:rPr>
        <w:t> </w:t>
      </w:r>
      <w:r w:rsidR="00F85C82" w:rsidRPr="001C6DD9">
        <w:rPr>
          <w:noProof/>
        </w:rPr>
        <w:fldChar w:fldCharType="begin"/>
      </w:r>
      <w:r w:rsidR="00F85C82" w:rsidRPr="001C6DD9">
        <w:rPr>
          <w:noProof/>
        </w:rPr>
        <w:instrText xml:space="preserve"> QUOTE "</w:instrText>
      </w:r>
      <w:r w:rsidR="00F85C82" w:rsidRPr="001C6DD9">
        <w:rPr>
          <w:rStyle w:val="CRMarker"/>
          <w:noProof/>
        </w:rPr>
        <w:instrText>Õ</w:instrText>
      </w:r>
      <w:r w:rsidR="00F85C82" w:rsidRPr="001C6DD9">
        <w:rPr>
          <w:noProof/>
        </w:rPr>
        <w:instrText xml:space="preserve">" </w:instrText>
      </w:r>
      <w:r w:rsidR="00F85C82" w:rsidRPr="001C6DD9">
        <w:rPr>
          <w:noProof/>
        </w:rPr>
        <w:fldChar w:fldCharType="separate"/>
      </w:r>
      <w:r w:rsidR="00F85C82" w:rsidRPr="001C6DD9">
        <w:rPr>
          <w:rStyle w:val="CRMarker"/>
          <w:noProof/>
        </w:rPr>
        <w:t>Õ</w:t>
      </w:r>
      <w:r w:rsidR="00F85C82" w:rsidRPr="001C6DD9">
        <w:rPr>
          <w:noProof/>
        </w:rPr>
        <w:fldChar w:fldCharType="end"/>
      </w:r>
      <w:r w:rsidR="00F85C82" w:rsidRPr="00A20414">
        <w:rPr>
          <w:noProof/>
        </w:rPr>
        <w:t xml:space="preserve"> long-term resident status, third-country nationals should prove that they have adequate resources and sickness insurance, to avoid becoming a burden for the Member State. </w:t>
      </w:r>
      <w:r w:rsidR="007F4357" w:rsidRPr="00CF7AA9">
        <w:rPr>
          <w:noProof/>
          <w:highlight w:val="lightGray"/>
        </w:rPr>
        <w:fldChar w:fldCharType="begin"/>
      </w:r>
      <w:r w:rsidR="007F4357" w:rsidRPr="00CF7AA9">
        <w:rPr>
          <w:noProof/>
          <w:highlight w:val="lightGray"/>
        </w:rPr>
        <w:instrText xml:space="preserve"> QUOTE "</w:instrText>
      </w:r>
      <w:r w:rsidR="007F4357" w:rsidRPr="00CF7AA9">
        <w:rPr>
          <w:rStyle w:val="CRMarker"/>
          <w:noProof/>
          <w:highlight w:val="lightGray"/>
        </w:rPr>
        <w:instrText>ð</w:instrText>
      </w:r>
      <w:r w:rsidR="007F4357" w:rsidRPr="00CF7AA9">
        <w:rPr>
          <w:noProof/>
          <w:highlight w:val="lightGray"/>
        </w:rPr>
        <w:instrText xml:space="preserve">" </w:instrText>
      </w:r>
      <w:r w:rsidR="007F4357" w:rsidRPr="00CF7AA9">
        <w:rPr>
          <w:noProof/>
          <w:highlight w:val="lightGray"/>
        </w:rPr>
        <w:fldChar w:fldCharType="separate"/>
      </w:r>
      <w:r w:rsidR="007F4357" w:rsidRPr="00CF7AA9">
        <w:rPr>
          <w:rStyle w:val="CRMarker"/>
          <w:noProof/>
          <w:highlight w:val="lightGray"/>
        </w:rPr>
        <w:t>ð</w:t>
      </w:r>
      <w:r w:rsidR="007F4357" w:rsidRPr="00CF7AA9">
        <w:rPr>
          <w:noProof/>
          <w:highlight w:val="lightGray"/>
        </w:rPr>
        <w:fldChar w:fldCharType="end"/>
      </w:r>
      <w:r w:rsidR="007F4357" w:rsidRPr="007F4357">
        <w:rPr>
          <w:noProof/>
          <w:highlight w:val="lightGray"/>
        </w:rPr>
        <w:t> </w:t>
      </w:r>
      <w:r w:rsidR="00F85C82" w:rsidRPr="007F4357">
        <w:rPr>
          <w:noProof/>
          <w:highlight w:val="lightGray"/>
        </w:rPr>
        <w:t xml:space="preserve">Member States may indicate a certain sum as a reference amount, but they may </w:t>
      </w:r>
      <w:r w:rsidR="00582E93" w:rsidRPr="007F4357">
        <w:rPr>
          <w:noProof/>
          <w:highlight w:val="lightGray"/>
        </w:rPr>
        <w:t xml:space="preserve">not </w:t>
      </w:r>
      <w:r w:rsidR="00F85C82" w:rsidRPr="007F4357">
        <w:rPr>
          <w:noProof/>
          <w:highlight w:val="lightGray"/>
        </w:rPr>
        <w:t xml:space="preserve">impose a minimum income level </w:t>
      </w:r>
      <w:r w:rsidR="00296662" w:rsidRPr="007F4357">
        <w:rPr>
          <w:noProof/>
          <w:highlight w:val="lightGray"/>
        </w:rPr>
        <w:t xml:space="preserve">below which all applications for EU long-term resident status will be refused, </w:t>
      </w:r>
      <w:r w:rsidR="00F85C82" w:rsidRPr="007F4357">
        <w:rPr>
          <w:noProof/>
          <w:highlight w:val="lightGray"/>
        </w:rPr>
        <w:t>irrespective of an actual examination of t</w:t>
      </w:r>
      <w:r w:rsidR="007F4357" w:rsidRPr="007F4357">
        <w:rPr>
          <w:noProof/>
          <w:highlight w:val="lightGray"/>
        </w:rPr>
        <w:t>he situation of each applicant. </w:t>
      </w:r>
      <w:r w:rsidR="007F4357" w:rsidRPr="007F4357">
        <w:rPr>
          <w:noProof/>
          <w:highlight w:val="lightGray"/>
        </w:rPr>
        <w:fldChar w:fldCharType="begin"/>
      </w:r>
      <w:r w:rsidR="007F4357" w:rsidRPr="007F4357">
        <w:rPr>
          <w:noProof/>
          <w:highlight w:val="lightGray"/>
        </w:rPr>
        <w:instrText xml:space="preserve"> QUOTE "</w:instrText>
      </w:r>
      <w:r w:rsidR="007F4357" w:rsidRPr="007F4357">
        <w:rPr>
          <w:rStyle w:val="CRMarker"/>
          <w:noProof/>
          <w:highlight w:val="lightGray"/>
        </w:rPr>
        <w:instrText>ï</w:instrText>
      </w:r>
      <w:r w:rsidR="007F4357" w:rsidRPr="007F4357">
        <w:rPr>
          <w:noProof/>
          <w:highlight w:val="lightGray"/>
        </w:rPr>
        <w:instrText xml:space="preserve">" </w:instrText>
      </w:r>
      <w:r w:rsidR="007F4357" w:rsidRPr="007F4357">
        <w:rPr>
          <w:noProof/>
          <w:highlight w:val="lightGray"/>
        </w:rPr>
        <w:fldChar w:fldCharType="separate"/>
      </w:r>
      <w:r w:rsidR="007F4357" w:rsidRPr="007F4357">
        <w:rPr>
          <w:rStyle w:val="CRMarker"/>
          <w:noProof/>
          <w:highlight w:val="lightGray"/>
        </w:rPr>
        <w:t>ï</w:t>
      </w:r>
      <w:r w:rsidR="007F4357" w:rsidRPr="007F4357">
        <w:rPr>
          <w:noProof/>
          <w:highlight w:val="lightGray"/>
        </w:rPr>
        <w:fldChar w:fldCharType="end"/>
      </w:r>
      <w:r w:rsidR="007F4357" w:rsidRPr="00A20414">
        <w:rPr>
          <w:noProof/>
        </w:rPr>
        <w:t xml:space="preserve"> </w:t>
      </w:r>
      <w:r w:rsidR="00F85C82" w:rsidRPr="007F4357">
        <w:rPr>
          <w:rStyle w:val="CRDeleted"/>
          <w:noProof/>
        </w:rPr>
        <w:t>Member States,</w:t>
      </w:r>
      <w:r w:rsidR="00F85C82" w:rsidRPr="00A20414">
        <w:rPr>
          <w:noProof/>
        </w:rPr>
        <w:t xml:space="preserve"> </w:t>
      </w:r>
      <w:r w:rsidR="00F85C82" w:rsidRPr="007F4357">
        <w:rPr>
          <w:rStyle w:val="CRMinorChangeDeleted"/>
          <w:noProof/>
        </w:rPr>
        <w:t>w</w:t>
      </w:r>
      <w:r w:rsidR="007F4357" w:rsidRPr="007F4357">
        <w:rPr>
          <w:rStyle w:val="CRMinorChangeAdded"/>
          <w:noProof/>
        </w:rPr>
        <w:t>W</w:t>
      </w:r>
      <w:r w:rsidR="00F85C82" w:rsidRPr="00A20414">
        <w:rPr>
          <w:noProof/>
        </w:rPr>
        <w:t>hen making an assessment of the possession of stable and regular resources</w:t>
      </w:r>
      <w:r w:rsidR="000E7788" w:rsidRPr="007F4357">
        <w:rPr>
          <w:rStyle w:val="CRMinorChangeAdded"/>
          <w:noProof/>
        </w:rPr>
        <w:t>,</w:t>
      </w:r>
      <w:r w:rsidR="000E7788">
        <w:rPr>
          <w:noProof/>
        </w:rPr>
        <w:t xml:space="preserve"> </w:t>
      </w:r>
      <w:r w:rsidR="007F4357" w:rsidRPr="007F4357">
        <w:rPr>
          <w:noProof/>
        </w:rPr>
        <w:fldChar w:fldCharType="begin"/>
      </w:r>
      <w:r w:rsidR="007F4357" w:rsidRPr="007F4357">
        <w:rPr>
          <w:noProof/>
        </w:rPr>
        <w:instrText xml:space="preserve"> QUOTE "</w:instrText>
      </w:r>
      <w:r w:rsidR="007F4357" w:rsidRPr="007F4357">
        <w:rPr>
          <w:rStyle w:val="CRMarker"/>
          <w:noProof/>
        </w:rPr>
        <w:instrText>Ö</w:instrText>
      </w:r>
      <w:r w:rsidR="007F4357" w:rsidRPr="007F4357">
        <w:rPr>
          <w:noProof/>
        </w:rPr>
        <w:instrText xml:space="preserve">" </w:instrText>
      </w:r>
      <w:r w:rsidR="007F4357" w:rsidRPr="007F4357">
        <w:rPr>
          <w:noProof/>
        </w:rPr>
        <w:fldChar w:fldCharType="separate"/>
      </w:r>
      <w:r w:rsidR="007F4357" w:rsidRPr="007F4357">
        <w:rPr>
          <w:rStyle w:val="CRMarker"/>
          <w:noProof/>
        </w:rPr>
        <w:t>Ö</w:t>
      </w:r>
      <w:r w:rsidR="007F4357" w:rsidRPr="007F4357">
        <w:rPr>
          <w:noProof/>
        </w:rPr>
        <w:fldChar w:fldCharType="end"/>
      </w:r>
      <w:r w:rsidR="007F4357" w:rsidRPr="007F4357">
        <w:rPr>
          <w:noProof/>
        </w:rPr>
        <w:t> </w:t>
      </w:r>
      <w:r w:rsidR="000E7788">
        <w:rPr>
          <w:noProof/>
        </w:rPr>
        <w:t>Member States</w:t>
      </w:r>
      <w:r w:rsidR="007F4357" w:rsidRPr="007F4357">
        <w:rPr>
          <w:noProof/>
        </w:rPr>
        <w:t> </w:t>
      </w:r>
      <w:r w:rsidR="007F4357" w:rsidRPr="007F4357">
        <w:rPr>
          <w:noProof/>
        </w:rPr>
        <w:fldChar w:fldCharType="begin"/>
      </w:r>
      <w:r w:rsidR="007F4357" w:rsidRPr="007F4357">
        <w:rPr>
          <w:noProof/>
        </w:rPr>
        <w:instrText xml:space="preserve"> QUOTE "</w:instrText>
      </w:r>
      <w:r w:rsidR="007F4357" w:rsidRPr="007F4357">
        <w:rPr>
          <w:rStyle w:val="CRMarker"/>
          <w:noProof/>
        </w:rPr>
        <w:instrText>Õ</w:instrText>
      </w:r>
      <w:r w:rsidR="007F4357" w:rsidRPr="007F4357">
        <w:rPr>
          <w:noProof/>
        </w:rPr>
        <w:instrText xml:space="preserve">" </w:instrText>
      </w:r>
      <w:r w:rsidR="007F4357" w:rsidRPr="007F4357">
        <w:rPr>
          <w:noProof/>
        </w:rPr>
        <w:fldChar w:fldCharType="separate"/>
      </w:r>
      <w:r w:rsidR="007F4357" w:rsidRPr="007F4357">
        <w:rPr>
          <w:rStyle w:val="CRMarker"/>
          <w:noProof/>
        </w:rPr>
        <w:t>Õ</w:t>
      </w:r>
      <w:r w:rsidR="007F4357" w:rsidRPr="007F4357">
        <w:rPr>
          <w:noProof/>
        </w:rPr>
        <w:fldChar w:fldCharType="end"/>
      </w:r>
      <w:r w:rsidR="000E7788">
        <w:rPr>
          <w:noProof/>
        </w:rPr>
        <w:t xml:space="preserve"> </w:t>
      </w:r>
      <w:r w:rsidR="00F85C82" w:rsidRPr="00A20414">
        <w:rPr>
          <w:noProof/>
        </w:rPr>
        <w:t xml:space="preserve">may take into account factors such as contributions to the pension system and fulfilment of tax obligations. </w:t>
      </w:r>
      <w:r w:rsidR="00F85C82" w:rsidRPr="00CF7AA9">
        <w:rPr>
          <w:noProof/>
          <w:highlight w:val="lightGray"/>
        </w:rPr>
        <w:fldChar w:fldCharType="begin"/>
      </w:r>
      <w:r w:rsidR="00F85C82" w:rsidRPr="00CF7AA9">
        <w:rPr>
          <w:noProof/>
          <w:highlight w:val="lightGray"/>
        </w:rPr>
        <w:instrText xml:space="preserve"> QUOTE "</w:instrText>
      </w:r>
      <w:r w:rsidR="00F85C82" w:rsidRPr="00CF7AA9">
        <w:rPr>
          <w:rStyle w:val="CRMarker"/>
          <w:noProof/>
          <w:highlight w:val="lightGray"/>
        </w:rPr>
        <w:instrText>ð</w:instrText>
      </w:r>
      <w:r w:rsidR="00F85C82" w:rsidRPr="00CF7AA9">
        <w:rPr>
          <w:noProof/>
          <w:highlight w:val="lightGray"/>
        </w:rPr>
        <w:instrText xml:space="preserve">" </w:instrText>
      </w:r>
      <w:r w:rsidR="00F85C82" w:rsidRPr="00CF7AA9">
        <w:rPr>
          <w:noProof/>
          <w:highlight w:val="lightGray"/>
        </w:rPr>
        <w:fldChar w:fldCharType="separate"/>
      </w:r>
      <w:r w:rsidR="00F85C82" w:rsidRPr="00CF7AA9">
        <w:rPr>
          <w:rStyle w:val="CRMarker"/>
          <w:noProof/>
          <w:highlight w:val="lightGray"/>
        </w:rPr>
        <w:t>ð</w:t>
      </w:r>
      <w:r w:rsidR="00F85C82" w:rsidRPr="00CF7AA9">
        <w:rPr>
          <w:noProof/>
          <w:highlight w:val="lightGray"/>
        </w:rPr>
        <w:fldChar w:fldCharType="end"/>
      </w:r>
      <w:r w:rsidR="00F85C82" w:rsidRPr="001C6DD9">
        <w:rPr>
          <w:noProof/>
          <w:highlight w:val="lightGray"/>
        </w:rPr>
        <w:t> </w:t>
      </w:r>
      <w:r w:rsidR="00F85C82" w:rsidRPr="00AC4BBB">
        <w:rPr>
          <w:noProof/>
          <w:highlight w:val="lightGray"/>
        </w:rPr>
        <w:t xml:space="preserve">The concept of ‘resources’ </w:t>
      </w:r>
      <w:r w:rsidR="00E13940">
        <w:rPr>
          <w:noProof/>
          <w:highlight w:val="lightGray"/>
        </w:rPr>
        <w:t>should</w:t>
      </w:r>
      <w:r w:rsidR="00E13940" w:rsidRPr="001C6DD9">
        <w:rPr>
          <w:noProof/>
          <w:highlight w:val="lightGray"/>
        </w:rPr>
        <w:t xml:space="preserve"> </w:t>
      </w:r>
      <w:r w:rsidR="00F85C82" w:rsidRPr="00AC4BBB">
        <w:rPr>
          <w:noProof/>
          <w:highlight w:val="lightGray"/>
        </w:rPr>
        <w:t>not concern solely the ‘own resources’ of the applicant for EU long-term resident status, but may also cover the resources made available to that applicant by a third party provided that, in the light of the individual circumstances of the applicant concerned, they are considered to be stable, regular and sufficient</w:t>
      </w:r>
      <w:r w:rsidR="00F85C82" w:rsidRPr="001C6DD9">
        <w:rPr>
          <w:noProof/>
          <w:highlight w:val="lightGray"/>
        </w:rPr>
        <w:t>. </w:t>
      </w:r>
      <w:r w:rsidR="00F85C82" w:rsidRPr="001C6DD9">
        <w:rPr>
          <w:noProof/>
          <w:highlight w:val="lightGray"/>
        </w:rPr>
        <w:fldChar w:fldCharType="begin"/>
      </w:r>
      <w:r w:rsidR="00F85C82" w:rsidRPr="001C6DD9">
        <w:rPr>
          <w:noProof/>
          <w:highlight w:val="lightGray"/>
        </w:rPr>
        <w:instrText xml:space="preserve"> QUOTE "</w:instrText>
      </w:r>
      <w:r w:rsidR="00F85C82" w:rsidRPr="001C6DD9">
        <w:rPr>
          <w:rStyle w:val="CRMarker"/>
          <w:noProof/>
          <w:highlight w:val="lightGray"/>
        </w:rPr>
        <w:instrText>ï</w:instrText>
      </w:r>
      <w:r w:rsidR="00F85C82" w:rsidRPr="001C6DD9">
        <w:rPr>
          <w:noProof/>
          <w:highlight w:val="lightGray"/>
        </w:rPr>
        <w:instrText xml:space="preserve">" </w:instrText>
      </w:r>
      <w:r w:rsidR="00F85C82" w:rsidRPr="001C6DD9">
        <w:rPr>
          <w:noProof/>
          <w:highlight w:val="lightGray"/>
        </w:rPr>
        <w:fldChar w:fldCharType="separate"/>
      </w:r>
      <w:r w:rsidR="00F85C82" w:rsidRPr="001C6DD9">
        <w:rPr>
          <w:rStyle w:val="CRMarker"/>
          <w:noProof/>
          <w:highlight w:val="lightGray"/>
        </w:rPr>
        <w:t>ï</w:t>
      </w:r>
      <w:r w:rsidR="00F85C82" w:rsidRPr="001C6DD9">
        <w:rPr>
          <w:noProof/>
          <w:highlight w:val="lightGray"/>
        </w:rPr>
        <w:fldChar w:fldCharType="end"/>
      </w:r>
    </w:p>
    <w:p w14:paraId="7F2FF6FC" w14:textId="77777777" w:rsidR="00F85C82" w:rsidRDefault="00F85C82" w:rsidP="00F85C82">
      <w:pPr>
        <w:pStyle w:val="CRSeparator"/>
        <w:rPr>
          <w:noProof/>
        </w:rPr>
      </w:pPr>
    </w:p>
    <w:p w14:paraId="6E230EA4" w14:textId="77777777" w:rsidR="00F85C82" w:rsidRPr="001C6DD9" w:rsidRDefault="00F85C82" w:rsidP="00F85C82">
      <w:pPr>
        <w:pStyle w:val="CRReference"/>
        <w:rPr>
          <w:noProof/>
          <w:highlight w:val="lightGray"/>
        </w:rPr>
      </w:pPr>
      <w:r w:rsidRPr="001C6DD9">
        <w:rPr>
          <w:noProof/>
          <w:highlight w:val="lightGray"/>
        </w:rPr>
        <w:fldChar w:fldCharType="begin"/>
      </w:r>
      <w:r w:rsidRPr="001C6DD9">
        <w:rPr>
          <w:noProof/>
          <w:highlight w:val="lightGray"/>
        </w:rPr>
        <w:instrText xml:space="preserve"> QUOTE "</w:instrText>
      </w:r>
      <w:r w:rsidRPr="001C6DD9">
        <w:rPr>
          <w:rStyle w:val="CRMarker"/>
          <w:noProof/>
          <w:highlight w:val="lightGray"/>
        </w:rPr>
        <w:instrText>ò</w:instrText>
      </w:r>
      <w:r w:rsidRPr="001C6DD9">
        <w:rPr>
          <w:noProof/>
          <w:highlight w:val="lightGray"/>
        </w:rPr>
        <w:instrText xml:space="preserve">" </w:instrText>
      </w:r>
      <w:r w:rsidRPr="001C6DD9">
        <w:rPr>
          <w:noProof/>
          <w:highlight w:val="lightGray"/>
        </w:rPr>
        <w:fldChar w:fldCharType="separate"/>
      </w:r>
      <w:r w:rsidRPr="001C6DD9">
        <w:rPr>
          <w:rStyle w:val="CRMarker"/>
          <w:noProof/>
          <w:highlight w:val="lightGray"/>
        </w:rPr>
        <w:t>ò</w:t>
      </w:r>
      <w:r w:rsidRPr="001C6DD9">
        <w:rPr>
          <w:noProof/>
          <w:highlight w:val="lightGray"/>
        </w:rPr>
        <w:fldChar w:fldCharType="end"/>
      </w:r>
      <w:r w:rsidRPr="001C6DD9">
        <w:rPr>
          <w:noProof/>
          <w:highlight w:val="lightGray"/>
        </w:rPr>
        <w:t> new</w:t>
      </w:r>
    </w:p>
    <w:p w14:paraId="51F59566" w14:textId="010697DF" w:rsidR="00F85C82" w:rsidRDefault="00A65DC8" w:rsidP="00A65DC8">
      <w:pPr>
        <w:pStyle w:val="ManualConsidrant"/>
        <w:rPr>
          <w:noProof/>
        </w:rPr>
      </w:pPr>
      <w:r w:rsidRPr="00A65DC8">
        <w:rPr>
          <w:highlight w:val="lightGray"/>
        </w:rPr>
        <w:t>(12)</w:t>
      </w:r>
      <w:r w:rsidRPr="00A65DC8">
        <w:rPr>
          <w:highlight w:val="lightGray"/>
        </w:rPr>
        <w:tab/>
      </w:r>
      <w:r w:rsidR="00F85C82" w:rsidRPr="001C6DD9">
        <w:rPr>
          <w:noProof/>
          <w:highlight w:val="lightGray"/>
        </w:rPr>
        <w:t xml:space="preserve">Member States should be able to require applicants for EU long-term resident status to comply with integration conditions, for example by requiring them to pass a civic integration or language examination. </w:t>
      </w:r>
      <w:r w:rsidR="00582E93">
        <w:rPr>
          <w:noProof/>
          <w:highlight w:val="lightGray"/>
        </w:rPr>
        <w:t>However, t</w:t>
      </w:r>
      <w:r w:rsidR="00F85C82" w:rsidRPr="001C6DD9">
        <w:rPr>
          <w:noProof/>
          <w:highlight w:val="lightGray"/>
        </w:rPr>
        <w:t xml:space="preserve">he means </w:t>
      </w:r>
      <w:r w:rsidR="00582E93">
        <w:rPr>
          <w:noProof/>
          <w:highlight w:val="lightGray"/>
        </w:rPr>
        <w:t>for</w:t>
      </w:r>
      <w:r w:rsidR="00582E93" w:rsidRPr="001C6DD9">
        <w:rPr>
          <w:noProof/>
          <w:highlight w:val="lightGray"/>
        </w:rPr>
        <w:t xml:space="preserve"> </w:t>
      </w:r>
      <w:r w:rsidR="00F85C82" w:rsidRPr="001C6DD9">
        <w:rPr>
          <w:noProof/>
          <w:highlight w:val="lightGray"/>
        </w:rPr>
        <w:t>implementing this requirement should not be liable to jeopardise the objective of promoting the integration of third-country nationals, having regard, in particular, to the level of knowledge required to pass a civic integration examination, to the accessibility of the courses and material necessary to prepare for that examination, to the amount of fees applicable to third-country nationals as registration fees to sit that examination, or to the consideration of specific individual circumstances, such as age, illiteracy or level of education.</w:t>
      </w:r>
    </w:p>
    <w:p w14:paraId="55715294" w14:textId="77777777" w:rsidR="00F85C82" w:rsidRDefault="00F85C82" w:rsidP="00F85C82">
      <w:pPr>
        <w:pStyle w:val="CRSeparator"/>
        <w:rPr>
          <w:noProof/>
        </w:rPr>
      </w:pPr>
    </w:p>
    <w:p w14:paraId="7779E083" w14:textId="77777777" w:rsidR="00F85C82" w:rsidRPr="001C6DD9" w:rsidRDefault="00F85C82" w:rsidP="00F85C82">
      <w:pPr>
        <w:pStyle w:val="CRReference"/>
        <w:rPr>
          <w:noProof/>
        </w:rPr>
      </w:pPr>
      <w:r w:rsidRPr="001C6DD9">
        <w:rPr>
          <w:noProof/>
        </w:rPr>
        <w:fldChar w:fldCharType="begin"/>
      </w:r>
      <w:r w:rsidRPr="001C6DD9">
        <w:rPr>
          <w:noProof/>
        </w:rPr>
        <w:instrText xml:space="preserve"> QUOTE "</w:instrText>
      </w:r>
      <w:r w:rsidRPr="001C6DD9">
        <w:rPr>
          <w:rStyle w:val="CRMarker"/>
          <w:noProof/>
        </w:rPr>
        <w:instrText>ê</w:instrText>
      </w:r>
      <w:r w:rsidRPr="001C6DD9">
        <w:rPr>
          <w:noProof/>
        </w:rPr>
        <w:instrText xml:space="preserve">" </w:instrText>
      </w:r>
      <w:r w:rsidRPr="001C6DD9">
        <w:rPr>
          <w:noProof/>
        </w:rPr>
        <w:fldChar w:fldCharType="separate"/>
      </w:r>
      <w:r w:rsidRPr="001C6DD9">
        <w:rPr>
          <w:rStyle w:val="CRMarker"/>
          <w:noProof/>
        </w:rPr>
        <w:t>ê</w:t>
      </w:r>
      <w:r w:rsidRPr="001C6DD9">
        <w:rPr>
          <w:noProof/>
        </w:rPr>
        <w:fldChar w:fldCharType="end"/>
      </w:r>
      <w:r w:rsidRPr="001C6DD9">
        <w:rPr>
          <w:noProof/>
        </w:rPr>
        <w:t> </w:t>
      </w:r>
      <w:r>
        <w:rPr>
          <w:noProof/>
        </w:rPr>
        <w:t>2003/109/EC recital 8 (adapted)</w:t>
      </w:r>
    </w:p>
    <w:p w14:paraId="19A6FF3F" w14:textId="13856F2C" w:rsidR="00F85C82" w:rsidRDefault="00A65DC8" w:rsidP="00A65DC8">
      <w:pPr>
        <w:pStyle w:val="ManualConsidrant"/>
        <w:rPr>
          <w:noProof/>
        </w:rPr>
      </w:pPr>
      <w:r w:rsidRPr="00A65DC8">
        <w:t>(13)</w:t>
      </w:r>
      <w:r w:rsidRPr="00A65DC8">
        <w:tab/>
      </w:r>
      <w:r w:rsidR="00F85C82" w:rsidRPr="00A20414">
        <w:rPr>
          <w:noProof/>
        </w:rPr>
        <w:t xml:space="preserve">Moreover, third-country nationals who wish to acquire and maintain </w:t>
      </w:r>
      <w:r w:rsidR="00F85C82" w:rsidRPr="001C6DD9">
        <w:rPr>
          <w:noProof/>
        </w:rPr>
        <w:fldChar w:fldCharType="begin"/>
      </w:r>
      <w:r w:rsidR="00F85C82" w:rsidRPr="001C6DD9">
        <w:rPr>
          <w:noProof/>
        </w:rPr>
        <w:instrText xml:space="preserve"> QUOTE "</w:instrText>
      </w:r>
      <w:r w:rsidR="00F85C82" w:rsidRPr="001C6DD9">
        <w:rPr>
          <w:rStyle w:val="CRMarker"/>
          <w:noProof/>
        </w:rPr>
        <w:instrText>Ö</w:instrText>
      </w:r>
      <w:r w:rsidR="00F85C82" w:rsidRPr="001C6DD9">
        <w:rPr>
          <w:noProof/>
        </w:rPr>
        <w:instrText xml:space="preserve">" </w:instrText>
      </w:r>
      <w:r w:rsidR="00F85C82" w:rsidRPr="001C6DD9">
        <w:rPr>
          <w:noProof/>
        </w:rPr>
        <w:fldChar w:fldCharType="separate"/>
      </w:r>
      <w:r w:rsidR="00F85C82" w:rsidRPr="001C6DD9">
        <w:rPr>
          <w:rStyle w:val="CRMarker"/>
          <w:noProof/>
        </w:rPr>
        <w:t>Ö</w:t>
      </w:r>
      <w:r w:rsidR="00F85C82" w:rsidRPr="001C6DD9">
        <w:rPr>
          <w:noProof/>
        </w:rPr>
        <w:fldChar w:fldCharType="end"/>
      </w:r>
      <w:r w:rsidR="00F85C82" w:rsidRPr="001C6DD9">
        <w:rPr>
          <w:noProof/>
        </w:rPr>
        <w:t> </w:t>
      </w:r>
      <w:r w:rsidR="00F85C82" w:rsidRPr="00A20414">
        <w:rPr>
          <w:noProof/>
        </w:rPr>
        <w:t>EU</w:t>
      </w:r>
      <w:r w:rsidR="00F85C82" w:rsidRPr="001C6DD9">
        <w:rPr>
          <w:noProof/>
        </w:rPr>
        <w:t> </w:t>
      </w:r>
      <w:r w:rsidR="00F85C82" w:rsidRPr="001C6DD9">
        <w:rPr>
          <w:noProof/>
        </w:rPr>
        <w:fldChar w:fldCharType="begin"/>
      </w:r>
      <w:r w:rsidR="00F85C82" w:rsidRPr="001C6DD9">
        <w:rPr>
          <w:noProof/>
        </w:rPr>
        <w:instrText xml:space="preserve"> QUOTE "</w:instrText>
      </w:r>
      <w:r w:rsidR="00F85C82" w:rsidRPr="001C6DD9">
        <w:rPr>
          <w:rStyle w:val="CRMarker"/>
          <w:noProof/>
        </w:rPr>
        <w:instrText>Õ</w:instrText>
      </w:r>
      <w:r w:rsidR="00F85C82" w:rsidRPr="001C6DD9">
        <w:rPr>
          <w:noProof/>
        </w:rPr>
        <w:instrText xml:space="preserve">" </w:instrText>
      </w:r>
      <w:r w:rsidR="00F85C82" w:rsidRPr="001C6DD9">
        <w:rPr>
          <w:noProof/>
        </w:rPr>
        <w:fldChar w:fldCharType="separate"/>
      </w:r>
      <w:r w:rsidR="00F85C82" w:rsidRPr="001C6DD9">
        <w:rPr>
          <w:rStyle w:val="CRMarker"/>
          <w:noProof/>
        </w:rPr>
        <w:t>Õ</w:t>
      </w:r>
      <w:r w:rsidR="00F85C82" w:rsidRPr="001C6DD9">
        <w:rPr>
          <w:noProof/>
        </w:rPr>
        <w:fldChar w:fldCharType="end"/>
      </w:r>
      <w:r w:rsidR="00F85C82" w:rsidRPr="00A20414">
        <w:rPr>
          <w:noProof/>
        </w:rPr>
        <w:t xml:space="preserve"> long-term resident status should not constitute a threat to public policy or public security. The notion of public policy may cover a conviction for committing a serious crime.</w:t>
      </w:r>
    </w:p>
    <w:p w14:paraId="369ADEE4" w14:textId="77777777" w:rsidR="00F85C82" w:rsidRDefault="00F85C82" w:rsidP="00F85C82">
      <w:pPr>
        <w:pStyle w:val="CRSeparator"/>
        <w:rPr>
          <w:noProof/>
        </w:rPr>
      </w:pPr>
    </w:p>
    <w:p w14:paraId="6E65A3D9" w14:textId="77777777" w:rsidR="00F85C82" w:rsidRPr="001C6DD9" w:rsidRDefault="00F85C82" w:rsidP="00F85C82">
      <w:pPr>
        <w:pStyle w:val="CRReference"/>
        <w:rPr>
          <w:noProof/>
        </w:rPr>
      </w:pPr>
      <w:r w:rsidRPr="001C6DD9">
        <w:rPr>
          <w:noProof/>
        </w:rPr>
        <w:fldChar w:fldCharType="begin"/>
      </w:r>
      <w:r w:rsidRPr="001C6DD9">
        <w:rPr>
          <w:noProof/>
        </w:rPr>
        <w:instrText xml:space="preserve"> QUOTE "</w:instrText>
      </w:r>
      <w:r w:rsidRPr="001C6DD9">
        <w:rPr>
          <w:rStyle w:val="CRMarker"/>
          <w:noProof/>
        </w:rPr>
        <w:instrText>ê</w:instrText>
      </w:r>
      <w:r w:rsidRPr="001C6DD9">
        <w:rPr>
          <w:noProof/>
        </w:rPr>
        <w:instrText xml:space="preserve">" </w:instrText>
      </w:r>
      <w:r w:rsidRPr="001C6DD9">
        <w:rPr>
          <w:noProof/>
        </w:rPr>
        <w:fldChar w:fldCharType="separate"/>
      </w:r>
      <w:r w:rsidRPr="001C6DD9">
        <w:rPr>
          <w:rStyle w:val="CRMarker"/>
          <w:noProof/>
        </w:rPr>
        <w:t>ê</w:t>
      </w:r>
      <w:r w:rsidRPr="001C6DD9">
        <w:rPr>
          <w:noProof/>
        </w:rPr>
        <w:fldChar w:fldCharType="end"/>
      </w:r>
      <w:r w:rsidRPr="001C6DD9">
        <w:rPr>
          <w:noProof/>
        </w:rPr>
        <w:t> </w:t>
      </w:r>
      <w:r>
        <w:rPr>
          <w:noProof/>
        </w:rPr>
        <w:t>2003/109/EC recital 9</w:t>
      </w:r>
      <w:r w:rsidR="007F4357">
        <w:rPr>
          <w:noProof/>
        </w:rPr>
        <w:t xml:space="preserve"> (adapted)</w:t>
      </w:r>
    </w:p>
    <w:p w14:paraId="4C4B9F90" w14:textId="7B414F20" w:rsidR="00F85C82" w:rsidRDefault="00A65DC8" w:rsidP="00A65DC8">
      <w:pPr>
        <w:pStyle w:val="ManualConsidrant"/>
        <w:rPr>
          <w:noProof/>
        </w:rPr>
      </w:pPr>
      <w:r w:rsidRPr="00A65DC8">
        <w:t>(14)</w:t>
      </w:r>
      <w:r w:rsidRPr="00A65DC8">
        <w:tab/>
      </w:r>
      <w:r w:rsidR="00F85C82" w:rsidRPr="00A20414">
        <w:rPr>
          <w:noProof/>
        </w:rPr>
        <w:t xml:space="preserve">Economic considerations should not be a ground for refusing to grant </w:t>
      </w:r>
      <w:r w:rsidR="007F4357" w:rsidRPr="007F4357">
        <w:rPr>
          <w:noProof/>
        </w:rPr>
        <w:fldChar w:fldCharType="begin"/>
      </w:r>
      <w:r w:rsidR="007F4357" w:rsidRPr="007F4357">
        <w:rPr>
          <w:noProof/>
        </w:rPr>
        <w:instrText xml:space="preserve"> QUOTE "</w:instrText>
      </w:r>
      <w:r w:rsidR="007F4357" w:rsidRPr="007F4357">
        <w:rPr>
          <w:rStyle w:val="CRMarker"/>
          <w:noProof/>
        </w:rPr>
        <w:instrText>Ö</w:instrText>
      </w:r>
      <w:r w:rsidR="007F4357" w:rsidRPr="007F4357">
        <w:rPr>
          <w:noProof/>
        </w:rPr>
        <w:instrText xml:space="preserve">" </w:instrText>
      </w:r>
      <w:r w:rsidR="007F4357" w:rsidRPr="007F4357">
        <w:rPr>
          <w:noProof/>
        </w:rPr>
        <w:fldChar w:fldCharType="separate"/>
      </w:r>
      <w:r w:rsidR="007F4357" w:rsidRPr="007F4357">
        <w:rPr>
          <w:rStyle w:val="CRMarker"/>
          <w:noProof/>
        </w:rPr>
        <w:t>Ö</w:t>
      </w:r>
      <w:r w:rsidR="007F4357" w:rsidRPr="007F4357">
        <w:rPr>
          <w:noProof/>
        </w:rPr>
        <w:fldChar w:fldCharType="end"/>
      </w:r>
      <w:r w:rsidR="007F4357" w:rsidRPr="007F4357">
        <w:rPr>
          <w:noProof/>
        </w:rPr>
        <w:t> </w:t>
      </w:r>
      <w:r w:rsidR="00F405BE">
        <w:rPr>
          <w:noProof/>
        </w:rPr>
        <w:t>EU</w:t>
      </w:r>
      <w:r w:rsidR="007F4357" w:rsidRPr="007F4357">
        <w:rPr>
          <w:noProof/>
        </w:rPr>
        <w:t> </w:t>
      </w:r>
      <w:r w:rsidR="007F4357" w:rsidRPr="007F4357">
        <w:rPr>
          <w:noProof/>
        </w:rPr>
        <w:fldChar w:fldCharType="begin"/>
      </w:r>
      <w:r w:rsidR="007F4357" w:rsidRPr="007F4357">
        <w:rPr>
          <w:noProof/>
        </w:rPr>
        <w:instrText xml:space="preserve"> QUOTE "</w:instrText>
      </w:r>
      <w:r w:rsidR="007F4357" w:rsidRPr="007F4357">
        <w:rPr>
          <w:rStyle w:val="CRMarker"/>
          <w:noProof/>
        </w:rPr>
        <w:instrText>Õ</w:instrText>
      </w:r>
      <w:r w:rsidR="007F4357" w:rsidRPr="007F4357">
        <w:rPr>
          <w:noProof/>
        </w:rPr>
        <w:instrText xml:space="preserve">" </w:instrText>
      </w:r>
      <w:r w:rsidR="007F4357" w:rsidRPr="007F4357">
        <w:rPr>
          <w:noProof/>
        </w:rPr>
        <w:fldChar w:fldCharType="separate"/>
      </w:r>
      <w:r w:rsidR="007F4357" w:rsidRPr="007F4357">
        <w:rPr>
          <w:rStyle w:val="CRMarker"/>
          <w:noProof/>
        </w:rPr>
        <w:t>Õ</w:t>
      </w:r>
      <w:r w:rsidR="007F4357" w:rsidRPr="007F4357">
        <w:rPr>
          <w:noProof/>
        </w:rPr>
        <w:fldChar w:fldCharType="end"/>
      </w:r>
      <w:r w:rsidR="00F405BE">
        <w:rPr>
          <w:noProof/>
        </w:rPr>
        <w:t xml:space="preserve"> </w:t>
      </w:r>
      <w:r w:rsidR="00F85C82" w:rsidRPr="00A20414">
        <w:rPr>
          <w:noProof/>
        </w:rPr>
        <w:t xml:space="preserve">long-term resident status and </w:t>
      </w:r>
      <w:r w:rsidR="00F85C82" w:rsidRPr="007F4357">
        <w:rPr>
          <w:rStyle w:val="CRDeleted"/>
          <w:noProof/>
        </w:rPr>
        <w:t>shall</w:t>
      </w:r>
      <w:r w:rsidR="00F85C82" w:rsidRPr="00A20414">
        <w:rPr>
          <w:noProof/>
        </w:rPr>
        <w:t xml:space="preserve"> </w:t>
      </w:r>
      <w:r w:rsidR="007F4357" w:rsidRPr="007F4357">
        <w:rPr>
          <w:noProof/>
        </w:rPr>
        <w:fldChar w:fldCharType="begin"/>
      </w:r>
      <w:r w:rsidR="007F4357" w:rsidRPr="007F4357">
        <w:rPr>
          <w:noProof/>
        </w:rPr>
        <w:instrText xml:space="preserve"> QUOTE "</w:instrText>
      </w:r>
      <w:r w:rsidR="007F4357" w:rsidRPr="007F4357">
        <w:rPr>
          <w:rStyle w:val="CRMarker"/>
          <w:noProof/>
        </w:rPr>
        <w:instrText>Ö</w:instrText>
      </w:r>
      <w:r w:rsidR="007F4357" w:rsidRPr="007F4357">
        <w:rPr>
          <w:noProof/>
        </w:rPr>
        <w:instrText xml:space="preserve">" </w:instrText>
      </w:r>
      <w:r w:rsidR="007F4357" w:rsidRPr="007F4357">
        <w:rPr>
          <w:noProof/>
        </w:rPr>
        <w:fldChar w:fldCharType="separate"/>
      </w:r>
      <w:r w:rsidR="007F4357" w:rsidRPr="007F4357">
        <w:rPr>
          <w:rStyle w:val="CRMarker"/>
          <w:noProof/>
        </w:rPr>
        <w:t>Ö</w:t>
      </w:r>
      <w:r w:rsidR="007F4357" w:rsidRPr="007F4357">
        <w:rPr>
          <w:noProof/>
        </w:rPr>
        <w:fldChar w:fldCharType="end"/>
      </w:r>
      <w:r w:rsidR="007F4357" w:rsidRPr="007F4357">
        <w:rPr>
          <w:noProof/>
        </w:rPr>
        <w:t> </w:t>
      </w:r>
      <w:r w:rsidR="00916729" w:rsidRPr="00A20414">
        <w:rPr>
          <w:noProof/>
        </w:rPr>
        <w:t>sh</w:t>
      </w:r>
      <w:r w:rsidR="00916729">
        <w:rPr>
          <w:noProof/>
        </w:rPr>
        <w:t>ould</w:t>
      </w:r>
      <w:r w:rsidR="007F4357" w:rsidRPr="007F4357">
        <w:rPr>
          <w:noProof/>
        </w:rPr>
        <w:t> </w:t>
      </w:r>
      <w:r w:rsidR="007F4357" w:rsidRPr="007F4357">
        <w:rPr>
          <w:noProof/>
        </w:rPr>
        <w:fldChar w:fldCharType="begin"/>
      </w:r>
      <w:r w:rsidR="007F4357" w:rsidRPr="007F4357">
        <w:rPr>
          <w:noProof/>
        </w:rPr>
        <w:instrText xml:space="preserve"> QUOTE "</w:instrText>
      </w:r>
      <w:r w:rsidR="007F4357" w:rsidRPr="007F4357">
        <w:rPr>
          <w:rStyle w:val="CRMarker"/>
          <w:noProof/>
        </w:rPr>
        <w:instrText>Õ</w:instrText>
      </w:r>
      <w:r w:rsidR="007F4357" w:rsidRPr="007F4357">
        <w:rPr>
          <w:noProof/>
        </w:rPr>
        <w:instrText xml:space="preserve">" </w:instrText>
      </w:r>
      <w:r w:rsidR="007F4357" w:rsidRPr="007F4357">
        <w:rPr>
          <w:noProof/>
        </w:rPr>
        <w:fldChar w:fldCharType="separate"/>
      </w:r>
      <w:r w:rsidR="007F4357" w:rsidRPr="007F4357">
        <w:rPr>
          <w:rStyle w:val="CRMarker"/>
          <w:noProof/>
        </w:rPr>
        <w:t>Õ</w:t>
      </w:r>
      <w:r w:rsidR="007F4357" w:rsidRPr="007F4357">
        <w:rPr>
          <w:noProof/>
        </w:rPr>
        <w:fldChar w:fldCharType="end"/>
      </w:r>
      <w:r w:rsidR="00916729" w:rsidRPr="00A20414">
        <w:rPr>
          <w:noProof/>
        </w:rPr>
        <w:t xml:space="preserve"> </w:t>
      </w:r>
      <w:r w:rsidR="00F85C82" w:rsidRPr="00A20414">
        <w:rPr>
          <w:noProof/>
        </w:rPr>
        <w:t>not be considered as interfering with the relevant conditions.</w:t>
      </w:r>
    </w:p>
    <w:p w14:paraId="0C35282A" w14:textId="77777777" w:rsidR="00F85C82" w:rsidRDefault="00F85C82" w:rsidP="00F85C82">
      <w:pPr>
        <w:pStyle w:val="CRSeparator"/>
        <w:rPr>
          <w:noProof/>
        </w:rPr>
      </w:pPr>
    </w:p>
    <w:p w14:paraId="6E52865B" w14:textId="77777777" w:rsidR="00F85C82" w:rsidRPr="001C6DD9" w:rsidRDefault="00F85C82" w:rsidP="00F85C82">
      <w:pPr>
        <w:pStyle w:val="CRReference"/>
        <w:rPr>
          <w:noProof/>
        </w:rPr>
      </w:pPr>
      <w:r w:rsidRPr="001C6DD9">
        <w:rPr>
          <w:noProof/>
        </w:rPr>
        <w:fldChar w:fldCharType="begin"/>
      </w:r>
      <w:r w:rsidRPr="001C6DD9">
        <w:rPr>
          <w:noProof/>
        </w:rPr>
        <w:instrText xml:space="preserve"> QUOTE "</w:instrText>
      </w:r>
      <w:r w:rsidRPr="001C6DD9">
        <w:rPr>
          <w:rStyle w:val="CRMarker"/>
          <w:noProof/>
        </w:rPr>
        <w:instrText>ê</w:instrText>
      </w:r>
      <w:r w:rsidRPr="001C6DD9">
        <w:rPr>
          <w:noProof/>
        </w:rPr>
        <w:instrText xml:space="preserve">" </w:instrText>
      </w:r>
      <w:r w:rsidRPr="001C6DD9">
        <w:rPr>
          <w:noProof/>
        </w:rPr>
        <w:fldChar w:fldCharType="separate"/>
      </w:r>
      <w:r w:rsidRPr="001C6DD9">
        <w:rPr>
          <w:rStyle w:val="CRMarker"/>
          <w:noProof/>
        </w:rPr>
        <w:t>ê</w:t>
      </w:r>
      <w:r w:rsidRPr="001C6DD9">
        <w:rPr>
          <w:noProof/>
        </w:rPr>
        <w:fldChar w:fldCharType="end"/>
      </w:r>
      <w:r w:rsidRPr="001C6DD9">
        <w:rPr>
          <w:noProof/>
        </w:rPr>
        <w:t> </w:t>
      </w:r>
      <w:r>
        <w:rPr>
          <w:noProof/>
        </w:rPr>
        <w:t>2003/109/EC recital 10</w:t>
      </w:r>
      <w:r w:rsidR="007F4357">
        <w:rPr>
          <w:noProof/>
        </w:rPr>
        <w:t xml:space="preserve"> (adapted)</w:t>
      </w:r>
    </w:p>
    <w:p w14:paraId="6EF94C9D" w14:textId="331D0478" w:rsidR="00F85C82" w:rsidRDefault="00A65DC8" w:rsidP="00A65DC8">
      <w:pPr>
        <w:pStyle w:val="ManualConsidrant"/>
        <w:rPr>
          <w:noProof/>
        </w:rPr>
      </w:pPr>
      <w:r w:rsidRPr="00A65DC8">
        <w:t>(15)</w:t>
      </w:r>
      <w:r w:rsidRPr="00A65DC8">
        <w:tab/>
      </w:r>
      <w:r w:rsidR="00F85C82" w:rsidRPr="00A20414">
        <w:rPr>
          <w:noProof/>
        </w:rPr>
        <w:t xml:space="preserve">A set of rules governing the procedures for the examination of </w:t>
      </w:r>
      <w:r w:rsidR="007F4357" w:rsidRPr="00A20414">
        <w:rPr>
          <w:noProof/>
        </w:rPr>
        <w:t>application</w:t>
      </w:r>
      <w:r w:rsidR="007F4357" w:rsidRPr="007F4357">
        <w:rPr>
          <w:noProof/>
        </w:rPr>
        <w:t xml:space="preserve"> </w:t>
      </w:r>
      <w:r w:rsidR="007F4357" w:rsidRPr="007F4357">
        <w:rPr>
          <w:noProof/>
        </w:rPr>
        <w:fldChar w:fldCharType="begin"/>
      </w:r>
      <w:r w:rsidR="007F4357" w:rsidRPr="007F4357">
        <w:rPr>
          <w:noProof/>
        </w:rPr>
        <w:instrText xml:space="preserve"> QUOTE "</w:instrText>
      </w:r>
      <w:r w:rsidR="007F4357" w:rsidRPr="007F4357">
        <w:rPr>
          <w:rStyle w:val="CRMarker"/>
          <w:noProof/>
        </w:rPr>
        <w:instrText>Ö</w:instrText>
      </w:r>
      <w:r w:rsidR="007F4357" w:rsidRPr="007F4357">
        <w:rPr>
          <w:noProof/>
        </w:rPr>
        <w:instrText xml:space="preserve">" </w:instrText>
      </w:r>
      <w:r w:rsidR="007F4357" w:rsidRPr="007F4357">
        <w:rPr>
          <w:noProof/>
        </w:rPr>
        <w:fldChar w:fldCharType="separate"/>
      </w:r>
      <w:r w:rsidR="007F4357" w:rsidRPr="007F4357">
        <w:rPr>
          <w:rStyle w:val="CRMarker"/>
          <w:noProof/>
        </w:rPr>
        <w:t>Ö</w:t>
      </w:r>
      <w:r w:rsidR="007F4357" w:rsidRPr="007F4357">
        <w:rPr>
          <w:noProof/>
        </w:rPr>
        <w:fldChar w:fldCharType="end"/>
      </w:r>
      <w:r w:rsidR="007F4357" w:rsidRPr="007F4357">
        <w:rPr>
          <w:noProof/>
        </w:rPr>
        <w:t> </w:t>
      </w:r>
      <w:r w:rsidR="007F4357">
        <w:rPr>
          <w:noProof/>
        </w:rPr>
        <w:t>s</w:t>
      </w:r>
      <w:r w:rsidR="007F4357" w:rsidRPr="007F4357">
        <w:rPr>
          <w:noProof/>
        </w:rPr>
        <w:t> </w:t>
      </w:r>
      <w:r w:rsidR="007F4357" w:rsidRPr="007F4357">
        <w:rPr>
          <w:noProof/>
        </w:rPr>
        <w:fldChar w:fldCharType="begin"/>
      </w:r>
      <w:r w:rsidR="007F4357" w:rsidRPr="007F4357">
        <w:rPr>
          <w:noProof/>
        </w:rPr>
        <w:instrText xml:space="preserve"> QUOTE "</w:instrText>
      </w:r>
      <w:r w:rsidR="007F4357" w:rsidRPr="007F4357">
        <w:rPr>
          <w:rStyle w:val="CRMarker"/>
          <w:noProof/>
        </w:rPr>
        <w:instrText>Õ</w:instrText>
      </w:r>
      <w:r w:rsidR="007F4357" w:rsidRPr="007F4357">
        <w:rPr>
          <w:noProof/>
        </w:rPr>
        <w:instrText xml:space="preserve">" </w:instrText>
      </w:r>
      <w:r w:rsidR="007F4357" w:rsidRPr="007F4357">
        <w:rPr>
          <w:noProof/>
        </w:rPr>
        <w:fldChar w:fldCharType="separate"/>
      </w:r>
      <w:r w:rsidR="007F4357" w:rsidRPr="007F4357">
        <w:rPr>
          <w:rStyle w:val="CRMarker"/>
          <w:noProof/>
        </w:rPr>
        <w:t>Õ</w:t>
      </w:r>
      <w:r w:rsidR="007F4357" w:rsidRPr="007F4357">
        <w:rPr>
          <w:noProof/>
        </w:rPr>
        <w:fldChar w:fldCharType="end"/>
      </w:r>
      <w:r w:rsidR="007F4357" w:rsidRPr="00A20414">
        <w:rPr>
          <w:noProof/>
        </w:rPr>
        <w:t xml:space="preserve"> fo</w:t>
      </w:r>
      <w:r w:rsidR="007F4357">
        <w:rPr>
          <w:noProof/>
        </w:rPr>
        <w:t xml:space="preserve">r </w:t>
      </w:r>
      <w:r w:rsidR="007F4357" w:rsidRPr="007F4357">
        <w:rPr>
          <w:noProof/>
        </w:rPr>
        <w:fldChar w:fldCharType="begin"/>
      </w:r>
      <w:r w:rsidR="007F4357" w:rsidRPr="007F4357">
        <w:rPr>
          <w:noProof/>
        </w:rPr>
        <w:instrText xml:space="preserve"> QUOTE "</w:instrText>
      </w:r>
      <w:r w:rsidR="007F4357" w:rsidRPr="007F4357">
        <w:rPr>
          <w:rStyle w:val="CRMarker"/>
          <w:noProof/>
        </w:rPr>
        <w:instrText>Ö</w:instrText>
      </w:r>
      <w:r w:rsidR="007F4357" w:rsidRPr="007F4357">
        <w:rPr>
          <w:noProof/>
        </w:rPr>
        <w:instrText xml:space="preserve">" </w:instrText>
      </w:r>
      <w:r w:rsidR="007F4357" w:rsidRPr="007F4357">
        <w:rPr>
          <w:noProof/>
        </w:rPr>
        <w:fldChar w:fldCharType="separate"/>
      </w:r>
      <w:r w:rsidR="007F4357" w:rsidRPr="007F4357">
        <w:rPr>
          <w:rStyle w:val="CRMarker"/>
          <w:noProof/>
        </w:rPr>
        <w:t>Ö</w:t>
      </w:r>
      <w:r w:rsidR="007F4357" w:rsidRPr="007F4357">
        <w:rPr>
          <w:noProof/>
        </w:rPr>
        <w:fldChar w:fldCharType="end"/>
      </w:r>
      <w:r w:rsidR="007F4357" w:rsidRPr="007F4357">
        <w:rPr>
          <w:noProof/>
        </w:rPr>
        <w:t> </w:t>
      </w:r>
      <w:r w:rsidR="007C0CA5">
        <w:rPr>
          <w:noProof/>
        </w:rPr>
        <w:t>t</w:t>
      </w:r>
      <w:r w:rsidR="007C0CA5" w:rsidRPr="00A20414">
        <w:rPr>
          <w:noProof/>
        </w:rPr>
        <w:t xml:space="preserve">he acquisition of </w:t>
      </w:r>
      <w:r w:rsidR="00916729">
        <w:rPr>
          <w:noProof/>
        </w:rPr>
        <w:t>EU</w:t>
      </w:r>
      <w:r w:rsidR="007F4357" w:rsidRPr="007F4357">
        <w:rPr>
          <w:noProof/>
        </w:rPr>
        <w:t> </w:t>
      </w:r>
      <w:r w:rsidR="007F4357" w:rsidRPr="007F4357">
        <w:rPr>
          <w:noProof/>
        </w:rPr>
        <w:fldChar w:fldCharType="begin"/>
      </w:r>
      <w:r w:rsidR="007F4357" w:rsidRPr="007F4357">
        <w:rPr>
          <w:noProof/>
        </w:rPr>
        <w:instrText xml:space="preserve"> QUOTE "</w:instrText>
      </w:r>
      <w:r w:rsidR="007F4357" w:rsidRPr="007F4357">
        <w:rPr>
          <w:rStyle w:val="CRMarker"/>
          <w:noProof/>
        </w:rPr>
        <w:instrText>Õ</w:instrText>
      </w:r>
      <w:r w:rsidR="007F4357" w:rsidRPr="007F4357">
        <w:rPr>
          <w:noProof/>
        </w:rPr>
        <w:instrText xml:space="preserve">" </w:instrText>
      </w:r>
      <w:r w:rsidR="007F4357" w:rsidRPr="007F4357">
        <w:rPr>
          <w:noProof/>
        </w:rPr>
        <w:fldChar w:fldCharType="separate"/>
      </w:r>
      <w:r w:rsidR="007F4357" w:rsidRPr="007F4357">
        <w:rPr>
          <w:rStyle w:val="CRMarker"/>
          <w:noProof/>
        </w:rPr>
        <w:t>Õ</w:t>
      </w:r>
      <w:r w:rsidR="007F4357" w:rsidRPr="007F4357">
        <w:rPr>
          <w:noProof/>
        </w:rPr>
        <w:fldChar w:fldCharType="end"/>
      </w:r>
      <w:r w:rsidR="00F85C82" w:rsidRPr="00A20414">
        <w:rPr>
          <w:noProof/>
        </w:rPr>
        <w:t xml:space="preserve"> long-term resident status should be laid down. Those procedures should be effective and manageable, taking account of the normal workload of the Member States' administrations, as well as </w:t>
      </w:r>
      <w:r w:rsidR="00F85C82" w:rsidRPr="007F4357">
        <w:rPr>
          <w:rStyle w:val="CRDeleted"/>
          <w:noProof/>
        </w:rPr>
        <w:t>being</w:t>
      </w:r>
      <w:r w:rsidR="00F85C82" w:rsidRPr="00A20414">
        <w:rPr>
          <w:noProof/>
        </w:rPr>
        <w:t xml:space="preserve"> transparent and fair, in order to offer appropriate legal certainty to those concerned. They should not constitute a means of hindering the exercise of the right of residence.</w:t>
      </w:r>
    </w:p>
    <w:p w14:paraId="6CFD111A" w14:textId="77777777" w:rsidR="00F85C82" w:rsidRDefault="00F85C82" w:rsidP="00F85C82">
      <w:pPr>
        <w:pStyle w:val="CRSeparator"/>
        <w:rPr>
          <w:noProof/>
        </w:rPr>
      </w:pPr>
    </w:p>
    <w:p w14:paraId="43860C34" w14:textId="77777777" w:rsidR="00F85C82" w:rsidRPr="001C6DD9" w:rsidRDefault="00F85C82" w:rsidP="00F85C82">
      <w:pPr>
        <w:pStyle w:val="CRReference"/>
        <w:rPr>
          <w:noProof/>
        </w:rPr>
      </w:pPr>
      <w:r w:rsidRPr="001C6DD9">
        <w:rPr>
          <w:noProof/>
        </w:rPr>
        <w:fldChar w:fldCharType="begin"/>
      </w:r>
      <w:r w:rsidRPr="001C6DD9">
        <w:rPr>
          <w:noProof/>
        </w:rPr>
        <w:instrText xml:space="preserve"> QUOTE "</w:instrText>
      </w:r>
      <w:r w:rsidRPr="001C6DD9">
        <w:rPr>
          <w:rStyle w:val="CRMarker"/>
          <w:noProof/>
        </w:rPr>
        <w:instrText>ê</w:instrText>
      </w:r>
      <w:r w:rsidRPr="001C6DD9">
        <w:rPr>
          <w:noProof/>
        </w:rPr>
        <w:instrText xml:space="preserve">" </w:instrText>
      </w:r>
      <w:r w:rsidRPr="001C6DD9">
        <w:rPr>
          <w:noProof/>
        </w:rPr>
        <w:fldChar w:fldCharType="separate"/>
      </w:r>
      <w:r w:rsidRPr="001C6DD9">
        <w:rPr>
          <w:rStyle w:val="CRMarker"/>
          <w:noProof/>
        </w:rPr>
        <w:t>ê</w:t>
      </w:r>
      <w:r w:rsidRPr="001C6DD9">
        <w:rPr>
          <w:noProof/>
        </w:rPr>
        <w:fldChar w:fldCharType="end"/>
      </w:r>
      <w:r w:rsidRPr="001C6DD9">
        <w:rPr>
          <w:noProof/>
        </w:rPr>
        <w:t> </w:t>
      </w:r>
      <w:r>
        <w:rPr>
          <w:noProof/>
        </w:rPr>
        <w:t>2003/109/EC recital 11 (adapted)</w:t>
      </w:r>
    </w:p>
    <w:p w14:paraId="088F072D" w14:textId="6CEBF4D8" w:rsidR="00F85C82" w:rsidRDefault="00A65DC8" w:rsidP="00A65DC8">
      <w:pPr>
        <w:pStyle w:val="ManualConsidrant"/>
        <w:rPr>
          <w:noProof/>
        </w:rPr>
      </w:pPr>
      <w:r w:rsidRPr="00A65DC8">
        <w:t>(16)</w:t>
      </w:r>
      <w:r w:rsidRPr="00A65DC8">
        <w:tab/>
      </w:r>
      <w:r w:rsidR="00F85C82" w:rsidRPr="00A20414">
        <w:rPr>
          <w:noProof/>
        </w:rPr>
        <w:t xml:space="preserve">The acquisition of </w:t>
      </w:r>
      <w:r w:rsidR="00F85C82" w:rsidRPr="001C6DD9">
        <w:rPr>
          <w:noProof/>
        </w:rPr>
        <w:fldChar w:fldCharType="begin"/>
      </w:r>
      <w:r w:rsidR="00F85C82" w:rsidRPr="001C6DD9">
        <w:rPr>
          <w:noProof/>
        </w:rPr>
        <w:instrText xml:space="preserve"> QUOTE "</w:instrText>
      </w:r>
      <w:r w:rsidR="00F85C82" w:rsidRPr="001C6DD9">
        <w:rPr>
          <w:rStyle w:val="CRMarker"/>
          <w:noProof/>
        </w:rPr>
        <w:instrText>Ö</w:instrText>
      </w:r>
      <w:r w:rsidR="00F85C82" w:rsidRPr="001C6DD9">
        <w:rPr>
          <w:noProof/>
        </w:rPr>
        <w:instrText xml:space="preserve">" </w:instrText>
      </w:r>
      <w:r w:rsidR="00F85C82" w:rsidRPr="001C6DD9">
        <w:rPr>
          <w:noProof/>
        </w:rPr>
        <w:fldChar w:fldCharType="separate"/>
      </w:r>
      <w:r w:rsidR="00F85C82" w:rsidRPr="001C6DD9">
        <w:rPr>
          <w:rStyle w:val="CRMarker"/>
          <w:noProof/>
        </w:rPr>
        <w:t>Ö</w:t>
      </w:r>
      <w:r w:rsidR="00F85C82" w:rsidRPr="001C6DD9">
        <w:rPr>
          <w:noProof/>
        </w:rPr>
        <w:fldChar w:fldCharType="end"/>
      </w:r>
      <w:r w:rsidR="00F85C82" w:rsidRPr="001C6DD9">
        <w:rPr>
          <w:noProof/>
        </w:rPr>
        <w:t> </w:t>
      </w:r>
      <w:r w:rsidR="00F85C82" w:rsidRPr="00A20414">
        <w:rPr>
          <w:noProof/>
        </w:rPr>
        <w:t>EU</w:t>
      </w:r>
      <w:r w:rsidR="00F85C82" w:rsidRPr="001C6DD9">
        <w:rPr>
          <w:noProof/>
        </w:rPr>
        <w:t> </w:t>
      </w:r>
      <w:r w:rsidR="00F85C82" w:rsidRPr="001C6DD9">
        <w:rPr>
          <w:noProof/>
        </w:rPr>
        <w:fldChar w:fldCharType="begin"/>
      </w:r>
      <w:r w:rsidR="00F85C82" w:rsidRPr="001C6DD9">
        <w:rPr>
          <w:noProof/>
        </w:rPr>
        <w:instrText xml:space="preserve"> QUOTE "</w:instrText>
      </w:r>
      <w:r w:rsidR="00F85C82" w:rsidRPr="001C6DD9">
        <w:rPr>
          <w:rStyle w:val="CRMarker"/>
          <w:noProof/>
        </w:rPr>
        <w:instrText>Õ</w:instrText>
      </w:r>
      <w:r w:rsidR="00F85C82" w:rsidRPr="001C6DD9">
        <w:rPr>
          <w:noProof/>
        </w:rPr>
        <w:instrText xml:space="preserve">" </w:instrText>
      </w:r>
      <w:r w:rsidR="00F85C82" w:rsidRPr="001C6DD9">
        <w:rPr>
          <w:noProof/>
        </w:rPr>
        <w:fldChar w:fldCharType="separate"/>
      </w:r>
      <w:r w:rsidR="00F85C82" w:rsidRPr="001C6DD9">
        <w:rPr>
          <w:rStyle w:val="CRMarker"/>
          <w:noProof/>
        </w:rPr>
        <w:t>Õ</w:t>
      </w:r>
      <w:r w:rsidR="00F85C82" w:rsidRPr="001C6DD9">
        <w:rPr>
          <w:noProof/>
        </w:rPr>
        <w:fldChar w:fldCharType="end"/>
      </w:r>
      <w:r w:rsidR="00F85C82" w:rsidRPr="00A20414">
        <w:rPr>
          <w:noProof/>
        </w:rPr>
        <w:t xml:space="preserve"> long-term resident status should be certified by </w:t>
      </w:r>
      <w:r w:rsidR="007F4357" w:rsidRPr="007F4357">
        <w:rPr>
          <w:noProof/>
        </w:rPr>
        <w:fldChar w:fldCharType="begin"/>
      </w:r>
      <w:r w:rsidR="007F4357" w:rsidRPr="007F4357">
        <w:rPr>
          <w:noProof/>
        </w:rPr>
        <w:instrText xml:space="preserve"> QUOTE "</w:instrText>
      </w:r>
      <w:r w:rsidR="007F4357" w:rsidRPr="007F4357">
        <w:rPr>
          <w:rStyle w:val="CRMarker"/>
          <w:noProof/>
        </w:rPr>
        <w:instrText>Ö</w:instrText>
      </w:r>
      <w:r w:rsidR="007F4357" w:rsidRPr="007F4357">
        <w:rPr>
          <w:noProof/>
        </w:rPr>
        <w:instrText xml:space="preserve">" </w:instrText>
      </w:r>
      <w:r w:rsidR="007F4357" w:rsidRPr="007F4357">
        <w:rPr>
          <w:noProof/>
        </w:rPr>
        <w:fldChar w:fldCharType="separate"/>
      </w:r>
      <w:r w:rsidR="007F4357" w:rsidRPr="007F4357">
        <w:rPr>
          <w:rStyle w:val="CRMarker"/>
          <w:noProof/>
        </w:rPr>
        <w:t>Ö</w:t>
      </w:r>
      <w:r w:rsidR="007F4357" w:rsidRPr="007F4357">
        <w:rPr>
          <w:noProof/>
        </w:rPr>
        <w:fldChar w:fldCharType="end"/>
      </w:r>
      <w:r w:rsidR="007F4357" w:rsidRPr="007F4357">
        <w:rPr>
          <w:noProof/>
        </w:rPr>
        <w:t> </w:t>
      </w:r>
      <w:r w:rsidR="00F405BE">
        <w:rPr>
          <w:noProof/>
        </w:rPr>
        <w:t>EU long term</w:t>
      </w:r>
      <w:r w:rsidR="007F4357" w:rsidRPr="007F4357">
        <w:rPr>
          <w:noProof/>
        </w:rPr>
        <w:t> </w:t>
      </w:r>
      <w:r w:rsidR="007F4357" w:rsidRPr="007F4357">
        <w:rPr>
          <w:noProof/>
        </w:rPr>
        <w:fldChar w:fldCharType="begin"/>
      </w:r>
      <w:r w:rsidR="007F4357" w:rsidRPr="007F4357">
        <w:rPr>
          <w:noProof/>
        </w:rPr>
        <w:instrText xml:space="preserve"> QUOTE "</w:instrText>
      </w:r>
      <w:r w:rsidR="007F4357" w:rsidRPr="007F4357">
        <w:rPr>
          <w:rStyle w:val="CRMarker"/>
          <w:noProof/>
        </w:rPr>
        <w:instrText>Õ</w:instrText>
      </w:r>
      <w:r w:rsidR="007F4357" w:rsidRPr="007F4357">
        <w:rPr>
          <w:noProof/>
        </w:rPr>
        <w:instrText xml:space="preserve">" </w:instrText>
      </w:r>
      <w:r w:rsidR="007F4357" w:rsidRPr="007F4357">
        <w:rPr>
          <w:noProof/>
        </w:rPr>
        <w:fldChar w:fldCharType="separate"/>
      </w:r>
      <w:r w:rsidR="007F4357" w:rsidRPr="007F4357">
        <w:rPr>
          <w:rStyle w:val="CRMarker"/>
          <w:noProof/>
        </w:rPr>
        <w:t>Õ</w:t>
      </w:r>
      <w:r w:rsidR="007F4357" w:rsidRPr="007F4357">
        <w:rPr>
          <w:noProof/>
        </w:rPr>
        <w:fldChar w:fldCharType="end"/>
      </w:r>
      <w:r w:rsidR="00F405BE">
        <w:rPr>
          <w:noProof/>
        </w:rPr>
        <w:t xml:space="preserve"> </w:t>
      </w:r>
      <w:r w:rsidR="00F85C82" w:rsidRPr="00A20414">
        <w:rPr>
          <w:noProof/>
        </w:rPr>
        <w:t>residence permits enabling those concerned to prove their legal status easily and immediately. Such residence permits should also satisfy high-level technical standards, notably as regards protection against falsification and counterfeiting, in order to avoid abuses in the Member State in which the status is acquired and in Member States in which the right of residence is exercised.</w:t>
      </w:r>
    </w:p>
    <w:p w14:paraId="72130C7B" w14:textId="77777777" w:rsidR="00F85C82" w:rsidRDefault="00F85C82" w:rsidP="00F85C82">
      <w:pPr>
        <w:pStyle w:val="CRSeparator"/>
        <w:rPr>
          <w:noProof/>
        </w:rPr>
      </w:pPr>
    </w:p>
    <w:p w14:paraId="5FD2C14B" w14:textId="77777777" w:rsidR="00F85C82" w:rsidRPr="001C6DD9" w:rsidRDefault="00F85C82" w:rsidP="00F85C82">
      <w:pPr>
        <w:pStyle w:val="CRReference"/>
        <w:rPr>
          <w:noProof/>
          <w:highlight w:val="lightGray"/>
        </w:rPr>
      </w:pPr>
      <w:r w:rsidRPr="001C6DD9">
        <w:rPr>
          <w:noProof/>
          <w:highlight w:val="lightGray"/>
        </w:rPr>
        <w:fldChar w:fldCharType="begin"/>
      </w:r>
      <w:r w:rsidRPr="001C6DD9">
        <w:rPr>
          <w:noProof/>
          <w:highlight w:val="lightGray"/>
        </w:rPr>
        <w:instrText xml:space="preserve"> QUOTE "</w:instrText>
      </w:r>
      <w:r w:rsidRPr="001C6DD9">
        <w:rPr>
          <w:rStyle w:val="CRMarker"/>
          <w:noProof/>
          <w:highlight w:val="lightGray"/>
        </w:rPr>
        <w:instrText>ò</w:instrText>
      </w:r>
      <w:r w:rsidRPr="001C6DD9">
        <w:rPr>
          <w:noProof/>
          <w:highlight w:val="lightGray"/>
        </w:rPr>
        <w:instrText xml:space="preserve">" </w:instrText>
      </w:r>
      <w:r w:rsidRPr="001C6DD9">
        <w:rPr>
          <w:noProof/>
          <w:highlight w:val="lightGray"/>
        </w:rPr>
        <w:fldChar w:fldCharType="separate"/>
      </w:r>
      <w:r w:rsidRPr="001C6DD9">
        <w:rPr>
          <w:rStyle w:val="CRMarker"/>
          <w:noProof/>
          <w:highlight w:val="lightGray"/>
        </w:rPr>
        <w:t>ò</w:t>
      </w:r>
      <w:r w:rsidRPr="001C6DD9">
        <w:rPr>
          <w:noProof/>
          <w:highlight w:val="lightGray"/>
        </w:rPr>
        <w:fldChar w:fldCharType="end"/>
      </w:r>
      <w:r w:rsidRPr="001C6DD9">
        <w:rPr>
          <w:noProof/>
          <w:highlight w:val="lightGray"/>
        </w:rPr>
        <w:t> new</w:t>
      </w:r>
    </w:p>
    <w:p w14:paraId="334E48C4" w14:textId="7937CE22" w:rsidR="00F85C82" w:rsidRDefault="00A65DC8" w:rsidP="00A65DC8">
      <w:pPr>
        <w:pStyle w:val="ManualConsidrant"/>
        <w:rPr>
          <w:noProof/>
        </w:rPr>
      </w:pPr>
      <w:r w:rsidRPr="00A65DC8">
        <w:rPr>
          <w:highlight w:val="lightGray"/>
        </w:rPr>
        <w:t>(17)</w:t>
      </w:r>
      <w:r w:rsidRPr="00A65DC8">
        <w:rPr>
          <w:highlight w:val="lightGray"/>
        </w:rPr>
        <w:tab/>
      </w:r>
      <w:r w:rsidR="00466C86">
        <w:rPr>
          <w:noProof/>
          <w:highlight w:val="lightGray"/>
        </w:rPr>
        <w:t>In order to promote c</w:t>
      </w:r>
      <w:r w:rsidR="00F85C82" w:rsidRPr="001C6DD9">
        <w:rPr>
          <w:noProof/>
          <w:highlight w:val="lightGray"/>
        </w:rPr>
        <w:t xml:space="preserve">ircular migration </w:t>
      </w:r>
      <w:r w:rsidR="00582E93">
        <w:rPr>
          <w:noProof/>
          <w:highlight w:val="lightGray"/>
        </w:rPr>
        <w:t>of</w:t>
      </w:r>
      <w:r w:rsidR="00582E93" w:rsidRPr="001C6DD9">
        <w:rPr>
          <w:noProof/>
          <w:highlight w:val="lightGray"/>
        </w:rPr>
        <w:t xml:space="preserve"> </w:t>
      </w:r>
      <w:r w:rsidR="00F85C82" w:rsidRPr="001C6DD9">
        <w:rPr>
          <w:noProof/>
          <w:highlight w:val="lightGray"/>
        </w:rPr>
        <w:t xml:space="preserve">EU long-term residents, in particular to allow them to invest in their countries of origin and share the knowledge and skills acquired in the Union, as well as to return temporarily to their countries </w:t>
      </w:r>
      <w:r w:rsidR="00466C86">
        <w:rPr>
          <w:noProof/>
          <w:highlight w:val="lightGray"/>
        </w:rPr>
        <w:t xml:space="preserve">of origin </w:t>
      </w:r>
      <w:r w:rsidR="00F85C82" w:rsidRPr="001C6DD9">
        <w:rPr>
          <w:noProof/>
          <w:highlight w:val="lightGray"/>
        </w:rPr>
        <w:t>for personal and family circumstances</w:t>
      </w:r>
      <w:r w:rsidR="00466C86">
        <w:rPr>
          <w:noProof/>
          <w:highlight w:val="lightGray"/>
        </w:rPr>
        <w:t xml:space="preserve">, </w:t>
      </w:r>
      <w:r w:rsidR="00F85C82" w:rsidRPr="001C6DD9">
        <w:rPr>
          <w:noProof/>
          <w:highlight w:val="lightGray"/>
        </w:rPr>
        <w:t xml:space="preserve">EU long-term residents should be allowed to be absent from the territory of the Union for up to 24 </w:t>
      </w:r>
      <w:r w:rsidR="005E5A8C" w:rsidRPr="007F4357">
        <w:rPr>
          <w:noProof/>
          <w:highlight w:val="lightGray"/>
        </w:rPr>
        <w:t xml:space="preserve">consecutive </w:t>
      </w:r>
      <w:r w:rsidR="00F85C82" w:rsidRPr="007F4357">
        <w:rPr>
          <w:noProof/>
          <w:highlight w:val="lightGray"/>
        </w:rPr>
        <w:t>months</w:t>
      </w:r>
      <w:r w:rsidR="00F85C82" w:rsidRPr="001C6DD9">
        <w:rPr>
          <w:noProof/>
          <w:highlight w:val="lightGray"/>
        </w:rPr>
        <w:t xml:space="preserve"> without losing their EU long-term resident status. In case of longer absences, Member States </w:t>
      </w:r>
      <w:r w:rsidR="00F85C82" w:rsidRPr="00AC4BBB">
        <w:rPr>
          <w:noProof/>
          <w:highlight w:val="lightGray"/>
        </w:rPr>
        <w:t xml:space="preserve">should </w:t>
      </w:r>
      <w:r w:rsidR="00C56D3F">
        <w:rPr>
          <w:noProof/>
          <w:highlight w:val="lightGray"/>
        </w:rPr>
        <w:t>establish</w:t>
      </w:r>
      <w:r w:rsidR="00F85C82" w:rsidRPr="00AC4BBB">
        <w:rPr>
          <w:noProof/>
          <w:highlight w:val="lightGray"/>
        </w:rPr>
        <w:t xml:space="preserve"> a facilitated procedure </w:t>
      </w:r>
      <w:r w:rsidR="000A4D84">
        <w:rPr>
          <w:noProof/>
          <w:highlight w:val="lightGray"/>
        </w:rPr>
        <w:t xml:space="preserve">for the </w:t>
      </w:r>
      <w:r w:rsidR="00F85C82" w:rsidRPr="00AC4BBB">
        <w:rPr>
          <w:noProof/>
          <w:highlight w:val="lightGray"/>
        </w:rPr>
        <w:t>re-</w:t>
      </w:r>
      <w:r w:rsidR="00F85C82" w:rsidRPr="001C6DD9">
        <w:rPr>
          <w:noProof/>
          <w:highlight w:val="lightGray"/>
        </w:rPr>
        <w:t>acqui</w:t>
      </w:r>
      <w:r w:rsidR="000A4D84">
        <w:rPr>
          <w:noProof/>
          <w:highlight w:val="lightGray"/>
        </w:rPr>
        <w:t>sition of</w:t>
      </w:r>
      <w:r w:rsidR="00F85C82" w:rsidRPr="007F4357">
        <w:rPr>
          <w:noProof/>
          <w:highlight w:val="lightGray"/>
        </w:rPr>
        <w:t xml:space="preserve"> </w:t>
      </w:r>
      <w:r w:rsidR="00F85C82" w:rsidRPr="001C6DD9">
        <w:rPr>
          <w:noProof/>
          <w:highlight w:val="lightGray"/>
        </w:rPr>
        <w:t>the EU long-term resident status.</w:t>
      </w:r>
    </w:p>
    <w:p w14:paraId="5D4A5DF8" w14:textId="77777777" w:rsidR="00F85C82" w:rsidRDefault="00F85C82" w:rsidP="00F85C82">
      <w:pPr>
        <w:pStyle w:val="CRSeparator"/>
        <w:rPr>
          <w:noProof/>
        </w:rPr>
      </w:pPr>
    </w:p>
    <w:p w14:paraId="0903D9F9" w14:textId="77777777" w:rsidR="00F85C82" w:rsidRPr="001C6DD9" w:rsidRDefault="00F85C82" w:rsidP="00F85C82">
      <w:pPr>
        <w:pStyle w:val="CRReference"/>
        <w:rPr>
          <w:noProof/>
        </w:rPr>
      </w:pPr>
      <w:r w:rsidRPr="001C6DD9">
        <w:rPr>
          <w:noProof/>
        </w:rPr>
        <w:fldChar w:fldCharType="begin"/>
      </w:r>
      <w:r w:rsidRPr="001C6DD9">
        <w:rPr>
          <w:noProof/>
        </w:rPr>
        <w:instrText xml:space="preserve"> QUOTE "</w:instrText>
      </w:r>
      <w:r w:rsidRPr="001C6DD9">
        <w:rPr>
          <w:rStyle w:val="CRMarker"/>
          <w:noProof/>
        </w:rPr>
        <w:instrText>ê</w:instrText>
      </w:r>
      <w:r w:rsidRPr="001C6DD9">
        <w:rPr>
          <w:noProof/>
        </w:rPr>
        <w:instrText xml:space="preserve">" </w:instrText>
      </w:r>
      <w:r w:rsidRPr="001C6DD9">
        <w:rPr>
          <w:noProof/>
        </w:rPr>
        <w:fldChar w:fldCharType="separate"/>
      </w:r>
      <w:r w:rsidRPr="001C6DD9">
        <w:rPr>
          <w:rStyle w:val="CRMarker"/>
          <w:noProof/>
        </w:rPr>
        <w:t>ê</w:t>
      </w:r>
      <w:r w:rsidRPr="001C6DD9">
        <w:rPr>
          <w:noProof/>
        </w:rPr>
        <w:fldChar w:fldCharType="end"/>
      </w:r>
      <w:r w:rsidRPr="001C6DD9">
        <w:rPr>
          <w:noProof/>
        </w:rPr>
        <w:t> </w:t>
      </w:r>
      <w:r>
        <w:rPr>
          <w:noProof/>
        </w:rPr>
        <w:t>2003/109/EC recital 12 (adapted)</w:t>
      </w:r>
    </w:p>
    <w:p w14:paraId="73CDE7FE" w14:textId="6E421BF7" w:rsidR="00F85C82" w:rsidRDefault="00A65DC8" w:rsidP="00A65DC8">
      <w:pPr>
        <w:pStyle w:val="ManualConsidrant"/>
        <w:rPr>
          <w:noProof/>
        </w:rPr>
      </w:pPr>
      <w:r w:rsidRPr="00A65DC8">
        <w:t>(18)</w:t>
      </w:r>
      <w:r w:rsidRPr="00A65DC8">
        <w:tab/>
      </w:r>
      <w:r w:rsidR="00F85C82" w:rsidRPr="00A20414">
        <w:rPr>
          <w:noProof/>
        </w:rPr>
        <w:t xml:space="preserve">In order to constitute a genuine instrument for the integration of </w:t>
      </w:r>
      <w:r w:rsidR="00F85C82" w:rsidRPr="00907DB0">
        <w:rPr>
          <w:noProof/>
        </w:rPr>
        <w:fldChar w:fldCharType="begin"/>
      </w:r>
      <w:r w:rsidR="00F85C82" w:rsidRPr="00907DB0">
        <w:rPr>
          <w:noProof/>
        </w:rPr>
        <w:instrText xml:space="preserve"> QUOTE "</w:instrText>
      </w:r>
      <w:r w:rsidR="00F85C82" w:rsidRPr="00907DB0">
        <w:rPr>
          <w:rStyle w:val="CRMarker"/>
          <w:noProof/>
        </w:rPr>
        <w:instrText>Ö</w:instrText>
      </w:r>
      <w:r w:rsidR="00F85C82" w:rsidRPr="00907DB0">
        <w:rPr>
          <w:noProof/>
        </w:rPr>
        <w:instrText xml:space="preserve">" </w:instrText>
      </w:r>
      <w:r w:rsidR="00F85C82" w:rsidRPr="00907DB0">
        <w:rPr>
          <w:noProof/>
        </w:rPr>
        <w:fldChar w:fldCharType="separate"/>
      </w:r>
      <w:r w:rsidR="00F85C82" w:rsidRPr="00907DB0">
        <w:rPr>
          <w:rStyle w:val="CRMarker"/>
          <w:noProof/>
        </w:rPr>
        <w:t>Ö</w:t>
      </w:r>
      <w:r w:rsidR="00F85C82" w:rsidRPr="00907DB0">
        <w:rPr>
          <w:noProof/>
        </w:rPr>
        <w:fldChar w:fldCharType="end"/>
      </w:r>
      <w:r w:rsidR="00F85C82" w:rsidRPr="00907DB0">
        <w:rPr>
          <w:noProof/>
        </w:rPr>
        <w:t> </w:t>
      </w:r>
      <w:r w:rsidR="00F85C82" w:rsidRPr="00A20414">
        <w:rPr>
          <w:noProof/>
        </w:rPr>
        <w:t>EU</w:t>
      </w:r>
      <w:r w:rsidR="00F85C82" w:rsidRPr="00907DB0">
        <w:rPr>
          <w:noProof/>
        </w:rPr>
        <w:t> </w:t>
      </w:r>
      <w:r w:rsidR="00F85C82" w:rsidRPr="00907DB0">
        <w:rPr>
          <w:noProof/>
        </w:rPr>
        <w:fldChar w:fldCharType="begin"/>
      </w:r>
      <w:r w:rsidR="00F85C82" w:rsidRPr="00907DB0">
        <w:rPr>
          <w:noProof/>
        </w:rPr>
        <w:instrText xml:space="preserve"> QUOTE "</w:instrText>
      </w:r>
      <w:r w:rsidR="00F85C82" w:rsidRPr="00907DB0">
        <w:rPr>
          <w:rStyle w:val="CRMarker"/>
          <w:noProof/>
        </w:rPr>
        <w:instrText>Õ</w:instrText>
      </w:r>
      <w:r w:rsidR="00F85C82" w:rsidRPr="00907DB0">
        <w:rPr>
          <w:noProof/>
        </w:rPr>
        <w:instrText xml:space="preserve">" </w:instrText>
      </w:r>
      <w:r w:rsidR="00F85C82" w:rsidRPr="00907DB0">
        <w:rPr>
          <w:noProof/>
        </w:rPr>
        <w:fldChar w:fldCharType="separate"/>
      </w:r>
      <w:r w:rsidR="00F85C82" w:rsidRPr="00907DB0">
        <w:rPr>
          <w:rStyle w:val="CRMarker"/>
          <w:noProof/>
        </w:rPr>
        <w:t>Õ</w:t>
      </w:r>
      <w:r w:rsidR="00F85C82" w:rsidRPr="00907DB0">
        <w:rPr>
          <w:noProof/>
        </w:rPr>
        <w:fldChar w:fldCharType="end"/>
      </w:r>
      <w:r w:rsidR="00F85C82" w:rsidRPr="00A20414">
        <w:rPr>
          <w:noProof/>
        </w:rPr>
        <w:t xml:space="preserve"> long-term residents into </w:t>
      </w:r>
      <w:r w:rsidR="007F4357" w:rsidRPr="007F4357">
        <w:rPr>
          <w:noProof/>
        </w:rPr>
        <w:fldChar w:fldCharType="begin"/>
      </w:r>
      <w:r w:rsidR="007F4357" w:rsidRPr="007F4357">
        <w:rPr>
          <w:noProof/>
        </w:rPr>
        <w:instrText xml:space="preserve"> QUOTE "</w:instrText>
      </w:r>
      <w:r w:rsidR="007F4357" w:rsidRPr="007F4357">
        <w:rPr>
          <w:rStyle w:val="CRMarker"/>
          <w:noProof/>
        </w:rPr>
        <w:instrText>Ö</w:instrText>
      </w:r>
      <w:r w:rsidR="007F4357" w:rsidRPr="007F4357">
        <w:rPr>
          <w:noProof/>
        </w:rPr>
        <w:instrText xml:space="preserve">" </w:instrText>
      </w:r>
      <w:r w:rsidR="007F4357" w:rsidRPr="007F4357">
        <w:rPr>
          <w:noProof/>
        </w:rPr>
        <w:fldChar w:fldCharType="separate"/>
      </w:r>
      <w:r w:rsidR="007F4357" w:rsidRPr="007F4357">
        <w:rPr>
          <w:rStyle w:val="CRMarker"/>
          <w:noProof/>
        </w:rPr>
        <w:t>Ö</w:t>
      </w:r>
      <w:r w:rsidR="007F4357" w:rsidRPr="007F4357">
        <w:rPr>
          <w:noProof/>
        </w:rPr>
        <w:fldChar w:fldCharType="end"/>
      </w:r>
      <w:r w:rsidR="007F4357" w:rsidRPr="007F4357">
        <w:rPr>
          <w:noProof/>
        </w:rPr>
        <w:t> </w:t>
      </w:r>
      <w:r w:rsidR="00993FB3">
        <w:rPr>
          <w:noProof/>
        </w:rPr>
        <w:t>the</w:t>
      </w:r>
      <w:r w:rsidR="007F4357" w:rsidRPr="007F4357">
        <w:rPr>
          <w:noProof/>
        </w:rPr>
        <w:t> </w:t>
      </w:r>
      <w:r w:rsidR="007F4357" w:rsidRPr="007F4357">
        <w:rPr>
          <w:noProof/>
        </w:rPr>
        <w:fldChar w:fldCharType="begin"/>
      </w:r>
      <w:r w:rsidR="007F4357" w:rsidRPr="007F4357">
        <w:rPr>
          <w:noProof/>
        </w:rPr>
        <w:instrText xml:space="preserve"> QUOTE "</w:instrText>
      </w:r>
      <w:r w:rsidR="007F4357" w:rsidRPr="007F4357">
        <w:rPr>
          <w:rStyle w:val="CRMarker"/>
          <w:noProof/>
        </w:rPr>
        <w:instrText>Õ</w:instrText>
      </w:r>
      <w:r w:rsidR="007F4357" w:rsidRPr="007F4357">
        <w:rPr>
          <w:noProof/>
        </w:rPr>
        <w:instrText xml:space="preserve">" </w:instrText>
      </w:r>
      <w:r w:rsidR="007F4357" w:rsidRPr="007F4357">
        <w:rPr>
          <w:noProof/>
        </w:rPr>
        <w:fldChar w:fldCharType="separate"/>
      </w:r>
      <w:r w:rsidR="007F4357" w:rsidRPr="007F4357">
        <w:rPr>
          <w:rStyle w:val="CRMarker"/>
          <w:noProof/>
        </w:rPr>
        <w:t>Õ</w:t>
      </w:r>
      <w:r w:rsidR="007F4357" w:rsidRPr="007F4357">
        <w:rPr>
          <w:noProof/>
        </w:rPr>
        <w:fldChar w:fldCharType="end"/>
      </w:r>
      <w:r w:rsidR="00993FB3">
        <w:rPr>
          <w:noProof/>
        </w:rPr>
        <w:t xml:space="preserve"> </w:t>
      </w:r>
      <w:r w:rsidR="00F85C82" w:rsidRPr="00A20414">
        <w:rPr>
          <w:noProof/>
        </w:rPr>
        <w:t xml:space="preserve">society in which they live, </w:t>
      </w:r>
      <w:r w:rsidR="00F85C82" w:rsidRPr="00907DB0">
        <w:rPr>
          <w:noProof/>
        </w:rPr>
        <w:fldChar w:fldCharType="begin"/>
      </w:r>
      <w:r w:rsidR="00F85C82" w:rsidRPr="00907DB0">
        <w:rPr>
          <w:noProof/>
        </w:rPr>
        <w:instrText xml:space="preserve"> QUOTE "</w:instrText>
      </w:r>
      <w:r w:rsidR="00F85C82" w:rsidRPr="00907DB0">
        <w:rPr>
          <w:rStyle w:val="CRMarker"/>
          <w:noProof/>
        </w:rPr>
        <w:instrText>Ö</w:instrText>
      </w:r>
      <w:r w:rsidR="00F85C82" w:rsidRPr="00907DB0">
        <w:rPr>
          <w:noProof/>
        </w:rPr>
        <w:instrText xml:space="preserve">" </w:instrText>
      </w:r>
      <w:r w:rsidR="00F85C82" w:rsidRPr="00907DB0">
        <w:rPr>
          <w:noProof/>
        </w:rPr>
        <w:fldChar w:fldCharType="separate"/>
      </w:r>
      <w:r w:rsidR="00F85C82" w:rsidRPr="00907DB0">
        <w:rPr>
          <w:rStyle w:val="CRMarker"/>
          <w:noProof/>
        </w:rPr>
        <w:t>Ö</w:t>
      </w:r>
      <w:r w:rsidR="00F85C82" w:rsidRPr="00907DB0">
        <w:rPr>
          <w:noProof/>
        </w:rPr>
        <w:fldChar w:fldCharType="end"/>
      </w:r>
      <w:r w:rsidR="00F85C82" w:rsidRPr="00907DB0">
        <w:rPr>
          <w:noProof/>
        </w:rPr>
        <w:t> </w:t>
      </w:r>
      <w:r w:rsidR="00F85C82" w:rsidRPr="00A20414">
        <w:rPr>
          <w:noProof/>
        </w:rPr>
        <w:t>EU</w:t>
      </w:r>
      <w:r w:rsidR="00F85C82" w:rsidRPr="00907DB0">
        <w:rPr>
          <w:noProof/>
        </w:rPr>
        <w:t> </w:t>
      </w:r>
      <w:r w:rsidR="00F85C82" w:rsidRPr="00907DB0">
        <w:rPr>
          <w:noProof/>
        </w:rPr>
        <w:fldChar w:fldCharType="begin"/>
      </w:r>
      <w:r w:rsidR="00F85C82" w:rsidRPr="00907DB0">
        <w:rPr>
          <w:noProof/>
        </w:rPr>
        <w:instrText xml:space="preserve"> QUOTE "</w:instrText>
      </w:r>
      <w:r w:rsidR="00F85C82" w:rsidRPr="00907DB0">
        <w:rPr>
          <w:rStyle w:val="CRMarker"/>
          <w:noProof/>
        </w:rPr>
        <w:instrText>Õ</w:instrText>
      </w:r>
      <w:r w:rsidR="00F85C82" w:rsidRPr="00907DB0">
        <w:rPr>
          <w:noProof/>
        </w:rPr>
        <w:instrText xml:space="preserve">" </w:instrText>
      </w:r>
      <w:r w:rsidR="00F85C82" w:rsidRPr="00907DB0">
        <w:rPr>
          <w:noProof/>
        </w:rPr>
        <w:fldChar w:fldCharType="separate"/>
      </w:r>
      <w:r w:rsidR="00F85C82" w:rsidRPr="00907DB0">
        <w:rPr>
          <w:rStyle w:val="CRMarker"/>
          <w:noProof/>
        </w:rPr>
        <w:t>Õ</w:t>
      </w:r>
      <w:r w:rsidR="00F85C82" w:rsidRPr="00907DB0">
        <w:rPr>
          <w:noProof/>
        </w:rPr>
        <w:fldChar w:fldCharType="end"/>
      </w:r>
      <w:r w:rsidR="00F85C82" w:rsidRPr="00A20414">
        <w:rPr>
          <w:noProof/>
        </w:rPr>
        <w:t xml:space="preserve"> long-term residents should enjoy equality of treatment with citizens of the Member State in a wide range of economic and social matters, under the relevant conditions defined by this Directive.</w:t>
      </w:r>
    </w:p>
    <w:p w14:paraId="3D49E081" w14:textId="77777777" w:rsidR="000F11FD" w:rsidRPr="0099468C" w:rsidRDefault="000F11FD" w:rsidP="000F11FD">
      <w:pPr>
        <w:pStyle w:val="CRSeparator"/>
        <w:rPr>
          <w:noProof/>
        </w:rPr>
      </w:pPr>
    </w:p>
    <w:p w14:paraId="563677A0" w14:textId="77777777" w:rsidR="000F11FD" w:rsidRPr="0099468C" w:rsidRDefault="000F11FD" w:rsidP="000F11FD">
      <w:pPr>
        <w:pStyle w:val="CRReference"/>
        <w:rPr>
          <w:noProof/>
          <w:lang w:val="fr-BE"/>
        </w:rPr>
      </w:pPr>
      <w:r w:rsidRPr="000F11FD">
        <w:rPr>
          <w:noProof/>
        </w:rPr>
        <w:fldChar w:fldCharType="begin"/>
      </w:r>
      <w:r w:rsidRPr="0099468C">
        <w:rPr>
          <w:noProof/>
          <w:lang w:val="fr-BE"/>
        </w:rPr>
        <w:instrText xml:space="preserve"> QUOTE "</w:instrText>
      </w:r>
      <w:r w:rsidRPr="0099468C">
        <w:rPr>
          <w:rStyle w:val="CRMarker"/>
          <w:noProof/>
          <w:lang w:val="fr-BE"/>
        </w:rPr>
        <w:instrText>ê</w:instrText>
      </w:r>
      <w:r w:rsidRPr="0099468C">
        <w:rPr>
          <w:noProof/>
          <w:lang w:val="fr-BE"/>
        </w:rPr>
        <w:instrText xml:space="preserve">" </w:instrText>
      </w:r>
      <w:r w:rsidRPr="000F11FD">
        <w:rPr>
          <w:noProof/>
        </w:rPr>
        <w:fldChar w:fldCharType="separate"/>
      </w:r>
      <w:r w:rsidRPr="0099468C">
        <w:rPr>
          <w:rStyle w:val="CRMarker"/>
          <w:noProof/>
          <w:lang w:val="fr-BE"/>
        </w:rPr>
        <w:t>ê</w:t>
      </w:r>
      <w:r w:rsidRPr="000F11FD">
        <w:rPr>
          <w:noProof/>
        </w:rPr>
        <w:fldChar w:fldCharType="end"/>
      </w:r>
      <w:r w:rsidRPr="0099468C">
        <w:rPr>
          <w:noProof/>
          <w:lang w:val="fr-BE"/>
        </w:rPr>
        <w:t> 2011/51/EU recital 7</w:t>
      </w:r>
      <w:r w:rsidR="004335E5" w:rsidRPr="0099468C">
        <w:rPr>
          <w:noProof/>
          <w:lang w:val="fr-BE"/>
        </w:rPr>
        <w:t xml:space="preserve"> (adapted)</w:t>
      </w:r>
    </w:p>
    <w:p w14:paraId="029808E6" w14:textId="1C6F2098" w:rsidR="00F94D08" w:rsidRDefault="00A65DC8" w:rsidP="00A65DC8">
      <w:pPr>
        <w:pStyle w:val="ManualConsidrant"/>
        <w:rPr>
          <w:noProof/>
        </w:rPr>
      </w:pPr>
      <w:r w:rsidRPr="00A65DC8">
        <w:t>(19)</w:t>
      </w:r>
      <w:r w:rsidRPr="00A65DC8">
        <w:tab/>
      </w:r>
      <w:r w:rsidR="00F94D08" w:rsidRPr="0006356B">
        <w:rPr>
          <w:noProof/>
        </w:rPr>
        <w:t>The equality of treatment of beneficiaries of international protection in the Member State which granted them international protection should be without prejudice to the rights and benefits guaranteed under Directive 20</w:t>
      </w:r>
      <w:r w:rsidR="00F94D08">
        <w:rPr>
          <w:noProof/>
        </w:rPr>
        <w:t>11</w:t>
      </w:r>
      <w:r w:rsidR="00F94D08" w:rsidRPr="0006356B">
        <w:rPr>
          <w:noProof/>
        </w:rPr>
        <w:t>/</w:t>
      </w:r>
      <w:r w:rsidR="00F94D08">
        <w:rPr>
          <w:noProof/>
        </w:rPr>
        <w:t>95</w:t>
      </w:r>
      <w:r w:rsidR="00F94D08" w:rsidRPr="0006356B">
        <w:rPr>
          <w:noProof/>
        </w:rPr>
        <w:t>/E</w:t>
      </w:r>
      <w:r w:rsidR="00F94D08">
        <w:rPr>
          <w:noProof/>
        </w:rPr>
        <w:t xml:space="preserve">U </w:t>
      </w:r>
      <w:r w:rsidR="004335E5" w:rsidRPr="004335E5">
        <w:rPr>
          <w:noProof/>
        </w:rPr>
        <w:fldChar w:fldCharType="begin"/>
      </w:r>
      <w:r w:rsidR="004335E5" w:rsidRPr="004335E5">
        <w:rPr>
          <w:noProof/>
        </w:rPr>
        <w:instrText xml:space="preserve"> QUOTE "</w:instrText>
      </w:r>
      <w:r w:rsidR="004335E5" w:rsidRPr="004335E5">
        <w:rPr>
          <w:rStyle w:val="CRMarker"/>
          <w:noProof/>
        </w:rPr>
        <w:instrText>Ö</w:instrText>
      </w:r>
      <w:r w:rsidR="004335E5" w:rsidRPr="004335E5">
        <w:rPr>
          <w:noProof/>
        </w:rPr>
        <w:instrText xml:space="preserve">" </w:instrText>
      </w:r>
      <w:r w:rsidR="004335E5" w:rsidRPr="004335E5">
        <w:rPr>
          <w:noProof/>
        </w:rPr>
        <w:fldChar w:fldCharType="separate"/>
      </w:r>
      <w:r w:rsidR="004335E5" w:rsidRPr="004335E5">
        <w:rPr>
          <w:rStyle w:val="CRMarker"/>
          <w:noProof/>
        </w:rPr>
        <w:t>Ö</w:t>
      </w:r>
      <w:r w:rsidR="004335E5" w:rsidRPr="004335E5">
        <w:rPr>
          <w:noProof/>
        </w:rPr>
        <w:fldChar w:fldCharType="end"/>
      </w:r>
      <w:r w:rsidR="004335E5" w:rsidRPr="004335E5">
        <w:rPr>
          <w:noProof/>
        </w:rPr>
        <w:t> </w:t>
      </w:r>
      <w:r w:rsidR="007E549D" w:rsidRPr="004335E5">
        <w:rPr>
          <w:bCs/>
          <w:noProof/>
        </w:rPr>
        <w:t>of the European Parliament and of the Council</w:t>
      </w:r>
      <w:r w:rsidR="004335E5" w:rsidRPr="004335E5">
        <w:rPr>
          <w:noProof/>
        </w:rPr>
        <w:t> </w:t>
      </w:r>
      <w:r w:rsidR="004335E5" w:rsidRPr="004335E5">
        <w:rPr>
          <w:noProof/>
        </w:rPr>
        <w:fldChar w:fldCharType="begin"/>
      </w:r>
      <w:r w:rsidR="004335E5" w:rsidRPr="004335E5">
        <w:rPr>
          <w:noProof/>
        </w:rPr>
        <w:instrText xml:space="preserve"> QUOTE "</w:instrText>
      </w:r>
      <w:r w:rsidR="004335E5" w:rsidRPr="004335E5">
        <w:rPr>
          <w:rStyle w:val="CRMarker"/>
          <w:noProof/>
        </w:rPr>
        <w:instrText>Õ</w:instrText>
      </w:r>
      <w:r w:rsidR="004335E5" w:rsidRPr="004335E5">
        <w:rPr>
          <w:noProof/>
        </w:rPr>
        <w:instrText xml:space="preserve">" </w:instrText>
      </w:r>
      <w:r w:rsidR="004335E5" w:rsidRPr="004335E5">
        <w:rPr>
          <w:noProof/>
        </w:rPr>
        <w:fldChar w:fldCharType="separate"/>
      </w:r>
      <w:r w:rsidR="004335E5" w:rsidRPr="004335E5">
        <w:rPr>
          <w:rStyle w:val="CRMarker"/>
          <w:noProof/>
        </w:rPr>
        <w:t>Õ</w:t>
      </w:r>
      <w:r w:rsidR="004335E5" w:rsidRPr="004335E5">
        <w:rPr>
          <w:noProof/>
        </w:rPr>
        <w:fldChar w:fldCharType="end"/>
      </w:r>
      <w:r w:rsidR="004335E5" w:rsidRPr="004335E5">
        <w:rPr>
          <w:noProof/>
        </w:rPr>
        <w:t xml:space="preserve"> </w:t>
      </w:r>
      <w:r w:rsidR="007E549D" w:rsidRPr="00E82ADC">
        <w:rPr>
          <w:rStyle w:val="CRMinorChangeAdded"/>
          <w:noProof/>
          <w:vertAlign w:val="superscript"/>
        </w:rPr>
        <w:footnoteReference w:id="35"/>
      </w:r>
      <w:r w:rsidR="007E549D">
        <w:rPr>
          <w:noProof/>
        </w:rPr>
        <w:t xml:space="preserve"> </w:t>
      </w:r>
      <w:r w:rsidR="00F94D08" w:rsidRPr="0006356B">
        <w:rPr>
          <w:noProof/>
        </w:rPr>
        <w:t>and under the Convention Relating to the Status of Refugees of 28 July 1951, as amended by the Protocol signed in New York on 31 January 1967 (‘the Geneva Convention’).</w:t>
      </w:r>
    </w:p>
    <w:p w14:paraId="1D9A15E1" w14:textId="77777777" w:rsidR="00F85C82" w:rsidRDefault="00F85C82" w:rsidP="00F85C82">
      <w:pPr>
        <w:pStyle w:val="CRSeparator"/>
        <w:rPr>
          <w:noProof/>
        </w:rPr>
      </w:pPr>
    </w:p>
    <w:p w14:paraId="3B4626AB" w14:textId="77777777" w:rsidR="00F85C82" w:rsidRPr="00907DB0" w:rsidRDefault="00F85C82" w:rsidP="00F85C82">
      <w:pPr>
        <w:pStyle w:val="CRReference"/>
        <w:rPr>
          <w:noProof/>
        </w:rPr>
      </w:pPr>
      <w:r w:rsidRPr="00907DB0">
        <w:rPr>
          <w:noProof/>
        </w:rPr>
        <w:fldChar w:fldCharType="begin"/>
      </w:r>
      <w:r w:rsidRPr="00907DB0">
        <w:rPr>
          <w:noProof/>
        </w:rPr>
        <w:instrText xml:space="preserve"> QUOTE "</w:instrText>
      </w:r>
      <w:r w:rsidRPr="00907DB0">
        <w:rPr>
          <w:rStyle w:val="CRMarker"/>
          <w:noProof/>
        </w:rPr>
        <w:instrText>ê</w:instrText>
      </w:r>
      <w:r w:rsidRPr="00907DB0">
        <w:rPr>
          <w:noProof/>
        </w:rPr>
        <w:instrText xml:space="preserve">" </w:instrText>
      </w:r>
      <w:r w:rsidRPr="00907DB0">
        <w:rPr>
          <w:noProof/>
        </w:rPr>
        <w:fldChar w:fldCharType="separate"/>
      </w:r>
      <w:r w:rsidRPr="00907DB0">
        <w:rPr>
          <w:rStyle w:val="CRMarker"/>
          <w:noProof/>
        </w:rPr>
        <w:t>ê</w:t>
      </w:r>
      <w:r w:rsidRPr="00907DB0">
        <w:rPr>
          <w:noProof/>
        </w:rPr>
        <w:fldChar w:fldCharType="end"/>
      </w:r>
      <w:r w:rsidRPr="00907DB0">
        <w:rPr>
          <w:noProof/>
        </w:rPr>
        <w:t> </w:t>
      </w:r>
      <w:r>
        <w:rPr>
          <w:noProof/>
        </w:rPr>
        <w:t>2003/109/EC recital 13 (adapted)</w:t>
      </w:r>
    </w:p>
    <w:p w14:paraId="0D463502" w14:textId="77777777" w:rsidR="00F85C82" w:rsidRDefault="00F85C82" w:rsidP="00F85C82">
      <w:pPr>
        <w:rPr>
          <w:rStyle w:val="CRDeleted"/>
          <w:noProof/>
        </w:rPr>
      </w:pPr>
      <w:r w:rsidRPr="00907DB0">
        <w:rPr>
          <w:rStyle w:val="CRDeleted"/>
          <w:noProof/>
        </w:rPr>
        <w:t>With regard to social assistance, the possibility of limiting the benefits for long-term residents to core benefits is to be understood in the sense that this notion covers at least minimum income support, assistance in case of illness, pregnancy, parental assistance and long-term care. The modalities for granting such benefits should be determined by national law.</w:t>
      </w:r>
    </w:p>
    <w:p w14:paraId="596C3AC2" w14:textId="77777777" w:rsidR="0031133A" w:rsidRDefault="0031133A" w:rsidP="0031133A">
      <w:pPr>
        <w:pStyle w:val="CRSeparator"/>
        <w:rPr>
          <w:noProof/>
        </w:rPr>
      </w:pPr>
    </w:p>
    <w:p w14:paraId="281704B0" w14:textId="77777777" w:rsidR="0031133A" w:rsidRPr="00907DB0" w:rsidRDefault="0031133A" w:rsidP="0031133A">
      <w:pPr>
        <w:pStyle w:val="CRReference"/>
        <w:rPr>
          <w:noProof/>
        </w:rPr>
      </w:pPr>
      <w:r w:rsidRPr="00907DB0">
        <w:rPr>
          <w:noProof/>
        </w:rPr>
        <w:fldChar w:fldCharType="begin"/>
      </w:r>
      <w:r w:rsidRPr="00907DB0">
        <w:rPr>
          <w:noProof/>
        </w:rPr>
        <w:instrText xml:space="preserve"> QUOTE "</w:instrText>
      </w:r>
      <w:r w:rsidRPr="00907DB0">
        <w:rPr>
          <w:rStyle w:val="CRMarker"/>
          <w:noProof/>
        </w:rPr>
        <w:instrText>ê</w:instrText>
      </w:r>
      <w:r w:rsidRPr="00907DB0">
        <w:rPr>
          <w:noProof/>
        </w:rPr>
        <w:instrText xml:space="preserve">" </w:instrText>
      </w:r>
      <w:r w:rsidRPr="00907DB0">
        <w:rPr>
          <w:noProof/>
        </w:rPr>
        <w:fldChar w:fldCharType="separate"/>
      </w:r>
      <w:r w:rsidRPr="00907DB0">
        <w:rPr>
          <w:rStyle w:val="CRMarker"/>
          <w:noProof/>
        </w:rPr>
        <w:t>ê</w:t>
      </w:r>
      <w:r w:rsidRPr="00907DB0">
        <w:rPr>
          <w:noProof/>
        </w:rPr>
        <w:fldChar w:fldCharType="end"/>
      </w:r>
      <w:r w:rsidRPr="00907DB0">
        <w:rPr>
          <w:noProof/>
        </w:rPr>
        <w:t> </w:t>
      </w:r>
      <w:r>
        <w:rPr>
          <w:noProof/>
        </w:rPr>
        <w:t>2003/109/EC recital 14 (adapted)</w:t>
      </w:r>
    </w:p>
    <w:p w14:paraId="161B901C" w14:textId="77777777" w:rsidR="0031133A" w:rsidRDefault="0031133A" w:rsidP="0031133A">
      <w:pPr>
        <w:rPr>
          <w:rStyle w:val="CRDeleted"/>
          <w:noProof/>
        </w:rPr>
      </w:pPr>
      <w:r w:rsidRPr="00E9702B">
        <w:rPr>
          <w:rStyle w:val="CRDeleted"/>
          <w:noProof/>
        </w:rPr>
        <w:t>The Member States should remain subject to the obligation to afford access for minors to the educational system under conditions similar to those laid down for their nationals.</w:t>
      </w:r>
    </w:p>
    <w:p w14:paraId="3A74302E" w14:textId="77777777" w:rsidR="00BD5D8B" w:rsidRDefault="00BD5D8B" w:rsidP="00BD5D8B">
      <w:pPr>
        <w:pStyle w:val="CRSeparator"/>
        <w:rPr>
          <w:noProof/>
        </w:rPr>
      </w:pPr>
    </w:p>
    <w:p w14:paraId="16691C6C" w14:textId="77777777" w:rsidR="00BD5D8B" w:rsidRPr="00907DB0" w:rsidRDefault="00BD5D8B" w:rsidP="00BD5D8B">
      <w:pPr>
        <w:pStyle w:val="CRReference"/>
        <w:rPr>
          <w:noProof/>
        </w:rPr>
      </w:pPr>
      <w:r w:rsidRPr="00907DB0">
        <w:rPr>
          <w:noProof/>
        </w:rPr>
        <w:fldChar w:fldCharType="begin"/>
      </w:r>
      <w:r w:rsidRPr="00907DB0">
        <w:rPr>
          <w:noProof/>
        </w:rPr>
        <w:instrText xml:space="preserve"> QUOTE "</w:instrText>
      </w:r>
      <w:r w:rsidRPr="00907DB0">
        <w:rPr>
          <w:rStyle w:val="CRMarker"/>
          <w:noProof/>
        </w:rPr>
        <w:instrText>ê</w:instrText>
      </w:r>
      <w:r w:rsidRPr="00907DB0">
        <w:rPr>
          <w:noProof/>
        </w:rPr>
        <w:instrText xml:space="preserve">" </w:instrText>
      </w:r>
      <w:r w:rsidRPr="00907DB0">
        <w:rPr>
          <w:noProof/>
        </w:rPr>
        <w:fldChar w:fldCharType="separate"/>
      </w:r>
      <w:r w:rsidRPr="00907DB0">
        <w:rPr>
          <w:rStyle w:val="CRMarker"/>
          <w:noProof/>
        </w:rPr>
        <w:t>ê</w:t>
      </w:r>
      <w:r w:rsidRPr="00907DB0">
        <w:rPr>
          <w:noProof/>
        </w:rPr>
        <w:fldChar w:fldCharType="end"/>
      </w:r>
      <w:r w:rsidRPr="00907DB0">
        <w:rPr>
          <w:noProof/>
        </w:rPr>
        <w:t> </w:t>
      </w:r>
      <w:r>
        <w:rPr>
          <w:noProof/>
        </w:rPr>
        <w:t>2003/109/EC recital 15 (adapted)</w:t>
      </w:r>
    </w:p>
    <w:p w14:paraId="59740831" w14:textId="77777777" w:rsidR="00BD5D8B" w:rsidRDefault="00BD5D8B" w:rsidP="00BD5D8B">
      <w:pPr>
        <w:rPr>
          <w:rStyle w:val="CRDeleted"/>
          <w:noProof/>
        </w:rPr>
      </w:pPr>
      <w:r w:rsidRPr="004335E5">
        <w:rPr>
          <w:rStyle w:val="CRDeleted"/>
          <w:noProof/>
        </w:rPr>
        <w:t>The notion of study grants in the field of vocational training does not cover measures which are financed under social assistance schemes. Moreover, access to study grants may be dependent on the fact that the person who applies for such grants fulfils on his/her own the conditions for acquiring</w:t>
      </w:r>
      <w:r>
        <w:rPr>
          <w:rStyle w:val="CRDeleted"/>
          <w:noProof/>
        </w:rPr>
        <w:t xml:space="preserve"> </w:t>
      </w:r>
      <w:r w:rsidRPr="004335E5">
        <w:rPr>
          <w:rStyle w:val="CRDeleted"/>
          <w:noProof/>
        </w:rPr>
        <w:t>long-term resident status. As regards the issuing of study grants, Member States may take into account the fact that Union citizens may benefit from this same advantage in the country of origin.</w:t>
      </w:r>
    </w:p>
    <w:p w14:paraId="536B190A" w14:textId="77777777" w:rsidR="00B8627A" w:rsidRDefault="00B8627A" w:rsidP="00B8627A">
      <w:pPr>
        <w:pStyle w:val="CRSeparator"/>
        <w:rPr>
          <w:noProof/>
        </w:rPr>
      </w:pPr>
    </w:p>
    <w:p w14:paraId="4EAC7B49" w14:textId="77777777" w:rsidR="00B8627A" w:rsidRPr="00B8627A" w:rsidRDefault="00B8627A" w:rsidP="00B8627A">
      <w:pPr>
        <w:pStyle w:val="CRReference"/>
        <w:rPr>
          <w:noProof/>
          <w:highlight w:val="lightGray"/>
        </w:rPr>
      </w:pPr>
      <w:r w:rsidRPr="00B8627A">
        <w:rPr>
          <w:noProof/>
          <w:highlight w:val="lightGray"/>
        </w:rPr>
        <w:fldChar w:fldCharType="begin"/>
      </w:r>
      <w:r w:rsidRPr="00B8627A">
        <w:rPr>
          <w:noProof/>
          <w:highlight w:val="lightGray"/>
        </w:rPr>
        <w:instrText xml:space="preserve"> QUOTE "</w:instrText>
      </w:r>
      <w:r w:rsidRPr="00B8627A">
        <w:rPr>
          <w:rStyle w:val="CRMarker"/>
          <w:noProof/>
          <w:highlight w:val="lightGray"/>
        </w:rPr>
        <w:instrText>ò</w:instrText>
      </w:r>
      <w:r w:rsidRPr="00B8627A">
        <w:rPr>
          <w:noProof/>
          <w:highlight w:val="lightGray"/>
        </w:rPr>
        <w:instrText xml:space="preserve">" </w:instrText>
      </w:r>
      <w:r w:rsidRPr="00B8627A">
        <w:rPr>
          <w:noProof/>
          <w:highlight w:val="lightGray"/>
        </w:rPr>
        <w:fldChar w:fldCharType="separate"/>
      </w:r>
      <w:r w:rsidRPr="00B8627A">
        <w:rPr>
          <w:rStyle w:val="CRMarker"/>
          <w:noProof/>
          <w:highlight w:val="lightGray"/>
        </w:rPr>
        <w:t>ò</w:t>
      </w:r>
      <w:r w:rsidRPr="00B8627A">
        <w:rPr>
          <w:noProof/>
          <w:highlight w:val="lightGray"/>
        </w:rPr>
        <w:fldChar w:fldCharType="end"/>
      </w:r>
      <w:r w:rsidRPr="00B8627A">
        <w:rPr>
          <w:noProof/>
          <w:highlight w:val="lightGray"/>
        </w:rPr>
        <w:t> new</w:t>
      </w:r>
    </w:p>
    <w:p w14:paraId="4A027384" w14:textId="67860B5F" w:rsidR="00F85C82" w:rsidRPr="00B8627A" w:rsidRDefault="00A65DC8" w:rsidP="00A65DC8">
      <w:pPr>
        <w:pStyle w:val="ManualConsidrant"/>
        <w:rPr>
          <w:noProof/>
          <w:highlight w:val="lightGray"/>
        </w:rPr>
      </w:pPr>
      <w:r w:rsidRPr="00A65DC8">
        <w:rPr>
          <w:highlight w:val="lightGray"/>
        </w:rPr>
        <w:t>(20)</w:t>
      </w:r>
      <w:r w:rsidRPr="00A65DC8">
        <w:rPr>
          <w:highlight w:val="lightGray"/>
        </w:rPr>
        <w:tab/>
      </w:r>
      <w:r w:rsidR="00F85C82" w:rsidRPr="00B8627A">
        <w:rPr>
          <w:noProof/>
          <w:highlight w:val="lightGray"/>
        </w:rPr>
        <w:t>Professional qualifications acquired by a third-country national in another Member State should be recognised in the same way as those of Union citizens. Qualifications acquired in a third country should be taken into account in accordance with Directive 2005/36/EC of the European Parliament and of the Council</w:t>
      </w:r>
      <w:r w:rsidR="00EB7427" w:rsidRPr="00B8627A">
        <w:rPr>
          <w:rStyle w:val="FootnoteReference"/>
          <w:noProof/>
          <w:highlight w:val="lightGray"/>
        </w:rPr>
        <w:footnoteReference w:id="36"/>
      </w:r>
      <w:r w:rsidR="00F85C82" w:rsidRPr="00B8627A">
        <w:rPr>
          <w:noProof/>
          <w:highlight w:val="lightGray"/>
        </w:rPr>
        <w:t>. This Directive should be without prejudice to the conditions set out under national law for the exercise of regulated professions.</w:t>
      </w:r>
    </w:p>
    <w:p w14:paraId="5B165A2E" w14:textId="03B590F0" w:rsidR="0074046B" w:rsidRPr="007A1698" w:rsidRDefault="00A65DC8" w:rsidP="00A65DC8">
      <w:pPr>
        <w:pStyle w:val="ManualConsidrant"/>
        <w:rPr>
          <w:noProof/>
          <w:highlight w:val="lightGray"/>
        </w:rPr>
      </w:pPr>
      <w:r w:rsidRPr="00A65DC8">
        <w:rPr>
          <w:highlight w:val="lightGray"/>
        </w:rPr>
        <w:t>(21)</w:t>
      </w:r>
      <w:r w:rsidRPr="00A65DC8">
        <w:rPr>
          <w:highlight w:val="lightGray"/>
        </w:rPr>
        <w:tab/>
      </w:r>
      <w:r w:rsidR="0074046B" w:rsidRPr="00B8627A">
        <w:rPr>
          <w:noProof/>
          <w:highlight w:val="lightGray"/>
        </w:rPr>
        <w:t xml:space="preserve">This Directive </w:t>
      </w:r>
      <w:r w:rsidR="008C5F06">
        <w:rPr>
          <w:noProof/>
          <w:highlight w:val="lightGray"/>
        </w:rPr>
        <w:t>should take</w:t>
      </w:r>
      <w:r w:rsidR="0074046B" w:rsidRPr="00B8627A">
        <w:rPr>
          <w:noProof/>
          <w:highlight w:val="lightGray"/>
        </w:rPr>
        <w:t xml:space="preserve"> into account the common standards and procedures in Member States for returning illegally staying third-country nationals introduced by Directive 2008/115/EC</w:t>
      </w:r>
      <w:r w:rsidR="00DB3827" w:rsidRPr="00B8627A">
        <w:rPr>
          <w:noProof/>
          <w:highlight w:val="lightGray"/>
        </w:rPr>
        <w:t xml:space="preserve"> of the European Parliament and of the Council</w:t>
      </w:r>
      <w:r w:rsidR="008C5F06" w:rsidRPr="002870D6">
        <w:rPr>
          <w:rStyle w:val="FootnoteReference"/>
          <w:noProof/>
          <w:highlight w:val="lightGray"/>
        </w:rPr>
        <w:footnoteReference w:id="37"/>
      </w:r>
      <w:r w:rsidR="00FC1485" w:rsidRPr="00B8627A">
        <w:rPr>
          <w:noProof/>
          <w:highlight w:val="lightGray"/>
        </w:rPr>
        <w:t>.</w:t>
      </w:r>
    </w:p>
    <w:p w14:paraId="038E7EA4" w14:textId="77777777" w:rsidR="007A1698" w:rsidRDefault="007A1698" w:rsidP="007A1698">
      <w:pPr>
        <w:pStyle w:val="CRSeparator"/>
        <w:rPr>
          <w:noProof/>
        </w:rPr>
      </w:pPr>
    </w:p>
    <w:p w14:paraId="0C9D0A96" w14:textId="77777777" w:rsidR="007A1698" w:rsidRPr="005714EA" w:rsidRDefault="007A1698" w:rsidP="007A1698">
      <w:pPr>
        <w:pStyle w:val="CRReference"/>
        <w:rPr>
          <w:noProof/>
        </w:rPr>
      </w:pPr>
      <w:r w:rsidRPr="005714EA">
        <w:rPr>
          <w:noProof/>
        </w:rPr>
        <w:fldChar w:fldCharType="begin"/>
      </w:r>
      <w:r w:rsidRPr="005714EA">
        <w:rPr>
          <w:noProof/>
        </w:rPr>
        <w:instrText xml:space="preserve"> QUOTE "</w:instrText>
      </w:r>
      <w:r w:rsidRPr="005714EA">
        <w:rPr>
          <w:rStyle w:val="CRMarker"/>
          <w:noProof/>
        </w:rPr>
        <w:instrText>ê</w:instrText>
      </w:r>
      <w:r w:rsidRPr="005714EA">
        <w:rPr>
          <w:noProof/>
        </w:rPr>
        <w:instrText xml:space="preserve">" </w:instrText>
      </w:r>
      <w:r w:rsidRPr="005714EA">
        <w:rPr>
          <w:noProof/>
        </w:rPr>
        <w:fldChar w:fldCharType="separate"/>
      </w:r>
      <w:r w:rsidRPr="005714EA">
        <w:rPr>
          <w:rStyle w:val="CRMarker"/>
          <w:noProof/>
        </w:rPr>
        <w:t>ê</w:t>
      </w:r>
      <w:r w:rsidRPr="005714EA">
        <w:rPr>
          <w:noProof/>
        </w:rPr>
        <w:fldChar w:fldCharType="end"/>
      </w:r>
      <w:r w:rsidRPr="005714EA">
        <w:rPr>
          <w:noProof/>
        </w:rPr>
        <w:t> </w:t>
      </w:r>
      <w:r>
        <w:rPr>
          <w:noProof/>
        </w:rPr>
        <w:t>2003/109/EC recital 16 (adapted)</w:t>
      </w:r>
    </w:p>
    <w:p w14:paraId="7FABC806" w14:textId="1E0367E5" w:rsidR="00F85C82" w:rsidRDefault="00A65DC8" w:rsidP="00A65DC8">
      <w:pPr>
        <w:pStyle w:val="ManualConsidrant"/>
        <w:rPr>
          <w:noProof/>
        </w:rPr>
      </w:pPr>
      <w:r w:rsidRPr="00A65DC8">
        <w:t>(22)</w:t>
      </w:r>
      <w:r w:rsidRPr="00A65DC8">
        <w:tab/>
      </w:r>
      <w:r w:rsidR="00F85C82" w:rsidRPr="005714EA">
        <w:rPr>
          <w:noProof/>
        </w:rPr>
        <w:fldChar w:fldCharType="begin"/>
      </w:r>
      <w:r w:rsidR="00F85C82" w:rsidRPr="005714EA">
        <w:rPr>
          <w:noProof/>
        </w:rPr>
        <w:instrText xml:space="preserve"> QUOTE "</w:instrText>
      </w:r>
      <w:r w:rsidR="00F85C82" w:rsidRPr="005714EA">
        <w:rPr>
          <w:rStyle w:val="CRMarker"/>
          <w:noProof/>
        </w:rPr>
        <w:instrText>Ö</w:instrText>
      </w:r>
      <w:r w:rsidR="00F85C82" w:rsidRPr="005714EA">
        <w:rPr>
          <w:noProof/>
        </w:rPr>
        <w:instrText xml:space="preserve">" </w:instrText>
      </w:r>
      <w:r w:rsidR="00F85C82" w:rsidRPr="005714EA">
        <w:rPr>
          <w:noProof/>
        </w:rPr>
        <w:fldChar w:fldCharType="separate"/>
      </w:r>
      <w:r w:rsidR="00F85C82" w:rsidRPr="005714EA">
        <w:rPr>
          <w:rStyle w:val="CRMarker"/>
          <w:noProof/>
        </w:rPr>
        <w:t>Ö</w:t>
      </w:r>
      <w:r w:rsidR="00F85C82" w:rsidRPr="005714EA">
        <w:rPr>
          <w:noProof/>
        </w:rPr>
        <w:fldChar w:fldCharType="end"/>
      </w:r>
      <w:r w:rsidR="00F85C82" w:rsidRPr="005714EA">
        <w:rPr>
          <w:noProof/>
        </w:rPr>
        <w:t> </w:t>
      </w:r>
      <w:r w:rsidR="00F85C82" w:rsidRPr="00A20414">
        <w:rPr>
          <w:noProof/>
        </w:rPr>
        <w:t>EU</w:t>
      </w:r>
      <w:r w:rsidR="00F85C82" w:rsidRPr="005714EA">
        <w:rPr>
          <w:noProof/>
        </w:rPr>
        <w:t> </w:t>
      </w:r>
      <w:r w:rsidR="00F85C82" w:rsidRPr="005714EA">
        <w:rPr>
          <w:noProof/>
        </w:rPr>
        <w:fldChar w:fldCharType="begin"/>
      </w:r>
      <w:r w:rsidR="00F85C82" w:rsidRPr="005714EA">
        <w:rPr>
          <w:noProof/>
        </w:rPr>
        <w:instrText xml:space="preserve"> QUOTE "</w:instrText>
      </w:r>
      <w:r w:rsidR="00F85C82" w:rsidRPr="005714EA">
        <w:rPr>
          <w:rStyle w:val="CRMarker"/>
          <w:noProof/>
        </w:rPr>
        <w:instrText>Õ</w:instrText>
      </w:r>
      <w:r w:rsidR="00F85C82" w:rsidRPr="005714EA">
        <w:rPr>
          <w:noProof/>
        </w:rPr>
        <w:instrText xml:space="preserve">" </w:instrText>
      </w:r>
      <w:r w:rsidR="00F85C82" w:rsidRPr="005714EA">
        <w:rPr>
          <w:noProof/>
        </w:rPr>
        <w:fldChar w:fldCharType="separate"/>
      </w:r>
      <w:r w:rsidR="00F85C82" w:rsidRPr="005714EA">
        <w:rPr>
          <w:rStyle w:val="CRMarker"/>
          <w:noProof/>
        </w:rPr>
        <w:t>Õ</w:t>
      </w:r>
      <w:r w:rsidR="00F85C82" w:rsidRPr="005714EA">
        <w:rPr>
          <w:noProof/>
        </w:rPr>
        <w:fldChar w:fldCharType="end"/>
      </w:r>
      <w:r w:rsidR="00F85C82" w:rsidRPr="00A20414">
        <w:rPr>
          <w:noProof/>
        </w:rPr>
        <w:t xml:space="preserve"> </w:t>
      </w:r>
      <w:r w:rsidR="00F85C82" w:rsidRPr="005714EA">
        <w:rPr>
          <w:rStyle w:val="CRMinorChangeDeleted"/>
          <w:noProof/>
        </w:rPr>
        <w:t>L</w:t>
      </w:r>
      <w:r w:rsidR="00F85C82" w:rsidRPr="005714EA">
        <w:rPr>
          <w:rStyle w:val="CRMinorChangeAdded"/>
          <w:noProof/>
        </w:rPr>
        <w:t>l</w:t>
      </w:r>
      <w:r w:rsidR="00F85C82" w:rsidRPr="00A20414">
        <w:rPr>
          <w:noProof/>
        </w:rPr>
        <w:t xml:space="preserve">ong-term residents should enjoy reinforced protection against </w:t>
      </w:r>
      <w:r w:rsidR="00F85C82" w:rsidRPr="00B8627A">
        <w:rPr>
          <w:rStyle w:val="CRDeleted"/>
          <w:noProof/>
        </w:rPr>
        <w:t>expulsion</w:t>
      </w:r>
      <w:r w:rsidR="00B8627A" w:rsidRPr="00B8627A">
        <w:rPr>
          <w:noProof/>
        </w:rPr>
        <w:t xml:space="preserve"> </w:t>
      </w:r>
      <w:r w:rsidR="00B8627A" w:rsidRPr="00B8627A">
        <w:rPr>
          <w:noProof/>
        </w:rPr>
        <w:fldChar w:fldCharType="begin"/>
      </w:r>
      <w:r w:rsidR="00B8627A" w:rsidRPr="00B8627A">
        <w:rPr>
          <w:noProof/>
        </w:rPr>
        <w:instrText xml:space="preserve"> QUOTE "</w:instrText>
      </w:r>
      <w:r w:rsidR="00B8627A" w:rsidRPr="00B8627A">
        <w:rPr>
          <w:rStyle w:val="CRMarker"/>
          <w:noProof/>
        </w:rPr>
        <w:instrText>Ö</w:instrText>
      </w:r>
      <w:r w:rsidR="00B8627A" w:rsidRPr="00B8627A">
        <w:rPr>
          <w:noProof/>
        </w:rPr>
        <w:instrText xml:space="preserve">" </w:instrText>
      </w:r>
      <w:r w:rsidR="00B8627A" w:rsidRPr="00B8627A">
        <w:rPr>
          <w:noProof/>
        </w:rPr>
        <w:fldChar w:fldCharType="separate"/>
      </w:r>
      <w:r w:rsidR="00B8627A" w:rsidRPr="00B8627A">
        <w:rPr>
          <w:rStyle w:val="CRMarker"/>
          <w:noProof/>
        </w:rPr>
        <w:t>Ö</w:t>
      </w:r>
      <w:r w:rsidR="00B8627A" w:rsidRPr="00B8627A">
        <w:rPr>
          <w:noProof/>
        </w:rPr>
        <w:fldChar w:fldCharType="end"/>
      </w:r>
      <w:r w:rsidR="00B8627A" w:rsidRPr="00B8627A">
        <w:rPr>
          <w:noProof/>
        </w:rPr>
        <w:t> </w:t>
      </w:r>
      <w:r w:rsidR="00A26D19">
        <w:rPr>
          <w:noProof/>
        </w:rPr>
        <w:t>decisions ending their legal stay</w:t>
      </w:r>
      <w:r w:rsidR="00B8627A" w:rsidRPr="00B8627A">
        <w:rPr>
          <w:noProof/>
        </w:rPr>
        <w:t> </w:t>
      </w:r>
      <w:r w:rsidR="00B8627A" w:rsidRPr="00B8627A">
        <w:rPr>
          <w:noProof/>
        </w:rPr>
        <w:fldChar w:fldCharType="begin"/>
      </w:r>
      <w:r w:rsidR="00B8627A" w:rsidRPr="00B8627A">
        <w:rPr>
          <w:noProof/>
        </w:rPr>
        <w:instrText xml:space="preserve"> QUOTE "</w:instrText>
      </w:r>
      <w:r w:rsidR="00B8627A" w:rsidRPr="00B8627A">
        <w:rPr>
          <w:rStyle w:val="CRMarker"/>
          <w:noProof/>
        </w:rPr>
        <w:instrText>Õ</w:instrText>
      </w:r>
      <w:r w:rsidR="00B8627A" w:rsidRPr="00B8627A">
        <w:rPr>
          <w:noProof/>
        </w:rPr>
        <w:instrText xml:space="preserve">" </w:instrText>
      </w:r>
      <w:r w:rsidR="00B8627A" w:rsidRPr="00B8627A">
        <w:rPr>
          <w:noProof/>
        </w:rPr>
        <w:fldChar w:fldCharType="separate"/>
      </w:r>
      <w:r w:rsidR="00B8627A" w:rsidRPr="00B8627A">
        <w:rPr>
          <w:rStyle w:val="CRMarker"/>
          <w:noProof/>
        </w:rPr>
        <w:t>Õ</w:t>
      </w:r>
      <w:r w:rsidR="00B8627A" w:rsidRPr="00B8627A">
        <w:rPr>
          <w:noProof/>
        </w:rPr>
        <w:fldChar w:fldCharType="end"/>
      </w:r>
      <w:r w:rsidR="00B8627A">
        <w:rPr>
          <w:noProof/>
        </w:rPr>
        <w:t>.</w:t>
      </w:r>
      <w:r w:rsidR="00B8627A" w:rsidRPr="00B8627A">
        <w:rPr>
          <w:noProof/>
        </w:rPr>
        <w:t xml:space="preserve"> </w:t>
      </w:r>
      <w:r w:rsidR="00F85C82" w:rsidRPr="00B8627A">
        <w:rPr>
          <w:rStyle w:val="CRRefonteDeleted"/>
          <w:noProof/>
          <w:highlight w:val="lightGray"/>
        </w:rPr>
        <w:t>This protection is based on the criteria determined by the decisions of the European Court of Human Rights.</w:t>
      </w:r>
      <w:r w:rsidR="00F85C82" w:rsidRPr="00A20414">
        <w:rPr>
          <w:noProof/>
        </w:rPr>
        <w:t xml:space="preserve"> </w:t>
      </w:r>
      <w:r w:rsidR="00F85C82" w:rsidRPr="00B8627A">
        <w:rPr>
          <w:rStyle w:val="CRDeleted"/>
          <w:noProof/>
        </w:rPr>
        <w:t>In order to ensure protection against expulsion</w:t>
      </w:r>
      <w:r w:rsidR="00F85C82" w:rsidRPr="00A20414">
        <w:rPr>
          <w:noProof/>
        </w:rPr>
        <w:t xml:space="preserve"> Member States should provide for effective legal redress</w:t>
      </w:r>
      <w:r w:rsidR="00B8627A">
        <w:rPr>
          <w:noProof/>
        </w:rPr>
        <w:t xml:space="preserve"> </w:t>
      </w:r>
      <w:r w:rsidR="00B8627A" w:rsidRPr="00B8627A">
        <w:rPr>
          <w:noProof/>
        </w:rPr>
        <w:fldChar w:fldCharType="begin"/>
      </w:r>
      <w:r w:rsidR="00B8627A" w:rsidRPr="00B8627A">
        <w:rPr>
          <w:noProof/>
        </w:rPr>
        <w:instrText xml:space="preserve"> QUOTE "</w:instrText>
      </w:r>
      <w:r w:rsidR="00B8627A" w:rsidRPr="00B8627A">
        <w:rPr>
          <w:rStyle w:val="CRMarker"/>
          <w:noProof/>
        </w:rPr>
        <w:instrText>Ö</w:instrText>
      </w:r>
      <w:r w:rsidR="00B8627A" w:rsidRPr="00B8627A">
        <w:rPr>
          <w:noProof/>
        </w:rPr>
        <w:instrText xml:space="preserve">" </w:instrText>
      </w:r>
      <w:r w:rsidR="00B8627A" w:rsidRPr="00B8627A">
        <w:rPr>
          <w:noProof/>
        </w:rPr>
        <w:fldChar w:fldCharType="separate"/>
      </w:r>
      <w:r w:rsidR="00B8627A" w:rsidRPr="00B8627A">
        <w:rPr>
          <w:rStyle w:val="CRMarker"/>
          <w:noProof/>
        </w:rPr>
        <w:t>Ö</w:t>
      </w:r>
      <w:r w:rsidR="00B8627A" w:rsidRPr="00B8627A">
        <w:rPr>
          <w:noProof/>
        </w:rPr>
        <w:fldChar w:fldCharType="end"/>
      </w:r>
      <w:r w:rsidR="00B8627A" w:rsidRPr="00B8627A">
        <w:rPr>
          <w:noProof/>
        </w:rPr>
        <w:t> </w:t>
      </w:r>
      <w:r w:rsidR="00B8627A" w:rsidRPr="00787291">
        <w:rPr>
          <w:noProof/>
        </w:rPr>
        <w:t>against such decisions</w:t>
      </w:r>
      <w:r w:rsidR="00B8627A" w:rsidRPr="00B8627A">
        <w:rPr>
          <w:noProof/>
        </w:rPr>
        <w:t> </w:t>
      </w:r>
      <w:r w:rsidR="00B8627A" w:rsidRPr="00B8627A">
        <w:rPr>
          <w:noProof/>
        </w:rPr>
        <w:fldChar w:fldCharType="begin"/>
      </w:r>
      <w:r w:rsidR="00B8627A" w:rsidRPr="00B8627A">
        <w:rPr>
          <w:noProof/>
        </w:rPr>
        <w:instrText xml:space="preserve"> QUOTE "</w:instrText>
      </w:r>
      <w:r w:rsidR="00B8627A" w:rsidRPr="00B8627A">
        <w:rPr>
          <w:rStyle w:val="CRMarker"/>
          <w:noProof/>
        </w:rPr>
        <w:instrText>Õ</w:instrText>
      </w:r>
      <w:r w:rsidR="00B8627A" w:rsidRPr="00B8627A">
        <w:rPr>
          <w:noProof/>
        </w:rPr>
        <w:instrText xml:space="preserve">" </w:instrText>
      </w:r>
      <w:r w:rsidR="00B8627A" w:rsidRPr="00B8627A">
        <w:rPr>
          <w:noProof/>
        </w:rPr>
        <w:fldChar w:fldCharType="separate"/>
      </w:r>
      <w:r w:rsidR="00B8627A" w:rsidRPr="00B8627A">
        <w:rPr>
          <w:rStyle w:val="CRMarker"/>
          <w:noProof/>
        </w:rPr>
        <w:t>Õ</w:t>
      </w:r>
      <w:r w:rsidR="00B8627A" w:rsidRPr="00B8627A">
        <w:rPr>
          <w:noProof/>
        </w:rPr>
        <w:fldChar w:fldCharType="end"/>
      </w:r>
      <w:r w:rsidR="00B8627A" w:rsidRPr="00B8627A">
        <w:rPr>
          <w:noProof/>
        </w:rPr>
        <w:t xml:space="preserve"> </w:t>
      </w:r>
      <w:r w:rsidR="00F85C82" w:rsidRPr="00A20414">
        <w:rPr>
          <w:noProof/>
        </w:rPr>
        <w:t>.</w:t>
      </w:r>
    </w:p>
    <w:p w14:paraId="7C257C79" w14:textId="77777777" w:rsidR="004335E5" w:rsidRDefault="004335E5" w:rsidP="004335E5">
      <w:pPr>
        <w:pStyle w:val="CRSeparator"/>
        <w:rPr>
          <w:noProof/>
        </w:rPr>
      </w:pPr>
    </w:p>
    <w:p w14:paraId="4525162F" w14:textId="77777777" w:rsidR="004335E5" w:rsidRPr="004335E5" w:rsidRDefault="004335E5" w:rsidP="004335E5">
      <w:pPr>
        <w:pStyle w:val="CRReference"/>
        <w:rPr>
          <w:noProof/>
          <w:highlight w:val="lightGray"/>
        </w:rPr>
      </w:pPr>
      <w:r w:rsidRPr="004335E5">
        <w:rPr>
          <w:noProof/>
          <w:highlight w:val="lightGray"/>
        </w:rPr>
        <w:fldChar w:fldCharType="begin"/>
      </w:r>
      <w:r w:rsidRPr="004335E5">
        <w:rPr>
          <w:noProof/>
          <w:highlight w:val="lightGray"/>
        </w:rPr>
        <w:instrText xml:space="preserve"> QUOTE "</w:instrText>
      </w:r>
      <w:r w:rsidRPr="004335E5">
        <w:rPr>
          <w:rStyle w:val="CRMarker"/>
          <w:noProof/>
          <w:highlight w:val="lightGray"/>
        </w:rPr>
        <w:instrText>ò</w:instrText>
      </w:r>
      <w:r w:rsidRPr="004335E5">
        <w:rPr>
          <w:noProof/>
          <w:highlight w:val="lightGray"/>
        </w:rPr>
        <w:instrText xml:space="preserve">" </w:instrText>
      </w:r>
      <w:r w:rsidRPr="004335E5">
        <w:rPr>
          <w:noProof/>
          <w:highlight w:val="lightGray"/>
        </w:rPr>
        <w:fldChar w:fldCharType="separate"/>
      </w:r>
      <w:r w:rsidRPr="004335E5">
        <w:rPr>
          <w:rStyle w:val="CRMarker"/>
          <w:noProof/>
          <w:highlight w:val="lightGray"/>
        </w:rPr>
        <w:t>ò</w:t>
      </w:r>
      <w:r w:rsidRPr="004335E5">
        <w:rPr>
          <w:noProof/>
          <w:highlight w:val="lightGray"/>
        </w:rPr>
        <w:fldChar w:fldCharType="end"/>
      </w:r>
      <w:r w:rsidRPr="004335E5">
        <w:rPr>
          <w:noProof/>
          <w:highlight w:val="lightGray"/>
        </w:rPr>
        <w:t> new</w:t>
      </w:r>
    </w:p>
    <w:p w14:paraId="3AD0D607" w14:textId="349D9FAC" w:rsidR="009E064D" w:rsidRPr="00FD2D84" w:rsidRDefault="00A65DC8" w:rsidP="00A65DC8">
      <w:pPr>
        <w:pStyle w:val="ManualConsidrant"/>
        <w:rPr>
          <w:noProof/>
          <w:highlight w:val="lightGray"/>
        </w:rPr>
      </w:pPr>
      <w:r w:rsidRPr="00A65DC8">
        <w:rPr>
          <w:highlight w:val="lightGray"/>
        </w:rPr>
        <w:t>(23)</w:t>
      </w:r>
      <w:r w:rsidRPr="00A65DC8">
        <w:rPr>
          <w:highlight w:val="lightGray"/>
        </w:rPr>
        <w:tab/>
      </w:r>
      <w:r w:rsidR="00A26D19">
        <w:rPr>
          <w:noProof/>
          <w:highlight w:val="lightGray"/>
        </w:rPr>
        <w:t>Decisions ending the legal stay</w:t>
      </w:r>
      <w:r w:rsidR="00A26D19" w:rsidRPr="004335E5">
        <w:rPr>
          <w:noProof/>
          <w:highlight w:val="lightGray"/>
        </w:rPr>
        <w:t xml:space="preserve"> </w:t>
      </w:r>
      <w:r w:rsidR="009E064D" w:rsidRPr="004335E5">
        <w:rPr>
          <w:noProof/>
          <w:highlight w:val="lightGray"/>
        </w:rPr>
        <w:t xml:space="preserve">of EU long-term residents should not be founded on economic considerations. </w:t>
      </w:r>
    </w:p>
    <w:p w14:paraId="78AF92EC" w14:textId="77777777" w:rsidR="000F11FD" w:rsidRDefault="000F11FD" w:rsidP="000F11FD">
      <w:pPr>
        <w:pStyle w:val="CRSeparator"/>
        <w:rPr>
          <w:noProof/>
        </w:rPr>
      </w:pPr>
    </w:p>
    <w:p w14:paraId="02A45369" w14:textId="77777777" w:rsidR="000F11FD" w:rsidRPr="000F11FD" w:rsidRDefault="000F11FD" w:rsidP="000F11FD">
      <w:pPr>
        <w:pStyle w:val="CRReference"/>
        <w:rPr>
          <w:noProof/>
        </w:rPr>
      </w:pPr>
      <w:r w:rsidRPr="000F11FD">
        <w:rPr>
          <w:noProof/>
        </w:rPr>
        <w:fldChar w:fldCharType="begin"/>
      </w:r>
      <w:r w:rsidRPr="000F11FD">
        <w:rPr>
          <w:noProof/>
        </w:rPr>
        <w:instrText xml:space="preserve"> QUOTE "</w:instrText>
      </w:r>
      <w:r w:rsidRPr="000F11FD">
        <w:rPr>
          <w:rStyle w:val="CRMarker"/>
          <w:noProof/>
        </w:rPr>
        <w:instrText>ê</w:instrText>
      </w:r>
      <w:r w:rsidRPr="000F11FD">
        <w:rPr>
          <w:noProof/>
        </w:rPr>
        <w:instrText xml:space="preserve">" </w:instrText>
      </w:r>
      <w:r w:rsidRPr="000F11FD">
        <w:rPr>
          <w:noProof/>
        </w:rPr>
        <w:fldChar w:fldCharType="separate"/>
      </w:r>
      <w:r w:rsidRPr="000F11FD">
        <w:rPr>
          <w:rStyle w:val="CRMarker"/>
          <w:noProof/>
        </w:rPr>
        <w:t>ê</w:t>
      </w:r>
      <w:r w:rsidRPr="000F11FD">
        <w:rPr>
          <w:noProof/>
        </w:rPr>
        <w:fldChar w:fldCharType="end"/>
      </w:r>
      <w:r w:rsidRPr="000F11FD">
        <w:rPr>
          <w:noProof/>
        </w:rPr>
        <w:t> </w:t>
      </w:r>
      <w:r>
        <w:rPr>
          <w:noProof/>
        </w:rPr>
        <w:t>2011/51/EU recital 10</w:t>
      </w:r>
      <w:r w:rsidR="00E9702B">
        <w:rPr>
          <w:rStyle w:val="CommentReference"/>
          <w:b/>
          <w:noProof/>
          <w:color w:val="FF0000"/>
          <w:sz w:val="20"/>
        </w:rPr>
        <w:t xml:space="preserve"> </w:t>
      </w:r>
      <w:r w:rsidR="00E9702B">
        <w:rPr>
          <w:noProof/>
        </w:rPr>
        <w:t>(adapted)</w:t>
      </w:r>
    </w:p>
    <w:p w14:paraId="7520975E" w14:textId="3B65348C" w:rsidR="00F94D08" w:rsidRDefault="00A65DC8" w:rsidP="00A65DC8">
      <w:pPr>
        <w:pStyle w:val="ManualConsidrant"/>
        <w:rPr>
          <w:noProof/>
        </w:rPr>
      </w:pPr>
      <w:r w:rsidRPr="00A65DC8">
        <w:t>(24)</w:t>
      </w:r>
      <w:r w:rsidRPr="00A65DC8">
        <w:tab/>
      </w:r>
      <w:r w:rsidR="00F94D08" w:rsidRPr="00994A43">
        <w:rPr>
          <w:noProof/>
        </w:rPr>
        <w:t xml:space="preserve">Where a Member State intends to </w:t>
      </w:r>
      <w:r w:rsidR="00F94D08" w:rsidRPr="00B8627A">
        <w:rPr>
          <w:rStyle w:val="CRDeleted"/>
          <w:noProof/>
        </w:rPr>
        <w:t>expel</w:t>
      </w:r>
      <w:r w:rsidR="00B8627A" w:rsidRPr="00B8627A">
        <w:rPr>
          <w:noProof/>
        </w:rPr>
        <w:t xml:space="preserve"> </w:t>
      </w:r>
      <w:r w:rsidR="00B8627A" w:rsidRPr="00B8627A">
        <w:rPr>
          <w:noProof/>
        </w:rPr>
        <w:fldChar w:fldCharType="begin"/>
      </w:r>
      <w:r w:rsidR="00B8627A" w:rsidRPr="00B8627A">
        <w:rPr>
          <w:noProof/>
        </w:rPr>
        <w:instrText xml:space="preserve"> QUOTE "</w:instrText>
      </w:r>
      <w:r w:rsidR="00B8627A" w:rsidRPr="00B8627A">
        <w:rPr>
          <w:rStyle w:val="CRMarker"/>
          <w:noProof/>
        </w:rPr>
        <w:instrText>Ö</w:instrText>
      </w:r>
      <w:r w:rsidR="00B8627A" w:rsidRPr="00B8627A">
        <w:rPr>
          <w:noProof/>
        </w:rPr>
        <w:instrText xml:space="preserve">" </w:instrText>
      </w:r>
      <w:r w:rsidR="00B8627A" w:rsidRPr="00B8627A">
        <w:rPr>
          <w:noProof/>
        </w:rPr>
        <w:fldChar w:fldCharType="separate"/>
      </w:r>
      <w:r w:rsidR="00B8627A" w:rsidRPr="00B8627A">
        <w:rPr>
          <w:rStyle w:val="CRMarker"/>
          <w:noProof/>
        </w:rPr>
        <w:t>Ö</w:t>
      </w:r>
      <w:r w:rsidR="00B8627A" w:rsidRPr="00B8627A">
        <w:rPr>
          <w:noProof/>
        </w:rPr>
        <w:fldChar w:fldCharType="end"/>
      </w:r>
      <w:r w:rsidR="00B8627A" w:rsidRPr="00B8627A">
        <w:rPr>
          <w:noProof/>
        </w:rPr>
        <w:t> </w:t>
      </w:r>
      <w:r w:rsidR="00A26D19">
        <w:rPr>
          <w:noProof/>
        </w:rPr>
        <w:t>end the legal stay</w:t>
      </w:r>
      <w:r w:rsidR="00B8627A" w:rsidRPr="00B8627A">
        <w:rPr>
          <w:noProof/>
        </w:rPr>
        <w:t> </w:t>
      </w:r>
      <w:r w:rsidR="00B8627A" w:rsidRPr="00B8627A">
        <w:rPr>
          <w:noProof/>
        </w:rPr>
        <w:fldChar w:fldCharType="begin"/>
      </w:r>
      <w:r w:rsidR="00B8627A" w:rsidRPr="00B8627A">
        <w:rPr>
          <w:noProof/>
        </w:rPr>
        <w:instrText xml:space="preserve"> QUOTE "</w:instrText>
      </w:r>
      <w:r w:rsidR="00B8627A" w:rsidRPr="00B8627A">
        <w:rPr>
          <w:rStyle w:val="CRMarker"/>
          <w:noProof/>
        </w:rPr>
        <w:instrText>Õ</w:instrText>
      </w:r>
      <w:r w:rsidR="00B8627A" w:rsidRPr="00B8627A">
        <w:rPr>
          <w:noProof/>
        </w:rPr>
        <w:instrText xml:space="preserve">" </w:instrText>
      </w:r>
      <w:r w:rsidR="00B8627A" w:rsidRPr="00B8627A">
        <w:rPr>
          <w:noProof/>
        </w:rPr>
        <w:fldChar w:fldCharType="separate"/>
      </w:r>
      <w:r w:rsidR="00B8627A" w:rsidRPr="00B8627A">
        <w:rPr>
          <w:rStyle w:val="CRMarker"/>
          <w:noProof/>
        </w:rPr>
        <w:t>Õ</w:t>
      </w:r>
      <w:r w:rsidR="00B8627A" w:rsidRPr="00B8627A">
        <w:rPr>
          <w:noProof/>
        </w:rPr>
        <w:fldChar w:fldCharType="end"/>
      </w:r>
      <w:r w:rsidR="00B8627A" w:rsidRPr="00B8627A">
        <w:rPr>
          <w:noProof/>
        </w:rPr>
        <w:t xml:space="preserve"> </w:t>
      </w:r>
      <w:r w:rsidR="00F94D08" w:rsidRPr="00994A43">
        <w:rPr>
          <w:noProof/>
        </w:rPr>
        <w:t xml:space="preserve">, on a ground provided for in </w:t>
      </w:r>
      <w:r w:rsidR="00F94D08">
        <w:rPr>
          <w:noProof/>
        </w:rPr>
        <w:t xml:space="preserve">this </w:t>
      </w:r>
      <w:r w:rsidR="00F94D08" w:rsidRPr="00994A43">
        <w:rPr>
          <w:noProof/>
        </w:rPr>
        <w:t xml:space="preserve">Directive, </w:t>
      </w:r>
      <w:r w:rsidR="00B8627A" w:rsidRPr="00B8627A">
        <w:rPr>
          <w:noProof/>
        </w:rPr>
        <w:fldChar w:fldCharType="begin"/>
      </w:r>
      <w:r w:rsidR="00B8627A" w:rsidRPr="00B8627A">
        <w:rPr>
          <w:noProof/>
        </w:rPr>
        <w:instrText xml:space="preserve"> QUOTE "</w:instrText>
      </w:r>
      <w:r w:rsidR="00B8627A" w:rsidRPr="00B8627A">
        <w:rPr>
          <w:rStyle w:val="CRMarker"/>
          <w:noProof/>
        </w:rPr>
        <w:instrText>Ö</w:instrText>
      </w:r>
      <w:r w:rsidR="00B8627A" w:rsidRPr="00B8627A">
        <w:rPr>
          <w:noProof/>
        </w:rPr>
        <w:instrText xml:space="preserve">" </w:instrText>
      </w:r>
      <w:r w:rsidR="00B8627A" w:rsidRPr="00B8627A">
        <w:rPr>
          <w:noProof/>
        </w:rPr>
        <w:fldChar w:fldCharType="separate"/>
      </w:r>
      <w:r w:rsidR="00B8627A" w:rsidRPr="00B8627A">
        <w:rPr>
          <w:rStyle w:val="CRMarker"/>
          <w:noProof/>
        </w:rPr>
        <w:t>Ö</w:t>
      </w:r>
      <w:r w:rsidR="00B8627A" w:rsidRPr="00B8627A">
        <w:rPr>
          <w:noProof/>
        </w:rPr>
        <w:fldChar w:fldCharType="end"/>
      </w:r>
      <w:r w:rsidR="00B8627A" w:rsidRPr="00B8627A">
        <w:rPr>
          <w:noProof/>
        </w:rPr>
        <w:t> </w:t>
      </w:r>
      <w:r w:rsidR="00A26D19">
        <w:rPr>
          <w:noProof/>
        </w:rPr>
        <w:t>of</w:t>
      </w:r>
      <w:r w:rsidR="00B8627A" w:rsidRPr="00B8627A">
        <w:rPr>
          <w:noProof/>
        </w:rPr>
        <w:t> </w:t>
      </w:r>
      <w:r w:rsidR="00B8627A" w:rsidRPr="00B8627A">
        <w:rPr>
          <w:noProof/>
        </w:rPr>
        <w:fldChar w:fldCharType="begin"/>
      </w:r>
      <w:r w:rsidR="00B8627A" w:rsidRPr="00B8627A">
        <w:rPr>
          <w:noProof/>
        </w:rPr>
        <w:instrText xml:space="preserve"> QUOTE "</w:instrText>
      </w:r>
      <w:r w:rsidR="00B8627A" w:rsidRPr="00B8627A">
        <w:rPr>
          <w:rStyle w:val="CRMarker"/>
          <w:noProof/>
        </w:rPr>
        <w:instrText>Õ</w:instrText>
      </w:r>
      <w:r w:rsidR="00B8627A" w:rsidRPr="00B8627A">
        <w:rPr>
          <w:noProof/>
        </w:rPr>
        <w:instrText xml:space="preserve">" </w:instrText>
      </w:r>
      <w:r w:rsidR="00B8627A" w:rsidRPr="00B8627A">
        <w:rPr>
          <w:noProof/>
        </w:rPr>
        <w:fldChar w:fldCharType="separate"/>
      </w:r>
      <w:r w:rsidR="00B8627A" w:rsidRPr="00B8627A">
        <w:rPr>
          <w:rStyle w:val="CRMarker"/>
          <w:noProof/>
        </w:rPr>
        <w:t>Õ</w:t>
      </w:r>
      <w:r w:rsidR="00B8627A" w:rsidRPr="00B8627A">
        <w:rPr>
          <w:noProof/>
        </w:rPr>
        <w:fldChar w:fldCharType="end"/>
      </w:r>
      <w:r w:rsidR="00A26D19">
        <w:rPr>
          <w:noProof/>
        </w:rPr>
        <w:t xml:space="preserve"> </w:t>
      </w:r>
      <w:r w:rsidR="00F94D08" w:rsidRPr="00994A43">
        <w:rPr>
          <w:noProof/>
        </w:rPr>
        <w:t xml:space="preserve">a beneficiary of international protection who has </w:t>
      </w:r>
      <w:r w:rsidR="00F94D08" w:rsidRPr="004335E5">
        <w:rPr>
          <w:noProof/>
        </w:rPr>
        <w:t xml:space="preserve">acquired </w:t>
      </w:r>
      <w:r w:rsidR="008230D2" w:rsidRPr="004335E5">
        <w:rPr>
          <w:noProof/>
        </w:rPr>
        <w:fldChar w:fldCharType="begin"/>
      </w:r>
      <w:r w:rsidR="008230D2" w:rsidRPr="004335E5">
        <w:rPr>
          <w:noProof/>
        </w:rPr>
        <w:instrText xml:space="preserve"> QUOTE "</w:instrText>
      </w:r>
      <w:r w:rsidR="008230D2" w:rsidRPr="004335E5">
        <w:rPr>
          <w:rStyle w:val="CRMarker"/>
          <w:noProof/>
        </w:rPr>
        <w:instrText>Ö</w:instrText>
      </w:r>
      <w:r w:rsidR="008230D2" w:rsidRPr="004335E5">
        <w:rPr>
          <w:noProof/>
        </w:rPr>
        <w:instrText xml:space="preserve">" </w:instrText>
      </w:r>
      <w:r w:rsidR="008230D2" w:rsidRPr="004335E5">
        <w:rPr>
          <w:noProof/>
        </w:rPr>
        <w:fldChar w:fldCharType="separate"/>
      </w:r>
      <w:r w:rsidR="008230D2" w:rsidRPr="004335E5">
        <w:rPr>
          <w:rStyle w:val="CRMarker"/>
          <w:noProof/>
        </w:rPr>
        <w:t>Ö</w:t>
      </w:r>
      <w:r w:rsidR="008230D2" w:rsidRPr="004335E5">
        <w:rPr>
          <w:noProof/>
        </w:rPr>
        <w:fldChar w:fldCharType="end"/>
      </w:r>
      <w:r w:rsidR="00F94D08" w:rsidRPr="004335E5">
        <w:rPr>
          <w:noProof/>
        </w:rPr>
        <w:t xml:space="preserve">EU </w:t>
      </w:r>
      <w:r w:rsidR="008230D2" w:rsidRPr="004335E5">
        <w:rPr>
          <w:noProof/>
        </w:rPr>
        <w:fldChar w:fldCharType="begin"/>
      </w:r>
      <w:r w:rsidR="008230D2" w:rsidRPr="004335E5">
        <w:rPr>
          <w:noProof/>
        </w:rPr>
        <w:instrText xml:space="preserve"> QUOTE "</w:instrText>
      </w:r>
      <w:r w:rsidR="008230D2" w:rsidRPr="004335E5">
        <w:rPr>
          <w:rStyle w:val="CRMarker"/>
          <w:noProof/>
        </w:rPr>
        <w:instrText>Õ</w:instrText>
      </w:r>
      <w:r w:rsidR="008230D2" w:rsidRPr="004335E5">
        <w:rPr>
          <w:noProof/>
        </w:rPr>
        <w:instrText xml:space="preserve">" </w:instrText>
      </w:r>
      <w:r w:rsidR="008230D2" w:rsidRPr="004335E5">
        <w:rPr>
          <w:noProof/>
        </w:rPr>
        <w:fldChar w:fldCharType="separate"/>
      </w:r>
      <w:r w:rsidR="008230D2" w:rsidRPr="004335E5">
        <w:rPr>
          <w:rStyle w:val="CRMarker"/>
          <w:noProof/>
        </w:rPr>
        <w:t>Õ</w:t>
      </w:r>
      <w:r w:rsidR="008230D2" w:rsidRPr="004335E5">
        <w:rPr>
          <w:noProof/>
        </w:rPr>
        <w:fldChar w:fldCharType="end"/>
      </w:r>
      <w:r w:rsidR="008230D2" w:rsidRPr="004335E5" w:rsidDel="008230D2">
        <w:rPr>
          <w:i/>
          <w:noProof/>
        </w:rPr>
        <w:t xml:space="preserve"> </w:t>
      </w:r>
      <w:r w:rsidR="00F94D08" w:rsidRPr="004335E5">
        <w:rPr>
          <w:noProof/>
        </w:rPr>
        <w:t xml:space="preserve">long-term resident status in that Member State, </w:t>
      </w:r>
      <w:r w:rsidR="00182910" w:rsidRPr="00182910">
        <w:rPr>
          <w:noProof/>
        </w:rPr>
        <w:fldChar w:fldCharType="begin"/>
      </w:r>
      <w:r w:rsidR="00182910" w:rsidRPr="00182910">
        <w:rPr>
          <w:noProof/>
        </w:rPr>
        <w:instrText xml:space="preserve"> QUOTE "</w:instrText>
      </w:r>
      <w:r w:rsidR="00182910" w:rsidRPr="00182910">
        <w:rPr>
          <w:rStyle w:val="CRMarker"/>
          <w:noProof/>
        </w:rPr>
        <w:instrText>Ö</w:instrText>
      </w:r>
      <w:r w:rsidR="00182910" w:rsidRPr="00182910">
        <w:rPr>
          <w:noProof/>
        </w:rPr>
        <w:instrText xml:space="preserve">" </w:instrText>
      </w:r>
      <w:r w:rsidR="00182910" w:rsidRPr="00182910">
        <w:rPr>
          <w:noProof/>
        </w:rPr>
        <w:fldChar w:fldCharType="separate"/>
      </w:r>
      <w:r w:rsidR="00182910" w:rsidRPr="00182910">
        <w:rPr>
          <w:rStyle w:val="CRMarker"/>
          <w:noProof/>
        </w:rPr>
        <w:t>Ö</w:t>
      </w:r>
      <w:r w:rsidR="00182910" w:rsidRPr="00182910">
        <w:rPr>
          <w:noProof/>
        </w:rPr>
        <w:fldChar w:fldCharType="end"/>
      </w:r>
      <w:r w:rsidR="00182910" w:rsidRPr="00182910">
        <w:rPr>
          <w:noProof/>
        </w:rPr>
        <w:t> </w:t>
      </w:r>
      <w:r w:rsidR="00A936C7">
        <w:rPr>
          <w:noProof/>
        </w:rPr>
        <w:t xml:space="preserve">and </w:t>
      </w:r>
      <w:r w:rsidR="00A936C7" w:rsidRPr="008C5F06">
        <w:rPr>
          <w:i/>
          <w:noProof/>
        </w:rPr>
        <w:t>refoule</w:t>
      </w:r>
      <w:r w:rsidR="00A936C7">
        <w:rPr>
          <w:noProof/>
        </w:rPr>
        <w:t xml:space="preserve"> him/her,</w:t>
      </w:r>
      <w:r w:rsidR="00182910" w:rsidRPr="00182910">
        <w:rPr>
          <w:noProof/>
        </w:rPr>
        <w:t> </w:t>
      </w:r>
      <w:r w:rsidR="00182910" w:rsidRPr="00182910">
        <w:rPr>
          <w:noProof/>
        </w:rPr>
        <w:fldChar w:fldCharType="begin"/>
      </w:r>
      <w:r w:rsidR="00182910" w:rsidRPr="00182910">
        <w:rPr>
          <w:noProof/>
        </w:rPr>
        <w:instrText xml:space="preserve"> QUOTE "</w:instrText>
      </w:r>
      <w:r w:rsidR="00182910" w:rsidRPr="00182910">
        <w:rPr>
          <w:rStyle w:val="CRMarker"/>
          <w:noProof/>
        </w:rPr>
        <w:instrText>Õ</w:instrText>
      </w:r>
      <w:r w:rsidR="00182910" w:rsidRPr="00182910">
        <w:rPr>
          <w:noProof/>
        </w:rPr>
        <w:instrText xml:space="preserve">" </w:instrText>
      </w:r>
      <w:r w:rsidR="00182910" w:rsidRPr="00182910">
        <w:rPr>
          <w:noProof/>
        </w:rPr>
        <w:fldChar w:fldCharType="separate"/>
      </w:r>
      <w:r w:rsidR="00182910" w:rsidRPr="00182910">
        <w:rPr>
          <w:rStyle w:val="CRMarker"/>
          <w:noProof/>
        </w:rPr>
        <w:t>Õ</w:t>
      </w:r>
      <w:r w:rsidR="00182910" w:rsidRPr="00182910">
        <w:rPr>
          <w:noProof/>
        </w:rPr>
        <w:fldChar w:fldCharType="end"/>
      </w:r>
      <w:r w:rsidR="00A936C7">
        <w:rPr>
          <w:noProof/>
        </w:rPr>
        <w:t xml:space="preserve"> </w:t>
      </w:r>
      <w:r w:rsidR="00F94D08" w:rsidRPr="004335E5">
        <w:rPr>
          <w:noProof/>
        </w:rPr>
        <w:t xml:space="preserve">that person should enjoy the protection against </w:t>
      </w:r>
      <w:r w:rsidR="00F94D08" w:rsidRPr="008C5F06">
        <w:rPr>
          <w:i/>
          <w:noProof/>
        </w:rPr>
        <w:t>refoulement</w:t>
      </w:r>
      <w:r w:rsidR="00F94D08" w:rsidRPr="004335E5">
        <w:rPr>
          <w:noProof/>
        </w:rPr>
        <w:t xml:space="preserve"> guaranteed under Directive 2011/95/EU and under Article 33 of the Geneva Convention. For that purpose, where the person enjoys international protection in a Member State other than the one in which that person is currently residing as a long-term resident, it is necessary to provide, unless </w:t>
      </w:r>
      <w:r w:rsidR="00F94D08" w:rsidRPr="008C5F06">
        <w:rPr>
          <w:i/>
          <w:noProof/>
        </w:rPr>
        <w:t>refoulement</w:t>
      </w:r>
      <w:r w:rsidR="00F94D08" w:rsidRPr="004335E5">
        <w:rPr>
          <w:noProof/>
        </w:rPr>
        <w:t xml:space="preserve"> is permitted under Directive 2011/95/EU, that that person may be </w:t>
      </w:r>
      <w:r w:rsidR="00F94D08" w:rsidRPr="00182910">
        <w:rPr>
          <w:rStyle w:val="CRDeleted"/>
          <w:noProof/>
        </w:rPr>
        <w:t>expelled</w:t>
      </w:r>
      <w:r w:rsidR="00F94D08" w:rsidRPr="004335E5">
        <w:rPr>
          <w:noProof/>
        </w:rPr>
        <w:t xml:space="preserve"> </w:t>
      </w:r>
      <w:r w:rsidR="00182910" w:rsidRPr="00182910">
        <w:rPr>
          <w:noProof/>
        </w:rPr>
        <w:fldChar w:fldCharType="begin"/>
      </w:r>
      <w:r w:rsidR="00182910" w:rsidRPr="00182910">
        <w:rPr>
          <w:noProof/>
        </w:rPr>
        <w:instrText xml:space="preserve"> QUOTE "</w:instrText>
      </w:r>
      <w:r w:rsidR="00182910" w:rsidRPr="00182910">
        <w:rPr>
          <w:rStyle w:val="CRMarker"/>
          <w:noProof/>
        </w:rPr>
        <w:instrText>Ö</w:instrText>
      </w:r>
      <w:r w:rsidR="00182910" w:rsidRPr="00182910">
        <w:rPr>
          <w:noProof/>
        </w:rPr>
        <w:instrText xml:space="preserve">" </w:instrText>
      </w:r>
      <w:r w:rsidR="00182910" w:rsidRPr="00182910">
        <w:rPr>
          <w:noProof/>
        </w:rPr>
        <w:fldChar w:fldCharType="separate"/>
      </w:r>
      <w:r w:rsidR="00182910" w:rsidRPr="00182910">
        <w:rPr>
          <w:rStyle w:val="CRMarker"/>
          <w:noProof/>
        </w:rPr>
        <w:t>Ö</w:t>
      </w:r>
      <w:r w:rsidR="00182910" w:rsidRPr="00182910">
        <w:rPr>
          <w:noProof/>
        </w:rPr>
        <w:fldChar w:fldCharType="end"/>
      </w:r>
      <w:r w:rsidR="00182910" w:rsidRPr="00182910">
        <w:rPr>
          <w:noProof/>
        </w:rPr>
        <w:t> </w:t>
      </w:r>
      <w:r w:rsidR="00A26D19">
        <w:rPr>
          <w:noProof/>
        </w:rPr>
        <w:t>required to go</w:t>
      </w:r>
      <w:r w:rsidR="00182910" w:rsidRPr="00182910">
        <w:rPr>
          <w:noProof/>
        </w:rPr>
        <w:t> </w:t>
      </w:r>
      <w:r w:rsidR="00182910" w:rsidRPr="00182910">
        <w:rPr>
          <w:noProof/>
        </w:rPr>
        <w:fldChar w:fldCharType="begin"/>
      </w:r>
      <w:r w:rsidR="00182910" w:rsidRPr="00182910">
        <w:rPr>
          <w:noProof/>
        </w:rPr>
        <w:instrText xml:space="preserve"> QUOTE "</w:instrText>
      </w:r>
      <w:r w:rsidR="00182910" w:rsidRPr="00182910">
        <w:rPr>
          <w:rStyle w:val="CRMarker"/>
          <w:noProof/>
        </w:rPr>
        <w:instrText>Õ</w:instrText>
      </w:r>
      <w:r w:rsidR="00182910" w:rsidRPr="00182910">
        <w:rPr>
          <w:noProof/>
        </w:rPr>
        <w:instrText xml:space="preserve">" </w:instrText>
      </w:r>
      <w:r w:rsidR="00182910" w:rsidRPr="00182910">
        <w:rPr>
          <w:noProof/>
        </w:rPr>
        <w:fldChar w:fldCharType="separate"/>
      </w:r>
      <w:r w:rsidR="00182910" w:rsidRPr="00182910">
        <w:rPr>
          <w:rStyle w:val="CRMarker"/>
          <w:noProof/>
        </w:rPr>
        <w:t>Õ</w:t>
      </w:r>
      <w:r w:rsidR="00182910" w:rsidRPr="00182910">
        <w:rPr>
          <w:noProof/>
        </w:rPr>
        <w:fldChar w:fldCharType="end"/>
      </w:r>
      <w:r w:rsidR="00A26D19" w:rsidRPr="004335E5">
        <w:rPr>
          <w:noProof/>
        </w:rPr>
        <w:t xml:space="preserve"> </w:t>
      </w:r>
      <w:r w:rsidR="00F94D08" w:rsidRPr="004335E5">
        <w:rPr>
          <w:noProof/>
        </w:rPr>
        <w:t xml:space="preserve">only to the Member State which granted international protection and that that Member State is obliged to </w:t>
      </w:r>
      <w:r w:rsidR="00F94D08" w:rsidRPr="00182910">
        <w:rPr>
          <w:rStyle w:val="CRDeleted"/>
          <w:noProof/>
        </w:rPr>
        <w:t>readmit</w:t>
      </w:r>
      <w:r w:rsidR="00F94D08" w:rsidRPr="004335E5">
        <w:rPr>
          <w:noProof/>
        </w:rPr>
        <w:t xml:space="preserve"> </w:t>
      </w:r>
      <w:r w:rsidR="00182910" w:rsidRPr="00182910">
        <w:rPr>
          <w:noProof/>
        </w:rPr>
        <w:fldChar w:fldCharType="begin"/>
      </w:r>
      <w:r w:rsidR="00182910" w:rsidRPr="00182910">
        <w:rPr>
          <w:noProof/>
        </w:rPr>
        <w:instrText xml:space="preserve"> QUOTE "</w:instrText>
      </w:r>
      <w:r w:rsidR="00182910" w:rsidRPr="00182910">
        <w:rPr>
          <w:rStyle w:val="CRMarker"/>
          <w:noProof/>
        </w:rPr>
        <w:instrText>Ö</w:instrText>
      </w:r>
      <w:r w:rsidR="00182910" w:rsidRPr="00182910">
        <w:rPr>
          <w:noProof/>
        </w:rPr>
        <w:instrText xml:space="preserve">" </w:instrText>
      </w:r>
      <w:r w:rsidR="00182910" w:rsidRPr="00182910">
        <w:rPr>
          <w:noProof/>
        </w:rPr>
        <w:fldChar w:fldCharType="separate"/>
      </w:r>
      <w:r w:rsidR="00182910" w:rsidRPr="00182910">
        <w:rPr>
          <w:rStyle w:val="CRMarker"/>
          <w:noProof/>
        </w:rPr>
        <w:t>Ö</w:t>
      </w:r>
      <w:r w:rsidR="00182910" w:rsidRPr="00182910">
        <w:rPr>
          <w:noProof/>
        </w:rPr>
        <w:fldChar w:fldCharType="end"/>
      </w:r>
      <w:r w:rsidR="00182910" w:rsidRPr="00182910">
        <w:rPr>
          <w:noProof/>
        </w:rPr>
        <w:t> </w:t>
      </w:r>
      <w:r w:rsidR="00A26D19">
        <w:rPr>
          <w:noProof/>
        </w:rPr>
        <w:t>take back</w:t>
      </w:r>
      <w:r w:rsidR="00182910" w:rsidRPr="00182910">
        <w:rPr>
          <w:noProof/>
        </w:rPr>
        <w:t> </w:t>
      </w:r>
      <w:r w:rsidR="00182910" w:rsidRPr="00182910">
        <w:rPr>
          <w:noProof/>
        </w:rPr>
        <w:fldChar w:fldCharType="begin"/>
      </w:r>
      <w:r w:rsidR="00182910" w:rsidRPr="00182910">
        <w:rPr>
          <w:noProof/>
        </w:rPr>
        <w:instrText xml:space="preserve"> QUOTE "</w:instrText>
      </w:r>
      <w:r w:rsidR="00182910" w:rsidRPr="00182910">
        <w:rPr>
          <w:rStyle w:val="CRMarker"/>
          <w:noProof/>
        </w:rPr>
        <w:instrText>Õ</w:instrText>
      </w:r>
      <w:r w:rsidR="00182910" w:rsidRPr="00182910">
        <w:rPr>
          <w:noProof/>
        </w:rPr>
        <w:instrText xml:space="preserve">" </w:instrText>
      </w:r>
      <w:r w:rsidR="00182910" w:rsidRPr="00182910">
        <w:rPr>
          <w:noProof/>
        </w:rPr>
        <w:fldChar w:fldCharType="separate"/>
      </w:r>
      <w:r w:rsidR="00182910" w:rsidRPr="00182910">
        <w:rPr>
          <w:rStyle w:val="CRMarker"/>
          <w:noProof/>
        </w:rPr>
        <w:t>Õ</w:t>
      </w:r>
      <w:r w:rsidR="00182910" w:rsidRPr="00182910">
        <w:rPr>
          <w:noProof/>
        </w:rPr>
        <w:fldChar w:fldCharType="end"/>
      </w:r>
      <w:r w:rsidR="00A26D19" w:rsidRPr="004335E5">
        <w:rPr>
          <w:noProof/>
        </w:rPr>
        <w:t xml:space="preserve"> </w:t>
      </w:r>
      <w:r w:rsidR="00F94D08" w:rsidRPr="004335E5">
        <w:rPr>
          <w:noProof/>
        </w:rPr>
        <w:t xml:space="preserve">that person. The same safeguards should apply to a beneficiary of international protection who has taken up residence but has not yet obtained </w:t>
      </w:r>
      <w:r w:rsidR="008230D2" w:rsidRPr="004335E5">
        <w:rPr>
          <w:noProof/>
        </w:rPr>
        <w:fldChar w:fldCharType="begin"/>
      </w:r>
      <w:r w:rsidR="008230D2" w:rsidRPr="004335E5">
        <w:rPr>
          <w:noProof/>
        </w:rPr>
        <w:instrText xml:space="preserve"> QUOTE "</w:instrText>
      </w:r>
      <w:r w:rsidR="008230D2" w:rsidRPr="004335E5">
        <w:rPr>
          <w:rStyle w:val="CRMarker"/>
          <w:noProof/>
        </w:rPr>
        <w:instrText>Ö</w:instrText>
      </w:r>
      <w:r w:rsidR="008230D2" w:rsidRPr="004335E5">
        <w:rPr>
          <w:noProof/>
        </w:rPr>
        <w:instrText xml:space="preserve">" </w:instrText>
      </w:r>
      <w:r w:rsidR="008230D2" w:rsidRPr="004335E5">
        <w:rPr>
          <w:noProof/>
        </w:rPr>
        <w:fldChar w:fldCharType="separate"/>
      </w:r>
      <w:r w:rsidR="008230D2" w:rsidRPr="004335E5">
        <w:rPr>
          <w:rStyle w:val="CRMarker"/>
          <w:noProof/>
        </w:rPr>
        <w:t>Ö</w:t>
      </w:r>
      <w:r w:rsidR="008230D2" w:rsidRPr="004335E5">
        <w:rPr>
          <w:noProof/>
        </w:rPr>
        <w:fldChar w:fldCharType="end"/>
      </w:r>
      <w:r w:rsidR="0089587C" w:rsidRPr="004335E5">
        <w:rPr>
          <w:noProof/>
        </w:rPr>
        <w:t xml:space="preserve">EU </w:t>
      </w:r>
      <w:r w:rsidR="008230D2" w:rsidRPr="004335E5">
        <w:rPr>
          <w:noProof/>
        </w:rPr>
        <w:fldChar w:fldCharType="begin"/>
      </w:r>
      <w:r w:rsidR="008230D2" w:rsidRPr="004335E5">
        <w:rPr>
          <w:noProof/>
        </w:rPr>
        <w:instrText xml:space="preserve"> QUOTE "</w:instrText>
      </w:r>
      <w:r w:rsidR="008230D2" w:rsidRPr="004335E5">
        <w:rPr>
          <w:rStyle w:val="CRMarker"/>
          <w:noProof/>
        </w:rPr>
        <w:instrText>Õ</w:instrText>
      </w:r>
      <w:r w:rsidR="008230D2" w:rsidRPr="004335E5">
        <w:rPr>
          <w:noProof/>
        </w:rPr>
        <w:instrText xml:space="preserve">" </w:instrText>
      </w:r>
      <w:r w:rsidR="008230D2" w:rsidRPr="004335E5">
        <w:rPr>
          <w:noProof/>
        </w:rPr>
        <w:fldChar w:fldCharType="separate"/>
      </w:r>
      <w:r w:rsidR="008230D2" w:rsidRPr="004335E5">
        <w:rPr>
          <w:rStyle w:val="CRMarker"/>
          <w:noProof/>
        </w:rPr>
        <w:t>Õ</w:t>
      </w:r>
      <w:r w:rsidR="008230D2" w:rsidRPr="004335E5">
        <w:rPr>
          <w:noProof/>
        </w:rPr>
        <w:fldChar w:fldCharType="end"/>
      </w:r>
      <w:r w:rsidR="00F94D08" w:rsidRPr="004335E5">
        <w:rPr>
          <w:noProof/>
        </w:rPr>
        <w:t>long</w:t>
      </w:r>
      <w:r w:rsidR="00F94D08" w:rsidRPr="00AC4BBB">
        <w:rPr>
          <w:noProof/>
        </w:rPr>
        <w:t>-term resident status</w:t>
      </w:r>
      <w:r w:rsidR="00F94D08" w:rsidRPr="00994A43">
        <w:rPr>
          <w:noProof/>
        </w:rPr>
        <w:t xml:space="preserve"> in a second Member State.</w:t>
      </w:r>
    </w:p>
    <w:p w14:paraId="7E5BE224" w14:textId="77777777" w:rsidR="000F11FD" w:rsidRDefault="000F11FD" w:rsidP="000F11FD">
      <w:pPr>
        <w:pStyle w:val="CRSeparator"/>
        <w:rPr>
          <w:noProof/>
        </w:rPr>
      </w:pPr>
    </w:p>
    <w:p w14:paraId="25FF6CB3" w14:textId="77777777" w:rsidR="000F11FD" w:rsidRPr="000F11FD" w:rsidRDefault="000F11FD" w:rsidP="000F11FD">
      <w:pPr>
        <w:pStyle w:val="CRReference"/>
        <w:rPr>
          <w:noProof/>
        </w:rPr>
      </w:pPr>
      <w:r w:rsidRPr="000F11FD">
        <w:rPr>
          <w:noProof/>
        </w:rPr>
        <w:fldChar w:fldCharType="begin"/>
      </w:r>
      <w:r w:rsidRPr="000F11FD">
        <w:rPr>
          <w:noProof/>
        </w:rPr>
        <w:instrText xml:space="preserve"> QUOTE "</w:instrText>
      </w:r>
      <w:r w:rsidRPr="000F11FD">
        <w:rPr>
          <w:rStyle w:val="CRMarker"/>
          <w:noProof/>
        </w:rPr>
        <w:instrText>ê</w:instrText>
      </w:r>
      <w:r w:rsidRPr="000F11FD">
        <w:rPr>
          <w:noProof/>
        </w:rPr>
        <w:instrText xml:space="preserve">" </w:instrText>
      </w:r>
      <w:r w:rsidRPr="000F11FD">
        <w:rPr>
          <w:noProof/>
        </w:rPr>
        <w:fldChar w:fldCharType="separate"/>
      </w:r>
      <w:r w:rsidRPr="000F11FD">
        <w:rPr>
          <w:rStyle w:val="CRMarker"/>
          <w:noProof/>
        </w:rPr>
        <w:t>ê</w:t>
      </w:r>
      <w:r w:rsidRPr="000F11FD">
        <w:rPr>
          <w:noProof/>
        </w:rPr>
        <w:fldChar w:fldCharType="end"/>
      </w:r>
      <w:r w:rsidRPr="000F11FD">
        <w:rPr>
          <w:noProof/>
        </w:rPr>
        <w:t> </w:t>
      </w:r>
      <w:r>
        <w:rPr>
          <w:noProof/>
        </w:rPr>
        <w:t>2011/51/EU recital 11</w:t>
      </w:r>
      <w:r w:rsidR="00182910">
        <w:rPr>
          <w:noProof/>
        </w:rPr>
        <w:t xml:space="preserve"> (adapted)</w:t>
      </w:r>
    </w:p>
    <w:p w14:paraId="52F9DEFA" w14:textId="3B154E2F" w:rsidR="00F94D08" w:rsidRDefault="00A65DC8" w:rsidP="00A65DC8">
      <w:pPr>
        <w:pStyle w:val="ManualConsidrant"/>
        <w:rPr>
          <w:noProof/>
        </w:rPr>
      </w:pPr>
      <w:r w:rsidRPr="00A65DC8">
        <w:t>(25)</w:t>
      </w:r>
      <w:r w:rsidRPr="00A65DC8">
        <w:tab/>
      </w:r>
      <w:r w:rsidR="00F94D08" w:rsidRPr="00994A43">
        <w:rPr>
          <w:noProof/>
        </w:rPr>
        <w:t xml:space="preserve">Where the </w:t>
      </w:r>
      <w:r w:rsidR="00F94D08" w:rsidRPr="00182910">
        <w:rPr>
          <w:rStyle w:val="CRDeleted"/>
          <w:noProof/>
        </w:rPr>
        <w:t>expulsion</w:t>
      </w:r>
      <w:r w:rsidR="00F94D08" w:rsidRPr="00994A43">
        <w:rPr>
          <w:noProof/>
        </w:rPr>
        <w:t xml:space="preserve"> </w:t>
      </w:r>
      <w:r w:rsidR="00182910" w:rsidRPr="00182910">
        <w:rPr>
          <w:noProof/>
        </w:rPr>
        <w:fldChar w:fldCharType="begin"/>
      </w:r>
      <w:r w:rsidR="00182910" w:rsidRPr="00182910">
        <w:rPr>
          <w:noProof/>
        </w:rPr>
        <w:instrText xml:space="preserve"> QUOTE "</w:instrText>
      </w:r>
      <w:r w:rsidR="00182910" w:rsidRPr="00182910">
        <w:rPr>
          <w:rStyle w:val="CRMarker"/>
          <w:noProof/>
        </w:rPr>
        <w:instrText>Ö</w:instrText>
      </w:r>
      <w:r w:rsidR="00182910" w:rsidRPr="00182910">
        <w:rPr>
          <w:noProof/>
        </w:rPr>
        <w:instrText xml:space="preserve">" </w:instrText>
      </w:r>
      <w:r w:rsidR="00182910" w:rsidRPr="00182910">
        <w:rPr>
          <w:noProof/>
        </w:rPr>
        <w:fldChar w:fldCharType="separate"/>
      </w:r>
      <w:r w:rsidR="00182910" w:rsidRPr="00182910">
        <w:rPr>
          <w:rStyle w:val="CRMarker"/>
          <w:noProof/>
        </w:rPr>
        <w:t>Ö</w:t>
      </w:r>
      <w:r w:rsidR="00182910" w:rsidRPr="00182910">
        <w:rPr>
          <w:noProof/>
        </w:rPr>
        <w:fldChar w:fldCharType="end"/>
      </w:r>
      <w:r w:rsidR="00182910" w:rsidRPr="00182910">
        <w:rPr>
          <w:noProof/>
        </w:rPr>
        <w:t> </w:t>
      </w:r>
      <w:r w:rsidR="00B86B24" w:rsidRPr="008C5F06">
        <w:rPr>
          <w:i/>
          <w:noProof/>
        </w:rPr>
        <w:t>refoulement</w:t>
      </w:r>
      <w:r w:rsidR="00182910" w:rsidRPr="00182910">
        <w:rPr>
          <w:noProof/>
        </w:rPr>
        <w:t> </w:t>
      </w:r>
      <w:r w:rsidR="00182910" w:rsidRPr="00182910">
        <w:rPr>
          <w:noProof/>
        </w:rPr>
        <w:fldChar w:fldCharType="begin"/>
      </w:r>
      <w:r w:rsidR="00182910" w:rsidRPr="00182910">
        <w:rPr>
          <w:noProof/>
        </w:rPr>
        <w:instrText xml:space="preserve"> QUOTE "</w:instrText>
      </w:r>
      <w:r w:rsidR="00182910" w:rsidRPr="00182910">
        <w:rPr>
          <w:rStyle w:val="CRMarker"/>
          <w:noProof/>
        </w:rPr>
        <w:instrText>Õ</w:instrText>
      </w:r>
      <w:r w:rsidR="00182910" w:rsidRPr="00182910">
        <w:rPr>
          <w:noProof/>
        </w:rPr>
        <w:instrText xml:space="preserve">" </w:instrText>
      </w:r>
      <w:r w:rsidR="00182910" w:rsidRPr="00182910">
        <w:rPr>
          <w:noProof/>
        </w:rPr>
        <w:fldChar w:fldCharType="separate"/>
      </w:r>
      <w:r w:rsidR="00182910" w:rsidRPr="00182910">
        <w:rPr>
          <w:rStyle w:val="CRMarker"/>
          <w:noProof/>
        </w:rPr>
        <w:t>Õ</w:t>
      </w:r>
      <w:r w:rsidR="00182910" w:rsidRPr="00182910">
        <w:rPr>
          <w:noProof/>
        </w:rPr>
        <w:fldChar w:fldCharType="end"/>
      </w:r>
      <w:r w:rsidR="00B86B24" w:rsidRPr="00994A43">
        <w:rPr>
          <w:noProof/>
        </w:rPr>
        <w:t xml:space="preserve"> </w:t>
      </w:r>
      <w:r w:rsidR="00F94D08" w:rsidRPr="00994A43">
        <w:rPr>
          <w:noProof/>
        </w:rPr>
        <w:t>of a beneficiary of international protection outside the territory of the Union is permitted under Directive 20</w:t>
      </w:r>
      <w:r w:rsidR="00F94D08">
        <w:rPr>
          <w:noProof/>
        </w:rPr>
        <w:t>11</w:t>
      </w:r>
      <w:r w:rsidR="00F94D08" w:rsidRPr="00994A43">
        <w:rPr>
          <w:noProof/>
        </w:rPr>
        <w:t>/</w:t>
      </w:r>
      <w:r w:rsidR="00F94D08">
        <w:rPr>
          <w:noProof/>
        </w:rPr>
        <w:t>95</w:t>
      </w:r>
      <w:r w:rsidR="00F94D08" w:rsidRPr="00994A43">
        <w:rPr>
          <w:noProof/>
        </w:rPr>
        <w:t>/E</w:t>
      </w:r>
      <w:r w:rsidR="00F94D08">
        <w:rPr>
          <w:noProof/>
        </w:rPr>
        <w:t>U</w:t>
      </w:r>
      <w:r w:rsidR="00F94D08" w:rsidRPr="00994A43">
        <w:rPr>
          <w:noProof/>
        </w:rPr>
        <w:t xml:space="preserve"> Member States should be obliged to ensure that all information is obtained from relevant sources, including, where appropriate, from the Member State that granted international protection, and that it is thoroughly assessed with a view to guaranteeing that the decision to </w:t>
      </w:r>
      <w:r w:rsidR="00F94D08" w:rsidRPr="00182910">
        <w:rPr>
          <w:rStyle w:val="CRDeleted"/>
          <w:noProof/>
        </w:rPr>
        <w:t>expel</w:t>
      </w:r>
      <w:r w:rsidR="00F94D08" w:rsidRPr="00994A43">
        <w:rPr>
          <w:noProof/>
        </w:rPr>
        <w:t xml:space="preserve"> </w:t>
      </w:r>
      <w:r w:rsidR="00182910" w:rsidRPr="00182910">
        <w:rPr>
          <w:noProof/>
        </w:rPr>
        <w:fldChar w:fldCharType="begin"/>
      </w:r>
      <w:r w:rsidR="00182910" w:rsidRPr="00182910">
        <w:rPr>
          <w:noProof/>
        </w:rPr>
        <w:instrText xml:space="preserve"> QUOTE "</w:instrText>
      </w:r>
      <w:r w:rsidR="00182910" w:rsidRPr="00182910">
        <w:rPr>
          <w:rStyle w:val="CRMarker"/>
          <w:noProof/>
        </w:rPr>
        <w:instrText>Ö</w:instrText>
      </w:r>
      <w:r w:rsidR="00182910" w:rsidRPr="00182910">
        <w:rPr>
          <w:noProof/>
        </w:rPr>
        <w:instrText xml:space="preserve">" </w:instrText>
      </w:r>
      <w:r w:rsidR="00182910" w:rsidRPr="00182910">
        <w:rPr>
          <w:noProof/>
        </w:rPr>
        <w:fldChar w:fldCharType="separate"/>
      </w:r>
      <w:r w:rsidR="00182910" w:rsidRPr="00182910">
        <w:rPr>
          <w:rStyle w:val="CRMarker"/>
          <w:noProof/>
        </w:rPr>
        <w:t>Ö</w:t>
      </w:r>
      <w:r w:rsidR="00182910" w:rsidRPr="00182910">
        <w:rPr>
          <w:noProof/>
        </w:rPr>
        <w:fldChar w:fldCharType="end"/>
      </w:r>
      <w:r w:rsidR="00182910" w:rsidRPr="00182910">
        <w:rPr>
          <w:noProof/>
        </w:rPr>
        <w:t> </w:t>
      </w:r>
      <w:r w:rsidR="00B86B24" w:rsidRPr="008C5F06">
        <w:rPr>
          <w:i/>
          <w:noProof/>
        </w:rPr>
        <w:t>refoule</w:t>
      </w:r>
      <w:r w:rsidR="00182910" w:rsidRPr="00182910">
        <w:rPr>
          <w:noProof/>
        </w:rPr>
        <w:t> </w:t>
      </w:r>
      <w:r w:rsidR="00182910" w:rsidRPr="00182910">
        <w:rPr>
          <w:noProof/>
        </w:rPr>
        <w:fldChar w:fldCharType="begin"/>
      </w:r>
      <w:r w:rsidR="00182910" w:rsidRPr="00182910">
        <w:rPr>
          <w:noProof/>
        </w:rPr>
        <w:instrText xml:space="preserve"> QUOTE "</w:instrText>
      </w:r>
      <w:r w:rsidR="00182910" w:rsidRPr="00182910">
        <w:rPr>
          <w:rStyle w:val="CRMarker"/>
          <w:noProof/>
        </w:rPr>
        <w:instrText>Õ</w:instrText>
      </w:r>
      <w:r w:rsidR="00182910" w:rsidRPr="00182910">
        <w:rPr>
          <w:noProof/>
        </w:rPr>
        <w:instrText xml:space="preserve">" </w:instrText>
      </w:r>
      <w:r w:rsidR="00182910" w:rsidRPr="00182910">
        <w:rPr>
          <w:noProof/>
        </w:rPr>
        <w:fldChar w:fldCharType="separate"/>
      </w:r>
      <w:r w:rsidR="00182910" w:rsidRPr="00182910">
        <w:rPr>
          <w:rStyle w:val="CRMarker"/>
          <w:noProof/>
        </w:rPr>
        <w:t>Õ</w:t>
      </w:r>
      <w:r w:rsidR="00182910" w:rsidRPr="00182910">
        <w:rPr>
          <w:noProof/>
        </w:rPr>
        <w:fldChar w:fldCharType="end"/>
      </w:r>
      <w:r w:rsidR="00B86B24" w:rsidRPr="00994A43">
        <w:rPr>
          <w:noProof/>
        </w:rPr>
        <w:t xml:space="preserve"> </w:t>
      </w:r>
      <w:r w:rsidR="00F94D08" w:rsidRPr="00994A43">
        <w:rPr>
          <w:noProof/>
        </w:rPr>
        <w:t>that beneficiary is in accordance with Article 4 and Article 19(2) of the Charter of Fundamental Rights of the European Union.</w:t>
      </w:r>
    </w:p>
    <w:p w14:paraId="56EBEF64" w14:textId="77777777" w:rsidR="004335E5" w:rsidRDefault="004335E5" w:rsidP="004335E5">
      <w:pPr>
        <w:pStyle w:val="CRSeparator"/>
        <w:rPr>
          <w:noProof/>
        </w:rPr>
      </w:pPr>
    </w:p>
    <w:p w14:paraId="344BAF9D" w14:textId="77777777" w:rsidR="004335E5" w:rsidRPr="004335E5" w:rsidRDefault="004335E5" w:rsidP="004335E5">
      <w:pPr>
        <w:pStyle w:val="CRReference"/>
        <w:rPr>
          <w:noProof/>
          <w:highlight w:val="lightGray"/>
        </w:rPr>
      </w:pPr>
      <w:r w:rsidRPr="004335E5">
        <w:rPr>
          <w:noProof/>
          <w:highlight w:val="lightGray"/>
        </w:rPr>
        <w:fldChar w:fldCharType="begin"/>
      </w:r>
      <w:r w:rsidRPr="004335E5">
        <w:rPr>
          <w:noProof/>
          <w:highlight w:val="lightGray"/>
        </w:rPr>
        <w:instrText xml:space="preserve"> QUOTE "</w:instrText>
      </w:r>
      <w:r w:rsidRPr="004335E5">
        <w:rPr>
          <w:rStyle w:val="CRMarker"/>
          <w:noProof/>
          <w:highlight w:val="lightGray"/>
        </w:rPr>
        <w:instrText>ò</w:instrText>
      </w:r>
      <w:r w:rsidRPr="004335E5">
        <w:rPr>
          <w:noProof/>
          <w:highlight w:val="lightGray"/>
        </w:rPr>
        <w:instrText xml:space="preserve">" </w:instrText>
      </w:r>
      <w:r w:rsidRPr="004335E5">
        <w:rPr>
          <w:noProof/>
          <w:highlight w:val="lightGray"/>
        </w:rPr>
        <w:fldChar w:fldCharType="separate"/>
      </w:r>
      <w:r w:rsidRPr="004335E5">
        <w:rPr>
          <w:rStyle w:val="CRMarker"/>
          <w:noProof/>
          <w:highlight w:val="lightGray"/>
        </w:rPr>
        <w:t>ò</w:t>
      </w:r>
      <w:r w:rsidRPr="004335E5">
        <w:rPr>
          <w:noProof/>
          <w:highlight w:val="lightGray"/>
        </w:rPr>
        <w:fldChar w:fldCharType="end"/>
      </w:r>
      <w:r w:rsidRPr="004335E5">
        <w:rPr>
          <w:noProof/>
          <w:highlight w:val="lightGray"/>
        </w:rPr>
        <w:t> new</w:t>
      </w:r>
    </w:p>
    <w:p w14:paraId="569CDD2B" w14:textId="09CDE6A0" w:rsidR="00133A72" w:rsidRPr="004335E5" w:rsidRDefault="00A65DC8" w:rsidP="00A65DC8">
      <w:pPr>
        <w:pStyle w:val="ManualConsidrant"/>
        <w:rPr>
          <w:noProof/>
          <w:highlight w:val="lightGray"/>
        </w:rPr>
      </w:pPr>
      <w:r w:rsidRPr="00A65DC8">
        <w:rPr>
          <w:highlight w:val="lightGray"/>
        </w:rPr>
        <w:t>(26)</w:t>
      </w:r>
      <w:r w:rsidRPr="00A65DC8">
        <w:rPr>
          <w:highlight w:val="lightGray"/>
        </w:rPr>
        <w:tab/>
      </w:r>
      <w:r w:rsidR="00133A72" w:rsidRPr="004335E5">
        <w:rPr>
          <w:noProof/>
          <w:highlight w:val="lightGray"/>
        </w:rPr>
        <w:t>In order to promote better integration of EU long-term residents, rules on favourable conditions for family reunification and access to work for spouses should be introduced. Thus specific derogations from Council Directive 2003/86/EC</w:t>
      </w:r>
      <w:r w:rsidR="004335E5">
        <w:rPr>
          <w:rStyle w:val="CommentReference"/>
          <w:rFonts w:eastAsia="Times New Roman"/>
          <w:noProof/>
          <w:highlight w:val="lightGray"/>
          <w:lang w:eastAsia="en-GB"/>
        </w:rPr>
        <w:t xml:space="preserve"> </w:t>
      </w:r>
      <w:r w:rsidR="00133A72" w:rsidRPr="004335E5">
        <w:rPr>
          <w:noProof/>
          <w:highlight w:val="lightGray"/>
        </w:rPr>
        <w:t xml:space="preserve">should be provided for. Family reunification should not be subject to conditions relating to integration, as EU long-term residents and their families are deemed to be integrated </w:t>
      </w:r>
      <w:r w:rsidR="00D30AF6" w:rsidRPr="004335E5">
        <w:rPr>
          <w:noProof/>
          <w:highlight w:val="lightGray"/>
        </w:rPr>
        <w:t>in the host</w:t>
      </w:r>
      <w:r w:rsidR="00133A72" w:rsidRPr="004335E5">
        <w:rPr>
          <w:noProof/>
          <w:highlight w:val="lightGray"/>
        </w:rPr>
        <w:t xml:space="preserve"> society.</w:t>
      </w:r>
    </w:p>
    <w:p w14:paraId="5ADDB13B" w14:textId="440EE0AB" w:rsidR="00133A72" w:rsidRDefault="00A65DC8" w:rsidP="00A65DC8">
      <w:pPr>
        <w:pStyle w:val="ManualConsidrant"/>
        <w:rPr>
          <w:noProof/>
        </w:rPr>
      </w:pPr>
      <w:r w:rsidRPr="00A65DC8">
        <w:rPr>
          <w:highlight w:val="lightGray"/>
        </w:rPr>
        <w:t>(27)</w:t>
      </w:r>
      <w:r w:rsidRPr="00A65DC8">
        <w:rPr>
          <w:highlight w:val="lightGray"/>
        </w:rPr>
        <w:tab/>
      </w:r>
      <w:r w:rsidR="00133A72" w:rsidRPr="004335E5">
        <w:rPr>
          <w:noProof/>
          <w:highlight w:val="lightGray"/>
        </w:rPr>
        <w:t xml:space="preserve">As family life should be respected and its protection is an essential element of the integration of EU long-term residents, children of EU long-term residents who are born or adopted in the territory of the EU Member State having issued to the latter the EU long-term residence permit should acquire the EU long-term resident status in that Member State automatically, in particular without being subject to the requirement of prior residence. </w:t>
      </w:r>
    </w:p>
    <w:p w14:paraId="05E512E2" w14:textId="77777777" w:rsidR="00F85C82" w:rsidRDefault="00F85C82" w:rsidP="00F85C82">
      <w:pPr>
        <w:pStyle w:val="CRSeparator"/>
        <w:rPr>
          <w:noProof/>
        </w:rPr>
      </w:pPr>
    </w:p>
    <w:p w14:paraId="4012118A" w14:textId="77777777" w:rsidR="00F85C82" w:rsidRPr="005714EA" w:rsidRDefault="00F85C82" w:rsidP="00F85C82">
      <w:pPr>
        <w:pStyle w:val="CRReference"/>
        <w:rPr>
          <w:noProof/>
        </w:rPr>
      </w:pPr>
      <w:r w:rsidRPr="005714EA">
        <w:rPr>
          <w:noProof/>
        </w:rPr>
        <w:fldChar w:fldCharType="begin"/>
      </w:r>
      <w:r w:rsidRPr="005714EA">
        <w:rPr>
          <w:noProof/>
        </w:rPr>
        <w:instrText xml:space="preserve"> QUOTE "</w:instrText>
      </w:r>
      <w:r w:rsidRPr="005714EA">
        <w:rPr>
          <w:rStyle w:val="CRMarker"/>
          <w:noProof/>
        </w:rPr>
        <w:instrText>ê</w:instrText>
      </w:r>
      <w:r w:rsidRPr="005714EA">
        <w:rPr>
          <w:noProof/>
        </w:rPr>
        <w:instrText xml:space="preserve">" </w:instrText>
      </w:r>
      <w:r w:rsidRPr="005714EA">
        <w:rPr>
          <w:noProof/>
        </w:rPr>
        <w:fldChar w:fldCharType="separate"/>
      </w:r>
      <w:r w:rsidRPr="005714EA">
        <w:rPr>
          <w:rStyle w:val="CRMarker"/>
          <w:noProof/>
        </w:rPr>
        <w:t>ê</w:t>
      </w:r>
      <w:r w:rsidRPr="005714EA">
        <w:rPr>
          <w:noProof/>
        </w:rPr>
        <w:fldChar w:fldCharType="end"/>
      </w:r>
      <w:r w:rsidRPr="005714EA">
        <w:rPr>
          <w:noProof/>
        </w:rPr>
        <w:t> </w:t>
      </w:r>
      <w:r>
        <w:rPr>
          <w:noProof/>
        </w:rPr>
        <w:t>2003/109/EC recital 17 (adapted)</w:t>
      </w:r>
    </w:p>
    <w:p w14:paraId="10379FC5" w14:textId="77777777" w:rsidR="00F85C82" w:rsidRPr="005714EA" w:rsidRDefault="00F85C82" w:rsidP="00F85C82">
      <w:pPr>
        <w:pStyle w:val="CRReference"/>
        <w:rPr>
          <w:noProof/>
          <w:highlight w:val="lightGray"/>
        </w:rPr>
      </w:pPr>
      <w:r w:rsidRPr="005714EA">
        <w:rPr>
          <w:noProof/>
          <w:highlight w:val="lightGray"/>
        </w:rPr>
        <w:fldChar w:fldCharType="begin"/>
      </w:r>
      <w:r w:rsidRPr="005714EA">
        <w:rPr>
          <w:noProof/>
          <w:highlight w:val="lightGray"/>
        </w:rPr>
        <w:instrText xml:space="preserve"> QUOTE "</w:instrText>
      </w:r>
      <w:r w:rsidRPr="005714EA">
        <w:rPr>
          <w:rStyle w:val="CRMarker"/>
          <w:noProof/>
          <w:highlight w:val="lightGray"/>
        </w:rPr>
        <w:instrText>ð</w:instrText>
      </w:r>
      <w:r w:rsidRPr="005714EA">
        <w:rPr>
          <w:noProof/>
          <w:highlight w:val="lightGray"/>
        </w:rPr>
        <w:instrText xml:space="preserve">" </w:instrText>
      </w:r>
      <w:r w:rsidRPr="005714EA">
        <w:rPr>
          <w:noProof/>
          <w:highlight w:val="lightGray"/>
        </w:rPr>
        <w:fldChar w:fldCharType="separate"/>
      </w:r>
      <w:r w:rsidRPr="005714EA">
        <w:rPr>
          <w:rStyle w:val="CRMarker"/>
          <w:noProof/>
          <w:highlight w:val="lightGray"/>
        </w:rPr>
        <w:t>ð</w:t>
      </w:r>
      <w:r w:rsidRPr="005714EA">
        <w:rPr>
          <w:noProof/>
          <w:highlight w:val="lightGray"/>
        </w:rPr>
        <w:fldChar w:fldCharType="end"/>
      </w:r>
      <w:r w:rsidRPr="005714EA">
        <w:rPr>
          <w:noProof/>
          <w:highlight w:val="lightGray"/>
        </w:rPr>
        <w:t> </w:t>
      </w:r>
      <w:r>
        <w:rPr>
          <w:noProof/>
          <w:highlight w:val="lightGray"/>
        </w:rPr>
        <w:t>new</w:t>
      </w:r>
    </w:p>
    <w:p w14:paraId="40F90ABA" w14:textId="6AB53067" w:rsidR="00F85C82" w:rsidRDefault="00A65DC8" w:rsidP="00A65DC8">
      <w:pPr>
        <w:pStyle w:val="ManualConsidrant"/>
        <w:rPr>
          <w:noProof/>
        </w:rPr>
      </w:pPr>
      <w:r w:rsidRPr="00A65DC8">
        <w:t>(28)</w:t>
      </w:r>
      <w:r w:rsidRPr="00A65DC8">
        <w:tab/>
      </w:r>
      <w:r w:rsidR="00F85C82" w:rsidRPr="00A20414">
        <w:rPr>
          <w:noProof/>
        </w:rPr>
        <w:t xml:space="preserve">Harmonisation of the terms </w:t>
      </w:r>
      <w:r w:rsidR="00F85C82" w:rsidRPr="004335E5">
        <w:rPr>
          <w:rStyle w:val="CRDeleted"/>
          <w:noProof/>
        </w:rPr>
        <w:t>for</w:t>
      </w:r>
      <w:r w:rsidR="00F85C82" w:rsidRPr="00A20414">
        <w:rPr>
          <w:noProof/>
        </w:rPr>
        <w:t xml:space="preserve"> </w:t>
      </w:r>
      <w:r w:rsidR="004335E5" w:rsidRPr="004335E5">
        <w:rPr>
          <w:noProof/>
        </w:rPr>
        <w:fldChar w:fldCharType="begin"/>
      </w:r>
      <w:r w:rsidR="004335E5" w:rsidRPr="004335E5">
        <w:rPr>
          <w:noProof/>
        </w:rPr>
        <w:instrText xml:space="preserve"> QUOTE "</w:instrText>
      </w:r>
      <w:r w:rsidR="004335E5" w:rsidRPr="004335E5">
        <w:rPr>
          <w:rStyle w:val="CRMarker"/>
          <w:noProof/>
        </w:rPr>
        <w:instrText>Ö</w:instrText>
      </w:r>
      <w:r w:rsidR="004335E5" w:rsidRPr="004335E5">
        <w:rPr>
          <w:noProof/>
        </w:rPr>
        <w:instrText xml:space="preserve">" </w:instrText>
      </w:r>
      <w:r w:rsidR="004335E5" w:rsidRPr="004335E5">
        <w:rPr>
          <w:noProof/>
        </w:rPr>
        <w:fldChar w:fldCharType="separate"/>
      </w:r>
      <w:r w:rsidR="004335E5" w:rsidRPr="004335E5">
        <w:rPr>
          <w:rStyle w:val="CRMarker"/>
          <w:noProof/>
        </w:rPr>
        <w:t>Ö</w:t>
      </w:r>
      <w:r w:rsidR="004335E5" w:rsidRPr="004335E5">
        <w:rPr>
          <w:noProof/>
        </w:rPr>
        <w:fldChar w:fldCharType="end"/>
      </w:r>
      <w:r w:rsidR="004335E5" w:rsidRPr="004335E5">
        <w:rPr>
          <w:noProof/>
        </w:rPr>
        <w:t> </w:t>
      </w:r>
      <w:r w:rsidR="008417FC">
        <w:rPr>
          <w:noProof/>
        </w:rPr>
        <w:t>of</w:t>
      </w:r>
      <w:r w:rsidR="004335E5" w:rsidRPr="004335E5">
        <w:rPr>
          <w:noProof/>
        </w:rPr>
        <w:t> </w:t>
      </w:r>
      <w:r w:rsidR="004335E5" w:rsidRPr="004335E5">
        <w:rPr>
          <w:noProof/>
        </w:rPr>
        <w:fldChar w:fldCharType="begin"/>
      </w:r>
      <w:r w:rsidR="004335E5" w:rsidRPr="004335E5">
        <w:rPr>
          <w:noProof/>
        </w:rPr>
        <w:instrText xml:space="preserve"> QUOTE "</w:instrText>
      </w:r>
      <w:r w:rsidR="004335E5" w:rsidRPr="004335E5">
        <w:rPr>
          <w:rStyle w:val="CRMarker"/>
          <w:noProof/>
        </w:rPr>
        <w:instrText>Õ</w:instrText>
      </w:r>
      <w:r w:rsidR="004335E5" w:rsidRPr="004335E5">
        <w:rPr>
          <w:noProof/>
        </w:rPr>
        <w:instrText xml:space="preserve">" </w:instrText>
      </w:r>
      <w:r w:rsidR="004335E5" w:rsidRPr="004335E5">
        <w:rPr>
          <w:noProof/>
        </w:rPr>
        <w:fldChar w:fldCharType="separate"/>
      </w:r>
      <w:r w:rsidR="004335E5" w:rsidRPr="004335E5">
        <w:rPr>
          <w:rStyle w:val="CRMarker"/>
          <w:noProof/>
        </w:rPr>
        <w:t>Õ</w:t>
      </w:r>
      <w:r w:rsidR="004335E5" w:rsidRPr="004335E5">
        <w:rPr>
          <w:noProof/>
        </w:rPr>
        <w:fldChar w:fldCharType="end"/>
      </w:r>
      <w:r w:rsidR="008417FC" w:rsidRPr="00A20414">
        <w:rPr>
          <w:noProof/>
        </w:rPr>
        <w:t xml:space="preserve"> </w:t>
      </w:r>
      <w:r w:rsidR="00F85C82" w:rsidRPr="00A20414">
        <w:rPr>
          <w:noProof/>
        </w:rPr>
        <w:t xml:space="preserve">acquisition of </w:t>
      </w:r>
      <w:r w:rsidR="00F85C82" w:rsidRPr="005714EA">
        <w:rPr>
          <w:noProof/>
        </w:rPr>
        <w:fldChar w:fldCharType="begin"/>
      </w:r>
      <w:r w:rsidR="00F85C82" w:rsidRPr="005714EA">
        <w:rPr>
          <w:noProof/>
        </w:rPr>
        <w:instrText xml:space="preserve"> QUOTE "</w:instrText>
      </w:r>
      <w:r w:rsidR="00F85C82" w:rsidRPr="005714EA">
        <w:rPr>
          <w:rStyle w:val="CRMarker"/>
          <w:noProof/>
        </w:rPr>
        <w:instrText>Ö</w:instrText>
      </w:r>
      <w:r w:rsidR="00F85C82" w:rsidRPr="005714EA">
        <w:rPr>
          <w:noProof/>
        </w:rPr>
        <w:instrText xml:space="preserve">" </w:instrText>
      </w:r>
      <w:r w:rsidR="00F85C82" w:rsidRPr="005714EA">
        <w:rPr>
          <w:noProof/>
        </w:rPr>
        <w:fldChar w:fldCharType="separate"/>
      </w:r>
      <w:r w:rsidR="00F85C82" w:rsidRPr="005714EA">
        <w:rPr>
          <w:rStyle w:val="CRMarker"/>
          <w:noProof/>
        </w:rPr>
        <w:t>Ö</w:t>
      </w:r>
      <w:r w:rsidR="00F85C82" w:rsidRPr="005714EA">
        <w:rPr>
          <w:noProof/>
        </w:rPr>
        <w:fldChar w:fldCharType="end"/>
      </w:r>
      <w:r w:rsidR="004335E5" w:rsidRPr="00A20414">
        <w:rPr>
          <w:noProof/>
        </w:rPr>
        <w:t xml:space="preserve"> </w:t>
      </w:r>
      <w:r w:rsidR="004335E5">
        <w:rPr>
          <w:noProof/>
        </w:rPr>
        <w:t>the</w:t>
      </w:r>
      <w:r w:rsidR="00F85C82" w:rsidRPr="005714EA">
        <w:rPr>
          <w:noProof/>
        </w:rPr>
        <w:t> </w:t>
      </w:r>
      <w:r w:rsidR="00F85C82" w:rsidRPr="00A20414">
        <w:rPr>
          <w:noProof/>
        </w:rPr>
        <w:t>EU</w:t>
      </w:r>
      <w:r w:rsidR="00F85C82" w:rsidRPr="005714EA">
        <w:rPr>
          <w:noProof/>
        </w:rPr>
        <w:t> </w:t>
      </w:r>
      <w:r w:rsidR="00F85C82" w:rsidRPr="005714EA">
        <w:rPr>
          <w:noProof/>
        </w:rPr>
        <w:fldChar w:fldCharType="begin"/>
      </w:r>
      <w:r w:rsidR="00F85C82" w:rsidRPr="005714EA">
        <w:rPr>
          <w:noProof/>
        </w:rPr>
        <w:instrText xml:space="preserve"> QUOTE "</w:instrText>
      </w:r>
      <w:r w:rsidR="00F85C82" w:rsidRPr="005714EA">
        <w:rPr>
          <w:rStyle w:val="CRMarker"/>
          <w:noProof/>
        </w:rPr>
        <w:instrText>Õ</w:instrText>
      </w:r>
      <w:r w:rsidR="00F85C82" w:rsidRPr="005714EA">
        <w:rPr>
          <w:noProof/>
        </w:rPr>
        <w:instrText xml:space="preserve">" </w:instrText>
      </w:r>
      <w:r w:rsidR="00F85C82" w:rsidRPr="005714EA">
        <w:rPr>
          <w:noProof/>
        </w:rPr>
        <w:fldChar w:fldCharType="separate"/>
      </w:r>
      <w:r w:rsidR="00F85C82" w:rsidRPr="005714EA">
        <w:rPr>
          <w:rStyle w:val="CRMarker"/>
          <w:noProof/>
        </w:rPr>
        <w:t>Õ</w:t>
      </w:r>
      <w:r w:rsidR="00F85C82" w:rsidRPr="005714EA">
        <w:rPr>
          <w:noProof/>
        </w:rPr>
        <w:fldChar w:fldCharType="end"/>
      </w:r>
      <w:r w:rsidR="00F85C82" w:rsidRPr="00A20414">
        <w:rPr>
          <w:noProof/>
        </w:rPr>
        <w:t xml:space="preserve"> long-term resident status promotes mutual confidence between Member States. </w:t>
      </w:r>
      <w:r w:rsidR="00F85C82" w:rsidRPr="00CF7AA9">
        <w:rPr>
          <w:noProof/>
          <w:highlight w:val="lightGray"/>
        </w:rPr>
        <w:fldChar w:fldCharType="begin"/>
      </w:r>
      <w:r w:rsidR="00F85C82" w:rsidRPr="00CF7AA9">
        <w:rPr>
          <w:noProof/>
          <w:highlight w:val="lightGray"/>
        </w:rPr>
        <w:instrText xml:space="preserve"> QUOTE "</w:instrText>
      </w:r>
      <w:r w:rsidR="00F85C82" w:rsidRPr="00CF7AA9">
        <w:rPr>
          <w:rStyle w:val="CRMarker"/>
          <w:noProof/>
          <w:highlight w:val="lightGray"/>
        </w:rPr>
        <w:instrText>ð</w:instrText>
      </w:r>
      <w:r w:rsidR="00F85C82" w:rsidRPr="00CF7AA9">
        <w:rPr>
          <w:noProof/>
          <w:highlight w:val="lightGray"/>
        </w:rPr>
        <w:instrText xml:space="preserve">" </w:instrText>
      </w:r>
      <w:r w:rsidR="00F85C82" w:rsidRPr="00CF7AA9">
        <w:rPr>
          <w:noProof/>
          <w:highlight w:val="lightGray"/>
        </w:rPr>
        <w:fldChar w:fldCharType="separate"/>
      </w:r>
      <w:r w:rsidR="00F85C82" w:rsidRPr="00CF7AA9">
        <w:rPr>
          <w:rStyle w:val="CRMarker"/>
          <w:noProof/>
          <w:highlight w:val="lightGray"/>
        </w:rPr>
        <w:t>ð</w:t>
      </w:r>
      <w:r w:rsidR="00F85C82" w:rsidRPr="00CF7AA9">
        <w:rPr>
          <w:noProof/>
          <w:highlight w:val="lightGray"/>
        </w:rPr>
        <w:fldChar w:fldCharType="end"/>
      </w:r>
      <w:r w:rsidR="00F85C82" w:rsidRPr="005714EA">
        <w:rPr>
          <w:noProof/>
          <w:highlight w:val="lightGray"/>
        </w:rPr>
        <w:t> However, this Directive should be without prejudice to the right of Member States to issue residence permits of permanent or unlimited validity other than the EU long-term residence permit. </w:t>
      </w:r>
      <w:r w:rsidR="00F85C82" w:rsidRPr="005714EA">
        <w:rPr>
          <w:noProof/>
          <w:highlight w:val="lightGray"/>
        </w:rPr>
        <w:fldChar w:fldCharType="begin"/>
      </w:r>
      <w:r w:rsidR="00F85C82" w:rsidRPr="005714EA">
        <w:rPr>
          <w:noProof/>
          <w:highlight w:val="lightGray"/>
        </w:rPr>
        <w:instrText xml:space="preserve"> QUOTE "</w:instrText>
      </w:r>
      <w:r w:rsidR="00F85C82" w:rsidRPr="005714EA">
        <w:rPr>
          <w:rStyle w:val="CRMarker"/>
          <w:noProof/>
          <w:highlight w:val="lightGray"/>
        </w:rPr>
        <w:instrText>ï</w:instrText>
      </w:r>
      <w:r w:rsidR="00F85C82" w:rsidRPr="005714EA">
        <w:rPr>
          <w:noProof/>
          <w:highlight w:val="lightGray"/>
        </w:rPr>
        <w:instrText xml:space="preserve">" </w:instrText>
      </w:r>
      <w:r w:rsidR="00F85C82" w:rsidRPr="005714EA">
        <w:rPr>
          <w:noProof/>
          <w:highlight w:val="lightGray"/>
        </w:rPr>
        <w:fldChar w:fldCharType="separate"/>
      </w:r>
      <w:r w:rsidR="00F85C82" w:rsidRPr="005714EA">
        <w:rPr>
          <w:rStyle w:val="CRMarker"/>
          <w:noProof/>
          <w:highlight w:val="lightGray"/>
        </w:rPr>
        <w:t>ï</w:t>
      </w:r>
      <w:r w:rsidR="00F85C82" w:rsidRPr="005714EA">
        <w:rPr>
          <w:noProof/>
          <w:highlight w:val="lightGray"/>
        </w:rPr>
        <w:fldChar w:fldCharType="end"/>
      </w:r>
      <w:r w:rsidR="00F85C82" w:rsidRPr="00A20414">
        <w:rPr>
          <w:noProof/>
        </w:rPr>
        <w:t xml:space="preserve"> </w:t>
      </w:r>
      <w:r w:rsidR="00F85C82" w:rsidRPr="00813EFE">
        <w:rPr>
          <w:rStyle w:val="CRRefonteDeleted"/>
          <w:noProof/>
          <w:highlight w:val="lightGray"/>
        </w:rPr>
        <w:t>Certain Member States issue permits with a permanent or unlimited validity on conditions that are more favourable than those provided for by this Directive. The possibility of applying more favourable national provisions is not excluded by the Treaty. However, for the purposes of this Directive, it should be provided that permits issued on more favourable terms do</w:t>
      </w:r>
      <w:r w:rsidR="00F85C82" w:rsidRPr="005714EA">
        <w:rPr>
          <w:noProof/>
        </w:rPr>
        <w:t xml:space="preserve"> </w:t>
      </w:r>
      <w:r w:rsidR="00F85C82" w:rsidRPr="00CF7AA9">
        <w:rPr>
          <w:noProof/>
          <w:highlight w:val="lightGray"/>
        </w:rPr>
        <w:fldChar w:fldCharType="begin"/>
      </w:r>
      <w:r w:rsidR="00F85C82" w:rsidRPr="00CF7AA9">
        <w:rPr>
          <w:noProof/>
          <w:highlight w:val="lightGray"/>
        </w:rPr>
        <w:instrText xml:space="preserve"> QUOTE "</w:instrText>
      </w:r>
      <w:r w:rsidR="00F85C82" w:rsidRPr="00CF7AA9">
        <w:rPr>
          <w:rStyle w:val="CRMarker"/>
          <w:noProof/>
          <w:highlight w:val="lightGray"/>
        </w:rPr>
        <w:instrText>ð</w:instrText>
      </w:r>
      <w:r w:rsidR="00F85C82" w:rsidRPr="00CF7AA9">
        <w:rPr>
          <w:noProof/>
          <w:highlight w:val="lightGray"/>
        </w:rPr>
        <w:instrText xml:space="preserve">" </w:instrText>
      </w:r>
      <w:r w:rsidR="00F85C82" w:rsidRPr="00CF7AA9">
        <w:rPr>
          <w:noProof/>
          <w:highlight w:val="lightGray"/>
        </w:rPr>
        <w:fldChar w:fldCharType="separate"/>
      </w:r>
      <w:r w:rsidR="00F85C82" w:rsidRPr="00CF7AA9">
        <w:rPr>
          <w:rStyle w:val="CRMarker"/>
          <w:noProof/>
          <w:highlight w:val="lightGray"/>
        </w:rPr>
        <w:t>ð</w:t>
      </w:r>
      <w:r w:rsidR="00F85C82" w:rsidRPr="00CF7AA9">
        <w:rPr>
          <w:noProof/>
          <w:highlight w:val="lightGray"/>
        </w:rPr>
        <w:fldChar w:fldCharType="end"/>
      </w:r>
      <w:r w:rsidR="00F85C82" w:rsidRPr="005714EA">
        <w:rPr>
          <w:noProof/>
          <w:highlight w:val="lightGray"/>
        </w:rPr>
        <w:t> </w:t>
      </w:r>
      <w:r w:rsidR="00ED19A8">
        <w:rPr>
          <w:noProof/>
          <w:highlight w:val="lightGray"/>
        </w:rPr>
        <w:t>Such</w:t>
      </w:r>
      <w:r w:rsidR="00F85C82" w:rsidRPr="005714EA">
        <w:rPr>
          <w:noProof/>
          <w:highlight w:val="lightGray"/>
        </w:rPr>
        <w:t xml:space="preserve"> national </w:t>
      </w:r>
      <w:r w:rsidR="0089587C">
        <w:rPr>
          <w:noProof/>
          <w:highlight w:val="lightGray"/>
        </w:rPr>
        <w:t xml:space="preserve">residence </w:t>
      </w:r>
      <w:r w:rsidR="00F85C82" w:rsidRPr="005714EA">
        <w:rPr>
          <w:noProof/>
          <w:highlight w:val="lightGray"/>
        </w:rPr>
        <w:t>permits should </w:t>
      </w:r>
      <w:r w:rsidR="00F85C82" w:rsidRPr="005714EA">
        <w:rPr>
          <w:noProof/>
          <w:highlight w:val="lightGray"/>
        </w:rPr>
        <w:fldChar w:fldCharType="begin"/>
      </w:r>
      <w:r w:rsidR="00F85C82" w:rsidRPr="005714EA">
        <w:rPr>
          <w:noProof/>
          <w:highlight w:val="lightGray"/>
        </w:rPr>
        <w:instrText xml:space="preserve"> QUOTE "</w:instrText>
      </w:r>
      <w:r w:rsidR="00F85C82" w:rsidRPr="005714EA">
        <w:rPr>
          <w:rStyle w:val="CRMarker"/>
          <w:noProof/>
          <w:highlight w:val="lightGray"/>
        </w:rPr>
        <w:instrText>ï</w:instrText>
      </w:r>
      <w:r w:rsidR="00F85C82" w:rsidRPr="005714EA">
        <w:rPr>
          <w:noProof/>
          <w:highlight w:val="lightGray"/>
        </w:rPr>
        <w:instrText xml:space="preserve">" </w:instrText>
      </w:r>
      <w:r w:rsidR="00F85C82" w:rsidRPr="005714EA">
        <w:rPr>
          <w:noProof/>
          <w:highlight w:val="lightGray"/>
        </w:rPr>
        <w:fldChar w:fldCharType="separate"/>
      </w:r>
      <w:r w:rsidR="00F85C82" w:rsidRPr="005714EA">
        <w:rPr>
          <w:rStyle w:val="CRMarker"/>
          <w:noProof/>
          <w:highlight w:val="lightGray"/>
        </w:rPr>
        <w:t>ï</w:t>
      </w:r>
      <w:r w:rsidR="00F85C82" w:rsidRPr="005714EA">
        <w:rPr>
          <w:noProof/>
          <w:highlight w:val="lightGray"/>
        </w:rPr>
        <w:fldChar w:fldCharType="end"/>
      </w:r>
      <w:r w:rsidR="00F85C82" w:rsidRPr="00A20414">
        <w:rPr>
          <w:noProof/>
        </w:rPr>
        <w:t xml:space="preserve"> not confer the right to reside in other Member States.</w:t>
      </w:r>
      <w:r w:rsidR="004335E5">
        <w:rPr>
          <w:noProof/>
        </w:rPr>
        <w:t xml:space="preserve"> </w:t>
      </w:r>
    </w:p>
    <w:p w14:paraId="2D1D6A52" w14:textId="77777777" w:rsidR="00F85C82" w:rsidRDefault="00F85C82" w:rsidP="00F85C82">
      <w:pPr>
        <w:pStyle w:val="CRSeparator"/>
        <w:rPr>
          <w:noProof/>
        </w:rPr>
      </w:pPr>
    </w:p>
    <w:p w14:paraId="5C84A314" w14:textId="77777777" w:rsidR="00F85C82" w:rsidRPr="005714EA" w:rsidRDefault="00F85C82" w:rsidP="00F85C82">
      <w:pPr>
        <w:pStyle w:val="CRReference"/>
        <w:rPr>
          <w:noProof/>
          <w:highlight w:val="lightGray"/>
        </w:rPr>
      </w:pPr>
      <w:r w:rsidRPr="005714EA">
        <w:rPr>
          <w:noProof/>
          <w:highlight w:val="lightGray"/>
        </w:rPr>
        <w:fldChar w:fldCharType="begin"/>
      </w:r>
      <w:r w:rsidRPr="005714EA">
        <w:rPr>
          <w:noProof/>
          <w:highlight w:val="lightGray"/>
        </w:rPr>
        <w:instrText xml:space="preserve"> QUOTE "</w:instrText>
      </w:r>
      <w:r w:rsidRPr="005714EA">
        <w:rPr>
          <w:rStyle w:val="CRMarker"/>
          <w:noProof/>
          <w:highlight w:val="lightGray"/>
        </w:rPr>
        <w:instrText>ò</w:instrText>
      </w:r>
      <w:r w:rsidRPr="005714EA">
        <w:rPr>
          <w:noProof/>
          <w:highlight w:val="lightGray"/>
        </w:rPr>
        <w:instrText xml:space="preserve">" </w:instrText>
      </w:r>
      <w:r w:rsidRPr="005714EA">
        <w:rPr>
          <w:noProof/>
          <w:highlight w:val="lightGray"/>
        </w:rPr>
        <w:fldChar w:fldCharType="separate"/>
      </w:r>
      <w:r w:rsidRPr="005714EA">
        <w:rPr>
          <w:rStyle w:val="CRMarker"/>
          <w:noProof/>
          <w:highlight w:val="lightGray"/>
        </w:rPr>
        <w:t>ò</w:t>
      </w:r>
      <w:r w:rsidRPr="005714EA">
        <w:rPr>
          <w:noProof/>
          <w:highlight w:val="lightGray"/>
        </w:rPr>
        <w:fldChar w:fldCharType="end"/>
      </w:r>
      <w:r w:rsidRPr="005714EA">
        <w:rPr>
          <w:noProof/>
          <w:highlight w:val="lightGray"/>
        </w:rPr>
        <w:t> new</w:t>
      </w:r>
    </w:p>
    <w:p w14:paraId="6771278E" w14:textId="0C6DC898" w:rsidR="00F85C82" w:rsidRPr="0065123B" w:rsidRDefault="00A65DC8" w:rsidP="00A65DC8">
      <w:pPr>
        <w:pStyle w:val="ManualConsidrant"/>
        <w:rPr>
          <w:noProof/>
        </w:rPr>
      </w:pPr>
      <w:r w:rsidRPr="00A65DC8">
        <w:rPr>
          <w:highlight w:val="lightGray"/>
        </w:rPr>
        <w:t>(29)</w:t>
      </w:r>
      <w:r w:rsidRPr="00A65DC8">
        <w:rPr>
          <w:highlight w:val="lightGray"/>
        </w:rPr>
        <w:tab/>
      </w:r>
      <w:r w:rsidR="00F85C82" w:rsidRPr="005714EA">
        <w:rPr>
          <w:noProof/>
          <w:highlight w:val="lightGray"/>
        </w:rPr>
        <w:t xml:space="preserve"> </w:t>
      </w:r>
      <w:r w:rsidR="00F85C82" w:rsidRPr="0065123B">
        <w:rPr>
          <w:noProof/>
          <w:highlight w:val="lightGray"/>
        </w:rPr>
        <w:t xml:space="preserve">Member States should ensure a level playing field between EU long-term residence permits and national residence permits of permanent or unlimited validity, in terms of procedural and equal treatment rights, procedures and access to information. In particular, Member States should ensure that </w:t>
      </w:r>
      <w:r w:rsidR="00F85C82" w:rsidRPr="000F11FD">
        <w:rPr>
          <w:rStyle w:val="DeltaViewInsertion"/>
          <w:b w:val="0"/>
          <w:i w:val="0"/>
          <w:noProof/>
          <w:highlight w:val="lightGray"/>
        </w:rPr>
        <w:t xml:space="preserve">the level of procedural safeguards and rights granted to </w:t>
      </w:r>
      <w:r w:rsidR="00F85C82" w:rsidRPr="00F94D08">
        <w:rPr>
          <w:noProof/>
          <w:highlight w:val="lightGray"/>
        </w:rPr>
        <w:t xml:space="preserve">EU long-term residents and their family members </w:t>
      </w:r>
      <w:r w:rsidR="00F85C82" w:rsidRPr="000F11FD">
        <w:rPr>
          <w:rStyle w:val="DeltaViewInsertion"/>
          <w:b w:val="0"/>
          <w:i w:val="0"/>
          <w:noProof/>
          <w:highlight w:val="lightGray"/>
        </w:rPr>
        <w:t xml:space="preserve">is not </w:t>
      </w:r>
      <w:r w:rsidR="00F85C82" w:rsidRPr="00F94D08">
        <w:rPr>
          <w:noProof/>
          <w:highlight w:val="lightGray"/>
        </w:rPr>
        <w:t xml:space="preserve">lower than the level of procedural safeguards and rights </w:t>
      </w:r>
      <w:r w:rsidR="00F85C82" w:rsidRPr="000F11FD">
        <w:rPr>
          <w:rStyle w:val="DeltaViewInsertion"/>
          <w:b w:val="0"/>
          <w:i w:val="0"/>
          <w:noProof/>
          <w:highlight w:val="lightGray"/>
        </w:rPr>
        <w:t>enjoyed by</w:t>
      </w:r>
      <w:r w:rsidR="00F85C82" w:rsidRPr="00F94D08">
        <w:rPr>
          <w:noProof/>
          <w:highlight w:val="lightGray"/>
        </w:rPr>
        <w:t xml:space="preserve"> holders of national residence permits </w:t>
      </w:r>
      <w:r w:rsidR="00DA4E7F" w:rsidRPr="0065123B">
        <w:rPr>
          <w:noProof/>
          <w:highlight w:val="lightGray"/>
        </w:rPr>
        <w:t>of permanent or unlimited validity</w:t>
      </w:r>
      <w:r w:rsidR="00F85C82" w:rsidRPr="00F94D08">
        <w:rPr>
          <w:noProof/>
          <w:highlight w:val="lightGray"/>
        </w:rPr>
        <w:t xml:space="preserve">. Member States should also ensure that applicants for an EU long-term residence permit are not required to pay higher fees for the </w:t>
      </w:r>
      <w:r w:rsidR="00417AC1">
        <w:rPr>
          <w:noProof/>
          <w:highlight w:val="lightGray"/>
        </w:rPr>
        <w:t>processing</w:t>
      </w:r>
      <w:r w:rsidR="00417AC1" w:rsidRPr="00F94D08">
        <w:rPr>
          <w:noProof/>
          <w:highlight w:val="lightGray"/>
        </w:rPr>
        <w:t xml:space="preserve"> </w:t>
      </w:r>
      <w:r w:rsidR="00F85C82" w:rsidRPr="00F94D08">
        <w:rPr>
          <w:noProof/>
          <w:highlight w:val="lightGray"/>
        </w:rPr>
        <w:t xml:space="preserve">of their application than applicants for national residence permits. Finally, Member States </w:t>
      </w:r>
      <w:r w:rsidR="00F85C82" w:rsidRPr="000F11FD">
        <w:rPr>
          <w:rStyle w:val="DeltaViewInsertion"/>
          <w:b w:val="0"/>
          <w:i w:val="0"/>
          <w:noProof/>
          <w:highlight w:val="lightGray"/>
        </w:rPr>
        <w:t>should engage in the same level of information, promotion and advertisement activities with respect to the EU long-term residence permit as they do for national residence permits</w:t>
      </w:r>
      <w:r w:rsidR="00B17915">
        <w:rPr>
          <w:rStyle w:val="DeltaViewInsertion"/>
          <w:b w:val="0"/>
          <w:i w:val="0"/>
          <w:noProof/>
          <w:highlight w:val="lightGray"/>
        </w:rPr>
        <w:t xml:space="preserve"> </w:t>
      </w:r>
      <w:r w:rsidR="00B17915" w:rsidRPr="0065123B">
        <w:rPr>
          <w:noProof/>
          <w:highlight w:val="lightGray"/>
        </w:rPr>
        <w:t>of permanent or unlimited validity</w:t>
      </w:r>
      <w:r w:rsidR="00F85C82" w:rsidRPr="000F11FD">
        <w:rPr>
          <w:rStyle w:val="DeltaViewInsertion"/>
          <w:b w:val="0"/>
          <w:i w:val="0"/>
          <w:noProof/>
          <w:highlight w:val="lightGray"/>
        </w:rPr>
        <w:t>, for example</w:t>
      </w:r>
      <w:r w:rsidR="00F85C82" w:rsidRPr="00F94D08">
        <w:rPr>
          <w:noProof/>
          <w:highlight w:val="lightGray"/>
        </w:rPr>
        <w:t xml:space="preserve"> </w:t>
      </w:r>
      <w:r w:rsidR="00F85C82" w:rsidRPr="0065123B">
        <w:rPr>
          <w:noProof/>
          <w:highlight w:val="lightGray"/>
        </w:rPr>
        <w:t>with regard to information on national websites on legal migration and information campaigns, and training programmes provided to the competent migration authorities.</w:t>
      </w:r>
    </w:p>
    <w:p w14:paraId="7B076500" w14:textId="77777777" w:rsidR="00F85C82" w:rsidRDefault="00F85C82" w:rsidP="00F85C82">
      <w:pPr>
        <w:pStyle w:val="CRSeparator"/>
        <w:rPr>
          <w:noProof/>
        </w:rPr>
      </w:pPr>
    </w:p>
    <w:p w14:paraId="65BA98D9" w14:textId="77777777" w:rsidR="00F85C82" w:rsidRPr="005714EA" w:rsidRDefault="00F85C82" w:rsidP="00F85C82">
      <w:pPr>
        <w:pStyle w:val="CRReference"/>
        <w:rPr>
          <w:noProof/>
        </w:rPr>
      </w:pPr>
      <w:r w:rsidRPr="005714EA">
        <w:rPr>
          <w:noProof/>
        </w:rPr>
        <w:fldChar w:fldCharType="begin"/>
      </w:r>
      <w:r w:rsidRPr="005714EA">
        <w:rPr>
          <w:noProof/>
        </w:rPr>
        <w:instrText xml:space="preserve"> QUOTE "</w:instrText>
      </w:r>
      <w:r w:rsidRPr="005714EA">
        <w:rPr>
          <w:rStyle w:val="CRMarker"/>
          <w:noProof/>
        </w:rPr>
        <w:instrText>ê</w:instrText>
      </w:r>
      <w:r w:rsidRPr="005714EA">
        <w:rPr>
          <w:noProof/>
        </w:rPr>
        <w:instrText xml:space="preserve">" </w:instrText>
      </w:r>
      <w:r w:rsidRPr="005714EA">
        <w:rPr>
          <w:noProof/>
        </w:rPr>
        <w:fldChar w:fldCharType="separate"/>
      </w:r>
      <w:r w:rsidRPr="005714EA">
        <w:rPr>
          <w:rStyle w:val="CRMarker"/>
          <w:noProof/>
        </w:rPr>
        <w:t>ê</w:t>
      </w:r>
      <w:r w:rsidRPr="005714EA">
        <w:rPr>
          <w:noProof/>
        </w:rPr>
        <w:fldChar w:fldCharType="end"/>
      </w:r>
      <w:r w:rsidRPr="005714EA">
        <w:rPr>
          <w:noProof/>
        </w:rPr>
        <w:t> </w:t>
      </w:r>
      <w:r>
        <w:rPr>
          <w:noProof/>
        </w:rPr>
        <w:t>2003/109/EC recital 18</w:t>
      </w:r>
    </w:p>
    <w:p w14:paraId="4286B3BE" w14:textId="77777777" w:rsidR="00F85C82" w:rsidRPr="000F11FD" w:rsidRDefault="00F85C82" w:rsidP="00F85C82">
      <w:pPr>
        <w:pStyle w:val="CRReference"/>
        <w:rPr>
          <w:noProof/>
          <w:highlight w:val="lightGray"/>
        </w:rPr>
      </w:pPr>
      <w:r w:rsidRPr="000F11FD">
        <w:rPr>
          <w:noProof/>
          <w:highlight w:val="lightGray"/>
        </w:rPr>
        <w:fldChar w:fldCharType="begin"/>
      </w:r>
      <w:r w:rsidRPr="000F11FD">
        <w:rPr>
          <w:noProof/>
          <w:highlight w:val="lightGray"/>
        </w:rPr>
        <w:instrText xml:space="preserve"> QUOTE "</w:instrText>
      </w:r>
      <w:r w:rsidRPr="000F11FD">
        <w:rPr>
          <w:rStyle w:val="CRMarker"/>
          <w:noProof/>
          <w:highlight w:val="lightGray"/>
        </w:rPr>
        <w:instrText>ð</w:instrText>
      </w:r>
      <w:r w:rsidRPr="000F11FD">
        <w:rPr>
          <w:noProof/>
          <w:highlight w:val="lightGray"/>
        </w:rPr>
        <w:instrText xml:space="preserve">" </w:instrText>
      </w:r>
      <w:r w:rsidRPr="000F11FD">
        <w:rPr>
          <w:noProof/>
          <w:highlight w:val="lightGray"/>
        </w:rPr>
        <w:fldChar w:fldCharType="separate"/>
      </w:r>
      <w:r w:rsidRPr="000F11FD">
        <w:rPr>
          <w:rStyle w:val="CRMarker"/>
          <w:noProof/>
          <w:highlight w:val="lightGray"/>
        </w:rPr>
        <w:t>ð</w:t>
      </w:r>
      <w:r w:rsidRPr="000F11FD">
        <w:rPr>
          <w:noProof/>
          <w:highlight w:val="lightGray"/>
        </w:rPr>
        <w:fldChar w:fldCharType="end"/>
      </w:r>
      <w:r w:rsidRPr="000F11FD">
        <w:rPr>
          <w:noProof/>
          <w:highlight w:val="lightGray"/>
        </w:rPr>
        <w:t> new</w:t>
      </w:r>
    </w:p>
    <w:p w14:paraId="44AA63FA" w14:textId="62770E55" w:rsidR="00F85C82" w:rsidRDefault="00A65DC8" w:rsidP="00A65DC8">
      <w:pPr>
        <w:pStyle w:val="ManualConsidrant"/>
        <w:rPr>
          <w:noProof/>
        </w:rPr>
      </w:pPr>
      <w:r w:rsidRPr="00A65DC8">
        <w:rPr>
          <w:highlight w:val="lightGray"/>
        </w:rPr>
        <w:t>(30)</w:t>
      </w:r>
      <w:r w:rsidRPr="00A65DC8">
        <w:rPr>
          <w:highlight w:val="lightGray"/>
        </w:rPr>
        <w:tab/>
      </w:r>
      <w:r w:rsidR="00E9702B" w:rsidRPr="00CF7AA9">
        <w:rPr>
          <w:noProof/>
          <w:highlight w:val="lightGray"/>
        </w:rPr>
        <w:fldChar w:fldCharType="begin"/>
      </w:r>
      <w:r w:rsidR="00E9702B" w:rsidRPr="00CF7AA9">
        <w:rPr>
          <w:noProof/>
          <w:highlight w:val="lightGray"/>
        </w:rPr>
        <w:instrText xml:space="preserve"> QUOTE "</w:instrText>
      </w:r>
      <w:r w:rsidR="00E9702B" w:rsidRPr="00CF7AA9">
        <w:rPr>
          <w:rStyle w:val="CRMarker"/>
          <w:noProof/>
          <w:highlight w:val="lightGray"/>
        </w:rPr>
        <w:instrText>ð</w:instrText>
      </w:r>
      <w:r w:rsidR="00E9702B" w:rsidRPr="00CF7AA9">
        <w:rPr>
          <w:noProof/>
          <w:highlight w:val="lightGray"/>
        </w:rPr>
        <w:instrText xml:space="preserve">" </w:instrText>
      </w:r>
      <w:r w:rsidR="00E9702B" w:rsidRPr="00CF7AA9">
        <w:rPr>
          <w:noProof/>
          <w:highlight w:val="lightGray"/>
        </w:rPr>
        <w:fldChar w:fldCharType="separate"/>
      </w:r>
      <w:r w:rsidR="00E9702B" w:rsidRPr="00CF7AA9">
        <w:rPr>
          <w:rStyle w:val="CRMarker"/>
          <w:noProof/>
          <w:highlight w:val="lightGray"/>
        </w:rPr>
        <w:t>ð</w:t>
      </w:r>
      <w:r w:rsidR="00E9702B" w:rsidRPr="00CF7AA9">
        <w:rPr>
          <w:noProof/>
          <w:highlight w:val="lightGray"/>
        </w:rPr>
        <w:fldChar w:fldCharType="end"/>
      </w:r>
      <w:r w:rsidR="00E9702B" w:rsidRPr="00E9702B">
        <w:rPr>
          <w:noProof/>
          <w:highlight w:val="lightGray"/>
        </w:rPr>
        <w:t> </w:t>
      </w:r>
      <w:r w:rsidR="000D1288" w:rsidRPr="004335E5">
        <w:rPr>
          <w:noProof/>
          <w:highlight w:val="lightGray"/>
        </w:rPr>
        <w:t>Residence of</w:t>
      </w:r>
      <w:r w:rsidR="00F85C82" w:rsidRPr="004335E5">
        <w:rPr>
          <w:noProof/>
          <w:highlight w:val="lightGray"/>
        </w:rPr>
        <w:t xml:space="preserve"> EU long-term residents </w:t>
      </w:r>
      <w:r w:rsidR="0028570C">
        <w:rPr>
          <w:noProof/>
          <w:highlight w:val="lightGray"/>
        </w:rPr>
        <w:t>in other Member States</w:t>
      </w:r>
      <w:r w:rsidR="00F85C82" w:rsidRPr="004335E5">
        <w:rPr>
          <w:noProof/>
          <w:highlight w:val="lightGray"/>
        </w:rPr>
        <w:t xml:space="preserve"> should be f</w:t>
      </w:r>
      <w:r w:rsidR="00E9702B">
        <w:rPr>
          <w:noProof/>
          <w:highlight w:val="lightGray"/>
        </w:rPr>
        <w:t>acilitated.</w:t>
      </w:r>
      <w:r w:rsidR="00E9702B" w:rsidRPr="00E9702B">
        <w:rPr>
          <w:noProof/>
          <w:highlight w:val="lightGray"/>
        </w:rPr>
        <w:t> </w:t>
      </w:r>
      <w:r w:rsidR="00E9702B" w:rsidRPr="00E9702B">
        <w:rPr>
          <w:noProof/>
          <w:highlight w:val="lightGray"/>
        </w:rPr>
        <w:fldChar w:fldCharType="begin"/>
      </w:r>
      <w:r w:rsidR="00E9702B" w:rsidRPr="00E9702B">
        <w:rPr>
          <w:noProof/>
          <w:highlight w:val="lightGray"/>
        </w:rPr>
        <w:instrText xml:space="preserve"> QUOTE "</w:instrText>
      </w:r>
      <w:r w:rsidR="00E9702B" w:rsidRPr="00E9702B">
        <w:rPr>
          <w:rStyle w:val="CRMarker"/>
          <w:noProof/>
          <w:highlight w:val="lightGray"/>
        </w:rPr>
        <w:instrText>ï</w:instrText>
      </w:r>
      <w:r w:rsidR="00E9702B" w:rsidRPr="00E9702B">
        <w:rPr>
          <w:noProof/>
          <w:highlight w:val="lightGray"/>
        </w:rPr>
        <w:instrText xml:space="preserve">" </w:instrText>
      </w:r>
      <w:r w:rsidR="00E9702B" w:rsidRPr="00E9702B">
        <w:rPr>
          <w:noProof/>
          <w:highlight w:val="lightGray"/>
        </w:rPr>
        <w:fldChar w:fldCharType="separate"/>
      </w:r>
      <w:r w:rsidR="00E9702B" w:rsidRPr="00E9702B">
        <w:rPr>
          <w:rStyle w:val="CRMarker"/>
          <w:noProof/>
          <w:highlight w:val="lightGray"/>
        </w:rPr>
        <w:t>ï</w:t>
      </w:r>
      <w:r w:rsidR="00E9702B" w:rsidRPr="00E9702B">
        <w:rPr>
          <w:noProof/>
          <w:highlight w:val="lightGray"/>
        </w:rPr>
        <w:fldChar w:fldCharType="end"/>
      </w:r>
      <w:r w:rsidR="00E9702B">
        <w:rPr>
          <w:noProof/>
        </w:rPr>
        <w:t xml:space="preserve"> </w:t>
      </w:r>
      <w:r w:rsidR="00F85C82" w:rsidRPr="00A20414">
        <w:rPr>
          <w:noProof/>
        </w:rPr>
        <w:t xml:space="preserve">Establishing the conditions subject to which the right to reside in another Member State may be acquired by third-country nationals who are EU long-term residents should contribute to the effective attainment of an internal market as an area in which the free movement of persons is ensured. </w:t>
      </w:r>
      <w:r w:rsidR="00F85C82" w:rsidRPr="005714EA">
        <w:rPr>
          <w:rStyle w:val="CRRefonteDeleted"/>
          <w:noProof/>
          <w:highlight w:val="lightGray"/>
        </w:rPr>
        <w:t>It could also constitute a major factor of mobility, notably on the Union's employment market.</w:t>
      </w:r>
      <w:r w:rsidR="00F85C82" w:rsidRPr="005714EA">
        <w:rPr>
          <w:noProof/>
        </w:rPr>
        <w:t xml:space="preserve"> </w:t>
      </w:r>
      <w:r w:rsidR="00F85C82" w:rsidRPr="00CF7AA9">
        <w:rPr>
          <w:noProof/>
          <w:highlight w:val="lightGray"/>
        </w:rPr>
        <w:fldChar w:fldCharType="begin"/>
      </w:r>
      <w:r w:rsidR="00F85C82" w:rsidRPr="00CF7AA9">
        <w:rPr>
          <w:noProof/>
          <w:highlight w:val="lightGray"/>
        </w:rPr>
        <w:instrText xml:space="preserve"> QUOTE "</w:instrText>
      </w:r>
      <w:r w:rsidR="00F85C82" w:rsidRPr="00CF7AA9">
        <w:rPr>
          <w:rStyle w:val="CRMarker"/>
          <w:noProof/>
          <w:highlight w:val="lightGray"/>
        </w:rPr>
        <w:instrText>ð</w:instrText>
      </w:r>
      <w:r w:rsidR="00F85C82" w:rsidRPr="00CF7AA9">
        <w:rPr>
          <w:noProof/>
          <w:highlight w:val="lightGray"/>
        </w:rPr>
        <w:instrText xml:space="preserve">" </w:instrText>
      </w:r>
      <w:r w:rsidR="00F85C82" w:rsidRPr="00CF7AA9">
        <w:rPr>
          <w:noProof/>
          <w:highlight w:val="lightGray"/>
        </w:rPr>
        <w:fldChar w:fldCharType="separate"/>
      </w:r>
      <w:r w:rsidR="00F85C82" w:rsidRPr="00CF7AA9">
        <w:rPr>
          <w:rStyle w:val="CRMarker"/>
          <w:noProof/>
          <w:highlight w:val="lightGray"/>
        </w:rPr>
        <w:t>ð</w:t>
      </w:r>
      <w:r w:rsidR="00F85C82" w:rsidRPr="00CF7AA9">
        <w:rPr>
          <w:noProof/>
          <w:highlight w:val="lightGray"/>
        </w:rPr>
        <w:fldChar w:fldCharType="end"/>
      </w:r>
      <w:r w:rsidR="00F85C82" w:rsidRPr="000F11FD">
        <w:rPr>
          <w:noProof/>
          <w:highlight w:val="lightGray"/>
        </w:rPr>
        <w:t> The occupational and geographical mobility of third-country nationals who are already EU long-term residents in one Member State should be recognised as an important contributor to improving labour market efficiency across the Union, to addressing skills shortages and to offsetting regional imbalances.</w:t>
      </w:r>
      <w:r w:rsidR="00F85C82" w:rsidRPr="000F11FD">
        <w:rPr>
          <w:noProof/>
          <w:highlight w:val="lightGray"/>
        </w:rPr>
        <w:fldChar w:fldCharType="begin"/>
      </w:r>
      <w:r w:rsidR="00F85C82" w:rsidRPr="000F11FD">
        <w:rPr>
          <w:noProof/>
          <w:highlight w:val="lightGray"/>
        </w:rPr>
        <w:instrText xml:space="preserve"> QUOTE "</w:instrText>
      </w:r>
      <w:r w:rsidR="00F85C82" w:rsidRPr="000F11FD">
        <w:rPr>
          <w:rStyle w:val="CRMarker"/>
          <w:noProof/>
          <w:highlight w:val="lightGray"/>
        </w:rPr>
        <w:instrText>ï</w:instrText>
      </w:r>
      <w:r w:rsidR="00F85C82" w:rsidRPr="000F11FD">
        <w:rPr>
          <w:noProof/>
          <w:highlight w:val="lightGray"/>
        </w:rPr>
        <w:instrText xml:space="preserve">" </w:instrText>
      </w:r>
      <w:r w:rsidR="00F85C82" w:rsidRPr="000F11FD">
        <w:rPr>
          <w:noProof/>
          <w:highlight w:val="lightGray"/>
        </w:rPr>
        <w:fldChar w:fldCharType="separate"/>
      </w:r>
      <w:r w:rsidR="00F85C82" w:rsidRPr="000F11FD">
        <w:rPr>
          <w:rStyle w:val="CRMarker"/>
          <w:noProof/>
          <w:highlight w:val="lightGray"/>
        </w:rPr>
        <w:t>ï</w:t>
      </w:r>
      <w:r w:rsidR="00F85C82" w:rsidRPr="000F11FD">
        <w:rPr>
          <w:noProof/>
          <w:highlight w:val="lightGray"/>
        </w:rPr>
        <w:fldChar w:fldCharType="end"/>
      </w:r>
      <w:r w:rsidR="00F85C82" w:rsidRPr="00A20414">
        <w:rPr>
          <w:noProof/>
        </w:rPr>
        <w:t xml:space="preserve"> </w:t>
      </w:r>
    </w:p>
    <w:p w14:paraId="57CA537F" w14:textId="77777777" w:rsidR="000F11FD" w:rsidRDefault="000F11FD" w:rsidP="000F11FD">
      <w:pPr>
        <w:pStyle w:val="CRSeparator"/>
        <w:rPr>
          <w:noProof/>
        </w:rPr>
      </w:pPr>
    </w:p>
    <w:p w14:paraId="07F21BA3" w14:textId="77777777" w:rsidR="000F11FD" w:rsidRPr="000F11FD" w:rsidRDefault="000F11FD" w:rsidP="000F11FD">
      <w:pPr>
        <w:pStyle w:val="CRReference"/>
        <w:rPr>
          <w:noProof/>
        </w:rPr>
      </w:pPr>
      <w:r w:rsidRPr="000F11FD">
        <w:rPr>
          <w:noProof/>
        </w:rPr>
        <w:fldChar w:fldCharType="begin"/>
      </w:r>
      <w:r w:rsidRPr="000F11FD">
        <w:rPr>
          <w:noProof/>
        </w:rPr>
        <w:instrText xml:space="preserve"> QUOTE "</w:instrText>
      </w:r>
      <w:r w:rsidRPr="000F11FD">
        <w:rPr>
          <w:rStyle w:val="CRMarker"/>
          <w:noProof/>
        </w:rPr>
        <w:instrText>ê</w:instrText>
      </w:r>
      <w:r w:rsidRPr="000F11FD">
        <w:rPr>
          <w:noProof/>
        </w:rPr>
        <w:instrText xml:space="preserve">" </w:instrText>
      </w:r>
      <w:r w:rsidRPr="000F11FD">
        <w:rPr>
          <w:noProof/>
        </w:rPr>
        <w:fldChar w:fldCharType="separate"/>
      </w:r>
      <w:r w:rsidRPr="000F11FD">
        <w:rPr>
          <w:rStyle w:val="CRMarker"/>
          <w:noProof/>
        </w:rPr>
        <w:t>ê</w:t>
      </w:r>
      <w:r w:rsidRPr="000F11FD">
        <w:rPr>
          <w:noProof/>
        </w:rPr>
        <w:fldChar w:fldCharType="end"/>
      </w:r>
      <w:r w:rsidRPr="000F11FD">
        <w:rPr>
          <w:noProof/>
        </w:rPr>
        <w:t> </w:t>
      </w:r>
      <w:r>
        <w:rPr>
          <w:noProof/>
        </w:rPr>
        <w:t>2011/51/EU recital 5</w:t>
      </w:r>
    </w:p>
    <w:p w14:paraId="6E1AF04A" w14:textId="1680B39B" w:rsidR="00F94D08" w:rsidRDefault="00A65DC8" w:rsidP="00A65DC8">
      <w:pPr>
        <w:pStyle w:val="ManualConsidrant"/>
        <w:rPr>
          <w:noProof/>
        </w:rPr>
      </w:pPr>
      <w:r w:rsidRPr="00A65DC8">
        <w:t>(31)</w:t>
      </w:r>
      <w:r w:rsidRPr="00A65DC8">
        <w:tab/>
      </w:r>
      <w:r w:rsidR="00F94D08" w:rsidRPr="0006356B">
        <w:rPr>
          <w:noProof/>
        </w:rPr>
        <w:t xml:space="preserve">In view of the right of beneficiaries of international protection to reside in Member States other than the one which granted them international protection, it is necessary to ensure that those other Member States are informed of the protection background of the persons concerned to enable them to comply with their obligations regarding the principle of </w:t>
      </w:r>
      <w:r w:rsidR="00F94D08" w:rsidRPr="008C5F06">
        <w:rPr>
          <w:i/>
          <w:noProof/>
        </w:rPr>
        <w:t>non-refoulement</w:t>
      </w:r>
      <w:r w:rsidR="00F94D08" w:rsidRPr="0006356B">
        <w:rPr>
          <w:noProof/>
        </w:rPr>
        <w:t>.</w:t>
      </w:r>
    </w:p>
    <w:p w14:paraId="1A8129F1" w14:textId="77777777" w:rsidR="000F11FD" w:rsidRDefault="000F11FD" w:rsidP="000F11FD">
      <w:pPr>
        <w:pStyle w:val="CRSeparator"/>
        <w:rPr>
          <w:noProof/>
        </w:rPr>
      </w:pPr>
    </w:p>
    <w:p w14:paraId="6832BB1F" w14:textId="77777777" w:rsidR="000F11FD" w:rsidRPr="000F11FD" w:rsidRDefault="000F11FD" w:rsidP="000F11FD">
      <w:pPr>
        <w:pStyle w:val="CRReference"/>
        <w:rPr>
          <w:noProof/>
        </w:rPr>
      </w:pPr>
      <w:r w:rsidRPr="000F11FD">
        <w:rPr>
          <w:noProof/>
        </w:rPr>
        <w:fldChar w:fldCharType="begin"/>
      </w:r>
      <w:r w:rsidRPr="000F11FD">
        <w:rPr>
          <w:noProof/>
        </w:rPr>
        <w:instrText xml:space="preserve"> QUOTE "</w:instrText>
      </w:r>
      <w:r w:rsidRPr="000F11FD">
        <w:rPr>
          <w:rStyle w:val="CRMarker"/>
          <w:noProof/>
        </w:rPr>
        <w:instrText>ê</w:instrText>
      </w:r>
      <w:r w:rsidRPr="000F11FD">
        <w:rPr>
          <w:noProof/>
        </w:rPr>
        <w:instrText xml:space="preserve">" </w:instrText>
      </w:r>
      <w:r w:rsidRPr="000F11FD">
        <w:rPr>
          <w:noProof/>
        </w:rPr>
        <w:fldChar w:fldCharType="separate"/>
      </w:r>
      <w:r w:rsidRPr="000F11FD">
        <w:rPr>
          <w:rStyle w:val="CRMarker"/>
          <w:noProof/>
        </w:rPr>
        <w:t>ê</w:t>
      </w:r>
      <w:r w:rsidRPr="000F11FD">
        <w:rPr>
          <w:noProof/>
        </w:rPr>
        <w:fldChar w:fldCharType="end"/>
      </w:r>
      <w:r w:rsidRPr="000F11FD">
        <w:rPr>
          <w:noProof/>
        </w:rPr>
        <w:t> </w:t>
      </w:r>
      <w:r>
        <w:rPr>
          <w:noProof/>
        </w:rPr>
        <w:t>2011/51/EU recital 9</w:t>
      </w:r>
    </w:p>
    <w:p w14:paraId="7D41736B" w14:textId="15F942B4" w:rsidR="00F94D08" w:rsidRDefault="00A65DC8" w:rsidP="00A65DC8">
      <w:pPr>
        <w:pStyle w:val="ManualConsidrant"/>
        <w:rPr>
          <w:noProof/>
        </w:rPr>
      </w:pPr>
      <w:r w:rsidRPr="00A65DC8">
        <w:t>(32)</w:t>
      </w:r>
      <w:r w:rsidRPr="00A65DC8">
        <w:tab/>
      </w:r>
      <w:r w:rsidR="00F94D08" w:rsidRPr="00994A43">
        <w:rPr>
          <w:noProof/>
        </w:rPr>
        <w:t>Transfer of responsibility for protection of beneficiaries of international protection is outside the scope of this Directive.</w:t>
      </w:r>
    </w:p>
    <w:p w14:paraId="52F5C3EF" w14:textId="77777777" w:rsidR="00F85C82" w:rsidRDefault="00F85C82" w:rsidP="00F85C82">
      <w:pPr>
        <w:pStyle w:val="CRSeparator"/>
        <w:rPr>
          <w:noProof/>
        </w:rPr>
      </w:pPr>
    </w:p>
    <w:p w14:paraId="396A8F9A" w14:textId="77777777" w:rsidR="00F85C82" w:rsidRPr="005714EA" w:rsidRDefault="00F85C82" w:rsidP="00F85C82">
      <w:pPr>
        <w:pStyle w:val="CRReference"/>
        <w:rPr>
          <w:noProof/>
        </w:rPr>
      </w:pPr>
      <w:r w:rsidRPr="005714EA">
        <w:rPr>
          <w:noProof/>
        </w:rPr>
        <w:fldChar w:fldCharType="begin"/>
      </w:r>
      <w:r w:rsidRPr="005714EA">
        <w:rPr>
          <w:noProof/>
        </w:rPr>
        <w:instrText xml:space="preserve"> QUOTE "</w:instrText>
      </w:r>
      <w:r w:rsidRPr="005714EA">
        <w:rPr>
          <w:rStyle w:val="CRMarker"/>
          <w:noProof/>
        </w:rPr>
        <w:instrText>ê</w:instrText>
      </w:r>
      <w:r w:rsidRPr="005714EA">
        <w:rPr>
          <w:noProof/>
        </w:rPr>
        <w:instrText xml:space="preserve">" </w:instrText>
      </w:r>
      <w:r w:rsidRPr="005714EA">
        <w:rPr>
          <w:noProof/>
        </w:rPr>
        <w:fldChar w:fldCharType="separate"/>
      </w:r>
      <w:r w:rsidRPr="005714EA">
        <w:rPr>
          <w:rStyle w:val="CRMarker"/>
          <w:noProof/>
        </w:rPr>
        <w:t>ê</w:t>
      </w:r>
      <w:r w:rsidRPr="005714EA">
        <w:rPr>
          <w:noProof/>
        </w:rPr>
        <w:fldChar w:fldCharType="end"/>
      </w:r>
      <w:r w:rsidRPr="005714EA">
        <w:rPr>
          <w:noProof/>
        </w:rPr>
        <w:t> </w:t>
      </w:r>
      <w:r>
        <w:rPr>
          <w:noProof/>
        </w:rPr>
        <w:t>2003/109/EC recital 19</w:t>
      </w:r>
    </w:p>
    <w:p w14:paraId="4813D060" w14:textId="0AD7DB00" w:rsidR="00F85C82" w:rsidRDefault="00A65DC8" w:rsidP="00A65DC8">
      <w:pPr>
        <w:pStyle w:val="ManualConsidrant"/>
        <w:rPr>
          <w:noProof/>
        </w:rPr>
      </w:pPr>
      <w:r w:rsidRPr="00A65DC8">
        <w:t>(33)</w:t>
      </w:r>
      <w:r w:rsidRPr="00A65DC8">
        <w:tab/>
      </w:r>
      <w:r w:rsidR="00F85C82" w:rsidRPr="00A20414">
        <w:rPr>
          <w:noProof/>
        </w:rPr>
        <w:t xml:space="preserve"> Provision should be made that the right of residence in another Member State may be exercised in order to work in an employed or self-employed capacity, to study or even to settle without exercising any form of economic activity.</w:t>
      </w:r>
    </w:p>
    <w:p w14:paraId="3B2DCD04" w14:textId="77777777" w:rsidR="004335E5" w:rsidRDefault="004335E5" w:rsidP="004335E5">
      <w:pPr>
        <w:pStyle w:val="CRSeparator"/>
        <w:rPr>
          <w:noProof/>
        </w:rPr>
      </w:pPr>
    </w:p>
    <w:p w14:paraId="671ED9A2" w14:textId="77777777" w:rsidR="004335E5" w:rsidRPr="004335E5" w:rsidRDefault="004335E5" w:rsidP="004335E5">
      <w:pPr>
        <w:pStyle w:val="CRReference"/>
        <w:rPr>
          <w:noProof/>
          <w:highlight w:val="lightGray"/>
        </w:rPr>
      </w:pPr>
      <w:r w:rsidRPr="004335E5">
        <w:rPr>
          <w:noProof/>
          <w:highlight w:val="lightGray"/>
        </w:rPr>
        <w:fldChar w:fldCharType="begin"/>
      </w:r>
      <w:r w:rsidRPr="004335E5">
        <w:rPr>
          <w:noProof/>
          <w:highlight w:val="lightGray"/>
        </w:rPr>
        <w:instrText xml:space="preserve"> QUOTE "</w:instrText>
      </w:r>
      <w:r w:rsidRPr="004335E5">
        <w:rPr>
          <w:rStyle w:val="CRMarker"/>
          <w:noProof/>
          <w:highlight w:val="lightGray"/>
        </w:rPr>
        <w:instrText>ò</w:instrText>
      </w:r>
      <w:r w:rsidRPr="004335E5">
        <w:rPr>
          <w:noProof/>
          <w:highlight w:val="lightGray"/>
        </w:rPr>
        <w:instrText xml:space="preserve">" </w:instrText>
      </w:r>
      <w:r w:rsidRPr="004335E5">
        <w:rPr>
          <w:noProof/>
          <w:highlight w:val="lightGray"/>
        </w:rPr>
        <w:fldChar w:fldCharType="separate"/>
      </w:r>
      <w:r w:rsidRPr="004335E5">
        <w:rPr>
          <w:rStyle w:val="CRMarker"/>
          <w:noProof/>
          <w:highlight w:val="lightGray"/>
        </w:rPr>
        <w:t>ò</w:t>
      </w:r>
      <w:r w:rsidRPr="004335E5">
        <w:rPr>
          <w:noProof/>
          <w:highlight w:val="lightGray"/>
        </w:rPr>
        <w:fldChar w:fldCharType="end"/>
      </w:r>
      <w:r w:rsidRPr="004335E5">
        <w:rPr>
          <w:noProof/>
          <w:highlight w:val="lightGray"/>
        </w:rPr>
        <w:t> new</w:t>
      </w:r>
    </w:p>
    <w:p w14:paraId="25900B1F" w14:textId="1BC90BD6" w:rsidR="00F85C82" w:rsidRPr="004335E5" w:rsidRDefault="00A65DC8" w:rsidP="00A65DC8">
      <w:pPr>
        <w:pStyle w:val="ManualConsidrant"/>
        <w:rPr>
          <w:noProof/>
          <w:highlight w:val="lightGray"/>
        </w:rPr>
      </w:pPr>
      <w:r w:rsidRPr="00A65DC8">
        <w:rPr>
          <w:highlight w:val="lightGray"/>
        </w:rPr>
        <w:t>(34)</w:t>
      </w:r>
      <w:r w:rsidRPr="00A65DC8">
        <w:rPr>
          <w:highlight w:val="lightGray"/>
        </w:rPr>
        <w:tab/>
      </w:r>
      <w:r w:rsidR="00F85C82" w:rsidRPr="004335E5">
        <w:rPr>
          <w:noProof/>
          <w:highlight w:val="lightGray"/>
        </w:rPr>
        <w:t xml:space="preserve">In order to facilitate the intra-EU mobility of EU long-term residents for the exercise of an economic activity in an employed or self-employed capacity, </w:t>
      </w:r>
      <w:r w:rsidR="00004405" w:rsidRPr="004335E5">
        <w:rPr>
          <w:noProof/>
          <w:highlight w:val="lightGray"/>
        </w:rPr>
        <w:t>no check of the labour market situation should be carried out when examining</w:t>
      </w:r>
      <w:r w:rsidR="00F85C82" w:rsidRPr="004335E5">
        <w:rPr>
          <w:noProof/>
          <w:highlight w:val="lightGray"/>
        </w:rPr>
        <w:t xml:space="preserve"> applications for residence in a second Member State.</w:t>
      </w:r>
    </w:p>
    <w:p w14:paraId="220773FD" w14:textId="302BCFA0" w:rsidR="00F85C82" w:rsidRPr="004335E5" w:rsidRDefault="00A65DC8" w:rsidP="00A65DC8">
      <w:pPr>
        <w:pStyle w:val="ManualConsidrant"/>
        <w:rPr>
          <w:noProof/>
          <w:highlight w:val="lightGray"/>
        </w:rPr>
      </w:pPr>
      <w:r w:rsidRPr="00A65DC8">
        <w:rPr>
          <w:highlight w:val="lightGray"/>
        </w:rPr>
        <w:t>(35)</w:t>
      </w:r>
      <w:r w:rsidRPr="00A65DC8">
        <w:rPr>
          <w:highlight w:val="lightGray"/>
        </w:rPr>
        <w:tab/>
      </w:r>
      <w:r w:rsidR="00F85C82" w:rsidRPr="004335E5">
        <w:rPr>
          <w:noProof/>
          <w:highlight w:val="lightGray"/>
        </w:rPr>
        <w:t>As soon as an EU long-term resident submits a complete application for residence in a second Member State within the deadline provided for in this Directive, it should be possible for that Member State to allow the EU long-term resident to begin employment or study. EU long-term residents should be entitled to begin employment or study at the latest 30 days after submitting the application for residence in the second Member State.</w:t>
      </w:r>
    </w:p>
    <w:p w14:paraId="12F96E94" w14:textId="07FA80CC" w:rsidR="00F85C82" w:rsidRDefault="00A65DC8" w:rsidP="00A65DC8">
      <w:pPr>
        <w:pStyle w:val="ManualConsidrant"/>
        <w:rPr>
          <w:noProof/>
        </w:rPr>
      </w:pPr>
      <w:r w:rsidRPr="00A65DC8">
        <w:rPr>
          <w:highlight w:val="lightGray"/>
        </w:rPr>
        <w:t>(36)</w:t>
      </w:r>
      <w:r w:rsidRPr="00A65DC8">
        <w:rPr>
          <w:highlight w:val="lightGray"/>
        </w:rPr>
        <w:tab/>
      </w:r>
      <w:r w:rsidR="00F85C82" w:rsidRPr="004335E5">
        <w:rPr>
          <w:noProof/>
          <w:highlight w:val="lightGray"/>
        </w:rPr>
        <w:t>Where EU long-term residents intend to apply for residence in a second Member State in order to exercise a regulated profession, their professional qualifications should be recognised in the same way as those of Union citizens exercising the right to free movement, in accordance with Directive 2005/36/EC and other applicable Union and national law.</w:t>
      </w:r>
    </w:p>
    <w:p w14:paraId="0613EA0D" w14:textId="77777777" w:rsidR="00F85C82" w:rsidRDefault="00F85C82" w:rsidP="00F85C82">
      <w:pPr>
        <w:pStyle w:val="CRSeparator"/>
        <w:rPr>
          <w:noProof/>
        </w:rPr>
      </w:pPr>
    </w:p>
    <w:p w14:paraId="4506B6BC" w14:textId="77777777" w:rsidR="00F85C82" w:rsidRPr="005714EA" w:rsidRDefault="00F85C82" w:rsidP="00F85C82">
      <w:pPr>
        <w:pStyle w:val="CRReference"/>
        <w:rPr>
          <w:noProof/>
        </w:rPr>
      </w:pPr>
      <w:r w:rsidRPr="005714EA">
        <w:rPr>
          <w:noProof/>
        </w:rPr>
        <w:fldChar w:fldCharType="begin"/>
      </w:r>
      <w:r w:rsidRPr="005714EA">
        <w:rPr>
          <w:noProof/>
        </w:rPr>
        <w:instrText xml:space="preserve"> QUOTE "</w:instrText>
      </w:r>
      <w:r w:rsidRPr="005714EA">
        <w:rPr>
          <w:rStyle w:val="CRMarker"/>
          <w:noProof/>
        </w:rPr>
        <w:instrText>ê</w:instrText>
      </w:r>
      <w:r w:rsidRPr="005714EA">
        <w:rPr>
          <w:noProof/>
        </w:rPr>
        <w:instrText xml:space="preserve">" </w:instrText>
      </w:r>
      <w:r w:rsidRPr="005714EA">
        <w:rPr>
          <w:noProof/>
        </w:rPr>
        <w:fldChar w:fldCharType="separate"/>
      </w:r>
      <w:r w:rsidRPr="005714EA">
        <w:rPr>
          <w:rStyle w:val="CRMarker"/>
          <w:noProof/>
        </w:rPr>
        <w:t>ê</w:t>
      </w:r>
      <w:r w:rsidRPr="005714EA">
        <w:rPr>
          <w:noProof/>
        </w:rPr>
        <w:fldChar w:fldCharType="end"/>
      </w:r>
      <w:r w:rsidRPr="005714EA">
        <w:rPr>
          <w:noProof/>
        </w:rPr>
        <w:t> </w:t>
      </w:r>
      <w:r>
        <w:rPr>
          <w:noProof/>
        </w:rPr>
        <w:t>2003/109/EC recital 20 (adapted)</w:t>
      </w:r>
    </w:p>
    <w:p w14:paraId="2D9D251D" w14:textId="77777777" w:rsidR="00EA7EC3" w:rsidRPr="00EA7EC3" w:rsidRDefault="00EA7EC3" w:rsidP="00EA7EC3">
      <w:pPr>
        <w:pStyle w:val="CRReference"/>
        <w:rPr>
          <w:noProof/>
          <w:highlight w:val="lightGray"/>
        </w:rPr>
      </w:pPr>
      <w:r w:rsidRPr="00EA7EC3">
        <w:rPr>
          <w:noProof/>
          <w:highlight w:val="lightGray"/>
        </w:rPr>
        <w:fldChar w:fldCharType="begin"/>
      </w:r>
      <w:r w:rsidRPr="00EA7EC3">
        <w:rPr>
          <w:noProof/>
          <w:highlight w:val="lightGray"/>
        </w:rPr>
        <w:instrText xml:space="preserve"> QUOTE "</w:instrText>
      </w:r>
      <w:r w:rsidRPr="00EA7EC3">
        <w:rPr>
          <w:rStyle w:val="CRMarker"/>
          <w:noProof/>
          <w:highlight w:val="lightGray"/>
        </w:rPr>
        <w:instrText>ð</w:instrText>
      </w:r>
      <w:r w:rsidRPr="00EA7EC3">
        <w:rPr>
          <w:noProof/>
          <w:highlight w:val="lightGray"/>
        </w:rPr>
        <w:instrText xml:space="preserve">" </w:instrText>
      </w:r>
      <w:r w:rsidRPr="00EA7EC3">
        <w:rPr>
          <w:noProof/>
          <w:highlight w:val="lightGray"/>
        </w:rPr>
        <w:fldChar w:fldCharType="separate"/>
      </w:r>
      <w:r w:rsidRPr="00EA7EC3">
        <w:rPr>
          <w:rStyle w:val="CRMarker"/>
          <w:noProof/>
          <w:highlight w:val="lightGray"/>
        </w:rPr>
        <w:t>ð</w:t>
      </w:r>
      <w:r w:rsidRPr="00EA7EC3">
        <w:rPr>
          <w:noProof/>
          <w:highlight w:val="lightGray"/>
        </w:rPr>
        <w:fldChar w:fldCharType="end"/>
      </w:r>
      <w:r w:rsidRPr="00EA7EC3">
        <w:rPr>
          <w:noProof/>
          <w:highlight w:val="lightGray"/>
        </w:rPr>
        <w:t> </w:t>
      </w:r>
      <w:r>
        <w:rPr>
          <w:noProof/>
          <w:highlight w:val="lightGray"/>
        </w:rPr>
        <w:t>new</w:t>
      </w:r>
    </w:p>
    <w:p w14:paraId="00A582B6" w14:textId="7EAB2D6C" w:rsidR="00EA7EC3" w:rsidRDefault="00A65DC8" w:rsidP="00A65DC8">
      <w:pPr>
        <w:pStyle w:val="ManualConsidrant"/>
        <w:rPr>
          <w:noProof/>
        </w:rPr>
      </w:pPr>
      <w:r w:rsidRPr="00A65DC8">
        <w:t>(37)</w:t>
      </w:r>
      <w:r w:rsidRPr="00A65DC8">
        <w:tab/>
      </w:r>
      <w:r w:rsidR="00F85C82" w:rsidRPr="00A20414">
        <w:rPr>
          <w:noProof/>
        </w:rPr>
        <w:t xml:space="preserve">Family members should also be able to settle in </w:t>
      </w:r>
      <w:r w:rsidR="00EA7EC3" w:rsidRPr="00CF7AA9">
        <w:rPr>
          <w:noProof/>
          <w:highlight w:val="lightGray"/>
        </w:rPr>
        <w:fldChar w:fldCharType="begin"/>
      </w:r>
      <w:r w:rsidR="00EA7EC3" w:rsidRPr="00CF7AA9">
        <w:rPr>
          <w:noProof/>
          <w:highlight w:val="lightGray"/>
        </w:rPr>
        <w:instrText xml:space="preserve"> QUOTE "</w:instrText>
      </w:r>
      <w:r w:rsidR="00EA7EC3" w:rsidRPr="00CF7AA9">
        <w:rPr>
          <w:rStyle w:val="CRMarker"/>
          <w:noProof/>
          <w:highlight w:val="lightGray"/>
        </w:rPr>
        <w:instrText>ð</w:instrText>
      </w:r>
      <w:r w:rsidR="00EA7EC3" w:rsidRPr="00CF7AA9">
        <w:rPr>
          <w:noProof/>
          <w:highlight w:val="lightGray"/>
        </w:rPr>
        <w:instrText xml:space="preserve">" </w:instrText>
      </w:r>
      <w:r w:rsidR="00EA7EC3" w:rsidRPr="00CF7AA9">
        <w:rPr>
          <w:noProof/>
          <w:highlight w:val="lightGray"/>
        </w:rPr>
        <w:fldChar w:fldCharType="separate"/>
      </w:r>
      <w:r w:rsidR="00EA7EC3" w:rsidRPr="00CF7AA9">
        <w:rPr>
          <w:rStyle w:val="CRMarker"/>
          <w:noProof/>
          <w:highlight w:val="lightGray"/>
        </w:rPr>
        <w:t>ð</w:t>
      </w:r>
      <w:r w:rsidR="00EA7EC3" w:rsidRPr="00CF7AA9">
        <w:rPr>
          <w:noProof/>
          <w:highlight w:val="lightGray"/>
        </w:rPr>
        <w:fldChar w:fldCharType="end"/>
      </w:r>
      <w:r w:rsidR="00EA7EC3" w:rsidRPr="00EA7EC3">
        <w:rPr>
          <w:noProof/>
          <w:highlight w:val="lightGray"/>
        </w:rPr>
        <w:t> </w:t>
      </w:r>
      <w:r w:rsidR="004F5A72" w:rsidRPr="00EA7EC3">
        <w:rPr>
          <w:noProof/>
          <w:highlight w:val="lightGray"/>
        </w:rPr>
        <w:t>a second</w:t>
      </w:r>
      <w:r w:rsidR="00EA7EC3" w:rsidRPr="00EA7EC3">
        <w:rPr>
          <w:noProof/>
          <w:highlight w:val="lightGray"/>
        </w:rPr>
        <w:t> </w:t>
      </w:r>
      <w:r w:rsidR="00EA7EC3" w:rsidRPr="00EA7EC3">
        <w:rPr>
          <w:noProof/>
          <w:highlight w:val="lightGray"/>
        </w:rPr>
        <w:fldChar w:fldCharType="begin"/>
      </w:r>
      <w:r w:rsidR="00EA7EC3" w:rsidRPr="00EA7EC3">
        <w:rPr>
          <w:noProof/>
          <w:highlight w:val="lightGray"/>
        </w:rPr>
        <w:instrText xml:space="preserve"> QUOTE "</w:instrText>
      </w:r>
      <w:r w:rsidR="00EA7EC3" w:rsidRPr="00EA7EC3">
        <w:rPr>
          <w:rStyle w:val="CRMarker"/>
          <w:noProof/>
          <w:highlight w:val="lightGray"/>
        </w:rPr>
        <w:instrText>ï</w:instrText>
      </w:r>
      <w:r w:rsidR="00EA7EC3" w:rsidRPr="00EA7EC3">
        <w:rPr>
          <w:noProof/>
          <w:highlight w:val="lightGray"/>
        </w:rPr>
        <w:instrText xml:space="preserve">" </w:instrText>
      </w:r>
      <w:r w:rsidR="00EA7EC3" w:rsidRPr="00EA7EC3">
        <w:rPr>
          <w:noProof/>
          <w:highlight w:val="lightGray"/>
        </w:rPr>
        <w:fldChar w:fldCharType="separate"/>
      </w:r>
      <w:r w:rsidR="00EA7EC3" w:rsidRPr="00EA7EC3">
        <w:rPr>
          <w:rStyle w:val="CRMarker"/>
          <w:noProof/>
          <w:highlight w:val="lightGray"/>
        </w:rPr>
        <w:t>ï</w:t>
      </w:r>
      <w:r w:rsidR="00EA7EC3" w:rsidRPr="00EA7EC3">
        <w:rPr>
          <w:noProof/>
          <w:highlight w:val="lightGray"/>
        </w:rPr>
        <w:fldChar w:fldCharType="end"/>
      </w:r>
      <w:r w:rsidR="004F5A72">
        <w:rPr>
          <w:noProof/>
        </w:rPr>
        <w:t xml:space="preserve"> </w:t>
      </w:r>
      <w:r w:rsidR="00F85C82" w:rsidRPr="00EA7EC3">
        <w:rPr>
          <w:rStyle w:val="CRRefonteDeleted"/>
          <w:noProof/>
          <w:highlight w:val="lightGray"/>
        </w:rPr>
        <w:t>another</w:t>
      </w:r>
      <w:r w:rsidR="00F85C82" w:rsidRPr="00A20414">
        <w:rPr>
          <w:noProof/>
        </w:rPr>
        <w:t xml:space="preserve"> Member State with a</w:t>
      </w:r>
      <w:r w:rsidR="00F85C82" w:rsidRPr="008720A4">
        <w:rPr>
          <w:rStyle w:val="CRMinorChangeAdded"/>
          <w:noProof/>
        </w:rPr>
        <w:t>n</w:t>
      </w:r>
      <w:r w:rsidR="00F85C82" w:rsidRPr="00A20414">
        <w:rPr>
          <w:noProof/>
        </w:rPr>
        <w:t xml:space="preserve"> </w:t>
      </w:r>
      <w:r w:rsidR="00F85C82" w:rsidRPr="008720A4">
        <w:rPr>
          <w:noProof/>
        </w:rPr>
        <w:fldChar w:fldCharType="begin"/>
      </w:r>
      <w:r w:rsidR="00F85C82" w:rsidRPr="008720A4">
        <w:rPr>
          <w:noProof/>
        </w:rPr>
        <w:instrText xml:space="preserve"> QUOTE "</w:instrText>
      </w:r>
      <w:r w:rsidR="00F85C82" w:rsidRPr="008720A4">
        <w:rPr>
          <w:rStyle w:val="CRMarker"/>
          <w:noProof/>
        </w:rPr>
        <w:instrText>Ö</w:instrText>
      </w:r>
      <w:r w:rsidR="00F85C82" w:rsidRPr="008720A4">
        <w:rPr>
          <w:noProof/>
        </w:rPr>
        <w:instrText xml:space="preserve">" </w:instrText>
      </w:r>
      <w:r w:rsidR="00F85C82" w:rsidRPr="008720A4">
        <w:rPr>
          <w:noProof/>
        </w:rPr>
        <w:fldChar w:fldCharType="separate"/>
      </w:r>
      <w:r w:rsidR="00F85C82" w:rsidRPr="008720A4">
        <w:rPr>
          <w:rStyle w:val="CRMarker"/>
          <w:noProof/>
        </w:rPr>
        <w:t>Ö</w:t>
      </w:r>
      <w:r w:rsidR="00F85C82" w:rsidRPr="008720A4">
        <w:rPr>
          <w:noProof/>
        </w:rPr>
        <w:fldChar w:fldCharType="end"/>
      </w:r>
      <w:r w:rsidR="00F85C82" w:rsidRPr="008720A4">
        <w:rPr>
          <w:noProof/>
        </w:rPr>
        <w:t> </w:t>
      </w:r>
      <w:r w:rsidR="00F85C82" w:rsidRPr="00A20414">
        <w:rPr>
          <w:noProof/>
        </w:rPr>
        <w:t>EU</w:t>
      </w:r>
      <w:r w:rsidR="00F85C82" w:rsidRPr="008720A4">
        <w:rPr>
          <w:noProof/>
        </w:rPr>
        <w:t> </w:t>
      </w:r>
      <w:r w:rsidR="00F85C82" w:rsidRPr="008720A4">
        <w:rPr>
          <w:noProof/>
        </w:rPr>
        <w:fldChar w:fldCharType="begin"/>
      </w:r>
      <w:r w:rsidR="00F85C82" w:rsidRPr="008720A4">
        <w:rPr>
          <w:noProof/>
        </w:rPr>
        <w:instrText xml:space="preserve"> QUOTE "</w:instrText>
      </w:r>
      <w:r w:rsidR="00F85C82" w:rsidRPr="008720A4">
        <w:rPr>
          <w:rStyle w:val="CRMarker"/>
          <w:noProof/>
        </w:rPr>
        <w:instrText>Õ</w:instrText>
      </w:r>
      <w:r w:rsidR="00F85C82" w:rsidRPr="008720A4">
        <w:rPr>
          <w:noProof/>
        </w:rPr>
        <w:instrText xml:space="preserve">" </w:instrText>
      </w:r>
      <w:r w:rsidR="00F85C82" w:rsidRPr="008720A4">
        <w:rPr>
          <w:noProof/>
        </w:rPr>
        <w:fldChar w:fldCharType="separate"/>
      </w:r>
      <w:r w:rsidR="00F85C82" w:rsidRPr="008720A4">
        <w:rPr>
          <w:rStyle w:val="CRMarker"/>
          <w:noProof/>
        </w:rPr>
        <w:t>Õ</w:t>
      </w:r>
      <w:r w:rsidR="00F85C82" w:rsidRPr="008720A4">
        <w:rPr>
          <w:noProof/>
        </w:rPr>
        <w:fldChar w:fldCharType="end"/>
      </w:r>
      <w:r w:rsidR="00F85C82" w:rsidRPr="00A20414">
        <w:rPr>
          <w:noProof/>
        </w:rPr>
        <w:t xml:space="preserve"> long-term resident in order to preserve family unity and to avoid hindering the exercise of the </w:t>
      </w:r>
      <w:r w:rsidR="00F85C82" w:rsidRPr="008720A4">
        <w:rPr>
          <w:noProof/>
        </w:rPr>
        <w:fldChar w:fldCharType="begin"/>
      </w:r>
      <w:r w:rsidR="00F85C82" w:rsidRPr="008720A4">
        <w:rPr>
          <w:noProof/>
        </w:rPr>
        <w:instrText xml:space="preserve"> QUOTE "</w:instrText>
      </w:r>
      <w:r w:rsidR="00F85C82" w:rsidRPr="008720A4">
        <w:rPr>
          <w:rStyle w:val="CRMarker"/>
          <w:noProof/>
        </w:rPr>
        <w:instrText>Ö</w:instrText>
      </w:r>
      <w:r w:rsidR="00F85C82" w:rsidRPr="008720A4">
        <w:rPr>
          <w:noProof/>
        </w:rPr>
        <w:instrText xml:space="preserve">" </w:instrText>
      </w:r>
      <w:r w:rsidR="00F85C82" w:rsidRPr="008720A4">
        <w:rPr>
          <w:noProof/>
        </w:rPr>
        <w:fldChar w:fldCharType="separate"/>
      </w:r>
      <w:r w:rsidR="00F85C82" w:rsidRPr="008720A4">
        <w:rPr>
          <w:rStyle w:val="CRMarker"/>
          <w:noProof/>
        </w:rPr>
        <w:t>Ö</w:t>
      </w:r>
      <w:r w:rsidR="00F85C82" w:rsidRPr="008720A4">
        <w:rPr>
          <w:noProof/>
        </w:rPr>
        <w:fldChar w:fldCharType="end"/>
      </w:r>
      <w:r w:rsidR="00F85C82" w:rsidRPr="008720A4">
        <w:rPr>
          <w:noProof/>
        </w:rPr>
        <w:t> </w:t>
      </w:r>
      <w:r w:rsidR="00F85C82" w:rsidRPr="00A20414">
        <w:rPr>
          <w:noProof/>
        </w:rPr>
        <w:t>EU</w:t>
      </w:r>
      <w:r w:rsidR="00F85C82" w:rsidRPr="008720A4">
        <w:rPr>
          <w:noProof/>
        </w:rPr>
        <w:t> </w:t>
      </w:r>
      <w:r w:rsidR="00F85C82" w:rsidRPr="008720A4">
        <w:rPr>
          <w:noProof/>
        </w:rPr>
        <w:fldChar w:fldCharType="begin"/>
      </w:r>
      <w:r w:rsidR="00F85C82" w:rsidRPr="008720A4">
        <w:rPr>
          <w:noProof/>
        </w:rPr>
        <w:instrText xml:space="preserve"> QUOTE "</w:instrText>
      </w:r>
      <w:r w:rsidR="00F85C82" w:rsidRPr="008720A4">
        <w:rPr>
          <w:rStyle w:val="CRMarker"/>
          <w:noProof/>
        </w:rPr>
        <w:instrText>Õ</w:instrText>
      </w:r>
      <w:r w:rsidR="00F85C82" w:rsidRPr="008720A4">
        <w:rPr>
          <w:noProof/>
        </w:rPr>
        <w:instrText xml:space="preserve">" </w:instrText>
      </w:r>
      <w:r w:rsidR="00F85C82" w:rsidRPr="008720A4">
        <w:rPr>
          <w:noProof/>
        </w:rPr>
        <w:fldChar w:fldCharType="separate"/>
      </w:r>
      <w:r w:rsidR="00F85C82" w:rsidRPr="008720A4">
        <w:rPr>
          <w:rStyle w:val="CRMarker"/>
          <w:noProof/>
        </w:rPr>
        <w:t>Õ</w:t>
      </w:r>
      <w:r w:rsidR="00F85C82" w:rsidRPr="008720A4">
        <w:rPr>
          <w:noProof/>
        </w:rPr>
        <w:fldChar w:fldCharType="end"/>
      </w:r>
      <w:r w:rsidR="00F85C82" w:rsidRPr="00A20414">
        <w:rPr>
          <w:noProof/>
        </w:rPr>
        <w:t xml:space="preserve"> long-term resident's right of residence. With regard to the family members who may be authorised to accompany or to join the </w:t>
      </w:r>
      <w:r w:rsidR="00F85C82" w:rsidRPr="008720A4">
        <w:rPr>
          <w:noProof/>
        </w:rPr>
        <w:fldChar w:fldCharType="begin"/>
      </w:r>
      <w:r w:rsidR="00F85C82" w:rsidRPr="008720A4">
        <w:rPr>
          <w:noProof/>
        </w:rPr>
        <w:instrText xml:space="preserve"> QUOTE "</w:instrText>
      </w:r>
      <w:r w:rsidR="00F85C82" w:rsidRPr="008720A4">
        <w:rPr>
          <w:rStyle w:val="CRMarker"/>
          <w:noProof/>
        </w:rPr>
        <w:instrText>Ö</w:instrText>
      </w:r>
      <w:r w:rsidR="00F85C82" w:rsidRPr="008720A4">
        <w:rPr>
          <w:noProof/>
        </w:rPr>
        <w:instrText xml:space="preserve">" </w:instrText>
      </w:r>
      <w:r w:rsidR="00F85C82" w:rsidRPr="008720A4">
        <w:rPr>
          <w:noProof/>
        </w:rPr>
        <w:fldChar w:fldCharType="separate"/>
      </w:r>
      <w:r w:rsidR="00F85C82" w:rsidRPr="008720A4">
        <w:rPr>
          <w:rStyle w:val="CRMarker"/>
          <w:noProof/>
        </w:rPr>
        <w:t>Ö</w:t>
      </w:r>
      <w:r w:rsidR="00F85C82" w:rsidRPr="008720A4">
        <w:rPr>
          <w:noProof/>
        </w:rPr>
        <w:fldChar w:fldCharType="end"/>
      </w:r>
      <w:r w:rsidR="00F85C82" w:rsidRPr="008720A4">
        <w:rPr>
          <w:noProof/>
        </w:rPr>
        <w:t> </w:t>
      </w:r>
      <w:r w:rsidR="00F85C82" w:rsidRPr="00A20414">
        <w:rPr>
          <w:noProof/>
        </w:rPr>
        <w:t>EU</w:t>
      </w:r>
      <w:r w:rsidR="00F85C82" w:rsidRPr="008720A4">
        <w:rPr>
          <w:noProof/>
        </w:rPr>
        <w:t> </w:t>
      </w:r>
      <w:r w:rsidR="00F85C82" w:rsidRPr="008720A4">
        <w:rPr>
          <w:noProof/>
        </w:rPr>
        <w:fldChar w:fldCharType="begin"/>
      </w:r>
      <w:r w:rsidR="00F85C82" w:rsidRPr="008720A4">
        <w:rPr>
          <w:noProof/>
        </w:rPr>
        <w:instrText xml:space="preserve"> QUOTE "</w:instrText>
      </w:r>
      <w:r w:rsidR="00F85C82" w:rsidRPr="008720A4">
        <w:rPr>
          <w:rStyle w:val="CRMarker"/>
          <w:noProof/>
        </w:rPr>
        <w:instrText>Õ</w:instrText>
      </w:r>
      <w:r w:rsidR="00F85C82" w:rsidRPr="008720A4">
        <w:rPr>
          <w:noProof/>
        </w:rPr>
        <w:instrText xml:space="preserve">" </w:instrText>
      </w:r>
      <w:r w:rsidR="00F85C82" w:rsidRPr="008720A4">
        <w:rPr>
          <w:noProof/>
        </w:rPr>
        <w:fldChar w:fldCharType="separate"/>
      </w:r>
      <w:r w:rsidR="00F85C82" w:rsidRPr="008720A4">
        <w:rPr>
          <w:rStyle w:val="CRMarker"/>
          <w:noProof/>
        </w:rPr>
        <w:t>Õ</w:t>
      </w:r>
      <w:r w:rsidR="00F85C82" w:rsidRPr="008720A4">
        <w:rPr>
          <w:noProof/>
        </w:rPr>
        <w:fldChar w:fldCharType="end"/>
      </w:r>
      <w:r w:rsidR="00F85C82" w:rsidRPr="00A20414">
        <w:rPr>
          <w:noProof/>
        </w:rPr>
        <w:t xml:space="preserve"> long-term residents, Member States should pay special attention to the situation of disabled adult children and of first-degree relatives in the direct ascending line who are dependent on them.</w:t>
      </w:r>
    </w:p>
    <w:p w14:paraId="689423EE" w14:textId="77777777" w:rsidR="00EA7EC3" w:rsidRDefault="00EA7EC3" w:rsidP="00EA7EC3">
      <w:pPr>
        <w:pStyle w:val="CRSeparator"/>
        <w:rPr>
          <w:noProof/>
        </w:rPr>
      </w:pPr>
    </w:p>
    <w:p w14:paraId="16335AEC" w14:textId="77777777" w:rsidR="00EA7EC3" w:rsidRPr="008720A4" w:rsidRDefault="00EA7EC3" w:rsidP="00EA7EC3">
      <w:pPr>
        <w:pStyle w:val="CRReference"/>
        <w:rPr>
          <w:noProof/>
        </w:rPr>
      </w:pPr>
      <w:r w:rsidRPr="008720A4">
        <w:rPr>
          <w:noProof/>
        </w:rPr>
        <w:fldChar w:fldCharType="begin"/>
      </w:r>
      <w:r w:rsidRPr="008720A4">
        <w:rPr>
          <w:noProof/>
        </w:rPr>
        <w:instrText xml:space="preserve"> QUOTE "</w:instrText>
      </w:r>
      <w:r w:rsidRPr="008720A4">
        <w:rPr>
          <w:rStyle w:val="CRMarker"/>
          <w:noProof/>
        </w:rPr>
        <w:instrText>ê</w:instrText>
      </w:r>
      <w:r w:rsidRPr="008720A4">
        <w:rPr>
          <w:noProof/>
        </w:rPr>
        <w:instrText xml:space="preserve">" </w:instrText>
      </w:r>
      <w:r w:rsidRPr="008720A4">
        <w:rPr>
          <w:noProof/>
        </w:rPr>
        <w:fldChar w:fldCharType="separate"/>
      </w:r>
      <w:r w:rsidRPr="008720A4">
        <w:rPr>
          <w:rStyle w:val="CRMarker"/>
          <w:noProof/>
        </w:rPr>
        <w:t>ê</w:t>
      </w:r>
      <w:r w:rsidRPr="008720A4">
        <w:rPr>
          <w:noProof/>
        </w:rPr>
        <w:fldChar w:fldCharType="end"/>
      </w:r>
      <w:r w:rsidRPr="008720A4">
        <w:rPr>
          <w:noProof/>
        </w:rPr>
        <w:t> </w:t>
      </w:r>
      <w:r>
        <w:rPr>
          <w:noProof/>
        </w:rPr>
        <w:t>2003/109/EC recital 21 (adapted)</w:t>
      </w:r>
    </w:p>
    <w:p w14:paraId="4B33DF88" w14:textId="70802227" w:rsidR="00F85C82" w:rsidRDefault="00A65DC8" w:rsidP="00A65DC8">
      <w:pPr>
        <w:pStyle w:val="ManualConsidrant"/>
        <w:rPr>
          <w:noProof/>
        </w:rPr>
      </w:pPr>
      <w:r w:rsidRPr="00A65DC8">
        <w:t>(38)</w:t>
      </w:r>
      <w:r w:rsidRPr="00A65DC8">
        <w:tab/>
      </w:r>
      <w:r w:rsidR="00F85C82" w:rsidRPr="00A20414">
        <w:rPr>
          <w:noProof/>
        </w:rPr>
        <w:t>The Member State in which a</w:t>
      </w:r>
      <w:r w:rsidR="00F85C82" w:rsidRPr="008720A4">
        <w:rPr>
          <w:rStyle w:val="CRMinorChangeAdded"/>
          <w:noProof/>
        </w:rPr>
        <w:t>n</w:t>
      </w:r>
      <w:r w:rsidR="00F85C82" w:rsidRPr="00A20414">
        <w:rPr>
          <w:noProof/>
        </w:rPr>
        <w:t xml:space="preserve"> </w:t>
      </w:r>
      <w:r w:rsidR="00F85C82" w:rsidRPr="008720A4">
        <w:rPr>
          <w:noProof/>
        </w:rPr>
        <w:fldChar w:fldCharType="begin"/>
      </w:r>
      <w:r w:rsidR="00F85C82" w:rsidRPr="008720A4">
        <w:rPr>
          <w:noProof/>
        </w:rPr>
        <w:instrText xml:space="preserve"> QUOTE "</w:instrText>
      </w:r>
      <w:r w:rsidR="00F85C82" w:rsidRPr="008720A4">
        <w:rPr>
          <w:rStyle w:val="CRMarker"/>
          <w:noProof/>
        </w:rPr>
        <w:instrText>Ö</w:instrText>
      </w:r>
      <w:r w:rsidR="00F85C82" w:rsidRPr="008720A4">
        <w:rPr>
          <w:noProof/>
        </w:rPr>
        <w:instrText xml:space="preserve">" </w:instrText>
      </w:r>
      <w:r w:rsidR="00F85C82" w:rsidRPr="008720A4">
        <w:rPr>
          <w:noProof/>
        </w:rPr>
        <w:fldChar w:fldCharType="separate"/>
      </w:r>
      <w:r w:rsidR="00F85C82" w:rsidRPr="008720A4">
        <w:rPr>
          <w:rStyle w:val="CRMarker"/>
          <w:noProof/>
        </w:rPr>
        <w:t>Ö</w:t>
      </w:r>
      <w:r w:rsidR="00F85C82" w:rsidRPr="008720A4">
        <w:rPr>
          <w:noProof/>
        </w:rPr>
        <w:fldChar w:fldCharType="end"/>
      </w:r>
      <w:r w:rsidR="00F85C82" w:rsidRPr="008720A4">
        <w:rPr>
          <w:noProof/>
        </w:rPr>
        <w:t> </w:t>
      </w:r>
      <w:r w:rsidR="00F85C82" w:rsidRPr="00A20414">
        <w:rPr>
          <w:noProof/>
        </w:rPr>
        <w:t>EU</w:t>
      </w:r>
      <w:r w:rsidR="00F85C82" w:rsidRPr="008720A4">
        <w:rPr>
          <w:noProof/>
        </w:rPr>
        <w:t> </w:t>
      </w:r>
      <w:r w:rsidR="00F85C82" w:rsidRPr="008720A4">
        <w:rPr>
          <w:noProof/>
        </w:rPr>
        <w:fldChar w:fldCharType="begin"/>
      </w:r>
      <w:r w:rsidR="00F85C82" w:rsidRPr="008720A4">
        <w:rPr>
          <w:noProof/>
        </w:rPr>
        <w:instrText xml:space="preserve"> QUOTE "</w:instrText>
      </w:r>
      <w:r w:rsidR="00F85C82" w:rsidRPr="008720A4">
        <w:rPr>
          <w:rStyle w:val="CRMarker"/>
          <w:noProof/>
        </w:rPr>
        <w:instrText>Õ</w:instrText>
      </w:r>
      <w:r w:rsidR="00F85C82" w:rsidRPr="008720A4">
        <w:rPr>
          <w:noProof/>
        </w:rPr>
        <w:instrText xml:space="preserve">" </w:instrText>
      </w:r>
      <w:r w:rsidR="00F85C82" w:rsidRPr="008720A4">
        <w:rPr>
          <w:noProof/>
        </w:rPr>
        <w:fldChar w:fldCharType="separate"/>
      </w:r>
      <w:r w:rsidR="00F85C82" w:rsidRPr="008720A4">
        <w:rPr>
          <w:rStyle w:val="CRMarker"/>
          <w:noProof/>
        </w:rPr>
        <w:t>Õ</w:t>
      </w:r>
      <w:r w:rsidR="00F85C82" w:rsidRPr="008720A4">
        <w:rPr>
          <w:noProof/>
        </w:rPr>
        <w:fldChar w:fldCharType="end"/>
      </w:r>
      <w:r w:rsidR="00F85C82" w:rsidRPr="00A20414">
        <w:rPr>
          <w:noProof/>
        </w:rPr>
        <w:t xml:space="preserve"> long-term resident intends to exercise his/her right of residence should be able to check that the person concerned meets the conditions for residing in its territory. It should also be able to check that the person concerned does not constitute a threat to public policy, public security or public health.</w:t>
      </w:r>
      <w:r w:rsidR="003A43B2">
        <w:rPr>
          <w:noProof/>
        </w:rPr>
        <w:t xml:space="preserve"> </w:t>
      </w:r>
    </w:p>
    <w:p w14:paraId="20134F68" w14:textId="77777777" w:rsidR="00F85C82" w:rsidRDefault="00F85C82" w:rsidP="00F85C82">
      <w:pPr>
        <w:pStyle w:val="CRSeparator"/>
        <w:rPr>
          <w:noProof/>
        </w:rPr>
      </w:pPr>
    </w:p>
    <w:p w14:paraId="1FDA0AF2" w14:textId="77777777" w:rsidR="00F85C82" w:rsidRPr="008720A4" w:rsidRDefault="00F85C82" w:rsidP="00EA7EC3">
      <w:pPr>
        <w:pStyle w:val="CRReference"/>
        <w:rPr>
          <w:noProof/>
        </w:rPr>
      </w:pPr>
      <w:r w:rsidRPr="008720A4">
        <w:rPr>
          <w:noProof/>
        </w:rPr>
        <w:fldChar w:fldCharType="begin"/>
      </w:r>
      <w:r w:rsidRPr="008720A4">
        <w:rPr>
          <w:noProof/>
        </w:rPr>
        <w:instrText xml:space="preserve"> QUOTE "</w:instrText>
      </w:r>
      <w:r w:rsidRPr="008720A4">
        <w:rPr>
          <w:rStyle w:val="CRMarker"/>
          <w:noProof/>
        </w:rPr>
        <w:instrText>ê</w:instrText>
      </w:r>
      <w:r w:rsidRPr="008720A4">
        <w:rPr>
          <w:noProof/>
        </w:rPr>
        <w:instrText xml:space="preserve">" </w:instrText>
      </w:r>
      <w:r w:rsidRPr="008720A4">
        <w:rPr>
          <w:noProof/>
        </w:rPr>
        <w:fldChar w:fldCharType="separate"/>
      </w:r>
      <w:r w:rsidRPr="008720A4">
        <w:rPr>
          <w:rStyle w:val="CRMarker"/>
          <w:noProof/>
        </w:rPr>
        <w:t>ê</w:t>
      </w:r>
      <w:r w:rsidRPr="008720A4">
        <w:rPr>
          <w:noProof/>
        </w:rPr>
        <w:fldChar w:fldCharType="end"/>
      </w:r>
      <w:r w:rsidRPr="008720A4">
        <w:rPr>
          <w:noProof/>
        </w:rPr>
        <w:t> </w:t>
      </w:r>
      <w:r>
        <w:rPr>
          <w:noProof/>
        </w:rPr>
        <w:t>2003/109/EC recital 22 (adapted)</w:t>
      </w:r>
    </w:p>
    <w:p w14:paraId="0AE2A84E" w14:textId="06FE9AAA" w:rsidR="00F85C82" w:rsidRDefault="00A65DC8" w:rsidP="00A65DC8">
      <w:pPr>
        <w:pStyle w:val="ManualConsidrant"/>
        <w:rPr>
          <w:noProof/>
        </w:rPr>
      </w:pPr>
      <w:r w:rsidRPr="00A65DC8">
        <w:t>(39)</w:t>
      </w:r>
      <w:r w:rsidRPr="00A65DC8">
        <w:tab/>
      </w:r>
      <w:r w:rsidR="00F85C82" w:rsidRPr="00A20414">
        <w:rPr>
          <w:noProof/>
        </w:rPr>
        <w:t xml:space="preserve">To avoid rendering the right of residence nugatory, </w:t>
      </w:r>
      <w:r w:rsidR="00F85C82" w:rsidRPr="008720A4">
        <w:rPr>
          <w:noProof/>
        </w:rPr>
        <w:fldChar w:fldCharType="begin"/>
      </w:r>
      <w:r w:rsidR="00F85C82" w:rsidRPr="008720A4">
        <w:rPr>
          <w:noProof/>
        </w:rPr>
        <w:instrText xml:space="preserve"> QUOTE "</w:instrText>
      </w:r>
      <w:r w:rsidR="00F85C82" w:rsidRPr="008720A4">
        <w:rPr>
          <w:rStyle w:val="CRMarker"/>
          <w:noProof/>
        </w:rPr>
        <w:instrText>Ö</w:instrText>
      </w:r>
      <w:r w:rsidR="00F85C82" w:rsidRPr="008720A4">
        <w:rPr>
          <w:noProof/>
        </w:rPr>
        <w:instrText xml:space="preserve">" </w:instrText>
      </w:r>
      <w:r w:rsidR="00F85C82" w:rsidRPr="008720A4">
        <w:rPr>
          <w:noProof/>
        </w:rPr>
        <w:fldChar w:fldCharType="separate"/>
      </w:r>
      <w:r w:rsidR="00F85C82" w:rsidRPr="008720A4">
        <w:rPr>
          <w:rStyle w:val="CRMarker"/>
          <w:noProof/>
        </w:rPr>
        <w:t>Ö</w:t>
      </w:r>
      <w:r w:rsidR="00F85C82" w:rsidRPr="008720A4">
        <w:rPr>
          <w:noProof/>
        </w:rPr>
        <w:fldChar w:fldCharType="end"/>
      </w:r>
      <w:r w:rsidR="00F85C82" w:rsidRPr="008720A4">
        <w:rPr>
          <w:noProof/>
        </w:rPr>
        <w:t> </w:t>
      </w:r>
      <w:r w:rsidR="00F85C82" w:rsidRPr="00A20414">
        <w:rPr>
          <w:noProof/>
        </w:rPr>
        <w:t>EU</w:t>
      </w:r>
      <w:r w:rsidR="00F85C82" w:rsidRPr="008720A4">
        <w:rPr>
          <w:noProof/>
        </w:rPr>
        <w:t> </w:t>
      </w:r>
      <w:r w:rsidR="00F85C82" w:rsidRPr="008720A4">
        <w:rPr>
          <w:noProof/>
        </w:rPr>
        <w:fldChar w:fldCharType="begin"/>
      </w:r>
      <w:r w:rsidR="00F85C82" w:rsidRPr="008720A4">
        <w:rPr>
          <w:noProof/>
        </w:rPr>
        <w:instrText xml:space="preserve"> QUOTE "</w:instrText>
      </w:r>
      <w:r w:rsidR="00F85C82" w:rsidRPr="008720A4">
        <w:rPr>
          <w:rStyle w:val="CRMarker"/>
          <w:noProof/>
        </w:rPr>
        <w:instrText>Õ</w:instrText>
      </w:r>
      <w:r w:rsidR="00F85C82" w:rsidRPr="008720A4">
        <w:rPr>
          <w:noProof/>
        </w:rPr>
        <w:instrText xml:space="preserve">" </w:instrText>
      </w:r>
      <w:r w:rsidR="00F85C82" w:rsidRPr="008720A4">
        <w:rPr>
          <w:noProof/>
        </w:rPr>
        <w:fldChar w:fldCharType="separate"/>
      </w:r>
      <w:r w:rsidR="00F85C82" w:rsidRPr="008720A4">
        <w:rPr>
          <w:rStyle w:val="CRMarker"/>
          <w:noProof/>
        </w:rPr>
        <w:t>Õ</w:t>
      </w:r>
      <w:r w:rsidR="00F85C82" w:rsidRPr="008720A4">
        <w:rPr>
          <w:noProof/>
        </w:rPr>
        <w:fldChar w:fldCharType="end"/>
      </w:r>
      <w:r w:rsidR="00F85C82" w:rsidRPr="00A20414">
        <w:rPr>
          <w:noProof/>
        </w:rPr>
        <w:t xml:space="preserve"> long-term residents should enjoy in the second Member State the same treatment, under the conditions defined by this Directive, they enjoy in the Member State in which they acquired the status. The granting of benefits under social assistance is without prejudice to the possibility for the Member States to withdraw the residence permit if the person concerned no longer fulfils the requirements set by this Directive.</w:t>
      </w:r>
    </w:p>
    <w:p w14:paraId="345F6944" w14:textId="77777777" w:rsidR="00EA7EC3" w:rsidRDefault="00EA7EC3" w:rsidP="00EA7EC3">
      <w:pPr>
        <w:pStyle w:val="CRSeparator"/>
        <w:rPr>
          <w:noProof/>
        </w:rPr>
      </w:pPr>
    </w:p>
    <w:p w14:paraId="4B5620A2" w14:textId="77777777" w:rsidR="00EA7EC3" w:rsidRPr="00EA7EC3" w:rsidRDefault="00EA7EC3" w:rsidP="00EA7EC3">
      <w:pPr>
        <w:pStyle w:val="CRReference"/>
        <w:rPr>
          <w:noProof/>
          <w:highlight w:val="lightGray"/>
        </w:rPr>
      </w:pPr>
      <w:r w:rsidRPr="00EA7EC3">
        <w:rPr>
          <w:noProof/>
          <w:highlight w:val="lightGray"/>
        </w:rPr>
        <w:fldChar w:fldCharType="begin"/>
      </w:r>
      <w:r w:rsidRPr="00EA7EC3">
        <w:rPr>
          <w:noProof/>
          <w:highlight w:val="lightGray"/>
        </w:rPr>
        <w:instrText xml:space="preserve"> QUOTE "</w:instrText>
      </w:r>
      <w:r w:rsidRPr="00EA7EC3">
        <w:rPr>
          <w:rStyle w:val="CRMarker"/>
          <w:noProof/>
          <w:highlight w:val="lightGray"/>
        </w:rPr>
        <w:instrText>ò</w:instrText>
      </w:r>
      <w:r w:rsidRPr="00EA7EC3">
        <w:rPr>
          <w:noProof/>
          <w:highlight w:val="lightGray"/>
        </w:rPr>
        <w:instrText xml:space="preserve">" </w:instrText>
      </w:r>
      <w:r w:rsidRPr="00EA7EC3">
        <w:rPr>
          <w:noProof/>
          <w:highlight w:val="lightGray"/>
        </w:rPr>
        <w:fldChar w:fldCharType="separate"/>
      </w:r>
      <w:r w:rsidRPr="00EA7EC3">
        <w:rPr>
          <w:rStyle w:val="CRMarker"/>
          <w:noProof/>
          <w:highlight w:val="lightGray"/>
        </w:rPr>
        <w:t>ò</w:t>
      </w:r>
      <w:r w:rsidRPr="00EA7EC3">
        <w:rPr>
          <w:noProof/>
          <w:highlight w:val="lightGray"/>
        </w:rPr>
        <w:fldChar w:fldCharType="end"/>
      </w:r>
      <w:r w:rsidRPr="00EA7EC3">
        <w:rPr>
          <w:noProof/>
          <w:highlight w:val="lightGray"/>
        </w:rPr>
        <w:t> new</w:t>
      </w:r>
    </w:p>
    <w:p w14:paraId="422EB2E7" w14:textId="64A41D22" w:rsidR="00F85C82" w:rsidRDefault="00A65DC8" w:rsidP="00A65DC8">
      <w:pPr>
        <w:pStyle w:val="ManualConsidrant"/>
        <w:rPr>
          <w:noProof/>
        </w:rPr>
      </w:pPr>
      <w:r w:rsidRPr="00A65DC8">
        <w:rPr>
          <w:highlight w:val="lightGray"/>
        </w:rPr>
        <w:t>(40)</w:t>
      </w:r>
      <w:r w:rsidRPr="00A65DC8">
        <w:rPr>
          <w:highlight w:val="lightGray"/>
        </w:rPr>
        <w:tab/>
      </w:r>
      <w:r w:rsidR="00F85C82" w:rsidRPr="00EA7EC3">
        <w:rPr>
          <w:noProof/>
          <w:highlight w:val="lightGray"/>
        </w:rPr>
        <w:t>In order to ensure that the criteria for residence in the second Member State continue to be fulfilled, the second Member State should be allowed to require that EU long-term residents and their family members communicate to the competent authorities a</w:t>
      </w:r>
      <w:r w:rsidR="009B6A1D" w:rsidRPr="00EA7EC3">
        <w:rPr>
          <w:noProof/>
          <w:highlight w:val="lightGray"/>
        </w:rPr>
        <w:t>ny</w:t>
      </w:r>
      <w:r w:rsidR="00F85C82" w:rsidRPr="00EA7EC3">
        <w:rPr>
          <w:noProof/>
          <w:highlight w:val="lightGray"/>
        </w:rPr>
        <w:t xml:space="preserve"> change of employer or economic activity. The communication procedure should not suspend the right of the persons concerned to pursue the economic activity</w:t>
      </w:r>
      <w:r w:rsidR="004E46BE" w:rsidRPr="00EA7EC3">
        <w:rPr>
          <w:noProof/>
          <w:highlight w:val="lightGray"/>
        </w:rPr>
        <w:t xml:space="preserve"> in an employed or self-employed capacity</w:t>
      </w:r>
      <w:r w:rsidR="00F85C82" w:rsidRPr="00EA7EC3">
        <w:rPr>
          <w:noProof/>
          <w:highlight w:val="lightGray"/>
        </w:rPr>
        <w:t xml:space="preserve">, and no check of the labour market situation should be carried out. </w:t>
      </w:r>
    </w:p>
    <w:p w14:paraId="14922FC6" w14:textId="77777777" w:rsidR="00F85C82" w:rsidRDefault="00F85C82" w:rsidP="00F85C82">
      <w:pPr>
        <w:pStyle w:val="CRSeparator"/>
        <w:rPr>
          <w:noProof/>
        </w:rPr>
      </w:pPr>
    </w:p>
    <w:p w14:paraId="473F68F7" w14:textId="77777777" w:rsidR="00F85C82" w:rsidRPr="008720A4" w:rsidRDefault="00F85C82" w:rsidP="00F85C82">
      <w:pPr>
        <w:pStyle w:val="CRReference"/>
        <w:rPr>
          <w:noProof/>
        </w:rPr>
      </w:pPr>
      <w:r w:rsidRPr="008720A4">
        <w:rPr>
          <w:noProof/>
        </w:rPr>
        <w:fldChar w:fldCharType="begin"/>
      </w:r>
      <w:r w:rsidRPr="008720A4">
        <w:rPr>
          <w:noProof/>
        </w:rPr>
        <w:instrText xml:space="preserve"> QUOTE "</w:instrText>
      </w:r>
      <w:r w:rsidRPr="008720A4">
        <w:rPr>
          <w:rStyle w:val="CRMarker"/>
          <w:noProof/>
        </w:rPr>
        <w:instrText>ê</w:instrText>
      </w:r>
      <w:r w:rsidRPr="008720A4">
        <w:rPr>
          <w:noProof/>
        </w:rPr>
        <w:instrText xml:space="preserve">" </w:instrText>
      </w:r>
      <w:r w:rsidRPr="008720A4">
        <w:rPr>
          <w:noProof/>
        </w:rPr>
        <w:fldChar w:fldCharType="separate"/>
      </w:r>
      <w:r w:rsidRPr="008720A4">
        <w:rPr>
          <w:rStyle w:val="CRMarker"/>
          <w:noProof/>
        </w:rPr>
        <w:t>ê</w:t>
      </w:r>
      <w:r w:rsidRPr="008720A4">
        <w:rPr>
          <w:noProof/>
        </w:rPr>
        <w:fldChar w:fldCharType="end"/>
      </w:r>
      <w:r w:rsidRPr="008720A4">
        <w:rPr>
          <w:noProof/>
        </w:rPr>
        <w:t> </w:t>
      </w:r>
      <w:r>
        <w:rPr>
          <w:noProof/>
        </w:rPr>
        <w:t>2003/109/EC recital 23 (adapted)</w:t>
      </w:r>
    </w:p>
    <w:p w14:paraId="66AAA1BF" w14:textId="77777777" w:rsidR="00F85C82" w:rsidRPr="008720A4" w:rsidRDefault="00F85C82" w:rsidP="00F85C82">
      <w:pPr>
        <w:pStyle w:val="CRReference"/>
        <w:rPr>
          <w:noProof/>
          <w:highlight w:val="lightGray"/>
        </w:rPr>
      </w:pPr>
      <w:r w:rsidRPr="008720A4">
        <w:rPr>
          <w:noProof/>
          <w:highlight w:val="lightGray"/>
        </w:rPr>
        <w:fldChar w:fldCharType="begin"/>
      </w:r>
      <w:r w:rsidRPr="008720A4">
        <w:rPr>
          <w:noProof/>
          <w:highlight w:val="lightGray"/>
        </w:rPr>
        <w:instrText xml:space="preserve"> QUOTE "</w:instrText>
      </w:r>
      <w:r w:rsidRPr="008720A4">
        <w:rPr>
          <w:rStyle w:val="CRMarker"/>
          <w:noProof/>
          <w:highlight w:val="lightGray"/>
        </w:rPr>
        <w:instrText>ð</w:instrText>
      </w:r>
      <w:r w:rsidRPr="008720A4">
        <w:rPr>
          <w:noProof/>
          <w:highlight w:val="lightGray"/>
        </w:rPr>
        <w:instrText xml:space="preserve">" </w:instrText>
      </w:r>
      <w:r w:rsidRPr="008720A4">
        <w:rPr>
          <w:noProof/>
          <w:highlight w:val="lightGray"/>
        </w:rPr>
        <w:fldChar w:fldCharType="separate"/>
      </w:r>
      <w:r w:rsidRPr="008720A4">
        <w:rPr>
          <w:rStyle w:val="CRMarker"/>
          <w:noProof/>
          <w:highlight w:val="lightGray"/>
        </w:rPr>
        <w:t>ð</w:t>
      </w:r>
      <w:r w:rsidRPr="008720A4">
        <w:rPr>
          <w:noProof/>
          <w:highlight w:val="lightGray"/>
        </w:rPr>
        <w:fldChar w:fldCharType="end"/>
      </w:r>
      <w:r w:rsidRPr="008720A4">
        <w:rPr>
          <w:noProof/>
          <w:highlight w:val="lightGray"/>
        </w:rPr>
        <w:t> </w:t>
      </w:r>
      <w:r>
        <w:rPr>
          <w:noProof/>
          <w:highlight w:val="lightGray"/>
        </w:rPr>
        <w:t>new</w:t>
      </w:r>
    </w:p>
    <w:p w14:paraId="3B0C0A4F" w14:textId="2271039B" w:rsidR="002627A3" w:rsidRPr="008720A4" w:rsidRDefault="00A65DC8" w:rsidP="00A65DC8">
      <w:pPr>
        <w:pStyle w:val="ManualConsidrant"/>
        <w:rPr>
          <w:noProof/>
        </w:rPr>
      </w:pPr>
      <w:r w:rsidRPr="00A65DC8">
        <w:t>(41)</w:t>
      </w:r>
      <w:r w:rsidRPr="00A65DC8">
        <w:tab/>
      </w:r>
      <w:r w:rsidR="00F85C82" w:rsidRPr="00A20414">
        <w:rPr>
          <w:noProof/>
        </w:rPr>
        <w:t xml:space="preserve">Third-country nationals should be granted the possibility of acquiring </w:t>
      </w:r>
      <w:r w:rsidR="00F85C82" w:rsidRPr="008720A4">
        <w:rPr>
          <w:noProof/>
        </w:rPr>
        <w:fldChar w:fldCharType="begin"/>
      </w:r>
      <w:r w:rsidR="00F85C82" w:rsidRPr="008720A4">
        <w:rPr>
          <w:noProof/>
        </w:rPr>
        <w:instrText xml:space="preserve"> QUOTE "</w:instrText>
      </w:r>
      <w:r w:rsidR="00F85C82" w:rsidRPr="008720A4">
        <w:rPr>
          <w:rStyle w:val="CRMarker"/>
          <w:noProof/>
        </w:rPr>
        <w:instrText>Ö</w:instrText>
      </w:r>
      <w:r w:rsidR="00F85C82" w:rsidRPr="008720A4">
        <w:rPr>
          <w:noProof/>
        </w:rPr>
        <w:instrText xml:space="preserve">" </w:instrText>
      </w:r>
      <w:r w:rsidR="00F85C82" w:rsidRPr="008720A4">
        <w:rPr>
          <w:noProof/>
        </w:rPr>
        <w:fldChar w:fldCharType="separate"/>
      </w:r>
      <w:r w:rsidR="00F85C82" w:rsidRPr="008720A4">
        <w:rPr>
          <w:rStyle w:val="CRMarker"/>
          <w:noProof/>
        </w:rPr>
        <w:t>Ö</w:t>
      </w:r>
      <w:r w:rsidR="00F85C82" w:rsidRPr="008720A4">
        <w:rPr>
          <w:noProof/>
        </w:rPr>
        <w:fldChar w:fldCharType="end"/>
      </w:r>
      <w:r w:rsidR="00F85C82" w:rsidRPr="008720A4">
        <w:rPr>
          <w:noProof/>
        </w:rPr>
        <w:t> </w:t>
      </w:r>
      <w:r w:rsidR="00F85C82" w:rsidRPr="00A20414">
        <w:rPr>
          <w:noProof/>
        </w:rPr>
        <w:t>EU</w:t>
      </w:r>
      <w:r w:rsidR="00F85C82" w:rsidRPr="008720A4">
        <w:rPr>
          <w:noProof/>
        </w:rPr>
        <w:t> </w:t>
      </w:r>
      <w:r w:rsidR="00F85C82" w:rsidRPr="008720A4">
        <w:rPr>
          <w:noProof/>
        </w:rPr>
        <w:fldChar w:fldCharType="begin"/>
      </w:r>
      <w:r w:rsidR="00F85C82" w:rsidRPr="008720A4">
        <w:rPr>
          <w:noProof/>
        </w:rPr>
        <w:instrText xml:space="preserve"> QUOTE "</w:instrText>
      </w:r>
      <w:r w:rsidR="00F85C82" w:rsidRPr="008720A4">
        <w:rPr>
          <w:rStyle w:val="CRMarker"/>
          <w:noProof/>
        </w:rPr>
        <w:instrText>Õ</w:instrText>
      </w:r>
      <w:r w:rsidR="00F85C82" w:rsidRPr="008720A4">
        <w:rPr>
          <w:noProof/>
        </w:rPr>
        <w:instrText xml:space="preserve">" </w:instrText>
      </w:r>
      <w:r w:rsidR="00F85C82" w:rsidRPr="008720A4">
        <w:rPr>
          <w:noProof/>
        </w:rPr>
        <w:fldChar w:fldCharType="separate"/>
      </w:r>
      <w:r w:rsidR="00F85C82" w:rsidRPr="008720A4">
        <w:rPr>
          <w:rStyle w:val="CRMarker"/>
          <w:noProof/>
        </w:rPr>
        <w:t>Õ</w:t>
      </w:r>
      <w:r w:rsidR="00F85C82" w:rsidRPr="008720A4">
        <w:rPr>
          <w:noProof/>
        </w:rPr>
        <w:fldChar w:fldCharType="end"/>
      </w:r>
      <w:r w:rsidR="00F85C82" w:rsidRPr="00A20414">
        <w:rPr>
          <w:noProof/>
        </w:rPr>
        <w:t xml:space="preserve"> long-term resident status in the Member State where they have moved and have decided to settle under </w:t>
      </w:r>
      <w:r w:rsidR="00F85C82" w:rsidRPr="003F5EB8">
        <w:rPr>
          <w:rStyle w:val="CRRefonteDeleted"/>
          <w:noProof/>
          <w:highlight w:val="lightGray"/>
        </w:rPr>
        <w:t>comparable</w:t>
      </w:r>
      <w:r w:rsidR="00EA7EC3" w:rsidRPr="003F5EB8">
        <w:rPr>
          <w:rStyle w:val="CommentReference"/>
          <w:rFonts w:eastAsia="Times New Roman"/>
          <w:noProof/>
          <w:lang w:eastAsia="en-GB"/>
        </w:rPr>
        <w:t xml:space="preserve"> </w:t>
      </w:r>
      <w:r w:rsidR="00EA7EC3" w:rsidRPr="00CF7AA9">
        <w:rPr>
          <w:noProof/>
          <w:highlight w:val="lightGray"/>
        </w:rPr>
        <w:fldChar w:fldCharType="begin"/>
      </w:r>
      <w:r w:rsidR="00EA7EC3" w:rsidRPr="00CF7AA9">
        <w:rPr>
          <w:noProof/>
          <w:highlight w:val="lightGray"/>
        </w:rPr>
        <w:instrText xml:space="preserve"> QUOTE "</w:instrText>
      </w:r>
      <w:r w:rsidR="00EA7EC3" w:rsidRPr="00CF7AA9">
        <w:rPr>
          <w:rStyle w:val="CRMarker"/>
          <w:noProof/>
          <w:highlight w:val="lightGray"/>
        </w:rPr>
        <w:instrText>ð</w:instrText>
      </w:r>
      <w:r w:rsidR="00EA7EC3" w:rsidRPr="00CF7AA9">
        <w:rPr>
          <w:noProof/>
          <w:highlight w:val="lightGray"/>
        </w:rPr>
        <w:instrText xml:space="preserve">" </w:instrText>
      </w:r>
      <w:r w:rsidR="00EA7EC3" w:rsidRPr="00CF7AA9">
        <w:rPr>
          <w:noProof/>
          <w:highlight w:val="lightGray"/>
        </w:rPr>
        <w:fldChar w:fldCharType="separate"/>
      </w:r>
      <w:r w:rsidR="00EA7EC3" w:rsidRPr="00CF7AA9">
        <w:rPr>
          <w:rStyle w:val="CRMarker"/>
          <w:noProof/>
          <w:highlight w:val="lightGray"/>
        </w:rPr>
        <w:t>ð</w:t>
      </w:r>
      <w:r w:rsidR="00EA7EC3" w:rsidRPr="00CF7AA9">
        <w:rPr>
          <w:noProof/>
          <w:highlight w:val="lightGray"/>
        </w:rPr>
        <w:fldChar w:fldCharType="end"/>
      </w:r>
      <w:r w:rsidR="00EA7EC3" w:rsidRPr="003F5EB8">
        <w:rPr>
          <w:noProof/>
          <w:highlight w:val="lightGray"/>
        </w:rPr>
        <w:t> </w:t>
      </w:r>
      <w:r w:rsidR="00A24663" w:rsidRPr="003F5EB8">
        <w:rPr>
          <w:noProof/>
          <w:highlight w:val="lightGray"/>
        </w:rPr>
        <w:t>the same</w:t>
      </w:r>
      <w:r w:rsidR="00EA7EC3" w:rsidRPr="003F5EB8">
        <w:rPr>
          <w:noProof/>
          <w:highlight w:val="lightGray"/>
        </w:rPr>
        <w:t> </w:t>
      </w:r>
      <w:r w:rsidR="00EA7EC3" w:rsidRPr="003F5EB8">
        <w:rPr>
          <w:noProof/>
          <w:highlight w:val="lightGray"/>
        </w:rPr>
        <w:fldChar w:fldCharType="begin"/>
      </w:r>
      <w:r w:rsidR="00EA7EC3" w:rsidRPr="003F5EB8">
        <w:rPr>
          <w:noProof/>
          <w:highlight w:val="lightGray"/>
        </w:rPr>
        <w:instrText xml:space="preserve"> QUOTE "</w:instrText>
      </w:r>
      <w:r w:rsidR="00EA7EC3" w:rsidRPr="003F5EB8">
        <w:rPr>
          <w:rStyle w:val="CRMarker"/>
          <w:noProof/>
          <w:highlight w:val="lightGray"/>
        </w:rPr>
        <w:instrText>ï</w:instrText>
      </w:r>
      <w:r w:rsidR="00EA7EC3" w:rsidRPr="003F5EB8">
        <w:rPr>
          <w:noProof/>
          <w:highlight w:val="lightGray"/>
        </w:rPr>
        <w:instrText xml:space="preserve">" </w:instrText>
      </w:r>
      <w:r w:rsidR="00EA7EC3" w:rsidRPr="003F5EB8">
        <w:rPr>
          <w:noProof/>
          <w:highlight w:val="lightGray"/>
        </w:rPr>
        <w:fldChar w:fldCharType="separate"/>
      </w:r>
      <w:r w:rsidR="00EA7EC3" w:rsidRPr="003F5EB8">
        <w:rPr>
          <w:rStyle w:val="CRMarker"/>
          <w:noProof/>
          <w:highlight w:val="lightGray"/>
        </w:rPr>
        <w:t>ï</w:t>
      </w:r>
      <w:r w:rsidR="00EA7EC3" w:rsidRPr="003F5EB8">
        <w:rPr>
          <w:noProof/>
          <w:highlight w:val="lightGray"/>
        </w:rPr>
        <w:fldChar w:fldCharType="end"/>
      </w:r>
      <w:r w:rsidR="00A24663">
        <w:rPr>
          <w:noProof/>
        </w:rPr>
        <w:t xml:space="preserve"> </w:t>
      </w:r>
      <w:r w:rsidR="00F85C82" w:rsidRPr="00A20414">
        <w:rPr>
          <w:noProof/>
        </w:rPr>
        <w:t xml:space="preserve">conditions </w:t>
      </w:r>
      <w:r w:rsidR="00F85C82" w:rsidRPr="00EA7EC3">
        <w:rPr>
          <w:rStyle w:val="CRDeleted"/>
          <w:noProof/>
        </w:rPr>
        <w:t>to</w:t>
      </w:r>
      <w:r w:rsidR="00F85C82" w:rsidRPr="00A20414">
        <w:rPr>
          <w:noProof/>
        </w:rPr>
        <w:t xml:space="preserve"> </w:t>
      </w:r>
      <w:r w:rsidR="00EA7EC3" w:rsidRPr="00EA7EC3">
        <w:rPr>
          <w:noProof/>
        </w:rPr>
        <w:fldChar w:fldCharType="begin"/>
      </w:r>
      <w:r w:rsidR="00EA7EC3" w:rsidRPr="00EA7EC3">
        <w:rPr>
          <w:noProof/>
        </w:rPr>
        <w:instrText xml:space="preserve"> QUOTE "</w:instrText>
      </w:r>
      <w:r w:rsidR="00EA7EC3" w:rsidRPr="00EA7EC3">
        <w:rPr>
          <w:rStyle w:val="CRMarker"/>
          <w:noProof/>
        </w:rPr>
        <w:instrText>Ö</w:instrText>
      </w:r>
      <w:r w:rsidR="00EA7EC3" w:rsidRPr="00EA7EC3">
        <w:rPr>
          <w:noProof/>
        </w:rPr>
        <w:instrText xml:space="preserve">" </w:instrText>
      </w:r>
      <w:r w:rsidR="00EA7EC3" w:rsidRPr="00EA7EC3">
        <w:rPr>
          <w:noProof/>
        </w:rPr>
        <w:fldChar w:fldCharType="separate"/>
      </w:r>
      <w:r w:rsidR="00EA7EC3" w:rsidRPr="00EA7EC3">
        <w:rPr>
          <w:rStyle w:val="CRMarker"/>
          <w:noProof/>
        </w:rPr>
        <w:t>Ö</w:t>
      </w:r>
      <w:r w:rsidR="00EA7EC3" w:rsidRPr="00EA7EC3">
        <w:rPr>
          <w:noProof/>
        </w:rPr>
        <w:fldChar w:fldCharType="end"/>
      </w:r>
      <w:r w:rsidR="00EA7EC3" w:rsidRPr="00EA7EC3">
        <w:rPr>
          <w:noProof/>
        </w:rPr>
        <w:t> </w:t>
      </w:r>
      <w:r w:rsidR="00A24663">
        <w:rPr>
          <w:noProof/>
        </w:rPr>
        <w:t>as</w:t>
      </w:r>
      <w:r w:rsidR="00EA7EC3" w:rsidRPr="00EA7EC3">
        <w:rPr>
          <w:noProof/>
        </w:rPr>
        <w:t> </w:t>
      </w:r>
      <w:r w:rsidR="00EA7EC3" w:rsidRPr="00EA7EC3">
        <w:rPr>
          <w:noProof/>
        </w:rPr>
        <w:fldChar w:fldCharType="begin"/>
      </w:r>
      <w:r w:rsidR="00EA7EC3" w:rsidRPr="00EA7EC3">
        <w:rPr>
          <w:noProof/>
        </w:rPr>
        <w:instrText xml:space="preserve"> QUOTE "</w:instrText>
      </w:r>
      <w:r w:rsidR="00EA7EC3" w:rsidRPr="00EA7EC3">
        <w:rPr>
          <w:rStyle w:val="CRMarker"/>
          <w:noProof/>
        </w:rPr>
        <w:instrText>Õ</w:instrText>
      </w:r>
      <w:r w:rsidR="00EA7EC3" w:rsidRPr="00EA7EC3">
        <w:rPr>
          <w:noProof/>
        </w:rPr>
        <w:instrText xml:space="preserve">" </w:instrText>
      </w:r>
      <w:r w:rsidR="00EA7EC3" w:rsidRPr="00EA7EC3">
        <w:rPr>
          <w:noProof/>
        </w:rPr>
        <w:fldChar w:fldCharType="separate"/>
      </w:r>
      <w:r w:rsidR="00EA7EC3" w:rsidRPr="00EA7EC3">
        <w:rPr>
          <w:rStyle w:val="CRMarker"/>
          <w:noProof/>
        </w:rPr>
        <w:t>Õ</w:t>
      </w:r>
      <w:r w:rsidR="00EA7EC3" w:rsidRPr="00EA7EC3">
        <w:rPr>
          <w:noProof/>
        </w:rPr>
        <w:fldChar w:fldCharType="end"/>
      </w:r>
      <w:r w:rsidR="00A24663" w:rsidRPr="00A20414">
        <w:rPr>
          <w:noProof/>
        </w:rPr>
        <w:t xml:space="preserve"> </w:t>
      </w:r>
      <w:r w:rsidR="00F85C82" w:rsidRPr="00A20414">
        <w:rPr>
          <w:noProof/>
        </w:rPr>
        <w:t>those required for its acquisition in the first Member State.</w:t>
      </w:r>
      <w:r w:rsidR="00EA7EC3" w:rsidRPr="008720A4">
        <w:rPr>
          <w:noProof/>
        </w:rPr>
        <w:t xml:space="preserve"> </w:t>
      </w:r>
      <w:r w:rsidR="0099468C" w:rsidRPr="00CF7AA9">
        <w:rPr>
          <w:noProof/>
          <w:highlight w:val="lightGray"/>
        </w:rPr>
        <w:fldChar w:fldCharType="begin"/>
      </w:r>
      <w:r w:rsidR="0099468C" w:rsidRPr="00CF7AA9">
        <w:rPr>
          <w:noProof/>
          <w:highlight w:val="lightGray"/>
        </w:rPr>
        <w:instrText xml:space="preserve"> QUOTE "</w:instrText>
      </w:r>
      <w:r w:rsidR="0099468C" w:rsidRPr="00CF7AA9">
        <w:rPr>
          <w:rStyle w:val="CRMarker"/>
          <w:noProof/>
          <w:highlight w:val="lightGray"/>
        </w:rPr>
        <w:instrText>ð</w:instrText>
      </w:r>
      <w:r w:rsidR="0099468C" w:rsidRPr="00CF7AA9">
        <w:rPr>
          <w:noProof/>
          <w:highlight w:val="lightGray"/>
        </w:rPr>
        <w:instrText xml:space="preserve">" </w:instrText>
      </w:r>
      <w:r w:rsidR="0099468C" w:rsidRPr="00CF7AA9">
        <w:rPr>
          <w:noProof/>
          <w:highlight w:val="lightGray"/>
        </w:rPr>
        <w:fldChar w:fldCharType="separate"/>
      </w:r>
      <w:r w:rsidR="0099468C" w:rsidRPr="00CF7AA9">
        <w:rPr>
          <w:rStyle w:val="CRMarker"/>
          <w:noProof/>
          <w:highlight w:val="lightGray"/>
        </w:rPr>
        <w:t>ð</w:t>
      </w:r>
      <w:r w:rsidR="0099468C" w:rsidRPr="00CF7AA9">
        <w:rPr>
          <w:noProof/>
          <w:highlight w:val="lightGray"/>
        </w:rPr>
        <w:fldChar w:fldCharType="end"/>
      </w:r>
      <w:r w:rsidR="0099468C" w:rsidRPr="0099468C">
        <w:rPr>
          <w:noProof/>
          <w:highlight w:val="lightGray"/>
        </w:rPr>
        <w:t> </w:t>
      </w:r>
      <w:r w:rsidR="002627A3" w:rsidRPr="0099468C">
        <w:rPr>
          <w:noProof/>
          <w:highlight w:val="lightGray"/>
        </w:rPr>
        <w:t>However, the required period of residence in the second Memb</w:t>
      </w:r>
      <w:r w:rsidR="0099468C" w:rsidRPr="0099468C">
        <w:rPr>
          <w:noProof/>
          <w:highlight w:val="lightGray"/>
        </w:rPr>
        <w:t>er State should be three years</w:t>
      </w:r>
      <w:r w:rsidR="00A401E8">
        <w:rPr>
          <w:noProof/>
          <w:highlight w:val="lightGray"/>
        </w:rPr>
        <w:t xml:space="preserve"> and it should not be possible to cumulate periods of residence in different Member States</w:t>
      </w:r>
      <w:r w:rsidR="0099468C" w:rsidRPr="0099468C">
        <w:rPr>
          <w:noProof/>
          <w:highlight w:val="lightGray"/>
        </w:rPr>
        <w:t>.</w:t>
      </w:r>
      <w:r w:rsidR="003F5EB8" w:rsidRPr="0099468C">
        <w:rPr>
          <w:noProof/>
          <w:highlight w:val="lightGray"/>
        </w:rPr>
        <w:t xml:space="preserve"> In that case,</w:t>
      </w:r>
      <w:r w:rsidR="002627A3" w:rsidRPr="0099468C">
        <w:rPr>
          <w:noProof/>
          <w:highlight w:val="lightGray"/>
        </w:rPr>
        <w:t xml:space="preserve"> it should be left to the </w:t>
      </w:r>
      <w:r w:rsidR="003F5EB8" w:rsidRPr="0099468C">
        <w:rPr>
          <w:noProof/>
          <w:highlight w:val="lightGray"/>
        </w:rPr>
        <w:t>second</w:t>
      </w:r>
      <w:r w:rsidR="002627A3" w:rsidRPr="0099468C">
        <w:rPr>
          <w:noProof/>
          <w:highlight w:val="lightGray"/>
        </w:rPr>
        <w:t xml:space="preserve"> Member State to decide whether it will grant social assistance, or maintenance assistance for studies, including vocational training, to EU long-term residents other than those who are workers or self-employed persons or their family members, prior to the completion of five years of legal and continuous residence </w:t>
      </w:r>
      <w:r w:rsidR="00AD1103">
        <w:rPr>
          <w:noProof/>
          <w:highlight w:val="lightGray"/>
        </w:rPr>
        <w:t xml:space="preserve">in </w:t>
      </w:r>
      <w:r w:rsidR="003F5EB8" w:rsidRPr="0099468C">
        <w:rPr>
          <w:noProof/>
          <w:highlight w:val="lightGray"/>
        </w:rPr>
        <w:t>its territory</w:t>
      </w:r>
      <w:r w:rsidR="002627A3" w:rsidRPr="0099468C">
        <w:rPr>
          <w:noProof/>
          <w:highlight w:val="lightGray"/>
        </w:rPr>
        <w:t xml:space="preserve">, bearing in mind that Union citizens who have exercised free movement rights in a capacity other than that of workers or self-employed persons in accordance with Directive 2004/38/EC or Article 21 TFEU, or their family members, may also be refused such benefits prior to the completion of five years of legal and continuous residence. The </w:t>
      </w:r>
      <w:r w:rsidR="003F5EB8" w:rsidRPr="0099468C">
        <w:rPr>
          <w:noProof/>
          <w:highlight w:val="lightGray"/>
        </w:rPr>
        <w:t>second</w:t>
      </w:r>
      <w:r w:rsidR="002627A3" w:rsidRPr="0099468C">
        <w:rPr>
          <w:noProof/>
          <w:highlight w:val="lightGray"/>
        </w:rPr>
        <w:t xml:space="preserve"> Member State may decide to grant such assistance to EU long-term residents prior to the completion of five years of legal and continuous residence, provided that it ensures the same treatment to Union citizens exercising free movement rights in accordance with Directive 2004/38/EC or Article 21 TFEU, other than workers, self-employed persons or persons who retain such status, their family members, as well as third-country nationals enjoying the right of free movement equivalent to that of Union citizens under an agreement between the Union and its Member States, on the one hand, and third countries on the other, and their family members. </w:t>
      </w:r>
      <w:r w:rsidR="003F5EB8" w:rsidRPr="0099468C">
        <w:rPr>
          <w:noProof/>
          <w:highlight w:val="lightGray"/>
        </w:rPr>
        <w:t xml:space="preserve">Furthermore, </w:t>
      </w:r>
      <w:r w:rsidR="00AD1103" w:rsidRPr="0099468C">
        <w:rPr>
          <w:noProof/>
          <w:highlight w:val="lightGray"/>
        </w:rPr>
        <w:t>prior to the completion of five years of legal and continuous residence in that Member State</w:t>
      </w:r>
      <w:r w:rsidR="00AD1103">
        <w:rPr>
          <w:noProof/>
          <w:highlight w:val="lightGray"/>
        </w:rPr>
        <w:t>,</w:t>
      </w:r>
      <w:r w:rsidR="00AD1103" w:rsidRPr="0099468C">
        <w:rPr>
          <w:noProof/>
          <w:highlight w:val="lightGray"/>
        </w:rPr>
        <w:t xml:space="preserve"> </w:t>
      </w:r>
      <w:r w:rsidR="003F5EB8" w:rsidRPr="0099468C">
        <w:rPr>
          <w:noProof/>
          <w:highlight w:val="lightGray"/>
        </w:rPr>
        <w:t xml:space="preserve">where an EU long-term resident </w:t>
      </w:r>
      <w:r w:rsidR="00AD1103" w:rsidRPr="00AD1103">
        <w:rPr>
          <w:noProof/>
          <w:highlight w:val="lightGray"/>
        </w:rPr>
        <w:t xml:space="preserve">has ceased an employed or self-employed activity and </w:t>
      </w:r>
      <w:r w:rsidR="00AD1103">
        <w:rPr>
          <w:noProof/>
          <w:highlight w:val="lightGray"/>
        </w:rPr>
        <w:t>he/</w:t>
      </w:r>
      <w:r w:rsidR="00AD1103" w:rsidRPr="00AD1103">
        <w:rPr>
          <w:noProof/>
          <w:highlight w:val="lightGray"/>
        </w:rPr>
        <w:t xml:space="preserve">she does not have sufficient resources for </w:t>
      </w:r>
      <w:r w:rsidR="00AD1103">
        <w:rPr>
          <w:noProof/>
          <w:highlight w:val="lightGray"/>
        </w:rPr>
        <w:t>himself/herself</w:t>
      </w:r>
      <w:r w:rsidR="00AD1103" w:rsidRPr="00AD1103">
        <w:rPr>
          <w:noProof/>
          <w:highlight w:val="lightGray"/>
        </w:rPr>
        <w:t xml:space="preserve"> and </w:t>
      </w:r>
      <w:r w:rsidR="00AD1103">
        <w:rPr>
          <w:noProof/>
          <w:highlight w:val="lightGray"/>
        </w:rPr>
        <w:t>his/her</w:t>
      </w:r>
      <w:r w:rsidR="00AD1103" w:rsidRPr="00AD1103">
        <w:rPr>
          <w:noProof/>
          <w:highlight w:val="lightGray"/>
        </w:rPr>
        <w:t xml:space="preserve"> family members and comprehensive sickness insurance cover so as not to </w:t>
      </w:r>
      <w:r w:rsidR="003F5EB8" w:rsidRPr="0099468C">
        <w:rPr>
          <w:noProof/>
          <w:highlight w:val="lightGray"/>
        </w:rPr>
        <w:t>become an unreasonable burden on the social assistance system of the second Member State, his/her legal stay may be ended on that ground, bearing in mind that Union citizens who have exercised free movement rights and their family members may be expelled in such a situation.</w:t>
      </w:r>
      <w:r w:rsidR="0099468C" w:rsidRPr="0099468C">
        <w:rPr>
          <w:noProof/>
          <w:highlight w:val="lightGray"/>
        </w:rPr>
        <w:t> </w:t>
      </w:r>
      <w:r w:rsidR="0099468C" w:rsidRPr="0099468C">
        <w:rPr>
          <w:noProof/>
          <w:highlight w:val="lightGray"/>
        </w:rPr>
        <w:fldChar w:fldCharType="begin"/>
      </w:r>
      <w:r w:rsidR="0099468C" w:rsidRPr="0099468C">
        <w:rPr>
          <w:noProof/>
          <w:highlight w:val="lightGray"/>
        </w:rPr>
        <w:instrText xml:space="preserve"> QUOTE "</w:instrText>
      </w:r>
      <w:r w:rsidR="0099468C" w:rsidRPr="0099468C">
        <w:rPr>
          <w:rStyle w:val="CRMarker"/>
          <w:noProof/>
          <w:highlight w:val="lightGray"/>
        </w:rPr>
        <w:instrText>ï</w:instrText>
      </w:r>
      <w:r w:rsidR="0099468C" w:rsidRPr="0099468C">
        <w:rPr>
          <w:noProof/>
          <w:highlight w:val="lightGray"/>
        </w:rPr>
        <w:instrText xml:space="preserve">" </w:instrText>
      </w:r>
      <w:r w:rsidR="0099468C" w:rsidRPr="0099468C">
        <w:rPr>
          <w:noProof/>
          <w:highlight w:val="lightGray"/>
        </w:rPr>
        <w:fldChar w:fldCharType="separate"/>
      </w:r>
      <w:r w:rsidR="0099468C" w:rsidRPr="0099468C">
        <w:rPr>
          <w:rStyle w:val="CRMarker"/>
          <w:noProof/>
          <w:highlight w:val="lightGray"/>
        </w:rPr>
        <w:t>ï</w:t>
      </w:r>
      <w:r w:rsidR="0099468C" w:rsidRPr="0099468C">
        <w:rPr>
          <w:noProof/>
          <w:highlight w:val="lightGray"/>
        </w:rPr>
        <w:fldChar w:fldCharType="end"/>
      </w:r>
    </w:p>
    <w:p w14:paraId="57F43E15" w14:textId="77777777" w:rsidR="00F85C82" w:rsidRDefault="00F85C82" w:rsidP="00F85C82">
      <w:pPr>
        <w:pStyle w:val="CRSeparator"/>
        <w:rPr>
          <w:noProof/>
        </w:rPr>
      </w:pPr>
    </w:p>
    <w:p w14:paraId="4FFE8D1C" w14:textId="77777777" w:rsidR="00F85C82" w:rsidRPr="008720A4" w:rsidRDefault="00F85C82" w:rsidP="00F85C82">
      <w:pPr>
        <w:pStyle w:val="CRReference"/>
        <w:rPr>
          <w:noProof/>
        </w:rPr>
      </w:pPr>
      <w:r w:rsidRPr="008720A4">
        <w:rPr>
          <w:noProof/>
        </w:rPr>
        <w:fldChar w:fldCharType="begin"/>
      </w:r>
      <w:r w:rsidRPr="008720A4">
        <w:rPr>
          <w:noProof/>
        </w:rPr>
        <w:instrText xml:space="preserve"> QUOTE "</w:instrText>
      </w:r>
      <w:r w:rsidRPr="008720A4">
        <w:rPr>
          <w:rStyle w:val="CRMarker"/>
          <w:noProof/>
        </w:rPr>
        <w:instrText>ê</w:instrText>
      </w:r>
      <w:r w:rsidRPr="008720A4">
        <w:rPr>
          <w:noProof/>
        </w:rPr>
        <w:instrText xml:space="preserve">" </w:instrText>
      </w:r>
      <w:r w:rsidRPr="008720A4">
        <w:rPr>
          <w:noProof/>
        </w:rPr>
        <w:fldChar w:fldCharType="separate"/>
      </w:r>
      <w:r w:rsidRPr="008720A4">
        <w:rPr>
          <w:rStyle w:val="CRMarker"/>
          <w:noProof/>
        </w:rPr>
        <w:t>ê</w:t>
      </w:r>
      <w:r w:rsidRPr="008720A4">
        <w:rPr>
          <w:noProof/>
        </w:rPr>
        <w:fldChar w:fldCharType="end"/>
      </w:r>
      <w:r w:rsidRPr="008720A4">
        <w:rPr>
          <w:noProof/>
        </w:rPr>
        <w:t> </w:t>
      </w:r>
      <w:r>
        <w:rPr>
          <w:noProof/>
        </w:rPr>
        <w:t>2003/109/EC recital 24 (adapted)</w:t>
      </w:r>
    </w:p>
    <w:p w14:paraId="73785112" w14:textId="1566C3C4" w:rsidR="00F85C82" w:rsidRDefault="00A65DC8" w:rsidP="00A65DC8">
      <w:pPr>
        <w:pStyle w:val="ManualConsidrant"/>
        <w:rPr>
          <w:noProof/>
        </w:rPr>
      </w:pPr>
      <w:r w:rsidRPr="00A65DC8">
        <w:t>(42)</w:t>
      </w:r>
      <w:r w:rsidRPr="00A65DC8">
        <w:tab/>
      </w:r>
      <w:r w:rsidR="00F85C82" w:rsidRPr="00A20414">
        <w:rPr>
          <w:noProof/>
        </w:rPr>
        <w:t xml:space="preserve">Since the objectives of </w:t>
      </w:r>
      <w:r w:rsidR="00F85C82" w:rsidRPr="00EA7EC3">
        <w:rPr>
          <w:rStyle w:val="CRDeleted"/>
          <w:noProof/>
        </w:rPr>
        <w:t>the proposed action</w:t>
      </w:r>
      <w:r w:rsidR="00EA7EC3">
        <w:rPr>
          <w:rStyle w:val="CommentReference"/>
          <w:rFonts w:eastAsia="Times New Roman"/>
          <w:noProof/>
          <w:lang w:eastAsia="en-GB"/>
        </w:rPr>
        <w:t xml:space="preserve"> </w:t>
      </w:r>
      <w:r w:rsidR="00EA7EC3" w:rsidRPr="00EA7EC3">
        <w:rPr>
          <w:noProof/>
        </w:rPr>
        <w:fldChar w:fldCharType="begin"/>
      </w:r>
      <w:r w:rsidR="00EA7EC3" w:rsidRPr="00EA7EC3">
        <w:rPr>
          <w:noProof/>
        </w:rPr>
        <w:instrText xml:space="preserve"> QUOTE "</w:instrText>
      </w:r>
      <w:r w:rsidR="00EA7EC3" w:rsidRPr="00EA7EC3">
        <w:rPr>
          <w:rStyle w:val="CRMarker"/>
          <w:noProof/>
        </w:rPr>
        <w:instrText>Ö</w:instrText>
      </w:r>
      <w:r w:rsidR="00EA7EC3" w:rsidRPr="00EA7EC3">
        <w:rPr>
          <w:noProof/>
        </w:rPr>
        <w:instrText xml:space="preserve">" </w:instrText>
      </w:r>
      <w:r w:rsidR="00EA7EC3" w:rsidRPr="00EA7EC3">
        <w:rPr>
          <w:noProof/>
        </w:rPr>
        <w:fldChar w:fldCharType="separate"/>
      </w:r>
      <w:r w:rsidR="00EA7EC3" w:rsidRPr="00EA7EC3">
        <w:rPr>
          <w:rStyle w:val="CRMarker"/>
          <w:noProof/>
        </w:rPr>
        <w:t>Ö</w:t>
      </w:r>
      <w:r w:rsidR="00EA7EC3" w:rsidRPr="00EA7EC3">
        <w:rPr>
          <w:noProof/>
        </w:rPr>
        <w:fldChar w:fldCharType="end"/>
      </w:r>
      <w:r w:rsidR="00EA7EC3" w:rsidRPr="00EA7EC3">
        <w:rPr>
          <w:noProof/>
        </w:rPr>
        <w:t> </w:t>
      </w:r>
      <w:r w:rsidR="00A24663">
        <w:rPr>
          <w:noProof/>
        </w:rPr>
        <w:t>this Directive</w:t>
      </w:r>
      <w:r w:rsidR="00EA7EC3" w:rsidRPr="00EA7EC3">
        <w:rPr>
          <w:noProof/>
        </w:rPr>
        <w:t> </w:t>
      </w:r>
      <w:r w:rsidR="00EA7EC3" w:rsidRPr="00EA7EC3">
        <w:rPr>
          <w:noProof/>
        </w:rPr>
        <w:fldChar w:fldCharType="begin"/>
      </w:r>
      <w:r w:rsidR="00EA7EC3" w:rsidRPr="00EA7EC3">
        <w:rPr>
          <w:noProof/>
        </w:rPr>
        <w:instrText xml:space="preserve"> QUOTE "</w:instrText>
      </w:r>
      <w:r w:rsidR="00EA7EC3" w:rsidRPr="00EA7EC3">
        <w:rPr>
          <w:rStyle w:val="CRMarker"/>
          <w:noProof/>
        </w:rPr>
        <w:instrText>Õ</w:instrText>
      </w:r>
      <w:r w:rsidR="00EA7EC3" w:rsidRPr="00EA7EC3">
        <w:rPr>
          <w:noProof/>
        </w:rPr>
        <w:instrText xml:space="preserve">" </w:instrText>
      </w:r>
      <w:r w:rsidR="00EA7EC3" w:rsidRPr="00EA7EC3">
        <w:rPr>
          <w:noProof/>
        </w:rPr>
        <w:fldChar w:fldCharType="separate"/>
      </w:r>
      <w:r w:rsidR="00EA7EC3" w:rsidRPr="00EA7EC3">
        <w:rPr>
          <w:rStyle w:val="CRMarker"/>
          <w:noProof/>
        </w:rPr>
        <w:t>Õ</w:t>
      </w:r>
      <w:r w:rsidR="00EA7EC3" w:rsidRPr="00EA7EC3">
        <w:rPr>
          <w:noProof/>
        </w:rPr>
        <w:fldChar w:fldCharType="end"/>
      </w:r>
      <w:r w:rsidR="00EA7EC3" w:rsidRPr="00EA7EC3">
        <w:rPr>
          <w:noProof/>
        </w:rPr>
        <w:t xml:space="preserve"> </w:t>
      </w:r>
      <w:r w:rsidR="00F85C82" w:rsidRPr="00A20414">
        <w:rPr>
          <w:noProof/>
        </w:rPr>
        <w:t xml:space="preserve">, namely the determination of terms for </w:t>
      </w:r>
      <w:r w:rsidR="00F85C82" w:rsidRPr="00EA7EC3">
        <w:rPr>
          <w:rStyle w:val="CRDeleted"/>
          <w:noProof/>
        </w:rPr>
        <w:t>granting</w:t>
      </w:r>
      <w:r w:rsidR="00F85C82" w:rsidRPr="00A20414">
        <w:rPr>
          <w:noProof/>
        </w:rPr>
        <w:t xml:space="preserve"> </w:t>
      </w:r>
      <w:r w:rsidR="00EA7EC3" w:rsidRPr="00EA7EC3">
        <w:rPr>
          <w:noProof/>
        </w:rPr>
        <w:fldChar w:fldCharType="begin"/>
      </w:r>
      <w:r w:rsidR="00EA7EC3" w:rsidRPr="00EA7EC3">
        <w:rPr>
          <w:noProof/>
        </w:rPr>
        <w:instrText xml:space="preserve"> QUOTE "</w:instrText>
      </w:r>
      <w:r w:rsidR="00EA7EC3" w:rsidRPr="00EA7EC3">
        <w:rPr>
          <w:rStyle w:val="CRMarker"/>
          <w:noProof/>
        </w:rPr>
        <w:instrText>Ö</w:instrText>
      </w:r>
      <w:r w:rsidR="00EA7EC3" w:rsidRPr="00EA7EC3">
        <w:rPr>
          <w:noProof/>
        </w:rPr>
        <w:instrText xml:space="preserve">" </w:instrText>
      </w:r>
      <w:r w:rsidR="00EA7EC3" w:rsidRPr="00EA7EC3">
        <w:rPr>
          <w:noProof/>
        </w:rPr>
        <w:fldChar w:fldCharType="separate"/>
      </w:r>
      <w:r w:rsidR="00EA7EC3" w:rsidRPr="00EA7EC3">
        <w:rPr>
          <w:rStyle w:val="CRMarker"/>
          <w:noProof/>
        </w:rPr>
        <w:t>Ö</w:t>
      </w:r>
      <w:r w:rsidR="00EA7EC3" w:rsidRPr="00EA7EC3">
        <w:rPr>
          <w:noProof/>
        </w:rPr>
        <w:fldChar w:fldCharType="end"/>
      </w:r>
      <w:r w:rsidR="00EA7EC3" w:rsidRPr="00EA7EC3">
        <w:rPr>
          <w:noProof/>
        </w:rPr>
        <w:t> </w:t>
      </w:r>
      <w:r w:rsidR="00BA216B">
        <w:rPr>
          <w:noProof/>
        </w:rPr>
        <w:t>conferring</w:t>
      </w:r>
      <w:r w:rsidR="00EA7EC3" w:rsidRPr="00EA7EC3">
        <w:rPr>
          <w:noProof/>
        </w:rPr>
        <w:t> </w:t>
      </w:r>
      <w:r w:rsidR="00EA7EC3" w:rsidRPr="00EA7EC3">
        <w:rPr>
          <w:noProof/>
        </w:rPr>
        <w:fldChar w:fldCharType="begin"/>
      </w:r>
      <w:r w:rsidR="00EA7EC3" w:rsidRPr="00EA7EC3">
        <w:rPr>
          <w:noProof/>
        </w:rPr>
        <w:instrText xml:space="preserve"> QUOTE "</w:instrText>
      </w:r>
      <w:r w:rsidR="00EA7EC3" w:rsidRPr="00EA7EC3">
        <w:rPr>
          <w:rStyle w:val="CRMarker"/>
          <w:noProof/>
        </w:rPr>
        <w:instrText>Õ</w:instrText>
      </w:r>
      <w:r w:rsidR="00EA7EC3" w:rsidRPr="00EA7EC3">
        <w:rPr>
          <w:noProof/>
        </w:rPr>
        <w:instrText xml:space="preserve">" </w:instrText>
      </w:r>
      <w:r w:rsidR="00EA7EC3" w:rsidRPr="00EA7EC3">
        <w:rPr>
          <w:noProof/>
        </w:rPr>
        <w:fldChar w:fldCharType="separate"/>
      </w:r>
      <w:r w:rsidR="00EA7EC3" w:rsidRPr="00EA7EC3">
        <w:rPr>
          <w:rStyle w:val="CRMarker"/>
          <w:noProof/>
        </w:rPr>
        <w:t>Õ</w:t>
      </w:r>
      <w:r w:rsidR="00EA7EC3" w:rsidRPr="00EA7EC3">
        <w:rPr>
          <w:noProof/>
        </w:rPr>
        <w:fldChar w:fldCharType="end"/>
      </w:r>
      <w:r w:rsidR="00BA216B" w:rsidRPr="00A20414">
        <w:rPr>
          <w:noProof/>
        </w:rPr>
        <w:t xml:space="preserve"> </w:t>
      </w:r>
      <w:r w:rsidR="00F85C82" w:rsidRPr="00A20414">
        <w:rPr>
          <w:noProof/>
        </w:rPr>
        <w:t xml:space="preserve">and withdrawing </w:t>
      </w:r>
      <w:r w:rsidR="00EA7EC3" w:rsidRPr="00EA7EC3">
        <w:rPr>
          <w:noProof/>
        </w:rPr>
        <w:fldChar w:fldCharType="begin"/>
      </w:r>
      <w:r w:rsidR="00EA7EC3" w:rsidRPr="00EA7EC3">
        <w:rPr>
          <w:noProof/>
        </w:rPr>
        <w:instrText xml:space="preserve"> QUOTE "</w:instrText>
      </w:r>
      <w:r w:rsidR="00EA7EC3" w:rsidRPr="00EA7EC3">
        <w:rPr>
          <w:rStyle w:val="CRMarker"/>
          <w:noProof/>
        </w:rPr>
        <w:instrText>Ö</w:instrText>
      </w:r>
      <w:r w:rsidR="00EA7EC3" w:rsidRPr="00EA7EC3">
        <w:rPr>
          <w:noProof/>
        </w:rPr>
        <w:instrText xml:space="preserve">" </w:instrText>
      </w:r>
      <w:r w:rsidR="00EA7EC3" w:rsidRPr="00EA7EC3">
        <w:rPr>
          <w:noProof/>
        </w:rPr>
        <w:fldChar w:fldCharType="separate"/>
      </w:r>
      <w:r w:rsidR="00EA7EC3" w:rsidRPr="00EA7EC3">
        <w:rPr>
          <w:rStyle w:val="CRMarker"/>
          <w:noProof/>
        </w:rPr>
        <w:t>Ö</w:t>
      </w:r>
      <w:r w:rsidR="00EA7EC3" w:rsidRPr="00EA7EC3">
        <w:rPr>
          <w:noProof/>
        </w:rPr>
        <w:fldChar w:fldCharType="end"/>
      </w:r>
      <w:r w:rsidR="00EA7EC3" w:rsidRPr="00EA7EC3">
        <w:rPr>
          <w:noProof/>
        </w:rPr>
        <w:t> </w:t>
      </w:r>
      <w:r w:rsidR="009B2317">
        <w:rPr>
          <w:noProof/>
        </w:rPr>
        <w:t>EU</w:t>
      </w:r>
      <w:r w:rsidR="00EA7EC3" w:rsidRPr="00EA7EC3">
        <w:rPr>
          <w:noProof/>
        </w:rPr>
        <w:t> </w:t>
      </w:r>
      <w:r w:rsidR="00EA7EC3" w:rsidRPr="00EA7EC3">
        <w:rPr>
          <w:noProof/>
        </w:rPr>
        <w:fldChar w:fldCharType="begin"/>
      </w:r>
      <w:r w:rsidR="00EA7EC3" w:rsidRPr="00EA7EC3">
        <w:rPr>
          <w:noProof/>
        </w:rPr>
        <w:instrText xml:space="preserve"> QUOTE "</w:instrText>
      </w:r>
      <w:r w:rsidR="00EA7EC3" w:rsidRPr="00EA7EC3">
        <w:rPr>
          <w:rStyle w:val="CRMarker"/>
          <w:noProof/>
        </w:rPr>
        <w:instrText>Õ</w:instrText>
      </w:r>
      <w:r w:rsidR="00EA7EC3" w:rsidRPr="00EA7EC3">
        <w:rPr>
          <w:noProof/>
        </w:rPr>
        <w:instrText xml:space="preserve">" </w:instrText>
      </w:r>
      <w:r w:rsidR="00EA7EC3" w:rsidRPr="00EA7EC3">
        <w:rPr>
          <w:noProof/>
        </w:rPr>
        <w:fldChar w:fldCharType="separate"/>
      </w:r>
      <w:r w:rsidR="00EA7EC3" w:rsidRPr="00EA7EC3">
        <w:rPr>
          <w:rStyle w:val="CRMarker"/>
          <w:noProof/>
        </w:rPr>
        <w:t>Õ</w:t>
      </w:r>
      <w:r w:rsidR="00EA7EC3" w:rsidRPr="00EA7EC3">
        <w:rPr>
          <w:noProof/>
        </w:rPr>
        <w:fldChar w:fldCharType="end"/>
      </w:r>
      <w:r w:rsidR="009B2317">
        <w:rPr>
          <w:noProof/>
        </w:rPr>
        <w:t xml:space="preserve"> </w:t>
      </w:r>
      <w:r w:rsidR="00F85C82" w:rsidRPr="00A20414">
        <w:rPr>
          <w:noProof/>
        </w:rPr>
        <w:t xml:space="preserve">long-term resident status and the rights pertaining thereto and terms for the exercise of rights of residence by </w:t>
      </w:r>
      <w:r w:rsidR="00EA7EC3" w:rsidRPr="00EA7EC3">
        <w:rPr>
          <w:noProof/>
        </w:rPr>
        <w:fldChar w:fldCharType="begin"/>
      </w:r>
      <w:r w:rsidR="00EA7EC3" w:rsidRPr="00EA7EC3">
        <w:rPr>
          <w:noProof/>
        </w:rPr>
        <w:instrText xml:space="preserve"> QUOTE "</w:instrText>
      </w:r>
      <w:r w:rsidR="00EA7EC3" w:rsidRPr="00EA7EC3">
        <w:rPr>
          <w:rStyle w:val="CRMarker"/>
          <w:noProof/>
        </w:rPr>
        <w:instrText>Ö</w:instrText>
      </w:r>
      <w:r w:rsidR="00EA7EC3" w:rsidRPr="00EA7EC3">
        <w:rPr>
          <w:noProof/>
        </w:rPr>
        <w:instrText xml:space="preserve">" </w:instrText>
      </w:r>
      <w:r w:rsidR="00EA7EC3" w:rsidRPr="00EA7EC3">
        <w:rPr>
          <w:noProof/>
        </w:rPr>
        <w:fldChar w:fldCharType="separate"/>
      </w:r>
      <w:r w:rsidR="00EA7EC3" w:rsidRPr="00EA7EC3">
        <w:rPr>
          <w:rStyle w:val="CRMarker"/>
          <w:noProof/>
        </w:rPr>
        <w:t>Ö</w:t>
      </w:r>
      <w:r w:rsidR="00EA7EC3" w:rsidRPr="00EA7EC3">
        <w:rPr>
          <w:noProof/>
        </w:rPr>
        <w:fldChar w:fldCharType="end"/>
      </w:r>
      <w:r w:rsidR="00EA7EC3" w:rsidRPr="00EA7EC3">
        <w:rPr>
          <w:noProof/>
        </w:rPr>
        <w:t> </w:t>
      </w:r>
      <w:r w:rsidR="00A12511">
        <w:rPr>
          <w:noProof/>
        </w:rPr>
        <w:t>EU</w:t>
      </w:r>
      <w:r w:rsidR="00EA7EC3" w:rsidRPr="00EA7EC3">
        <w:rPr>
          <w:noProof/>
        </w:rPr>
        <w:t> </w:t>
      </w:r>
      <w:r w:rsidR="00EA7EC3" w:rsidRPr="00EA7EC3">
        <w:rPr>
          <w:noProof/>
        </w:rPr>
        <w:fldChar w:fldCharType="begin"/>
      </w:r>
      <w:r w:rsidR="00EA7EC3" w:rsidRPr="00EA7EC3">
        <w:rPr>
          <w:noProof/>
        </w:rPr>
        <w:instrText xml:space="preserve"> QUOTE "</w:instrText>
      </w:r>
      <w:r w:rsidR="00EA7EC3" w:rsidRPr="00EA7EC3">
        <w:rPr>
          <w:rStyle w:val="CRMarker"/>
          <w:noProof/>
        </w:rPr>
        <w:instrText>Õ</w:instrText>
      </w:r>
      <w:r w:rsidR="00EA7EC3" w:rsidRPr="00EA7EC3">
        <w:rPr>
          <w:noProof/>
        </w:rPr>
        <w:instrText xml:space="preserve">" </w:instrText>
      </w:r>
      <w:r w:rsidR="00EA7EC3" w:rsidRPr="00EA7EC3">
        <w:rPr>
          <w:noProof/>
        </w:rPr>
        <w:fldChar w:fldCharType="separate"/>
      </w:r>
      <w:r w:rsidR="00EA7EC3" w:rsidRPr="00EA7EC3">
        <w:rPr>
          <w:rStyle w:val="CRMarker"/>
          <w:noProof/>
        </w:rPr>
        <w:t>Õ</w:t>
      </w:r>
      <w:r w:rsidR="00EA7EC3" w:rsidRPr="00EA7EC3">
        <w:rPr>
          <w:noProof/>
        </w:rPr>
        <w:fldChar w:fldCharType="end"/>
      </w:r>
      <w:r w:rsidR="00A12511">
        <w:rPr>
          <w:noProof/>
        </w:rPr>
        <w:t xml:space="preserve"> </w:t>
      </w:r>
      <w:r w:rsidR="00F85C82" w:rsidRPr="00A20414">
        <w:rPr>
          <w:noProof/>
        </w:rPr>
        <w:t xml:space="preserve">long-term residents in other Member States, cannot be sufficiently achieved by the Member States and can therefore, by reason of the scale and effects of the action, be better achieved by the </w:t>
      </w:r>
      <w:r w:rsidR="00F85C82" w:rsidRPr="008720A4">
        <w:rPr>
          <w:rStyle w:val="CRDeleted"/>
          <w:noProof/>
        </w:rPr>
        <w:t>Community</w:t>
      </w:r>
      <w:r w:rsidR="00F85C82" w:rsidRPr="008720A4">
        <w:rPr>
          <w:noProof/>
        </w:rPr>
        <w:t xml:space="preserve"> </w:t>
      </w:r>
      <w:r w:rsidR="00F85C82" w:rsidRPr="008720A4">
        <w:rPr>
          <w:noProof/>
        </w:rPr>
        <w:fldChar w:fldCharType="begin"/>
      </w:r>
      <w:r w:rsidR="00F85C82" w:rsidRPr="008720A4">
        <w:rPr>
          <w:noProof/>
        </w:rPr>
        <w:instrText xml:space="preserve"> QUOTE "</w:instrText>
      </w:r>
      <w:r w:rsidR="00F85C82" w:rsidRPr="008720A4">
        <w:rPr>
          <w:rStyle w:val="CRMarker"/>
          <w:noProof/>
        </w:rPr>
        <w:instrText>Ö</w:instrText>
      </w:r>
      <w:r w:rsidR="00F85C82" w:rsidRPr="008720A4">
        <w:rPr>
          <w:noProof/>
        </w:rPr>
        <w:instrText xml:space="preserve">" </w:instrText>
      </w:r>
      <w:r w:rsidR="00F85C82" w:rsidRPr="008720A4">
        <w:rPr>
          <w:noProof/>
        </w:rPr>
        <w:fldChar w:fldCharType="separate"/>
      </w:r>
      <w:r w:rsidR="00F85C82" w:rsidRPr="008720A4">
        <w:rPr>
          <w:rStyle w:val="CRMarker"/>
          <w:noProof/>
        </w:rPr>
        <w:t>Ö</w:t>
      </w:r>
      <w:r w:rsidR="00F85C82" w:rsidRPr="008720A4">
        <w:rPr>
          <w:noProof/>
        </w:rPr>
        <w:fldChar w:fldCharType="end"/>
      </w:r>
      <w:r w:rsidR="00F85C82" w:rsidRPr="008720A4">
        <w:rPr>
          <w:noProof/>
        </w:rPr>
        <w:t> </w:t>
      </w:r>
      <w:r w:rsidR="00F85C82" w:rsidRPr="00A20414">
        <w:rPr>
          <w:noProof/>
        </w:rPr>
        <w:t>Union</w:t>
      </w:r>
      <w:r w:rsidR="00F85C82" w:rsidRPr="008720A4">
        <w:rPr>
          <w:noProof/>
        </w:rPr>
        <w:t> </w:t>
      </w:r>
      <w:r w:rsidR="00F85C82" w:rsidRPr="008720A4">
        <w:rPr>
          <w:noProof/>
        </w:rPr>
        <w:fldChar w:fldCharType="begin"/>
      </w:r>
      <w:r w:rsidR="00F85C82" w:rsidRPr="008720A4">
        <w:rPr>
          <w:noProof/>
        </w:rPr>
        <w:instrText xml:space="preserve"> QUOTE "</w:instrText>
      </w:r>
      <w:r w:rsidR="00F85C82" w:rsidRPr="008720A4">
        <w:rPr>
          <w:rStyle w:val="CRMarker"/>
          <w:noProof/>
        </w:rPr>
        <w:instrText>Õ</w:instrText>
      </w:r>
      <w:r w:rsidR="00F85C82" w:rsidRPr="008720A4">
        <w:rPr>
          <w:noProof/>
        </w:rPr>
        <w:instrText xml:space="preserve">" </w:instrText>
      </w:r>
      <w:r w:rsidR="00F85C82" w:rsidRPr="008720A4">
        <w:rPr>
          <w:noProof/>
        </w:rPr>
        <w:fldChar w:fldCharType="separate"/>
      </w:r>
      <w:r w:rsidR="00F85C82" w:rsidRPr="008720A4">
        <w:rPr>
          <w:rStyle w:val="CRMarker"/>
          <w:noProof/>
        </w:rPr>
        <w:t>Õ</w:t>
      </w:r>
      <w:r w:rsidR="00F85C82" w:rsidRPr="008720A4">
        <w:rPr>
          <w:noProof/>
        </w:rPr>
        <w:fldChar w:fldCharType="end"/>
      </w:r>
      <w:r w:rsidR="00F85C82" w:rsidRPr="008720A4">
        <w:rPr>
          <w:noProof/>
        </w:rPr>
        <w:t xml:space="preserve"> </w:t>
      </w:r>
      <w:r w:rsidR="00F85C82" w:rsidRPr="00A20414">
        <w:rPr>
          <w:noProof/>
        </w:rPr>
        <w:t xml:space="preserve">, the </w:t>
      </w:r>
      <w:r w:rsidR="00F85C82" w:rsidRPr="008720A4">
        <w:rPr>
          <w:rStyle w:val="CRDeleted"/>
          <w:noProof/>
        </w:rPr>
        <w:t>Community</w:t>
      </w:r>
      <w:r w:rsidR="00F85C82" w:rsidRPr="00A20414">
        <w:rPr>
          <w:noProof/>
        </w:rPr>
        <w:t xml:space="preserve"> </w:t>
      </w:r>
      <w:r w:rsidR="00F85C82" w:rsidRPr="008720A4">
        <w:rPr>
          <w:noProof/>
        </w:rPr>
        <w:fldChar w:fldCharType="begin"/>
      </w:r>
      <w:r w:rsidR="00F85C82" w:rsidRPr="008720A4">
        <w:rPr>
          <w:noProof/>
        </w:rPr>
        <w:instrText xml:space="preserve"> QUOTE "</w:instrText>
      </w:r>
      <w:r w:rsidR="00F85C82" w:rsidRPr="008720A4">
        <w:rPr>
          <w:rStyle w:val="CRMarker"/>
          <w:noProof/>
        </w:rPr>
        <w:instrText>Ö</w:instrText>
      </w:r>
      <w:r w:rsidR="00F85C82" w:rsidRPr="008720A4">
        <w:rPr>
          <w:noProof/>
        </w:rPr>
        <w:instrText xml:space="preserve">" </w:instrText>
      </w:r>
      <w:r w:rsidR="00F85C82" w:rsidRPr="008720A4">
        <w:rPr>
          <w:noProof/>
        </w:rPr>
        <w:fldChar w:fldCharType="separate"/>
      </w:r>
      <w:r w:rsidR="00F85C82" w:rsidRPr="008720A4">
        <w:rPr>
          <w:rStyle w:val="CRMarker"/>
          <w:noProof/>
        </w:rPr>
        <w:t>Ö</w:t>
      </w:r>
      <w:r w:rsidR="00F85C82" w:rsidRPr="008720A4">
        <w:rPr>
          <w:noProof/>
        </w:rPr>
        <w:fldChar w:fldCharType="end"/>
      </w:r>
      <w:r w:rsidR="00F85C82" w:rsidRPr="008720A4">
        <w:rPr>
          <w:noProof/>
        </w:rPr>
        <w:t> </w:t>
      </w:r>
      <w:r w:rsidR="00F85C82" w:rsidRPr="00A20414">
        <w:rPr>
          <w:noProof/>
        </w:rPr>
        <w:t>Union</w:t>
      </w:r>
      <w:r w:rsidR="00F85C82" w:rsidRPr="008720A4">
        <w:rPr>
          <w:noProof/>
        </w:rPr>
        <w:t> </w:t>
      </w:r>
      <w:r w:rsidR="00F85C82" w:rsidRPr="008720A4">
        <w:rPr>
          <w:noProof/>
        </w:rPr>
        <w:fldChar w:fldCharType="begin"/>
      </w:r>
      <w:r w:rsidR="00F85C82" w:rsidRPr="008720A4">
        <w:rPr>
          <w:noProof/>
        </w:rPr>
        <w:instrText xml:space="preserve"> QUOTE "</w:instrText>
      </w:r>
      <w:r w:rsidR="00F85C82" w:rsidRPr="008720A4">
        <w:rPr>
          <w:rStyle w:val="CRMarker"/>
          <w:noProof/>
        </w:rPr>
        <w:instrText>Õ</w:instrText>
      </w:r>
      <w:r w:rsidR="00F85C82" w:rsidRPr="008720A4">
        <w:rPr>
          <w:noProof/>
        </w:rPr>
        <w:instrText xml:space="preserve">" </w:instrText>
      </w:r>
      <w:r w:rsidR="00F85C82" w:rsidRPr="008720A4">
        <w:rPr>
          <w:noProof/>
        </w:rPr>
        <w:fldChar w:fldCharType="separate"/>
      </w:r>
      <w:r w:rsidR="00F85C82" w:rsidRPr="008720A4">
        <w:rPr>
          <w:rStyle w:val="CRMarker"/>
          <w:noProof/>
        </w:rPr>
        <w:t>Õ</w:t>
      </w:r>
      <w:r w:rsidR="00F85C82" w:rsidRPr="008720A4">
        <w:rPr>
          <w:noProof/>
        </w:rPr>
        <w:fldChar w:fldCharType="end"/>
      </w:r>
      <w:r w:rsidR="00F85C82" w:rsidRPr="00A20414">
        <w:rPr>
          <w:noProof/>
        </w:rPr>
        <w:t xml:space="preserve"> may adopt measures, in accordance with the principle of subsidiarity as set out in Article 5 of the Treaty </w:t>
      </w:r>
      <w:r w:rsidR="00F85C82" w:rsidRPr="008720A4">
        <w:rPr>
          <w:noProof/>
        </w:rPr>
        <w:fldChar w:fldCharType="begin"/>
      </w:r>
      <w:r w:rsidR="00F85C82" w:rsidRPr="008720A4">
        <w:rPr>
          <w:noProof/>
        </w:rPr>
        <w:instrText xml:space="preserve"> QUOTE "</w:instrText>
      </w:r>
      <w:r w:rsidR="00F85C82" w:rsidRPr="008720A4">
        <w:rPr>
          <w:rStyle w:val="CRMarker"/>
          <w:noProof/>
        </w:rPr>
        <w:instrText>Ö</w:instrText>
      </w:r>
      <w:r w:rsidR="00F85C82" w:rsidRPr="008720A4">
        <w:rPr>
          <w:noProof/>
        </w:rPr>
        <w:instrText xml:space="preserve">" </w:instrText>
      </w:r>
      <w:r w:rsidR="00F85C82" w:rsidRPr="008720A4">
        <w:rPr>
          <w:noProof/>
        </w:rPr>
        <w:fldChar w:fldCharType="separate"/>
      </w:r>
      <w:r w:rsidR="00F85C82" w:rsidRPr="008720A4">
        <w:rPr>
          <w:rStyle w:val="CRMarker"/>
          <w:noProof/>
        </w:rPr>
        <w:t>Ö</w:t>
      </w:r>
      <w:r w:rsidR="00F85C82" w:rsidRPr="008720A4">
        <w:rPr>
          <w:noProof/>
        </w:rPr>
        <w:fldChar w:fldCharType="end"/>
      </w:r>
      <w:r w:rsidR="00F85C82" w:rsidRPr="008720A4">
        <w:rPr>
          <w:noProof/>
        </w:rPr>
        <w:t> </w:t>
      </w:r>
      <w:r w:rsidR="00F85C82" w:rsidRPr="00A20414">
        <w:rPr>
          <w:noProof/>
        </w:rPr>
        <w:t>on European Union</w:t>
      </w:r>
      <w:r w:rsidR="00F85C82" w:rsidRPr="008720A4">
        <w:rPr>
          <w:noProof/>
        </w:rPr>
        <w:t> </w:t>
      </w:r>
      <w:r w:rsidR="00F85C82" w:rsidRPr="008720A4">
        <w:rPr>
          <w:noProof/>
        </w:rPr>
        <w:fldChar w:fldCharType="begin"/>
      </w:r>
      <w:r w:rsidR="00F85C82" w:rsidRPr="008720A4">
        <w:rPr>
          <w:noProof/>
        </w:rPr>
        <w:instrText xml:space="preserve"> QUOTE "</w:instrText>
      </w:r>
      <w:r w:rsidR="00F85C82" w:rsidRPr="008720A4">
        <w:rPr>
          <w:rStyle w:val="CRMarker"/>
          <w:noProof/>
        </w:rPr>
        <w:instrText>Õ</w:instrText>
      </w:r>
      <w:r w:rsidR="00F85C82" w:rsidRPr="008720A4">
        <w:rPr>
          <w:noProof/>
        </w:rPr>
        <w:instrText xml:space="preserve">" </w:instrText>
      </w:r>
      <w:r w:rsidR="00F85C82" w:rsidRPr="008720A4">
        <w:rPr>
          <w:noProof/>
        </w:rPr>
        <w:fldChar w:fldCharType="separate"/>
      </w:r>
      <w:r w:rsidR="00F85C82" w:rsidRPr="008720A4">
        <w:rPr>
          <w:rStyle w:val="CRMarker"/>
          <w:noProof/>
        </w:rPr>
        <w:t>Õ</w:t>
      </w:r>
      <w:r w:rsidR="00F85C82" w:rsidRPr="008720A4">
        <w:rPr>
          <w:noProof/>
        </w:rPr>
        <w:fldChar w:fldCharType="end"/>
      </w:r>
      <w:r w:rsidR="00F85C82" w:rsidRPr="008720A4">
        <w:rPr>
          <w:noProof/>
        </w:rPr>
        <w:t xml:space="preserve"> </w:t>
      </w:r>
      <w:r w:rsidR="00F85C82" w:rsidRPr="00A20414">
        <w:rPr>
          <w:noProof/>
        </w:rPr>
        <w:t>. In accordance with the principle of proportionality, as set out in that Article, this Directive does not go beyond what is necessary to achieve those objectives.</w:t>
      </w:r>
    </w:p>
    <w:p w14:paraId="69CB20F0" w14:textId="77777777" w:rsidR="00F85C82" w:rsidRDefault="00F85C82" w:rsidP="00F85C82">
      <w:pPr>
        <w:pStyle w:val="CRSeparator"/>
        <w:rPr>
          <w:noProof/>
        </w:rPr>
      </w:pPr>
    </w:p>
    <w:p w14:paraId="30BB8BB4" w14:textId="77777777" w:rsidR="00F85C82" w:rsidRPr="008720A4" w:rsidRDefault="00F85C82" w:rsidP="00F85C82">
      <w:pPr>
        <w:pStyle w:val="CRReference"/>
        <w:rPr>
          <w:noProof/>
        </w:rPr>
      </w:pPr>
      <w:r w:rsidRPr="008720A4">
        <w:rPr>
          <w:noProof/>
        </w:rPr>
        <w:fldChar w:fldCharType="begin"/>
      </w:r>
      <w:r w:rsidRPr="008720A4">
        <w:rPr>
          <w:noProof/>
        </w:rPr>
        <w:instrText xml:space="preserve"> QUOTE "</w:instrText>
      </w:r>
      <w:r w:rsidRPr="008720A4">
        <w:rPr>
          <w:rStyle w:val="CRMarker"/>
          <w:noProof/>
        </w:rPr>
        <w:instrText>ê</w:instrText>
      </w:r>
      <w:r w:rsidRPr="008720A4">
        <w:rPr>
          <w:noProof/>
        </w:rPr>
        <w:instrText xml:space="preserve">" </w:instrText>
      </w:r>
      <w:r w:rsidRPr="008720A4">
        <w:rPr>
          <w:noProof/>
        </w:rPr>
        <w:fldChar w:fldCharType="separate"/>
      </w:r>
      <w:r w:rsidRPr="008720A4">
        <w:rPr>
          <w:rStyle w:val="CRMarker"/>
          <w:noProof/>
        </w:rPr>
        <w:t>ê</w:t>
      </w:r>
      <w:r w:rsidRPr="008720A4">
        <w:rPr>
          <w:noProof/>
        </w:rPr>
        <w:fldChar w:fldCharType="end"/>
      </w:r>
      <w:r w:rsidRPr="008720A4">
        <w:rPr>
          <w:noProof/>
        </w:rPr>
        <w:t> </w:t>
      </w:r>
      <w:r>
        <w:rPr>
          <w:noProof/>
        </w:rPr>
        <w:t>2003/109/EC recital 25 (adapted)</w:t>
      </w:r>
    </w:p>
    <w:p w14:paraId="25EB3D2D" w14:textId="77777777" w:rsidR="00F85C82" w:rsidRPr="008720A4" w:rsidRDefault="00F85C82" w:rsidP="00F85C82">
      <w:pPr>
        <w:pStyle w:val="CRReference"/>
        <w:rPr>
          <w:noProof/>
          <w:highlight w:val="lightGray"/>
        </w:rPr>
      </w:pPr>
      <w:r w:rsidRPr="008720A4">
        <w:rPr>
          <w:noProof/>
          <w:highlight w:val="lightGray"/>
        </w:rPr>
        <w:fldChar w:fldCharType="begin"/>
      </w:r>
      <w:r w:rsidRPr="008720A4">
        <w:rPr>
          <w:noProof/>
          <w:highlight w:val="lightGray"/>
        </w:rPr>
        <w:instrText xml:space="preserve"> QUOTE "</w:instrText>
      </w:r>
      <w:r w:rsidRPr="008720A4">
        <w:rPr>
          <w:rStyle w:val="CRMarker"/>
          <w:noProof/>
          <w:highlight w:val="lightGray"/>
        </w:rPr>
        <w:instrText>ð</w:instrText>
      </w:r>
      <w:r w:rsidRPr="008720A4">
        <w:rPr>
          <w:noProof/>
          <w:highlight w:val="lightGray"/>
        </w:rPr>
        <w:instrText xml:space="preserve">" </w:instrText>
      </w:r>
      <w:r w:rsidRPr="008720A4">
        <w:rPr>
          <w:noProof/>
          <w:highlight w:val="lightGray"/>
        </w:rPr>
        <w:fldChar w:fldCharType="separate"/>
      </w:r>
      <w:r w:rsidRPr="008720A4">
        <w:rPr>
          <w:rStyle w:val="CRMarker"/>
          <w:noProof/>
          <w:highlight w:val="lightGray"/>
        </w:rPr>
        <w:t>ð</w:t>
      </w:r>
      <w:r w:rsidRPr="008720A4">
        <w:rPr>
          <w:noProof/>
          <w:highlight w:val="lightGray"/>
        </w:rPr>
        <w:fldChar w:fldCharType="end"/>
      </w:r>
      <w:r w:rsidRPr="008720A4">
        <w:rPr>
          <w:noProof/>
          <w:highlight w:val="lightGray"/>
        </w:rPr>
        <w:t> </w:t>
      </w:r>
      <w:r>
        <w:rPr>
          <w:noProof/>
          <w:highlight w:val="lightGray"/>
        </w:rPr>
        <w:t>new</w:t>
      </w:r>
    </w:p>
    <w:p w14:paraId="4C96B772" w14:textId="52F4D39B" w:rsidR="005A1B47" w:rsidRPr="005A1B47" w:rsidRDefault="00A65DC8" w:rsidP="00A65DC8">
      <w:pPr>
        <w:pStyle w:val="ManualConsidrant"/>
        <w:rPr>
          <w:noProof/>
        </w:rPr>
      </w:pPr>
      <w:r w:rsidRPr="00A65DC8">
        <w:t>(43)</w:t>
      </w:r>
      <w:r w:rsidRPr="00A65DC8">
        <w:tab/>
      </w:r>
      <w:r w:rsidR="005A1B47" w:rsidRPr="005A1B47">
        <w:rPr>
          <w:noProof/>
        </w:rPr>
        <w:t xml:space="preserve">In accordance with Articles 1 and 2 of </w:t>
      </w:r>
      <w:r w:rsidR="005A1B47" w:rsidRPr="00B322EA">
        <w:rPr>
          <w:rStyle w:val="CRDeleted"/>
          <w:noProof/>
        </w:rPr>
        <w:t>the</w:t>
      </w:r>
      <w:r w:rsidR="005A1B47" w:rsidRPr="005A1B47">
        <w:rPr>
          <w:noProof/>
        </w:rPr>
        <w:t xml:space="preserve"> Protocol </w:t>
      </w:r>
      <w:r w:rsidR="00D66FB0" w:rsidRPr="00D66FB0">
        <w:rPr>
          <w:noProof/>
        </w:rPr>
        <w:fldChar w:fldCharType="begin"/>
      </w:r>
      <w:r w:rsidR="00D66FB0" w:rsidRPr="00D66FB0">
        <w:rPr>
          <w:noProof/>
        </w:rPr>
        <w:instrText xml:space="preserve"> QUOTE "</w:instrText>
      </w:r>
      <w:r w:rsidR="00D66FB0" w:rsidRPr="00D66FB0">
        <w:rPr>
          <w:rStyle w:val="CRMarker"/>
          <w:noProof/>
        </w:rPr>
        <w:instrText>Ö</w:instrText>
      </w:r>
      <w:r w:rsidR="00D66FB0" w:rsidRPr="00D66FB0">
        <w:rPr>
          <w:noProof/>
        </w:rPr>
        <w:instrText xml:space="preserve">" </w:instrText>
      </w:r>
      <w:r w:rsidR="00D66FB0" w:rsidRPr="00D66FB0">
        <w:rPr>
          <w:noProof/>
        </w:rPr>
        <w:fldChar w:fldCharType="separate"/>
      </w:r>
      <w:r w:rsidR="00D66FB0" w:rsidRPr="00D66FB0">
        <w:rPr>
          <w:rStyle w:val="CRMarker"/>
          <w:noProof/>
        </w:rPr>
        <w:t>Ö</w:t>
      </w:r>
      <w:r w:rsidR="00D66FB0" w:rsidRPr="00D66FB0">
        <w:rPr>
          <w:noProof/>
        </w:rPr>
        <w:fldChar w:fldCharType="end"/>
      </w:r>
      <w:r w:rsidR="00D66FB0" w:rsidRPr="00D66FB0">
        <w:rPr>
          <w:noProof/>
        </w:rPr>
        <w:t> </w:t>
      </w:r>
      <w:r w:rsidR="005A1B47" w:rsidRPr="005A1B47">
        <w:rPr>
          <w:noProof/>
        </w:rPr>
        <w:t>No 21</w:t>
      </w:r>
      <w:r w:rsidR="00D66FB0" w:rsidRPr="00D66FB0">
        <w:rPr>
          <w:noProof/>
        </w:rPr>
        <w:t> </w:t>
      </w:r>
      <w:r w:rsidR="00D66FB0" w:rsidRPr="00D66FB0">
        <w:rPr>
          <w:noProof/>
        </w:rPr>
        <w:fldChar w:fldCharType="begin"/>
      </w:r>
      <w:r w:rsidR="00D66FB0" w:rsidRPr="00D66FB0">
        <w:rPr>
          <w:noProof/>
        </w:rPr>
        <w:instrText xml:space="preserve"> QUOTE "</w:instrText>
      </w:r>
      <w:r w:rsidR="00D66FB0" w:rsidRPr="00D66FB0">
        <w:rPr>
          <w:rStyle w:val="CRMarker"/>
          <w:noProof/>
        </w:rPr>
        <w:instrText>Õ</w:instrText>
      </w:r>
      <w:r w:rsidR="00D66FB0" w:rsidRPr="00D66FB0">
        <w:rPr>
          <w:noProof/>
        </w:rPr>
        <w:instrText xml:space="preserve">" </w:instrText>
      </w:r>
      <w:r w:rsidR="00D66FB0" w:rsidRPr="00D66FB0">
        <w:rPr>
          <w:noProof/>
        </w:rPr>
        <w:fldChar w:fldCharType="separate"/>
      </w:r>
      <w:r w:rsidR="00D66FB0" w:rsidRPr="00D66FB0">
        <w:rPr>
          <w:rStyle w:val="CRMarker"/>
          <w:noProof/>
        </w:rPr>
        <w:t>Õ</w:t>
      </w:r>
      <w:r w:rsidR="00D66FB0" w:rsidRPr="00D66FB0">
        <w:rPr>
          <w:noProof/>
        </w:rPr>
        <w:fldChar w:fldCharType="end"/>
      </w:r>
      <w:r w:rsidR="005A1B47" w:rsidRPr="005A1B47">
        <w:rPr>
          <w:noProof/>
        </w:rPr>
        <w:t xml:space="preserve"> on the position of </w:t>
      </w:r>
      <w:r w:rsidR="005A1B47" w:rsidRPr="00B322EA">
        <w:rPr>
          <w:noProof/>
        </w:rPr>
        <w:t>the United Kingdom and</w:t>
      </w:r>
      <w:r w:rsidR="005A1B47" w:rsidRPr="005A1B47">
        <w:rPr>
          <w:noProof/>
        </w:rPr>
        <w:t xml:space="preserve"> Ireland </w:t>
      </w:r>
      <w:r w:rsidR="00D66FB0" w:rsidRPr="00182910">
        <w:rPr>
          <w:noProof/>
        </w:rPr>
        <w:fldChar w:fldCharType="begin"/>
      </w:r>
      <w:r w:rsidR="00D66FB0" w:rsidRPr="00182910">
        <w:rPr>
          <w:noProof/>
        </w:rPr>
        <w:instrText xml:space="preserve"> QUOTE "</w:instrText>
      </w:r>
      <w:r w:rsidR="00D66FB0" w:rsidRPr="00182910">
        <w:rPr>
          <w:rStyle w:val="CRMarker"/>
          <w:noProof/>
        </w:rPr>
        <w:instrText>Ö</w:instrText>
      </w:r>
      <w:r w:rsidR="00D66FB0" w:rsidRPr="00182910">
        <w:rPr>
          <w:noProof/>
        </w:rPr>
        <w:instrText xml:space="preserve">" </w:instrText>
      </w:r>
      <w:r w:rsidR="00D66FB0" w:rsidRPr="00182910">
        <w:rPr>
          <w:noProof/>
        </w:rPr>
        <w:fldChar w:fldCharType="separate"/>
      </w:r>
      <w:r w:rsidR="00D66FB0" w:rsidRPr="00182910">
        <w:rPr>
          <w:rStyle w:val="CRMarker"/>
          <w:noProof/>
        </w:rPr>
        <w:t>Ö</w:t>
      </w:r>
      <w:r w:rsidR="00D66FB0" w:rsidRPr="00182910">
        <w:rPr>
          <w:noProof/>
        </w:rPr>
        <w:fldChar w:fldCharType="end"/>
      </w:r>
      <w:r w:rsidR="00D66FB0" w:rsidRPr="00182910">
        <w:rPr>
          <w:noProof/>
        </w:rPr>
        <w:t> </w:t>
      </w:r>
      <w:r w:rsidR="005A1B47" w:rsidRPr="00182910">
        <w:rPr>
          <w:noProof/>
        </w:rPr>
        <w:t>in respect of the area of freedom, security and justice</w:t>
      </w:r>
      <w:r w:rsidR="00D66FB0" w:rsidRPr="00182910">
        <w:rPr>
          <w:noProof/>
        </w:rPr>
        <w:t> </w:t>
      </w:r>
      <w:r w:rsidR="00D66FB0" w:rsidRPr="00182910">
        <w:rPr>
          <w:noProof/>
        </w:rPr>
        <w:fldChar w:fldCharType="begin"/>
      </w:r>
      <w:r w:rsidR="00D66FB0" w:rsidRPr="00182910">
        <w:rPr>
          <w:noProof/>
        </w:rPr>
        <w:instrText xml:space="preserve"> QUOTE "</w:instrText>
      </w:r>
      <w:r w:rsidR="00D66FB0" w:rsidRPr="00182910">
        <w:rPr>
          <w:rStyle w:val="CRMarker"/>
          <w:noProof/>
        </w:rPr>
        <w:instrText>Õ</w:instrText>
      </w:r>
      <w:r w:rsidR="00D66FB0" w:rsidRPr="00182910">
        <w:rPr>
          <w:noProof/>
        </w:rPr>
        <w:instrText xml:space="preserve">" </w:instrText>
      </w:r>
      <w:r w:rsidR="00D66FB0" w:rsidRPr="00182910">
        <w:rPr>
          <w:noProof/>
        </w:rPr>
        <w:fldChar w:fldCharType="separate"/>
      </w:r>
      <w:r w:rsidR="00D66FB0" w:rsidRPr="00182910">
        <w:rPr>
          <w:rStyle w:val="CRMarker"/>
          <w:noProof/>
        </w:rPr>
        <w:t>Õ</w:t>
      </w:r>
      <w:r w:rsidR="00D66FB0" w:rsidRPr="00182910">
        <w:rPr>
          <w:noProof/>
        </w:rPr>
        <w:fldChar w:fldCharType="end"/>
      </w:r>
      <w:r w:rsidR="00D66FB0" w:rsidRPr="00D66FB0">
        <w:rPr>
          <w:noProof/>
        </w:rPr>
        <w:t xml:space="preserve"> </w:t>
      </w:r>
      <w:r w:rsidR="005A1B47" w:rsidRPr="005A1B47">
        <w:rPr>
          <w:noProof/>
        </w:rPr>
        <w:t xml:space="preserve">, annexed to the </w:t>
      </w:r>
      <w:r w:rsidR="005A1B47" w:rsidRPr="00D66FB0">
        <w:rPr>
          <w:noProof/>
        </w:rPr>
        <w:t>Treaty on European Union</w:t>
      </w:r>
      <w:r w:rsidR="00D66FB0">
        <w:rPr>
          <w:noProof/>
        </w:rPr>
        <w:t xml:space="preserve"> </w:t>
      </w:r>
      <w:r w:rsidR="00D66FB0" w:rsidRPr="00D66FB0">
        <w:rPr>
          <w:noProof/>
        </w:rPr>
        <w:fldChar w:fldCharType="begin"/>
      </w:r>
      <w:r w:rsidR="00D66FB0" w:rsidRPr="00D66FB0">
        <w:rPr>
          <w:noProof/>
        </w:rPr>
        <w:instrText xml:space="preserve"> QUOTE "</w:instrText>
      </w:r>
      <w:r w:rsidR="00D66FB0" w:rsidRPr="00D66FB0">
        <w:rPr>
          <w:rStyle w:val="CRMarker"/>
          <w:noProof/>
        </w:rPr>
        <w:instrText>Ö</w:instrText>
      </w:r>
      <w:r w:rsidR="00D66FB0" w:rsidRPr="00D66FB0">
        <w:rPr>
          <w:noProof/>
        </w:rPr>
        <w:instrText xml:space="preserve">" </w:instrText>
      </w:r>
      <w:r w:rsidR="00D66FB0" w:rsidRPr="00D66FB0">
        <w:rPr>
          <w:noProof/>
        </w:rPr>
        <w:fldChar w:fldCharType="separate"/>
      </w:r>
      <w:r w:rsidR="00D66FB0" w:rsidRPr="00D66FB0">
        <w:rPr>
          <w:rStyle w:val="CRMarker"/>
          <w:noProof/>
        </w:rPr>
        <w:t>Ö</w:t>
      </w:r>
      <w:r w:rsidR="00D66FB0" w:rsidRPr="00D66FB0">
        <w:rPr>
          <w:noProof/>
        </w:rPr>
        <w:fldChar w:fldCharType="end"/>
      </w:r>
      <w:r w:rsidR="00D66FB0" w:rsidRPr="00D66FB0">
        <w:rPr>
          <w:noProof/>
        </w:rPr>
        <w:t> </w:t>
      </w:r>
      <w:r w:rsidR="00D66FB0">
        <w:rPr>
          <w:noProof/>
        </w:rPr>
        <w:t>(</w:t>
      </w:r>
      <w:r w:rsidR="005A1B47" w:rsidRPr="005A1B47">
        <w:rPr>
          <w:noProof/>
        </w:rPr>
        <w:t>TEU</w:t>
      </w:r>
      <w:r w:rsidR="00D66FB0">
        <w:rPr>
          <w:noProof/>
        </w:rPr>
        <w:t>)</w:t>
      </w:r>
      <w:r w:rsidR="00D66FB0" w:rsidRPr="00D66FB0">
        <w:rPr>
          <w:noProof/>
        </w:rPr>
        <w:t> </w:t>
      </w:r>
      <w:r w:rsidR="00D66FB0" w:rsidRPr="00D66FB0">
        <w:rPr>
          <w:noProof/>
        </w:rPr>
        <w:fldChar w:fldCharType="begin"/>
      </w:r>
      <w:r w:rsidR="00D66FB0" w:rsidRPr="00D66FB0">
        <w:rPr>
          <w:noProof/>
        </w:rPr>
        <w:instrText xml:space="preserve"> QUOTE "</w:instrText>
      </w:r>
      <w:r w:rsidR="00D66FB0" w:rsidRPr="00D66FB0">
        <w:rPr>
          <w:rStyle w:val="CRMarker"/>
          <w:noProof/>
        </w:rPr>
        <w:instrText>Õ</w:instrText>
      </w:r>
      <w:r w:rsidR="00D66FB0" w:rsidRPr="00D66FB0">
        <w:rPr>
          <w:noProof/>
        </w:rPr>
        <w:instrText xml:space="preserve">" </w:instrText>
      </w:r>
      <w:r w:rsidR="00D66FB0" w:rsidRPr="00D66FB0">
        <w:rPr>
          <w:noProof/>
        </w:rPr>
        <w:fldChar w:fldCharType="separate"/>
      </w:r>
      <w:r w:rsidR="00D66FB0" w:rsidRPr="00D66FB0">
        <w:rPr>
          <w:rStyle w:val="CRMarker"/>
          <w:noProof/>
        </w:rPr>
        <w:t>Õ</w:t>
      </w:r>
      <w:r w:rsidR="00D66FB0" w:rsidRPr="00D66FB0">
        <w:rPr>
          <w:noProof/>
        </w:rPr>
        <w:fldChar w:fldCharType="end"/>
      </w:r>
      <w:r w:rsidR="005A1B47" w:rsidRPr="005A1B47">
        <w:rPr>
          <w:noProof/>
        </w:rPr>
        <w:t xml:space="preserve"> and to the </w:t>
      </w:r>
      <w:r w:rsidR="005A1B47" w:rsidRPr="00D66FB0">
        <w:rPr>
          <w:noProof/>
        </w:rPr>
        <w:t>Treaty on the Functioning of the European Union</w:t>
      </w:r>
      <w:r w:rsidR="00D66FB0">
        <w:rPr>
          <w:noProof/>
        </w:rPr>
        <w:t xml:space="preserve"> </w:t>
      </w:r>
      <w:r w:rsidR="00D66FB0" w:rsidRPr="00D66FB0">
        <w:rPr>
          <w:noProof/>
        </w:rPr>
        <w:fldChar w:fldCharType="begin"/>
      </w:r>
      <w:r w:rsidR="00D66FB0" w:rsidRPr="00D66FB0">
        <w:rPr>
          <w:noProof/>
        </w:rPr>
        <w:instrText xml:space="preserve"> QUOTE "</w:instrText>
      </w:r>
      <w:r w:rsidR="00D66FB0" w:rsidRPr="00D66FB0">
        <w:rPr>
          <w:rStyle w:val="CRMarker"/>
          <w:noProof/>
        </w:rPr>
        <w:instrText>Ö</w:instrText>
      </w:r>
      <w:r w:rsidR="00D66FB0" w:rsidRPr="00D66FB0">
        <w:rPr>
          <w:noProof/>
        </w:rPr>
        <w:instrText xml:space="preserve">" </w:instrText>
      </w:r>
      <w:r w:rsidR="00D66FB0" w:rsidRPr="00D66FB0">
        <w:rPr>
          <w:noProof/>
        </w:rPr>
        <w:fldChar w:fldCharType="separate"/>
      </w:r>
      <w:r w:rsidR="00D66FB0" w:rsidRPr="00D66FB0">
        <w:rPr>
          <w:rStyle w:val="CRMarker"/>
          <w:noProof/>
        </w:rPr>
        <w:t>Ö</w:t>
      </w:r>
      <w:r w:rsidR="00D66FB0" w:rsidRPr="00D66FB0">
        <w:rPr>
          <w:noProof/>
        </w:rPr>
        <w:fldChar w:fldCharType="end"/>
      </w:r>
      <w:r w:rsidR="00D66FB0" w:rsidRPr="00D66FB0">
        <w:rPr>
          <w:noProof/>
        </w:rPr>
        <w:t> </w:t>
      </w:r>
      <w:r w:rsidR="00D66FB0">
        <w:rPr>
          <w:noProof/>
        </w:rPr>
        <w:t>(TFEU)</w:t>
      </w:r>
      <w:r w:rsidR="00D66FB0" w:rsidRPr="00D66FB0">
        <w:rPr>
          <w:noProof/>
        </w:rPr>
        <w:t> </w:t>
      </w:r>
      <w:r w:rsidR="00D66FB0" w:rsidRPr="00D66FB0">
        <w:rPr>
          <w:noProof/>
        </w:rPr>
        <w:fldChar w:fldCharType="begin"/>
      </w:r>
      <w:r w:rsidR="00D66FB0" w:rsidRPr="00D66FB0">
        <w:rPr>
          <w:noProof/>
        </w:rPr>
        <w:instrText xml:space="preserve"> QUOTE "</w:instrText>
      </w:r>
      <w:r w:rsidR="00D66FB0" w:rsidRPr="00D66FB0">
        <w:rPr>
          <w:rStyle w:val="CRMarker"/>
          <w:noProof/>
        </w:rPr>
        <w:instrText>Õ</w:instrText>
      </w:r>
      <w:r w:rsidR="00D66FB0" w:rsidRPr="00D66FB0">
        <w:rPr>
          <w:noProof/>
        </w:rPr>
        <w:instrText xml:space="preserve">" </w:instrText>
      </w:r>
      <w:r w:rsidR="00D66FB0" w:rsidRPr="00D66FB0">
        <w:rPr>
          <w:noProof/>
        </w:rPr>
        <w:fldChar w:fldCharType="separate"/>
      </w:r>
      <w:r w:rsidR="00D66FB0" w:rsidRPr="00D66FB0">
        <w:rPr>
          <w:rStyle w:val="CRMarker"/>
          <w:noProof/>
        </w:rPr>
        <w:t>Õ</w:t>
      </w:r>
      <w:r w:rsidR="00D66FB0" w:rsidRPr="00D66FB0">
        <w:rPr>
          <w:noProof/>
        </w:rPr>
        <w:fldChar w:fldCharType="end"/>
      </w:r>
      <w:r w:rsidR="00D66FB0" w:rsidRPr="00D66FB0">
        <w:rPr>
          <w:noProof/>
        </w:rPr>
        <w:t xml:space="preserve"> </w:t>
      </w:r>
      <w:r w:rsidR="005A1B47" w:rsidRPr="005A1B47">
        <w:rPr>
          <w:noProof/>
        </w:rPr>
        <w:t>, and without prejudice to Article</w:t>
      </w:r>
      <w:r w:rsidR="00D66FB0" w:rsidRPr="00D66FB0">
        <w:rPr>
          <w:noProof/>
        </w:rPr>
        <w:t xml:space="preserve"> </w:t>
      </w:r>
      <w:r w:rsidR="00D66FB0" w:rsidRPr="00CF7AA9">
        <w:rPr>
          <w:noProof/>
          <w:highlight w:val="lightGray"/>
        </w:rPr>
        <w:fldChar w:fldCharType="begin"/>
      </w:r>
      <w:r w:rsidR="00D66FB0" w:rsidRPr="00CF7AA9">
        <w:rPr>
          <w:noProof/>
          <w:highlight w:val="lightGray"/>
        </w:rPr>
        <w:instrText xml:space="preserve"> QUOTE "</w:instrText>
      </w:r>
      <w:r w:rsidR="00D66FB0" w:rsidRPr="00CF7AA9">
        <w:rPr>
          <w:rStyle w:val="CRMarker"/>
          <w:noProof/>
          <w:highlight w:val="lightGray"/>
        </w:rPr>
        <w:instrText>ð</w:instrText>
      </w:r>
      <w:r w:rsidR="00D66FB0" w:rsidRPr="00CF7AA9">
        <w:rPr>
          <w:noProof/>
          <w:highlight w:val="lightGray"/>
        </w:rPr>
        <w:instrText xml:space="preserve">" </w:instrText>
      </w:r>
      <w:r w:rsidR="00D66FB0" w:rsidRPr="00CF7AA9">
        <w:rPr>
          <w:noProof/>
          <w:highlight w:val="lightGray"/>
        </w:rPr>
        <w:fldChar w:fldCharType="separate"/>
      </w:r>
      <w:r w:rsidR="00D66FB0" w:rsidRPr="00CF7AA9">
        <w:rPr>
          <w:rStyle w:val="CRMarker"/>
          <w:noProof/>
          <w:highlight w:val="lightGray"/>
        </w:rPr>
        <w:t>ð</w:t>
      </w:r>
      <w:r w:rsidR="00D66FB0" w:rsidRPr="00CF7AA9">
        <w:rPr>
          <w:noProof/>
          <w:highlight w:val="lightGray"/>
        </w:rPr>
        <w:fldChar w:fldCharType="end"/>
      </w:r>
      <w:r w:rsidR="00D66FB0" w:rsidRPr="00D66FB0">
        <w:rPr>
          <w:noProof/>
          <w:highlight w:val="lightGray"/>
        </w:rPr>
        <w:t> </w:t>
      </w:r>
      <w:r w:rsidR="005A1B47" w:rsidRPr="00D66FB0">
        <w:rPr>
          <w:noProof/>
          <w:highlight w:val="lightGray"/>
        </w:rPr>
        <w:t>s 3 and</w:t>
      </w:r>
      <w:r w:rsidR="00D66FB0" w:rsidRPr="00D66FB0">
        <w:rPr>
          <w:noProof/>
          <w:highlight w:val="lightGray"/>
        </w:rPr>
        <w:t> </w:t>
      </w:r>
      <w:r w:rsidR="00D66FB0" w:rsidRPr="00D66FB0">
        <w:rPr>
          <w:noProof/>
          <w:highlight w:val="lightGray"/>
        </w:rPr>
        <w:fldChar w:fldCharType="begin"/>
      </w:r>
      <w:r w:rsidR="00D66FB0" w:rsidRPr="00D66FB0">
        <w:rPr>
          <w:noProof/>
          <w:highlight w:val="lightGray"/>
        </w:rPr>
        <w:instrText xml:space="preserve"> QUOTE "</w:instrText>
      </w:r>
      <w:r w:rsidR="00D66FB0" w:rsidRPr="00D66FB0">
        <w:rPr>
          <w:rStyle w:val="CRMarker"/>
          <w:noProof/>
          <w:highlight w:val="lightGray"/>
        </w:rPr>
        <w:instrText>ï</w:instrText>
      </w:r>
      <w:r w:rsidR="00D66FB0" w:rsidRPr="00D66FB0">
        <w:rPr>
          <w:noProof/>
          <w:highlight w:val="lightGray"/>
        </w:rPr>
        <w:instrText xml:space="preserve">" </w:instrText>
      </w:r>
      <w:r w:rsidR="00D66FB0" w:rsidRPr="00D66FB0">
        <w:rPr>
          <w:noProof/>
          <w:highlight w:val="lightGray"/>
        </w:rPr>
        <w:fldChar w:fldCharType="separate"/>
      </w:r>
      <w:r w:rsidR="00D66FB0" w:rsidRPr="00D66FB0">
        <w:rPr>
          <w:rStyle w:val="CRMarker"/>
          <w:noProof/>
          <w:highlight w:val="lightGray"/>
        </w:rPr>
        <w:t>ï</w:t>
      </w:r>
      <w:r w:rsidR="00D66FB0" w:rsidRPr="00D66FB0">
        <w:rPr>
          <w:noProof/>
          <w:highlight w:val="lightGray"/>
        </w:rPr>
        <w:fldChar w:fldCharType="end"/>
      </w:r>
      <w:r w:rsidR="005A1B47" w:rsidRPr="00D66FB0">
        <w:rPr>
          <w:noProof/>
        </w:rPr>
        <w:t xml:space="preserve"> </w:t>
      </w:r>
      <w:r w:rsidR="005A1B47" w:rsidRPr="005A1B47">
        <w:rPr>
          <w:noProof/>
        </w:rPr>
        <w:t xml:space="preserve">4 of </w:t>
      </w:r>
      <w:r w:rsidR="00D66FB0" w:rsidRPr="00D66FB0">
        <w:rPr>
          <w:rStyle w:val="CRDeleted"/>
          <w:noProof/>
        </w:rPr>
        <w:t>the said</w:t>
      </w:r>
      <w:r w:rsidR="00D66FB0">
        <w:rPr>
          <w:noProof/>
        </w:rPr>
        <w:t xml:space="preserve"> </w:t>
      </w:r>
      <w:r w:rsidR="00D66FB0" w:rsidRPr="00D66FB0">
        <w:rPr>
          <w:noProof/>
        </w:rPr>
        <w:fldChar w:fldCharType="begin"/>
      </w:r>
      <w:r w:rsidR="00D66FB0" w:rsidRPr="00D66FB0">
        <w:rPr>
          <w:noProof/>
        </w:rPr>
        <w:instrText xml:space="preserve"> QUOTE "</w:instrText>
      </w:r>
      <w:r w:rsidR="00D66FB0" w:rsidRPr="00D66FB0">
        <w:rPr>
          <w:rStyle w:val="CRMarker"/>
          <w:noProof/>
        </w:rPr>
        <w:instrText>Ö</w:instrText>
      </w:r>
      <w:r w:rsidR="00D66FB0" w:rsidRPr="00D66FB0">
        <w:rPr>
          <w:noProof/>
        </w:rPr>
        <w:instrText xml:space="preserve">" </w:instrText>
      </w:r>
      <w:r w:rsidR="00D66FB0" w:rsidRPr="00D66FB0">
        <w:rPr>
          <w:noProof/>
        </w:rPr>
        <w:fldChar w:fldCharType="separate"/>
      </w:r>
      <w:r w:rsidR="00D66FB0" w:rsidRPr="00D66FB0">
        <w:rPr>
          <w:rStyle w:val="CRMarker"/>
          <w:noProof/>
        </w:rPr>
        <w:t>Ö</w:t>
      </w:r>
      <w:r w:rsidR="00D66FB0" w:rsidRPr="00D66FB0">
        <w:rPr>
          <w:noProof/>
        </w:rPr>
        <w:fldChar w:fldCharType="end"/>
      </w:r>
      <w:r w:rsidR="00D66FB0" w:rsidRPr="00D66FB0">
        <w:rPr>
          <w:noProof/>
        </w:rPr>
        <w:t> </w:t>
      </w:r>
      <w:r w:rsidR="005A1B47" w:rsidRPr="005A1B47">
        <w:rPr>
          <w:noProof/>
        </w:rPr>
        <w:t>that</w:t>
      </w:r>
      <w:r w:rsidR="00D66FB0" w:rsidRPr="00D66FB0">
        <w:rPr>
          <w:noProof/>
        </w:rPr>
        <w:t> </w:t>
      </w:r>
      <w:r w:rsidR="00D66FB0" w:rsidRPr="00D66FB0">
        <w:rPr>
          <w:noProof/>
        </w:rPr>
        <w:fldChar w:fldCharType="begin"/>
      </w:r>
      <w:r w:rsidR="00D66FB0" w:rsidRPr="00D66FB0">
        <w:rPr>
          <w:noProof/>
        </w:rPr>
        <w:instrText xml:space="preserve"> QUOTE "</w:instrText>
      </w:r>
      <w:r w:rsidR="00D66FB0" w:rsidRPr="00D66FB0">
        <w:rPr>
          <w:rStyle w:val="CRMarker"/>
          <w:noProof/>
        </w:rPr>
        <w:instrText>Õ</w:instrText>
      </w:r>
      <w:r w:rsidR="00D66FB0" w:rsidRPr="00D66FB0">
        <w:rPr>
          <w:noProof/>
        </w:rPr>
        <w:instrText xml:space="preserve">" </w:instrText>
      </w:r>
      <w:r w:rsidR="00D66FB0" w:rsidRPr="00D66FB0">
        <w:rPr>
          <w:noProof/>
        </w:rPr>
        <w:fldChar w:fldCharType="separate"/>
      </w:r>
      <w:r w:rsidR="00D66FB0" w:rsidRPr="00D66FB0">
        <w:rPr>
          <w:rStyle w:val="CRMarker"/>
          <w:noProof/>
        </w:rPr>
        <w:t>Õ</w:t>
      </w:r>
      <w:r w:rsidR="00D66FB0" w:rsidRPr="00D66FB0">
        <w:rPr>
          <w:noProof/>
        </w:rPr>
        <w:fldChar w:fldCharType="end"/>
      </w:r>
      <w:r w:rsidR="005A1B47" w:rsidRPr="005A1B47">
        <w:rPr>
          <w:noProof/>
        </w:rPr>
        <w:t xml:space="preserve"> Protocol, </w:t>
      </w:r>
      <w:r w:rsidR="00153D4E" w:rsidRPr="00CF7AA9">
        <w:rPr>
          <w:noProof/>
          <w:highlight w:val="lightGray"/>
        </w:rPr>
        <w:fldChar w:fldCharType="begin"/>
      </w:r>
      <w:r w:rsidR="00153D4E" w:rsidRPr="00CF7AA9">
        <w:rPr>
          <w:noProof/>
          <w:highlight w:val="lightGray"/>
        </w:rPr>
        <w:instrText xml:space="preserve"> QUOTE "</w:instrText>
      </w:r>
      <w:r w:rsidR="00153D4E" w:rsidRPr="00CF7AA9">
        <w:rPr>
          <w:rStyle w:val="CRMarker"/>
          <w:noProof/>
          <w:highlight w:val="lightGray"/>
        </w:rPr>
        <w:instrText>ð</w:instrText>
      </w:r>
      <w:r w:rsidR="00153D4E" w:rsidRPr="00CF7AA9">
        <w:rPr>
          <w:noProof/>
          <w:highlight w:val="lightGray"/>
        </w:rPr>
        <w:instrText xml:space="preserve">" </w:instrText>
      </w:r>
      <w:r w:rsidR="00153D4E" w:rsidRPr="00CF7AA9">
        <w:rPr>
          <w:noProof/>
          <w:highlight w:val="lightGray"/>
        </w:rPr>
        <w:fldChar w:fldCharType="separate"/>
      </w:r>
      <w:r w:rsidR="00153D4E" w:rsidRPr="00CF7AA9">
        <w:rPr>
          <w:rStyle w:val="CRMarker"/>
          <w:noProof/>
          <w:highlight w:val="lightGray"/>
        </w:rPr>
        <w:t>ð</w:t>
      </w:r>
      <w:r w:rsidR="00153D4E" w:rsidRPr="00CF7AA9">
        <w:rPr>
          <w:noProof/>
          <w:highlight w:val="lightGray"/>
        </w:rPr>
        <w:fldChar w:fldCharType="end"/>
      </w:r>
      <w:r w:rsidR="00153D4E" w:rsidRPr="00D75D93">
        <w:rPr>
          <w:noProof/>
          <w:highlight w:val="lightGray"/>
        </w:rPr>
        <w:t> </w:t>
      </w:r>
      <w:r w:rsidR="00153D4E" w:rsidRPr="00D75D93">
        <w:rPr>
          <w:noProof/>
          <w:szCs w:val="24"/>
          <w:highlight w:val="lightGray"/>
        </w:rPr>
        <w:t>Ireland</w:t>
      </w:r>
      <w:r w:rsidR="00153D4E" w:rsidRPr="00D75D93">
        <w:rPr>
          <w:noProof/>
          <w:highlight w:val="lightGray"/>
        </w:rPr>
        <w:t> </w:t>
      </w:r>
      <w:r w:rsidR="00153D4E" w:rsidRPr="00D75D93">
        <w:rPr>
          <w:noProof/>
          <w:highlight w:val="lightGray"/>
        </w:rPr>
        <w:fldChar w:fldCharType="begin"/>
      </w:r>
      <w:r w:rsidR="00153D4E" w:rsidRPr="00D75D93">
        <w:rPr>
          <w:noProof/>
          <w:highlight w:val="lightGray"/>
        </w:rPr>
        <w:instrText xml:space="preserve"> QUOTE "</w:instrText>
      </w:r>
      <w:r w:rsidR="00153D4E" w:rsidRPr="00D75D93">
        <w:rPr>
          <w:rStyle w:val="CRMarker"/>
          <w:noProof/>
          <w:highlight w:val="lightGray"/>
        </w:rPr>
        <w:instrText>ï</w:instrText>
      </w:r>
      <w:r w:rsidR="00153D4E" w:rsidRPr="00D75D93">
        <w:rPr>
          <w:noProof/>
          <w:highlight w:val="lightGray"/>
        </w:rPr>
        <w:instrText xml:space="preserve">" </w:instrText>
      </w:r>
      <w:r w:rsidR="00153D4E" w:rsidRPr="00D75D93">
        <w:rPr>
          <w:noProof/>
          <w:highlight w:val="lightGray"/>
        </w:rPr>
        <w:fldChar w:fldCharType="separate"/>
      </w:r>
      <w:r w:rsidR="00153D4E" w:rsidRPr="00D75D93">
        <w:rPr>
          <w:rStyle w:val="CRMarker"/>
          <w:noProof/>
          <w:highlight w:val="lightGray"/>
        </w:rPr>
        <w:t>ï</w:t>
      </w:r>
      <w:r w:rsidR="00153D4E" w:rsidRPr="00D75D93">
        <w:rPr>
          <w:noProof/>
          <w:highlight w:val="lightGray"/>
        </w:rPr>
        <w:fldChar w:fldCharType="end"/>
      </w:r>
      <w:r w:rsidR="005A1B47" w:rsidRPr="005A1B47">
        <w:rPr>
          <w:noProof/>
        </w:rPr>
        <w:t xml:space="preserve"> </w:t>
      </w:r>
      <w:r w:rsidR="00153D4E">
        <w:rPr>
          <w:rStyle w:val="CRRefonteDeleted"/>
          <w:noProof/>
          <w:highlight w:val="lightGray"/>
        </w:rPr>
        <w:t>the</w:t>
      </w:r>
      <w:r w:rsidR="00153D4E" w:rsidRPr="00D75D93">
        <w:rPr>
          <w:rStyle w:val="CRRefonteDeleted"/>
          <w:noProof/>
          <w:highlight w:val="lightGray"/>
        </w:rPr>
        <w:t>se Member States are</w:t>
      </w:r>
      <w:r w:rsidR="00153D4E" w:rsidRPr="00836FA0">
        <w:rPr>
          <w:noProof/>
          <w:szCs w:val="24"/>
        </w:rPr>
        <w:t> </w:t>
      </w:r>
      <w:r w:rsidR="00153D4E" w:rsidRPr="00CF7AA9">
        <w:rPr>
          <w:noProof/>
          <w:highlight w:val="lightGray"/>
        </w:rPr>
        <w:fldChar w:fldCharType="begin"/>
      </w:r>
      <w:r w:rsidR="00153D4E" w:rsidRPr="00CF7AA9">
        <w:rPr>
          <w:noProof/>
          <w:highlight w:val="lightGray"/>
        </w:rPr>
        <w:instrText xml:space="preserve"> QUOTE "</w:instrText>
      </w:r>
      <w:r w:rsidR="00153D4E" w:rsidRPr="00CF7AA9">
        <w:rPr>
          <w:rStyle w:val="CRMarker"/>
          <w:noProof/>
          <w:highlight w:val="lightGray"/>
        </w:rPr>
        <w:instrText>ð</w:instrText>
      </w:r>
      <w:r w:rsidR="00153D4E" w:rsidRPr="00CF7AA9">
        <w:rPr>
          <w:noProof/>
          <w:highlight w:val="lightGray"/>
        </w:rPr>
        <w:instrText xml:space="preserve">" </w:instrText>
      </w:r>
      <w:r w:rsidR="00153D4E" w:rsidRPr="00CF7AA9">
        <w:rPr>
          <w:noProof/>
          <w:highlight w:val="lightGray"/>
        </w:rPr>
        <w:fldChar w:fldCharType="separate"/>
      </w:r>
      <w:r w:rsidR="00153D4E" w:rsidRPr="00CF7AA9">
        <w:rPr>
          <w:rStyle w:val="CRMarker"/>
          <w:noProof/>
          <w:highlight w:val="lightGray"/>
        </w:rPr>
        <w:t>ð</w:t>
      </w:r>
      <w:r w:rsidR="00153D4E" w:rsidRPr="00CF7AA9">
        <w:rPr>
          <w:noProof/>
          <w:highlight w:val="lightGray"/>
        </w:rPr>
        <w:fldChar w:fldCharType="end"/>
      </w:r>
      <w:r w:rsidR="00153D4E" w:rsidRPr="00D75D93">
        <w:rPr>
          <w:noProof/>
          <w:highlight w:val="lightGray"/>
        </w:rPr>
        <w:t> </w:t>
      </w:r>
      <w:r w:rsidR="00153D4E" w:rsidRPr="00D75D93">
        <w:rPr>
          <w:noProof/>
          <w:szCs w:val="24"/>
          <w:highlight w:val="lightGray"/>
        </w:rPr>
        <w:t>is</w:t>
      </w:r>
      <w:r w:rsidR="00153D4E" w:rsidRPr="00D75D93">
        <w:rPr>
          <w:noProof/>
          <w:highlight w:val="lightGray"/>
        </w:rPr>
        <w:t> </w:t>
      </w:r>
      <w:r w:rsidR="00153D4E" w:rsidRPr="00D75D93">
        <w:rPr>
          <w:noProof/>
          <w:highlight w:val="lightGray"/>
        </w:rPr>
        <w:fldChar w:fldCharType="begin"/>
      </w:r>
      <w:r w:rsidR="00153D4E" w:rsidRPr="00D75D93">
        <w:rPr>
          <w:noProof/>
          <w:highlight w:val="lightGray"/>
        </w:rPr>
        <w:instrText xml:space="preserve"> QUOTE "</w:instrText>
      </w:r>
      <w:r w:rsidR="00153D4E" w:rsidRPr="00D75D93">
        <w:rPr>
          <w:rStyle w:val="CRMarker"/>
          <w:noProof/>
          <w:highlight w:val="lightGray"/>
        </w:rPr>
        <w:instrText>ï</w:instrText>
      </w:r>
      <w:r w:rsidR="00153D4E" w:rsidRPr="00D75D93">
        <w:rPr>
          <w:noProof/>
          <w:highlight w:val="lightGray"/>
        </w:rPr>
        <w:instrText xml:space="preserve">" </w:instrText>
      </w:r>
      <w:r w:rsidR="00153D4E" w:rsidRPr="00D75D93">
        <w:rPr>
          <w:noProof/>
          <w:highlight w:val="lightGray"/>
        </w:rPr>
        <w:fldChar w:fldCharType="separate"/>
      </w:r>
      <w:r w:rsidR="00153D4E" w:rsidRPr="00D75D93">
        <w:rPr>
          <w:rStyle w:val="CRMarker"/>
          <w:noProof/>
          <w:highlight w:val="lightGray"/>
        </w:rPr>
        <w:t>ï</w:t>
      </w:r>
      <w:r w:rsidR="00153D4E" w:rsidRPr="00D75D93">
        <w:rPr>
          <w:noProof/>
          <w:highlight w:val="lightGray"/>
        </w:rPr>
        <w:fldChar w:fldCharType="end"/>
      </w:r>
      <w:r w:rsidR="005A1B47" w:rsidRPr="005A1B47">
        <w:rPr>
          <w:noProof/>
        </w:rPr>
        <w:t xml:space="preserve"> not taking part in the adoption of this Directive and are not bound by it or subject to its application.</w:t>
      </w:r>
      <w:r w:rsidR="003C4ECE">
        <w:rPr>
          <w:noProof/>
        </w:rPr>
        <w:t xml:space="preserve">   </w:t>
      </w:r>
    </w:p>
    <w:p w14:paraId="4D0870EC" w14:textId="77777777" w:rsidR="005A1B47" w:rsidRDefault="00F83AD3" w:rsidP="005A1B47">
      <w:pPr>
        <w:rPr>
          <w:noProof/>
          <w:szCs w:val="24"/>
        </w:rPr>
      </w:pPr>
      <w:r>
        <w:rPr>
          <w:noProof/>
          <w:szCs w:val="24"/>
        </w:rPr>
        <w:t>[</w:t>
      </w:r>
      <w:r w:rsidR="005A1B47">
        <w:rPr>
          <w:noProof/>
          <w:szCs w:val="24"/>
        </w:rPr>
        <w:t>OR</w:t>
      </w:r>
      <w:r>
        <w:rPr>
          <w:noProof/>
          <w:szCs w:val="24"/>
        </w:rPr>
        <w:t>]</w:t>
      </w:r>
    </w:p>
    <w:p w14:paraId="57E0E5C6" w14:textId="77777777" w:rsidR="005A1B47" w:rsidRDefault="005A1B47" w:rsidP="005A1B47">
      <w:pPr>
        <w:rPr>
          <w:noProof/>
        </w:rPr>
      </w:pPr>
      <w:r w:rsidRPr="00836FA0">
        <w:rPr>
          <w:noProof/>
          <w:szCs w:val="24"/>
        </w:rPr>
        <w:t xml:space="preserve">[In accordance with </w:t>
      </w:r>
      <w:r w:rsidRPr="00D66FB0">
        <w:rPr>
          <w:noProof/>
          <w:szCs w:val="24"/>
        </w:rPr>
        <w:t>Article</w:t>
      </w:r>
      <w:r w:rsidR="00D66FB0" w:rsidRPr="00D66FB0">
        <w:rPr>
          <w:rStyle w:val="CRRefonteDeleted"/>
          <w:noProof/>
          <w:highlight w:val="lightGray"/>
        </w:rPr>
        <w:t>s</w:t>
      </w:r>
      <w:r w:rsidRPr="00D66FB0">
        <w:rPr>
          <w:noProof/>
          <w:szCs w:val="24"/>
        </w:rPr>
        <w:t xml:space="preserve"> </w:t>
      </w:r>
      <w:r w:rsidR="00D66FB0" w:rsidRPr="00CF7AA9">
        <w:rPr>
          <w:noProof/>
          <w:highlight w:val="lightGray"/>
        </w:rPr>
        <w:fldChar w:fldCharType="begin"/>
      </w:r>
      <w:r w:rsidR="00D66FB0" w:rsidRPr="00CF7AA9">
        <w:rPr>
          <w:noProof/>
          <w:highlight w:val="lightGray"/>
        </w:rPr>
        <w:instrText xml:space="preserve"> QUOTE "</w:instrText>
      </w:r>
      <w:r w:rsidR="00D66FB0" w:rsidRPr="00CF7AA9">
        <w:rPr>
          <w:rStyle w:val="CRMarker"/>
          <w:noProof/>
          <w:highlight w:val="lightGray"/>
        </w:rPr>
        <w:instrText>ð</w:instrText>
      </w:r>
      <w:r w:rsidR="00D66FB0" w:rsidRPr="00CF7AA9">
        <w:rPr>
          <w:noProof/>
          <w:highlight w:val="lightGray"/>
        </w:rPr>
        <w:instrText xml:space="preserve">" </w:instrText>
      </w:r>
      <w:r w:rsidR="00D66FB0" w:rsidRPr="00CF7AA9">
        <w:rPr>
          <w:noProof/>
          <w:highlight w:val="lightGray"/>
        </w:rPr>
        <w:fldChar w:fldCharType="separate"/>
      </w:r>
      <w:r w:rsidR="00D66FB0" w:rsidRPr="00CF7AA9">
        <w:rPr>
          <w:rStyle w:val="CRMarker"/>
          <w:noProof/>
          <w:highlight w:val="lightGray"/>
        </w:rPr>
        <w:t>ð</w:t>
      </w:r>
      <w:r w:rsidR="00D66FB0" w:rsidRPr="00CF7AA9">
        <w:rPr>
          <w:noProof/>
          <w:highlight w:val="lightGray"/>
        </w:rPr>
        <w:fldChar w:fldCharType="end"/>
      </w:r>
      <w:r w:rsidR="00D66FB0" w:rsidRPr="00D66FB0">
        <w:rPr>
          <w:noProof/>
          <w:highlight w:val="lightGray"/>
        </w:rPr>
        <w:t> </w:t>
      </w:r>
      <w:r w:rsidRPr="00D66FB0">
        <w:rPr>
          <w:noProof/>
          <w:szCs w:val="24"/>
          <w:highlight w:val="lightGray"/>
        </w:rPr>
        <w:t>4a</w:t>
      </w:r>
      <w:r w:rsidR="00D66FB0" w:rsidRPr="00D66FB0">
        <w:rPr>
          <w:noProof/>
          <w:highlight w:val="lightGray"/>
        </w:rPr>
        <w:t> </w:t>
      </w:r>
      <w:r w:rsidR="00D66FB0" w:rsidRPr="00D66FB0">
        <w:rPr>
          <w:noProof/>
          <w:highlight w:val="lightGray"/>
        </w:rPr>
        <w:fldChar w:fldCharType="begin"/>
      </w:r>
      <w:r w:rsidR="00D66FB0" w:rsidRPr="00D66FB0">
        <w:rPr>
          <w:noProof/>
          <w:highlight w:val="lightGray"/>
        </w:rPr>
        <w:instrText xml:space="preserve"> QUOTE "</w:instrText>
      </w:r>
      <w:r w:rsidR="00D66FB0" w:rsidRPr="00D66FB0">
        <w:rPr>
          <w:rStyle w:val="CRMarker"/>
          <w:noProof/>
          <w:highlight w:val="lightGray"/>
        </w:rPr>
        <w:instrText>ï</w:instrText>
      </w:r>
      <w:r w:rsidR="00D66FB0" w:rsidRPr="00D66FB0">
        <w:rPr>
          <w:noProof/>
          <w:highlight w:val="lightGray"/>
        </w:rPr>
        <w:instrText xml:space="preserve">" </w:instrText>
      </w:r>
      <w:r w:rsidR="00D66FB0" w:rsidRPr="00D66FB0">
        <w:rPr>
          <w:noProof/>
          <w:highlight w:val="lightGray"/>
        </w:rPr>
        <w:fldChar w:fldCharType="separate"/>
      </w:r>
      <w:r w:rsidR="00D66FB0" w:rsidRPr="00D66FB0">
        <w:rPr>
          <w:rStyle w:val="CRMarker"/>
          <w:noProof/>
          <w:highlight w:val="lightGray"/>
        </w:rPr>
        <w:t>ï</w:t>
      </w:r>
      <w:r w:rsidR="00D66FB0" w:rsidRPr="00D66FB0">
        <w:rPr>
          <w:noProof/>
          <w:highlight w:val="lightGray"/>
        </w:rPr>
        <w:fldChar w:fldCharType="end"/>
      </w:r>
      <w:r w:rsidRPr="00D66FB0">
        <w:rPr>
          <w:noProof/>
          <w:szCs w:val="24"/>
        </w:rPr>
        <w:t xml:space="preserve"> </w:t>
      </w:r>
      <w:r w:rsidRPr="00D66FB0">
        <w:rPr>
          <w:rStyle w:val="CRRefonteDeleted"/>
          <w:noProof/>
          <w:highlight w:val="lightGray"/>
        </w:rPr>
        <w:t>1 and 2</w:t>
      </w:r>
      <w:r w:rsidRPr="00836FA0">
        <w:rPr>
          <w:noProof/>
          <w:szCs w:val="24"/>
        </w:rPr>
        <w:t xml:space="preserve"> of </w:t>
      </w:r>
      <w:r w:rsidRPr="00D66FB0">
        <w:rPr>
          <w:rStyle w:val="CRDeleted"/>
          <w:noProof/>
        </w:rPr>
        <w:t>the</w:t>
      </w:r>
      <w:r w:rsidRPr="00836FA0">
        <w:rPr>
          <w:noProof/>
          <w:szCs w:val="24"/>
        </w:rPr>
        <w:t xml:space="preserve"> Protocol </w:t>
      </w:r>
      <w:r w:rsidR="00D66FB0" w:rsidRPr="00D66FB0">
        <w:rPr>
          <w:noProof/>
        </w:rPr>
        <w:fldChar w:fldCharType="begin"/>
      </w:r>
      <w:r w:rsidR="00D66FB0" w:rsidRPr="00D66FB0">
        <w:rPr>
          <w:noProof/>
        </w:rPr>
        <w:instrText xml:space="preserve"> QUOTE "</w:instrText>
      </w:r>
      <w:r w:rsidR="00D66FB0" w:rsidRPr="00D66FB0">
        <w:rPr>
          <w:rStyle w:val="CRMarker"/>
          <w:noProof/>
        </w:rPr>
        <w:instrText>Ö</w:instrText>
      </w:r>
      <w:r w:rsidR="00D66FB0" w:rsidRPr="00D66FB0">
        <w:rPr>
          <w:noProof/>
        </w:rPr>
        <w:instrText xml:space="preserve">" </w:instrText>
      </w:r>
      <w:r w:rsidR="00D66FB0" w:rsidRPr="00D66FB0">
        <w:rPr>
          <w:noProof/>
        </w:rPr>
        <w:fldChar w:fldCharType="separate"/>
      </w:r>
      <w:r w:rsidR="00D66FB0" w:rsidRPr="00D66FB0">
        <w:rPr>
          <w:rStyle w:val="CRMarker"/>
          <w:noProof/>
        </w:rPr>
        <w:t>Ö</w:t>
      </w:r>
      <w:r w:rsidR="00D66FB0" w:rsidRPr="00D66FB0">
        <w:rPr>
          <w:noProof/>
        </w:rPr>
        <w:fldChar w:fldCharType="end"/>
      </w:r>
      <w:r w:rsidR="00D66FB0" w:rsidRPr="00D66FB0">
        <w:rPr>
          <w:noProof/>
        </w:rPr>
        <w:t> </w:t>
      </w:r>
      <w:r w:rsidRPr="00836FA0">
        <w:rPr>
          <w:noProof/>
          <w:szCs w:val="24"/>
        </w:rPr>
        <w:t>No 21</w:t>
      </w:r>
      <w:r w:rsidR="00D66FB0" w:rsidRPr="00D66FB0">
        <w:rPr>
          <w:noProof/>
        </w:rPr>
        <w:t> </w:t>
      </w:r>
      <w:r w:rsidR="00D66FB0" w:rsidRPr="00D66FB0">
        <w:rPr>
          <w:noProof/>
        </w:rPr>
        <w:fldChar w:fldCharType="begin"/>
      </w:r>
      <w:r w:rsidR="00D66FB0" w:rsidRPr="00D66FB0">
        <w:rPr>
          <w:noProof/>
        </w:rPr>
        <w:instrText xml:space="preserve"> QUOTE "</w:instrText>
      </w:r>
      <w:r w:rsidR="00D66FB0" w:rsidRPr="00D66FB0">
        <w:rPr>
          <w:rStyle w:val="CRMarker"/>
          <w:noProof/>
        </w:rPr>
        <w:instrText>Õ</w:instrText>
      </w:r>
      <w:r w:rsidR="00D66FB0" w:rsidRPr="00D66FB0">
        <w:rPr>
          <w:noProof/>
        </w:rPr>
        <w:instrText xml:space="preserve">" </w:instrText>
      </w:r>
      <w:r w:rsidR="00D66FB0" w:rsidRPr="00D66FB0">
        <w:rPr>
          <w:noProof/>
        </w:rPr>
        <w:fldChar w:fldCharType="separate"/>
      </w:r>
      <w:r w:rsidR="00D66FB0" w:rsidRPr="00D66FB0">
        <w:rPr>
          <w:rStyle w:val="CRMarker"/>
          <w:noProof/>
        </w:rPr>
        <w:t>Õ</w:t>
      </w:r>
      <w:r w:rsidR="00D66FB0" w:rsidRPr="00D66FB0">
        <w:rPr>
          <w:noProof/>
        </w:rPr>
        <w:fldChar w:fldCharType="end"/>
      </w:r>
      <w:r w:rsidRPr="00836FA0">
        <w:rPr>
          <w:noProof/>
          <w:szCs w:val="24"/>
        </w:rPr>
        <w:t xml:space="preserve"> on the position of the United Kingdom and Ireland</w:t>
      </w:r>
      <w:r w:rsidR="00B24772">
        <w:rPr>
          <w:noProof/>
          <w:szCs w:val="24"/>
        </w:rPr>
        <w:t xml:space="preserve"> </w:t>
      </w:r>
      <w:r w:rsidR="00B24772" w:rsidRPr="00182910">
        <w:rPr>
          <w:noProof/>
        </w:rPr>
        <w:fldChar w:fldCharType="begin"/>
      </w:r>
      <w:r w:rsidR="00B24772" w:rsidRPr="00182910">
        <w:rPr>
          <w:noProof/>
        </w:rPr>
        <w:instrText xml:space="preserve"> QUOTE "</w:instrText>
      </w:r>
      <w:r w:rsidR="00B24772" w:rsidRPr="00182910">
        <w:rPr>
          <w:rStyle w:val="CRMarker"/>
          <w:noProof/>
        </w:rPr>
        <w:instrText>Ö</w:instrText>
      </w:r>
      <w:r w:rsidR="00B24772" w:rsidRPr="00182910">
        <w:rPr>
          <w:noProof/>
        </w:rPr>
        <w:instrText xml:space="preserve">" </w:instrText>
      </w:r>
      <w:r w:rsidR="00B24772" w:rsidRPr="00182910">
        <w:rPr>
          <w:noProof/>
        </w:rPr>
        <w:fldChar w:fldCharType="separate"/>
      </w:r>
      <w:r w:rsidR="00B24772" w:rsidRPr="00182910">
        <w:rPr>
          <w:rStyle w:val="CRMarker"/>
          <w:noProof/>
        </w:rPr>
        <w:t>Ö</w:t>
      </w:r>
      <w:r w:rsidR="00B24772" w:rsidRPr="00182910">
        <w:rPr>
          <w:noProof/>
        </w:rPr>
        <w:fldChar w:fldCharType="end"/>
      </w:r>
      <w:r w:rsidR="00B24772" w:rsidRPr="00182910">
        <w:rPr>
          <w:noProof/>
        </w:rPr>
        <w:t> in respect of the area of freedom, security and justice </w:t>
      </w:r>
      <w:r w:rsidR="00B24772" w:rsidRPr="00182910">
        <w:rPr>
          <w:noProof/>
        </w:rPr>
        <w:fldChar w:fldCharType="begin"/>
      </w:r>
      <w:r w:rsidR="00B24772" w:rsidRPr="00182910">
        <w:rPr>
          <w:noProof/>
        </w:rPr>
        <w:instrText xml:space="preserve"> QUOTE "</w:instrText>
      </w:r>
      <w:r w:rsidR="00B24772" w:rsidRPr="00182910">
        <w:rPr>
          <w:rStyle w:val="CRMarker"/>
          <w:noProof/>
        </w:rPr>
        <w:instrText>Õ</w:instrText>
      </w:r>
      <w:r w:rsidR="00B24772" w:rsidRPr="00182910">
        <w:rPr>
          <w:noProof/>
        </w:rPr>
        <w:instrText xml:space="preserve">" </w:instrText>
      </w:r>
      <w:r w:rsidR="00B24772" w:rsidRPr="00182910">
        <w:rPr>
          <w:noProof/>
        </w:rPr>
        <w:fldChar w:fldCharType="separate"/>
      </w:r>
      <w:r w:rsidR="00B24772" w:rsidRPr="00182910">
        <w:rPr>
          <w:rStyle w:val="CRMarker"/>
          <w:noProof/>
        </w:rPr>
        <w:t>Õ</w:t>
      </w:r>
      <w:r w:rsidR="00B24772" w:rsidRPr="00182910">
        <w:rPr>
          <w:noProof/>
        </w:rPr>
        <w:fldChar w:fldCharType="end"/>
      </w:r>
      <w:r w:rsidRPr="00836FA0">
        <w:rPr>
          <w:noProof/>
          <w:szCs w:val="24"/>
        </w:rPr>
        <w:t>, annexed to the Treaty on European Union</w:t>
      </w:r>
      <w:r w:rsidR="00D66FB0">
        <w:rPr>
          <w:noProof/>
          <w:szCs w:val="24"/>
        </w:rPr>
        <w:t xml:space="preserve"> </w:t>
      </w:r>
      <w:r w:rsidR="00D66FB0" w:rsidRPr="00D66FB0">
        <w:rPr>
          <w:noProof/>
        </w:rPr>
        <w:fldChar w:fldCharType="begin"/>
      </w:r>
      <w:r w:rsidR="00D66FB0" w:rsidRPr="00D66FB0">
        <w:rPr>
          <w:noProof/>
        </w:rPr>
        <w:instrText xml:space="preserve"> QUOTE "</w:instrText>
      </w:r>
      <w:r w:rsidR="00D66FB0" w:rsidRPr="00D66FB0">
        <w:rPr>
          <w:rStyle w:val="CRMarker"/>
          <w:noProof/>
        </w:rPr>
        <w:instrText>Ö</w:instrText>
      </w:r>
      <w:r w:rsidR="00D66FB0" w:rsidRPr="00D66FB0">
        <w:rPr>
          <w:noProof/>
        </w:rPr>
        <w:instrText xml:space="preserve">" </w:instrText>
      </w:r>
      <w:r w:rsidR="00D66FB0" w:rsidRPr="00D66FB0">
        <w:rPr>
          <w:noProof/>
        </w:rPr>
        <w:fldChar w:fldCharType="separate"/>
      </w:r>
      <w:r w:rsidR="00D66FB0" w:rsidRPr="00D66FB0">
        <w:rPr>
          <w:rStyle w:val="CRMarker"/>
          <w:noProof/>
        </w:rPr>
        <w:t>Ö</w:t>
      </w:r>
      <w:r w:rsidR="00D66FB0" w:rsidRPr="00D66FB0">
        <w:rPr>
          <w:noProof/>
        </w:rPr>
        <w:fldChar w:fldCharType="end"/>
      </w:r>
      <w:r w:rsidR="00D66FB0" w:rsidRPr="00D66FB0">
        <w:rPr>
          <w:noProof/>
        </w:rPr>
        <w:t> </w:t>
      </w:r>
      <w:r w:rsidR="00D66FB0">
        <w:rPr>
          <w:noProof/>
        </w:rPr>
        <w:t>(</w:t>
      </w:r>
      <w:r w:rsidR="00D66FB0" w:rsidRPr="005A1B47">
        <w:rPr>
          <w:noProof/>
          <w:szCs w:val="24"/>
        </w:rPr>
        <w:t>TEU</w:t>
      </w:r>
      <w:r w:rsidR="00D66FB0">
        <w:rPr>
          <w:noProof/>
          <w:szCs w:val="24"/>
        </w:rPr>
        <w:t>)</w:t>
      </w:r>
      <w:r w:rsidR="00D66FB0" w:rsidRPr="00D66FB0">
        <w:rPr>
          <w:noProof/>
        </w:rPr>
        <w:t> </w:t>
      </w:r>
      <w:r w:rsidR="00D66FB0" w:rsidRPr="00D66FB0">
        <w:rPr>
          <w:noProof/>
        </w:rPr>
        <w:fldChar w:fldCharType="begin"/>
      </w:r>
      <w:r w:rsidR="00D66FB0" w:rsidRPr="00D66FB0">
        <w:rPr>
          <w:noProof/>
        </w:rPr>
        <w:instrText xml:space="preserve"> QUOTE "</w:instrText>
      </w:r>
      <w:r w:rsidR="00D66FB0" w:rsidRPr="00D66FB0">
        <w:rPr>
          <w:rStyle w:val="CRMarker"/>
          <w:noProof/>
        </w:rPr>
        <w:instrText>Õ</w:instrText>
      </w:r>
      <w:r w:rsidR="00D66FB0" w:rsidRPr="00D66FB0">
        <w:rPr>
          <w:noProof/>
        </w:rPr>
        <w:instrText xml:space="preserve">" </w:instrText>
      </w:r>
      <w:r w:rsidR="00D66FB0" w:rsidRPr="00D66FB0">
        <w:rPr>
          <w:noProof/>
        </w:rPr>
        <w:fldChar w:fldCharType="separate"/>
      </w:r>
      <w:r w:rsidR="00D66FB0" w:rsidRPr="00D66FB0">
        <w:rPr>
          <w:rStyle w:val="CRMarker"/>
          <w:noProof/>
        </w:rPr>
        <w:t>Õ</w:t>
      </w:r>
      <w:r w:rsidR="00D66FB0" w:rsidRPr="00D66FB0">
        <w:rPr>
          <w:noProof/>
        </w:rPr>
        <w:fldChar w:fldCharType="end"/>
      </w:r>
      <w:r w:rsidRPr="00836FA0">
        <w:rPr>
          <w:noProof/>
          <w:szCs w:val="24"/>
        </w:rPr>
        <w:t xml:space="preserve"> and to the Treaty on the Functioning of the European Union</w:t>
      </w:r>
      <w:r>
        <w:rPr>
          <w:noProof/>
          <w:szCs w:val="24"/>
        </w:rPr>
        <w:t xml:space="preserve"> </w:t>
      </w:r>
      <w:r w:rsidR="00D66FB0" w:rsidRPr="00D66FB0">
        <w:rPr>
          <w:noProof/>
        </w:rPr>
        <w:fldChar w:fldCharType="begin"/>
      </w:r>
      <w:r w:rsidR="00D66FB0" w:rsidRPr="00D66FB0">
        <w:rPr>
          <w:noProof/>
        </w:rPr>
        <w:instrText xml:space="preserve"> QUOTE "</w:instrText>
      </w:r>
      <w:r w:rsidR="00D66FB0" w:rsidRPr="00D66FB0">
        <w:rPr>
          <w:rStyle w:val="CRMarker"/>
          <w:noProof/>
        </w:rPr>
        <w:instrText>Ö</w:instrText>
      </w:r>
      <w:r w:rsidR="00D66FB0" w:rsidRPr="00D66FB0">
        <w:rPr>
          <w:noProof/>
        </w:rPr>
        <w:instrText xml:space="preserve">" </w:instrText>
      </w:r>
      <w:r w:rsidR="00D66FB0" w:rsidRPr="00D66FB0">
        <w:rPr>
          <w:noProof/>
        </w:rPr>
        <w:fldChar w:fldCharType="separate"/>
      </w:r>
      <w:r w:rsidR="00D66FB0" w:rsidRPr="00D66FB0">
        <w:rPr>
          <w:rStyle w:val="CRMarker"/>
          <w:noProof/>
        </w:rPr>
        <w:t>Ö</w:t>
      </w:r>
      <w:r w:rsidR="00D66FB0" w:rsidRPr="00D66FB0">
        <w:rPr>
          <w:noProof/>
        </w:rPr>
        <w:fldChar w:fldCharType="end"/>
      </w:r>
      <w:r w:rsidR="00D66FB0" w:rsidRPr="00D66FB0">
        <w:rPr>
          <w:noProof/>
        </w:rPr>
        <w:t> </w:t>
      </w:r>
      <w:r w:rsidR="00D66FB0">
        <w:rPr>
          <w:noProof/>
        </w:rPr>
        <w:t>(</w:t>
      </w:r>
      <w:r w:rsidR="00D66FB0">
        <w:rPr>
          <w:noProof/>
          <w:szCs w:val="24"/>
        </w:rPr>
        <w:t>TFEU)</w:t>
      </w:r>
      <w:r w:rsidR="00D66FB0" w:rsidRPr="00D66FB0">
        <w:rPr>
          <w:noProof/>
        </w:rPr>
        <w:t> </w:t>
      </w:r>
      <w:r w:rsidR="00D66FB0" w:rsidRPr="00D66FB0">
        <w:rPr>
          <w:noProof/>
        </w:rPr>
        <w:fldChar w:fldCharType="begin"/>
      </w:r>
      <w:r w:rsidR="00D66FB0" w:rsidRPr="00D66FB0">
        <w:rPr>
          <w:noProof/>
        </w:rPr>
        <w:instrText xml:space="preserve"> QUOTE "</w:instrText>
      </w:r>
      <w:r w:rsidR="00D66FB0" w:rsidRPr="00D66FB0">
        <w:rPr>
          <w:rStyle w:val="CRMarker"/>
          <w:noProof/>
        </w:rPr>
        <w:instrText>Õ</w:instrText>
      </w:r>
      <w:r w:rsidR="00D66FB0" w:rsidRPr="00D66FB0">
        <w:rPr>
          <w:noProof/>
        </w:rPr>
        <w:instrText xml:space="preserve">" </w:instrText>
      </w:r>
      <w:r w:rsidR="00D66FB0" w:rsidRPr="00D66FB0">
        <w:rPr>
          <w:noProof/>
        </w:rPr>
        <w:fldChar w:fldCharType="separate"/>
      </w:r>
      <w:r w:rsidR="00D66FB0" w:rsidRPr="00D66FB0">
        <w:rPr>
          <w:rStyle w:val="CRMarker"/>
          <w:noProof/>
        </w:rPr>
        <w:t>Õ</w:t>
      </w:r>
      <w:r w:rsidR="00D66FB0" w:rsidRPr="00D66FB0">
        <w:rPr>
          <w:noProof/>
        </w:rPr>
        <w:fldChar w:fldCharType="end"/>
      </w:r>
      <w:r w:rsidRPr="00836FA0">
        <w:rPr>
          <w:noProof/>
          <w:szCs w:val="24"/>
        </w:rPr>
        <w:t xml:space="preserve">, and without prejudice to Article 4 of </w:t>
      </w:r>
      <w:r w:rsidR="00E46A74" w:rsidRPr="00D66FB0">
        <w:rPr>
          <w:rStyle w:val="CRDeleted"/>
          <w:noProof/>
        </w:rPr>
        <w:t>the said</w:t>
      </w:r>
      <w:r w:rsidR="00E46A74">
        <w:rPr>
          <w:noProof/>
          <w:szCs w:val="24"/>
        </w:rPr>
        <w:t xml:space="preserve"> </w:t>
      </w:r>
      <w:r w:rsidR="00E46A74" w:rsidRPr="00D66FB0">
        <w:rPr>
          <w:noProof/>
        </w:rPr>
        <w:fldChar w:fldCharType="begin"/>
      </w:r>
      <w:r w:rsidR="00E46A74" w:rsidRPr="00D66FB0">
        <w:rPr>
          <w:noProof/>
        </w:rPr>
        <w:instrText xml:space="preserve"> QUOTE "</w:instrText>
      </w:r>
      <w:r w:rsidR="00E46A74" w:rsidRPr="00D66FB0">
        <w:rPr>
          <w:rStyle w:val="CRMarker"/>
          <w:noProof/>
        </w:rPr>
        <w:instrText>Ö</w:instrText>
      </w:r>
      <w:r w:rsidR="00E46A74" w:rsidRPr="00D66FB0">
        <w:rPr>
          <w:noProof/>
        </w:rPr>
        <w:instrText xml:space="preserve">" </w:instrText>
      </w:r>
      <w:r w:rsidR="00E46A74" w:rsidRPr="00D66FB0">
        <w:rPr>
          <w:noProof/>
        </w:rPr>
        <w:fldChar w:fldCharType="separate"/>
      </w:r>
      <w:r w:rsidR="00E46A74" w:rsidRPr="00D66FB0">
        <w:rPr>
          <w:rStyle w:val="CRMarker"/>
          <w:noProof/>
        </w:rPr>
        <w:t>Ö</w:t>
      </w:r>
      <w:r w:rsidR="00E46A74" w:rsidRPr="00D66FB0">
        <w:rPr>
          <w:noProof/>
        </w:rPr>
        <w:fldChar w:fldCharType="end"/>
      </w:r>
      <w:r w:rsidR="00E46A74" w:rsidRPr="00D66FB0">
        <w:rPr>
          <w:noProof/>
        </w:rPr>
        <w:t> </w:t>
      </w:r>
      <w:r w:rsidR="00E46A74" w:rsidRPr="005A1B47">
        <w:rPr>
          <w:noProof/>
          <w:szCs w:val="24"/>
        </w:rPr>
        <w:t>that</w:t>
      </w:r>
      <w:r w:rsidR="00E46A74" w:rsidRPr="00D66FB0">
        <w:rPr>
          <w:noProof/>
        </w:rPr>
        <w:t> </w:t>
      </w:r>
      <w:r w:rsidR="00E46A74" w:rsidRPr="00D66FB0">
        <w:rPr>
          <w:noProof/>
        </w:rPr>
        <w:fldChar w:fldCharType="begin"/>
      </w:r>
      <w:r w:rsidR="00E46A74" w:rsidRPr="00D66FB0">
        <w:rPr>
          <w:noProof/>
        </w:rPr>
        <w:instrText xml:space="preserve"> QUOTE "</w:instrText>
      </w:r>
      <w:r w:rsidR="00E46A74" w:rsidRPr="00D66FB0">
        <w:rPr>
          <w:rStyle w:val="CRMarker"/>
          <w:noProof/>
        </w:rPr>
        <w:instrText>Õ</w:instrText>
      </w:r>
      <w:r w:rsidR="00E46A74" w:rsidRPr="00D66FB0">
        <w:rPr>
          <w:noProof/>
        </w:rPr>
        <w:instrText xml:space="preserve">" </w:instrText>
      </w:r>
      <w:r w:rsidR="00E46A74" w:rsidRPr="00D66FB0">
        <w:rPr>
          <w:noProof/>
        </w:rPr>
        <w:fldChar w:fldCharType="separate"/>
      </w:r>
      <w:r w:rsidR="00E46A74" w:rsidRPr="00D66FB0">
        <w:rPr>
          <w:rStyle w:val="CRMarker"/>
          <w:noProof/>
        </w:rPr>
        <w:t>Õ</w:t>
      </w:r>
      <w:r w:rsidR="00E46A74" w:rsidRPr="00D66FB0">
        <w:rPr>
          <w:noProof/>
        </w:rPr>
        <w:fldChar w:fldCharType="end"/>
      </w:r>
      <w:r w:rsidR="00E46A74" w:rsidRPr="005A1B47">
        <w:rPr>
          <w:noProof/>
          <w:szCs w:val="24"/>
        </w:rPr>
        <w:t xml:space="preserve"> </w:t>
      </w:r>
      <w:r w:rsidRPr="00836FA0">
        <w:rPr>
          <w:noProof/>
          <w:szCs w:val="24"/>
        </w:rPr>
        <w:t xml:space="preserve"> Protocol, </w:t>
      </w:r>
      <w:r w:rsidR="00E46A74" w:rsidRPr="00E46A74">
        <w:rPr>
          <w:rStyle w:val="CRRefonteDeleted"/>
          <w:noProof/>
          <w:highlight w:val="lightGray"/>
        </w:rPr>
        <w:t>these Member States are not taking part in the adoption of this Directive and are not bound by it or subject to its application</w:t>
      </w:r>
      <w:r w:rsidR="00E46A74" w:rsidRPr="00E46A74">
        <w:rPr>
          <w:noProof/>
          <w:szCs w:val="24"/>
        </w:rPr>
        <w:t xml:space="preserve"> </w:t>
      </w:r>
      <w:r w:rsidR="00E46A74" w:rsidRPr="00CF7AA9">
        <w:rPr>
          <w:noProof/>
          <w:highlight w:val="lightGray"/>
        </w:rPr>
        <w:fldChar w:fldCharType="begin"/>
      </w:r>
      <w:r w:rsidR="00E46A74" w:rsidRPr="00CF7AA9">
        <w:rPr>
          <w:noProof/>
          <w:highlight w:val="lightGray"/>
        </w:rPr>
        <w:instrText xml:space="preserve"> QUOTE "</w:instrText>
      </w:r>
      <w:r w:rsidR="00E46A74" w:rsidRPr="00CF7AA9">
        <w:rPr>
          <w:rStyle w:val="CRMarker"/>
          <w:noProof/>
          <w:highlight w:val="lightGray"/>
        </w:rPr>
        <w:instrText>ð</w:instrText>
      </w:r>
      <w:r w:rsidR="00E46A74" w:rsidRPr="00CF7AA9">
        <w:rPr>
          <w:noProof/>
          <w:highlight w:val="lightGray"/>
        </w:rPr>
        <w:instrText xml:space="preserve">" </w:instrText>
      </w:r>
      <w:r w:rsidR="00E46A74" w:rsidRPr="00CF7AA9">
        <w:rPr>
          <w:noProof/>
          <w:highlight w:val="lightGray"/>
        </w:rPr>
        <w:fldChar w:fldCharType="separate"/>
      </w:r>
      <w:r w:rsidR="00E46A74" w:rsidRPr="00CF7AA9">
        <w:rPr>
          <w:rStyle w:val="CRMarker"/>
          <w:noProof/>
          <w:highlight w:val="lightGray"/>
        </w:rPr>
        <w:t>ð</w:t>
      </w:r>
      <w:r w:rsidR="00E46A74" w:rsidRPr="00CF7AA9">
        <w:rPr>
          <w:noProof/>
          <w:highlight w:val="lightGray"/>
        </w:rPr>
        <w:fldChar w:fldCharType="end"/>
      </w:r>
      <w:r w:rsidR="00E46A74" w:rsidRPr="00E46A74">
        <w:rPr>
          <w:noProof/>
          <w:highlight w:val="lightGray"/>
        </w:rPr>
        <w:t> </w:t>
      </w:r>
      <w:r w:rsidRPr="00E46A74">
        <w:rPr>
          <w:noProof/>
          <w:szCs w:val="24"/>
          <w:highlight w:val="lightGray"/>
        </w:rPr>
        <w:t>Ireland has notified [, by letter of …,] its wish to take part in the adoption and application of Directive.</w:t>
      </w:r>
      <w:r w:rsidR="00E46A74" w:rsidRPr="00E46A74">
        <w:rPr>
          <w:noProof/>
          <w:highlight w:val="lightGray"/>
        </w:rPr>
        <w:t> </w:t>
      </w:r>
      <w:r w:rsidR="00E46A74" w:rsidRPr="00E46A74">
        <w:rPr>
          <w:noProof/>
          <w:highlight w:val="lightGray"/>
        </w:rPr>
        <w:fldChar w:fldCharType="begin"/>
      </w:r>
      <w:r w:rsidR="00E46A74" w:rsidRPr="00E46A74">
        <w:rPr>
          <w:noProof/>
          <w:highlight w:val="lightGray"/>
        </w:rPr>
        <w:instrText xml:space="preserve"> QUOTE "</w:instrText>
      </w:r>
      <w:r w:rsidR="00E46A74" w:rsidRPr="00E46A74">
        <w:rPr>
          <w:rStyle w:val="CRMarker"/>
          <w:noProof/>
          <w:highlight w:val="lightGray"/>
        </w:rPr>
        <w:instrText>ï</w:instrText>
      </w:r>
      <w:r w:rsidR="00E46A74" w:rsidRPr="00E46A74">
        <w:rPr>
          <w:noProof/>
          <w:highlight w:val="lightGray"/>
        </w:rPr>
        <w:instrText xml:space="preserve">" </w:instrText>
      </w:r>
      <w:r w:rsidR="00E46A74" w:rsidRPr="00E46A74">
        <w:rPr>
          <w:noProof/>
          <w:highlight w:val="lightGray"/>
        </w:rPr>
        <w:fldChar w:fldCharType="separate"/>
      </w:r>
      <w:r w:rsidR="00E46A74" w:rsidRPr="00E46A74">
        <w:rPr>
          <w:rStyle w:val="CRMarker"/>
          <w:noProof/>
          <w:highlight w:val="lightGray"/>
        </w:rPr>
        <w:t>ï</w:t>
      </w:r>
      <w:r w:rsidR="00E46A74" w:rsidRPr="00E46A74">
        <w:rPr>
          <w:noProof/>
          <w:highlight w:val="lightGray"/>
        </w:rPr>
        <w:fldChar w:fldCharType="end"/>
      </w:r>
      <w:r w:rsidR="00E46A74">
        <w:rPr>
          <w:noProof/>
        </w:rPr>
        <w:t>]</w:t>
      </w:r>
    </w:p>
    <w:p w14:paraId="69DBC72D" w14:textId="77777777" w:rsidR="00F85C82" w:rsidRDefault="00F85C82" w:rsidP="00F85C82">
      <w:pPr>
        <w:pStyle w:val="CRSeparator"/>
        <w:rPr>
          <w:noProof/>
        </w:rPr>
      </w:pPr>
    </w:p>
    <w:p w14:paraId="2F74F8EB" w14:textId="77777777" w:rsidR="00F85C82" w:rsidRPr="008720A4" w:rsidRDefault="00F85C82" w:rsidP="00F85C82">
      <w:pPr>
        <w:pStyle w:val="CRReference"/>
        <w:rPr>
          <w:noProof/>
        </w:rPr>
      </w:pPr>
      <w:r w:rsidRPr="008720A4">
        <w:rPr>
          <w:noProof/>
        </w:rPr>
        <w:fldChar w:fldCharType="begin"/>
      </w:r>
      <w:r w:rsidRPr="008720A4">
        <w:rPr>
          <w:noProof/>
        </w:rPr>
        <w:instrText xml:space="preserve"> QUOTE "</w:instrText>
      </w:r>
      <w:r w:rsidRPr="008720A4">
        <w:rPr>
          <w:rStyle w:val="CRMarker"/>
          <w:noProof/>
        </w:rPr>
        <w:instrText>ê</w:instrText>
      </w:r>
      <w:r w:rsidRPr="008720A4">
        <w:rPr>
          <w:noProof/>
        </w:rPr>
        <w:instrText xml:space="preserve">" </w:instrText>
      </w:r>
      <w:r w:rsidRPr="008720A4">
        <w:rPr>
          <w:noProof/>
        </w:rPr>
        <w:fldChar w:fldCharType="separate"/>
      </w:r>
      <w:r w:rsidRPr="008720A4">
        <w:rPr>
          <w:rStyle w:val="CRMarker"/>
          <w:noProof/>
        </w:rPr>
        <w:t>ê</w:t>
      </w:r>
      <w:r w:rsidRPr="008720A4">
        <w:rPr>
          <w:noProof/>
        </w:rPr>
        <w:fldChar w:fldCharType="end"/>
      </w:r>
      <w:r w:rsidRPr="008720A4">
        <w:rPr>
          <w:noProof/>
        </w:rPr>
        <w:t> </w:t>
      </w:r>
      <w:r>
        <w:rPr>
          <w:noProof/>
        </w:rPr>
        <w:t>2003/109/EC recital 26 (adapted)</w:t>
      </w:r>
    </w:p>
    <w:p w14:paraId="357E149B" w14:textId="19970DB0" w:rsidR="00F85C82" w:rsidRDefault="00A65DC8" w:rsidP="00A65DC8">
      <w:pPr>
        <w:pStyle w:val="ManualConsidrant"/>
        <w:rPr>
          <w:noProof/>
        </w:rPr>
      </w:pPr>
      <w:r w:rsidRPr="00A65DC8">
        <w:t>(44)</w:t>
      </w:r>
      <w:r w:rsidRPr="00A65DC8">
        <w:tab/>
      </w:r>
      <w:r w:rsidR="00F85C82" w:rsidRPr="00A20414">
        <w:rPr>
          <w:noProof/>
        </w:rPr>
        <w:t xml:space="preserve">In accordance with Articles 1 and 2 of </w:t>
      </w:r>
      <w:r w:rsidR="00F85C82" w:rsidRPr="000F11FD">
        <w:rPr>
          <w:rStyle w:val="CRDeleted"/>
          <w:noProof/>
        </w:rPr>
        <w:t>the</w:t>
      </w:r>
      <w:r w:rsidR="00F85C82" w:rsidRPr="00A20414">
        <w:rPr>
          <w:noProof/>
        </w:rPr>
        <w:t xml:space="preserve"> Protocol </w:t>
      </w:r>
      <w:r w:rsidR="000F11FD" w:rsidRPr="000F11FD">
        <w:rPr>
          <w:noProof/>
        </w:rPr>
        <w:fldChar w:fldCharType="begin"/>
      </w:r>
      <w:r w:rsidR="000F11FD" w:rsidRPr="000F11FD">
        <w:rPr>
          <w:noProof/>
        </w:rPr>
        <w:instrText xml:space="preserve"> QUOTE "</w:instrText>
      </w:r>
      <w:r w:rsidR="000F11FD" w:rsidRPr="000F11FD">
        <w:rPr>
          <w:rStyle w:val="CRMarker"/>
          <w:noProof/>
        </w:rPr>
        <w:instrText>Ö</w:instrText>
      </w:r>
      <w:r w:rsidR="000F11FD" w:rsidRPr="000F11FD">
        <w:rPr>
          <w:noProof/>
        </w:rPr>
        <w:instrText xml:space="preserve">" </w:instrText>
      </w:r>
      <w:r w:rsidR="000F11FD" w:rsidRPr="000F11FD">
        <w:rPr>
          <w:noProof/>
        </w:rPr>
        <w:fldChar w:fldCharType="separate"/>
      </w:r>
      <w:r w:rsidR="000F11FD" w:rsidRPr="000F11FD">
        <w:rPr>
          <w:rStyle w:val="CRMarker"/>
          <w:noProof/>
        </w:rPr>
        <w:t>Ö</w:t>
      </w:r>
      <w:r w:rsidR="000F11FD" w:rsidRPr="000F11FD">
        <w:rPr>
          <w:noProof/>
        </w:rPr>
        <w:fldChar w:fldCharType="end"/>
      </w:r>
      <w:r w:rsidR="000F11FD" w:rsidRPr="000F11FD">
        <w:rPr>
          <w:noProof/>
        </w:rPr>
        <w:t> </w:t>
      </w:r>
      <w:r w:rsidR="0084014A">
        <w:rPr>
          <w:noProof/>
        </w:rPr>
        <w:t>No 22</w:t>
      </w:r>
      <w:r w:rsidR="000F11FD" w:rsidRPr="000F11FD">
        <w:rPr>
          <w:noProof/>
        </w:rPr>
        <w:t> </w:t>
      </w:r>
      <w:r w:rsidR="000F11FD" w:rsidRPr="000F11FD">
        <w:rPr>
          <w:noProof/>
        </w:rPr>
        <w:fldChar w:fldCharType="begin"/>
      </w:r>
      <w:r w:rsidR="000F11FD" w:rsidRPr="000F11FD">
        <w:rPr>
          <w:noProof/>
        </w:rPr>
        <w:instrText xml:space="preserve"> QUOTE "</w:instrText>
      </w:r>
      <w:r w:rsidR="000F11FD" w:rsidRPr="000F11FD">
        <w:rPr>
          <w:rStyle w:val="CRMarker"/>
          <w:noProof/>
        </w:rPr>
        <w:instrText>Õ</w:instrText>
      </w:r>
      <w:r w:rsidR="000F11FD" w:rsidRPr="000F11FD">
        <w:rPr>
          <w:noProof/>
        </w:rPr>
        <w:instrText xml:space="preserve">" </w:instrText>
      </w:r>
      <w:r w:rsidR="000F11FD" w:rsidRPr="000F11FD">
        <w:rPr>
          <w:noProof/>
        </w:rPr>
        <w:fldChar w:fldCharType="separate"/>
      </w:r>
      <w:r w:rsidR="000F11FD" w:rsidRPr="000F11FD">
        <w:rPr>
          <w:rStyle w:val="CRMarker"/>
          <w:noProof/>
        </w:rPr>
        <w:t>Õ</w:t>
      </w:r>
      <w:r w:rsidR="000F11FD" w:rsidRPr="000F11FD">
        <w:rPr>
          <w:noProof/>
        </w:rPr>
        <w:fldChar w:fldCharType="end"/>
      </w:r>
      <w:r w:rsidR="0084014A">
        <w:rPr>
          <w:noProof/>
        </w:rPr>
        <w:t xml:space="preserve"> </w:t>
      </w:r>
      <w:r w:rsidR="00F85C82" w:rsidRPr="00A20414">
        <w:rPr>
          <w:noProof/>
        </w:rPr>
        <w:t xml:space="preserve">on the position of Denmark, annexed to the Treaty on European Union and the Treaty </w:t>
      </w:r>
      <w:r w:rsidR="00F85C82" w:rsidRPr="008720A4">
        <w:rPr>
          <w:noProof/>
        </w:rPr>
        <w:fldChar w:fldCharType="begin"/>
      </w:r>
      <w:r w:rsidR="00F85C82" w:rsidRPr="008720A4">
        <w:rPr>
          <w:noProof/>
        </w:rPr>
        <w:instrText xml:space="preserve"> QUOTE "</w:instrText>
      </w:r>
      <w:r w:rsidR="00F85C82" w:rsidRPr="008720A4">
        <w:rPr>
          <w:rStyle w:val="CRMarker"/>
          <w:noProof/>
        </w:rPr>
        <w:instrText>Ö</w:instrText>
      </w:r>
      <w:r w:rsidR="00F85C82" w:rsidRPr="008720A4">
        <w:rPr>
          <w:noProof/>
        </w:rPr>
        <w:instrText xml:space="preserve">" </w:instrText>
      </w:r>
      <w:r w:rsidR="00F85C82" w:rsidRPr="008720A4">
        <w:rPr>
          <w:noProof/>
        </w:rPr>
        <w:fldChar w:fldCharType="separate"/>
      </w:r>
      <w:r w:rsidR="00F85C82" w:rsidRPr="008720A4">
        <w:rPr>
          <w:rStyle w:val="CRMarker"/>
          <w:noProof/>
        </w:rPr>
        <w:t>Ö</w:t>
      </w:r>
      <w:r w:rsidR="00F85C82" w:rsidRPr="008720A4">
        <w:rPr>
          <w:noProof/>
        </w:rPr>
        <w:fldChar w:fldCharType="end"/>
      </w:r>
      <w:r w:rsidR="00F85C82" w:rsidRPr="008720A4">
        <w:rPr>
          <w:noProof/>
        </w:rPr>
        <w:t> </w:t>
      </w:r>
      <w:r w:rsidR="00F85C82" w:rsidRPr="00A20414">
        <w:rPr>
          <w:noProof/>
        </w:rPr>
        <w:t>on the Functioning of the European Union</w:t>
      </w:r>
      <w:r w:rsidR="00F85C82" w:rsidRPr="008720A4">
        <w:rPr>
          <w:noProof/>
        </w:rPr>
        <w:t> </w:t>
      </w:r>
      <w:r w:rsidR="00F85C82" w:rsidRPr="008720A4">
        <w:rPr>
          <w:noProof/>
        </w:rPr>
        <w:fldChar w:fldCharType="begin"/>
      </w:r>
      <w:r w:rsidR="00F85C82" w:rsidRPr="008720A4">
        <w:rPr>
          <w:noProof/>
        </w:rPr>
        <w:instrText xml:space="preserve"> QUOTE "</w:instrText>
      </w:r>
      <w:r w:rsidR="00F85C82" w:rsidRPr="008720A4">
        <w:rPr>
          <w:rStyle w:val="CRMarker"/>
          <w:noProof/>
        </w:rPr>
        <w:instrText>Õ</w:instrText>
      </w:r>
      <w:r w:rsidR="00F85C82" w:rsidRPr="008720A4">
        <w:rPr>
          <w:noProof/>
        </w:rPr>
        <w:instrText xml:space="preserve">" </w:instrText>
      </w:r>
      <w:r w:rsidR="00F85C82" w:rsidRPr="008720A4">
        <w:rPr>
          <w:noProof/>
        </w:rPr>
        <w:fldChar w:fldCharType="separate"/>
      </w:r>
      <w:r w:rsidR="00F85C82" w:rsidRPr="008720A4">
        <w:rPr>
          <w:rStyle w:val="CRMarker"/>
          <w:noProof/>
        </w:rPr>
        <w:t>Õ</w:t>
      </w:r>
      <w:r w:rsidR="00F85C82" w:rsidRPr="008720A4">
        <w:rPr>
          <w:noProof/>
        </w:rPr>
        <w:fldChar w:fldCharType="end"/>
      </w:r>
      <w:r w:rsidR="00F85C82" w:rsidRPr="008720A4">
        <w:rPr>
          <w:noProof/>
        </w:rPr>
        <w:t xml:space="preserve"> </w:t>
      </w:r>
      <w:r w:rsidR="00F85C82" w:rsidRPr="008720A4">
        <w:rPr>
          <w:rStyle w:val="CRDeleted"/>
          <w:noProof/>
        </w:rPr>
        <w:t>establishing the European Community</w:t>
      </w:r>
      <w:r w:rsidR="00F85C82" w:rsidRPr="00A20414">
        <w:rPr>
          <w:noProof/>
        </w:rPr>
        <w:t>, Denmark does not take part in the adoption of this Directive, and is not bound by it or subject to its application</w:t>
      </w:r>
      <w:r w:rsidR="00F85C82" w:rsidRPr="00F136B6">
        <w:rPr>
          <w:rStyle w:val="CRMinorChangeDeleted"/>
          <w:noProof/>
        </w:rPr>
        <w:t>,</w:t>
      </w:r>
      <w:r w:rsidR="00F136B6" w:rsidRPr="00F136B6">
        <w:rPr>
          <w:rStyle w:val="CRMinorChangeAdded"/>
          <w:noProof/>
        </w:rPr>
        <w:t>.</w:t>
      </w:r>
    </w:p>
    <w:p w14:paraId="40E951DB" w14:textId="77777777" w:rsidR="00F136B6" w:rsidRDefault="00F136B6" w:rsidP="00F136B6">
      <w:pPr>
        <w:pStyle w:val="CRSeparator"/>
        <w:rPr>
          <w:noProof/>
        </w:rPr>
      </w:pPr>
    </w:p>
    <w:p w14:paraId="51F60657" w14:textId="77777777" w:rsidR="00F136B6" w:rsidRPr="00F136B6" w:rsidRDefault="00F136B6" w:rsidP="00F136B6">
      <w:pPr>
        <w:pStyle w:val="CRReference"/>
        <w:rPr>
          <w:noProof/>
          <w:highlight w:val="lightGray"/>
        </w:rPr>
      </w:pPr>
      <w:r w:rsidRPr="00F136B6">
        <w:rPr>
          <w:noProof/>
          <w:highlight w:val="lightGray"/>
        </w:rPr>
        <w:fldChar w:fldCharType="begin"/>
      </w:r>
      <w:r w:rsidRPr="00F136B6">
        <w:rPr>
          <w:noProof/>
          <w:highlight w:val="lightGray"/>
        </w:rPr>
        <w:instrText xml:space="preserve"> QUOTE "</w:instrText>
      </w:r>
      <w:r w:rsidRPr="00F136B6">
        <w:rPr>
          <w:rStyle w:val="CRMarker"/>
          <w:noProof/>
          <w:highlight w:val="lightGray"/>
        </w:rPr>
        <w:instrText>ò</w:instrText>
      </w:r>
      <w:r w:rsidRPr="00F136B6">
        <w:rPr>
          <w:noProof/>
          <w:highlight w:val="lightGray"/>
        </w:rPr>
        <w:instrText xml:space="preserve">" </w:instrText>
      </w:r>
      <w:r w:rsidRPr="00F136B6">
        <w:rPr>
          <w:noProof/>
          <w:highlight w:val="lightGray"/>
        </w:rPr>
        <w:fldChar w:fldCharType="separate"/>
      </w:r>
      <w:r w:rsidRPr="00F136B6">
        <w:rPr>
          <w:rStyle w:val="CRMarker"/>
          <w:noProof/>
          <w:highlight w:val="lightGray"/>
        </w:rPr>
        <w:t>ò</w:t>
      </w:r>
      <w:r w:rsidRPr="00F136B6">
        <w:rPr>
          <w:noProof/>
          <w:highlight w:val="lightGray"/>
        </w:rPr>
        <w:fldChar w:fldCharType="end"/>
      </w:r>
      <w:r w:rsidRPr="00F136B6">
        <w:rPr>
          <w:noProof/>
          <w:highlight w:val="lightGray"/>
        </w:rPr>
        <w:t> new</w:t>
      </w:r>
    </w:p>
    <w:p w14:paraId="665E11E4" w14:textId="2A730517" w:rsidR="00F136B6" w:rsidRPr="00F136B6" w:rsidRDefault="00A65DC8" w:rsidP="00A65DC8">
      <w:pPr>
        <w:pStyle w:val="ManualConsidrant"/>
        <w:rPr>
          <w:noProof/>
          <w:highlight w:val="lightGray"/>
        </w:rPr>
      </w:pPr>
      <w:r w:rsidRPr="00A65DC8">
        <w:rPr>
          <w:highlight w:val="lightGray"/>
        </w:rPr>
        <w:t>(45)</w:t>
      </w:r>
      <w:r w:rsidRPr="00A65DC8">
        <w:rPr>
          <w:highlight w:val="lightGray"/>
        </w:rPr>
        <w:tab/>
      </w:r>
      <w:r w:rsidR="00F136B6" w:rsidRPr="00F136B6">
        <w:rPr>
          <w:noProof/>
          <w:highlight w:val="lightGray"/>
        </w:rPr>
        <w:t>The obligation to transpose this Directive into national law should be limited to those provisions which represent a substantive amendment as compared to the earlier Directive. The obligation to transpose the provisions which are unchanged arises under that earlier Directive.</w:t>
      </w:r>
    </w:p>
    <w:p w14:paraId="41E1534F" w14:textId="3D4F68C4" w:rsidR="00F136B6" w:rsidRPr="00F136B6" w:rsidRDefault="00A65DC8" w:rsidP="00A65DC8">
      <w:pPr>
        <w:pStyle w:val="ManualConsidrant"/>
        <w:rPr>
          <w:noProof/>
          <w:highlight w:val="lightGray"/>
        </w:rPr>
      </w:pPr>
      <w:r w:rsidRPr="00A65DC8">
        <w:rPr>
          <w:highlight w:val="lightGray"/>
        </w:rPr>
        <w:t>(46)</w:t>
      </w:r>
      <w:r w:rsidRPr="00A65DC8">
        <w:rPr>
          <w:highlight w:val="lightGray"/>
        </w:rPr>
        <w:tab/>
      </w:r>
      <w:r w:rsidR="00F136B6" w:rsidRPr="00F136B6">
        <w:rPr>
          <w:noProof/>
          <w:highlight w:val="lightGray"/>
        </w:rPr>
        <w:t>This Directive should be without prejudice to the obligations of the Member St</w:t>
      </w:r>
      <w:r w:rsidR="00CF7DD4">
        <w:rPr>
          <w:noProof/>
          <w:highlight w:val="lightGray"/>
        </w:rPr>
        <w:t>ates relating to the time-limits</w:t>
      </w:r>
      <w:r w:rsidR="00F136B6" w:rsidRPr="00F136B6">
        <w:rPr>
          <w:noProof/>
          <w:highlight w:val="lightGray"/>
        </w:rPr>
        <w:t xml:space="preserve"> for the tran</w:t>
      </w:r>
      <w:r w:rsidR="00CF7DD4">
        <w:rPr>
          <w:noProof/>
          <w:highlight w:val="lightGray"/>
        </w:rPr>
        <w:t>sposition into national law of the Directives set out in Annex I, Part B</w:t>
      </w:r>
      <w:r w:rsidR="00F136B6" w:rsidRPr="00F136B6">
        <w:rPr>
          <w:noProof/>
          <w:highlight w:val="lightGray"/>
        </w:rPr>
        <w:t>,</w:t>
      </w:r>
    </w:p>
    <w:p w14:paraId="7C45E4B9" w14:textId="77777777" w:rsidR="00F85C82" w:rsidRDefault="00F85C82" w:rsidP="00F85C82">
      <w:pPr>
        <w:pStyle w:val="CRSeparator"/>
        <w:rPr>
          <w:noProof/>
        </w:rPr>
      </w:pPr>
    </w:p>
    <w:p w14:paraId="2064840C" w14:textId="77777777" w:rsidR="00F85C82" w:rsidRPr="00CD16C5" w:rsidRDefault="00F85C82" w:rsidP="00F85C82">
      <w:pPr>
        <w:pStyle w:val="CRReference"/>
        <w:rPr>
          <w:noProof/>
        </w:rPr>
      </w:pPr>
      <w:r w:rsidRPr="00CD16C5">
        <w:rPr>
          <w:noProof/>
        </w:rPr>
        <w:fldChar w:fldCharType="begin"/>
      </w:r>
      <w:r w:rsidRPr="00CD16C5">
        <w:rPr>
          <w:noProof/>
        </w:rPr>
        <w:instrText xml:space="preserve"> QUOTE "</w:instrText>
      </w:r>
      <w:r w:rsidRPr="00CD16C5">
        <w:rPr>
          <w:rStyle w:val="CRMarker"/>
          <w:noProof/>
        </w:rPr>
        <w:instrText>ê</w:instrText>
      </w:r>
      <w:r w:rsidRPr="00CD16C5">
        <w:rPr>
          <w:noProof/>
        </w:rPr>
        <w:instrText xml:space="preserve">" </w:instrText>
      </w:r>
      <w:r w:rsidRPr="00CD16C5">
        <w:rPr>
          <w:noProof/>
        </w:rPr>
        <w:fldChar w:fldCharType="separate"/>
      </w:r>
      <w:r w:rsidRPr="00CD16C5">
        <w:rPr>
          <w:rStyle w:val="CRMarker"/>
          <w:noProof/>
        </w:rPr>
        <w:t>ê</w:t>
      </w:r>
      <w:r w:rsidRPr="00CD16C5">
        <w:rPr>
          <w:noProof/>
        </w:rPr>
        <w:fldChar w:fldCharType="end"/>
      </w:r>
      <w:r w:rsidRPr="00CD16C5">
        <w:rPr>
          <w:noProof/>
        </w:rPr>
        <w:t> </w:t>
      </w:r>
      <w:r>
        <w:rPr>
          <w:noProof/>
        </w:rPr>
        <w:t>2003/109/EC (adapted)</w:t>
      </w:r>
    </w:p>
    <w:p w14:paraId="4B2A7722" w14:textId="77777777" w:rsidR="00F85C82" w:rsidRPr="00CD16C5" w:rsidRDefault="00F85C82" w:rsidP="00F85C82">
      <w:pPr>
        <w:pStyle w:val="CRReference"/>
        <w:rPr>
          <w:rStyle w:val="CRDeleted"/>
          <w:noProof/>
          <w:highlight w:val="lightGray"/>
        </w:rPr>
      </w:pPr>
      <w:r w:rsidRPr="00CD16C5">
        <w:rPr>
          <w:noProof/>
          <w:highlight w:val="lightGray"/>
        </w:rPr>
        <w:fldChar w:fldCharType="begin"/>
      </w:r>
      <w:r w:rsidRPr="00CD16C5">
        <w:rPr>
          <w:noProof/>
          <w:highlight w:val="lightGray"/>
        </w:rPr>
        <w:instrText xml:space="preserve"> QUOTE "</w:instrText>
      </w:r>
      <w:r w:rsidRPr="00CD16C5">
        <w:rPr>
          <w:rStyle w:val="CRMarker"/>
          <w:noProof/>
          <w:highlight w:val="lightGray"/>
        </w:rPr>
        <w:instrText>ð</w:instrText>
      </w:r>
      <w:r w:rsidRPr="00CD16C5">
        <w:rPr>
          <w:noProof/>
          <w:highlight w:val="lightGray"/>
        </w:rPr>
        <w:instrText xml:space="preserve">" </w:instrText>
      </w:r>
      <w:r w:rsidRPr="00CD16C5">
        <w:rPr>
          <w:noProof/>
          <w:highlight w:val="lightGray"/>
        </w:rPr>
        <w:fldChar w:fldCharType="separate"/>
      </w:r>
      <w:r w:rsidRPr="00CD16C5">
        <w:rPr>
          <w:rStyle w:val="CRMarker"/>
          <w:noProof/>
          <w:highlight w:val="lightGray"/>
        </w:rPr>
        <w:t>ð</w:t>
      </w:r>
      <w:r w:rsidRPr="00CD16C5">
        <w:rPr>
          <w:noProof/>
          <w:highlight w:val="lightGray"/>
        </w:rPr>
        <w:fldChar w:fldCharType="end"/>
      </w:r>
      <w:r w:rsidRPr="00CD16C5">
        <w:rPr>
          <w:noProof/>
          <w:highlight w:val="lightGray"/>
        </w:rPr>
        <w:t> </w:t>
      </w:r>
      <w:r>
        <w:rPr>
          <w:noProof/>
          <w:highlight w:val="lightGray"/>
        </w:rPr>
        <w:t>new</w:t>
      </w:r>
    </w:p>
    <w:p w14:paraId="372924B9" w14:textId="77777777" w:rsidR="00F85C82" w:rsidRPr="00A20414" w:rsidRDefault="00F85C82" w:rsidP="00F85C82">
      <w:pPr>
        <w:pStyle w:val="Formuledadoption"/>
        <w:rPr>
          <w:noProof/>
        </w:rPr>
      </w:pPr>
      <w:r w:rsidRPr="00CD16C5">
        <w:rPr>
          <w:rStyle w:val="CRDeleted"/>
          <w:noProof/>
        </w:rPr>
        <w:t>HAS</w:t>
      </w:r>
      <w:r w:rsidRPr="00CD16C5">
        <w:rPr>
          <w:noProof/>
        </w:rPr>
        <w:t xml:space="preserve"> </w:t>
      </w:r>
      <w:r w:rsidRPr="00CD16C5">
        <w:rPr>
          <w:noProof/>
        </w:rPr>
        <w:fldChar w:fldCharType="begin"/>
      </w:r>
      <w:r w:rsidRPr="00CD16C5">
        <w:rPr>
          <w:noProof/>
        </w:rPr>
        <w:instrText xml:space="preserve"> QUOTE "</w:instrText>
      </w:r>
      <w:r w:rsidRPr="00CD16C5">
        <w:rPr>
          <w:rStyle w:val="CRMarker"/>
          <w:noProof/>
        </w:rPr>
        <w:instrText>Ö</w:instrText>
      </w:r>
      <w:r w:rsidRPr="00CD16C5">
        <w:rPr>
          <w:noProof/>
        </w:rPr>
        <w:instrText xml:space="preserve">" </w:instrText>
      </w:r>
      <w:r w:rsidRPr="00CD16C5">
        <w:rPr>
          <w:noProof/>
        </w:rPr>
        <w:fldChar w:fldCharType="separate"/>
      </w:r>
      <w:r w:rsidRPr="00CD16C5">
        <w:rPr>
          <w:rStyle w:val="CRMarker"/>
          <w:noProof/>
        </w:rPr>
        <w:t>Ö</w:t>
      </w:r>
      <w:r w:rsidRPr="00CD16C5">
        <w:rPr>
          <w:noProof/>
        </w:rPr>
        <w:fldChar w:fldCharType="end"/>
      </w:r>
      <w:r w:rsidRPr="00CD16C5">
        <w:rPr>
          <w:noProof/>
        </w:rPr>
        <w:t> </w:t>
      </w:r>
      <w:r>
        <w:rPr>
          <w:noProof/>
        </w:rPr>
        <w:t>HAVE</w:t>
      </w:r>
      <w:r w:rsidRPr="00CD16C5">
        <w:rPr>
          <w:noProof/>
        </w:rPr>
        <w:t> </w:t>
      </w:r>
      <w:r w:rsidRPr="00CD16C5">
        <w:rPr>
          <w:noProof/>
        </w:rPr>
        <w:fldChar w:fldCharType="begin"/>
      </w:r>
      <w:r w:rsidRPr="00CD16C5">
        <w:rPr>
          <w:noProof/>
        </w:rPr>
        <w:instrText xml:space="preserve"> QUOTE "</w:instrText>
      </w:r>
      <w:r w:rsidRPr="00CD16C5">
        <w:rPr>
          <w:rStyle w:val="CRMarker"/>
          <w:noProof/>
        </w:rPr>
        <w:instrText>Õ</w:instrText>
      </w:r>
      <w:r w:rsidRPr="00CD16C5">
        <w:rPr>
          <w:noProof/>
        </w:rPr>
        <w:instrText xml:space="preserve">" </w:instrText>
      </w:r>
      <w:r w:rsidRPr="00CD16C5">
        <w:rPr>
          <w:noProof/>
        </w:rPr>
        <w:fldChar w:fldCharType="separate"/>
      </w:r>
      <w:r w:rsidRPr="00CD16C5">
        <w:rPr>
          <w:rStyle w:val="CRMarker"/>
          <w:noProof/>
        </w:rPr>
        <w:t>Õ</w:t>
      </w:r>
      <w:r w:rsidRPr="00CD16C5">
        <w:rPr>
          <w:noProof/>
        </w:rPr>
        <w:fldChar w:fldCharType="end"/>
      </w:r>
      <w:r w:rsidRPr="00A20414">
        <w:rPr>
          <w:noProof/>
        </w:rPr>
        <w:t xml:space="preserve"> ADOPTED THIS DIRECTIVE:</w:t>
      </w:r>
    </w:p>
    <w:p w14:paraId="4072B116" w14:textId="77777777" w:rsidR="00515917" w:rsidRPr="003C4ECE" w:rsidRDefault="00F85C82" w:rsidP="00F85C82">
      <w:pPr>
        <w:pStyle w:val="SectionTitle"/>
        <w:rPr>
          <w:b w:val="0"/>
          <w:noProof/>
        </w:rPr>
      </w:pPr>
      <w:r w:rsidRPr="00AC4BBB">
        <w:rPr>
          <w:noProof/>
        </w:rPr>
        <w:t>CHAPTER I</w:t>
      </w:r>
      <w:r w:rsidRPr="00AC4BBB">
        <w:rPr>
          <w:noProof/>
        </w:rPr>
        <w:tab/>
      </w:r>
    </w:p>
    <w:p w14:paraId="0B0077B5" w14:textId="77777777" w:rsidR="00F85C82" w:rsidRPr="00A20414" w:rsidRDefault="00F85C82" w:rsidP="00F85C82">
      <w:pPr>
        <w:pStyle w:val="SectionTitle"/>
        <w:rPr>
          <w:noProof/>
        </w:rPr>
      </w:pPr>
      <w:r w:rsidRPr="00A20414">
        <w:rPr>
          <w:noProof/>
        </w:rPr>
        <w:t>GENERAL PROVISIONS</w:t>
      </w:r>
    </w:p>
    <w:p w14:paraId="2BFCFEA5" w14:textId="77777777" w:rsidR="00F85C82" w:rsidRPr="00A20414" w:rsidRDefault="00F85C82" w:rsidP="00F85C82">
      <w:pPr>
        <w:pStyle w:val="Titrearticle"/>
        <w:rPr>
          <w:noProof/>
        </w:rPr>
      </w:pPr>
      <w:r w:rsidRPr="00A20414">
        <w:rPr>
          <w:noProof/>
        </w:rPr>
        <w:t>Article 1</w:t>
      </w:r>
    </w:p>
    <w:p w14:paraId="23C1DA02" w14:textId="77777777" w:rsidR="00F85C82" w:rsidRPr="00A20414" w:rsidRDefault="00F85C82" w:rsidP="00F85C82">
      <w:pPr>
        <w:pStyle w:val="NormalCentered"/>
        <w:rPr>
          <w:b/>
          <w:bCs/>
          <w:noProof/>
        </w:rPr>
      </w:pPr>
      <w:r w:rsidRPr="00A20414">
        <w:rPr>
          <w:b/>
          <w:bCs/>
          <w:noProof/>
        </w:rPr>
        <w:t>Subject matter</w:t>
      </w:r>
    </w:p>
    <w:p w14:paraId="5ED53EF0" w14:textId="77777777" w:rsidR="00F85C82" w:rsidRPr="00A20414" w:rsidRDefault="00F85C82" w:rsidP="00F85C82">
      <w:pPr>
        <w:rPr>
          <w:noProof/>
        </w:rPr>
      </w:pPr>
      <w:r w:rsidRPr="00A20414">
        <w:rPr>
          <w:noProof/>
        </w:rPr>
        <w:t>This Directive determines:</w:t>
      </w:r>
    </w:p>
    <w:p w14:paraId="35DC7094" w14:textId="77777777" w:rsidR="00F85C82" w:rsidRPr="00A20414" w:rsidRDefault="00F85C82" w:rsidP="00F85C82">
      <w:pPr>
        <w:pStyle w:val="Point0"/>
        <w:rPr>
          <w:noProof/>
        </w:rPr>
      </w:pPr>
      <w:r w:rsidRPr="00A20414">
        <w:rPr>
          <w:noProof/>
        </w:rPr>
        <w:tab/>
        <w:t>(a)</w:t>
      </w:r>
      <w:r w:rsidRPr="00A20414">
        <w:rPr>
          <w:noProof/>
        </w:rPr>
        <w:tab/>
        <w:t xml:space="preserve">the terms for conferring and withdrawing </w:t>
      </w:r>
      <w:r w:rsidRPr="00CD16C5">
        <w:rPr>
          <w:noProof/>
        </w:rPr>
        <w:fldChar w:fldCharType="begin"/>
      </w:r>
      <w:r w:rsidRPr="00CD16C5">
        <w:rPr>
          <w:noProof/>
        </w:rPr>
        <w:instrText xml:space="preserve"> QUOTE "</w:instrText>
      </w:r>
      <w:r w:rsidRPr="00CD16C5">
        <w:rPr>
          <w:rStyle w:val="CRMarker"/>
          <w:noProof/>
        </w:rPr>
        <w:instrText>Ö</w:instrText>
      </w:r>
      <w:r w:rsidRPr="00CD16C5">
        <w:rPr>
          <w:noProof/>
        </w:rPr>
        <w:instrText xml:space="preserve">" </w:instrText>
      </w:r>
      <w:r w:rsidRPr="00CD16C5">
        <w:rPr>
          <w:noProof/>
        </w:rPr>
        <w:fldChar w:fldCharType="separate"/>
      </w:r>
      <w:r w:rsidRPr="00CD16C5">
        <w:rPr>
          <w:rStyle w:val="CRMarker"/>
          <w:noProof/>
        </w:rPr>
        <w:t>Ö</w:t>
      </w:r>
      <w:r w:rsidRPr="00CD16C5">
        <w:rPr>
          <w:noProof/>
        </w:rPr>
        <w:fldChar w:fldCharType="end"/>
      </w:r>
      <w:r w:rsidRPr="00CD16C5">
        <w:rPr>
          <w:noProof/>
        </w:rPr>
        <w:t> </w:t>
      </w:r>
      <w:r w:rsidRPr="00A20414">
        <w:rPr>
          <w:noProof/>
        </w:rPr>
        <w:t>EU</w:t>
      </w:r>
      <w:r w:rsidRPr="00CD16C5">
        <w:rPr>
          <w:noProof/>
        </w:rPr>
        <w:t> </w:t>
      </w:r>
      <w:r w:rsidRPr="00CD16C5">
        <w:rPr>
          <w:noProof/>
        </w:rPr>
        <w:fldChar w:fldCharType="begin"/>
      </w:r>
      <w:r w:rsidRPr="00CD16C5">
        <w:rPr>
          <w:noProof/>
        </w:rPr>
        <w:instrText xml:space="preserve"> QUOTE "</w:instrText>
      </w:r>
      <w:r w:rsidRPr="00CD16C5">
        <w:rPr>
          <w:rStyle w:val="CRMarker"/>
          <w:noProof/>
        </w:rPr>
        <w:instrText>Õ</w:instrText>
      </w:r>
      <w:r w:rsidRPr="00CD16C5">
        <w:rPr>
          <w:noProof/>
        </w:rPr>
        <w:instrText xml:space="preserve">" </w:instrText>
      </w:r>
      <w:r w:rsidRPr="00CD16C5">
        <w:rPr>
          <w:noProof/>
        </w:rPr>
        <w:fldChar w:fldCharType="separate"/>
      </w:r>
      <w:r w:rsidRPr="00CD16C5">
        <w:rPr>
          <w:rStyle w:val="CRMarker"/>
          <w:noProof/>
        </w:rPr>
        <w:t>Õ</w:t>
      </w:r>
      <w:r w:rsidRPr="00CD16C5">
        <w:rPr>
          <w:noProof/>
        </w:rPr>
        <w:fldChar w:fldCharType="end"/>
      </w:r>
      <w:r w:rsidRPr="00A20414">
        <w:rPr>
          <w:noProof/>
        </w:rPr>
        <w:t xml:space="preserve"> long-term resident status granted by a Member State in relation to third-country nationals legally </w:t>
      </w:r>
      <w:r w:rsidR="00E564B6" w:rsidRPr="00CF7AA9">
        <w:rPr>
          <w:noProof/>
          <w:highlight w:val="lightGray"/>
        </w:rPr>
        <w:fldChar w:fldCharType="begin"/>
      </w:r>
      <w:r w:rsidR="00E564B6" w:rsidRPr="00CF7AA9">
        <w:rPr>
          <w:noProof/>
          <w:highlight w:val="lightGray"/>
        </w:rPr>
        <w:instrText xml:space="preserve"> QUOTE "</w:instrText>
      </w:r>
      <w:r w:rsidR="00E564B6" w:rsidRPr="00CF7AA9">
        <w:rPr>
          <w:rStyle w:val="CRMarker"/>
          <w:noProof/>
          <w:highlight w:val="lightGray"/>
        </w:rPr>
        <w:instrText>ð</w:instrText>
      </w:r>
      <w:r w:rsidR="00E564B6" w:rsidRPr="00CF7AA9">
        <w:rPr>
          <w:noProof/>
          <w:highlight w:val="lightGray"/>
        </w:rPr>
        <w:instrText xml:space="preserve">" </w:instrText>
      </w:r>
      <w:r w:rsidR="00E564B6" w:rsidRPr="00CF7AA9">
        <w:rPr>
          <w:noProof/>
          <w:highlight w:val="lightGray"/>
        </w:rPr>
        <w:fldChar w:fldCharType="separate"/>
      </w:r>
      <w:r w:rsidR="00E564B6" w:rsidRPr="00CF7AA9">
        <w:rPr>
          <w:rStyle w:val="CRMarker"/>
          <w:noProof/>
          <w:highlight w:val="lightGray"/>
        </w:rPr>
        <w:t>ð</w:t>
      </w:r>
      <w:r w:rsidR="00E564B6" w:rsidRPr="00CF7AA9">
        <w:rPr>
          <w:noProof/>
          <w:highlight w:val="lightGray"/>
        </w:rPr>
        <w:fldChar w:fldCharType="end"/>
      </w:r>
      <w:r w:rsidR="00E564B6" w:rsidRPr="00E564B6">
        <w:rPr>
          <w:noProof/>
          <w:highlight w:val="lightGray"/>
        </w:rPr>
        <w:t> </w:t>
      </w:r>
      <w:r w:rsidR="009B2317" w:rsidRPr="00E564B6">
        <w:rPr>
          <w:noProof/>
          <w:highlight w:val="lightGray"/>
        </w:rPr>
        <w:t>and continuously</w:t>
      </w:r>
      <w:r w:rsidR="00E564B6" w:rsidRPr="00E564B6">
        <w:rPr>
          <w:noProof/>
          <w:highlight w:val="lightGray"/>
        </w:rPr>
        <w:t> </w:t>
      </w:r>
      <w:r w:rsidR="00E564B6" w:rsidRPr="00E564B6">
        <w:rPr>
          <w:noProof/>
          <w:highlight w:val="lightGray"/>
        </w:rPr>
        <w:fldChar w:fldCharType="begin"/>
      </w:r>
      <w:r w:rsidR="00E564B6" w:rsidRPr="00E564B6">
        <w:rPr>
          <w:noProof/>
          <w:highlight w:val="lightGray"/>
        </w:rPr>
        <w:instrText xml:space="preserve"> QUOTE "</w:instrText>
      </w:r>
      <w:r w:rsidR="00E564B6" w:rsidRPr="00E564B6">
        <w:rPr>
          <w:rStyle w:val="CRMarker"/>
          <w:noProof/>
          <w:highlight w:val="lightGray"/>
        </w:rPr>
        <w:instrText>ï</w:instrText>
      </w:r>
      <w:r w:rsidR="00E564B6" w:rsidRPr="00E564B6">
        <w:rPr>
          <w:noProof/>
          <w:highlight w:val="lightGray"/>
        </w:rPr>
        <w:instrText xml:space="preserve">" </w:instrText>
      </w:r>
      <w:r w:rsidR="00E564B6" w:rsidRPr="00E564B6">
        <w:rPr>
          <w:noProof/>
          <w:highlight w:val="lightGray"/>
        </w:rPr>
        <w:fldChar w:fldCharType="separate"/>
      </w:r>
      <w:r w:rsidR="00E564B6" w:rsidRPr="00E564B6">
        <w:rPr>
          <w:rStyle w:val="CRMarker"/>
          <w:noProof/>
          <w:highlight w:val="lightGray"/>
        </w:rPr>
        <w:t>ï</w:t>
      </w:r>
      <w:r w:rsidR="00E564B6" w:rsidRPr="00E564B6">
        <w:rPr>
          <w:noProof/>
          <w:highlight w:val="lightGray"/>
        </w:rPr>
        <w:fldChar w:fldCharType="end"/>
      </w:r>
      <w:r w:rsidR="009B2317">
        <w:rPr>
          <w:noProof/>
        </w:rPr>
        <w:t xml:space="preserve"> </w:t>
      </w:r>
      <w:r w:rsidRPr="00A20414">
        <w:rPr>
          <w:noProof/>
        </w:rPr>
        <w:t>residing in its territory, and the rights pertaining thereto; and</w:t>
      </w:r>
    </w:p>
    <w:p w14:paraId="64D7AD1D" w14:textId="77777777" w:rsidR="00F85C82" w:rsidRPr="00A20414" w:rsidRDefault="00F85C82" w:rsidP="00F85C82">
      <w:pPr>
        <w:pStyle w:val="Point0"/>
        <w:rPr>
          <w:noProof/>
        </w:rPr>
      </w:pPr>
      <w:r w:rsidRPr="00A20414">
        <w:rPr>
          <w:noProof/>
        </w:rPr>
        <w:tab/>
        <w:t>(b)</w:t>
      </w:r>
      <w:r w:rsidRPr="00A20414">
        <w:rPr>
          <w:noProof/>
        </w:rPr>
        <w:tab/>
        <w:t xml:space="preserve">the </w:t>
      </w:r>
      <w:r w:rsidRPr="00CD16C5">
        <w:rPr>
          <w:rStyle w:val="CRRefonteDeleted"/>
          <w:noProof/>
          <w:highlight w:val="lightGray"/>
        </w:rPr>
        <w:t>terms of</w:t>
      </w:r>
      <w:r w:rsidRPr="00CD16C5">
        <w:rPr>
          <w:noProof/>
        </w:rPr>
        <w:t xml:space="preserve"> </w:t>
      </w:r>
      <w:r w:rsidRPr="00CF7AA9">
        <w:rPr>
          <w:noProof/>
          <w:highlight w:val="lightGray"/>
        </w:rPr>
        <w:fldChar w:fldCharType="begin"/>
      </w:r>
      <w:r w:rsidRPr="00CF7AA9">
        <w:rPr>
          <w:noProof/>
          <w:highlight w:val="lightGray"/>
        </w:rPr>
        <w:instrText xml:space="preserve"> QUOTE "</w:instrText>
      </w:r>
      <w:r w:rsidRPr="00CF7AA9">
        <w:rPr>
          <w:rStyle w:val="CRMarker"/>
          <w:noProof/>
          <w:highlight w:val="lightGray"/>
        </w:rPr>
        <w:instrText>ð</w:instrText>
      </w:r>
      <w:r w:rsidRPr="00CF7AA9">
        <w:rPr>
          <w:noProof/>
          <w:highlight w:val="lightGray"/>
        </w:rPr>
        <w:instrText xml:space="preserve">" </w:instrText>
      </w:r>
      <w:r w:rsidRPr="00CF7AA9">
        <w:rPr>
          <w:noProof/>
          <w:highlight w:val="lightGray"/>
        </w:rPr>
        <w:fldChar w:fldCharType="separate"/>
      </w:r>
      <w:r w:rsidRPr="00CF7AA9">
        <w:rPr>
          <w:rStyle w:val="CRMarker"/>
          <w:noProof/>
          <w:highlight w:val="lightGray"/>
        </w:rPr>
        <w:t>ð</w:t>
      </w:r>
      <w:r w:rsidRPr="00CF7AA9">
        <w:rPr>
          <w:noProof/>
          <w:highlight w:val="lightGray"/>
        </w:rPr>
        <w:fldChar w:fldCharType="end"/>
      </w:r>
      <w:r w:rsidRPr="00CD16C5">
        <w:rPr>
          <w:noProof/>
          <w:highlight w:val="lightGray"/>
        </w:rPr>
        <w:t> conditions of entry and </w:t>
      </w:r>
      <w:r w:rsidRPr="00CD16C5">
        <w:rPr>
          <w:noProof/>
          <w:highlight w:val="lightGray"/>
        </w:rPr>
        <w:fldChar w:fldCharType="begin"/>
      </w:r>
      <w:r w:rsidRPr="00CD16C5">
        <w:rPr>
          <w:noProof/>
          <w:highlight w:val="lightGray"/>
        </w:rPr>
        <w:instrText xml:space="preserve"> QUOTE "</w:instrText>
      </w:r>
      <w:r w:rsidRPr="00CD16C5">
        <w:rPr>
          <w:rStyle w:val="CRMarker"/>
          <w:noProof/>
          <w:highlight w:val="lightGray"/>
        </w:rPr>
        <w:instrText>ï</w:instrText>
      </w:r>
      <w:r w:rsidRPr="00CD16C5">
        <w:rPr>
          <w:noProof/>
          <w:highlight w:val="lightGray"/>
        </w:rPr>
        <w:instrText xml:space="preserve">" </w:instrText>
      </w:r>
      <w:r w:rsidRPr="00CD16C5">
        <w:rPr>
          <w:noProof/>
          <w:highlight w:val="lightGray"/>
        </w:rPr>
        <w:fldChar w:fldCharType="separate"/>
      </w:r>
      <w:r w:rsidRPr="00CD16C5">
        <w:rPr>
          <w:rStyle w:val="CRMarker"/>
          <w:noProof/>
          <w:highlight w:val="lightGray"/>
        </w:rPr>
        <w:t>ï</w:t>
      </w:r>
      <w:r w:rsidRPr="00CD16C5">
        <w:rPr>
          <w:noProof/>
          <w:highlight w:val="lightGray"/>
        </w:rPr>
        <w:fldChar w:fldCharType="end"/>
      </w:r>
      <w:r w:rsidRPr="00A20414">
        <w:rPr>
          <w:noProof/>
        </w:rPr>
        <w:t xml:space="preserve"> residence</w:t>
      </w:r>
      <w:r w:rsidRPr="00CD16C5">
        <w:rPr>
          <w:noProof/>
        </w:rPr>
        <w:t xml:space="preserve"> </w:t>
      </w:r>
      <w:r w:rsidRPr="00CF7AA9">
        <w:rPr>
          <w:noProof/>
          <w:highlight w:val="lightGray"/>
        </w:rPr>
        <w:fldChar w:fldCharType="begin"/>
      </w:r>
      <w:r w:rsidRPr="00CF7AA9">
        <w:rPr>
          <w:noProof/>
          <w:highlight w:val="lightGray"/>
        </w:rPr>
        <w:instrText xml:space="preserve"> QUOTE "</w:instrText>
      </w:r>
      <w:r w:rsidRPr="00CF7AA9">
        <w:rPr>
          <w:rStyle w:val="CRMarker"/>
          <w:noProof/>
          <w:highlight w:val="lightGray"/>
        </w:rPr>
        <w:instrText>ð</w:instrText>
      </w:r>
      <w:r w:rsidRPr="00CF7AA9">
        <w:rPr>
          <w:noProof/>
          <w:highlight w:val="lightGray"/>
        </w:rPr>
        <w:instrText xml:space="preserve">" </w:instrText>
      </w:r>
      <w:r w:rsidRPr="00CF7AA9">
        <w:rPr>
          <w:noProof/>
          <w:highlight w:val="lightGray"/>
        </w:rPr>
        <w:fldChar w:fldCharType="separate"/>
      </w:r>
      <w:r w:rsidRPr="00CF7AA9">
        <w:rPr>
          <w:rStyle w:val="CRMarker"/>
          <w:noProof/>
          <w:highlight w:val="lightGray"/>
        </w:rPr>
        <w:t>ð</w:t>
      </w:r>
      <w:r w:rsidRPr="00CF7AA9">
        <w:rPr>
          <w:noProof/>
          <w:highlight w:val="lightGray"/>
        </w:rPr>
        <w:fldChar w:fldCharType="end"/>
      </w:r>
      <w:r w:rsidRPr="00CD16C5">
        <w:rPr>
          <w:noProof/>
          <w:highlight w:val="lightGray"/>
        </w:rPr>
        <w:t> , and the rights</w:t>
      </w:r>
      <w:r w:rsidR="0023409A">
        <w:rPr>
          <w:noProof/>
          <w:highlight w:val="lightGray"/>
        </w:rPr>
        <w:t>,</w:t>
      </w:r>
      <w:r w:rsidRPr="00CD16C5">
        <w:rPr>
          <w:noProof/>
          <w:highlight w:val="lightGray"/>
        </w:rPr>
        <w:t xml:space="preserve"> of third-country nationals </w:t>
      </w:r>
      <w:r w:rsidR="0023409A" w:rsidRPr="00CD16C5">
        <w:rPr>
          <w:noProof/>
          <w:highlight w:val="lightGray"/>
        </w:rPr>
        <w:t>referred to in point (a)</w:t>
      </w:r>
      <w:r w:rsidR="0023409A">
        <w:rPr>
          <w:noProof/>
          <w:highlight w:val="lightGray"/>
        </w:rPr>
        <w:t xml:space="preserve"> </w:t>
      </w:r>
      <w:r w:rsidR="00E564B6">
        <w:rPr>
          <w:noProof/>
          <w:highlight w:val="lightGray"/>
        </w:rPr>
        <w:t>and of their family members,</w:t>
      </w:r>
      <w:r w:rsidR="00E564B6" w:rsidRPr="00CD16C5">
        <w:rPr>
          <w:noProof/>
          <w:highlight w:val="lightGray"/>
        </w:rPr>
        <w:t xml:space="preserve"> </w:t>
      </w:r>
      <w:r w:rsidRPr="00CD16C5">
        <w:rPr>
          <w:noProof/>
          <w:highlight w:val="lightGray"/>
        </w:rPr>
        <w:fldChar w:fldCharType="begin"/>
      </w:r>
      <w:r w:rsidRPr="00CD16C5">
        <w:rPr>
          <w:noProof/>
          <w:highlight w:val="lightGray"/>
        </w:rPr>
        <w:instrText xml:space="preserve"> QUOTE "</w:instrText>
      </w:r>
      <w:r w:rsidRPr="00CD16C5">
        <w:rPr>
          <w:rStyle w:val="CRMarker"/>
          <w:noProof/>
          <w:highlight w:val="lightGray"/>
        </w:rPr>
        <w:instrText>ï</w:instrText>
      </w:r>
      <w:r w:rsidRPr="00CD16C5">
        <w:rPr>
          <w:noProof/>
          <w:highlight w:val="lightGray"/>
        </w:rPr>
        <w:instrText xml:space="preserve">" </w:instrText>
      </w:r>
      <w:r w:rsidRPr="00CD16C5">
        <w:rPr>
          <w:noProof/>
          <w:highlight w:val="lightGray"/>
        </w:rPr>
        <w:fldChar w:fldCharType="separate"/>
      </w:r>
      <w:r w:rsidRPr="00CD16C5">
        <w:rPr>
          <w:rStyle w:val="CRMarker"/>
          <w:noProof/>
          <w:highlight w:val="lightGray"/>
        </w:rPr>
        <w:t>ï</w:t>
      </w:r>
      <w:r w:rsidRPr="00CD16C5">
        <w:rPr>
          <w:noProof/>
          <w:highlight w:val="lightGray"/>
        </w:rPr>
        <w:fldChar w:fldCharType="end"/>
      </w:r>
      <w:r w:rsidRPr="00A20414">
        <w:rPr>
          <w:noProof/>
        </w:rPr>
        <w:t xml:space="preserve"> in Member States other than the </w:t>
      </w:r>
      <w:r w:rsidRPr="00CD16C5">
        <w:rPr>
          <w:rStyle w:val="CRRefonteDeleted"/>
          <w:noProof/>
          <w:highlight w:val="lightGray"/>
        </w:rPr>
        <w:t>one which conferred long-term status on them for third-country nationals enjoying that</w:t>
      </w:r>
      <w:r w:rsidRPr="00CD16C5">
        <w:rPr>
          <w:noProof/>
        </w:rPr>
        <w:t xml:space="preserve"> </w:t>
      </w:r>
      <w:r w:rsidRPr="00CF7AA9">
        <w:rPr>
          <w:noProof/>
          <w:highlight w:val="lightGray"/>
        </w:rPr>
        <w:fldChar w:fldCharType="begin"/>
      </w:r>
      <w:r w:rsidRPr="00CF7AA9">
        <w:rPr>
          <w:noProof/>
          <w:highlight w:val="lightGray"/>
        </w:rPr>
        <w:instrText xml:space="preserve"> QUOTE "</w:instrText>
      </w:r>
      <w:r w:rsidRPr="00CF7AA9">
        <w:rPr>
          <w:rStyle w:val="CRMarker"/>
          <w:noProof/>
          <w:highlight w:val="lightGray"/>
        </w:rPr>
        <w:instrText>ð</w:instrText>
      </w:r>
      <w:r w:rsidRPr="00CF7AA9">
        <w:rPr>
          <w:noProof/>
          <w:highlight w:val="lightGray"/>
        </w:rPr>
        <w:instrText xml:space="preserve">" </w:instrText>
      </w:r>
      <w:r w:rsidRPr="00CF7AA9">
        <w:rPr>
          <w:noProof/>
          <w:highlight w:val="lightGray"/>
        </w:rPr>
        <w:fldChar w:fldCharType="separate"/>
      </w:r>
      <w:r w:rsidRPr="00CF7AA9">
        <w:rPr>
          <w:rStyle w:val="CRMarker"/>
          <w:noProof/>
          <w:highlight w:val="lightGray"/>
        </w:rPr>
        <w:t>ð</w:t>
      </w:r>
      <w:r w:rsidRPr="00CF7AA9">
        <w:rPr>
          <w:noProof/>
          <w:highlight w:val="lightGray"/>
        </w:rPr>
        <w:fldChar w:fldCharType="end"/>
      </w:r>
      <w:r w:rsidRPr="00CD16C5">
        <w:rPr>
          <w:noProof/>
          <w:highlight w:val="lightGray"/>
        </w:rPr>
        <w:t> Member State which first granted EU long-term resident </w:t>
      </w:r>
      <w:r w:rsidRPr="00CD16C5">
        <w:rPr>
          <w:noProof/>
          <w:highlight w:val="lightGray"/>
        </w:rPr>
        <w:fldChar w:fldCharType="begin"/>
      </w:r>
      <w:r w:rsidRPr="00CD16C5">
        <w:rPr>
          <w:noProof/>
          <w:highlight w:val="lightGray"/>
        </w:rPr>
        <w:instrText xml:space="preserve"> QUOTE "</w:instrText>
      </w:r>
      <w:r w:rsidRPr="00CD16C5">
        <w:rPr>
          <w:rStyle w:val="CRMarker"/>
          <w:noProof/>
          <w:highlight w:val="lightGray"/>
        </w:rPr>
        <w:instrText>ï</w:instrText>
      </w:r>
      <w:r w:rsidRPr="00CD16C5">
        <w:rPr>
          <w:noProof/>
          <w:highlight w:val="lightGray"/>
        </w:rPr>
        <w:instrText xml:space="preserve">" </w:instrText>
      </w:r>
      <w:r w:rsidRPr="00CD16C5">
        <w:rPr>
          <w:noProof/>
          <w:highlight w:val="lightGray"/>
        </w:rPr>
        <w:fldChar w:fldCharType="separate"/>
      </w:r>
      <w:r w:rsidRPr="00CD16C5">
        <w:rPr>
          <w:rStyle w:val="CRMarker"/>
          <w:noProof/>
          <w:highlight w:val="lightGray"/>
        </w:rPr>
        <w:t>ï</w:t>
      </w:r>
      <w:r w:rsidRPr="00CD16C5">
        <w:rPr>
          <w:noProof/>
          <w:highlight w:val="lightGray"/>
        </w:rPr>
        <w:fldChar w:fldCharType="end"/>
      </w:r>
      <w:r w:rsidRPr="00A20414">
        <w:rPr>
          <w:noProof/>
        </w:rPr>
        <w:t xml:space="preserve"> status.</w:t>
      </w:r>
    </w:p>
    <w:p w14:paraId="41191916" w14:textId="77777777" w:rsidR="00F85C82" w:rsidRPr="00A20414" w:rsidRDefault="00F85C82" w:rsidP="00F85C82">
      <w:pPr>
        <w:pStyle w:val="Titrearticle"/>
        <w:rPr>
          <w:noProof/>
        </w:rPr>
      </w:pPr>
      <w:r w:rsidRPr="00A20414">
        <w:rPr>
          <w:noProof/>
        </w:rPr>
        <w:t>Article 2</w:t>
      </w:r>
    </w:p>
    <w:p w14:paraId="7AE43BE0" w14:textId="77777777" w:rsidR="00F85C82" w:rsidRPr="00A20414" w:rsidRDefault="00F85C82" w:rsidP="00F85C82">
      <w:pPr>
        <w:pStyle w:val="NormalCentered"/>
        <w:rPr>
          <w:b/>
          <w:bCs/>
          <w:noProof/>
        </w:rPr>
      </w:pPr>
      <w:r w:rsidRPr="00A20414">
        <w:rPr>
          <w:b/>
          <w:bCs/>
          <w:noProof/>
        </w:rPr>
        <w:t>Definitions</w:t>
      </w:r>
    </w:p>
    <w:p w14:paraId="20DA0D3E" w14:textId="77777777" w:rsidR="00F85C82" w:rsidRPr="00A20414" w:rsidRDefault="00F85C82" w:rsidP="00F85C82">
      <w:pPr>
        <w:rPr>
          <w:noProof/>
        </w:rPr>
      </w:pPr>
      <w:r w:rsidRPr="00A20414">
        <w:rPr>
          <w:noProof/>
        </w:rPr>
        <w:t>For the purposes of this Directive:</w:t>
      </w:r>
    </w:p>
    <w:p w14:paraId="683AC994" w14:textId="77777777" w:rsidR="00F85C82" w:rsidRPr="00A20414" w:rsidRDefault="00F85C82" w:rsidP="00F85C82">
      <w:pPr>
        <w:pStyle w:val="Point0"/>
        <w:rPr>
          <w:noProof/>
        </w:rPr>
      </w:pPr>
      <w:r w:rsidRPr="00A20414">
        <w:rPr>
          <w:noProof/>
        </w:rPr>
        <w:tab/>
        <w:t>(a)</w:t>
      </w:r>
      <w:r w:rsidRPr="00A20414">
        <w:rPr>
          <w:noProof/>
        </w:rPr>
        <w:tab/>
        <w:t>‘third-country national’ means any person who is not a citizen of the Union within the meaning of Ar</w:t>
      </w:r>
      <w:r w:rsidRPr="005E170F">
        <w:rPr>
          <w:noProof/>
        </w:rPr>
        <w:t xml:space="preserve">ticle </w:t>
      </w:r>
      <w:r w:rsidRPr="00CD16C5">
        <w:rPr>
          <w:rStyle w:val="CRDeleted"/>
          <w:noProof/>
        </w:rPr>
        <w:t>17</w:t>
      </w:r>
      <w:r w:rsidRPr="00CD16C5">
        <w:rPr>
          <w:noProof/>
        </w:rPr>
        <w:t xml:space="preserve"> </w:t>
      </w:r>
      <w:r w:rsidRPr="00CD16C5">
        <w:rPr>
          <w:noProof/>
        </w:rPr>
        <w:fldChar w:fldCharType="begin"/>
      </w:r>
      <w:r w:rsidRPr="00CD16C5">
        <w:rPr>
          <w:noProof/>
        </w:rPr>
        <w:instrText xml:space="preserve"> QUOTE "</w:instrText>
      </w:r>
      <w:r w:rsidRPr="00CD16C5">
        <w:rPr>
          <w:rStyle w:val="CRMarker"/>
          <w:noProof/>
        </w:rPr>
        <w:instrText>Ö</w:instrText>
      </w:r>
      <w:r w:rsidRPr="00CD16C5">
        <w:rPr>
          <w:noProof/>
        </w:rPr>
        <w:instrText xml:space="preserve">" </w:instrText>
      </w:r>
      <w:r w:rsidRPr="00CD16C5">
        <w:rPr>
          <w:noProof/>
        </w:rPr>
        <w:fldChar w:fldCharType="separate"/>
      </w:r>
      <w:r w:rsidRPr="00CD16C5">
        <w:rPr>
          <w:rStyle w:val="CRMarker"/>
          <w:noProof/>
        </w:rPr>
        <w:t>Ö</w:t>
      </w:r>
      <w:r w:rsidRPr="00CD16C5">
        <w:rPr>
          <w:noProof/>
        </w:rPr>
        <w:fldChar w:fldCharType="end"/>
      </w:r>
      <w:r w:rsidRPr="00CD16C5">
        <w:rPr>
          <w:noProof/>
        </w:rPr>
        <w:t> </w:t>
      </w:r>
      <w:r w:rsidRPr="00A20414">
        <w:rPr>
          <w:noProof/>
        </w:rPr>
        <w:t>20</w:t>
      </w:r>
      <w:r w:rsidRPr="00CD16C5">
        <w:rPr>
          <w:noProof/>
        </w:rPr>
        <w:t> </w:t>
      </w:r>
      <w:r w:rsidRPr="00CD16C5">
        <w:rPr>
          <w:noProof/>
        </w:rPr>
        <w:fldChar w:fldCharType="begin"/>
      </w:r>
      <w:r w:rsidRPr="00CD16C5">
        <w:rPr>
          <w:noProof/>
        </w:rPr>
        <w:instrText xml:space="preserve"> QUOTE "</w:instrText>
      </w:r>
      <w:r w:rsidRPr="00CD16C5">
        <w:rPr>
          <w:rStyle w:val="CRMarker"/>
          <w:noProof/>
        </w:rPr>
        <w:instrText>Õ</w:instrText>
      </w:r>
      <w:r w:rsidRPr="00CD16C5">
        <w:rPr>
          <w:noProof/>
        </w:rPr>
        <w:instrText xml:space="preserve">" </w:instrText>
      </w:r>
      <w:r w:rsidRPr="00CD16C5">
        <w:rPr>
          <w:noProof/>
        </w:rPr>
        <w:fldChar w:fldCharType="separate"/>
      </w:r>
      <w:r w:rsidRPr="00CD16C5">
        <w:rPr>
          <w:rStyle w:val="CRMarker"/>
          <w:noProof/>
        </w:rPr>
        <w:t>Õ</w:t>
      </w:r>
      <w:r w:rsidRPr="00CD16C5">
        <w:rPr>
          <w:noProof/>
        </w:rPr>
        <w:fldChar w:fldCharType="end"/>
      </w:r>
      <w:r w:rsidRPr="00CD16C5">
        <w:rPr>
          <w:noProof/>
        </w:rPr>
        <w:t xml:space="preserve"> </w:t>
      </w:r>
      <w:r w:rsidRPr="00A20414">
        <w:rPr>
          <w:noProof/>
        </w:rPr>
        <w:t>(1) of the Treaty;</w:t>
      </w:r>
    </w:p>
    <w:p w14:paraId="32542C9A" w14:textId="77777777" w:rsidR="00F85C82" w:rsidRPr="00A20414" w:rsidRDefault="00F85C82" w:rsidP="00F85C82">
      <w:pPr>
        <w:pStyle w:val="Point0"/>
        <w:rPr>
          <w:noProof/>
        </w:rPr>
      </w:pPr>
      <w:r w:rsidRPr="00A20414">
        <w:rPr>
          <w:noProof/>
        </w:rPr>
        <w:tab/>
        <w:t>(b)</w:t>
      </w:r>
      <w:r w:rsidRPr="00A20414">
        <w:rPr>
          <w:noProof/>
        </w:rPr>
        <w:tab/>
        <w:t>‘</w:t>
      </w:r>
      <w:r w:rsidRPr="00CD6165">
        <w:rPr>
          <w:noProof/>
        </w:rPr>
        <w:fldChar w:fldCharType="begin"/>
      </w:r>
      <w:r w:rsidRPr="00CD6165">
        <w:rPr>
          <w:noProof/>
        </w:rPr>
        <w:instrText xml:space="preserve"> QUOTE "</w:instrText>
      </w:r>
      <w:r w:rsidRPr="00CD6165">
        <w:rPr>
          <w:rStyle w:val="CRMarker"/>
          <w:noProof/>
        </w:rPr>
        <w:instrText>Ö</w:instrText>
      </w:r>
      <w:r w:rsidRPr="00CD6165">
        <w:rPr>
          <w:noProof/>
        </w:rPr>
        <w:instrText xml:space="preserve">" </w:instrText>
      </w:r>
      <w:r w:rsidRPr="00CD6165">
        <w:rPr>
          <w:noProof/>
        </w:rPr>
        <w:fldChar w:fldCharType="separate"/>
      </w:r>
      <w:r w:rsidRPr="00CD6165">
        <w:rPr>
          <w:rStyle w:val="CRMarker"/>
          <w:noProof/>
        </w:rPr>
        <w:t>Ö</w:t>
      </w:r>
      <w:r w:rsidRPr="00CD6165">
        <w:rPr>
          <w:noProof/>
        </w:rPr>
        <w:fldChar w:fldCharType="end"/>
      </w:r>
      <w:r w:rsidRPr="00CD6165">
        <w:rPr>
          <w:noProof/>
        </w:rPr>
        <w:t> </w:t>
      </w:r>
      <w:r w:rsidRPr="00A20414">
        <w:rPr>
          <w:noProof/>
        </w:rPr>
        <w:t>EU</w:t>
      </w:r>
      <w:r w:rsidRPr="00CD6165">
        <w:rPr>
          <w:noProof/>
        </w:rPr>
        <w:t> </w:t>
      </w:r>
      <w:r w:rsidRPr="00CD6165">
        <w:rPr>
          <w:noProof/>
        </w:rPr>
        <w:fldChar w:fldCharType="begin"/>
      </w:r>
      <w:r w:rsidRPr="00CD6165">
        <w:rPr>
          <w:noProof/>
        </w:rPr>
        <w:instrText xml:space="preserve"> QUOTE "</w:instrText>
      </w:r>
      <w:r w:rsidRPr="00CD6165">
        <w:rPr>
          <w:rStyle w:val="CRMarker"/>
          <w:noProof/>
        </w:rPr>
        <w:instrText>Õ</w:instrText>
      </w:r>
      <w:r w:rsidRPr="00CD6165">
        <w:rPr>
          <w:noProof/>
        </w:rPr>
        <w:instrText xml:space="preserve">" </w:instrText>
      </w:r>
      <w:r w:rsidRPr="00CD6165">
        <w:rPr>
          <w:noProof/>
        </w:rPr>
        <w:fldChar w:fldCharType="separate"/>
      </w:r>
      <w:r w:rsidRPr="00CD6165">
        <w:rPr>
          <w:rStyle w:val="CRMarker"/>
          <w:noProof/>
        </w:rPr>
        <w:t>Õ</w:t>
      </w:r>
      <w:r w:rsidRPr="00CD6165">
        <w:rPr>
          <w:noProof/>
        </w:rPr>
        <w:fldChar w:fldCharType="end"/>
      </w:r>
      <w:r w:rsidRPr="00A20414">
        <w:rPr>
          <w:noProof/>
        </w:rPr>
        <w:t xml:space="preserve"> long-term resident’ means any third-country national who has </w:t>
      </w:r>
      <w:r w:rsidRPr="00CD6165">
        <w:rPr>
          <w:noProof/>
        </w:rPr>
        <w:fldChar w:fldCharType="begin"/>
      </w:r>
      <w:r w:rsidRPr="00CD6165">
        <w:rPr>
          <w:noProof/>
        </w:rPr>
        <w:instrText xml:space="preserve"> QUOTE "</w:instrText>
      </w:r>
      <w:r w:rsidRPr="00CD6165">
        <w:rPr>
          <w:rStyle w:val="CRMarker"/>
          <w:noProof/>
        </w:rPr>
        <w:instrText>Ö</w:instrText>
      </w:r>
      <w:r w:rsidRPr="00CD6165">
        <w:rPr>
          <w:noProof/>
        </w:rPr>
        <w:instrText xml:space="preserve">" </w:instrText>
      </w:r>
      <w:r w:rsidRPr="00CD6165">
        <w:rPr>
          <w:noProof/>
        </w:rPr>
        <w:fldChar w:fldCharType="separate"/>
      </w:r>
      <w:r w:rsidRPr="00CD6165">
        <w:rPr>
          <w:rStyle w:val="CRMarker"/>
          <w:noProof/>
        </w:rPr>
        <w:t>Ö</w:t>
      </w:r>
      <w:r w:rsidRPr="00CD6165">
        <w:rPr>
          <w:noProof/>
        </w:rPr>
        <w:fldChar w:fldCharType="end"/>
      </w:r>
      <w:r w:rsidRPr="00CD6165">
        <w:rPr>
          <w:noProof/>
        </w:rPr>
        <w:t> </w:t>
      </w:r>
      <w:r w:rsidRPr="00A20414">
        <w:rPr>
          <w:noProof/>
        </w:rPr>
        <w:t>EU</w:t>
      </w:r>
      <w:r w:rsidRPr="00CD6165">
        <w:rPr>
          <w:noProof/>
        </w:rPr>
        <w:t> </w:t>
      </w:r>
      <w:r w:rsidRPr="00CD6165">
        <w:rPr>
          <w:noProof/>
        </w:rPr>
        <w:fldChar w:fldCharType="begin"/>
      </w:r>
      <w:r w:rsidRPr="00CD6165">
        <w:rPr>
          <w:noProof/>
        </w:rPr>
        <w:instrText xml:space="preserve"> QUOTE "</w:instrText>
      </w:r>
      <w:r w:rsidRPr="00CD6165">
        <w:rPr>
          <w:rStyle w:val="CRMarker"/>
          <w:noProof/>
        </w:rPr>
        <w:instrText>Õ</w:instrText>
      </w:r>
      <w:r w:rsidRPr="00CD6165">
        <w:rPr>
          <w:noProof/>
        </w:rPr>
        <w:instrText xml:space="preserve">" </w:instrText>
      </w:r>
      <w:r w:rsidRPr="00CD6165">
        <w:rPr>
          <w:noProof/>
        </w:rPr>
        <w:fldChar w:fldCharType="separate"/>
      </w:r>
      <w:r w:rsidRPr="00CD6165">
        <w:rPr>
          <w:rStyle w:val="CRMarker"/>
          <w:noProof/>
        </w:rPr>
        <w:t>Õ</w:t>
      </w:r>
      <w:r w:rsidRPr="00CD6165">
        <w:rPr>
          <w:noProof/>
        </w:rPr>
        <w:fldChar w:fldCharType="end"/>
      </w:r>
      <w:r w:rsidRPr="00A20414">
        <w:rPr>
          <w:noProof/>
        </w:rPr>
        <w:t xml:space="preserve"> long-term resident status as provided for under Articles 4 to 7;</w:t>
      </w:r>
    </w:p>
    <w:p w14:paraId="623FD0C2" w14:textId="77777777" w:rsidR="00F85C82" w:rsidRPr="005E170F" w:rsidRDefault="00F85C82" w:rsidP="00F85C82">
      <w:pPr>
        <w:pStyle w:val="Point0"/>
        <w:rPr>
          <w:noProof/>
        </w:rPr>
      </w:pPr>
      <w:r w:rsidRPr="00A20414">
        <w:rPr>
          <w:noProof/>
        </w:rPr>
        <w:tab/>
        <w:t>(c)</w:t>
      </w:r>
      <w:r w:rsidRPr="00A20414">
        <w:rPr>
          <w:noProof/>
        </w:rPr>
        <w:tab/>
        <w:t xml:space="preserve">‘first Member State’ means the Member State which for the first time granted </w:t>
      </w:r>
      <w:r w:rsidRPr="00CD6165">
        <w:rPr>
          <w:noProof/>
        </w:rPr>
        <w:fldChar w:fldCharType="begin"/>
      </w:r>
      <w:r w:rsidRPr="00CD6165">
        <w:rPr>
          <w:noProof/>
        </w:rPr>
        <w:instrText xml:space="preserve"> QUOTE "</w:instrText>
      </w:r>
      <w:r w:rsidRPr="00CD6165">
        <w:rPr>
          <w:rStyle w:val="CRMarker"/>
          <w:noProof/>
        </w:rPr>
        <w:instrText>Ö</w:instrText>
      </w:r>
      <w:r w:rsidRPr="00CD6165">
        <w:rPr>
          <w:noProof/>
        </w:rPr>
        <w:instrText xml:space="preserve">" </w:instrText>
      </w:r>
      <w:r w:rsidRPr="00CD6165">
        <w:rPr>
          <w:noProof/>
        </w:rPr>
        <w:fldChar w:fldCharType="separate"/>
      </w:r>
      <w:r w:rsidRPr="00CD6165">
        <w:rPr>
          <w:rStyle w:val="CRMarker"/>
          <w:noProof/>
        </w:rPr>
        <w:t>Ö</w:t>
      </w:r>
      <w:r w:rsidRPr="00CD6165">
        <w:rPr>
          <w:noProof/>
        </w:rPr>
        <w:fldChar w:fldCharType="end"/>
      </w:r>
      <w:r w:rsidRPr="00CD6165">
        <w:rPr>
          <w:noProof/>
        </w:rPr>
        <w:t> </w:t>
      </w:r>
      <w:r w:rsidRPr="00A20414">
        <w:rPr>
          <w:noProof/>
        </w:rPr>
        <w:t>EU</w:t>
      </w:r>
      <w:r w:rsidRPr="00CD6165">
        <w:rPr>
          <w:noProof/>
        </w:rPr>
        <w:t> </w:t>
      </w:r>
      <w:r w:rsidRPr="00CD6165">
        <w:rPr>
          <w:noProof/>
        </w:rPr>
        <w:fldChar w:fldCharType="begin"/>
      </w:r>
      <w:r w:rsidRPr="00CD6165">
        <w:rPr>
          <w:noProof/>
        </w:rPr>
        <w:instrText xml:space="preserve"> QUOTE "</w:instrText>
      </w:r>
      <w:r w:rsidRPr="00CD6165">
        <w:rPr>
          <w:rStyle w:val="CRMarker"/>
          <w:noProof/>
        </w:rPr>
        <w:instrText>Õ</w:instrText>
      </w:r>
      <w:r w:rsidRPr="00CD6165">
        <w:rPr>
          <w:noProof/>
        </w:rPr>
        <w:instrText xml:space="preserve">" </w:instrText>
      </w:r>
      <w:r w:rsidRPr="00CD6165">
        <w:rPr>
          <w:noProof/>
        </w:rPr>
        <w:fldChar w:fldCharType="separate"/>
      </w:r>
      <w:r w:rsidRPr="00CD6165">
        <w:rPr>
          <w:rStyle w:val="CRMarker"/>
          <w:noProof/>
        </w:rPr>
        <w:t>Õ</w:t>
      </w:r>
      <w:r w:rsidRPr="00CD6165">
        <w:rPr>
          <w:noProof/>
        </w:rPr>
        <w:fldChar w:fldCharType="end"/>
      </w:r>
      <w:r w:rsidRPr="00A20414">
        <w:rPr>
          <w:noProof/>
        </w:rPr>
        <w:t xml:space="preserve"> long</w:t>
      </w:r>
      <w:r w:rsidRPr="005E170F">
        <w:rPr>
          <w:noProof/>
        </w:rPr>
        <w:t>-term resident status to a third-country national;</w:t>
      </w:r>
    </w:p>
    <w:p w14:paraId="453880E3" w14:textId="77777777" w:rsidR="00F85C82" w:rsidRPr="005E170F" w:rsidRDefault="00F85C82" w:rsidP="00F85C82">
      <w:pPr>
        <w:pStyle w:val="Point0"/>
        <w:rPr>
          <w:noProof/>
        </w:rPr>
      </w:pPr>
      <w:r w:rsidRPr="00A20414">
        <w:rPr>
          <w:noProof/>
        </w:rPr>
        <w:tab/>
        <w:t>(d)</w:t>
      </w:r>
      <w:r w:rsidRPr="00A20414">
        <w:rPr>
          <w:noProof/>
        </w:rPr>
        <w:tab/>
        <w:t xml:space="preserve">‘second Member State’ means any Member State other than the one which for the first time granted </w:t>
      </w:r>
      <w:r w:rsidRPr="00CD6165">
        <w:rPr>
          <w:noProof/>
        </w:rPr>
        <w:fldChar w:fldCharType="begin"/>
      </w:r>
      <w:r w:rsidRPr="00CD6165">
        <w:rPr>
          <w:noProof/>
        </w:rPr>
        <w:instrText xml:space="preserve"> QUOTE "</w:instrText>
      </w:r>
      <w:r w:rsidRPr="00CD6165">
        <w:rPr>
          <w:rStyle w:val="CRMarker"/>
          <w:noProof/>
        </w:rPr>
        <w:instrText>Ö</w:instrText>
      </w:r>
      <w:r w:rsidRPr="00CD6165">
        <w:rPr>
          <w:noProof/>
        </w:rPr>
        <w:instrText xml:space="preserve">" </w:instrText>
      </w:r>
      <w:r w:rsidRPr="00CD6165">
        <w:rPr>
          <w:noProof/>
        </w:rPr>
        <w:fldChar w:fldCharType="separate"/>
      </w:r>
      <w:r w:rsidRPr="00CD6165">
        <w:rPr>
          <w:rStyle w:val="CRMarker"/>
          <w:noProof/>
        </w:rPr>
        <w:t>Ö</w:t>
      </w:r>
      <w:r w:rsidRPr="00CD6165">
        <w:rPr>
          <w:noProof/>
        </w:rPr>
        <w:fldChar w:fldCharType="end"/>
      </w:r>
      <w:r w:rsidRPr="00CD6165">
        <w:rPr>
          <w:noProof/>
        </w:rPr>
        <w:t> </w:t>
      </w:r>
      <w:r w:rsidRPr="00A20414">
        <w:rPr>
          <w:noProof/>
        </w:rPr>
        <w:t>EU</w:t>
      </w:r>
      <w:r w:rsidRPr="00CD6165">
        <w:rPr>
          <w:noProof/>
        </w:rPr>
        <w:t> </w:t>
      </w:r>
      <w:r w:rsidRPr="00CD6165">
        <w:rPr>
          <w:noProof/>
        </w:rPr>
        <w:fldChar w:fldCharType="begin"/>
      </w:r>
      <w:r w:rsidRPr="00CD6165">
        <w:rPr>
          <w:noProof/>
        </w:rPr>
        <w:instrText xml:space="preserve"> QUOTE "</w:instrText>
      </w:r>
      <w:r w:rsidRPr="00CD6165">
        <w:rPr>
          <w:rStyle w:val="CRMarker"/>
          <w:noProof/>
        </w:rPr>
        <w:instrText>Õ</w:instrText>
      </w:r>
      <w:r w:rsidRPr="00CD6165">
        <w:rPr>
          <w:noProof/>
        </w:rPr>
        <w:instrText xml:space="preserve">" </w:instrText>
      </w:r>
      <w:r w:rsidRPr="00CD6165">
        <w:rPr>
          <w:noProof/>
        </w:rPr>
        <w:fldChar w:fldCharType="separate"/>
      </w:r>
      <w:r w:rsidRPr="00CD6165">
        <w:rPr>
          <w:rStyle w:val="CRMarker"/>
          <w:noProof/>
        </w:rPr>
        <w:t>Õ</w:t>
      </w:r>
      <w:r w:rsidRPr="00CD6165">
        <w:rPr>
          <w:noProof/>
        </w:rPr>
        <w:fldChar w:fldCharType="end"/>
      </w:r>
      <w:r w:rsidRPr="00A20414">
        <w:rPr>
          <w:noProof/>
        </w:rPr>
        <w:t xml:space="preserve"> long-term resident status to a third-country national and in which that long-term resident exercises</w:t>
      </w:r>
      <w:r w:rsidRPr="005E170F">
        <w:rPr>
          <w:noProof/>
        </w:rPr>
        <w:t xml:space="preserve"> the right of residence;</w:t>
      </w:r>
    </w:p>
    <w:p w14:paraId="23B55936" w14:textId="77777777" w:rsidR="00F85C82" w:rsidRPr="00A20414" w:rsidRDefault="00F85C82" w:rsidP="00F85C82">
      <w:pPr>
        <w:pStyle w:val="Point0"/>
        <w:rPr>
          <w:noProof/>
        </w:rPr>
      </w:pPr>
      <w:r w:rsidRPr="00A20414">
        <w:rPr>
          <w:noProof/>
        </w:rPr>
        <w:tab/>
        <w:t>(e)</w:t>
      </w:r>
      <w:r w:rsidRPr="00A20414">
        <w:rPr>
          <w:noProof/>
        </w:rPr>
        <w:tab/>
        <w:t xml:space="preserve">‘family members’ means the third-country nationals who reside in the Member State concerned in accordance with Council Directive 2003/86/EC </w:t>
      </w:r>
      <w:r w:rsidRPr="00E564B6">
        <w:rPr>
          <w:rStyle w:val="CRMinorChangeDeleted"/>
          <w:noProof/>
        </w:rPr>
        <w:t>of 22 September 2003 on the right to family reunification</w:t>
      </w:r>
      <w:r w:rsidRPr="00A20414">
        <w:rPr>
          <w:rStyle w:val="FootnoteReference"/>
          <w:noProof/>
        </w:rPr>
        <w:footnoteReference w:id="38"/>
      </w:r>
      <w:r w:rsidRPr="00A20414">
        <w:rPr>
          <w:noProof/>
        </w:rPr>
        <w:t>;</w:t>
      </w:r>
    </w:p>
    <w:p w14:paraId="7F2C30CC" w14:textId="77777777" w:rsidR="00F85C82" w:rsidRPr="005E170F" w:rsidRDefault="00F85C82" w:rsidP="00F85C82">
      <w:pPr>
        <w:pStyle w:val="CRSeparator"/>
        <w:rPr>
          <w:noProof/>
        </w:rPr>
      </w:pPr>
    </w:p>
    <w:p w14:paraId="5D590D8D" w14:textId="77777777" w:rsidR="00F85C82" w:rsidRPr="005E170F" w:rsidRDefault="00F85C82" w:rsidP="00F85C82">
      <w:pPr>
        <w:pStyle w:val="CRReference"/>
        <w:rPr>
          <w:noProof/>
        </w:rPr>
      </w:pPr>
      <w:r w:rsidRPr="00A20414">
        <w:rPr>
          <w:noProof/>
        </w:rPr>
        <w:fldChar w:fldCharType="begin"/>
      </w:r>
      <w:r w:rsidRPr="00A20414">
        <w:rPr>
          <w:noProof/>
        </w:rPr>
        <w:instrText xml:space="preserve"> QUOTE "</w:instrText>
      </w:r>
      <w:r w:rsidRPr="00A20414">
        <w:rPr>
          <w:rStyle w:val="CRMarker"/>
          <w:noProof/>
        </w:rPr>
        <w:instrText>ê</w:instrText>
      </w:r>
      <w:r w:rsidRPr="00A20414">
        <w:rPr>
          <w:noProof/>
        </w:rPr>
        <w:instrText xml:space="preserve">" </w:instrText>
      </w:r>
      <w:r w:rsidRPr="00A20414">
        <w:rPr>
          <w:noProof/>
        </w:rPr>
        <w:fldChar w:fldCharType="separate"/>
      </w:r>
      <w:r w:rsidRPr="00A20414">
        <w:rPr>
          <w:rStyle w:val="CRMarker"/>
          <w:noProof/>
        </w:rPr>
        <w:t>ê</w:t>
      </w:r>
      <w:r w:rsidRPr="00A20414">
        <w:rPr>
          <w:noProof/>
        </w:rPr>
        <w:fldChar w:fldCharType="end"/>
      </w:r>
      <w:r w:rsidRPr="00A20414">
        <w:rPr>
          <w:noProof/>
        </w:rPr>
        <w:t> 2011/51/E</w:t>
      </w:r>
      <w:r w:rsidRPr="005E170F">
        <w:rPr>
          <w:noProof/>
        </w:rPr>
        <w:t>U Art. 1.1</w:t>
      </w:r>
    </w:p>
    <w:p w14:paraId="3C69B569" w14:textId="77777777" w:rsidR="00F85C82" w:rsidRDefault="00F85C82" w:rsidP="00E16FC3">
      <w:pPr>
        <w:pStyle w:val="Point0"/>
        <w:rPr>
          <w:noProof/>
        </w:rPr>
      </w:pPr>
      <w:r w:rsidRPr="00A20414">
        <w:rPr>
          <w:noProof/>
        </w:rPr>
        <w:tab/>
        <w:t>(f)</w:t>
      </w:r>
      <w:r w:rsidRPr="00A20414">
        <w:rPr>
          <w:noProof/>
        </w:rPr>
        <w:tab/>
        <w:t>‘international protection’ means international protectio</w:t>
      </w:r>
      <w:r w:rsidR="00E564B6">
        <w:rPr>
          <w:noProof/>
        </w:rPr>
        <w:t>n as defined in Article 2(a) of</w:t>
      </w:r>
      <w:r w:rsidRPr="005E170F">
        <w:rPr>
          <w:noProof/>
        </w:rPr>
        <w:t xml:space="preserve"> </w:t>
      </w:r>
      <w:r w:rsidRPr="00E564B6">
        <w:rPr>
          <w:rStyle w:val="CRMinorChangeAdded"/>
          <w:noProof/>
        </w:rPr>
        <w:t>Directive 2</w:t>
      </w:r>
      <w:r w:rsidRPr="0084762C">
        <w:rPr>
          <w:rStyle w:val="CRMinorChangeAdded"/>
          <w:noProof/>
        </w:rPr>
        <w:t>011/95/EU of the European Parliament and the Council</w:t>
      </w:r>
      <w:r w:rsidRPr="00A20414">
        <w:rPr>
          <w:noProof/>
        </w:rPr>
        <w:t xml:space="preserve"> </w:t>
      </w:r>
      <w:r w:rsidR="00E564B6" w:rsidRPr="00E16FC3">
        <w:rPr>
          <w:rStyle w:val="CRMinorChangeDeleted"/>
          <w:noProof/>
        </w:rPr>
        <w:t xml:space="preserve">Council Directive </w:t>
      </w:r>
      <w:r w:rsidRPr="00E16FC3">
        <w:rPr>
          <w:rStyle w:val="CRMinorChangeDeleted"/>
          <w:noProof/>
        </w:rPr>
        <w:t>2004/83/EC of 29 April 200413 December 2011</w:t>
      </w:r>
      <w:r w:rsidR="00E16FC3" w:rsidRPr="00E16FC3">
        <w:rPr>
          <w:rStyle w:val="CRMinorChangeDeleted"/>
          <w:noProof/>
        </w:rPr>
        <w:t xml:space="preserve"> on minimum standards for the qualification and status of third-country nationals or stateless persons as refugees or as persons who otherwise need international protection and the content of the protection granted</w:t>
      </w:r>
      <w:r w:rsidRPr="00E82ADC">
        <w:rPr>
          <w:rStyle w:val="CRMinorChangeAdded"/>
          <w:noProof/>
          <w:vertAlign w:val="superscript"/>
        </w:rPr>
        <w:footnoteReference w:id="39"/>
      </w:r>
      <w:r w:rsidRPr="00A20414">
        <w:rPr>
          <w:noProof/>
        </w:rPr>
        <w:t>;</w:t>
      </w:r>
    </w:p>
    <w:p w14:paraId="3E615928" w14:textId="77777777" w:rsidR="00F85C82" w:rsidRPr="005E170F" w:rsidRDefault="00F85C82" w:rsidP="00F85C82">
      <w:pPr>
        <w:pStyle w:val="CRSeparator"/>
        <w:rPr>
          <w:noProof/>
        </w:rPr>
      </w:pPr>
    </w:p>
    <w:p w14:paraId="37A62F78" w14:textId="77777777" w:rsidR="00F85C82" w:rsidRPr="00A20414" w:rsidRDefault="00F85C82" w:rsidP="00F85C82">
      <w:pPr>
        <w:pStyle w:val="CRReference"/>
        <w:rPr>
          <w:noProof/>
        </w:rPr>
      </w:pPr>
      <w:r w:rsidRPr="00A20414">
        <w:rPr>
          <w:noProof/>
        </w:rPr>
        <w:fldChar w:fldCharType="begin"/>
      </w:r>
      <w:r w:rsidRPr="00A20414">
        <w:rPr>
          <w:noProof/>
        </w:rPr>
        <w:instrText xml:space="preserve"> QUOTE "</w:instrText>
      </w:r>
      <w:r w:rsidRPr="00A20414">
        <w:rPr>
          <w:rStyle w:val="CRMarker"/>
          <w:noProof/>
        </w:rPr>
        <w:instrText>ê</w:instrText>
      </w:r>
      <w:r w:rsidRPr="00A20414">
        <w:rPr>
          <w:noProof/>
        </w:rPr>
        <w:instrText xml:space="preserve">" </w:instrText>
      </w:r>
      <w:r w:rsidRPr="00A20414">
        <w:rPr>
          <w:noProof/>
        </w:rPr>
        <w:fldChar w:fldCharType="separate"/>
      </w:r>
      <w:r w:rsidRPr="00A20414">
        <w:rPr>
          <w:rStyle w:val="CRMarker"/>
          <w:noProof/>
        </w:rPr>
        <w:t>ê</w:t>
      </w:r>
      <w:r w:rsidRPr="00A20414">
        <w:rPr>
          <w:noProof/>
        </w:rPr>
        <w:fldChar w:fldCharType="end"/>
      </w:r>
      <w:r w:rsidRPr="00A20414">
        <w:rPr>
          <w:noProof/>
        </w:rPr>
        <w:t> 2003/109/EC</w:t>
      </w:r>
      <w:r>
        <w:rPr>
          <w:noProof/>
        </w:rPr>
        <w:t xml:space="preserve"> (adapted)</w:t>
      </w:r>
    </w:p>
    <w:p w14:paraId="7D77E38F" w14:textId="77777777" w:rsidR="00F85C82" w:rsidRPr="00A20414" w:rsidRDefault="00F85C82" w:rsidP="00F85C82">
      <w:pPr>
        <w:pStyle w:val="Point0"/>
        <w:rPr>
          <w:noProof/>
        </w:rPr>
      </w:pPr>
      <w:r w:rsidRPr="00A20414">
        <w:rPr>
          <w:noProof/>
        </w:rPr>
        <w:tab/>
        <w:t>(g)</w:t>
      </w:r>
      <w:r w:rsidRPr="00A20414">
        <w:rPr>
          <w:noProof/>
        </w:rPr>
        <w:tab/>
        <w:t>‘</w:t>
      </w:r>
      <w:r w:rsidRPr="00CD6165">
        <w:rPr>
          <w:noProof/>
        </w:rPr>
        <w:t xml:space="preserve"> </w:t>
      </w:r>
      <w:r w:rsidRPr="00CD6165">
        <w:rPr>
          <w:noProof/>
        </w:rPr>
        <w:fldChar w:fldCharType="begin"/>
      </w:r>
      <w:r w:rsidRPr="00CD6165">
        <w:rPr>
          <w:noProof/>
        </w:rPr>
        <w:instrText xml:space="preserve"> QUOTE "</w:instrText>
      </w:r>
      <w:r w:rsidRPr="00CD6165">
        <w:rPr>
          <w:rStyle w:val="CRMarker"/>
          <w:noProof/>
        </w:rPr>
        <w:instrText>Ö</w:instrText>
      </w:r>
      <w:r w:rsidRPr="00CD6165">
        <w:rPr>
          <w:noProof/>
        </w:rPr>
        <w:instrText xml:space="preserve">" </w:instrText>
      </w:r>
      <w:r w:rsidRPr="00CD6165">
        <w:rPr>
          <w:noProof/>
        </w:rPr>
        <w:fldChar w:fldCharType="separate"/>
      </w:r>
      <w:r w:rsidRPr="00CD6165">
        <w:rPr>
          <w:rStyle w:val="CRMarker"/>
          <w:noProof/>
        </w:rPr>
        <w:t>Ö</w:t>
      </w:r>
      <w:r w:rsidRPr="00CD6165">
        <w:rPr>
          <w:noProof/>
        </w:rPr>
        <w:fldChar w:fldCharType="end"/>
      </w:r>
      <w:r w:rsidRPr="00CD6165">
        <w:rPr>
          <w:noProof/>
        </w:rPr>
        <w:t> </w:t>
      </w:r>
      <w:r w:rsidRPr="00A20414">
        <w:rPr>
          <w:noProof/>
        </w:rPr>
        <w:t>EU</w:t>
      </w:r>
      <w:r w:rsidRPr="00CD6165">
        <w:rPr>
          <w:noProof/>
        </w:rPr>
        <w:t> </w:t>
      </w:r>
      <w:r w:rsidRPr="00CD6165">
        <w:rPr>
          <w:noProof/>
        </w:rPr>
        <w:fldChar w:fldCharType="begin"/>
      </w:r>
      <w:r w:rsidRPr="00CD6165">
        <w:rPr>
          <w:noProof/>
        </w:rPr>
        <w:instrText xml:space="preserve"> QUOTE "</w:instrText>
      </w:r>
      <w:r w:rsidRPr="00CD6165">
        <w:rPr>
          <w:rStyle w:val="CRMarker"/>
          <w:noProof/>
        </w:rPr>
        <w:instrText>Õ</w:instrText>
      </w:r>
      <w:r w:rsidRPr="00CD6165">
        <w:rPr>
          <w:noProof/>
        </w:rPr>
        <w:instrText xml:space="preserve">" </w:instrText>
      </w:r>
      <w:r w:rsidRPr="00CD6165">
        <w:rPr>
          <w:noProof/>
        </w:rPr>
        <w:fldChar w:fldCharType="separate"/>
      </w:r>
      <w:r w:rsidRPr="00CD6165">
        <w:rPr>
          <w:rStyle w:val="CRMarker"/>
          <w:noProof/>
        </w:rPr>
        <w:t>Õ</w:t>
      </w:r>
      <w:r w:rsidRPr="00CD6165">
        <w:rPr>
          <w:noProof/>
        </w:rPr>
        <w:fldChar w:fldCharType="end"/>
      </w:r>
      <w:r w:rsidRPr="00CD6165">
        <w:rPr>
          <w:noProof/>
        </w:rPr>
        <w:t xml:space="preserve"> </w:t>
      </w:r>
      <w:r w:rsidR="0094121E" w:rsidRPr="00A20414">
        <w:rPr>
          <w:noProof/>
        </w:rPr>
        <w:t>l</w:t>
      </w:r>
      <w:r w:rsidRPr="00A20414">
        <w:rPr>
          <w:noProof/>
        </w:rPr>
        <w:t xml:space="preserve">ong-term </w:t>
      </w:r>
      <w:r w:rsidRPr="00CD6165">
        <w:rPr>
          <w:rStyle w:val="CRDeleted"/>
          <w:noProof/>
        </w:rPr>
        <w:t>resident's EC</w:t>
      </w:r>
      <w:r w:rsidRPr="005E170F">
        <w:rPr>
          <w:noProof/>
        </w:rPr>
        <w:t xml:space="preserve"> residence permit</w:t>
      </w:r>
      <w:r w:rsidRPr="00A20414">
        <w:rPr>
          <w:noProof/>
        </w:rPr>
        <w:t>’ means a residence permit issued by the Member State concerned upon the acquisit</w:t>
      </w:r>
      <w:r w:rsidRPr="005E170F">
        <w:rPr>
          <w:noProof/>
        </w:rPr>
        <w:t xml:space="preserve">ion of </w:t>
      </w:r>
      <w:r w:rsidRPr="00CD6165">
        <w:rPr>
          <w:noProof/>
        </w:rPr>
        <w:fldChar w:fldCharType="begin"/>
      </w:r>
      <w:r w:rsidRPr="00CD6165">
        <w:rPr>
          <w:noProof/>
        </w:rPr>
        <w:instrText xml:space="preserve"> QUOTE "</w:instrText>
      </w:r>
      <w:r w:rsidRPr="00CD6165">
        <w:rPr>
          <w:rStyle w:val="CRMarker"/>
          <w:noProof/>
        </w:rPr>
        <w:instrText>Ö</w:instrText>
      </w:r>
      <w:r w:rsidRPr="00CD6165">
        <w:rPr>
          <w:noProof/>
        </w:rPr>
        <w:instrText xml:space="preserve">" </w:instrText>
      </w:r>
      <w:r w:rsidRPr="00CD6165">
        <w:rPr>
          <w:noProof/>
        </w:rPr>
        <w:fldChar w:fldCharType="separate"/>
      </w:r>
      <w:r w:rsidRPr="00CD6165">
        <w:rPr>
          <w:rStyle w:val="CRMarker"/>
          <w:noProof/>
        </w:rPr>
        <w:t>Ö</w:t>
      </w:r>
      <w:r w:rsidRPr="00CD6165">
        <w:rPr>
          <w:noProof/>
        </w:rPr>
        <w:fldChar w:fldCharType="end"/>
      </w:r>
      <w:r w:rsidRPr="00CD6165">
        <w:rPr>
          <w:noProof/>
        </w:rPr>
        <w:t> </w:t>
      </w:r>
      <w:r w:rsidRPr="00A20414">
        <w:rPr>
          <w:noProof/>
        </w:rPr>
        <w:t>EU</w:t>
      </w:r>
      <w:r w:rsidRPr="00CD6165">
        <w:rPr>
          <w:noProof/>
        </w:rPr>
        <w:t> </w:t>
      </w:r>
      <w:r w:rsidRPr="00CD6165">
        <w:rPr>
          <w:noProof/>
        </w:rPr>
        <w:fldChar w:fldCharType="begin"/>
      </w:r>
      <w:r w:rsidRPr="00CD6165">
        <w:rPr>
          <w:noProof/>
        </w:rPr>
        <w:instrText xml:space="preserve"> QUOTE "</w:instrText>
      </w:r>
      <w:r w:rsidRPr="00CD6165">
        <w:rPr>
          <w:rStyle w:val="CRMarker"/>
          <w:noProof/>
        </w:rPr>
        <w:instrText>Õ</w:instrText>
      </w:r>
      <w:r w:rsidRPr="00CD6165">
        <w:rPr>
          <w:noProof/>
        </w:rPr>
        <w:instrText xml:space="preserve">" </w:instrText>
      </w:r>
      <w:r w:rsidRPr="00CD6165">
        <w:rPr>
          <w:noProof/>
        </w:rPr>
        <w:fldChar w:fldCharType="separate"/>
      </w:r>
      <w:r w:rsidRPr="00CD6165">
        <w:rPr>
          <w:rStyle w:val="CRMarker"/>
          <w:noProof/>
        </w:rPr>
        <w:t>Õ</w:t>
      </w:r>
      <w:r w:rsidRPr="00CD6165">
        <w:rPr>
          <w:noProof/>
        </w:rPr>
        <w:fldChar w:fldCharType="end"/>
      </w:r>
      <w:r w:rsidRPr="00A20414">
        <w:rPr>
          <w:noProof/>
        </w:rPr>
        <w:t xml:space="preserve"> long-term resident status.</w:t>
      </w:r>
    </w:p>
    <w:p w14:paraId="7B61E466" w14:textId="77777777" w:rsidR="00F85C82" w:rsidRPr="005E170F" w:rsidRDefault="00F85C82" w:rsidP="00F85C82">
      <w:pPr>
        <w:pStyle w:val="Titrearticle"/>
        <w:rPr>
          <w:noProof/>
        </w:rPr>
      </w:pPr>
      <w:r w:rsidRPr="005E170F">
        <w:rPr>
          <w:noProof/>
        </w:rPr>
        <w:t>Article 3</w:t>
      </w:r>
    </w:p>
    <w:p w14:paraId="75841C34" w14:textId="77777777" w:rsidR="00F85C82" w:rsidRPr="00A20414" w:rsidRDefault="00F85C82" w:rsidP="00F85C82">
      <w:pPr>
        <w:pStyle w:val="NormalCentered"/>
        <w:rPr>
          <w:b/>
          <w:bCs/>
          <w:noProof/>
        </w:rPr>
      </w:pPr>
      <w:r w:rsidRPr="00A20414">
        <w:rPr>
          <w:b/>
          <w:bCs/>
          <w:noProof/>
        </w:rPr>
        <w:t>Scope</w:t>
      </w:r>
    </w:p>
    <w:p w14:paraId="683B0088" w14:textId="77777777" w:rsidR="00F85C82" w:rsidRPr="00A20414" w:rsidRDefault="00F85C82" w:rsidP="00F85C82">
      <w:pPr>
        <w:rPr>
          <w:noProof/>
        </w:rPr>
      </w:pPr>
      <w:r w:rsidRPr="00A20414">
        <w:rPr>
          <w:noProof/>
        </w:rPr>
        <w:t>1.</w:t>
      </w:r>
      <w:r w:rsidRPr="00A20414">
        <w:rPr>
          <w:noProof/>
        </w:rPr>
        <w:tab/>
        <w:t>This Directive applies to third-country nationals residing legally in the territory of a Member State.</w:t>
      </w:r>
    </w:p>
    <w:p w14:paraId="3A90552C" w14:textId="77777777" w:rsidR="00F85C82" w:rsidRPr="00A20414" w:rsidRDefault="00F85C82" w:rsidP="00F85C82">
      <w:pPr>
        <w:rPr>
          <w:noProof/>
        </w:rPr>
      </w:pPr>
      <w:r w:rsidRPr="005E170F">
        <w:rPr>
          <w:noProof/>
        </w:rPr>
        <w:t>2.</w:t>
      </w:r>
      <w:r w:rsidRPr="00A20414">
        <w:rPr>
          <w:noProof/>
        </w:rPr>
        <w:tab/>
        <w:t>This Directive does not apply to third-country nationals who:</w:t>
      </w:r>
    </w:p>
    <w:p w14:paraId="4E2044D0" w14:textId="77777777" w:rsidR="00F85C82" w:rsidRPr="00A20414" w:rsidRDefault="00F85C82" w:rsidP="00F85C82">
      <w:pPr>
        <w:pStyle w:val="Point0"/>
        <w:rPr>
          <w:noProof/>
        </w:rPr>
      </w:pPr>
      <w:r w:rsidRPr="00A20414">
        <w:rPr>
          <w:noProof/>
        </w:rPr>
        <w:tab/>
        <w:t>(a)</w:t>
      </w:r>
      <w:r w:rsidRPr="00A20414">
        <w:rPr>
          <w:noProof/>
        </w:rPr>
        <w:tab/>
        <w:t>reside in order to pursue studies or vocational training;</w:t>
      </w:r>
    </w:p>
    <w:p w14:paraId="46FCB282" w14:textId="77777777" w:rsidR="00F85C82" w:rsidRPr="00A20414" w:rsidRDefault="00F85C82" w:rsidP="00F85C82">
      <w:pPr>
        <w:pStyle w:val="Point0"/>
        <w:rPr>
          <w:noProof/>
        </w:rPr>
      </w:pPr>
      <w:r w:rsidRPr="00A20414">
        <w:rPr>
          <w:noProof/>
        </w:rPr>
        <w:tab/>
        <w:t>(b)</w:t>
      </w:r>
      <w:r w:rsidRPr="00A20414">
        <w:rPr>
          <w:noProof/>
        </w:rPr>
        <w:tab/>
        <w:t>are authorised to reside in a Member State on the basis of temporary protection or have applied for authorisation to reside on that basis and are awaiting a decision on their status;</w:t>
      </w:r>
    </w:p>
    <w:p w14:paraId="675901FC" w14:textId="77777777" w:rsidR="00F85C82" w:rsidRPr="005E170F" w:rsidRDefault="00F85C82" w:rsidP="00F85C82">
      <w:pPr>
        <w:pStyle w:val="CRSeparator"/>
        <w:rPr>
          <w:noProof/>
        </w:rPr>
      </w:pPr>
    </w:p>
    <w:p w14:paraId="5CAE1BCD" w14:textId="77777777" w:rsidR="00F85C82" w:rsidRPr="00A20414" w:rsidRDefault="00F85C82" w:rsidP="00F85C82">
      <w:pPr>
        <w:pStyle w:val="CRReference"/>
        <w:rPr>
          <w:noProof/>
        </w:rPr>
      </w:pPr>
      <w:r w:rsidRPr="00A20414">
        <w:rPr>
          <w:noProof/>
        </w:rPr>
        <w:fldChar w:fldCharType="begin"/>
      </w:r>
      <w:r w:rsidRPr="00A20414">
        <w:rPr>
          <w:noProof/>
        </w:rPr>
        <w:instrText xml:space="preserve"> QUOTE "</w:instrText>
      </w:r>
      <w:r w:rsidRPr="00A20414">
        <w:rPr>
          <w:rStyle w:val="CRMarker"/>
          <w:noProof/>
        </w:rPr>
        <w:instrText>ê</w:instrText>
      </w:r>
      <w:r w:rsidRPr="00A20414">
        <w:rPr>
          <w:noProof/>
        </w:rPr>
        <w:instrText xml:space="preserve">" </w:instrText>
      </w:r>
      <w:r w:rsidRPr="00A20414">
        <w:rPr>
          <w:noProof/>
        </w:rPr>
        <w:fldChar w:fldCharType="separate"/>
      </w:r>
      <w:r w:rsidRPr="00A20414">
        <w:rPr>
          <w:rStyle w:val="CRMarker"/>
          <w:noProof/>
        </w:rPr>
        <w:t>ê</w:t>
      </w:r>
      <w:r w:rsidRPr="00A20414">
        <w:rPr>
          <w:noProof/>
        </w:rPr>
        <w:fldChar w:fldCharType="end"/>
      </w:r>
      <w:r w:rsidRPr="00A20414">
        <w:rPr>
          <w:noProof/>
        </w:rPr>
        <w:t> 2011/51/EU Art. 1</w:t>
      </w:r>
      <w:r w:rsidR="003C16B5">
        <w:rPr>
          <w:noProof/>
        </w:rPr>
        <w:t xml:space="preserve">, point </w:t>
      </w:r>
      <w:r w:rsidRPr="00A20414">
        <w:rPr>
          <w:noProof/>
        </w:rPr>
        <w:t>2(a)</w:t>
      </w:r>
    </w:p>
    <w:p w14:paraId="1E6D7FF6" w14:textId="77777777" w:rsidR="00F85C82" w:rsidRPr="00A20414" w:rsidRDefault="00F85C82" w:rsidP="00F85C82">
      <w:pPr>
        <w:pStyle w:val="Point0"/>
        <w:rPr>
          <w:noProof/>
        </w:rPr>
      </w:pPr>
      <w:r w:rsidRPr="00A20414">
        <w:rPr>
          <w:noProof/>
        </w:rPr>
        <w:tab/>
        <w:t>(c)</w:t>
      </w:r>
      <w:r w:rsidRPr="00A20414">
        <w:rPr>
          <w:noProof/>
        </w:rPr>
        <w:tab/>
        <w:t>are authorised to reside in a Member State on the basis of a form of protection other than international protection or have applied for authorisation to reside on that basis and are awaiting a decision on their status;</w:t>
      </w:r>
    </w:p>
    <w:p w14:paraId="69D2B6D6" w14:textId="77777777" w:rsidR="00F85C82" w:rsidRPr="00A20414" w:rsidRDefault="00F85C82" w:rsidP="00F85C82">
      <w:pPr>
        <w:pStyle w:val="Point0"/>
        <w:rPr>
          <w:noProof/>
        </w:rPr>
      </w:pPr>
      <w:r w:rsidRPr="00A20414">
        <w:rPr>
          <w:noProof/>
        </w:rPr>
        <w:tab/>
        <w:t>(d)</w:t>
      </w:r>
      <w:r w:rsidRPr="00A20414">
        <w:rPr>
          <w:noProof/>
        </w:rPr>
        <w:tab/>
        <w:t>have applied for international protection and whose application has not yet given rise to a final decision;</w:t>
      </w:r>
    </w:p>
    <w:p w14:paraId="53BD31F7" w14:textId="77777777" w:rsidR="00F85C82" w:rsidRPr="005E170F" w:rsidRDefault="00F85C82" w:rsidP="00F85C82">
      <w:pPr>
        <w:pStyle w:val="CRSeparator"/>
        <w:rPr>
          <w:noProof/>
        </w:rPr>
      </w:pPr>
    </w:p>
    <w:p w14:paraId="1C32C519" w14:textId="77777777" w:rsidR="00F85C82" w:rsidRPr="00A20414" w:rsidRDefault="00F85C82" w:rsidP="00F85C82">
      <w:pPr>
        <w:pStyle w:val="CRReference"/>
        <w:rPr>
          <w:noProof/>
        </w:rPr>
      </w:pPr>
      <w:r w:rsidRPr="00A20414">
        <w:rPr>
          <w:noProof/>
        </w:rPr>
        <w:fldChar w:fldCharType="begin"/>
      </w:r>
      <w:r w:rsidRPr="00A20414">
        <w:rPr>
          <w:noProof/>
        </w:rPr>
        <w:instrText xml:space="preserve"> QUOTE "</w:instrText>
      </w:r>
      <w:r w:rsidRPr="00A20414">
        <w:rPr>
          <w:rStyle w:val="CRMarker"/>
          <w:noProof/>
        </w:rPr>
        <w:instrText>ê</w:instrText>
      </w:r>
      <w:r w:rsidRPr="00A20414">
        <w:rPr>
          <w:noProof/>
        </w:rPr>
        <w:instrText xml:space="preserve">" </w:instrText>
      </w:r>
      <w:r w:rsidRPr="00A20414">
        <w:rPr>
          <w:noProof/>
        </w:rPr>
        <w:fldChar w:fldCharType="separate"/>
      </w:r>
      <w:r w:rsidRPr="00A20414">
        <w:rPr>
          <w:rStyle w:val="CRMarker"/>
          <w:noProof/>
        </w:rPr>
        <w:t>ê</w:t>
      </w:r>
      <w:r w:rsidRPr="00A20414">
        <w:rPr>
          <w:noProof/>
        </w:rPr>
        <w:fldChar w:fldCharType="end"/>
      </w:r>
      <w:r w:rsidRPr="00A20414">
        <w:rPr>
          <w:noProof/>
        </w:rPr>
        <w:t> 2003/109/EC</w:t>
      </w:r>
      <w:r>
        <w:rPr>
          <w:noProof/>
        </w:rPr>
        <w:t xml:space="preserve"> (adapted)</w:t>
      </w:r>
    </w:p>
    <w:p w14:paraId="62C006EE" w14:textId="77777777" w:rsidR="00F85C82" w:rsidRPr="007647B6" w:rsidRDefault="00F85C82" w:rsidP="00F85C82">
      <w:pPr>
        <w:pStyle w:val="Point0"/>
        <w:rPr>
          <w:noProof/>
        </w:rPr>
      </w:pPr>
      <w:r w:rsidRPr="00A20414">
        <w:rPr>
          <w:noProof/>
        </w:rPr>
        <w:tab/>
      </w:r>
      <w:r w:rsidRPr="007647B6">
        <w:rPr>
          <w:noProof/>
        </w:rPr>
        <w:t>(e)</w:t>
      </w:r>
      <w:r w:rsidRPr="007647B6">
        <w:rPr>
          <w:noProof/>
        </w:rPr>
        <w:tab/>
        <w:t xml:space="preserve">reside solely on temporary grounds such as au pair or seasonal worker, or as workers posted by a service provider for the purposes of cross-border provision of services, or as cross-border providers of services </w:t>
      </w:r>
      <w:r w:rsidRPr="007647B6">
        <w:rPr>
          <w:rStyle w:val="CRRefonteDeleted"/>
          <w:noProof/>
          <w:highlight w:val="lightGray"/>
        </w:rPr>
        <w:t>or in cases where their residence permit has been formally limited</w:t>
      </w:r>
      <w:r w:rsidRPr="007647B6">
        <w:rPr>
          <w:noProof/>
        </w:rPr>
        <w:t>;</w:t>
      </w:r>
    </w:p>
    <w:p w14:paraId="7BD6B0CC" w14:textId="77777777" w:rsidR="00F85C82" w:rsidRPr="00A20414" w:rsidRDefault="00F85C82" w:rsidP="00F85C82">
      <w:pPr>
        <w:pStyle w:val="Point0"/>
        <w:rPr>
          <w:noProof/>
        </w:rPr>
      </w:pPr>
      <w:r w:rsidRPr="00A20414">
        <w:rPr>
          <w:noProof/>
        </w:rPr>
        <w:tab/>
        <w:t>(</w:t>
      </w:r>
      <w:r w:rsidRPr="007647B6">
        <w:rPr>
          <w:noProof/>
        </w:rPr>
        <w:t>f</w:t>
      </w:r>
      <w:r w:rsidRPr="00A20414">
        <w:rPr>
          <w:noProof/>
        </w:rPr>
        <w:t>)</w:t>
      </w:r>
      <w:r w:rsidRPr="00A20414">
        <w:rPr>
          <w:noProof/>
        </w:rPr>
        <w:tab/>
        <w:t>enjoy a legal status governed by the Vienna Convention on Diplomatic Relations of 1961, the Vienna Convention on Consular Relations of 1963, the Convention of 1969 on Special Missions or the Vienna Convention on the Representation of States in their Relations with International Organisations of a Universal Character of 1975.</w:t>
      </w:r>
    </w:p>
    <w:p w14:paraId="7649883A" w14:textId="77777777" w:rsidR="00F85C82" w:rsidRPr="00A20414" w:rsidRDefault="00F85C82" w:rsidP="00F85C82">
      <w:pPr>
        <w:rPr>
          <w:noProof/>
        </w:rPr>
      </w:pPr>
      <w:r w:rsidRPr="00A20414">
        <w:rPr>
          <w:noProof/>
        </w:rPr>
        <w:t>3.</w:t>
      </w:r>
      <w:r w:rsidRPr="00A20414">
        <w:rPr>
          <w:noProof/>
        </w:rPr>
        <w:tab/>
        <w:t>This Directive shall apply without prejudice to more favourable provisions of:</w:t>
      </w:r>
    </w:p>
    <w:p w14:paraId="7DFC1EAA" w14:textId="77777777" w:rsidR="00F85C82" w:rsidRPr="00A20414" w:rsidRDefault="00F85C82" w:rsidP="00F85C82">
      <w:pPr>
        <w:pStyle w:val="Point0"/>
        <w:rPr>
          <w:noProof/>
        </w:rPr>
      </w:pPr>
      <w:r w:rsidRPr="00A20414">
        <w:rPr>
          <w:noProof/>
        </w:rPr>
        <w:tab/>
        <w:t>(a)</w:t>
      </w:r>
      <w:r w:rsidRPr="00A20414">
        <w:rPr>
          <w:noProof/>
        </w:rPr>
        <w:tab/>
        <w:t xml:space="preserve">bilateral and multilateral agreements between the </w:t>
      </w:r>
      <w:r w:rsidRPr="00CD6165">
        <w:rPr>
          <w:rStyle w:val="CRDeleted"/>
          <w:noProof/>
        </w:rPr>
        <w:t>Community</w:t>
      </w:r>
      <w:r w:rsidRPr="00A20414">
        <w:rPr>
          <w:noProof/>
        </w:rPr>
        <w:t xml:space="preserve"> </w:t>
      </w:r>
      <w:r w:rsidRPr="00CD6165">
        <w:rPr>
          <w:noProof/>
        </w:rPr>
        <w:fldChar w:fldCharType="begin"/>
      </w:r>
      <w:r w:rsidRPr="00CD6165">
        <w:rPr>
          <w:noProof/>
        </w:rPr>
        <w:instrText xml:space="preserve"> QUOTE "</w:instrText>
      </w:r>
      <w:r w:rsidRPr="00CD6165">
        <w:rPr>
          <w:rStyle w:val="CRMarker"/>
          <w:noProof/>
        </w:rPr>
        <w:instrText>Ö</w:instrText>
      </w:r>
      <w:r w:rsidRPr="00CD6165">
        <w:rPr>
          <w:noProof/>
        </w:rPr>
        <w:instrText xml:space="preserve">" </w:instrText>
      </w:r>
      <w:r w:rsidRPr="00CD6165">
        <w:rPr>
          <w:noProof/>
        </w:rPr>
        <w:fldChar w:fldCharType="separate"/>
      </w:r>
      <w:r w:rsidRPr="00CD6165">
        <w:rPr>
          <w:rStyle w:val="CRMarker"/>
          <w:noProof/>
        </w:rPr>
        <w:t>Ö</w:t>
      </w:r>
      <w:r w:rsidRPr="00CD6165">
        <w:rPr>
          <w:noProof/>
        </w:rPr>
        <w:fldChar w:fldCharType="end"/>
      </w:r>
      <w:r w:rsidRPr="00CD6165">
        <w:rPr>
          <w:noProof/>
        </w:rPr>
        <w:t> </w:t>
      </w:r>
      <w:r w:rsidRPr="00A20414">
        <w:rPr>
          <w:noProof/>
        </w:rPr>
        <w:t>Union</w:t>
      </w:r>
      <w:r w:rsidRPr="00CD6165">
        <w:rPr>
          <w:noProof/>
        </w:rPr>
        <w:t> </w:t>
      </w:r>
      <w:r w:rsidRPr="00CD6165">
        <w:rPr>
          <w:noProof/>
        </w:rPr>
        <w:fldChar w:fldCharType="begin"/>
      </w:r>
      <w:r w:rsidRPr="00CD6165">
        <w:rPr>
          <w:noProof/>
        </w:rPr>
        <w:instrText xml:space="preserve"> QUOTE "</w:instrText>
      </w:r>
      <w:r w:rsidRPr="00CD6165">
        <w:rPr>
          <w:rStyle w:val="CRMarker"/>
          <w:noProof/>
        </w:rPr>
        <w:instrText>Õ</w:instrText>
      </w:r>
      <w:r w:rsidRPr="00CD6165">
        <w:rPr>
          <w:noProof/>
        </w:rPr>
        <w:instrText xml:space="preserve">" </w:instrText>
      </w:r>
      <w:r w:rsidRPr="00CD6165">
        <w:rPr>
          <w:noProof/>
        </w:rPr>
        <w:fldChar w:fldCharType="separate"/>
      </w:r>
      <w:r w:rsidRPr="00CD6165">
        <w:rPr>
          <w:rStyle w:val="CRMarker"/>
          <w:noProof/>
        </w:rPr>
        <w:t>Õ</w:t>
      </w:r>
      <w:r w:rsidRPr="00CD6165">
        <w:rPr>
          <w:noProof/>
        </w:rPr>
        <w:fldChar w:fldCharType="end"/>
      </w:r>
      <w:r w:rsidRPr="00A20414">
        <w:rPr>
          <w:noProof/>
        </w:rPr>
        <w:t xml:space="preserve"> or the </w:t>
      </w:r>
      <w:r w:rsidRPr="00CD6165">
        <w:rPr>
          <w:rStyle w:val="CRDeleted"/>
          <w:noProof/>
        </w:rPr>
        <w:t>Community</w:t>
      </w:r>
      <w:r w:rsidRPr="00A20414">
        <w:rPr>
          <w:noProof/>
        </w:rPr>
        <w:t xml:space="preserve"> </w:t>
      </w:r>
      <w:r w:rsidRPr="00CD6165">
        <w:rPr>
          <w:noProof/>
        </w:rPr>
        <w:fldChar w:fldCharType="begin"/>
      </w:r>
      <w:r w:rsidRPr="00CD6165">
        <w:rPr>
          <w:noProof/>
        </w:rPr>
        <w:instrText xml:space="preserve"> QUOTE "</w:instrText>
      </w:r>
      <w:r w:rsidRPr="00CD6165">
        <w:rPr>
          <w:rStyle w:val="CRMarker"/>
          <w:noProof/>
        </w:rPr>
        <w:instrText>Ö</w:instrText>
      </w:r>
      <w:r w:rsidRPr="00CD6165">
        <w:rPr>
          <w:noProof/>
        </w:rPr>
        <w:instrText xml:space="preserve">" </w:instrText>
      </w:r>
      <w:r w:rsidRPr="00CD6165">
        <w:rPr>
          <w:noProof/>
        </w:rPr>
        <w:fldChar w:fldCharType="separate"/>
      </w:r>
      <w:r w:rsidRPr="00CD6165">
        <w:rPr>
          <w:rStyle w:val="CRMarker"/>
          <w:noProof/>
        </w:rPr>
        <w:t>Ö</w:t>
      </w:r>
      <w:r w:rsidRPr="00CD6165">
        <w:rPr>
          <w:noProof/>
        </w:rPr>
        <w:fldChar w:fldCharType="end"/>
      </w:r>
      <w:r w:rsidRPr="00CD6165">
        <w:rPr>
          <w:noProof/>
        </w:rPr>
        <w:t> </w:t>
      </w:r>
      <w:r w:rsidRPr="00A20414">
        <w:rPr>
          <w:noProof/>
        </w:rPr>
        <w:t>Union</w:t>
      </w:r>
      <w:r w:rsidRPr="00CD6165">
        <w:rPr>
          <w:noProof/>
        </w:rPr>
        <w:t> </w:t>
      </w:r>
      <w:r w:rsidRPr="00CD6165">
        <w:rPr>
          <w:noProof/>
        </w:rPr>
        <w:fldChar w:fldCharType="begin"/>
      </w:r>
      <w:r w:rsidRPr="00CD6165">
        <w:rPr>
          <w:noProof/>
        </w:rPr>
        <w:instrText xml:space="preserve"> QUOTE "</w:instrText>
      </w:r>
      <w:r w:rsidRPr="00CD6165">
        <w:rPr>
          <w:rStyle w:val="CRMarker"/>
          <w:noProof/>
        </w:rPr>
        <w:instrText>Õ</w:instrText>
      </w:r>
      <w:r w:rsidRPr="00CD6165">
        <w:rPr>
          <w:noProof/>
        </w:rPr>
        <w:instrText xml:space="preserve">" </w:instrText>
      </w:r>
      <w:r w:rsidRPr="00CD6165">
        <w:rPr>
          <w:noProof/>
        </w:rPr>
        <w:fldChar w:fldCharType="separate"/>
      </w:r>
      <w:r w:rsidRPr="00CD6165">
        <w:rPr>
          <w:rStyle w:val="CRMarker"/>
          <w:noProof/>
        </w:rPr>
        <w:t>Õ</w:t>
      </w:r>
      <w:r w:rsidRPr="00CD6165">
        <w:rPr>
          <w:noProof/>
        </w:rPr>
        <w:fldChar w:fldCharType="end"/>
      </w:r>
      <w:r w:rsidRPr="00A20414">
        <w:rPr>
          <w:noProof/>
        </w:rPr>
        <w:t xml:space="preserve"> and its Member States, on the one hand, and third countries, on the other;</w:t>
      </w:r>
    </w:p>
    <w:p w14:paraId="4C315ADD" w14:textId="77777777" w:rsidR="00F85C82" w:rsidRPr="00A20414" w:rsidRDefault="00F85C82" w:rsidP="00F85C82">
      <w:pPr>
        <w:pStyle w:val="Point0"/>
        <w:rPr>
          <w:noProof/>
        </w:rPr>
      </w:pPr>
      <w:r w:rsidRPr="00A20414">
        <w:rPr>
          <w:noProof/>
        </w:rPr>
        <w:tab/>
        <w:t>(b)</w:t>
      </w:r>
      <w:r w:rsidRPr="00A20414">
        <w:rPr>
          <w:noProof/>
        </w:rPr>
        <w:tab/>
        <w:t>bilateral agreements already concluded between a Member State and a third country before the date of entry into force of this Directive;</w:t>
      </w:r>
    </w:p>
    <w:p w14:paraId="1C77BAE9" w14:textId="77777777" w:rsidR="00F85C82" w:rsidRPr="005E170F" w:rsidRDefault="00F85C82" w:rsidP="00F85C82">
      <w:pPr>
        <w:pStyle w:val="CRSeparator"/>
        <w:rPr>
          <w:noProof/>
        </w:rPr>
      </w:pPr>
    </w:p>
    <w:p w14:paraId="384A4254" w14:textId="77777777" w:rsidR="00F85C82" w:rsidRPr="00853A23" w:rsidRDefault="00F85C82" w:rsidP="00F85C82">
      <w:pPr>
        <w:pStyle w:val="CRReference"/>
        <w:rPr>
          <w:noProof/>
          <w:lang w:val="fr-BE"/>
        </w:rPr>
      </w:pPr>
      <w:r w:rsidRPr="00A20414">
        <w:rPr>
          <w:noProof/>
        </w:rPr>
        <w:fldChar w:fldCharType="begin"/>
      </w:r>
      <w:r w:rsidRPr="00853A23">
        <w:rPr>
          <w:noProof/>
          <w:lang w:val="fr-BE"/>
        </w:rPr>
        <w:instrText xml:space="preserve"> QUOTE "</w:instrText>
      </w:r>
      <w:r w:rsidRPr="00853A23">
        <w:rPr>
          <w:rStyle w:val="CRMarker"/>
          <w:noProof/>
          <w:lang w:val="fr-BE"/>
        </w:rPr>
        <w:instrText>ê</w:instrText>
      </w:r>
      <w:r w:rsidRPr="00853A23">
        <w:rPr>
          <w:noProof/>
          <w:lang w:val="fr-BE"/>
        </w:rPr>
        <w:instrText xml:space="preserve">" </w:instrText>
      </w:r>
      <w:r w:rsidRPr="00A20414">
        <w:rPr>
          <w:noProof/>
        </w:rPr>
        <w:fldChar w:fldCharType="separate"/>
      </w:r>
      <w:r w:rsidRPr="00853A23">
        <w:rPr>
          <w:rStyle w:val="CRMarker"/>
          <w:noProof/>
          <w:lang w:val="fr-BE"/>
        </w:rPr>
        <w:t>ê</w:t>
      </w:r>
      <w:r w:rsidRPr="00A20414">
        <w:rPr>
          <w:noProof/>
        </w:rPr>
        <w:fldChar w:fldCharType="end"/>
      </w:r>
      <w:r w:rsidRPr="00853A23">
        <w:rPr>
          <w:noProof/>
          <w:lang w:val="fr-BE"/>
        </w:rPr>
        <w:t> 2011/51/EU Art. 1</w:t>
      </w:r>
      <w:r w:rsidR="003C16B5" w:rsidRPr="00853A23">
        <w:rPr>
          <w:noProof/>
          <w:lang w:val="fr-BE"/>
        </w:rPr>
        <w:t xml:space="preserve">, point </w:t>
      </w:r>
      <w:r w:rsidRPr="00853A23">
        <w:rPr>
          <w:noProof/>
          <w:lang w:val="fr-BE"/>
        </w:rPr>
        <w:t>2(b)</w:t>
      </w:r>
    </w:p>
    <w:p w14:paraId="13DF6783" w14:textId="77777777" w:rsidR="00F85C82" w:rsidRPr="005E170F" w:rsidRDefault="00F85C82" w:rsidP="00F85C82">
      <w:pPr>
        <w:pStyle w:val="Point0"/>
        <w:rPr>
          <w:noProof/>
        </w:rPr>
      </w:pPr>
      <w:r w:rsidRPr="00853A23">
        <w:rPr>
          <w:noProof/>
          <w:lang w:val="fr-BE"/>
        </w:rPr>
        <w:tab/>
      </w:r>
      <w:r w:rsidRPr="00A20414">
        <w:rPr>
          <w:noProof/>
        </w:rPr>
        <w:t>(c)</w:t>
      </w:r>
      <w:r w:rsidRPr="00A20414">
        <w:rPr>
          <w:noProof/>
        </w:rPr>
        <w:tab/>
        <w:t>the European Convention on Establishment of 13 December 1955, the European Social Charter of 18 October 1961, the amended European Social Charter of 3 May 1987, the European Convention on the Legal Status of Migrant Workers of 24 November 1977, paragraph 11 of the Schedule to the Convention Relating to the Status of Refugees of 28 July 1951, as amended by the Proto</w:t>
      </w:r>
      <w:r w:rsidRPr="005E170F">
        <w:rPr>
          <w:noProof/>
        </w:rPr>
        <w:t>col signed in New York on 31 January 1967, and the European Agreement on Transfer of Responsibility for Refugees of 16 October 1980.</w:t>
      </w:r>
    </w:p>
    <w:p w14:paraId="7C92BBA4" w14:textId="77777777" w:rsidR="00F85C82" w:rsidRPr="005E170F" w:rsidRDefault="00F85C82" w:rsidP="00F85C82">
      <w:pPr>
        <w:pStyle w:val="CRSeparator"/>
        <w:rPr>
          <w:noProof/>
        </w:rPr>
      </w:pPr>
    </w:p>
    <w:p w14:paraId="2435857B" w14:textId="77777777" w:rsidR="00F85C82" w:rsidRPr="00A20414" w:rsidRDefault="00F85C82" w:rsidP="00F85C82">
      <w:pPr>
        <w:pStyle w:val="CRReference"/>
        <w:rPr>
          <w:noProof/>
        </w:rPr>
      </w:pPr>
      <w:r w:rsidRPr="00A20414">
        <w:rPr>
          <w:noProof/>
        </w:rPr>
        <w:fldChar w:fldCharType="begin"/>
      </w:r>
      <w:r w:rsidRPr="00A20414">
        <w:rPr>
          <w:noProof/>
        </w:rPr>
        <w:instrText xml:space="preserve"> QUOTE "</w:instrText>
      </w:r>
      <w:r w:rsidRPr="00A20414">
        <w:rPr>
          <w:rStyle w:val="CRMarker"/>
          <w:noProof/>
        </w:rPr>
        <w:instrText>ê</w:instrText>
      </w:r>
      <w:r w:rsidRPr="00A20414">
        <w:rPr>
          <w:noProof/>
        </w:rPr>
        <w:instrText xml:space="preserve">" </w:instrText>
      </w:r>
      <w:r w:rsidRPr="00A20414">
        <w:rPr>
          <w:noProof/>
        </w:rPr>
        <w:fldChar w:fldCharType="separate"/>
      </w:r>
      <w:r w:rsidRPr="00A20414">
        <w:rPr>
          <w:rStyle w:val="CRMarker"/>
          <w:noProof/>
        </w:rPr>
        <w:t>ê</w:t>
      </w:r>
      <w:r w:rsidRPr="00A20414">
        <w:rPr>
          <w:noProof/>
        </w:rPr>
        <w:fldChar w:fldCharType="end"/>
      </w:r>
      <w:r w:rsidRPr="00A20414">
        <w:rPr>
          <w:noProof/>
        </w:rPr>
        <w:t> 2003/109/EC</w:t>
      </w:r>
      <w:r>
        <w:rPr>
          <w:noProof/>
        </w:rPr>
        <w:t xml:space="preserve"> (adapted)</w:t>
      </w:r>
    </w:p>
    <w:p w14:paraId="344E7FC0" w14:textId="77777777" w:rsidR="00E16FC3" w:rsidRPr="007647B6" w:rsidRDefault="00E16FC3" w:rsidP="00E16FC3">
      <w:pPr>
        <w:pStyle w:val="CRReference"/>
        <w:rPr>
          <w:noProof/>
          <w:highlight w:val="lightGray"/>
        </w:rPr>
      </w:pPr>
      <w:r w:rsidRPr="007647B6">
        <w:rPr>
          <w:noProof/>
          <w:highlight w:val="lightGray"/>
        </w:rPr>
        <w:fldChar w:fldCharType="begin"/>
      </w:r>
      <w:r w:rsidRPr="007647B6">
        <w:rPr>
          <w:noProof/>
          <w:highlight w:val="lightGray"/>
        </w:rPr>
        <w:instrText xml:space="preserve"> QUOTE "</w:instrText>
      </w:r>
      <w:r w:rsidRPr="007647B6">
        <w:rPr>
          <w:rStyle w:val="CRMarker"/>
          <w:noProof/>
          <w:highlight w:val="lightGray"/>
        </w:rPr>
        <w:instrText>ð</w:instrText>
      </w:r>
      <w:r w:rsidRPr="007647B6">
        <w:rPr>
          <w:noProof/>
          <w:highlight w:val="lightGray"/>
        </w:rPr>
        <w:instrText xml:space="preserve">" </w:instrText>
      </w:r>
      <w:r w:rsidRPr="007647B6">
        <w:rPr>
          <w:noProof/>
          <w:highlight w:val="lightGray"/>
        </w:rPr>
        <w:fldChar w:fldCharType="separate"/>
      </w:r>
      <w:r w:rsidRPr="007647B6">
        <w:rPr>
          <w:rStyle w:val="CRMarker"/>
          <w:noProof/>
          <w:highlight w:val="lightGray"/>
        </w:rPr>
        <w:t>ð</w:t>
      </w:r>
      <w:r w:rsidRPr="007647B6">
        <w:rPr>
          <w:noProof/>
          <w:highlight w:val="lightGray"/>
        </w:rPr>
        <w:fldChar w:fldCharType="end"/>
      </w:r>
      <w:r w:rsidRPr="007647B6">
        <w:rPr>
          <w:noProof/>
          <w:highlight w:val="lightGray"/>
        </w:rPr>
        <w:t> new</w:t>
      </w:r>
    </w:p>
    <w:p w14:paraId="4287A7D7" w14:textId="77777777" w:rsidR="00CB6496" w:rsidRPr="00E16FC3" w:rsidRDefault="00F85C82" w:rsidP="00F85C82">
      <w:pPr>
        <w:pStyle w:val="SectionTitle"/>
        <w:rPr>
          <w:b w:val="0"/>
          <w:noProof/>
        </w:rPr>
      </w:pPr>
      <w:r w:rsidRPr="00AC4BBB">
        <w:rPr>
          <w:noProof/>
        </w:rPr>
        <w:t>CHAPTER II</w:t>
      </w:r>
      <w:r w:rsidRPr="00AC4BBB">
        <w:rPr>
          <w:noProof/>
        </w:rPr>
        <w:tab/>
      </w:r>
    </w:p>
    <w:p w14:paraId="693EBAB2" w14:textId="77777777" w:rsidR="00F85C82" w:rsidRPr="00A20414" w:rsidRDefault="00F85C82" w:rsidP="00F85C82">
      <w:pPr>
        <w:pStyle w:val="SectionTitle"/>
        <w:rPr>
          <w:noProof/>
        </w:rPr>
      </w:pPr>
      <w:r w:rsidRPr="00A20414">
        <w:rPr>
          <w:noProof/>
        </w:rPr>
        <w:t>LONG-TERM RESIDENT STATUS IN A MEMBER STATE</w:t>
      </w:r>
    </w:p>
    <w:p w14:paraId="268D2578" w14:textId="77777777" w:rsidR="00F85C82" w:rsidRPr="00A20414" w:rsidRDefault="00F85C82" w:rsidP="00F85C82">
      <w:pPr>
        <w:pStyle w:val="Titrearticle"/>
        <w:rPr>
          <w:noProof/>
        </w:rPr>
      </w:pPr>
      <w:r w:rsidRPr="00A20414">
        <w:rPr>
          <w:noProof/>
        </w:rPr>
        <w:t>Article 4</w:t>
      </w:r>
    </w:p>
    <w:p w14:paraId="0FE3282A" w14:textId="77777777" w:rsidR="00F85C82" w:rsidRPr="00A20414" w:rsidRDefault="00F85C82" w:rsidP="00F85C82">
      <w:pPr>
        <w:pStyle w:val="NormalCentered"/>
        <w:rPr>
          <w:b/>
          <w:bCs/>
          <w:noProof/>
        </w:rPr>
      </w:pPr>
      <w:r w:rsidRPr="00A20414">
        <w:rPr>
          <w:b/>
          <w:bCs/>
          <w:noProof/>
        </w:rPr>
        <w:t>Duration of residence</w:t>
      </w:r>
    </w:p>
    <w:p w14:paraId="1888963F" w14:textId="77777777" w:rsidR="006175C1" w:rsidRDefault="00F85C82" w:rsidP="00F85C82">
      <w:pPr>
        <w:rPr>
          <w:noProof/>
        </w:rPr>
      </w:pPr>
      <w:r w:rsidRPr="00A20414">
        <w:rPr>
          <w:noProof/>
        </w:rPr>
        <w:t>1.</w:t>
      </w:r>
      <w:r w:rsidRPr="00A20414">
        <w:rPr>
          <w:noProof/>
        </w:rPr>
        <w:tab/>
      </w:r>
      <w:r w:rsidR="00E16FC3" w:rsidRPr="00CF7AA9">
        <w:rPr>
          <w:noProof/>
          <w:highlight w:val="lightGray"/>
        </w:rPr>
        <w:fldChar w:fldCharType="begin"/>
      </w:r>
      <w:r w:rsidR="00E16FC3" w:rsidRPr="00CF7AA9">
        <w:rPr>
          <w:noProof/>
          <w:highlight w:val="lightGray"/>
        </w:rPr>
        <w:instrText xml:space="preserve"> QUOTE "</w:instrText>
      </w:r>
      <w:r w:rsidR="00E16FC3" w:rsidRPr="00CF7AA9">
        <w:rPr>
          <w:rStyle w:val="CRMarker"/>
          <w:noProof/>
          <w:highlight w:val="lightGray"/>
        </w:rPr>
        <w:instrText>ð</w:instrText>
      </w:r>
      <w:r w:rsidR="00E16FC3" w:rsidRPr="00CF7AA9">
        <w:rPr>
          <w:noProof/>
          <w:highlight w:val="lightGray"/>
        </w:rPr>
        <w:instrText xml:space="preserve">" </w:instrText>
      </w:r>
      <w:r w:rsidR="00E16FC3" w:rsidRPr="00CF7AA9">
        <w:rPr>
          <w:noProof/>
          <w:highlight w:val="lightGray"/>
        </w:rPr>
        <w:fldChar w:fldCharType="separate"/>
      </w:r>
      <w:r w:rsidR="00E16FC3" w:rsidRPr="00CF7AA9">
        <w:rPr>
          <w:rStyle w:val="CRMarker"/>
          <w:noProof/>
          <w:highlight w:val="lightGray"/>
        </w:rPr>
        <w:t>ð</w:t>
      </w:r>
      <w:r w:rsidR="00E16FC3" w:rsidRPr="00CF7AA9">
        <w:rPr>
          <w:noProof/>
          <w:highlight w:val="lightGray"/>
        </w:rPr>
        <w:fldChar w:fldCharType="end"/>
      </w:r>
      <w:r w:rsidR="00E16FC3" w:rsidRPr="007647B6">
        <w:rPr>
          <w:noProof/>
          <w:highlight w:val="lightGray"/>
        </w:rPr>
        <w:t> </w:t>
      </w:r>
      <w:r w:rsidR="00757693" w:rsidRPr="007647B6">
        <w:rPr>
          <w:noProof/>
          <w:highlight w:val="lightGray"/>
        </w:rPr>
        <w:t>Notwithstanding</w:t>
      </w:r>
      <w:r w:rsidR="00B63A6B" w:rsidRPr="007647B6">
        <w:rPr>
          <w:noProof/>
          <w:highlight w:val="lightGray"/>
        </w:rPr>
        <w:t xml:space="preserve"> paragraph 3 of this article,</w:t>
      </w:r>
      <w:r w:rsidR="00E16FC3" w:rsidRPr="007647B6">
        <w:rPr>
          <w:noProof/>
          <w:highlight w:val="lightGray"/>
        </w:rPr>
        <w:t> </w:t>
      </w:r>
      <w:r w:rsidR="00E16FC3" w:rsidRPr="007647B6">
        <w:rPr>
          <w:noProof/>
          <w:highlight w:val="lightGray"/>
        </w:rPr>
        <w:fldChar w:fldCharType="begin"/>
      </w:r>
      <w:r w:rsidR="00E16FC3" w:rsidRPr="007647B6">
        <w:rPr>
          <w:noProof/>
          <w:highlight w:val="lightGray"/>
        </w:rPr>
        <w:instrText xml:space="preserve"> QUOTE "</w:instrText>
      </w:r>
      <w:r w:rsidR="00E16FC3" w:rsidRPr="007647B6">
        <w:rPr>
          <w:rStyle w:val="CRMarker"/>
          <w:noProof/>
          <w:highlight w:val="lightGray"/>
        </w:rPr>
        <w:instrText>ï</w:instrText>
      </w:r>
      <w:r w:rsidR="00E16FC3" w:rsidRPr="007647B6">
        <w:rPr>
          <w:noProof/>
          <w:highlight w:val="lightGray"/>
        </w:rPr>
        <w:instrText xml:space="preserve">" </w:instrText>
      </w:r>
      <w:r w:rsidR="00E16FC3" w:rsidRPr="007647B6">
        <w:rPr>
          <w:noProof/>
          <w:highlight w:val="lightGray"/>
        </w:rPr>
        <w:fldChar w:fldCharType="separate"/>
      </w:r>
      <w:r w:rsidR="00E16FC3" w:rsidRPr="007647B6">
        <w:rPr>
          <w:rStyle w:val="CRMarker"/>
          <w:noProof/>
          <w:highlight w:val="lightGray"/>
        </w:rPr>
        <w:t>ï</w:t>
      </w:r>
      <w:r w:rsidR="00E16FC3" w:rsidRPr="007647B6">
        <w:rPr>
          <w:noProof/>
          <w:highlight w:val="lightGray"/>
        </w:rPr>
        <w:fldChar w:fldCharType="end"/>
      </w:r>
      <w:r w:rsidR="00B63A6B">
        <w:rPr>
          <w:noProof/>
        </w:rPr>
        <w:t xml:space="preserve"> </w:t>
      </w:r>
      <w:r w:rsidRPr="00A20414">
        <w:rPr>
          <w:noProof/>
        </w:rPr>
        <w:t xml:space="preserve">Member States shall grant </w:t>
      </w:r>
      <w:r w:rsidRPr="000515A2">
        <w:rPr>
          <w:noProof/>
        </w:rPr>
        <w:fldChar w:fldCharType="begin"/>
      </w:r>
      <w:r w:rsidRPr="000515A2">
        <w:rPr>
          <w:noProof/>
        </w:rPr>
        <w:instrText xml:space="preserve"> QUOTE "</w:instrText>
      </w:r>
      <w:r w:rsidRPr="000515A2">
        <w:rPr>
          <w:rStyle w:val="CRMarker"/>
          <w:noProof/>
        </w:rPr>
        <w:instrText>Ö</w:instrText>
      </w:r>
      <w:r w:rsidRPr="000515A2">
        <w:rPr>
          <w:noProof/>
        </w:rPr>
        <w:instrText xml:space="preserve">" </w:instrText>
      </w:r>
      <w:r w:rsidRPr="000515A2">
        <w:rPr>
          <w:noProof/>
        </w:rPr>
        <w:fldChar w:fldCharType="separate"/>
      </w:r>
      <w:r w:rsidRPr="000515A2">
        <w:rPr>
          <w:rStyle w:val="CRMarker"/>
          <w:noProof/>
        </w:rPr>
        <w:t>Ö</w:t>
      </w:r>
      <w:r w:rsidRPr="000515A2">
        <w:rPr>
          <w:noProof/>
        </w:rPr>
        <w:fldChar w:fldCharType="end"/>
      </w:r>
      <w:r w:rsidRPr="000515A2">
        <w:rPr>
          <w:noProof/>
        </w:rPr>
        <w:t> </w:t>
      </w:r>
      <w:r w:rsidRPr="00A20414">
        <w:rPr>
          <w:noProof/>
        </w:rPr>
        <w:t>EU</w:t>
      </w:r>
      <w:r w:rsidRPr="000515A2">
        <w:rPr>
          <w:noProof/>
        </w:rPr>
        <w:t> </w:t>
      </w:r>
      <w:r w:rsidRPr="000515A2">
        <w:rPr>
          <w:noProof/>
        </w:rPr>
        <w:fldChar w:fldCharType="begin"/>
      </w:r>
      <w:r w:rsidRPr="000515A2">
        <w:rPr>
          <w:noProof/>
        </w:rPr>
        <w:instrText xml:space="preserve"> QUOTE "</w:instrText>
      </w:r>
      <w:r w:rsidRPr="000515A2">
        <w:rPr>
          <w:rStyle w:val="CRMarker"/>
          <w:noProof/>
        </w:rPr>
        <w:instrText>Õ</w:instrText>
      </w:r>
      <w:r w:rsidRPr="000515A2">
        <w:rPr>
          <w:noProof/>
        </w:rPr>
        <w:instrText xml:space="preserve">" </w:instrText>
      </w:r>
      <w:r w:rsidRPr="000515A2">
        <w:rPr>
          <w:noProof/>
        </w:rPr>
        <w:fldChar w:fldCharType="separate"/>
      </w:r>
      <w:r w:rsidRPr="000515A2">
        <w:rPr>
          <w:rStyle w:val="CRMarker"/>
          <w:noProof/>
        </w:rPr>
        <w:t>Õ</w:t>
      </w:r>
      <w:r w:rsidRPr="000515A2">
        <w:rPr>
          <w:noProof/>
        </w:rPr>
        <w:fldChar w:fldCharType="end"/>
      </w:r>
      <w:r w:rsidRPr="00A20414">
        <w:rPr>
          <w:noProof/>
        </w:rPr>
        <w:t xml:space="preserve"> long-term resident status to third-country nationals who have resided legally and continuously within its territory for </w:t>
      </w:r>
      <w:r w:rsidRPr="007647B6">
        <w:rPr>
          <w:noProof/>
        </w:rPr>
        <w:t>five</w:t>
      </w:r>
      <w:r w:rsidRPr="00A20414">
        <w:rPr>
          <w:noProof/>
        </w:rPr>
        <w:t xml:space="preserve"> years immediately prior to the submission of the </w:t>
      </w:r>
      <w:r w:rsidR="00185897">
        <w:rPr>
          <w:noProof/>
        </w:rPr>
        <w:t xml:space="preserve">relevant </w:t>
      </w:r>
      <w:r w:rsidRPr="00A20414">
        <w:rPr>
          <w:noProof/>
        </w:rPr>
        <w:t>application.</w:t>
      </w:r>
    </w:p>
    <w:p w14:paraId="4AF8B133" w14:textId="77777777" w:rsidR="007647B6" w:rsidRDefault="007647B6" w:rsidP="007647B6">
      <w:pPr>
        <w:pStyle w:val="CRSeparator"/>
        <w:rPr>
          <w:noProof/>
        </w:rPr>
      </w:pPr>
    </w:p>
    <w:p w14:paraId="41B2C1DA" w14:textId="77777777" w:rsidR="007647B6" w:rsidRPr="007647B6" w:rsidRDefault="007647B6" w:rsidP="007647B6">
      <w:pPr>
        <w:pStyle w:val="CRReference"/>
        <w:rPr>
          <w:noProof/>
          <w:highlight w:val="lightGray"/>
        </w:rPr>
      </w:pPr>
      <w:r w:rsidRPr="007647B6">
        <w:rPr>
          <w:noProof/>
          <w:highlight w:val="lightGray"/>
        </w:rPr>
        <w:fldChar w:fldCharType="begin"/>
      </w:r>
      <w:r w:rsidRPr="007647B6">
        <w:rPr>
          <w:noProof/>
          <w:highlight w:val="lightGray"/>
        </w:rPr>
        <w:instrText xml:space="preserve"> QUOTE "</w:instrText>
      </w:r>
      <w:r w:rsidRPr="007647B6">
        <w:rPr>
          <w:rStyle w:val="CRMarker"/>
          <w:noProof/>
          <w:highlight w:val="lightGray"/>
        </w:rPr>
        <w:instrText>ò</w:instrText>
      </w:r>
      <w:r w:rsidRPr="007647B6">
        <w:rPr>
          <w:noProof/>
          <w:highlight w:val="lightGray"/>
        </w:rPr>
        <w:instrText xml:space="preserve">" </w:instrText>
      </w:r>
      <w:r w:rsidRPr="007647B6">
        <w:rPr>
          <w:noProof/>
          <w:highlight w:val="lightGray"/>
        </w:rPr>
        <w:fldChar w:fldCharType="separate"/>
      </w:r>
      <w:r w:rsidRPr="007647B6">
        <w:rPr>
          <w:rStyle w:val="CRMarker"/>
          <w:noProof/>
          <w:highlight w:val="lightGray"/>
        </w:rPr>
        <w:t>ò</w:t>
      </w:r>
      <w:r w:rsidRPr="007647B6">
        <w:rPr>
          <w:noProof/>
          <w:highlight w:val="lightGray"/>
        </w:rPr>
        <w:fldChar w:fldCharType="end"/>
      </w:r>
      <w:r w:rsidRPr="007647B6">
        <w:rPr>
          <w:noProof/>
          <w:highlight w:val="lightGray"/>
        </w:rPr>
        <w:t> new</w:t>
      </w:r>
    </w:p>
    <w:p w14:paraId="01C39740" w14:textId="77777777" w:rsidR="00DE5F6A" w:rsidRPr="007647B6" w:rsidRDefault="00F85C82" w:rsidP="00DE5F6A">
      <w:pPr>
        <w:spacing w:before="0" w:after="240"/>
        <w:rPr>
          <w:rFonts w:eastAsia="Times New Roman"/>
          <w:noProof/>
          <w:szCs w:val="20"/>
          <w:highlight w:val="lightGray"/>
          <w:lang w:eastAsia="en-GB"/>
        </w:rPr>
      </w:pPr>
      <w:r w:rsidRPr="007647B6">
        <w:rPr>
          <w:noProof/>
          <w:highlight w:val="lightGray"/>
        </w:rPr>
        <w:t>2.</w:t>
      </w:r>
      <w:r w:rsidRPr="007647B6">
        <w:rPr>
          <w:noProof/>
          <w:highlight w:val="lightGray"/>
        </w:rPr>
        <w:tab/>
      </w:r>
      <w:r w:rsidR="00DE5F6A" w:rsidRPr="007647B6">
        <w:rPr>
          <w:rFonts w:eastAsia="Times New Roman"/>
          <w:noProof/>
          <w:szCs w:val="20"/>
          <w:highlight w:val="lightGray"/>
          <w:lang w:eastAsia="en-GB"/>
        </w:rPr>
        <w:t xml:space="preserve">Member States shall establish appropriate control mechanisms to ensure that the requirement of legal and continuous residence is duly monitored, with particular regard to applications submitted by </w:t>
      </w:r>
      <w:r w:rsidR="00B83B34" w:rsidRPr="007647B6">
        <w:rPr>
          <w:rFonts w:eastAsia="Times New Roman"/>
          <w:noProof/>
          <w:szCs w:val="20"/>
          <w:highlight w:val="lightGray"/>
          <w:lang w:eastAsia="en-GB"/>
        </w:rPr>
        <w:t xml:space="preserve">third-country nationals </w:t>
      </w:r>
      <w:r w:rsidR="00CB2A3D" w:rsidRPr="007647B6">
        <w:rPr>
          <w:rFonts w:eastAsia="Times New Roman"/>
          <w:noProof/>
          <w:szCs w:val="20"/>
          <w:highlight w:val="lightGray"/>
          <w:lang w:eastAsia="en-GB"/>
        </w:rPr>
        <w:t>holding</w:t>
      </w:r>
      <w:r w:rsidR="001C1766" w:rsidRPr="007647B6">
        <w:rPr>
          <w:rFonts w:eastAsia="Times New Roman"/>
          <w:noProof/>
          <w:szCs w:val="20"/>
          <w:highlight w:val="lightGray"/>
          <w:lang w:eastAsia="en-GB"/>
        </w:rPr>
        <w:t xml:space="preserve"> </w:t>
      </w:r>
      <w:r w:rsidR="00BE0392" w:rsidRPr="007647B6">
        <w:rPr>
          <w:rFonts w:eastAsia="Times New Roman"/>
          <w:noProof/>
          <w:szCs w:val="20"/>
          <w:highlight w:val="lightGray"/>
          <w:lang w:eastAsia="en-GB"/>
        </w:rPr>
        <w:t>and/</w:t>
      </w:r>
      <w:r w:rsidR="001C1766" w:rsidRPr="007647B6">
        <w:rPr>
          <w:rFonts w:eastAsia="Times New Roman"/>
          <w:noProof/>
          <w:szCs w:val="20"/>
          <w:highlight w:val="lightGray"/>
          <w:lang w:eastAsia="en-GB"/>
        </w:rPr>
        <w:t>or h</w:t>
      </w:r>
      <w:r w:rsidR="00CB2A3D" w:rsidRPr="007647B6">
        <w:rPr>
          <w:rFonts w:eastAsia="Times New Roman"/>
          <w:noProof/>
          <w:szCs w:val="20"/>
          <w:highlight w:val="lightGray"/>
          <w:lang w:eastAsia="en-GB"/>
        </w:rPr>
        <w:t xml:space="preserve">aving held </w:t>
      </w:r>
      <w:r w:rsidR="00B83B34" w:rsidRPr="007647B6">
        <w:rPr>
          <w:rFonts w:eastAsia="Times New Roman"/>
          <w:noProof/>
          <w:szCs w:val="20"/>
          <w:highlight w:val="lightGray"/>
          <w:lang w:eastAsia="en-GB"/>
        </w:rPr>
        <w:t>a residence permit</w:t>
      </w:r>
      <w:r w:rsidR="00E16FC3" w:rsidRPr="007647B6">
        <w:rPr>
          <w:noProof/>
          <w:szCs w:val="20"/>
          <w:highlight w:val="lightGray"/>
        </w:rPr>
        <w:t xml:space="preserve"> </w:t>
      </w:r>
      <w:r w:rsidR="00B83B34" w:rsidRPr="007647B6">
        <w:rPr>
          <w:rFonts w:eastAsia="Times New Roman"/>
          <w:noProof/>
          <w:szCs w:val="20"/>
          <w:highlight w:val="lightGray"/>
          <w:lang w:eastAsia="en-GB"/>
        </w:rPr>
        <w:t>granted on the basis of an</w:t>
      </w:r>
      <w:r w:rsidR="00694E2F" w:rsidRPr="007647B6">
        <w:rPr>
          <w:rFonts w:eastAsia="Times New Roman"/>
          <w:noProof/>
          <w:szCs w:val="20"/>
          <w:highlight w:val="lightGray"/>
          <w:lang w:eastAsia="en-GB"/>
        </w:rPr>
        <w:t>y kind of</w:t>
      </w:r>
      <w:r w:rsidR="00B83B34" w:rsidRPr="007647B6">
        <w:rPr>
          <w:rFonts w:eastAsia="Times New Roman"/>
          <w:noProof/>
          <w:szCs w:val="20"/>
          <w:highlight w:val="lightGray"/>
          <w:lang w:eastAsia="en-GB"/>
        </w:rPr>
        <w:t xml:space="preserve"> investment in a Member State</w:t>
      </w:r>
      <w:r w:rsidR="00DE5F6A" w:rsidRPr="007647B6">
        <w:rPr>
          <w:rFonts w:eastAsia="Times New Roman"/>
          <w:noProof/>
          <w:szCs w:val="20"/>
          <w:highlight w:val="lightGray"/>
          <w:lang w:eastAsia="en-GB"/>
        </w:rPr>
        <w:t>.</w:t>
      </w:r>
    </w:p>
    <w:p w14:paraId="478E1790" w14:textId="252A8CB6" w:rsidR="00F85C82" w:rsidRPr="00A20414" w:rsidRDefault="00F85C82" w:rsidP="00F85C82">
      <w:pPr>
        <w:rPr>
          <w:noProof/>
        </w:rPr>
      </w:pPr>
      <w:r w:rsidRPr="007647B6">
        <w:rPr>
          <w:noProof/>
          <w:highlight w:val="lightGray"/>
        </w:rPr>
        <w:t>3.</w:t>
      </w:r>
      <w:r w:rsidRPr="007647B6">
        <w:rPr>
          <w:noProof/>
          <w:highlight w:val="lightGray"/>
        </w:rPr>
        <w:tab/>
        <w:t xml:space="preserve">Member States </w:t>
      </w:r>
      <w:r w:rsidR="00DD73ED" w:rsidRPr="007647B6">
        <w:rPr>
          <w:noProof/>
          <w:highlight w:val="lightGray"/>
        </w:rPr>
        <w:t>shall</w:t>
      </w:r>
      <w:r w:rsidRPr="007647B6">
        <w:rPr>
          <w:noProof/>
          <w:highlight w:val="lightGray"/>
        </w:rPr>
        <w:t xml:space="preserve"> allow third-country nationals to cumulate periods of residence in different Member States in order to fulfil the requirement concerning the duration of residence, provided that they have accumulated two years of legal and continuous residence within the territory of the Member State where the application for EU long-term resident status is submitted immediately prior to the submission of the application.</w:t>
      </w:r>
      <w:r w:rsidR="00D406E3" w:rsidRPr="007647B6">
        <w:rPr>
          <w:noProof/>
          <w:highlight w:val="lightGray"/>
        </w:rPr>
        <w:t xml:space="preserve"> </w:t>
      </w:r>
      <w:r w:rsidR="00C03006" w:rsidRPr="007647B6">
        <w:rPr>
          <w:noProof/>
          <w:highlight w:val="lightGray"/>
        </w:rPr>
        <w:t xml:space="preserve">For the purpose of cumulating periods of residence in different Member States, </w:t>
      </w:r>
      <w:r w:rsidR="00F52CC0">
        <w:rPr>
          <w:noProof/>
          <w:highlight w:val="lightGray"/>
        </w:rPr>
        <w:t xml:space="preserve">Member States </w:t>
      </w:r>
      <w:r w:rsidR="007B253C">
        <w:rPr>
          <w:noProof/>
          <w:highlight w:val="lightGray"/>
        </w:rPr>
        <w:t>shall</w:t>
      </w:r>
      <w:r w:rsidR="00F52CC0">
        <w:rPr>
          <w:noProof/>
          <w:highlight w:val="lightGray"/>
        </w:rPr>
        <w:t xml:space="preserve"> not take into account </w:t>
      </w:r>
      <w:r w:rsidR="00C03006" w:rsidRPr="007647B6">
        <w:rPr>
          <w:noProof/>
          <w:highlight w:val="lightGray"/>
        </w:rPr>
        <w:t>p</w:t>
      </w:r>
      <w:r w:rsidR="00D406E3" w:rsidRPr="007647B6">
        <w:rPr>
          <w:noProof/>
          <w:highlight w:val="lightGray"/>
        </w:rPr>
        <w:t xml:space="preserve">eriods of residence </w:t>
      </w:r>
      <w:r w:rsidR="00C03006" w:rsidRPr="007647B6">
        <w:rPr>
          <w:noProof/>
          <w:highlight w:val="lightGray"/>
        </w:rPr>
        <w:t>as a holder of a residence permit granted on the basis of any kind of investment in a</w:t>
      </w:r>
      <w:r w:rsidR="007B253C">
        <w:rPr>
          <w:noProof/>
          <w:highlight w:val="lightGray"/>
        </w:rPr>
        <w:t>nother</w:t>
      </w:r>
      <w:r w:rsidR="00C03006" w:rsidRPr="007647B6">
        <w:rPr>
          <w:noProof/>
          <w:highlight w:val="lightGray"/>
        </w:rPr>
        <w:t xml:space="preserve"> Member State.</w:t>
      </w:r>
    </w:p>
    <w:p w14:paraId="312ADAB0" w14:textId="77777777" w:rsidR="00F85C82" w:rsidRPr="00A20414" w:rsidRDefault="00F85C82" w:rsidP="00F85C82">
      <w:pPr>
        <w:pStyle w:val="CRSeparator"/>
        <w:rPr>
          <w:noProof/>
        </w:rPr>
      </w:pPr>
    </w:p>
    <w:p w14:paraId="54146794" w14:textId="77777777" w:rsidR="00F85C82" w:rsidRPr="003168C4" w:rsidRDefault="00F85C82" w:rsidP="00F85C82">
      <w:pPr>
        <w:pStyle w:val="CRReference"/>
        <w:rPr>
          <w:noProof/>
        </w:rPr>
      </w:pPr>
      <w:r w:rsidRPr="00A20414">
        <w:rPr>
          <w:noProof/>
        </w:rPr>
        <w:fldChar w:fldCharType="begin"/>
      </w:r>
      <w:r w:rsidRPr="007647B6">
        <w:rPr>
          <w:noProof/>
        </w:rPr>
        <w:instrText xml:space="preserve"> QUOTE "</w:instrText>
      </w:r>
      <w:r w:rsidRPr="007647B6">
        <w:rPr>
          <w:rStyle w:val="CRMarker"/>
          <w:noProof/>
        </w:rPr>
        <w:instrText>ê</w:instrText>
      </w:r>
      <w:r w:rsidRPr="007647B6">
        <w:rPr>
          <w:noProof/>
        </w:rPr>
        <w:instrText xml:space="preserve">" </w:instrText>
      </w:r>
      <w:r w:rsidRPr="00A20414">
        <w:rPr>
          <w:noProof/>
        </w:rPr>
        <w:fldChar w:fldCharType="separate"/>
      </w:r>
      <w:r w:rsidRPr="003168C4">
        <w:rPr>
          <w:rStyle w:val="CRMarker"/>
          <w:noProof/>
        </w:rPr>
        <w:t>ê</w:t>
      </w:r>
      <w:r w:rsidRPr="00A20414">
        <w:rPr>
          <w:noProof/>
        </w:rPr>
        <w:fldChar w:fldCharType="end"/>
      </w:r>
      <w:r w:rsidRPr="003168C4">
        <w:rPr>
          <w:noProof/>
        </w:rPr>
        <w:t> 2011/51/EU Art. 1</w:t>
      </w:r>
      <w:r w:rsidR="00CB6496" w:rsidRPr="007647B6">
        <w:rPr>
          <w:noProof/>
        </w:rPr>
        <w:t xml:space="preserve">, point </w:t>
      </w:r>
      <w:r w:rsidRPr="003168C4">
        <w:rPr>
          <w:noProof/>
        </w:rPr>
        <w:t>3(a)</w:t>
      </w:r>
      <w:r w:rsidRPr="007647B6">
        <w:rPr>
          <w:noProof/>
        </w:rPr>
        <w:t xml:space="preserve"> (adapted)</w:t>
      </w:r>
    </w:p>
    <w:p w14:paraId="2DD68A35" w14:textId="77777777" w:rsidR="00F85C82" w:rsidRDefault="00F85C82" w:rsidP="00F85C82">
      <w:pPr>
        <w:rPr>
          <w:noProof/>
        </w:rPr>
      </w:pPr>
      <w:r w:rsidRPr="000515A2">
        <w:rPr>
          <w:rStyle w:val="CRMinorChangeDeleted"/>
          <w:noProof/>
        </w:rPr>
        <w:t>1a</w:t>
      </w:r>
      <w:r w:rsidRPr="000515A2">
        <w:rPr>
          <w:rStyle w:val="CRMinorChangeAdded"/>
          <w:noProof/>
        </w:rPr>
        <w:t>4</w:t>
      </w:r>
      <w:r w:rsidRPr="00A20414">
        <w:rPr>
          <w:noProof/>
        </w:rPr>
        <w:t>.</w:t>
      </w:r>
      <w:r w:rsidRPr="00A20414">
        <w:rPr>
          <w:noProof/>
        </w:rPr>
        <w:tab/>
        <w:t xml:space="preserve">Member States shall not grant </w:t>
      </w:r>
      <w:r w:rsidRPr="000515A2">
        <w:rPr>
          <w:noProof/>
        </w:rPr>
        <w:fldChar w:fldCharType="begin"/>
      </w:r>
      <w:r w:rsidRPr="000515A2">
        <w:rPr>
          <w:noProof/>
        </w:rPr>
        <w:instrText xml:space="preserve"> QUOTE "</w:instrText>
      </w:r>
      <w:r w:rsidRPr="000515A2">
        <w:rPr>
          <w:rStyle w:val="CRMarker"/>
          <w:noProof/>
        </w:rPr>
        <w:instrText>Ö</w:instrText>
      </w:r>
      <w:r w:rsidRPr="000515A2">
        <w:rPr>
          <w:noProof/>
        </w:rPr>
        <w:instrText xml:space="preserve">" </w:instrText>
      </w:r>
      <w:r w:rsidRPr="000515A2">
        <w:rPr>
          <w:noProof/>
        </w:rPr>
        <w:fldChar w:fldCharType="separate"/>
      </w:r>
      <w:r w:rsidRPr="000515A2">
        <w:rPr>
          <w:rStyle w:val="CRMarker"/>
          <w:noProof/>
        </w:rPr>
        <w:t>Ö</w:t>
      </w:r>
      <w:r w:rsidRPr="000515A2">
        <w:rPr>
          <w:noProof/>
        </w:rPr>
        <w:fldChar w:fldCharType="end"/>
      </w:r>
      <w:r w:rsidRPr="000515A2">
        <w:rPr>
          <w:noProof/>
        </w:rPr>
        <w:t> </w:t>
      </w:r>
      <w:r w:rsidRPr="00A20414">
        <w:rPr>
          <w:noProof/>
        </w:rPr>
        <w:t>EU</w:t>
      </w:r>
      <w:r w:rsidRPr="000515A2">
        <w:rPr>
          <w:noProof/>
        </w:rPr>
        <w:t> </w:t>
      </w:r>
      <w:r w:rsidRPr="000515A2">
        <w:rPr>
          <w:noProof/>
        </w:rPr>
        <w:fldChar w:fldCharType="begin"/>
      </w:r>
      <w:r w:rsidRPr="000515A2">
        <w:rPr>
          <w:noProof/>
        </w:rPr>
        <w:instrText xml:space="preserve"> QUOTE "</w:instrText>
      </w:r>
      <w:r w:rsidRPr="000515A2">
        <w:rPr>
          <w:rStyle w:val="CRMarker"/>
          <w:noProof/>
        </w:rPr>
        <w:instrText>Õ</w:instrText>
      </w:r>
      <w:r w:rsidRPr="000515A2">
        <w:rPr>
          <w:noProof/>
        </w:rPr>
        <w:instrText xml:space="preserve">" </w:instrText>
      </w:r>
      <w:r w:rsidRPr="000515A2">
        <w:rPr>
          <w:noProof/>
        </w:rPr>
        <w:fldChar w:fldCharType="separate"/>
      </w:r>
      <w:r w:rsidRPr="000515A2">
        <w:rPr>
          <w:rStyle w:val="CRMarker"/>
          <w:noProof/>
        </w:rPr>
        <w:t>Õ</w:t>
      </w:r>
      <w:r w:rsidRPr="000515A2">
        <w:rPr>
          <w:noProof/>
        </w:rPr>
        <w:fldChar w:fldCharType="end"/>
      </w:r>
      <w:r w:rsidRPr="00A20414">
        <w:rPr>
          <w:noProof/>
        </w:rPr>
        <w:t xml:space="preserve"> long-term resident status on the basis of international protection in the event of the revocation of, ending of or refusal to renew international protection as laid down in Article</w:t>
      </w:r>
      <w:r w:rsidRPr="00E16FC3">
        <w:rPr>
          <w:rStyle w:val="CRDeleted"/>
          <w:noProof/>
        </w:rPr>
        <w:t>s</w:t>
      </w:r>
      <w:r w:rsidRPr="00A20414">
        <w:rPr>
          <w:noProof/>
        </w:rPr>
        <w:t xml:space="preserve"> 14(3) and </w:t>
      </w:r>
      <w:r w:rsidR="00E16FC3" w:rsidRPr="00E16FC3">
        <w:rPr>
          <w:noProof/>
        </w:rPr>
        <w:fldChar w:fldCharType="begin"/>
      </w:r>
      <w:r w:rsidR="00E16FC3" w:rsidRPr="00E16FC3">
        <w:rPr>
          <w:noProof/>
        </w:rPr>
        <w:instrText xml:space="preserve"> QUOTE "</w:instrText>
      </w:r>
      <w:r w:rsidR="00E16FC3" w:rsidRPr="00E16FC3">
        <w:rPr>
          <w:rStyle w:val="CRMarker"/>
          <w:noProof/>
        </w:rPr>
        <w:instrText>Ö</w:instrText>
      </w:r>
      <w:r w:rsidR="00E16FC3" w:rsidRPr="00E16FC3">
        <w:rPr>
          <w:noProof/>
        </w:rPr>
        <w:instrText xml:space="preserve">" </w:instrText>
      </w:r>
      <w:r w:rsidR="00E16FC3" w:rsidRPr="00E16FC3">
        <w:rPr>
          <w:noProof/>
        </w:rPr>
        <w:fldChar w:fldCharType="separate"/>
      </w:r>
      <w:r w:rsidR="00E16FC3" w:rsidRPr="00E16FC3">
        <w:rPr>
          <w:rStyle w:val="CRMarker"/>
          <w:noProof/>
        </w:rPr>
        <w:t>Ö</w:t>
      </w:r>
      <w:r w:rsidR="00E16FC3" w:rsidRPr="00E16FC3">
        <w:rPr>
          <w:noProof/>
        </w:rPr>
        <w:fldChar w:fldCharType="end"/>
      </w:r>
      <w:r w:rsidR="00E16FC3" w:rsidRPr="00E16FC3">
        <w:rPr>
          <w:noProof/>
        </w:rPr>
        <w:t> </w:t>
      </w:r>
      <w:r w:rsidR="0023409A" w:rsidRPr="00E16FC3">
        <w:rPr>
          <w:noProof/>
        </w:rPr>
        <w:t>Article</w:t>
      </w:r>
      <w:r w:rsidR="00E16FC3" w:rsidRPr="00E16FC3">
        <w:rPr>
          <w:noProof/>
        </w:rPr>
        <w:t> </w:t>
      </w:r>
      <w:r w:rsidR="00E16FC3" w:rsidRPr="00E16FC3">
        <w:rPr>
          <w:noProof/>
        </w:rPr>
        <w:fldChar w:fldCharType="begin"/>
      </w:r>
      <w:r w:rsidR="00E16FC3" w:rsidRPr="00E16FC3">
        <w:rPr>
          <w:noProof/>
        </w:rPr>
        <w:instrText xml:space="preserve"> QUOTE "</w:instrText>
      </w:r>
      <w:r w:rsidR="00E16FC3" w:rsidRPr="00E16FC3">
        <w:rPr>
          <w:rStyle w:val="CRMarker"/>
          <w:noProof/>
        </w:rPr>
        <w:instrText>Õ</w:instrText>
      </w:r>
      <w:r w:rsidR="00E16FC3" w:rsidRPr="00E16FC3">
        <w:rPr>
          <w:noProof/>
        </w:rPr>
        <w:instrText xml:space="preserve">" </w:instrText>
      </w:r>
      <w:r w:rsidR="00E16FC3" w:rsidRPr="00E16FC3">
        <w:rPr>
          <w:noProof/>
        </w:rPr>
        <w:fldChar w:fldCharType="separate"/>
      </w:r>
      <w:r w:rsidR="00E16FC3" w:rsidRPr="00E16FC3">
        <w:rPr>
          <w:rStyle w:val="CRMarker"/>
          <w:noProof/>
        </w:rPr>
        <w:t>Õ</w:t>
      </w:r>
      <w:r w:rsidR="00E16FC3" w:rsidRPr="00E16FC3">
        <w:rPr>
          <w:noProof/>
        </w:rPr>
        <w:fldChar w:fldCharType="end"/>
      </w:r>
      <w:r w:rsidR="0023409A" w:rsidRPr="00A20414">
        <w:rPr>
          <w:noProof/>
        </w:rPr>
        <w:t xml:space="preserve"> </w:t>
      </w:r>
      <w:r w:rsidRPr="00A20414">
        <w:rPr>
          <w:noProof/>
        </w:rPr>
        <w:t xml:space="preserve">19(3) of Directive </w:t>
      </w:r>
      <w:r w:rsidRPr="0084762C">
        <w:rPr>
          <w:rStyle w:val="CRMinorChangeAdded"/>
          <w:noProof/>
        </w:rPr>
        <w:t>2011/95/EU</w:t>
      </w:r>
      <w:r w:rsidRPr="0084762C">
        <w:rPr>
          <w:rStyle w:val="CRMinorChangeDeleted"/>
          <w:noProof/>
        </w:rPr>
        <w:t>2004/83/EC</w:t>
      </w:r>
      <w:r w:rsidRPr="00A20414">
        <w:rPr>
          <w:noProof/>
        </w:rPr>
        <w:t>.</w:t>
      </w:r>
    </w:p>
    <w:p w14:paraId="1A80ED3F" w14:textId="77777777" w:rsidR="004D3347" w:rsidRDefault="004D3347" w:rsidP="004D3347">
      <w:pPr>
        <w:pStyle w:val="CRSeparator"/>
        <w:rPr>
          <w:noProof/>
        </w:rPr>
      </w:pPr>
    </w:p>
    <w:p w14:paraId="5F1A4321" w14:textId="77777777" w:rsidR="004D3347" w:rsidRPr="004D3347" w:rsidRDefault="004D3347" w:rsidP="004D3347">
      <w:pPr>
        <w:pStyle w:val="CRReference"/>
        <w:rPr>
          <w:noProof/>
          <w:highlight w:val="lightGray"/>
        </w:rPr>
      </w:pPr>
      <w:r w:rsidRPr="004D3347">
        <w:rPr>
          <w:noProof/>
          <w:highlight w:val="lightGray"/>
        </w:rPr>
        <w:fldChar w:fldCharType="begin"/>
      </w:r>
      <w:r w:rsidRPr="004D3347">
        <w:rPr>
          <w:noProof/>
          <w:highlight w:val="lightGray"/>
        </w:rPr>
        <w:instrText xml:space="preserve"> QUOTE "</w:instrText>
      </w:r>
      <w:r w:rsidRPr="004D3347">
        <w:rPr>
          <w:rStyle w:val="CRMarker"/>
          <w:noProof/>
          <w:highlight w:val="lightGray"/>
        </w:rPr>
        <w:instrText>ò</w:instrText>
      </w:r>
      <w:r w:rsidRPr="004D3347">
        <w:rPr>
          <w:noProof/>
          <w:highlight w:val="lightGray"/>
        </w:rPr>
        <w:instrText xml:space="preserve">" </w:instrText>
      </w:r>
      <w:r w:rsidRPr="004D3347">
        <w:rPr>
          <w:noProof/>
          <w:highlight w:val="lightGray"/>
        </w:rPr>
        <w:fldChar w:fldCharType="separate"/>
      </w:r>
      <w:r w:rsidRPr="004D3347">
        <w:rPr>
          <w:rStyle w:val="CRMarker"/>
          <w:noProof/>
          <w:highlight w:val="lightGray"/>
        </w:rPr>
        <w:t>ò</w:t>
      </w:r>
      <w:r w:rsidRPr="004D3347">
        <w:rPr>
          <w:noProof/>
          <w:highlight w:val="lightGray"/>
        </w:rPr>
        <w:fldChar w:fldCharType="end"/>
      </w:r>
      <w:r w:rsidRPr="004D3347">
        <w:rPr>
          <w:noProof/>
          <w:highlight w:val="lightGray"/>
        </w:rPr>
        <w:t> </w:t>
      </w:r>
      <w:r>
        <w:rPr>
          <w:noProof/>
          <w:highlight w:val="lightGray"/>
        </w:rPr>
        <w:t>new</w:t>
      </w:r>
    </w:p>
    <w:p w14:paraId="0D8E4081" w14:textId="77777777" w:rsidR="004D3347" w:rsidRDefault="004D3347" w:rsidP="004D3347">
      <w:pPr>
        <w:rPr>
          <w:noProof/>
        </w:rPr>
      </w:pPr>
      <w:r w:rsidRPr="007647B6">
        <w:rPr>
          <w:noProof/>
          <w:highlight w:val="lightGray"/>
        </w:rPr>
        <w:t>5.</w:t>
      </w:r>
      <w:r>
        <w:rPr>
          <w:noProof/>
          <w:highlight w:val="lightGray"/>
        </w:rPr>
        <w:t xml:space="preserve"> </w:t>
      </w:r>
      <w:r w:rsidRPr="007647B6">
        <w:rPr>
          <w:noProof/>
          <w:highlight w:val="lightGray"/>
        </w:rPr>
        <w:t xml:space="preserve">Any period of residence spent as a holder of a long-stay visa or residence permit issued under Union or national law, including the cases covered in Article 3(2), points (a), (b), (c) and (e), shall be taken into account for the purposes of calculating the period referred to in paragraph 1, where the third-country national concerned has acquired a title of residence which will enable him/her to be granted EU long-term resident status. </w:t>
      </w:r>
    </w:p>
    <w:p w14:paraId="254D3D7A" w14:textId="77777777" w:rsidR="00F85C82" w:rsidRPr="00A20414" w:rsidRDefault="00F85C82" w:rsidP="00F85C82">
      <w:pPr>
        <w:pStyle w:val="CRSeparator"/>
        <w:rPr>
          <w:noProof/>
        </w:rPr>
      </w:pPr>
    </w:p>
    <w:p w14:paraId="1F3C3608" w14:textId="77777777" w:rsidR="00F85C82" w:rsidRPr="00A20414" w:rsidRDefault="00F85C82" w:rsidP="00F85C82">
      <w:pPr>
        <w:pStyle w:val="CRReference"/>
        <w:rPr>
          <w:noProof/>
        </w:rPr>
      </w:pPr>
      <w:r w:rsidRPr="00A20414">
        <w:rPr>
          <w:noProof/>
        </w:rPr>
        <w:fldChar w:fldCharType="begin"/>
      </w:r>
      <w:r w:rsidRPr="00A20414">
        <w:rPr>
          <w:noProof/>
        </w:rPr>
        <w:instrText xml:space="preserve"> QUOTE "</w:instrText>
      </w:r>
      <w:r w:rsidRPr="00A20414">
        <w:rPr>
          <w:rStyle w:val="CRMarker"/>
          <w:noProof/>
        </w:rPr>
        <w:instrText>ê</w:instrText>
      </w:r>
      <w:r w:rsidRPr="00A20414">
        <w:rPr>
          <w:noProof/>
        </w:rPr>
        <w:instrText xml:space="preserve">" </w:instrText>
      </w:r>
      <w:r w:rsidRPr="00A20414">
        <w:rPr>
          <w:noProof/>
        </w:rPr>
        <w:fldChar w:fldCharType="separate"/>
      </w:r>
      <w:r w:rsidRPr="00A20414">
        <w:rPr>
          <w:rStyle w:val="CRMarker"/>
          <w:noProof/>
        </w:rPr>
        <w:t>ê</w:t>
      </w:r>
      <w:r w:rsidRPr="00A20414">
        <w:rPr>
          <w:noProof/>
        </w:rPr>
        <w:fldChar w:fldCharType="end"/>
      </w:r>
      <w:r w:rsidRPr="00A20414">
        <w:rPr>
          <w:noProof/>
        </w:rPr>
        <w:t> 2003/109/EC</w:t>
      </w:r>
    </w:p>
    <w:p w14:paraId="63F19A09" w14:textId="77777777" w:rsidR="007647B6" w:rsidRPr="007647B6" w:rsidRDefault="007647B6" w:rsidP="007647B6">
      <w:pPr>
        <w:shd w:val="clear" w:color="auto" w:fill="FFFFFF"/>
        <w:spacing w:after="0" w:line="312" w:lineRule="atLeast"/>
        <w:rPr>
          <w:rStyle w:val="CRRefonteDeleted"/>
          <w:noProof/>
          <w:highlight w:val="lightGray"/>
        </w:rPr>
      </w:pPr>
      <w:r w:rsidRPr="007647B6">
        <w:rPr>
          <w:rStyle w:val="CRRefonteDeleted"/>
          <w:noProof/>
          <w:highlight w:val="lightGray"/>
        </w:rPr>
        <w:t>2.  Periods of residence for the reasons referred to in Article 3(2)(e) and (f) shall not be taken into account for the purposes of calculating the period referred to in paragraph 1.</w:t>
      </w:r>
    </w:p>
    <w:p w14:paraId="46AF2FE6" w14:textId="77777777" w:rsidR="007647B6" w:rsidRPr="007647B6" w:rsidRDefault="007647B6" w:rsidP="007647B6">
      <w:pPr>
        <w:shd w:val="clear" w:color="auto" w:fill="FFFFFF"/>
        <w:spacing w:after="0" w:line="312" w:lineRule="atLeast"/>
        <w:rPr>
          <w:rStyle w:val="CRRefonteDeleted"/>
          <w:noProof/>
          <w:highlight w:val="lightGray"/>
        </w:rPr>
      </w:pPr>
      <w:r w:rsidRPr="007647B6">
        <w:rPr>
          <w:rStyle w:val="CRRefonteDeleted"/>
          <w:noProof/>
          <w:highlight w:val="lightGray"/>
        </w:rPr>
        <w:t>Regarding the cases covered in Article 3(2)(a), where the third-country national concerned has acquired a title of residence which will enable him/her to be granted long-term resident status, only half of the periods of residence for study purposes or vocational training may be taken into account in the calculation of the period referred to in paragraph 1.</w:t>
      </w:r>
    </w:p>
    <w:p w14:paraId="49CD6238" w14:textId="77777777" w:rsidR="00F85C82" w:rsidRPr="00A20414" w:rsidRDefault="00F85C82" w:rsidP="00F85C82">
      <w:pPr>
        <w:pStyle w:val="CRSeparator"/>
        <w:rPr>
          <w:noProof/>
        </w:rPr>
      </w:pPr>
    </w:p>
    <w:p w14:paraId="673DEC1D" w14:textId="77777777" w:rsidR="00813EFE" w:rsidRPr="00853A23" w:rsidRDefault="00F85C82" w:rsidP="00813EFE">
      <w:pPr>
        <w:pStyle w:val="CRReference"/>
        <w:rPr>
          <w:rStyle w:val="CRMinorChangeDeleted"/>
          <w:noProof/>
          <w:lang w:val="fr-BE"/>
        </w:rPr>
      </w:pPr>
      <w:r w:rsidRPr="00A20414">
        <w:rPr>
          <w:noProof/>
        </w:rPr>
        <w:fldChar w:fldCharType="begin"/>
      </w:r>
      <w:r w:rsidRPr="00853A23">
        <w:rPr>
          <w:noProof/>
          <w:lang w:val="fr-BE"/>
        </w:rPr>
        <w:instrText xml:space="preserve"> QUOTE "</w:instrText>
      </w:r>
      <w:r w:rsidRPr="00853A23">
        <w:rPr>
          <w:rStyle w:val="CRMarker"/>
          <w:noProof/>
          <w:lang w:val="fr-BE"/>
        </w:rPr>
        <w:instrText>ê</w:instrText>
      </w:r>
      <w:r w:rsidRPr="00853A23">
        <w:rPr>
          <w:noProof/>
          <w:lang w:val="fr-BE"/>
        </w:rPr>
        <w:instrText xml:space="preserve">" </w:instrText>
      </w:r>
      <w:r w:rsidRPr="00A20414">
        <w:rPr>
          <w:noProof/>
        </w:rPr>
        <w:fldChar w:fldCharType="separate"/>
      </w:r>
      <w:r w:rsidRPr="00853A23">
        <w:rPr>
          <w:rStyle w:val="CRMarker"/>
          <w:noProof/>
          <w:lang w:val="fr-BE"/>
        </w:rPr>
        <w:t>ê</w:t>
      </w:r>
      <w:r w:rsidRPr="00A20414">
        <w:rPr>
          <w:noProof/>
        </w:rPr>
        <w:fldChar w:fldCharType="end"/>
      </w:r>
      <w:r w:rsidRPr="00853A23">
        <w:rPr>
          <w:noProof/>
          <w:lang w:val="fr-BE"/>
        </w:rPr>
        <w:t> 2011/51/EU Art. 1</w:t>
      </w:r>
      <w:r w:rsidR="00935888" w:rsidRPr="00853A23">
        <w:rPr>
          <w:noProof/>
          <w:lang w:val="fr-BE"/>
        </w:rPr>
        <w:t xml:space="preserve">, point </w:t>
      </w:r>
      <w:r w:rsidRPr="00853A23">
        <w:rPr>
          <w:noProof/>
          <w:lang w:val="fr-BE"/>
        </w:rPr>
        <w:t>3(b)</w:t>
      </w:r>
    </w:p>
    <w:p w14:paraId="4D97F258" w14:textId="77777777" w:rsidR="00F85C82" w:rsidRPr="00A20414" w:rsidRDefault="00F85C82" w:rsidP="00F85C82">
      <w:pPr>
        <w:rPr>
          <w:noProof/>
        </w:rPr>
      </w:pPr>
      <w:r w:rsidRPr="00A20414">
        <w:rPr>
          <w:noProof/>
        </w:rPr>
        <w:t xml:space="preserve">Regarding persons to whom international protection has been granted, at least half of the period between the date of the lodging of the application for international protection on the basis of which that international protection was granted and the date of the grant of the residence permit referred to in Article 24 of Directive </w:t>
      </w:r>
      <w:r w:rsidRPr="0084762C">
        <w:rPr>
          <w:rStyle w:val="CRMinorChangeDeleted"/>
          <w:noProof/>
        </w:rPr>
        <w:t>2004/83/EC</w:t>
      </w:r>
      <w:r w:rsidRPr="0084762C">
        <w:rPr>
          <w:rStyle w:val="CRMinorChangeAdded"/>
          <w:noProof/>
        </w:rPr>
        <w:t>2011/95/EU</w:t>
      </w:r>
      <w:r w:rsidRPr="00A20414">
        <w:rPr>
          <w:noProof/>
        </w:rPr>
        <w:t xml:space="preserve">, or the whole of that period if it exceeds 18 months, shall be taken into account in the calculation of the period referred to in </w:t>
      </w:r>
      <w:r w:rsidR="0084762C" w:rsidRPr="00A20414">
        <w:rPr>
          <w:noProof/>
        </w:rPr>
        <w:t>paragraph</w:t>
      </w:r>
      <w:r w:rsidR="0084762C" w:rsidRPr="00F4011A">
        <w:rPr>
          <w:noProof/>
        </w:rPr>
        <w:t xml:space="preserve"> </w:t>
      </w:r>
      <w:r w:rsidR="0084762C" w:rsidRPr="00A20414">
        <w:rPr>
          <w:noProof/>
        </w:rPr>
        <w:t>1</w:t>
      </w:r>
      <w:r w:rsidRPr="00A20414">
        <w:rPr>
          <w:noProof/>
        </w:rPr>
        <w:t>.</w:t>
      </w:r>
    </w:p>
    <w:p w14:paraId="593903B1" w14:textId="77777777" w:rsidR="00F85C82" w:rsidRPr="00A20414" w:rsidRDefault="00F85C82" w:rsidP="00F85C82">
      <w:pPr>
        <w:pStyle w:val="CRSeparator"/>
        <w:rPr>
          <w:noProof/>
        </w:rPr>
      </w:pPr>
    </w:p>
    <w:p w14:paraId="7B4F8273" w14:textId="77777777" w:rsidR="0084762C" w:rsidRPr="00417205" w:rsidRDefault="00F85C82" w:rsidP="008F4A44">
      <w:pPr>
        <w:pStyle w:val="CRReference"/>
        <w:rPr>
          <w:rStyle w:val="CRMinorChangeDeleted"/>
          <w:noProof/>
        </w:rPr>
      </w:pPr>
      <w:r w:rsidRPr="00A20414">
        <w:rPr>
          <w:noProof/>
        </w:rPr>
        <w:fldChar w:fldCharType="begin"/>
      </w:r>
      <w:r w:rsidRPr="00A20414">
        <w:rPr>
          <w:noProof/>
        </w:rPr>
        <w:instrText xml:space="preserve"> QUOTE "</w:instrText>
      </w:r>
      <w:r w:rsidRPr="00A20414">
        <w:rPr>
          <w:rStyle w:val="CRMarker"/>
          <w:noProof/>
        </w:rPr>
        <w:instrText>ê</w:instrText>
      </w:r>
      <w:r w:rsidRPr="00A20414">
        <w:rPr>
          <w:noProof/>
        </w:rPr>
        <w:instrText xml:space="preserve">" </w:instrText>
      </w:r>
      <w:r w:rsidRPr="00A20414">
        <w:rPr>
          <w:noProof/>
        </w:rPr>
        <w:fldChar w:fldCharType="separate"/>
      </w:r>
      <w:r w:rsidRPr="00A20414">
        <w:rPr>
          <w:rStyle w:val="CRMarker"/>
          <w:noProof/>
        </w:rPr>
        <w:t>ê</w:t>
      </w:r>
      <w:r w:rsidRPr="00A20414">
        <w:rPr>
          <w:noProof/>
        </w:rPr>
        <w:fldChar w:fldCharType="end"/>
      </w:r>
      <w:r w:rsidRPr="00A20414">
        <w:rPr>
          <w:noProof/>
        </w:rPr>
        <w:t> 2003/109/EC</w:t>
      </w:r>
    </w:p>
    <w:p w14:paraId="344C7E39" w14:textId="77777777" w:rsidR="00F85C82" w:rsidRPr="00A20414" w:rsidRDefault="00F85C82" w:rsidP="00F85C82">
      <w:pPr>
        <w:rPr>
          <w:noProof/>
        </w:rPr>
      </w:pPr>
      <w:r w:rsidRPr="00F4011A">
        <w:rPr>
          <w:rStyle w:val="CRMinorChangeDeleted"/>
          <w:noProof/>
        </w:rPr>
        <w:t>3</w:t>
      </w:r>
      <w:r w:rsidRPr="00F4011A">
        <w:rPr>
          <w:rStyle w:val="CRMinorChangeAdded"/>
          <w:noProof/>
        </w:rPr>
        <w:t>6</w:t>
      </w:r>
      <w:r w:rsidRPr="00A20414">
        <w:rPr>
          <w:noProof/>
        </w:rPr>
        <w:t>.</w:t>
      </w:r>
      <w:r w:rsidRPr="00A20414">
        <w:rPr>
          <w:noProof/>
        </w:rPr>
        <w:tab/>
        <w:t>Periods of absence from the territory of the Member State concerned shall not interrupt the period</w:t>
      </w:r>
      <w:r w:rsidR="0084762C" w:rsidRPr="0084762C">
        <w:rPr>
          <w:noProof/>
        </w:rPr>
        <w:t xml:space="preserve"> </w:t>
      </w:r>
      <w:r w:rsidRPr="00A20414">
        <w:rPr>
          <w:noProof/>
        </w:rPr>
        <w:t xml:space="preserve">referred to in </w:t>
      </w:r>
      <w:r w:rsidR="0084762C" w:rsidRPr="00A20414">
        <w:rPr>
          <w:noProof/>
        </w:rPr>
        <w:t>paragraph</w:t>
      </w:r>
      <w:r w:rsidR="0084762C" w:rsidRPr="00F4011A">
        <w:rPr>
          <w:noProof/>
        </w:rPr>
        <w:t xml:space="preserve"> </w:t>
      </w:r>
      <w:r w:rsidR="0084762C" w:rsidRPr="00A20414">
        <w:rPr>
          <w:noProof/>
        </w:rPr>
        <w:t>1</w:t>
      </w:r>
      <w:r w:rsidRPr="00A20414">
        <w:rPr>
          <w:noProof/>
        </w:rPr>
        <w:t xml:space="preserve"> and shall be taken into account for </w:t>
      </w:r>
      <w:r w:rsidRPr="003541B3">
        <w:rPr>
          <w:noProof/>
        </w:rPr>
        <w:t>its</w:t>
      </w:r>
      <w:r w:rsidRPr="00A20414">
        <w:rPr>
          <w:noProof/>
        </w:rPr>
        <w:t xml:space="preserve"> calculation where they are shorter than six consecutive months and do not exceed in total 10 months within the period referred to in </w:t>
      </w:r>
      <w:r w:rsidR="0084762C" w:rsidRPr="00A20414">
        <w:rPr>
          <w:noProof/>
        </w:rPr>
        <w:t>paragraph</w:t>
      </w:r>
      <w:r w:rsidR="003541B3">
        <w:rPr>
          <w:noProof/>
        </w:rPr>
        <w:t xml:space="preserve"> </w:t>
      </w:r>
      <w:r w:rsidR="0084762C" w:rsidRPr="00A20414">
        <w:rPr>
          <w:noProof/>
        </w:rPr>
        <w:t>1</w:t>
      </w:r>
      <w:r w:rsidRPr="00A20414">
        <w:rPr>
          <w:noProof/>
        </w:rPr>
        <w:t>.</w:t>
      </w:r>
    </w:p>
    <w:p w14:paraId="759321B4" w14:textId="77777777" w:rsidR="00F85C82" w:rsidRPr="00A20414" w:rsidRDefault="00F85C82" w:rsidP="00F85C82">
      <w:pPr>
        <w:rPr>
          <w:noProof/>
        </w:rPr>
      </w:pPr>
      <w:r w:rsidRPr="00A20414">
        <w:rPr>
          <w:noProof/>
        </w:rPr>
        <w:t xml:space="preserve">In cases of specific or exceptional reasons of a temporary nature and in accordance with their national law, Member States may accept that a longer period of absence than that which is referred to in the first subparagraph shall not interrupt the period referred to in </w:t>
      </w:r>
      <w:r w:rsidR="0084762C" w:rsidRPr="00A20414">
        <w:rPr>
          <w:noProof/>
        </w:rPr>
        <w:t>paragraph</w:t>
      </w:r>
      <w:r w:rsidR="0084762C" w:rsidRPr="00F4011A">
        <w:rPr>
          <w:noProof/>
        </w:rPr>
        <w:t xml:space="preserve"> </w:t>
      </w:r>
      <w:r w:rsidR="0084762C" w:rsidRPr="00A20414">
        <w:rPr>
          <w:noProof/>
        </w:rPr>
        <w:t>1</w:t>
      </w:r>
      <w:r w:rsidRPr="00A20414">
        <w:rPr>
          <w:noProof/>
        </w:rPr>
        <w:t xml:space="preserve">. In such cases Member States shall not take into account the relevant period of absence in the calculation of the period referred to in </w:t>
      </w:r>
      <w:r w:rsidR="0084762C" w:rsidRPr="00A20414">
        <w:rPr>
          <w:noProof/>
        </w:rPr>
        <w:t>paragraph</w:t>
      </w:r>
      <w:r w:rsidR="0084762C" w:rsidRPr="00F4011A">
        <w:rPr>
          <w:noProof/>
        </w:rPr>
        <w:t xml:space="preserve"> </w:t>
      </w:r>
      <w:r w:rsidR="0084762C" w:rsidRPr="00A20414">
        <w:rPr>
          <w:noProof/>
        </w:rPr>
        <w:t>1</w:t>
      </w:r>
      <w:r w:rsidRPr="00A20414">
        <w:rPr>
          <w:noProof/>
        </w:rPr>
        <w:t>.</w:t>
      </w:r>
    </w:p>
    <w:p w14:paraId="2880DDCB" w14:textId="77777777" w:rsidR="00F85C82" w:rsidRDefault="00F85C82" w:rsidP="00F85C82">
      <w:pPr>
        <w:rPr>
          <w:noProof/>
        </w:rPr>
      </w:pPr>
      <w:r w:rsidRPr="00A20414">
        <w:rPr>
          <w:noProof/>
        </w:rPr>
        <w:t xml:space="preserve">By way of derogation from the second subparagraph, Member States may take into account in the calculation of the total period referred to in </w:t>
      </w:r>
      <w:r w:rsidR="0084762C" w:rsidRPr="00A20414">
        <w:rPr>
          <w:noProof/>
        </w:rPr>
        <w:t>paragraph</w:t>
      </w:r>
      <w:r w:rsidR="0084762C" w:rsidRPr="00F4011A">
        <w:rPr>
          <w:noProof/>
        </w:rPr>
        <w:t xml:space="preserve"> </w:t>
      </w:r>
      <w:r w:rsidR="003541B3">
        <w:rPr>
          <w:noProof/>
        </w:rPr>
        <w:t xml:space="preserve">1 </w:t>
      </w:r>
      <w:r w:rsidRPr="00A20414">
        <w:rPr>
          <w:noProof/>
        </w:rPr>
        <w:t>periods of absence relating to secondment for employment purposes, including the provision of cross-border services.</w:t>
      </w:r>
    </w:p>
    <w:p w14:paraId="72C981B2" w14:textId="77777777" w:rsidR="008F4A44" w:rsidRPr="00A20414" w:rsidRDefault="008F4A44" w:rsidP="008F4A44">
      <w:pPr>
        <w:pStyle w:val="CRSeparator"/>
        <w:rPr>
          <w:noProof/>
        </w:rPr>
      </w:pPr>
    </w:p>
    <w:p w14:paraId="37817869" w14:textId="77777777" w:rsidR="008F4A44" w:rsidRPr="00A20414" w:rsidRDefault="008F4A44" w:rsidP="008F4A44">
      <w:pPr>
        <w:pStyle w:val="CRReference"/>
        <w:rPr>
          <w:noProof/>
        </w:rPr>
      </w:pPr>
      <w:r w:rsidRPr="00A20414">
        <w:rPr>
          <w:noProof/>
        </w:rPr>
        <w:fldChar w:fldCharType="begin"/>
      </w:r>
      <w:r w:rsidRPr="00A20414">
        <w:rPr>
          <w:noProof/>
        </w:rPr>
        <w:instrText xml:space="preserve"> QUOTE "</w:instrText>
      </w:r>
      <w:r w:rsidRPr="00A20414">
        <w:rPr>
          <w:rStyle w:val="CRMarker"/>
          <w:noProof/>
        </w:rPr>
        <w:instrText>ê</w:instrText>
      </w:r>
      <w:r w:rsidRPr="00A20414">
        <w:rPr>
          <w:noProof/>
        </w:rPr>
        <w:instrText xml:space="preserve">" </w:instrText>
      </w:r>
      <w:r w:rsidRPr="00A20414">
        <w:rPr>
          <w:noProof/>
        </w:rPr>
        <w:fldChar w:fldCharType="separate"/>
      </w:r>
      <w:r w:rsidRPr="00A20414">
        <w:rPr>
          <w:rStyle w:val="CRMarker"/>
          <w:noProof/>
        </w:rPr>
        <w:t>ê</w:t>
      </w:r>
      <w:r w:rsidRPr="00A20414">
        <w:rPr>
          <w:noProof/>
        </w:rPr>
        <w:fldChar w:fldCharType="end"/>
      </w:r>
      <w:r w:rsidRPr="00A20414">
        <w:rPr>
          <w:noProof/>
        </w:rPr>
        <w:t> 2003/109/EC</w:t>
      </w:r>
      <w:r>
        <w:rPr>
          <w:noProof/>
        </w:rPr>
        <w:t xml:space="preserve"> (adapted)</w:t>
      </w:r>
    </w:p>
    <w:p w14:paraId="7CF5199A" w14:textId="77777777" w:rsidR="008F4A44" w:rsidRPr="008F4A44" w:rsidRDefault="008F4A44" w:rsidP="008F4A44">
      <w:pPr>
        <w:pStyle w:val="CRReference"/>
        <w:rPr>
          <w:rStyle w:val="CRMinorChangeDeleted"/>
          <w:noProof/>
          <w:highlight w:val="lightGray"/>
        </w:rPr>
      </w:pPr>
      <w:r w:rsidRPr="008F4A44">
        <w:rPr>
          <w:noProof/>
          <w:highlight w:val="lightGray"/>
        </w:rPr>
        <w:fldChar w:fldCharType="begin"/>
      </w:r>
      <w:r w:rsidRPr="008F4A44">
        <w:rPr>
          <w:noProof/>
          <w:highlight w:val="lightGray"/>
        </w:rPr>
        <w:instrText xml:space="preserve"> QUOTE "</w:instrText>
      </w:r>
      <w:r w:rsidRPr="008F4A44">
        <w:rPr>
          <w:rStyle w:val="CRMarker"/>
          <w:noProof/>
          <w:highlight w:val="lightGray"/>
        </w:rPr>
        <w:instrText>ð</w:instrText>
      </w:r>
      <w:r w:rsidRPr="008F4A44">
        <w:rPr>
          <w:noProof/>
          <w:highlight w:val="lightGray"/>
        </w:rPr>
        <w:instrText xml:space="preserve">" </w:instrText>
      </w:r>
      <w:r w:rsidRPr="008F4A44">
        <w:rPr>
          <w:noProof/>
          <w:highlight w:val="lightGray"/>
        </w:rPr>
        <w:fldChar w:fldCharType="separate"/>
      </w:r>
      <w:r w:rsidRPr="008F4A44">
        <w:rPr>
          <w:rStyle w:val="CRMarker"/>
          <w:noProof/>
          <w:highlight w:val="lightGray"/>
        </w:rPr>
        <w:t>ð</w:t>
      </w:r>
      <w:r w:rsidRPr="008F4A44">
        <w:rPr>
          <w:noProof/>
          <w:highlight w:val="lightGray"/>
        </w:rPr>
        <w:fldChar w:fldCharType="end"/>
      </w:r>
      <w:r w:rsidRPr="008F4A44">
        <w:rPr>
          <w:noProof/>
          <w:highlight w:val="lightGray"/>
        </w:rPr>
        <w:t> new</w:t>
      </w:r>
    </w:p>
    <w:p w14:paraId="61E41165" w14:textId="77777777" w:rsidR="00F85C82" w:rsidRPr="00A20414" w:rsidRDefault="00F85C82" w:rsidP="00F85C82">
      <w:pPr>
        <w:pStyle w:val="Titrearticle"/>
        <w:rPr>
          <w:noProof/>
        </w:rPr>
      </w:pPr>
      <w:r w:rsidRPr="00A20414">
        <w:rPr>
          <w:noProof/>
        </w:rPr>
        <w:t>Article 5</w:t>
      </w:r>
    </w:p>
    <w:p w14:paraId="057C31A0" w14:textId="77777777" w:rsidR="00F85C82" w:rsidRPr="00A20414" w:rsidRDefault="00F85C82" w:rsidP="00F85C82">
      <w:pPr>
        <w:pStyle w:val="NormalCentered"/>
        <w:rPr>
          <w:b/>
          <w:bCs/>
          <w:noProof/>
        </w:rPr>
      </w:pPr>
      <w:r w:rsidRPr="00A20414">
        <w:rPr>
          <w:b/>
          <w:bCs/>
          <w:noProof/>
        </w:rPr>
        <w:t xml:space="preserve">Conditions for acquiring </w:t>
      </w:r>
      <w:r w:rsidRPr="00F153C4">
        <w:rPr>
          <w:noProof/>
        </w:rPr>
        <w:fldChar w:fldCharType="begin"/>
      </w:r>
      <w:r w:rsidRPr="00F153C4">
        <w:rPr>
          <w:noProof/>
        </w:rPr>
        <w:instrText xml:space="preserve"> QUOTE "</w:instrText>
      </w:r>
      <w:r w:rsidRPr="00F153C4">
        <w:rPr>
          <w:rStyle w:val="CRMarker"/>
          <w:noProof/>
        </w:rPr>
        <w:instrText>Ö</w:instrText>
      </w:r>
      <w:r w:rsidRPr="00F153C4">
        <w:rPr>
          <w:noProof/>
        </w:rPr>
        <w:instrText xml:space="preserve">" </w:instrText>
      </w:r>
      <w:r w:rsidRPr="00F153C4">
        <w:rPr>
          <w:noProof/>
        </w:rPr>
        <w:fldChar w:fldCharType="separate"/>
      </w:r>
      <w:r w:rsidRPr="00F153C4">
        <w:rPr>
          <w:rStyle w:val="CRMarker"/>
          <w:noProof/>
        </w:rPr>
        <w:t>Ö</w:t>
      </w:r>
      <w:r w:rsidRPr="00F153C4">
        <w:rPr>
          <w:noProof/>
        </w:rPr>
        <w:fldChar w:fldCharType="end"/>
      </w:r>
      <w:r w:rsidRPr="00F153C4">
        <w:rPr>
          <w:noProof/>
        </w:rPr>
        <w:t> </w:t>
      </w:r>
      <w:r w:rsidRPr="00A20414">
        <w:rPr>
          <w:b/>
          <w:bCs/>
          <w:noProof/>
        </w:rPr>
        <w:t>EU</w:t>
      </w:r>
      <w:r w:rsidRPr="00F153C4">
        <w:rPr>
          <w:noProof/>
        </w:rPr>
        <w:t> </w:t>
      </w:r>
      <w:r w:rsidRPr="00F153C4">
        <w:rPr>
          <w:noProof/>
        </w:rPr>
        <w:fldChar w:fldCharType="begin"/>
      </w:r>
      <w:r w:rsidRPr="00F153C4">
        <w:rPr>
          <w:noProof/>
        </w:rPr>
        <w:instrText xml:space="preserve"> QUOTE "</w:instrText>
      </w:r>
      <w:r w:rsidRPr="00F153C4">
        <w:rPr>
          <w:rStyle w:val="CRMarker"/>
          <w:noProof/>
        </w:rPr>
        <w:instrText>Õ</w:instrText>
      </w:r>
      <w:r w:rsidRPr="00F153C4">
        <w:rPr>
          <w:noProof/>
        </w:rPr>
        <w:instrText xml:space="preserve">" </w:instrText>
      </w:r>
      <w:r w:rsidRPr="00F153C4">
        <w:rPr>
          <w:noProof/>
        </w:rPr>
        <w:fldChar w:fldCharType="separate"/>
      </w:r>
      <w:r w:rsidRPr="00F153C4">
        <w:rPr>
          <w:rStyle w:val="CRMarker"/>
          <w:noProof/>
        </w:rPr>
        <w:t>Õ</w:t>
      </w:r>
      <w:r w:rsidRPr="00F153C4">
        <w:rPr>
          <w:noProof/>
        </w:rPr>
        <w:fldChar w:fldCharType="end"/>
      </w:r>
      <w:r w:rsidRPr="00A20414">
        <w:rPr>
          <w:b/>
          <w:bCs/>
          <w:noProof/>
        </w:rPr>
        <w:t xml:space="preserve"> long-term resident status</w:t>
      </w:r>
    </w:p>
    <w:p w14:paraId="08888A1D" w14:textId="77777777" w:rsidR="00F85C82" w:rsidRPr="00A20414" w:rsidRDefault="00F85C82" w:rsidP="00F85C82">
      <w:pPr>
        <w:rPr>
          <w:noProof/>
        </w:rPr>
      </w:pPr>
      <w:r w:rsidRPr="00A20414">
        <w:rPr>
          <w:noProof/>
        </w:rPr>
        <w:t>1.</w:t>
      </w:r>
      <w:r w:rsidRPr="00A20414">
        <w:rPr>
          <w:noProof/>
        </w:rPr>
        <w:tab/>
        <w:t>Member States shall require third-country nationals to provide evidence that they have, for themselves and for dependent family members:</w:t>
      </w:r>
    </w:p>
    <w:p w14:paraId="79273CD8" w14:textId="77777777" w:rsidR="00F85C82" w:rsidRPr="00A20414" w:rsidRDefault="00F85C82" w:rsidP="00F85C82">
      <w:pPr>
        <w:pStyle w:val="Point0"/>
        <w:rPr>
          <w:noProof/>
        </w:rPr>
      </w:pPr>
      <w:r w:rsidRPr="00A20414">
        <w:rPr>
          <w:noProof/>
        </w:rPr>
        <w:tab/>
        <w:t>(a)</w:t>
      </w:r>
      <w:r w:rsidRPr="00A20414">
        <w:rPr>
          <w:noProof/>
        </w:rPr>
        <w:tab/>
        <w:t>stable and regular resources</w:t>
      </w:r>
      <w:r w:rsidR="008F4A44" w:rsidRPr="008F4A44">
        <w:rPr>
          <w:noProof/>
        </w:rPr>
        <w:t xml:space="preserve"> </w:t>
      </w:r>
      <w:r w:rsidR="008F4A44" w:rsidRPr="00CF7AA9">
        <w:rPr>
          <w:noProof/>
          <w:highlight w:val="lightGray"/>
        </w:rPr>
        <w:fldChar w:fldCharType="begin"/>
      </w:r>
      <w:r w:rsidR="008F4A44" w:rsidRPr="00CF7AA9">
        <w:rPr>
          <w:noProof/>
          <w:highlight w:val="lightGray"/>
        </w:rPr>
        <w:instrText xml:space="preserve"> QUOTE "</w:instrText>
      </w:r>
      <w:r w:rsidR="008F4A44" w:rsidRPr="00CF7AA9">
        <w:rPr>
          <w:rStyle w:val="CRMarker"/>
          <w:noProof/>
          <w:highlight w:val="lightGray"/>
        </w:rPr>
        <w:instrText>ð</w:instrText>
      </w:r>
      <w:r w:rsidR="008F4A44" w:rsidRPr="00CF7AA9">
        <w:rPr>
          <w:noProof/>
          <w:highlight w:val="lightGray"/>
        </w:rPr>
        <w:instrText xml:space="preserve">" </w:instrText>
      </w:r>
      <w:r w:rsidR="008F4A44" w:rsidRPr="00CF7AA9">
        <w:rPr>
          <w:noProof/>
          <w:highlight w:val="lightGray"/>
        </w:rPr>
        <w:fldChar w:fldCharType="separate"/>
      </w:r>
      <w:r w:rsidR="008F4A44" w:rsidRPr="00CF7AA9">
        <w:rPr>
          <w:rStyle w:val="CRMarker"/>
          <w:noProof/>
          <w:highlight w:val="lightGray"/>
        </w:rPr>
        <w:t>ð</w:t>
      </w:r>
      <w:r w:rsidR="008F4A44" w:rsidRPr="00CF7AA9">
        <w:rPr>
          <w:noProof/>
          <w:highlight w:val="lightGray"/>
        </w:rPr>
        <w:fldChar w:fldCharType="end"/>
      </w:r>
      <w:r w:rsidR="008F4A44" w:rsidRPr="008F4A44">
        <w:rPr>
          <w:noProof/>
          <w:highlight w:val="lightGray"/>
        </w:rPr>
        <w:t> </w:t>
      </w:r>
      <w:r w:rsidR="00873772" w:rsidRPr="008F4A44">
        <w:rPr>
          <w:noProof/>
          <w:highlight w:val="lightGray"/>
        </w:rPr>
        <w:t>, also made available</w:t>
      </w:r>
      <w:r w:rsidR="00F9288B" w:rsidRPr="008F4A44">
        <w:rPr>
          <w:noProof/>
          <w:highlight w:val="lightGray"/>
        </w:rPr>
        <w:t xml:space="preserve"> by a third party,</w:t>
      </w:r>
      <w:r w:rsidR="008F4A44" w:rsidRPr="008F4A44">
        <w:rPr>
          <w:noProof/>
          <w:highlight w:val="lightGray"/>
        </w:rPr>
        <w:t> </w:t>
      </w:r>
      <w:r w:rsidR="008F4A44" w:rsidRPr="008F4A44">
        <w:rPr>
          <w:noProof/>
          <w:highlight w:val="lightGray"/>
        </w:rPr>
        <w:fldChar w:fldCharType="begin"/>
      </w:r>
      <w:r w:rsidR="008F4A44" w:rsidRPr="008F4A44">
        <w:rPr>
          <w:noProof/>
          <w:highlight w:val="lightGray"/>
        </w:rPr>
        <w:instrText xml:space="preserve"> QUOTE "</w:instrText>
      </w:r>
      <w:r w:rsidR="008F4A44" w:rsidRPr="008F4A44">
        <w:rPr>
          <w:rStyle w:val="CRMarker"/>
          <w:noProof/>
          <w:highlight w:val="lightGray"/>
        </w:rPr>
        <w:instrText>ï</w:instrText>
      </w:r>
      <w:r w:rsidR="008F4A44" w:rsidRPr="008F4A44">
        <w:rPr>
          <w:noProof/>
          <w:highlight w:val="lightGray"/>
        </w:rPr>
        <w:instrText xml:space="preserve">" </w:instrText>
      </w:r>
      <w:r w:rsidR="008F4A44" w:rsidRPr="008F4A44">
        <w:rPr>
          <w:noProof/>
          <w:highlight w:val="lightGray"/>
        </w:rPr>
        <w:fldChar w:fldCharType="separate"/>
      </w:r>
      <w:r w:rsidR="008F4A44" w:rsidRPr="008F4A44">
        <w:rPr>
          <w:rStyle w:val="CRMarker"/>
          <w:noProof/>
          <w:highlight w:val="lightGray"/>
        </w:rPr>
        <w:t>ï</w:t>
      </w:r>
      <w:r w:rsidR="008F4A44" w:rsidRPr="008F4A44">
        <w:rPr>
          <w:noProof/>
          <w:highlight w:val="lightGray"/>
        </w:rPr>
        <w:fldChar w:fldCharType="end"/>
      </w:r>
      <w:r w:rsidRPr="00A20414">
        <w:rPr>
          <w:noProof/>
        </w:rPr>
        <w:t xml:space="preserve"> which are sufficient to maintain himself/herself and the members of his/her family, without recourse to the social assistance system of the Member State concerned. Member States shall evaluate these resources by reference to their nature and regularity and may take into account the level of minimum wages and pensions prior to the application for long-term resident status;</w:t>
      </w:r>
    </w:p>
    <w:p w14:paraId="71562127" w14:textId="77777777" w:rsidR="00F85C82" w:rsidRDefault="00F85C82" w:rsidP="00F85C82">
      <w:pPr>
        <w:pStyle w:val="Point0"/>
        <w:rPr>
          <w:noProof/>
        </w:rPr>
      </w:pPr>
      <w:r w:rsidRPr="00A20414">
        <w:rPr>
          <w:noProof/>
        </w:rPr>
        <w:tab/>
        <w:t>(b)</w:t>
      </w:r>
      <w:r w:rsidRPr="00A20414">
        <w:rPr>
          <w:noProof/>
        </w:rPr>
        <w:tab/>
        <w:t>sickness insurance in respect of all risks normally covered for his/her own nationals in the Member State concerned.</w:t>
      </w:r>
    </w:p>
    <w:p w14:paraId="1042CA95" w14:textId="77777777" w:rsidR="008F4A44" w:rsidRDefault="008F4A44" w:rsidP="008F4A44">
      <w:pPr>
        <w:pStyle w:val="CRSeparator"/>
        <w:rPr>
          <w:noProof/>
        </w:rPr>
      </w:pPr>
    </w:p>
    <w:p w14:paraId="6D6281E1" w14:textId="77777777" w:rsidR="008F4A44" w:rsidRPr="008F4A44" w:rsidRDefault="008F4A44" w:rsidP="008F4A44">
      <w:pPr>
        <w:pStyle w:val="CRReference"/>
        <w:rPr>
          <w:noProof/>
          <w:highlight w:val="lightGray"/>
        </w:rPr>
      </w:pPr>
      <w:r w:rsidRPr="008F4A44">
        <w:rPr>
          <w:noProof/>
          <w:highlight w:val="lightGray"/>
        </w:rPr>
        <w:fldChar w:fldCharType="begin"/>
      </w:r>
      <w:r w:rsidRPr="008F4A44">
        <w:rPr>
          <w:noProof/>
          <w:highlight w:val="lightGray"/>
        </w:rPr>
        <w:instrText xml:space="preserve"> QUOTE "</w:instrText>
      </w:r>
      <w:r w:rsidRPr="008F4A44">
        <w:rPr>
          <w:rStyle w:val="CRMarker"/>
          <w:noProof/>
          <w:highlight w:val="lightGray"/>
        </w:rPr>
        <w:instrText>ò</w:instrText>
      </w:r>
      <w:r w:rsidRPr="008F4A44">
        <w:rPr>
          <w:noProof/>
          <w:highlight w:val="lightGray"/>
        </w:rPr>
        <w:instrText xml:space="preserve">" </w:instrText>
      </w:r>
      <w:r w:rsidRPr="008F4A44">
        <w:rPr>
          <w:noProof/>
          <w:highlight w:val="lightGray"/>
        </w:rPr>
        <w:fldChar w:fldCharType="separate"/>
      </w:r>
      <w:r w:rsidRPr="008F4A44">
        <w:rPr>
          <w:rStyle w:val="CRMarker"/>
          <w:noProof/>
          <w:highlight w:val="lightGray"/>
        </w:rPr>
        <w:t>ò</w:t>
      </w:r>
      <w:r w:rsidRPr="008F4A44">
        <w:rPr>
          <w:noProof/>
          <w:highlight w:val="lightGray"/>
        </w:rPr>
        <w:fldChar w:fldCharType="end"/>
      </w:r>
      <w:r w:rsidRPr="008F4A44">
        <w:rPr>
          <w:noProof/>
          <w:highlight w:val="lightGray"/>
        </w:rPr>
        <w:t> new</w:t>
      </w:r>
    </w:p>
    <w:p w14:paraId="771D8713" w14:textId="77777777" w:rsidR="00DA3BC3" w:rsidRDefault="00DA3BC3">
      <w:pPr>
        <w:pStyle w:val="Point0"/>
        <w:rPr>
          <w:noProof/>
        </w:rPr>
      </w:pPr>
      <w:r w:rsidRPr="008F4A44">
        <w:rPr>
          <w:noProof/>
          <w:highlight w:val="lightGray"/>
        </w:rPr>
        <w:t>2.</w:t>
      </w:r>
      <w:r w:rsidRPr="008F4A44">
        <w:rPr>
          <w:noProof/>
          <w:highlight w:val="lightGray"/>
        </w:rPr>
        <w:tab/>
        <w:t>For the purpose of paragraph 1, point (a), Member States shall evaluate the stable and regular resources by reference to their nature and regularity and may take into account the level of minimum wages and pensions prior to the application for long-term resident status. Member States may indicate a certain sum as a reference amount, but they may not impose a minimum income level, below which all applications for EU long-term resident status would be refused, irrespective of an actual examination of the situation of each applicant.</w:t>
      </w:r>
    </w:p>
    <w:p w14:paraId="42D3EB4C" w14:textId="77777777" w:rsidR="008F4A44" w:rsidRPr="00A20414" w:rsidRDefault="008F4A44" w:rsidP="008F4A44">
      <w:pPr>
        <w:pStyle w:val="CRSeparator"/>
        <w:rPr>
          <w:noProof/>
        </w:rPr>
      </w:pPr>
    </w:p>
    <w:p w14:paraId="56F6A524" w14:textId="77777777" w:rsidR="008F4A44" w:rsidRPr="008F4A44" w:rsidRDefault="008F4A44" w:rsidP="008F4A44">
      <w:pPr>
        <w:pStyle w:val="CRReference"/>
        <w:rPr>
          <w:rStyle w:val="CRMinorChangeDeleted"/>
          <w:noProof/>
        </w:rPr>
      </w:pPr>
      <w:r w:rsidRPr="00A20414">
        <w:rPr>
          <w:noProof/>
        </w:rPr>
        <w:fldChar w:fldCharType="begin"/>
      </w:r>
      <w:r w:rsidRPr="00A20414">
        <w:rPr>
          <w:noProof/>
        </w:rPr>
        <w:instrText xml:space="preserve"> QUOTE "</w:instrText>
      </w:r>
      <w:r w:rsidRPr="00A20414">
        <w:rPr>
          <w:rStyle w:val="CRMarker"/>
          <w:noProof/>
        </w:rPr>
        <w:instrText>ê</w:instrText>
      </w:r>
      <w:r w:rsidRPr="00A20414">
        <w:rPr>
          <w:noProof/>
        </w:rPr>
        <w:instrText xml:space="preserve">" </w:instrText>
      </w:r>
      <w:r w:rsidRPr="00A20414">
        <w:rPr>
          <w:noProof/>
        </w:rPr>
        <w:fldChar w:fldCharType="separate"/>
      </w:r>
      <w:r w:rsidRPr="00A20414">
        <w:rPr>
          <w:rStyle w:val="CRMarker"/>
          <w:noProof/>
        </w:rPr>
        <w:t>ê</w:t>
      </w:r>
      <w:r w:rsidRPr="00A20414">
        <w:rPr>
          <w:noProof/>
        </w:rPr>
        <w:fldChar w:fldCharType="end"/>
      </w:r>
      <w:r w:rsidRPr="00A20414">
        <w:rPr>
          <w:noProof/>
        </w:rPr>
        <w:t> 2003/109/EC</w:t>
      </w:r>
    </w:p>
    <w:p w14:paraId="4F2A2A72" w14:textId="77777777" w:rsidR="00F85C82" w:rsidRDefault="00DA3BC3" w:rsidP="00F85C82">
      <w:pPr>
        <w:rPr>
          <w:noProof/>
        </w:rPr>
      </w:pPr>
      <w:r w:rsidRPr="008F4A44">
        <w:rPr>
          <w:rStyle w:val="CRMinorChangeAdded"/>
          <w:noProof/>
        </w:rPr>
        <w:t>3</w:t>
      </w:r>
      <w:r w:rsidR="00F85C82" w:rsidRPr="008F4A44">
        <w:rPr>
          <w:rStyle w:val="CRMinorChangeDeleted"/>
          <w:noProof/>
        </w:rPr>
        <w:t>2</w:t>
      </w:r>
      <w:r w:rsidR="00F85C82" w:rsidRPr="00A20414">
        <w:rPr>
          <w:noProof/>
        </w:rPr>
        <w:t>.</w:t>
      </w:r>
      <w:r w:rsidR="00F85C82" w:rsidRPr="00A20414">
        <w:rPr>
          <w:noProof/>
        </w:rPr>
        <w:tab/>
        <w:t>Member States may require third-country nationals to comply with integration conditions, in accordance with national law.</w:t>
      </w:r>
    </w:p>
    <w:p w14:paraId="1FAB457C" w14:textId="77777777" w:rsidR="00F85C82" w:rsidRDefault="00F85C82" w:rsidP="00F85C82">
      <w:pPr>
        <w:pStyle w:val="CRSeparator"/>
        <w:rPr>
          <w:noProof/>
        </w:rPr>
      </w:pPr>
    </w:p>
    <w:p w14:paraId="0895795F" w14:textId="77777777" w:rsidR="00F85C82" w:rsidRPr="00F153C4" w:rsidRDefault="00F85C82" w:rsidP="00F85C82">
      <w:pPr>
        <w:pStyle w:val="CRReference"/>
        <w:rPr>
          <w:noProof/>
          <w:highlight w:val="lightGray"/>
        </w:rPr>
      </w:pPr>
      <w:r w:rsidRPr="00F153C4">
        <w:rPr>
          <w:noProof/>
          <w:highlight w:val="lightGray"/>
        </w:rPr>
        <w:fldChar w:fldCharType="begin"/>
      </w:r>
      <w:r w:rsidRPr="00F153C4">
        <w:rPr>
          <w:noProof/>
          <w:highlight w:val="lightGray"/>
        </w:rPr>
        <w:instrText xml:space="preserve"> QUOTE "</w:instrText>
      </w:r>
      <w:r w:rsidRPr="00F153C4">
        <w:rPr>
          <w:rStyle w:val="CRMarker"/>
          <w:noProof/>
          <w:highlight w:val="lightGray"/>
        </w:rPr>
        <w:instrText>ò</w:instrText>
      </w:r>
      <w:r w:rsidRPr="00F153C4">
        <w:rPr>
          <w:noProof/>
          <w:highlight w:val="lightGray"/>
        </w:rPr>
        <w:instrText xml:space="preserve">" </w:instrText>
      </w:r>
      <w:r w:rsidRPr="00F153C4">
        <w:rPr>
          <w:noProof/>
          <w:highlight w:val="lightGray"/>
        </w:rPr>
        <w:fldChar w:fldCharType="separate"/>
      </w:r>
      <w:r w:rsidRPr="00F153C4">
        <w:rPr>
          <w:rStyle w:val="CRMarker"/>
          <w:noProof/>
          <w:highlight w:val="lightGray"/>
        </w:rPr>
        <w:t>ò</w:t>
      </w:r>
      <w:r w:rsidRPr="00F153C4">
        <w:rPr>
          <w:noProof/>
          <w:highlight w:val="lightGray"/>
        </w:rPr>
        <w:fldChar w:fldCharType="end"/>
      </w:r>
      <w:r w:rsidRPr="00F153C4">
        <w:rPr>
          <w:noProof/>
          <w:highlight w:val="lightGray"/>
        </w:rPr>
        <w:t> new</w:t>
      </w:r>
    </w:p>
    <w:p w14:paraId="695DE463" w14:textId="77777777" w:rsidR="00F85C82" w:rsidRPr="00A20414" w:rsidRDefault="00DA3BC3" w:rsidP="00F85C82">
      <w:pPr>
        <w:rPr>
          <w:noProof/>
        </w:rPr>
      </w:pPr>
      <w:r>
        <w:rPr>
          <w:noProof/>
          <w:highlight w:val="lightGray"/>
        </w:rPr>
        <w:t>4</w:t>
      </w:r>
      <w:r w:rsidR="00F85C82" w:rsidRPr="00F153C4">
        <w:rPr>
          <w:noProof/>
          <w:highlight w:val="lightGray"/>
        </w:rPr>
        <w:t>.</w:t>
      </w:r>
      <w:r w:rsidR="00F85C82" w:rsidRPr="00F153C4">
        <w:rPr>
          <w:noProof/>
          <w:highlight w:val="lightGray"/>
        </w:rPr>
        <w:tab/>
        <w:t xml:space="preserve">Where Member States issue national residence permits in accordance with Article </w:t>
      </w:r>
      <w:r w:rsidR="002C5897" w:rsidRPr="00F153C4">
        <w:rPr>
          <w:noProof/>
          <w:highlight w:val="lightGray"/>
        </w:rPr>
        <w:t>1</w:t>
      </w:r>
      <w:r w:rsidR="002C5897">
        <w:rPr>
          <w:noProof/>
          <w:highlight w:val="lightGray"/>
        </w:rPr>
        <w:t>4</w:t>
      </w:r>
      <w:r w:rsidR="00F85C82" w:rsidRPr="00F153C4">
        <w:rPr>
          <w:noProof/>
          <w:highlight w:val="lightGray"/>
        </w:rPr>
        <w:t xml:space="preserve">, they shall not require EU long-term resident permit applicants to comply with stricter resources and integration conditions than those imposed on applicants for </w:t>
      </w:r>
      <w:r w:rsidR="00546354">
        <w:rPr>
          <w:noProof/>
          <w:highlight w:val="lightGray"/>
        </w:rPr>
        <w:t xml:space="preserve">such </w:t>
      </w:r>
      <w:r w:rsidR="00F85C82" w:rsidRPr="00F153C4">
        <w:rPr>
          <w:noProof/>
          <w:highlight w:val="lightGray"/>
        </w:rPr>
        <w:t>national residence permits.</w:t>
      </w:r>
    </w:p>
    <w:p w14:paraId="520F909E" w14:textId="77777777" w:rsidR="00F85C82" w:rsidRPr="00A20414" w:rsidRDefault="00F85C82" w:rsidP="00F85C82">
      <w:pPr>
        <w:pStyle w:val="CRSeparator"/>
        <w:rPr>
          <w:noProof/>
        </w:rPr>
      </w:pPr>
    </w:p>
    <w:p w14:paraId="3A2BD165" w14:textId="77777777" w:rsidR="00F85C82" w:rsidRPr="00A20414" w:rsidRDefault="00F85C82" w:rsidP="00F85C82">
      <w:pPr>
        <w:pStyle w:val="CRReference"/>
        <w:rPr>
          <w:noProof/>
        </w:rPr>
      </w:pPr>
      <w:r w:rsidRPr="00A20414">
        <w:rPr>
          <w:noProof/>
        </w:rPr>
        <w:fldChar w:fldCharType="begin"/>
      </w:r>
      <w:r w:rsidRPr="00A20414">
        <w:rPr>
          <w:noProof/>
        </w:rPr>
        <w:instrText xml:space="preserve"> QUOTE "</w:instrText>
      </w:r>
      <w:r w:rsidRPr="00A20414">
        <w:rPr>
          <w:rStyle w:val="CRMarker"/>
          <w:noProof/>
        </w:rPr>
        <w:instrText>ê</w:instrText>
      </w:r>
      <w:r w:rsidRPr="00A20414">
        <w:rPr>
          <w:noProof/>
        </w:rPr>
        <w:instrText xml:space="preserve">" </w:instrText>
      </w:r>
      <w:r w:rsidRPr="00A20414">
        <w:rPr>
          <w:noProof/>
        </w:rPr>
        <w:fldChar w:fldCharType="separate"/>
      </w:r>
      <w:r w:rsidRPr="00A20414">
        <w:rPr>
          <w:rStyle w:val="CRMarker"/>
          <w:noProof/>
        </w:rPr>
        <w:t>ê</w:t>
      </w:r>
      <w:r w:rsidRPr="00A20414">
        <w:rPr>
          <w:noProof/>
        </w:rPr>
        <w:fldChar w:fldCharType="end"/>
      </w:r>
      <w:r w:rsidRPr="00A20414">
        <w:rPr>
          <w:noProof/>
        </w:rPr>
        <w:t> 2003/109/EC</w:t>
      </w:r>
      <w:r>
        <w:rPr>
          <w:noProof/>
        </w:rPr>
        <w:t xml:space="preserve"> (adapted)</w:t>
      </w:r>
    </w:p>
    <w:p w14:paraId="3E0CDAEB" w14:textId="77777777" w:rsidR="00F85C82" w:rsidRPr="00A20414" w:rsidRDefault="00F85C82" w:rsidP="00F85C82">
      <w:pPr>
        <w:pStyle w:val="Titrearticle"/>
        <w:rPr>
          <w:noProof/>
        </w:rPr>
      </w:pPr>
      <w:r w:rsidRPr="00A20414">
        <w:rPr>
          <w:noProof/>
        </w:rPr>
        <w:t>Article 6</w:t>
      </w:r>
    </w:p>
    <w:p w14:paraId="0E37514D" w14:textId="77777777" w:rsidR="00F85C82" w:rsidRPr="00A20414" w:rsidRDefault="00F85C82" w:rsidP="00F85C82">
      <w:pPr>
        <w:pStyle w:val="NormalCentered"/>
        <w:rPr>
          <w:b/>
          <w:bCs/>
          <w:noProof/>
        </w:rPr>
      </w:pPr>
      <w:r w:rsidRPr="00A20414">
        <w:rPr>
          <w:b/>
          <w:bCs/>
          <w:noProof/>
        </w:rPr>
        <w:t>Public policy and public security</w:t>
      </w:r>
    </w:p>
    <w:p w14:paraId="7B36A7F9" w14:textId="77777777" w:rsidR="00F85C82" w:rsidRPr="00A20414" w:rsidRDefault="00F85C82" w:rsidP="00F85C82">
      <w:pPr>
        <w:rPr>
          <w:noProof/>
        </w:rPr>
      </w:pPr>
      <w:r w:rsidRPr="00A20414">
        <w:rPr>
          <w:noProof/>
        </w:rPr>
        <w:t>1.</w:t>
      </w:r>
      <w:r w:rsidRPr="00A20414">
        <w:rPr>
          <w:noProof/>
        </w:rPr>
        <w:tab/>
        <w:t xml:space="preserve">Member States may refuse to grant </w:t>
      </w:r>
      <w:r w:rsidRPr="00F153C4">
        <w:rPr>
          <w:noProof/>
        </w:rPr>
        <w:fldChar w:fldCharType="begin"/>
      </w:r>
      <w:r w:rsidRPr="00F153C4">
        <w:rPr>
          <w:noProof/>
        </w:rPr>
        <w:instrText xml:space="preserve"> QUOTE "</w:instrText>
      </w:r>
      <w:r w:rsidRPr="00F153C4">
        <w:rPr>
          <w:rStyle w:val="CRMarker"/>
          <w:noProof/>
        </w:rPr>
        <w:instrText>Ö</w:instrText>
      </w:r>
      <w:r w:rsidRPr="00F153C4">
        <w:rPr>
          <w:noProof/>
        </w:rPr>
        <w:instrText xml:space="preserve">" </w:instrText>
      </w:r>
      <w:r w:rsidRPr="00F153C4">
        <w:rPr>
          <w:noProof/>
        </w:rPr>
        <w:fldChar w:fldCharType="separate"/>
      </w:r>
      <w:r w:rsidRPr="00F153C4">
        <w:rPr>
          <w:rStyle w:val="CRMarker"/>
          <w:noProof/>
        </w:rPr>
        <w:t>Ö</w:t>
      </w:r>
      <w:r w:rsidRPr="00F153C4">
        <w:rPr>
          <w:noProof/>
        </w:rPr>
        <w:fldChar w:fldCharType="end"/>
      </w:r>
      <w:r w:rsidRPr="00F153C4">
        <w:rPr>
          <w:noProof/>
        </w:rPr>
        <w:t> </w:t>
      </w:r>
      <w:r w:rsidRPr="00A20414">
        <w:rPr>
          <w:noProof/>
        </w:rPr>
        <w:t>EU</w:t>
      </w:r>
      <w:r w:rsidRPr="00F153C4">
        <w:rPr>
          <w:noProof/>
        </w:rPr>
        <w:t> </w:t>
      </w:r>
      <w:r w:rsidRPr="00F153C4">
        <w:rPr>
          <w:noProof/>
        </w:rPr>
        <w:fldChar w:fldCharType="begin"/>
      </w:r>
      <w:r w:rsidRPr="00F153C4">
        <w:rPr>
          <w:noProof/>
        </w:rPr>
        <w:instrText xml:space="preserve"> QUOTE "</w:instrText>
      </w:r>
      <w:r w:rsidRPr="00F153C4">
        <w:rPr>
          <w:rStyle w:val="CRMarker"/>
          <w:noProof/>
        </w:rPr>
        <w:instrText>Õ</w:instrText>
      </w:r>
      <w:r w:rsidRPr="00F153C4">
        <w:rPr>
          <w:noProof/>
        </w:rPr>
        <w:instrText xml:space="preserve">" </w:instrText>
      </w:r>
      <w:r w:rsidRPr="00F153C4">
        <w:rPr>
          <w:noProof/>
        </w:rPr>
        <w:fldChar w:fldCharType="separate"/>
      </w:r>
      <w:r w:rsidRPr="00F153C4">
        <w:rPr>
          <w:rStyle w:val="CRMarker"/>
          <w:noProof/>
        </w:rPr>
        <w:t>Õ</w:t>
      </w:r>
      <w:r w:rsidRPr="00F153C4">
        <w:rPr>
          <w:noProof/>
        </w:rPr>
        <w:fldChar w:fldCharType="end"/>
      </w:r>
      <w:r w:rsidRPr="00A20414">
        <w:rPr>
          <w:noProof/>
        </w:rPr>
        <w:t xml:space="preserve"> long-term resident status on grounds of public policy or public security.</w:t>
      </w:r>
    </w:p>
    <w:p w14:paraId="7AD6F3B7" w14:textId="77777777" w:rsidR="00F85C82" w:rsidRPr="00A20414" w:rsidRDefault="00F85C82" w:rsidP="00F85C82">
      <w:pPr>
        <w:rPr>
          <w:noProof/>
        </w:rPr>
      </w:pPr>
      <w:r w:rsidRPr="00A20414">
        <w:rPr>
          <w:noProof/>
        </w:rPr>
        <w:t>When taking the relevant decision, the Member State shall consider the severity or type of offence against public policy or public security, or the danger that emanates from the person concerned, while also having proper regard to the duration of residence and to the existence of links with the country of residence.</w:t>
      </w:r>
    </w:p>
    <w:p w14:paraId="2350A1DA" w14:textId="77777777" w:rsidR="00F85C82" w:rsidRPr="00A20414" w:rsidRDefault="00F85C82" w:rsidP="00F85C82">
      <w:pPr>
        <w:rPr>
          <w:noProof/>
        </w:rPr>
      </w:pPr>
      <w:r w:rsidRPr="00A20414">
        <w:rPr>
          <w:noProof/>
        </w:rPr>
        <w:t>2.</w:t>
      </w:r>
      <w:r w:rsidRPr="00A20414">
        <w:rPr>
          <w:noProof/>
        </w:rPr>
        <w:tab/>
        <w:t>The refusal referred to in paragraph 1 shall not be founded on economic considerations.</w:t>
      </w:r>
    </w:p>
    <w:p w14:paraId="675DF119" w14:textId="77777777" w:rsidR="00F85C82" w:rsidRPr="00A20414" w:rsidRDefault="00F85C82" w:rsidP="00F85C82">
      <w:pPr>
        <w:pStyle w:val="Titrearticle"/>
        <w:rPr>
          <w:noProof/>
        </w:rPr>
      </w:pPr>
      <w:r w:rsidRPr="00A20414">
        <w:rPr>
          <w:noProof/>
        </w:rPr>
        <w:t>Article 7</w:t>
      </w:r>
    </w:p>
    <w:p w14:paraId="19F7422C" w14:textId="77777777" w:rsidR="00F85C82" w:rsidRPr="00A20414" w:rsidRDefault="00F85C82" w:rsidP="00F85C82">
      <w:pPr>
        <w:pStyle w:val="NormalCentered"/>
        <w:rPr>
          <w:b/>
          <w:bCs/>
          <w:noProof/>
        </w:rPr>
      </w:pPr>
      <w:r w:rsidRPr="00A20414">
        <w:rPr>
          <w:b/>
          <w:bCs/>
          <w:noProof/>
        </w:rPr>
        <w:t xml:space="preserve">Acquisition of </w:t>
      </w:r>
      <w:r w:rsidRPr="00F153C4">
        <w:rPr>
          <w:noProof/>
        </w:rPr>
        <w:fldChar w:fldCharType="begin"/>
      </w:r>
      <w:r w:rsidRPr="00F153C4">
        <w:rPr>
          <w:noProof/>
        </w:rPr>
        <w:instrText xml:space="preserve"> QUOTE "</w:instrText>
      </w:r>
      <w:r w:rsidRPr="00F153C4">
        <w:rPr>
          <w:rStyle w:val="CRMarker"/>
          <w:noProof/>
        </w:rPr>
        <w:instrText>Ö</w:instrText>
      </w:r>
      <w:r w:rsidRPr="00F153C4">
        <w:rPr>
          <w:noProof/>
        </w:rPr>
        <w:instrText xml:space="preserve">" </w:instrText>
      </w:r>
      <w:r w:rsidRPr="00F153C4">
        <w:rPr>
          <w:noProof/>
        </w:rPr>
        <w:fldChar w:fldCharType="separate"/>
      </w:r>
      <w:r w:rsidRPr="00F153C4">
        <w:rPr>
          <w:rStyle w:val="CRMarker"/>
          <w:noProof/>
        </w:rPr>
        <w:t>Ö</w:t>
      </w:r>
      <w:r w:rsidRPr="00F153C4">
        <w:rPr>
          <w:noProof/>
        </w:rPr>
        <w:fldChar w:fldCharType="end"/>
      </w:r>
      <w:r w:rsidRPr="00F153C4">
        <w:rPr>
          <w:noProof/>
        </w:rPr>
        <w:t> </w:t>
      </w:r>
      <w:r w:rsidRPr="00A20414">
        <w:rPr>
          <w:b/>
          <w:bCs/>
          <w:noProof/>
        </w:rPr>
        <w:t>EU</w:t>
      </w:r>
      <w:r w:rsidRPr="00F153C4">
        <w:rPr>
          <w:noProof/>
        </w:rPr>
        <w:t> </w:t>
      </w:r>
      <w:r w:rsidRPr="00F153C4">
        <w:rPr>
          <w:noProof/>
        </w:rPr>
        <w:fldChar w:fldCharType="begin"/>
      </w:r>
      <w:r w:rsidRPr="00F153C4">
        <w:rPr>
          <w:noProof/>
        </w:rPr>
        <w:instrText xml:space="preserve"> QUOTE "</w:instrText>
      </w:r>
      <w:r w:rsidRPr="00F153C4">
        <w:rPr>
          <w:rStyle w:val="CRMarker"/>
          <w:noProof/>
        </w:rPr>
        <w:instrText>Õ</w:instrText>
      </w:r>
      <w:r w:rsidRPr="00F153C4">
        <w:rPr>
          <w:noProof/>
        </w:rPr>
        <w:instrText xml:space="preserve">" </w:instrText>
      </w:r>
      <w:r w:rsidRPr="00F153C4">
        <w:rPr>
          <w:noProof/>
        </w:rPr>
        <w:fldChar w:fldCharType="separate"/>
      </w:r>
      <w:r w:rsidRPr="00F153C4">
        <w:rPr>
          <w:rStyle w:val="CRMarker"/>
          <w:noProof/>
        </w:rPr>
        <w:t>Õ</w:t>
      </w:r>
      <w:r w:rsidRPr="00F153C4">
        <w:rPr>
          <w:noProof/>
        </w:rPr>
        <w:fldChar w:fldCharType="end"/>
      </w:r>
      <w:r w:rsidRPr="00A20414">
        <w:rPr>
          <w:b/>
          <w:bCs/>
          <w:noProof/>
        </w:rPr>
        <w:t xml:space="preserve"> long-term resident status</w:t>
      </w:r>
    </w:p>
    <w:p w14:paraId="3DB24FA7" w14:textId="77777777" w:rsidR="00F85C82" w:rsidRPr="00A20414" w:rsidRDefault="00F85C82" w:rsidP="00F85C82">
      <w:pPr>
        <w:rPr>
          <w:noProof/>
        </w:rPr>
      </w:pPr>
      <w:r w:rsidRPr="00A20414">
        <w:rPr>
          <w:noProof/>
        </w:rPr>
        <w:t>1.</w:t>
      </w:r>
      <w:r w:rsidRPr="00A20414">
        <w:rPr>
          <w:noProof/>
        </w:rPr>
        <w:tab/>
        <w:t xml:space="preserve">To acquire </w:t>
      </w:r>
      <w:r w:rsidRPr="00F153C4">
        <w:rPr>
          <w:noProof/>
        </w:rPr>
        <w:fldChar w:fldCharType="begin"/>
      </w:r>
      <w:r w:rsidRPr="00F153C4">
        <w:rPr>
          <w:noProof/>
        </w:rPr>
        <w:instrText xml:space="preserve"> QUOTE "</w:instrText>
      </w:r>
      <w:r w:rsidRPr="00F153C4">
        <w:rPr>
          <w:rStyle w:val="CRMarker"/>
          <w:noProof/>
        </w:rPr>
        <w:instrText>Ö</w:instrText>
      </w:r>
      <w:r w:rsidRPr="00F153C4">
        <w:rPr>
          <w:noProof/>
        </w:rPr>
        <w:instrText xml:space="preserve">" </w:instrText>
      </w:r>
      <w:r w:rsidRPr="00F153C4">
        <w:rPr>
          <w:noProof/>
        </w:rPr>
        <w:fldChar w:fldCharType="separate"/>
      </w:r>
      <w:r w:rsidRPr="00F153C4">
        <w:rPr>
          <w:rStyle w:val="CRMarker"/>
          <w:noProof/>
        </w:rPr>
        <w:t>Ö</w:t>
      </w:r>
      <w:r w:rsidRPr="00F153C4">
        <w:rPr>
          <w:noProof/>
        </w:rPr>
        <w:fldChar w:fldCharType="end"/>
      </w:r>
      <w:r w:rsidRPr="00F153C4">
        <w:rPr>
          <w:noProof/>
        </w:rPr>
        <w:t> </w:t>
      </w:r>
      <w:r w:rsidRPr="00A20414">
        <w:rPr>
          <w:noProof/>
        </w:rPr>
        <w:t>EU</w:t>
      </w:r>
      <w:r w:rsidRPr="00F153C4">
        <w:rPr>
          <w:noProof/>
        </w:rPr>
        <w:t> </w:t>
      </w:r>
      <w:r w:rsidRPr="00F153C4">
        <w:rPr>
          <w:noProof/>
        </w:rPr>
        <w:fldChar w:fldCharType="begin"/>
      </w:r>
      <w:r w:rsidRPr="00F153C4">
        <w:rPr>
          <w:noProof/>
        </w:rPr>
        <w:instrText xml:space="preserve"> QUOTE "</w:instrText>
      </w:r>
      <w:r w:rsidRPr="00F153C4">
        <w:rPr>
          <w:rStyle w:val="CRMarker"/>
          <w:noProof/>
        </w:rPr>
        <w:instrText>Õ</w:instrText>
      </w:r>
      <w:r w:rsidRPr="00F153C4">
        <w:rPr>
          <w:noProof/>
        </w:rPr>
        <w:instrText xml:space="preserve">" </w:instrText>
      </w:r>
      <w:r w:rsidRPr="00F153C4">
        <w:rPr>
          <w:noProof/>
        </w:rPr>
        <w:fldChar w:fldCharType="separate"/>
      </w:r>
      <w:r w:rsidRPr="00F153C4">
        <w:rPr>
          <w:rStyle w:val="CRMarker"/>
          <w:noProof/>
        </w:rPr>
        <w:t>Õ</w:t>
      </w:r>
      <w:r w:rsidRPr="00F153C4">
        <w:rPr>
          <w:noProof/>
        </w:rPr>
        <w:fldChar w:fldCharType="end"/>
      </w:r>
      <w:r w:rsidRPr="00A20414">
        <w:rPr>
          <w:noProof/>
        </w:rPr>
        <w:t xml:space="preserve"> long-term resident status, the third-country national concerned shall lodge an application with the competent authorities of the Member State in which he/she resides. The application shall be accompanied by documentary evidence to be determined by national law that he/she meets the conditions set out in Articles 4 and 5 as well as, if required, by a valid travel document or its certified copy.</w:t>
      </w:r>
    </w:p>
    <w:p w14:paraId="7CA67FF3" w14:textId="77777777" w:rsidR="00F85C82" w:rsidRPr="00F153C4" w:rsidRDefault="00F85C82" w:rsidP="00F85C82">
      <w:pPr>
        <w:rPr>
          <w:noProof/>
          <w:highlight w:val="lightGray"/>
        </w:rPr>
      </w:pPr>
      <w:r w:rsidRPr="00F153C4">
        <w:rPr>
          <w:rStyle w:val="CRRefonteDeleted"/>
          <w:noProof/>
          <w:highlight w:val="lightGray"/>
        </w:rPr>
        <w:t>The evidence referred to in the first subparagraph may also include documentation with regard to appropriate accommodation.</w:t>
      </w:r>
    </w:p>
    <w:p w14:paraId="1A8775A8" w14:textId="77777777" w:rsidR="00F85C82" w:rsidRDefault="00F85C82" w:rsidP="00F85C82">
      <w:pPr>
        <w:rPr>
          <w:noProof/>
        </w:rPr>
      </w:pPr>
      <w:r w:rsidRPr="00A20414">
        <w:rPr>
          <w:noProof/>
        </w:rPr>
        <w:t>2.</w:t>
      </w:r>
      <w:r w:rsidRPr="00A20414">
        <w:rPr>
          <w:noProof/>
        </w:rPr>
        <w:tab/>
        <w:t xml:space="preserve">The competent national authorities shall give the applicant written notification of the decision as soon as possible and in any event no later than six months from the date on which the </w:t>
      </w:r>
      <w:r w:rsidRPr="00F153C4">
        <w:rPr>
          <w:noProof/>
        </w:rPr>
        <w:fldChar w:fldCharType="begin"/>
      </w:r>
      <w:r w:rsidRPr="00F153C4">
        <w:rPr>
          <w:noProof/>
        </w:rPr>
        <w:instrText xml:space="preserve"> QUOTE "</w:instrText>
      </w:r>
      <w:r w:rsidRPr="00F153C4">
        <w:rPr>
          <w:rStyle w:val="CRMarker"/>
          <w:noProof/>
        </w:rPr>
        <w:instrText>Ö</w:instrText>
      </w:r>
      <w:r w:rsidRPr="00F153C4">
        <w:rPr>
          <w:noProof/>
        </w:rPr>
        <w:instrText xml:space="preserve">" </w:instrText>
      </w:r>
      <w:r w:rsidRPr="00F153C4">
        <w:rPr>
          <w:noProof/>
        </w:rPr>
        <w:fldChar w:fldCharType="separate"/>
      </w:r>
      <w:r w:rsidRPr="00F153C4">
        <w:rPr>
          <w:rStyle w:val="CRMarker"/>
          <w:noProof/>
        </w:rPr>
        <w:t>Ö</w:t>
      </w:r>
      <w:r w:rsidRPr="00F153C4">
        <w:rPr>
          <w:noProof/>
        </w:rPr>
        <w:fldChar w:fldCharType="end"/>
      </w:r>
      <w:r w:rsidRPr="00F153C4">
        <w:rPr>
          <w:noProof/>
        </w:rPr>
        <w:t> </w:t>
      </w:r>
      <w:r w:rsidRPr="00A20414">
        <w:rPr>
          <w:noProof/>
        </w:rPr>
        <w:t>c</w:t>
      </w:r>
      <w:r w:rsidRPr="00AC4BBB">
        <w:rPr>
          <w:noProof/>
        </w:rPr>
        <w:t>omplete</w:t>
      </w:r>
      <w:r w:rsidRPr="00F153C4">
        <w:rPr>
          <w:noProof/>
        </w:rPr>
        <w:t> </w:t>
      </w:r>
      <w:r w:rsidRPr="00F153C4">
        <w:rPr>
          <w:noProof/>
        </w:rPr>
        <w:fldChar w:fldCharType="begin"/>
      </w:r>
      <w:r w:rsidRPr="00F153C4">
        <w:rPr>
          <w:noProof/>
        </w:rPr>
        <w:instrText xml:space="preserve"> QUOTE "</w:instrText>
      </w:r>
      <w:r w:rsidRPr="00F153C4">
        <w:rPr>
          <w:rStyle w:val="CRMarker"/>
          <w:noProof/>
        </w:rPr>
        <w:instrText>Õ</w:instrText>
      </w:r>
      <w:r w:rsidRPr="00F153C4">
        <w:rPr>
          <w:noProof/>
        </w:rPr>
        <w:instrText xml:space="preserve">" </w:instrText>
      </w:r>
      <w:r w:rsidRPr="00F153C4">
        <w:rPr>
          <w:noProof/>
        </w:rPr>
        <w:fldChar w:fldCharType="separate"/>
      </w:r>
      <w:r w:rsidRPr="00F153C4">
        <w:rPr>
          <w:rStyle w:val="CRMarker"/>
          <w:noProof/>
        </w:rPr>
        <w:t>Õ</w:t>
      </w:r>
      <w:r w:rsidRPr="00F153C4">
        <w:rPr>
          <w:noProof/>
        </w:rPr>
        <w:fldChar w:fldCharType="end"/>
      </w:r>
      <w:r w:rsidR="00417205" w:rsidRPr="00A20414">
        <w:rPr>
          <w:noProof/>
        </w:rPr>
        <w:t xml:space="preserve"> </w:t>
      </w:r>
      <w:r w:rsidRPr="00A20414">
        <w:rPr>
          <w:noProof/>
        </w:rPr>
        <w:t>application was lodged. Any such decision shall be notified to the third-country national concerned in accordance with the notification procedures under the relevant national legislation.</w:t>
      </w:r>
      <w:r w:rsidRPr="00F153C4" w:rsidDel="00A00196">
        <w:rPr>
          <w:noProof/>
        </w:rPr>
        <w:t xml:space="preserve"> </w:t>
      </w:r>
    </w:p>
    <w:p w14:paraId="59B9628E" w14:textId="77777777" w:rsidR="00F85C82" w:rsidRPr="00F153C4" w:rsidRDefault="00F85C82" w:rsidP="00F85C82">
      <w:pPr>
        <w:rPr>
          <w:noProof/>
          <w:highlight w:val="lightGray"/>
        </w:rPr>
      </w:pPr>
      <w:r w:rsidRPr="00F153C4">
        <w:rPr>
          <w:rStyle w:val="CRRefonteDeleted"/>
          <w:noProof/>
          <w:highlight w:val="lightGray"/>
        </w:rPr>
        <w:t>In exceptional circumstances linked to the complexity of the examination of the application, the time limit referred to in the first subparagraph may be extended.</w:t>
      </w:r>
    </w:p>
    <w:p w14:paraId="3806C817" w14:textId="77777777" w:rsidR="00F85C82" w:rsidRDefault="00F85C82" w:rsidP="00F85C82">
      <w:pPr>
        <w:pStyle w:val="CRSeparator"/>
        <w:rPr>
          <w:noProof/>
        </w:rPr>
      </w:pPr>
    </w:p>
    <w:p w14:paraId="7736E069" w14:textId="77777777" w:rsidR="00F85C82" w:rsidRPr="007D0C0B" w:rsidRDefault="00F85C82" w:rsidP="00F85C82">
      <w:pPr>
        <w:pStyle w:val="CRReference"/>
        <w:rPr>
          <w:noProof/>
          <w:highlight w:val="lightGray"/>
        </w:rPr>
      </w:pPr>
      <w:r w:rsidRPr="007D0C0B">
        <w:rPr>
          <w:noProof/>
          <w:highlight w:val="lightGray"/>
        </w:rPr>
        <w:fldChar w:fldCharType="begin"/>
      </w:r>
      <w:r w:rsidRPr="007D0C0B">
        <w:rPr>
          <w:noProof/>
          <w:highlight w:val="lightGray"/>
        </w:rPr>
        <w:instrText xml:space="preserve"> QUOTE "</w:instrText>
      </w:r>
      <w:r w:rsidRPr="007D0C0B">
        <w:rPr>
          <w:rStyle w:val="CRMarker"/>
          <w:noProof/>
          <w:highlight w:val="lightGray"/>
        </w:rPr>
        <w:instrText>ò</w:instrText>
      </w:r>
      <w:r w:rsidRPr="007D0C0B">
        <w:rPr>
          <w:noProof/>
          <w:highlight w:val="lightGray"/>
        </w:rPr>
        <w:instrText xml:space="preserve">" </w:instrText>
      </w:r>
      <w:r w:rsidRPr="007D0C0B">
        <w:rPr>
          <w:noProof/>
          <w:highlight w:val="lightGray"/>
        </w:rPr>
        <w:fldChar w:fldCharType="separate"/>
      </w:r>
      <w:r w:rsidRPr="007D0C0B">
        <w:rPr>
          <w:rStyle w:val="CRMarker"/>
          <w:noProof/>
          <w:highlight w:val="lightGray"/>
        </w:rPr>
        <w:t>ò</w:t>
      </w:r>
      <w:r w:rsidRPr="007D0C0B">
        <w:rPr>
          <w:noProof/>
          <w:highlight w:val="lightGray"/>
        </w:rPr>
        <w:fldChar w:fldCharType="end"/>
      </w:r>
      <w:r w:rsidRPr="007D0C0B">
        <w:rPr>
          <w:noProof/>
          <w:highlight w:val="lightGray"/>
        </w:rPr>
        <w:t> new</w:t>
      </w:r>
    </w:p>
    <w:p w14:paraId="0F4C15FB" w14:textId="77777777" w:rsidR="00F85C82" w:rsidRDefault="00F85C82" w:rsidP="00F85C82">
      <w:pPr>
        <w:rPr>
          <w:noProof/>
        </w:rPr>
      </w:pPr>
      <w:r w:rsidRPr="007D0C0B">
        <w:rPr>
          <w:noProof/>
          <w:highlight w:val="lightGray"/>
        </w:rPr>
        <w:t xml:space="preserve">Where the documents presented or information provided in support of the application are inadequate or incomplete, the competent authorities shall notify the applicant of the additional documents or information that are required and shall set a reasonable deadline for presenting or providing them. The period referred to in the </w:t>
      </w:r>
      <w:r w:rsidR="009D2D4A">
        <w:rPr>
          <w:noProof/>
          <w:highlight w:val="lightGray"/>
        </w:rPr>
        <w:t xml:space="preserve">first </w:t>
      </w:r>
      <w:r w:rsidRPr="007D0C0B">
        <w:rPr>
          <w:noProof/>
          <w:highlight w:val="lightGray"/>
        </w:rPr>
        <w:t>subparagraph shall be suspended until the authorities have received the additional documents or</w:t>
      </w:r>
      <w:r w:rsidRPr="007D0C0B">
        <w:rPr>
          <w:b/>
          <w:bCs/>
          <w:i/>
          <w:iCs/>
          <w:noProof/>
          <w:highlight w:val="lightGray"/>
        </w:rPr>
        <w:t xml:space="preserve"> </w:t>
      </w:r>
      <w:r w:rsidRPr="007D0C0B">
        <w:rPr>
          <w:noProof/>
          <w:highlight w:val="lightGray"/>
        </w:rPr>
        <w:t>information required. If the additional documents or</w:t>
      </w:r>
      <w:r w:rsidRPr="007D0C0B">
        <w:rPr>
          <w:b/>
          <w:bCs/>
          <w:i/>
          <w:iCs/>
          <w:noProof/>
          <w:highlight w:val="lightGray"/>
        </w:rPr>
        <w:t xml:space="preserve"> </w:t>
      </w:r>
      <w:r w:rsidRPr="007D0C0B">
        <w:rPr>
          <w:noProof/>
          <w:highlight w:val="lightGray"/>
        </w:rPr>
        <w:t>information required have not been provided within that deadline, the application may be rejected.</w:t>
      </w:r>
    </w:p>
    <w:p w14:paraId="74F3FF25" w14:textId="77777777" w:rsidR="00F85C82" w:rsidRPr="00A20414" w:rsidRDefault="00F85C82" w:rsidP="00F85C82">
      <w:pPr>
        <w:pStyle w:val="CRSeparator"/>
        <w:rPr>
          <w:noProof/>
        </w:rPr>
      </w:pPr>
    </w:p>
    <w:p w14:paraId="4F901AC9" w14:textId="77777777" w:rsidR="00F85C82" w:rsidRPr="00A20414" w:rsidRDefault="00F85C82" w:rsidP="00F85C82">
      <w:pPr>
        <w:pStyle w:val="CRReference"/>
        <w:rPr>
          <w:noProof/>
        </w:rPr>
      </w:pPr>
      <w:r w:rsidRPr="00A20414">
        <w:rPr>
          <w:noProof/>
        </w:rPr>
        <w:fldChar w:fldCharType="begin"/>
      </w:r>
      <w:r w:rsidRPr="00A20414">
        <w:rPr>
          <w:noProof/>
        </w:rPr>
        <w:instrText xml:space="preserve"> QUOTE "</w:instrText>
      </w:r>
      <w:r w:rsidRPr="00A20414">
        <w:rPr>
          <w:rStyle w:val="CRMarker"/>
          <w:noProof/>
        </w:rPr>
        <w:instrText>ê</w:instrText>
      </w:r>
      <w:r w:rsidRPr="00A20414">
        <w:rPr>
          <w:noProof/>
        </w:rPr>
        <w:instrText xml:space="preserve">" </w:instrText>
      </w:r>
      <w:r w:rsidRPr="00A20414">
        <w:rPr>
          <w:noProof/>
        </w:rPr>
        <w:fldChar w:fldCharType="separate"/>
      </w:r>
      <w:r w:rsidRPr="00A20414">
        <w:rPr>
          <w:rStyle w:val="CRMarker"/>
          <w:noProof/>
        </w:rPr>
        <w:t>ê</w:t>
      </w:r>
      <w:r w:rsidRPr="00A20414">
        <w:rPr>
          <w:noProof/>
        </w:rPr>
        <w:fldChar w:fldCharType="end"/>
      </w:r>
      <w:r w:rsidRPr="00A20414">
        <w:rPr>
          <w:noProof/>
        </w:rPr>
        <w:t> 2003/109/EC</w:t>
      </w:r>
      <w:r>
        <w:rPr>
          <w:noProof/>
        </w:rPr>
        <w:t xml:space="preserve"> (adapted)</w:t>
      </w:r>
    </w:p>
    <w:p w14:paraId="66608408" w14:textId="77777777" w:rsidR="00F85C82" w:rsidRPr="00A20414" w:rsidRDefault="00F85C82" w:rsidP="00F85C82">
      <w:pPr>
        <w:rPr>
          <w:noProof/>
        </w:rPr>
      </w:pPr>
      <w:r w:rsidRPr="00417205">
        <w:rPr>
          <w:rStyle w:val="CRDeleted"/>
          <w:noProof/>
        </w:rPr>
        <w:t>In addition,</w:t>
      </w:r>
      <w:r w:rsidRPr="00417205">
        <w:rPr>
          <w:rStyle w:val="CRMinorChangeDeleted"/>
          <w:noProof/>
        </w:rPr>
        <w:t>t</w:t>
      </w:r>
      <w:r w:rsidR="00417205" w:rsidRPr="00417205">
        <w:rPr>
          <w:rStyle w:val="CRMinorChangeAdded"/>
          <w:noProof/>
        </w:rPr>
        <w:t>T</w:t>
      </w:r>
      <w:r w:rsidRPr="00A20414">
        <w:rPr>
          <w:noProof/>
        </w:rPr>
        <w:t>he person concerned shall be informed about his/her rights and obligations under this Directive.</w:t>
      </w:r>
    </w:p>
    <w:p w14:paraId="1FB62024" w14:textId="77777777" w:rsidR="00F85C82" w:rsidRPr="00A20414" w:rsidRDefault="00F85C82" w:rsidP="00F85C82">
      <w:pPr>
        <w:rPr>
          <w:noProof/>
        </w:rPr>
      </w:pPr>
      <w:r w:rsidRPr="00A20414">
        <w:rPr>
          <w:noProof/>
        </w:rPr>
        <w:t>Any consequences of no decision being taken by the end of the period provided for in this provision shall be determined by national legislation of the relevant Member State.</w:t>
      </w:r>
    </w:p>
    <w:p w14:paraId="28FBDADF" w14:textId="77777777" w:rsidR="00F85C82" w:rsidRDefault="00F85C82" w:rsidP="00F85C82">
      <w:pPr>
        <w:rPr>
          <w:noProof/>
        </w:rPr>
      </w:pPr>
      <w:r w:rsidRPr="00A20414">
        <w:rPr>
          <w:noProof/>
        </w:rPr>
        <w:t>3.</w:t>
      </w:r>
      <w:r w:rsidRPr="00A20414">
        <w:rPr>
          <w:noProof/>
        </w:rPr>
        <w:tab/>
        <w:t xml:space="preserve">If the conditions provided for by Articles 4 and 5 are met, and the person does not represent a threat within the meaning of Article 6, the Member State concerned shall grant the third-country national concerned </w:t>
      </w:r>
      <w:r w:rsidRPr="007D0C0B">
        <w:rPr>
          <w:noProof/>
        </w:rPr>
        <w:fldChar w:fldCharType="begin"/>
      </w:r>
      <w:r w:rsidRPr="007D0C0B">
        <w:rPr>
          <w:noProof/>
        </w:rPr>
        <w:instrText xml:space="preserve"> QUOTE "</w:instrText>
      </w:r>
      <w:r w:rsidRPr="007D0C0B">
        <w:rPr>
          <w:rStyle w:val="CRMarker"/>
          <w:noProof/>
        </w:rPr>
        <w:instrText>Ö</w:instrText>
      </w:r>
      <w:r w:rsidRPr="007D0C0B">
        <w:rPr>
          <w:noProof/>
        </w:rPr>
        <w:instrText xml:space="preserve">" </w:instrText>
      </w:r>
      <w:r w:rsidRPr="007D0C0B">
        <w:rPr>
          <w:noProof/>
        </w:rPr>
        <w:fldChar w:fldCharType="separate"/>
      </w:r>
      <w:r w:rsidRPr="007D0C0B">
        <w:rPr>
          <w:rStyle w:val="CRMarker"/>
          <w:noProof/>
        </w:rPr>
        <w:t>Ö</w:t>
      </w:r>
      <w:r w:rsidRPr="007D0C0B">
        <w:rPr>
          <w:noProof/>
        </w:rPr>
        <w:fldChar w:fldCharType="end"/>
      </w:r>
      <w:r w:rsidRPr="007D0C0B">
        <w:rPr>
          <w:noProof/>
        </w:rPr>
        <w:t> </w:t>
      </w:r>
      <w:r w:rsidRPr="00A20414">
        <w:rPr>
          <w:noProof/>
        </w:rPr>
        <w:t>EU</w:t>
      </w:r>
      <w:r w:rsidRPr="007D0C0B">
        <w:rPr>
          <w:noProof/>
        </w:rPr>
        <w:t> </w:t>
      </w:r>
      <w:r w:rsidRPr="007D0C0B">
        <w:rPr>
          <w:noProof/>
        </w:rPr>
        <w:fldChar w:fldCharType="begin"/>
      </w:r>
      <w:r w:rsidRPr="007D0C0B">
        <w:rPr>
          <w:noProof/>
        </w:rPr>
        <w:instrText xml:space="preserve"> QUOTE "</w:instrText>
      </w:r>
      <w:r w:rsidRPr="007D0C0B">
        <w:rPr>
          <w:rStyle w:val="CRMarker"/>
          <w:noProof/>
        </w:rPr>
        <w:instrText>Õ</w:instrText>
      </w:r>
      <w:r w:rsidRPr="007D0C0B">
        <w:rPr>
          <w:noProof/>
        </w:rPr>
        <w:instrText xml:space="preserve">" </w:instrText>
      </w:r>
      <w:r w:rsidRPr="007D0C0B">
        <w:rPr>
          <w:noProof/>
        </w:rPr>
        <w:fldChar w:fldCharType="separate"/>
      </w:r>
      <w:r w:rsidRPr="007D0C0B">
        <w:rPr>
          <w:rStyle w:val="CRMarker"/>
          <w:noProof/>
        </w:rPr>
        <w:t>Õ</w:t>
      </w:r>
      <w:r w:rsidRPr="007D0C0B">
        <w:rPr>
          <w:noProof/>
        </w:rPr>
        <w:fldChar w:fldCharType="end"/>
      </w:r>
      <w:r w:rsidRPr="00A20414">
        <w:rPr>
          <w:noProof/>
        </w:rPr>
        <w:t xml:space="preserve"> long-term resident status.</w:t>
      </w:r>
    </w:p>
    <w:p w14:paraId="61087606" w14:textId="77777777" w:rsidR="00F85C82" w:rsidRDefault="00F85C82" w:rsidP="00F85C82">
      <w:pPr>
        <w:pStyle w:val="CRSeparator"/>
        <w:rPr>
          <w:noProof/>
        </w:rPr>
      </w:pPr>
    </w:p>
    <w:p w14:paraId="1CA4BC4B" w14:textId="77777777" w:rsidR="00F85C82" w:rsidRPr="007D0C0B" w:rsidRDefault="00F85C82" w:rsidP="00F85C82">
      <w:pPr>
        <w:pStyle w:val="CRReference"/>
        <w:rPr>
          <w:noProof/>
          <w:highlight w:val="lightGray"/>
        </w:rPr>
      </w:pPr>
      <w:r w:rsidRPr="007D0C0B">
        <w:rPr>
          <w:noProof/>
          <w:highlight w:val="lightGray"/>
        </w:rPr>
        <w:fldChar w:fldCharType="begin"/>
      </w:r>
      <w:r w:rsidRPr="007D0C0B">
        <w:rPr>
          <w:noProof/>
          <w:highlight w:val="lightGray"/>
        </w:rPr>
        <w:instrText xml:space="preserve"> QUOTE "</w:instrText>
      </w:r>
      <w:r w:rsidRPr="007D0C0B">
        <w:rPr>
          <w:rStyle w:val="CRMarker"/>
          <w:noProof/>
          <w:highlight w:val="lightGray"/>
        </w:rPr>
        <w:instrText>ò</w:instrText>
      </w:r>
      <w:r w:rsidRPr="007D0C0B">
        <w:rPr>
          <w:noProof/>
          <w:highlight w:val="lightGray"/>
        </w:rPr>
        <w:instrText xml:space="preserve">" </w:instrText>
      </w:r>
      <w:r w:rsidRPr="007D0C0B">
        <w:rPr>
          <w:noProof/>
          <w:highlight w:val="lightGray"/>
        </w:rPr>
        <w:fldChar w:fldCharType="separate"/>
      </w:r>
      <w:r w:rsidRPr="007D0C0B">
        <w:rPr>
          <w:rStyle w:val="CRMarker"/>
          <w:noProof/>
          <w:highlight w:val="lightGray"/>
        </w:rPr>
        <w:t>ò</w:t>
      </w:r>
      <w:r w:rsidRPr="007D0C0B">
        <w:rPr>
          <w:noProof/>
          <w:highlight w:val="lightGray"/>
        </w:rPr>
        <w:fldChar w:fldCharType="end"/>
      </w:r>
      <w:r w:rsidRPr="007D0C0B">
        <w:rPr>
          <w:noProof/>
          <w:highlight w:val="lightGray"/>
        </w:rPr>
        <w:t> new</w:t>
      </w:r>
    </w:p>
    <w:p w14:paraId="76D8433D" w14:textId="77777777" w:rsidR="00F85C82" w:rsidRDefault="00F85C82" w:rsidP="00F85C82">
      <w:pPr>
        <w:rPr>
          <w:noProof/>
          <w:color w:val="000000"/>
        </w:rPr>
      </w:pPr>
      <w:r w:rsidRPr="007D0C0B">
        <w:rPr>
          <w:noProof/>
          <w:color w:val="000000"/>
          <w:highlight w:val="lightGray"/>
        </w:rPr>
        <w:t>4.</w:t>
      </w:r>
      <w:r w:rsidRPr="007D0C0B">
        <w:rPr>
          <w:noProof/>
          <w:color w:val="000000"/>
          <w:highlight w:val="lightGray"/>
        </w:rPr>
        <w:tab/>
        <w:t xml:space="preserve">Where an application for an EU long-term resident permit concerns a third-country national who holds a national residence permit issued by the same Member State in accordance with Article </w:t>
      </w:r>
      <w:r w:rsidR="002C5897" w:rsidRPr="007D0C0B">
        <w:rPr>
          <w:noProof/>
          <w:color w:val="000000"/>
          <w:highlight w:val="lightGray"/>
        </w:rPr>
        <w:t>1</w:t>
      </w:r>
      <w:r w:rsidR="002C5897">
        <w:rPr>
          <w:noProof/>
          <w:color w:val="000000"/>
          <w:highlight w:val="lightGray"/>
        </w:rPr>
        <w:t>4</w:t>
      </w:r>
      <w:r w:rsidRPr="007D0C0B">
        <w:rPr>
          <w:noProof/>
          <w:color w:val="000000"/>
          <w:highlight w:val="lightGray"/>
        </w:rPr>
        <w:t xml:space="preserve">, that Member State shall not require the applicant to </w:t>
      </w:r>
      <w:r w:rsidR="006B407E">
        <w:rPr>
          <w:noProof/>
          <w:color w:val="000000"/>
          <w:highlight w:val="lightGray"/>
        </w:rPr>
        <w:t>give</w:t>
      </w:r>
      <w:r w:rsidR="006B407E" w:rsidRPr="007D0C0B">
        <w:rPr>
          <w:noProof/>
          <w:color w:val="000000"/>
          <w:highlight w:val="lightGray"/>
        </w:rPr>
        <w:t xml:space="preserve"> </w:t>
      </w:r>
      <w:r w:rsidRPr="007D0C0B">
        <w:rPr>
          <w:noProof/>
          <w:color w:val="000000"/>
          <w:highlight w:val="lightGray"/>
        </w:rPr>
        <w:t xml:space="preserve">evidence </w:t>
      </w:r>
      <w:r w:rsidR="006B407E">
        <w:rPr>
          <w:noProof/>
          <w:color w:val="000000"/>
          <w:highlight w:val="lightGray"/>
        </w:rPr>
        <w:t>of</w:t>
      </w:r>
      <w:r w:rsidR="006B407E" w:rsidRPr="007D0C0B">
        <w:rPr>
          <w:noProof/>
          <w:color w:val="000000"/>
          <w:highlight w:val="lightGray"/>
        </w:rPr>
        <w:t xml:space="preserve"> </w:t>
      </w:r>
      <w:r w:rsidRPr="007D0C0B">
        <w:rPr>
          <w:noProof/>
          <w:color w:val="000000"/>
          <w:highlight w:val="lightGray"/>
        </w:rPr>
        <w:t>the conditions provided for in Article 5</w:t>
      </w:r>
      <w:r w:rsidR="006C181C">
        <w:rPr>
          <w:noProof/>
          <w:color w:val="000000"/>
          <w:highlight w:val="lightGray"/>
        </w:rPr>
        <w:t>(1) and (2)</w:t>
      </w:r>
      <w:r w:rsidRPr="007D0C0B">
        <w:rPr>
          <w:noProof/>
          <w:color w:val="000000"/>
          <w:highlight w:val="lightGray"/>
        </w:rPr>
        <w:t>, if</w:t>
      </w:r>
      <w:r w:rsidRPr="007D0C0B">
        <w:rPr>
          <w:noProof/>
          <w:highlight w:val="lightGray"/>
        </w:rPr>
        <w:t xml:space="preserve"> the compliance with those conditions </w:t>
      </w:r>
      <w:r w:rsidRPr="007D0C0B">
        <w:rPr>
          <w:noProof/>
          <w:color w:val="000000"/>
          <w:highlight w:val="lightGray"/>
        </w:rPr>
        <w:t>was already verified in the context of the application for the national residence permit.</w:t>
      </w:r>
    </w:p>
    <w:p w14:paraId="61986BA0" w14:textId="77777777" w:rsidR="00F85C82" w:rsidRPr="00A20414" w:rsidRDefault="00F85C82" w:rsidP="00F85C82">
      <w:pPr>
        <w:pStyle w:val="CRSeparator"/>
        <w:rPr>
          <w:noProof/>
        </w:rPr>
      </w:pPr>
    </w:p>
    <w:p w14:paraId="2F65CBB1" w14:textId="77777777" w:rsidR="00F85C82" w:rsidRPr="00A20414" w:rsidRDefault="00F85C82" w:rsidP="00F85C82">
      <w:pPr>
        <w:pStyle w:val="CRReference"/>
        <w:rPr>
          <w:noProof/>
        </w:rPr>
      </w:pPr>
      <w:r w:rsidRPr="00A20414">
        <w:rPr>
          <w:noProof/>
        </w:rPr>
        <w:fldChar w:fldCharType="begin"/>
      </w:r>
      <w:r w:rsidRPr="00A20414">
        <w:rPr>
          <w:noProof/>
        </w:rPr>
        <w:instrText xml:space="preserve"> QUOTE "</w:instrText>
      </w:r>
      <w:r w:rsidRPr="00A20414">
        <w:rPr>
          <w:rStyle w:val="CRMarker"/>
          <w:noProof/>
        </w:rPr>
        <w:instrText>ê</w:instrText>
      </w:r>
      <w:r w:rsidRPr="00A20414">
        <w:rPr>
          <w:noProof/>
        </w:rPr>
        <w:instrText xml:space="preserve">" </w:instrText>
      </w:r>
      <w:r w:rsidRPr="00A20414">
        <w:rPr>
          <w:noProof/>
        </w:rPr>
        <w:fldChar w:fldCharType="separate"/>
      </w:r>
      <w:r w:rsidRPr="00A20414">
        <w:rPr>
          <w:rStyle w:val="CRMarker"/>
          <w:noProof/>
        </w:rPr>
        <w:t>ê</w:t>
      </w:r>
      <w:r w:rsidRPr="00A20414">
        <w:rPr>
          <w:noProof/>
        </w:rPr>
        <w:fldChar w:fldCharType="end"/>
      </w:r>
      <w:r w:rsidRPr="00A20414">
        <w:rPr>
          <w:noProof/>
        </w:rPr>
        <w:t> 2003/109/EC</w:t>
      </w:r>
      <w:r>
        <w:rPr>
          <w:noProof/>
        </w:rPr>
        <w:t xml:space="preserve"> (adapted)</w:t>
      </w:r>
    </w:p>
    <w:p w14:paraId="6F4414B9" w14:textId="77777777" w:rsidR="00F85C82" w:rsidRPr="00A20414" w:rsidRDefault="00F85C82" w:rsidP="00F85C82">
      <w:pPr>
        <w:pStyle w:val="Titrearticle"/>
        <w:rPr>
          <w:noProof/>
        </w:rPr>
      </w:pPr>
      <w:r w:rsidRPr="00A20414">
        <w:rPr>
          <w:noProof/>
        </w:rPr>
        <w:t>Article 8</w:t>
      </w:r>
    </w:p>
    <w:p w14:paraId="21DBEBBA" w14:textId="77777777" w:rsidR="00F85C82" w:rsidRPr="00A20414" w:rsidRDefault="0084762C" w:rsidP="00F85C82">
      <w:pPr>
        <w:pStyle w:val="NormalCentered"/>
        <w:rPr>
          <w:b/>
          <w:bCs/>
          <w:noProof/>
        </w:rPr>
      </w:pPr>
      <w:r w:rsidRPr="0084762C">
        <w:rPr>
          <w:noProof/>
        </w:rPr>
        <w:fldChar w:fldCharType="begin"/>
      </w:r>
      <w:r w:rsidRPr="0084762C">
        <w:rPr>
          <w:noProof/>
        </w:rPr>
        <w:instrText xml:space="preserve"> QUOTE "</w:instrText>
      </w:r>
      <w:r w:rsidRPr="0084762C">
        <w:rPr>
          <w:rStyle w:val="CRMarker"/>
          <w:noProof/>
        </w:rPr>
        <w:instrText>Ö</w:instrText>
      </w:r>
      <w:r w:rsidRPr="0084762C">
        <w:rPr>
          <w:noProof/>
        </w:rPr>
        <w:instrText xml:space="preserve">" </w:instrText>
      </w:r>
      <w:r w:rsidRPr="0084762C">
        <w:rPr>
          <w:noProof/>
        </w:rPr>
        <w:fldChar w:fldCharType="separate"/>
      </w:r>
      <w:r w:rsidRPr="0084762C">
        <w:rPr>
          <w:rStyle w:val="CRMarker"/>
          <w:noProof/>
        </w:rPr>
        <w:t>Ö</w:t>
      </w:r>
      <w:r w:rsidRPr="0084762C">
        <w:rPr>
          <w:noProof/>
        </w:rPr>
        <w:fldChar w:fldCharType="end"/>
      </w:r>
      <w:r w:rsidRPr="0084762C">
        <w:rPr>
          <w:noProof/>
        </w:rPr>
        <w:t> </w:t>
      </w:r>
      <w:r w:rsidR="00F85C82" w:rsidRPr="00A20414">
        <w:rPr>
          <w:b/>
          <w:bCs/>
          <w:noProof/>
        </w:rPr>
        <w:t>EU</w:t>
      </w:r>
      <w:r w:rsidRPr="0084762C">
        <w:rPr>
          <w:noProof/>
        </w:rPr>
        <w:t> </w:t>
      </w:r>
      <w:r w:rsidRPr="0084762C">
        <w:rPr>
          <w:noProof/>
        </w:rPr>
        <w:fldChar w:fldCharType="begin"/>
      </w:r>
      <w:r w:rsidRPr="0084762C">
        <w:rPr>
          <w:noProof/>
        </w:rPr>
        <w:instrText xml:space="preserve"> QUOTE "</w:instrText>
      </w:r>
      <w:r w:rsidRPr="0084762C">
        <w:rPr>
          <w:rStyle w:val="CRMarker"/>
          <w:noProof/>
        </w:rPr>
        <w:instrText>Õ</w:instrText>
      </w:r>
      <w:r w:rsidRPr="0084762C">
        <w:rPr>
          <w:noProof/>
        </w:rPr>
        <w:instrText xml:space="preserve">" </w:instrText>
      </w:r>
      <w:r w:rsidRPr="0084762C">
        <w:rPr>
          <w:noProof/>
        </w:rPr>
        <w:fldChar w:fldCharType="separate"/>
      </w:r>
      <w:r w:rsidRPr="0084762C">
        <w:rPr>
          <w:rStyle w:val="CRMarker"/>
          <w:noProof/>
        </w:rPr>
        <w:t>Õ</w:t>
      </w:r>
      <w:r w:rsidRPr="0084762C">
        <w:rPr>
          <w:noProof/>
        </w:rPr>
        <w:fldChar w:fldCharType="end"/>
      </w:r>
      <w:r w:rsidR="00F85C82" w:rsidRPr="00A20414">
        <w:rPr>
          <w:b/>
          <w:bCs/>
          <w:noProof/>
        </w:rPr>
        <w:t xml:space="preserve"> Long-term </w:t>
      </w:r>
      <w:r w:rsidR="00F85C82" w:rsidRPr="0084762C">
        <w:rPr>
          <w:rStyle w:val="CRDeleted"/>
          <w:b/>
          <w:noProof/>
        </w:rPr>
        <w:t>resident's EC</w:t>
      </w:r>
      <w:r w:rsidR="00F85C82" w:rsidRPr="00A20414">
        <w:rPr>
          <w:b/>
          <w:bCs/>
          <w:noProof/>
        </w:rPr>
        <w:t xml:space="preserve"> residence permit</w:t>
      </w:r>
    </w:p>
    <w:p w14:paraId="0CEF156A" w14:textId="77777777" w:rsidR="00F85C82" w:rsidRPr="00A20414" w:rsidRDefault="00F85C82" w:rsidP="00F85C82">
      <w:pPr>
        <w:rPr>
          <w:noProof/>
        </w:rPr>
      </w:pPr>
      <w:r w:rsidRPr="00A20414">
        <w:rPr>
          <w:noProof/>
        </w:rPr>
        <w:t>1.</w:t>
      </w:r>
      <w:r w:rsidRPr="00A20414">
        <w:rPr>
          <w:noProof/>
        </w:rPr>
        <w:tab/>
        <w:t xml:space="preserve">The status as </w:t>
      </w:r>
      <w:r w:rsidR="0084762C" w:rsidRPr="0084762C">
        <w:rPr>
          <w:noProof/>
        </w:rPr>
        <w:fldChar w:fldCharType="begin"/>
      </w:r>
      <w:r w:rsidR="0084762C" w:rsidRPr="0084762C">
        <w:rPr>
          <w:noProof/>
        </w:rPr>
        <w:instrText xml:space="preserve"> QUOTE "</w:instrText>
      </w:r>
      <w:r w:rsidR="0084762C" w:rsidRPr="0084762C">
        <w:rPr>
          <w:rStyle w:val="CRMarker"/>
          <w:noProof/>
        </w:rPr>
        <w:instrText>Ö</w:instrText>
      </w:r>
      <w:r w:rsidR="0084762C" w:rsidRPr="0084762C">
        <w:rPr>
          <w:noProof/>
        </w:rPr>
        <w:instrText xml:space="preserve">" </w:instrText>
      </w:r>
      <w:r w:rsidR="0084762C" w:rsidRPr="0084762C">
        <w:rPr>
          <w:noProof/>
        </w:rPr>
        <w:fldChar w:fldCharType="separate"/>
      </w:r>
      <w:r w:rsidR="0084762C" w:rsidRPr="0084762C">
        <w:rPr>
          <w:rStyle w:val="CRMarker"/>
          <w:noProof/>
        </w:rPr>
        <w:t>Ö</w:t>
      </w:r>
      <w:r w:rsidR="0084762C" w:rsidRPr="0084762C">
        <w:rPr>
          <w:noProof/>
        </w:rPr>
        <w:fldChar w:fldCharType="end"/>
      </w:r>
      <w:r w:rsidR="0084762C" w:rsidRPr="0084762C">
        <w:rPr>
          <w:noProof/>
        </w:rPr>
        <w:t> </w:t>
      </w:r>
      <w:r w:rsidRPr="00A20414">
        <w:rPr>
          <w:noProof/>
        </w:rPr>
        <w:t>EU</w:t>
      </w:r>
      <w:r w:rsidR="0084762C" w:rsidRPr="0084762C">
        <w:rPr>
          <w:noProof/>
        </w:rPr>
        <w:t> </w:t>
      </w:r>
      <w:r w:rsidR="0084762C" w:rsidRPr="0084762C">
        <w:rPr>
          <w:noProof/>
        </w:rPr>
        <w:fldChar w:fldCharType="begin"/>
      </w:r>
      <w:r w:rsidR="0084762C" w:rsidRPr="0084762C">
        <w:rPr>
          <w:noProof/>
        </w:rPr>
        <w:instrText xml:space="preserve"> QUOTE "</w:instrText>
      </w:r>
      <w:r w:rsidR="0084762C" w:rsidRPr="0084762C">
        <w:rPr>
          <w:rStyle w:val="CRMarker"/>
          <w:noProof/>
        </w:rPr>
        <w:instrText>Õ</w:instrText>
      </w:r>
      <w:r w:rsidR="0084762C" w:rsidRPr="0084762C">
        <w:rPr>
          <w:noProof/>
        </w:rPr>
        <w:instrText xml:space="preserve">" </w:instrText>
      </w:r>
      <w:r w:rsidR="0084762C" w:rsidRPr="0084762C">
        <w:rPr>
          <w:noProof/>
        </w:rPr>
        <w:fldChar w:fldCharType="separate"/>
      </w:r>
      <w:r w:rsidR="0084762C" w:rsidRPr="0084762C">
        <w:rPr>
          <w:rStyle w:val="CRMarker"/>
          <w:noProof/>
        </w:rPr>
        <w:t>Õ</w:t>
      </w:r>
      <w:r w:rsidR="0084762C" w:rsidRPr="0084762C">
        <w:rPr>
          <w:noProof/>
        </w:rPr>
        <w:fldChar w:fldCharType="end"/>
      </w:r>
      <w:r w:rsidRPr="00A20414">
        <w:rPr>
          <w:noProof/>
        </w:rPr>
        <w:t xml:space="preserve"> long-term resident shall be permanent, subject to Article 9.</w:t>
      </w:r>
    </w:p>
    <w:p w14:paraId="4B154AFD" w14:textId="77777777" w:rsidR="00F85C82" w:rsidRPr="00A20414" w:rsidRDefault="00F85C82" w:rsidP="00F85C82">
      <w:pPr>
        <w:rPr>
          <w:noProof/>
        </w:rPr>
      </w:pPr>
      <w:r w:rsidRPr="00A20414">
        <w:rPr>
          <w:noProof/>
        </w:rPr>
        <w:t>2.</w:t>
      </w:r>
      <w:r w:rsidRPr="00A20414">
        <w:rPr>
          <w:noProof/>
        </w:rPr>
        <w:tab/>
        <w:t>Member States shall issue a</w:t>
      </w:r>
      <w:r w:rsidRPr="0084762C">
        <w:rPr>
          <w:rStyle w:val="CRMinorChangeAdded"/>
          <w:noProof/>
        </w:rPr>
        <w:t>n</w:t>
      </w:r>
      <w:r w:rsidRPr="00A20414">
        <w:rPr>
          <w:noProof/>
        </w:rPr>
        <w:t xml:space="preserve"> </w:t>
      </w:r>
      <w:r w:rsidR="0084762C" w:rsidRPr="0084762C">
        <w:rPr>
          <w:noProof/>
        </w:rPr>
        <w:fldChar w:fldCharType="begin"/>
      </w:r>
      <w:r w:rsidR="0084762C" w:rsidRPr="0084762C">
        <w:rPr>
          <w:noProof/>
        </w:rPr>
        <w:instrText xml:space="preserve"> QUOTE "</w:instrText>
      </w:r>
      <w:r w:rsidR="0084762C" w:rsidRPr="0084762C">
        <w:rPr>
          <w:rStyle w:val="CRMarker"/>
          <w:noProof/>
        </w:rPr>
        <w:instrText>Ö</w:instrText>
      </w:r>
      <w:r w:rsidR="0084762C" w:rsidRPr="0084762C">
        <w:rPr>
          <w:noProof/>
        </w:rPr>
        <w:instrText xml:space="preserve">" </w:instrText>
      </w:r>
      <w:r w:rsidR="0084762C" w:rsidRPr="0084762C">
        <w:rPr>
          <w:noProof/>
        </w:rPr>
        <w:fldChar w:fldCharType="separate"/>
      </w:r>
      <w:r w:rsidR="0084762C" w:rsidRPr="0084762C">
        <w:rPr>
          <w:rStyle w:val="CRMarker"/>
          <w:noProof/>
        </w:rPr>
        <w:t>Ö</w:t>
      </w:r>
      <w:r w:rsidR="0084762C" w:rsidRPr="0084762C">
        <w:rPr>
          <w:noProof/>
        </w:rPr>
        <w:fldChar w:fldCharType="end"/>
      </w:r>
      <w:r w:rsidR="0084762C" w:rsidRPr="0084762C">
        <w:rPr>
          <w:noProof/>
        </w:rPr>
        <w:t> </w:t>
      </w:r>
      <w:r w:rsidRPr="00A20414">
        <w:rPr>
          <w:noProof/>
        </w:rPr>
        <w:t>EU</w:t>
      </w:r>
      <w:r w:rsidR="0084762C" w:rsidRPr="0084762C">
        <w:rPr>
          <w:noProof/>
        </w:rPr>
        <w:t> </w:t>
      </w:r>
      <w:r w:rsidR="0084762C" w:rsidRPr="0084762C">
        <w:rPr>
          <w:noProof/>
        </w:rPr>
        <w:fldChar w:fldCharType="begin"/>
      </w:r>
      <w:r w:rsidR="0084762C" w:rsidRPr="0084762C">
        <w:rPr>
          <w:noProof/>
        </w:rPr>
        <w:instrText xml:space="preserve"> QUOTE "</w:instrText>
      </w:r>
      <w:r w:rsidR="0084762C" w:rsidRPr="0084762C">
        <w:rPr>
          <w:rStyle w:val="CRMarker"/>
          <w:noProof/>
        </w:rPr>
        <w:instrText>Õ</w:instrText>
      </w:r>
      <w:r w:rsidR="0084762C" w:rsidRPr="0084762C">
        <w:rPr>
          <w:noProof/>
        </w:rPr>
        <w:instrText xml:space="preserve">" </w:instrText>
      </w:r>
      <w:r w:rsidR="0084762C" w:rsidRPr="0084762C">
        <w:rPr>
          <w:noProof/>
        </w:rPr>
        <w:fldChar w:fldCharType="separate"/>
      </w:r>
      <w:r w:rsidR="0084762C" w:rsidRPr="0084762C">
        <w:rPr>
          <w:rStyle w:val="CRMarker"/>
          <w:noProof/>
        </w:rPr>
        <w:t>Õ</w:t>
      </w:r>
      <w:r w:rsidR="0084762C" w:rsidRPr="0084762C">
        <w:rPr>
          <w:noProof/>
        </w:rPr>
        <w:fldChar w:fldCharType="end"/>
      </w:r>
      <w:r w:rsidRPr="00A20414">
        <w:rPr>
          <w:noProof/>
        </w:rPr>
        <w:t xml:space="preserve"> long-term </w:t>
      </w:r>
      <w:r w:rsidRPr="0084762C">
        <w:rPr>
          <w:rStyle w:val="CRDeleted"/>
          <w:noProof/>
        </w:rPr>
        <w:t>resident's EC</w:t>
      </w:r>
      <w:r w:rsidRPr="00A20414">
        <w:rPr>
          <w:noProof/>
        </w:rPr>
        <w:t xml:space="preserve"> residence permit to </w:t>
      </w:r>
      <w:r w:rsidR="0084762C" w:rsidRPr="0084762C">
        <w:rPr>
          <w:noProof/>
        </w:rPr>
        <w:fldChar w:fldCharType="begin"/>
      </w:r>
      <w:r w:rsidR="0084762C" w:rsidRPr="0084762C">
        <w:rPr>
          <w:noProof/>
        </w:rPr>
        <w:instrText xml:space="preserve"> QUOTE "</w:instrText>
      </w:r>
      <w:r w:rsidR="0084762C" w:rsidRPr="0084762C">
        <w:rPr>
          <w:rStyle w:val="CRMarker"/>
          <w:noProof/>
        </w:rPr>
        <w:instrText>Ö</w:instrText>
      </w:r>
      <w:r w:rsidR="0084762C" w:rsidRPr="0084762C">
        <w:rPr>
          <w:noProof/>
        </w:rPr>
        <w:instrText xml:space="preserve">" </w:instrText>
      </w:r>
      <w:r w:rsidR="0084762C" w:rsidRPr="0084762C">
        <w:rPr>
          <w:noProof/>
        </w:rPr>
        <w:fldChar w:fldCharType="separate"/>
      </w:r>
      <w:r w:rsidR="0084762C" w:rsidRPr="0084762C">
        <w:rPr>
          <w:rStyle w:val="CRMarker"/>
          <w:noProof/>
        </w:rPr>
        <w:t>Ö</w:t>
      </w:r>
      <w:r w:rsidR="0084762C" w:rsidRPr="0084762C">
        <w:rPr>
          <w:noProof/>
        </w:rPr>
        <w:fldChar w:fldCharType="end"/>
      </w:r>
      <w:r w:rsidR="0084762C" w:rsidRPr="0084762C">
        <w:rPr>
          <w:noProof/>
        </w:rPr>
        <w:t> </w:t>
      </w:r>
      <w:r w:rsidRPr="00A20414">
        <w:rPr>
          <w:noProof/>
        </w:rPr>
        <w:t>EU</w:t>
      </w:r>
      <w:r w:rsidR="0084762C" w:rsidRPr="0084762C">
        <w:rPr>
          <w:noProof/>
        </w:rPr>
        <w:t> </w:t>
      </w:r>
      <w:r w:rsidR="0084762C" w:rsidRPr="0084762C">
        <w:rPr>
          <w:noProof/>
        </w:rPr>
        <w:fldChar w:fldCharType="begin"/>
      </w:r>
      <w:r w:rsidR="0084762C" w:rsidRPr="0084762C">
        <w:rPr>
          <w:noProof/>
        </w:rPr>
        <w:instrText xml:space="preserve"> QUOTE "</w:instrText>
      </w:r>
      <w:r w:rsidR="0084762C" w:rsidRPr="0084762C">
        <w:rPr>
          <w:rStyle w:val="CRMarker"/>
          <w:noProof/>
        </w:rPr>
        <w:instrText>Õ</w:instrText>
      </w:r>
      <w:r w:rsidR="0084762C" w:rsidRPr="0084762C">
        <w:rPr>
          <w:noProof/>
        </w:rPr>
        <w:instrText xml:space="preserve">" </w:instrText>
      </w:r>
      <w:r w:rsidR="0084762C" w:rsidRPr="0084762C">
        <w:rPr>
          <w:noProof/>
        </w:rPr>
        <w:fldChar w:fldCharType="separate"/>
      </w:r>
      <w:r w:rsidR="0084762C" w:rsidRPr="0084762C">
        <w:rPr>
          <w:rStyle w:val="CRMarker"/>
          <w:noProof/>
        </w:rPr>
        <w:t>Õ</w:t>
      </w:r>
      <w:r w:rsidR="0084762C" w:rsidRPr="0084762C">
        <w:rPr>
          <w:noProof/>
        </w:rPr>
        <w:fldChar w:fldCharType="end"/>
      </w:r>
      <w:r w:rsidRPr="00A20414">
        <w:rPr>
          <w:noProof/>
        </w:rPr>
        <w:t xml:space="preserve"> long-term residents. The permit shall be valid at least for five years; it shall, upon application if required, be automatically renewable on expiry.</w:t>
      </w:r>
    </w:p>
    <w:p w14:paraId="0AEAB0B1" w14:textId="77777777" w:rsidR="00F85C82" w:rsidRPr="00A20414" w:rsidRDefault="00F85C82" w:rsidP="00F85C82">
      <w:pPr>
        <w:rPr>
          <w:noProof/>
        </w:rPr>
      </w:pPr>
      <w:r w:rsidRPr="00A20414">
        <w:rPr>
          <w:noProof/>
        </w:rPr>
        <w:t>3.</w:t>
      </w:r>
      <w:r w:rsidRPr="00A20414">
        <w:rPr>
          <w:noProof/>
        </w:rPr>
        <w:tab/>
        <w:t>A</w:t>
      </w:r>
      <w:r w:rsidRPr="0084762C">
        <w:rPr>
          <w:rStyle w:val="CRMinorChangeAdded"/>
          <w:noProof/>
        </w:rPr>
        <w:t>n</w:t>
      </w:r>
      <w:r w:rsidRPr="00A20414">
        <w:rPr>
          <w:noProof/>
        </w:rPr>
        <w:t xml:space="preserve"> </w:t>
      </w:r>
      <w:r w:rsidR="0084762C" w:rsidRPr="0084762C">
        <w:rPr>
          <w:noProof/>
        </w:rPr>
        <w:fldChar w:fldCharType="begin"/>
      </w:r>
      <w:r w:rsidR="0084762C" w:rsidRPr="0084762C">
        <w:rPr>
          <w:noProof/>
        </w:rPr>
        <w:instrText xml:space="preserve"> QUOTE "</w:instrText>
      </w:r>
      <w:r w:rsidR="0084762C" w:rsidRPr="0084762C">
        <w:rPr>
          <w:rStyle w:val="CRMarker"/>
          <w:noProof/>
        </w:rPr>
        <w:instrText>Ö</w:instrText>
      </w:r>
      <w:r w:rsidR="0084762C" w:rsidRPr="0084762C">
        <w:rPr>
          <w:noProof/>
        </w:rPr>
        <w:instrText xml:space="preserve">" </w:instrText>
      </w:r>
      <w:r w:rsidR="0084762C" w:rsidRPr="0084762C">
        <w:rPr>
          <w:noProof/>
        </w:rPr>
        <w:fldChar w:fldCharType="separate"/>
      </w:r>
      <w:r w:rsidR="0084762C" w:rsidRPr="0084762C">
        <w:rPr>
          <w:rStyle w:val="CRMarker"/>
          <w:noProof/>
        </w:rPr>
        <w:t>Ö</w:t>
      </w:r>
      <w:r w:rsidR="0084762C" w:rsidRPr="0084762C">
        <w:rPr>
          <w:noProof/>
        </w:rPr>
        <w:fldChar w:fldCharType="end"/>
      </w:r>
      <w:r w:rsidR="0084762C" w:rsidRPr="0084762C">
        <w:rPr>
          <w:noProof/>
        </w:rPr>
        <w:t> </w:t>
      </w:r>
      <w:r w:rsidRPr="00A20414">
        <w:rPr>
          <w:noProof/>
        </w:rPr>
        <w:t>EU</w:t>
      </w:r>
      <w:r w:rsidR="0084762C" w:rsidRPr="0084762C">
        <w:rPr>
          <w:noProof/>
        </w:rPr>
        <w:t> </w:t>
      </w:r>
      <w:r w:rsidR="0084762C" w:rsidRPr="0084762C">
        <w:rPr>
          <w:noProof/>
        </w:rPr>
        <w:fldChar w:fldCharType="begin"/>
      </w:r>
      <w:r w:rsidR="0084762C" w:rsidRPr="0084762C">
        <w:rPr>
          <w:noProof/>
        </w:rPr>
        <w:instrText xml:space="preserve"> QUOTE "</w:instrText>
      </w:r>
      <w:r w:rsidR="0084762C" w:rsidRPr="0084762C">
        <w:rPr>
          <w:rStyle w:val="CRMarker"/>
          <w:noProof/>
        </w:rPr>
        <w:instrText>Õ</w:instrText>
      </w:r>
      <w:r w:rsidR="0084762C" w:rsidRPr="0084762C">
        <w:rPr>
          <w:noProof/>
        </w:rPr>
        <w:instrText xml:space="preserve">" </w:instrText>
      </w:r>
      <w:r w:rsidR="0084762C" w:rsidRPr="0084762C">
        <w:rPr>
          <w:noProof/>
        </w:rPr>
        <w:fldChar w:fldCharType="separate"/>
      </w:r>
      <w:r w:rsidR="0084762C" w:rsidRPr="0084762C">
        <w:rPr>
          <w:rStyle w:val="CRMarker"/>
          <w:noProof/>
        </w:rPr>
        <w:t>Õ</w:t>
      </w:r>
      <w:r w:rsidR="0084762C" w:rsidRPr="0084762C">
        <w:rPr>
          <w:noProof/>
        </w:rPr>
        <w:fldChar w:fldCharType="end"/>
      </w:r>
      <w:r w:rsidRPr="00A20414">
        <w:rPr>
          <w:noProof/>
        </w:rPr>
        <w:t xml:space="preserve"> long-term </w:t>
      </w:r>
      <w:r w:rsidRPr="0084762C">
        <w:rPr>
          <w:rStyle w:val="CRDeleted"/>
          <w:noProof/>
        </w:rPr>
        <w:t>resident's EC</w:t>
      </w:r>
      <w:r w:rsidRPr="00A20414">
        <w:rPr>
          <w:noProof/>
        </w:rPr>
        <w:t xml:space="preserve"> residence permit </w:t>
      </w:r>
      <w:r w:rsidRPr="0084762C">
        <w:rPr>
          <w:rStyle w:val="CRRefonteDeleted"/>
          <w:noProof/>
          <w:highlight w:val="lightGray"/>
        </w:rPr>
        <w:t>may be issued in the form of a sticker or of a separate document.</w:t>
      </w:r>
      <w:r w:rsidRPr="0084762C">
        <w:rPr>
          <w:rStyle w:val="CRDeleted"/>
          <w:noProof/>
        </w:rPr>
        <w:t>It</w:t>
      </w:r>
      <w:r w:rsidRPr="00A20414">
        <w:rPr>
          <w:noProof/>
        </w:rPr>
        <w:t xml:space="preserve"> shall be issued in accordance with the rules and standard model as set out in Council Regulation (EC) No 1030/2002 </w:t>
      </w:r>
      <w:r w:rsidRPr="00417205">
        <w:rPr>
          <w:rStyle w:val="CRMinorChangeDeleted"/>
          <w:noProof/>
        </w:rPr>
        <w:t>of 13 June 2002 laying down a uniform format for residence permits for third-country nationals</w:t>
      </w:r>
      <w:r w:rsidRPr="00A20414">
        <w:rPr>
          <w:rStyle w:val="FootnoteReference"/>
          <w:noProof/>
        </w:rPr>
        <w:footnoteReference w:id="40"/>
      </w:r>
      <w:r w:rsidRPr="00A20414">
        <w:rPr>
          <w:noProof/>
        </w:rPr>
        <w:t>. Under the heading ‘type of permit’, the Member States shall enter ‘</w:t>
      </w:r>
      <w:r w:rsidR="0084762C" w:rsidRPr="0084762C">
        <w:rPr>
          <w:noProof/>
        </w:rPr>
        <w:fldChar w:fldCharType="begin"/>
      </w:r>
      <w:r w:rsidR="0084762C" w:rsidRPr="0084762C">
        <w:rPr>
          <w:noProof/>
        </w:rPr>
        <w:instrText xml:space="preserve"> QUOTE "</w:instrText>
      </w:r>
      <w:r w:rsidR="0084762C" w:rsidRPr="0084762C">
        <w:rPr>
          <w:rStyle w:val="CRMarker"/>
          <w:noProof/>
        </w:rPr>
        <w:instrText>Ö</w:instrText>
      </w:r>
      <w:r w:rsidR="0084762C" w:rsidRPr="0084762C">
        <w:rPr>
          <w:noProof/>
        </w:rPr>
        <w:instrText xml:space="preserve">" </w:instrText>
      </w:r>
      <w:r w:rsidR="0084762C" w:rsidRPr="0084762C">
        <w:rPr>
          <w:noProof/>
        </w:rPr>
        <w:fldChar w:fldCharType="separate"/>
      </w:r>
      <w:r w:rsidR="0084762C" w:rsidRPr="0084762C">
        <w:rPr>
          <w:rStyle w:val="CRMarker"/>
          <w:noProof/>
        </w:rPr>
        <w:t>Ö</w:t>
      </w:r>
      <w:r w:rsidR="0084762C" w:rsidRPr="0084762C">
        <w:rPr>
          <w:noProof/>
        </w:rPr>
        <w:fldChar w:fldCharType="end"/>
      </w:r>
      <w:r w:rsidR="0084762C" w:rsidRPr="0084762C">
        <w:rPr>
          <w:noProof/>
        </w:rPr>
        <w:t> </w:t>
      </w:r>
      <w:r w:rsidRPr="00A20414">
        <w:rPr>
          <w:noProof/>
        </w:rPr>
        <w:t>EU</w:t>
      </w:r>
      <w:r w:rsidR="0084762C" w:rsidRPr="0084762C">
        <w:rPr>
          <w:noProof/>
        </w:rPr>
        <w:t> </w:t>
      </w:r>
      <w:r w:rsidR="0084762C" w:rsidRPr="0084762C">
        <w:rPr>
          <w:noProof/>
        </w:rPr>
        <w:fldChar w:fldCharType="begin"/>
      </w:r>
      <w:r w:rsidR="0084762C" w:rsidRPr="0084762C">
        <w:rPr>
          <w:noProof/>
        </w:rPr>
        <w:instrText xml:space="preserve"> QUOTE "</w:instrText>
      </w:r>
      <w:r w:rsidR="0084762C" w:rsidRPr="0084762C">
        <w:rPr>
          <w:rStyle w:val="CRMarker"/>
          <w:noProof/>
        </w:rPr>
        <w:instrText>Õ</w:instrText>
      </w:r>
      <w:r w:rsidR="0084762C" w:rsidRPr="0084762C">
        <w:rPr>
          <w:noProof/>
        </w:rPr>
        <w:instrText xml:space="preserve">" </w:instrText>
      </w:r>
      <w:r w:rsidR="0084762C" w:rsidRPr="0084762C">
        <w:rPr>
          <w:noProof/>
        </w:rPr>
        <w:fldChar w:fldCharType="separate"/>
      </w:r>
      <w:r w:rsidR="0084762C" w:rsidRPr="0084762C">
        <w:rPr>
          <w:rStyle w:val="CRMarker"/>
          <w:noProof/>
        </w:rPr>
        <w:t>Õ</w:t>
      </w:r>
      <w:r w:rsidR="0084762C" w:rsidRPr="0084762C">
        <w:rPr>
          <w:noProof/>
        </w:rPr>
        <w:fldChar w:fldCharType="end"/>
      </w:r>
      <w:r w:rsidRPr="00A20414">
        <w:rPr>
          <w:noProof/>
        </w:rPr>
        <w:t xml:space="preserve"> long-term resident </w:t>
      </w:r>
      <w:r w:rsidRPr="0084762C">
        <w:rPr>
          <w:rStyle w:val="CRDeleted"/>
          <w:noProof/>
        </w:rPr>
        <w:t>— EC</w:t>
      </w:r>
      <w:r w:rsidRPr="0084762C">
        <w:rPr>
          <w:noProof/>
        </w:rPr>
        <w:t>’</w:t>
      </w:r>
      <w:r w:rsidRPr="00A20414">
        <w:rPr>
          <w:noProof/>
        </w:rPr>
        <w:t>.</w:t>
      </w:r>
    </w:p>
    <w:p w14:paraId="6889358A" w14:textId="77777777" w:rsidR="00F85C82" w:rsidRPr="00A20414" w:rsidRDefault="00F85C82" w:rsidP="00F85C82">
      <w:pPr>
        <w:pStyle w:val="CRSeparator"/>
        <w:rPr>
          <w:noProof/>
        </w:rPr>
      </w:pPr>
    </w:p>
    <w:p w14:paraId="72D7D4A8" w14:textId="77777777" w:rsidR="00F85C82" w:rsidRPr="00FA37DA" w:rsidRDefault="00F85C82" w:rsidP="00F85C82">
      <w:pPr>
        <w:pStyle w:val="CRReference"/>
        <w:rPr>
          <w:noProof/>
          <w:lang w:val="fr-BE"/>
        </w:rPr>
      </w:pPr>
      <w:r w:rsidRPr="00A20414">
        <w:rPr>
          <w:noProof/>
        </w:rPr>
        <w:fldChar w:fldCharType="begin"/>
      </w:r>
      <w:r w:rsidRPr="00FA37DA">
        <w:rPr>
          <w:noProof/>
          <w:lang w:val="fr-BE"/>
        </w:rPr>
        <w:instrText xml:space="preserve"> QUOTE "</w:instrText>
      </w:r>
      <w:r w:rsidRPr="00FA37DA">
        <w:rPr>
          <w:rStyle w:val="CRMarker"/>
          <w:noProof/>
          <w:lang w:val="fr-BE"/>
        </w:rPr>
        <w:instrText>ê</w:instrText>
      </w:r>
      <w:r w:rsidRPr="00FA37DA">
        <w:rPr>
          <w:noProof/>
          <w:lang w:val="fr-BE"/>
        </w:rPr>
        <w:instrText xml:space="preserve">" </w:instrText>
      </w:r>
      <w:r w:rsidRPr="00A20414">
        <w:rPr>
          <w:noProof/>
        </w:rPr>
        <w:fldChar w:fldCharType="separate"/>
      </w:r>
      <w:r w:rsidRPr="00FA37DA">
        <w:rPr>
          <w:rStyle w:val="CRMarker"/>
          <w:noProof/>
          <w:lang w:val="fr-BE"/>
        </w:rPr>
        <w:t>ê</w:t>
      </w:r>
      <w:r w:rsidRPr="00A20414">
        <w:rPr>
          <w:noProof/>
        </w:rPr>
        <w:fldChar w:fldCharType="end"/>
      </w:r>
      <w:r w:rsidRPr="00FA37DA">
        <w:rPr>
          <w:noProof/>
          <w:lang w:val="fr-BE"/>
        </w:rPr>
        <w:t> 2011/51/EU Art. 1</w:t>
      </w:r>
      <w:r w:rsidR="002C4F8D" w:rsidRPr="00417205">
        <w:rPr>
          <w:noProof/>
          <w:lang w:val="fr-BE"/>
        </w:rPr>
        <w:t>, point</w:t>
      </w:r>
      <w:r w:rsidRPr="005F6E1C">
        <w:rPr>
          <w:noProof/>
          <w:lang w:val="fr-BE"/>
        </w:rPr>
        <w:t>4</w:t>
      </w:r>
      <w:r w:rsidR="0084762C" w:rsidRPr="00417205">
        <w:rPr>
          <w:noProof/>
          <w:lang w:val="fr-BE"/>
        </w:rPr>
        <w:t xml:space="preserve"> (adapted)</w:t>
      </w:r>
    </w:p>
    <w:p w14:paraId="5D0635F4" w14:textId="77777777" w:rsidR="00F85C82" w:rsidRPr="00A20414" w:rsidRDefault="00F85C82" w:rsidP="00F85C82">
      <w:pPr>
        <w:rPr>
          <w:noProof/>
        </w:rPr>
      </w:pPr>
      <w:r w:rsidRPr="00A20414">
        <w:rPr>
          <w:noProof/>
        </w:rPr>
        <w:t>4.</w:t>
      </w:r>
      <w:r w:rsidRPr="00A20414">
        <w:rPr>
          <w:noProof/>
        </w:rPr>
        <w:tab/>
        <w:t>Where a Member State issues a</w:t>
      </w:r>
      <w:r w:rsidRPr="0084762C">
        <w:rPr>
          <w:rStyle w:val="CRMinorChangeAdded"/>
          <w:noProof/>
        </w:rPr>
        <w:t>n</w:t>
      </w:r>
      <w:r w:rsidRPr="00A20414">
        <w:rPr>
          <w:noProof/>
        </w:rPr>
        <w:t xml:space="preserve"> </w:t>
      </w:r>
      <w:r w:rsidRPr="0084762C">
        <w:rPr>
          <w:rStyle w:val="CRDeleted"/>
          <w:noProof/>
        </w:rPr>
        <w:t>long-term resident’s</w:t>
      </w:r>
      <w:r w:rsidRPr="00A20414">
        <w:rPr>
          <w:noProof/>
        </w:rPr>
        <w:t xml:space="preserve"> EU </w:t>
      </w:r>
      <w:r w:rsidR="0084762C" w:rsidRPr="0084762C">
        <w:rPr>
          <w:noProof/>
        </w:rPr>
        <w:fldChar w:fldCharType="begin"/>
      </w:r>
      <w:r w:rsidR="0084762C" w:rsidRPr="0084762C">
        <w:rPr>
          <w:noProof/>
        </w:rPr>
        <w:instrText xml:space="preserve"> QUOTE "</w:instrText>
      </w:r>
      <w:r w:rsidR="0084762C" w:rsidRPr="0084762C">
        <w:rPr>
          <w:rStyle w:val="CRMarker"/>
          <w:noProof/>
        </w:rPr>
        <w:instrText>Ö</w:instrText>
      </w:r>
      <w:r w:rsidR="0084762C" w:rsidRPr="0084762C">
        <w:rPr>
          <w:noProof/>
        </w:rPr>
        <w:instrText xml:space="preserve">" </w:instrText>
      </w:r>
      <w:r w:rsidR="0084762C" w:rsidRPr="0084762C">
        <w:rPr>
          <w:noProof/>
        </w:rPr>
        <w:fldChar w:fldCharType="separate"/>
      </w:r>
      <w:r w:rsidR="0084762C" w:rsidRPr="0084762C">
        <w:rPr>
          <w:rStyle w:val="CRMarker"/>
          <w:noProof/>
        </w:rPr>
        <w:t>Ö</w:t>
      </w:r>
      <w:r w:rsidR="0084762C" w:rsidRPr="0084762C">
        <w:rPr>
          <w:noProof/>
        </w:rPr>
        <w:fldChar w:fldCharType="end"/>
      </w:r>
      <w:r w:rsidR="0084762C" w:rsidRPr="0084762C">
        <w:rPr>
          <w:noProof/>
        </w:rPr>
        <w:t> </w:t>
      </w:r>
      <w:r w:rsidRPr="00A20414">
        <w:rPr>
          <w:noProof/>
        </w:rPr>
        <w:t>long-term</w:t>
      </w:r>
      <w:r w:rsidR="0084762C" w:rsidRPr="0084762C">
        <w:rPr>
          <w:noProof/>
        </w:rPr>
        <w:t> </w:t>
      </w:r>
      <w:r w:rsidR="0084762C" w:rsidRPr="0084762C">
        <w:rPr>
          <w:noProof/>
        </w:rPr>
        <w:fldChar w:fldCharType="begin"/>
      </w:r>
      <w:r w:rsidR="0084762C" w:rsidRPr="0084762C">
        <w:rPr>
          <w:noProof/>
        </w:rPr>
        <w:instrText xml:space="preserve"> QUOTE "</w:instrText>
      </w:r>
      <w:r w:rsidR="0084762C" w:rsidRPr="0084762C">
        <w:rPr>
          <w:rStyle w:val="CRMarker"/>
          <w:noProof/>
        </w:rPr>
        <w:instrText>Õ</w:instrText>
      </w:r>
      <w:r w:rsidR="0084762C" w:rsidRPr="0084762C">
        <w:rPr>
          <w:noProof/>
        </w:rPr>
        <w:instrText xml:space="preserve">" </w:instrText>
      </w:r>
      <w:r w:rsidR="0084762C" w:rsidRPr="0084762C">
        <w:rPr>
          <w:noProof/>
        </w:rPr>
        <w:fldChar w:fldCharType="separate"/>
      </w:r>
      <w:r w:rsidR="0084762C" w:rsidRPr="0084762C">
        <w:rPr>
          <w:rStyle w:val="CRMarker"/>
          <w:noProof/>
        </w:rPr>
        <w:t>Õ</w:t>
      </w:r>
      <w:r w:rsidR="0084762C" w:rsidRPr="0084762C">
        <w:rPr>
          <w:noProof/>
        </w:rPr>
        <w:fldChar w:fldCharType="end"/>
      </w:r>
      <w:r w:rsidRPr="00A20414">
        <w:rPr>
          <w:noProof/>
        </w:rPr>
        <w:t xml:space="preserve"> residence permit to a third-country national to whom it granted international protection, it shall enter the following remark in that </w:t>
      </w:r>
      <w:r w:rsidRPr="001A2DA2">
        <w:rPr>
          <w:rStyle w:val="CRDeleted"/>
          <w:noProof/>
        </w:rPr>
        <w:t>long-term resident’s EU residence</w:t>
      </w:r>
      <w:r w:rsidRPr="00A20414">
        <w:rPr>
          <w:noProof/>
        </w:rPr>
        <w:t xml:space="preserve"> permit, under the heading ‘Remarks’: ‘International protection granted by [name of the Member State] on [date]’.</w:t>
      </w:r>
    </w:p>
    <w:p w14:paraId="5250B478" w14:textId="77777777" w:rsidR="00F85C82" w:rsidRPr="00A20414" w:rsidRDefault="00F85C82" w:rsidP="00F85C82">
      <w:pPr>
        <w:rPr>
          <w:noProof/>
        </w:rPr>
      </w:pPr>
      <w:r w:rsidRPr="00A20414">
        <w:rPr>
          <w:noProof/>
        </w:rPr>
        <w:t>5.</w:t>
      </w:r>
      <w:r w:rsidRPr="00A20414">
        <w:rPr>
          <w:noProof/>
        </w:rPr>
        <w:tab/>
        <w:t>Where a</w:t>
      </w:r>
      <w:r w:rsidRPr="001A2DA2">
        <w:rPr>
          <w:rStyle w:val="CRMinorChangeAdded"/>
          <w:noProof/>
        </w:rPr>
        <w:t>n</w:t>
      </w:r>
      <w:r w:rsidRPr="00A20414">
        <w:rPr>
          <w:noProof/>
        </w:rPr>
        <w:t xml:space="preserve"> </w:t>
      </w:r>
      <w:r w:rsidRPr="001A2DA2">
        <w:rPr>
          <w:rStyle w:val="CRDeleted"/>
          <w:noProof/>
        </w:rPr>
        <w:t>long-term resident’s</w:t>
      </w:r>
      <w:r w:rsidRPr="00A20414">
        <w:rPr>
          <w:noProof/>
        </w:rPr>
        <w:t xml:space="preserve"> EU </w:t>
      </w:r>
      <w:r w:rsidR="001A2DA2" w:rsidRPr="001A2DA2">
        <w:rPr>
          <w:noProof/>
        </w:rPr>
        <w:fldChar w:fldCharType="begin"/>
      </w:r>
      <w:r w:rsidR="001A2DA2" w:rsidRPr="001A2DA2">
        <w:rPr>
          <w:noProof/>
        </w:rPr>
        <w:instrText xml:space="preserve"> QUOTE "</w:instrText>
      </w:r>
      <w:r w:rsidR="001A2DA2" w:rsidRPr="001A2DA2">
        <w:rPr>
          <w:rStyle w:val="CRMarker"/>
          <w:noProof/>
        </w:rPr>
        <w:instrText>Ö</w:instrText>
      </w:r>
      <w:r w:rsidR="001A2DA2" w:rsidRPr="001A2DA2">
        <w:rPr>
          <w:noProof/>
        </w:rPr>
        <w:instrText xml:space="preserve">" </w:instrText>
      </w:r>
      <w:r w:rsidR="001A2DA2" w:rsidRPr="001A2DA2">
        <w:rPr>
          <w:noProof/>
        </w:rPr>
        <w:fldChar w:fldCharType="separate"/>
      </w:r>
      <w:r w:rsidR="001A2DA2" w:rsidRPr="001A2DA2">
        <w:rPr>
          <w:rStyle w:val="CRMarker"/>
          <w:noProof/>
        </w:rPr>
        <w:t>Ö</w:t>
      </w:r>
      <w:r w:rsidR="001A2DA2" w:rsidRPr="001A2DA2">
        <w:rPr>
          <w:noProof/>
        </w:rPr>
        <w:fldChar w:fldCharType="end"/>
      </w:r>
      <w:r w:rsidR="001A2DA2" w:rsidRPr="001A2DA2">
        <w:rPr>
          <w:noProof/>
        </w:rPr>
        <w:t> </w:t>
      </w:r>
      <w:r w:rsidRPr="00A20414">
        <w:rPr>
          <w:noProof/>
        </w:rPr>
        <w:t>long-term</w:t>
      </w:r>
      <w:r w:rsidR="001A2DA2" w:rsidRPr="001A2DA2">
        <w:rPr>
          <w:noProof/>
        </w:rPr>
        <w:t> </w:t>
      </w:r>
      <w:r w:rsidR="001A2DA2" w:rsidRPr="001A2DA2">
        <w:rPr>
          <w:noProof/>
        </w:rPr>
        <w:fldChar w:fldCharType="begin"/>
      </w:r>
      <w:r w:rsidR="001A2DA2" w:rsidRPr="001A2DA2">
        <w:rPr>
          <w:noProof/>
        </w:rPr>
        <w:instrText xml:space="preserve"> QUOTE "</w:instrText>
      </w:r>
      <w:r w:rsidR="001A2DA2" w:rsidRPr="001A2DA2">
        <w:rPr>
          <w:rStyle w:val="CRMarker"/>
          <w:noProof/>
        </w:rPr>
        <w:instrText>Õ</w:instrText>
      </w:r>
      <w:r w:rsidR="001A2DA2" w:rsidRPr="001A2DA2">
        <w:rPr>
          <w:noProof/>
        </w:rPr>
        <w:instrText xml:space="preserve">" </w:instrText>
      </w:r>
      <w:r w:rsidR="001A2DA2" w:rsidRPr="001A2DA2">
        <w:rPr>
          <w:noProof/>
        </w:rPr>
        <w:fldChar w:fldCharType="separate"/>
      </w:r>
      <w:r w:rsidR="001A2DA2" w:rsidRPr="001A2DA2">
        <w:rPr>
          <w:rStyle w:val="CRMarker"/>
          <w:noProof/>
        </w:rPr>
        <w:t>Õ</w:t>
      </w:r>
      <w:r w:rsidR="001A2DA2" w:rsidRPr="001A2DA2">
        <w:rPr>
          <w:noProof/>
        </w:rPr>
        <w:fldChar w:fldCharType="end"/>
      </w:r>
      <w:r w:rsidRPr="00A20414">
        <w:rPr>
          <w:noProof/>
        </w:rPr>
        <w:t xml:space="preserve"> residence permit is issued by a second Member State to a third-country national who already has a</w:t>
      </w:r>
      <w:r w:rsidRPr="001A2DA2">
        <w:rPr>
          <w:rStyle w:val="CRMinorChangeAdded"/>
          <w:noProof/>
        </w:rPr>
        <w:t>n</w:t>
      </w:r>
      <w:r w:rsidRPr="00A20414">
        <w:rPr>
          <w:noProof/>
        </w:rPr>
        <w:t xml:space="preserve"> </w:t>
      </w:r>
      <w:r w:rsidRPr="001A2DA2">
        <w:rPr>
          <w:rStyle w:val="CRDeleted"/>
          <w:noProof/>
        </w:rPr>
        <w:t>long-term resident’s</w:t>
      </w:r>
      <w:r w:rsidRPr="00A20414">
        <w:rPr>
          <w:noProof/>
        </w:rPr>
        <w:t xml:space="preserve"> EU </w:t>
      </w:r>
      <w:r w:rsidR="001A2DA2" w:rsidRPr="001A2DA2">
        <w:rPr>
          <w:noProof/>
        </w:rPr>
        <w:fldChar w:fldCharType="begin"/>
      </w:r>
      <w:r w:rsidR="001A2DA2" w:rsidRPr="001A2DA2">
        <w:rPr>
          <w:noProof/>
        </w:rPr>
        <w:instrText xml:space="preserve"> QUOTE "</w:instrText>
      </w:r>
      <w:r w:rsidR="001A2DA2" w:rsidRPr="001A2DA2">
        <w:rPr>
          <w:rStyle w:val="CRMarker"/>
          <w:noProof/>
        </w:rPr>
        <w:instrText>Ö</w:instrText>
      </w:r>
      <w:r w:rsidR="001A2DA2" w:rsidRPr="001A2DA2">
        <w:rPr>
          <w:noProof/>
        </w:rPr>
        <w:instrText xml:space="preserve">" </w:instrText>
      </w:r>
      <w:r w:rsidR="001A2DA2" w:rsidRPr="001A2DA2">
        <w:rPr>
          <w:noProof/>
        </w:rPr>
        <w:fldChar w:fldCharType="separate"/>
      </w:r>
      <w:r w:rsidR="001A2DA2" w:rsidRPr="001A2DA2">
        <w:rPr>
          <w:rStyle w:val="CRMarker"/>
          <w:noProof/>
        </w:rPr>
        <w:t>Ö</w:t>
      </w:r>
      <w:r w:rsidR="001A2DA2" w:rsidRPr="001A2DA2">
        <w:rPr>
          <w:noProof/>
        </w:rPr>
        <w:fldChar w:fldCharType="end"/>
      </w:r>
      <w:r w:rsidR="001A2DA2" w:rsidRPr="001A2DA2">
        <w:rPr>
          <w:noProof/>
        </w:rPr>
        <w:t> </w:t>
      </w:r>
      <w:r w:rsidRPr="00A20414">
        <w:rPr>
          <w:noProof/>
        </w:rPr>
        <w:t>long-term</w:t>
      </w:r>
      <w:r w:rsidR="001A2DA2" w:rsidRPr="001A2DA2">
        <w:rPr>
          <w:noProof/>
        </w:rPr>
        <w:t> </w:t>
      </w:r>
      <w:r w:rsidR="001A2DA2" w:rsidRPr="001A2DA2">
        <w:rPr>
          <w:noProof/>
        </w:rPr>
        <w:fldChar w:fldCharType="begin"/>
      </w:r>
      <w:r w:rsidR="001A2DA2" w:rsidRPr="001A2DA2">
        <w:rPr>
          <w:noProof/>
        </w:rPr>
        <w:instrText xml:space="preserve"> QUOTE "</w:instrText>
      </w:r>
      <w:r w:rsidR="001A2DA2" w:rsidRPr="001A2DA2">
        <w:rPr>
          <w:rStyle w:val="CRMarker"/>
          <w:noProof/>
        </w:rPr>
        <w:instrText>Õ</w:instrText>
      </w:r>
      <w:r w:rsidR="001A2DA2" w:rsidRPr="001A2DA2">
        <w:rPr>
          <w:noProof/>
        </w:rPr>
        <w:instrText xml:space="preserve">" </w:instrText>
      </w:r>
      <w:r w:rsidR="001A2DA2" w:rsidRPr="001A2DA2">
        <w:rPr>
          <w:noProof/>
        </w:rPr>
        <w:fldChar w:fldCharType="separate"/>
      </w:r>
      <w:r w:rsidR="001A2DA2" w:rsidRPr="001A2DA2">
        <w:rPr>
          <w:rStyle w:val="CRMarker"/>
          <w:noProof/>
        </w:rPr>
        <w:t>Õ</w:t>
      </w:r>
      <w:r w:rsidR="001A2DA2" w:rsidRPr="001A2DA2">
        <w:rPr>
          <w:noProof/>
        </w:rPr>
        <w:fldChar w:fldCharType="end"/>
      </w:r>
      <w:r w:rsidRPr="00A20414">
        <w:rPr>
          <w:noProof/>
        </w:rPr>
        <w:t xml:space="preserve"> residence permit issued by another Member State which contains the remark referred to in paragraph 4, the second Member State shall enter the same remark in the </w:t>
      </w:r>
      <w:r w:rsidRPr="001A2DA2">
        <w:rPr>
          <w:rStyle w:val="CRDeleted"/>
          <w:noProof/>
        </w:rPr>
        <w:t>long-term resident’s</w:t>
      </w:r>
      <w:r w:rsidRPr="00A20414">
        <w:rPr>
          <w:noProof/>
        </w:rPr>
        <w:t xml:space="preserve"> EU </w:t>
      </w:r>
      <w:r w:rsidR="001A2DA2" w:rsidRPr="001A2DA2">
        <w:rPr>
          <w:noProof/>
        </w:rPr>
        <w:fldChar w:fldCharType="begin"/>
      </w:r>
      <w:r w:rsidR="001A2DA2" w:rsidRPr="001A2DA2">
        <w:rPr>
          <w:noProof/>
        </w:rPr>
        <w:instrText xml:space="preserve"> QUOTE "</w:instrText>
      </w:r>
      <w:r w:rsidR="001A2DA2" w:rsidRPr="001A2DA2">
        <w:rPr>
          <w:rStyle w:val="CRMarker"/>
          <w:noProof/>
        </w:rPr>
        <w:instrText>Ö</w:instrText>
      </w:r>
      <w:r w:rsidR="001A2DA2" w:rsidRPr="001A2DA2">
        <w:rPr>
          <w:noProof/>
        </w:rPr>
        <w:instrText xml:space="preserve">" </w:instrText>
      </w:r>
      <w:r w:rsidR="001A2DA2" w:rsidRPr="001A2DA2">
        <w:rPr>
          <w:noProof/>
        </w:rPr>
        <w:fldChar w:fldCharType="separate"/>
      </w:r>
      <w:r w:rsidR="001A2DA2" w:rsidRPr="001A2DA2">
        <w:rPr>
          <w:rStyle w:val="CRMarker"/>
          <w:noProof/>
        </w:rPr>
        <w:t>Ö</w:t>
      </w:r>
      <w:r w:rsidR="001A2DA2" w:rsidRPr="001A2DA2">
        <w:rPr>
          <w:noProof/>
        </w:rPr>
        <w:fldChar w:fldCharType="end"/>
      </w:r>
      <w:r w:rsidR="001A2DA2" w:rsidRPr="001A2DA2">
        <w:rPr>
          <w:noProof/>
        </w:rPr>
        <w:t> </w:t>
      </w:r>
      <w:r w:rsidRPr="00A20414">
        <w:rPr>
          <w:noProof/>
        </w:rPr>
        <w:t>long-term</w:t>
      </w:r>
      <w:r w:rsidR="001A2DA2" w:rsidRPr="001A2DA2">
        <w:rPr>
          <w:noProof/>
        </w:rPr>
        <w:t> </w:t>
      </w:r>
      <w:r w:rsidR="001A2DA2" w:rsidRPr="001A2DA2">
        <w:rPr>
          <w:noProof/>
        </w:rPr>
        <w:fldChar w:fldCharType="begin"/>
      </w:r>
      <w:r w:rsidR="001A2DA2" w:rsidRPr="001A2DA2">
        <w:rPr>
          <w:noProof/>
        </w:rPr>
        <w:instrText xml:space="preserve"> QUOTE "</w:instrText>
      </w:r>
      <w:r w:rsidR="001A2DA2" w:rsidRPr="001A2DA2">
        <w:rPr>
          <w:rStyle w:val="CRMarker"/>
          <w:noProof/>
        </w:rPr>
        <w:instrText>Õ</w:instrText>
      </w:r>
      <w:r w:rsidR="001A2DA2" w:rsidRPr="001A2DA2">
        <w:rPr>
          <w:noProof/>
        </w:rPr>
        <w:instrText xml:space="preserve">" </w:instrText>
      </w:r>
      <w:r w:rsidR="001A2DA2" w:rsidRPr="001A2DA2">
        <w:rPr>
          <w:noProof/>
        </w:rPr>
        <w:fldChar w:fldCharType="separate"/>
      </w:r>
      <w:r w:rsidR="001A2DA2" w:rsidRPr="001A2DA2">
        <w:rPr>
          <w:rStyle w:val="CRMarker"/>
          <w:noProof/>
        </w:rPr>
        <w:t>Õ</w:t>
      </w:r>
      <w:r w:rsidR="001A2DA2" w:rsidRPr="001A2DA2">
        <w:rPr>
          <w:noProof/>
        </w:rPr>
        <w:fldChar w:fldCharType="end"/>
      </w:r>
      <w:r w:rsidRPr="00A20414">
        <w:rPr>
          <w:noProof/>
        </w:rPr>
        <w:t xml:space="preserve"> residence permit </w:t>
      </w:r>
      <w:r w:rsidR="001A2DA2" w:rsidRPr="001A2DA2">
        <w:rPr>
          <w:noProof/>
        </w:rPr>
        <w:fldChar w:fldCharType="begin"/>
      </w:r>
      <w:r w:rsidR="001A2DA2" w:rsidRPr="001A2DA2">
        <w:rPr>
          <w:noProof/>
        </w:rPr>
        <w:instrText xml:space="preserve"> QUOTE "</w:instrText>
      </w:r>
      <w:r w:rsidR="001A2DA2" w:rsidRPr="001A2DA2">
        <w:rPr>
          <w:rStyle w:val="CRMarker"/>
          <w:noProof/>
        </w:rPr>
        <w:instrText>Ö</w:instrText>
      </w:r>
      <w:r w:rsidR="001A2DA2" w:rsidRPr="001A2DA2">
        <w:rPr>
          <w:noProof/>
        </w:rPr>
        <w:instrText xml:space="preserve">" </w:instrText>
      </w:r>
      <w:r w:rsidR="001A2DA2" w:rsidRPr="001A2DA2">
        <w:rPr>
          <w:noProof/>
        </w:rPr>
        <w:fldChar w:fldCharType="separate"/>
      </w:r>
      <w:r w:rsidR="001A2DA2" w:rsidRPr="001A2DA2">
        <w:rPr>
          <w:rStyle w:val="CRMarker"/>
          <w:noProof/>
        </w:rPr>
        <w:t>Ö</w:t>
      </w:r>
      <w:r w:rsidR="001A2DA2" w:rsidRPr="001A2DA2">
        <w:rPr>
          <w:noProof/>
        </w:rPr>
        <w:fldChar w:fldCharType="end"/>
      </w:r>
      <w:r w:rsidR="001A2DA2" w:rsidRPr="001A2DA2">
        <w:rPr>
          <w:noProof/>
        </w:rPr>
        <w:t> </w:t>
      </w:r>
      <w:r w:rsidRPr="00A20414">
        <w:rPr>
          <w:noProof/>
        </w:rPr>
        <w:t>it issues</w:t>
      </w:r>
      <w:r w:rsidR="001A2DA2" w:rsidRPr="001A2DA2">
        <w:rPr>
          <w:noProof/>
        </w:rPr>
        <w:t> </w:t>
      </w:r>
      <w:r w:rsidR="001A2DA2" w:rsidRPr="001A2DA2">
        <w:rPr>
          <w:noProof/>
        </w:rPr>
        <w:fldChar w:fldCharType="begin"/>
      </w:r>
      <w:r w:rsidR="001A2DA2" w:rsidRPr="001A2DA2">
        <w:rPr>
          <w:noProof/>
        </w:rPr>
        <w:instrText xml:space="preserve"> QUOTE "</w:instrText>
      </w:r>
      <w:r w:rsidR="001A2DA2" w:rsidRPr="001A2DA2">
        <w:rPr>
          <w:rStyle w:val="CRMarker"/>
          <w:noProof/>
        </w:rPr>
        <w:instrText>Õ</w:instrText>
      </w:r>
      <w:r w:rsidR="001A2DA2" w:rsidRPr="001A2DA2">
        <w:rPr>
          <w:noProof/>
        </w:rPr>
        <w:instrText xml:space="preserve">" </w:instrText>
      </w:r>
      <w:r w:rsidR="001A2DA2" w:rsidRPr="001A2DA2">
        <w:rPr>
          <w:noProof/>
        </w:rPr>
        <w:fldChar w:fldCharType="separate"/>
      </w:r>
      <w:r w:rsidR="001A2DA2" w:rsidRPr="001A2DA2">
        <w:rPr>
          <w:rStyle w:val="CRMarker"/>
          <w:noProof/>
        </w:rPr>
        <w:t>Õ</w:t>
      </w:r>
      <w:r w:rsidR="001A2DA2" w:rsidRPr="001A2DA2">
        <w:rPr>
          <w:noProof/>
        </w:rPr>
        <w:fldChar w:fldCharType="end"/>
      </w:r>
      <w:r w:rsidR="001A2DA2" w:rsidRPr="001A2DA2">
        <w:rPr>
          <w:noProof/>
        </w:rPr>
        <w:t xml:space="preserve"> </w:t>
      </w:r>
      <w:r w:rsidRPr="00A20414">
        <w:rPr>
          <w:noProof/>
        </w:rPr>
        <w:t>.</w:t>
      </w:r>
    </w:p>
    <w:p w14:paraId="7D284FD5" w14:textId="77777777" w:rsidR="00F85C82" w:rsidRPr="00A20414" w:rsidRDefault="00F85C82" w:rsidP="00F85C82">
      <w:pPr>
        <w:rPr>
          <w:noProof/>
        </w:rPr>
      </w:pPr>
      <w:r w:rsidRPr="00A20414">
        <w:rPr>
          <w:noProof/>
        </w:rPr>
        <w:t xml:space="preserve">Before the second Member State enters the remark referred to in paragraph 4, it shall request the Member State mentioned in that remark to provide information as to whether the </w:t>
      </w:r>
      <w:r w:rsidR="001A2DA2" w:rsidRPr="001A2DA2">
        <w:rPr>
          <w:noProof/>
        </w:rPr>
        <w:fldChar w:fldCharType="begin"/>
      </w:r>
      <w:r w:rsidR="001A2DA2" w:rsidRPr="001A2DA2">
        <w:rPr>
          <w:noProof/>
        </w:rPr>
        <w:instrText xml:space="preserve"> QUOTE "</w:instrText>
      </w:r>
      <w:r w:rsidR="001A2DA2" w:rsidRPr="001A2DA2">
        <w:rPr>
          <w:rStyle w:val="CRMarker"/>
          <w:noProof/>
        </w:rPr>
        <w:instrText>Ö</w:instrText>
      </w:r>
      <w:r w:rsidR="001A2DA2" w:rsidRPr="001A2DA2">
        <w:rPr>
          <w:noProof/>
        </w:rPr>
        <w:instrText xml:space="preserve">" </w:instrText>
      </w:r>
      <w:r w:rsidR="001A2DA2" w:rsidRPr="001A2DA2">
        <w:rPr>
          <w:noProof/>
        </w:rPr>
        <w:fldChar w:fldCharType="separate"/>
      </w:r>
      <w:r w:rsidR="001A2DA2" w:rsidRPr="001A2DA2">
        <w:rPr>
          <w:rStyle w:val="CRMarker"/>
          <w:noProof/>
        </w:rPr>
        <w:t>Ö</w:t>
      </w:r>
      <w:r w:rsidR="001A2DA2" w:rsidRPr="001A2DA2">
        <w:rPr>
          <w:noProof/>
        </w:rPr>
        <w:fldChar w:fldCharType="end"/>
      </w:r>
      <w:r w:rsidR="001A2DA2" w:rsidRPr="001A2DA2">
        <w:rPr>
          <w:noProof/>
        </w:rPr>
        <w:t> </w:t>
      </w:r>
      <w:r w:rsidRPr="00A20414">
        <w:rPr>
          <w:noProof/>
        </w:rPr>
        <w:t>EU</w:t>
      </w:r>
      <w:r w:rsidR="001A2DA2" w:rsidRPr="001A2DA2">
        <w:rPr>
          <w:noProof/>
        </w:rPr>
        <w:t> </w:t>
      </w:r>
      <w:r w:rsidR="001A2DA2" w:rsidRPr="001A2DA2">
        <w:rPr>
          <w:noProof/>
        </w:rPr>
        <w:fldChar w:fldCharType="begin"/>
      </w:r>
      <w:r w:rsidR="001A2DA2" w:rsidRPr="001A2DA2">
        <w:rPr>
          <w:noProof/>
        </w:rPr>
        <w:instrText xml:space="preserve"> QUOTE "</w:instrText>
      </w:r>
      <w:r w:rsidR="001A2DA2" w:rsidRPr="001A2DA2">
        <w:rPr>
          <w:rStyle w:val="CRMarker"/>
          <w:noProof/>
        </w:rPr>
        <w:instrText>Õ</w:instrText>
      </w:r>
      <w:r w:rsidR="001A2DA2" w:rsidRPr="001A2DA2">
        <w:rPr>
          <w:noProof/>
        </w:rPr>
        <w:instrText xml:space="preserve">" </w:instrText>
      </w:r>
      <w:r w:rsidR="001A2DA2" w:rsidRPr="001A2DA2">
        <w:rPr>
          <w:noProof/>
        </w:rPr>
        <w:fldChar w:fldCharType="separate"/>
      </w:r>
      <w:r w:rsidR="001A2DA2" w:rsidRPr="001A2DA2">
        <w:rPr>
          <w:rStyle w:val="CRMarker"/>
          <w:noProof/>
        </w:rPr>
        <w:t>Õ</w:t>
      </w:r>
      <w:r w:rsidR="001A2DA2" w:rsidRPr="001A2DA2">
        <w:rPr>
          <w:noProof/>
        </w:rPr>
        <w:fldChar w:fldCharType="end"/>
      </w:r>
      <w:r w:rsidRPr="00A20414">
        <w:rPr>
          <w:noProof/>
        </w:rPr>
        <w:t xml:space="preserve"> long-term resident is still a beneficiary of international protection. The Member State mentioned in the remark shall reply no later than 1 month after receiving the request for information. Where international protection has been withdrawn by a final decision, the second Member State shall not enter that remark.</w:t>
      </w:r>
    </w:p>
    <w:p w14:paraId="0E8BA255" w14:textId="77777777" w:rsidR="00F85C82" w:rsidRPr="00A20414" w:rsidRDefault="00F85C82" w:rsidP="00F85C82">
      <w:pPr>
        <w:rPr>
          <w:noProof/>
        </w:rPr>
      </w:pPr>
      <w:r w:rsidRPr="00A20414">
        <w:rPr>
          <w:noProof/>
        </w:rPr>
        <w:t>6.</w:t>
      </w:r>
      <w:r w:rsidRPr="00A20414">
        <w:rPr>
          <w:noProof/>
        </w:rPr>
        <w:tab/>
        <w:t xml:space="preserve">Where, in accordance with the relevant international instruments or national law, responsibility for the international protection of the </w:t>
      </w:r>
      <w:r w:rsidR="001A2DA2" w:rsidRPr="001A2DA2">
        <w:rPr>
          <w:noProof/>
        </w:rPr>
        <w:fldChar w:fldCharType="begin"/>
      </w:r>
      <w:r w:rsidR="001A2DA2" w:rsidRPr="001A2DA2">
        <w:rPr>
          <w:noProof/>
        </w:rPr>
        <w:instrText xml:space="preserve"> QUOTE "</w:instrText>
      </w:r>
      <w:r w:rsidR="001A2DA2" w:rsidRPr="001A2DA2">
        <w:rPr>
          <w:rStyle w:val="CRMarker"/>
          <w:noProof/>
        </w:rPr>
        <w:instrText>Ö</w:instrText>
      </w:r>
      <w:r w:rsidR="001A2DA2" w:rsidRPr="001A2DA2">
        <w:rPr>
          <w:noProof/>
        </w:rPr>
        <w:instrText xml:space="preserve">" </w:instrText>
      </w:r>
      <w:r w:rsidR="001A2DA2" w:rsidRPr="001A2DA2">
        <w:rPr>
          <w:noProof/>
        </w:rPr>
        <w:fldChar w:fldCharType="separate"/>
      </w:r>
      <w:r w:rsidR="001A2DA2" w:rsidRPr="001A2DA2">
        <w:rPr>
          <w:rStyle w:val="CRMarker"/>
          <w:noProof/>
        </w:rPr>
        <w:t>Ö</w:t>
      </w:r>
      <w:r w:rsidR="001A2DA2" w:rsidRPr="001A2DA2">
        <w:rPr>
          <w:noProof/>
        </w:rPr>
        <w:fldChar w:fldCharType="end"/>
      </w:r>
      <w:r w:rsidR="001A2DA2" w:rsidRPr="001A2DA2">
        <w:rPr>
          <w:noProof/>
        </w:rPr>
        <w:t> </w:t>
      </w:r>
      <w:r w:rsidRPr="00A20414">
        <w:rPr>
          <w:noProof/>
        </w:rPr>
        <w:t>EU</w:t>
      </w:r>
      <w:r w:rsidR="001A2DA2" w:rsidRPr="001A2DA2">
        <w:rPr>
          <w:noProof/>
        </w:rPr>
        <w:t> </w:t>
      </w:r>
      <w:r w:rsidR="001A2DA2" w:rsidRPr="001A2DA2">
        <w:rPr>
          <w:noProof/>
        </w:rPr>
        <w:fldChar w:fldCharType="begin"/>
      </w:r>
      <w:r w:rsidR="001A2DA2" w:rsidRPr="001A2DA2">
        <w:rPr>
          <w:noProof/>
        </w:rPr>
        <w:instrText xml:space="preserve"> QUOTE "</w:instrText>
      </w:r>
      <w:r w:rsidR="001A2DA2" w:rsidRPr="001A2DA2">
        <w:rPr>
          <w:rStyle w:val="CRMarker"/>
          <w:noProof/>
        </w:rPr>
        <w:instrText>Õ</w:instrText>
      </w:r>
      <w:r w:rsidR="001A2DA2" w:rsidRPr="001A2DA2">
        <w:rPr>
          <w:noProof/>
        </w:rPr>
        <w:instrText xml:space="preserve">" </w:instrText>
      </w:r>
      <w:r w:rsidR="001A2DA2" w:rsidRPr="001A2DA2">
        <w:rPr>
          <w:noProof/>
        </w:rPr>
        <w:fldChar w:fldCharType="separate"/>
      </w:r>
      <w:r w:rsidR="001A2DA2" w:rsidRPr="001A2DA2">
        <w:rPr>
          <w:rStyle w:val="CRMarker"/>
          <w:noProof/>
        </w:rPr>
        <w:t>Õ</w:t>
      </w:r>
      <w:r w:rsidR="001A2DA2" w:rsidRPr="001A2DA2">
        <w:rPr>
          <w:noProof/>
        </w:rPr>
        <w:fldChar w:fldCharType="end"/>
      </w:r>
      <w:r w:rsidRPr="00A20414">
        <w:rPr>
          <w:noProof/>
        </w:rPr>
        <w:t xml:space="preserve"> long-term resident was transferred to the second Member State after the </w:t>
      </w:r>
      <w:r w:rsidRPr="001A2DA2">
        <w:rPr>
          <w:rStyle w:val="CRDeleted"/>
          <w:noProof/>
        </w:rPr>
        <w:t>long-term resident’s</w:t>
      </w:r>
      <w:r w:rsidRPr="00A20414">
        <w:rPr>
          <w:noProof/>
        </w:rPr>
        <w:t xml:space="preserve"> EU </w:t>
      </w:r>
      <w:r w:rsidR="001A2DA2" w:rsidRPr="001A2DA2">
        <w:rPr>
          <w:noProof/>
        </w:rPr>
        <w:fldChar w:fldCharType="begin"/>
      </w:r>
      <w:r w:rsidR="001A2DA2" w:rsidRPr="001A2DA2">
        <w:rPr>
          <w:noProof/>
        </w:rPr>
        <w:instrText xml:space="preserve"> QUOTE "</w:instrText>
      </w:r>
      <w:r w:rsidR="001A2DA2" w:rsidRPr="001A2DA2">
        <w:rPr>
          <w:rStyle w:val="CRMarker"/>
          <w:noProof/>
        </w:rPr>
        <w:instrText>Ö</w:instrText>
      </w:r>
      <w:r w:rsidR="001A2DA2" w:rsidRPr="001A2DA2">
        <w:rPr>
          <w:noProof/>
        </w:rPr>
        <w:instrText xml:space="preserve">" </w:instrText>
      </w:r>
      <w:r w:rsidR="001A2DA2" w:rsidRPr="001A2DA2">
        <w:rPr>
          <w:noProof/>
        </w:rPr>
        <w:fldChar w:fldCharType="separate"/>
      </w:r>
      <w:r w:rsidR="001A2DA2" w:rsidRPr="001A2DA2">
        <w:rPr>
          <w:rStyle w:val="CRMarker"/>
          <w:noProof/>
        </w:rPr>
        <w:t>Ö</w:t>
      </w:r>
      <w:r w:rsidR="001A2DA2" w:rsidRPr="001A2DA2">
        <w:rPr>
          <w:noProof/>
        </w:rPr>
        <w:fldChar w:fldCharType="end"/>
      </w:r>
      <w:r w:rsidR="001A2DA2" w:rsidRPr="001A2DA2">
        <w:rPr>
          <w:noProof/>
        </w:rPr>
        <w:t> </w:t>
      </w:r>
      <w:r w:rsidRPr="00A20414">
        <w:rPr>
          <w:noProof/>
        </w:rPr>
        <w:t>long-term</w:t>
      </w:r>
      <w:r w:rsidR="001A2DA2" w:rsidRPr="001A2DA2">
        <w:rPr>
          <w:noProof/>
        </w:rPr>
        <w:t> </w:t>
      </w:r>
      <w:r w:rsidR="001A2DA2" w:rsidRPr="001A2DA2">
        <w:rPr>
          <w:noProof/>
        </w:rPr>
        <w:fldChar w:fldCharType="begin"/>
      </w:r>
      <w:r w:rsidR="001A2DA2" w:rsidRPr="001A2DA2">
        <w:rPr>
          <w:noProof/>
        </w:rPr>
        <w:instrText xml:space="preserve"> QUOTE "</w:instrText>
      </w:r>
      <w:r w:rsidR="001A2DA2" w:rsidRPr="001A2DA2">
        <w:rPr>
          <w:rStyle w:val="CRMarker"/>
          <w:noProof/>
        </w:rPr>
        <w:instrText>Õ</w:instrText>
      </w:r>
      <w:r w:rsidR="001A2DA2" w:rsidRPr="001A2DA2">
        <w:rPr>
          <w:noProof/>
        </w:rPr>
        <w:instrText xml:space="preserve">" </w:instrText>
      </w:r>
      <w:r w:rsidR="001A2DA2" w:rsidRPr="001A2DA2">
        <w:rPr>
          <w:noProof/>
        </w:rPr>
        <w:fldChar w:fldCharType="separate"/>
      </w:r>
      <w:r w:rsidR="001A2DA2" w:rsidRPr="001A2DA2">
        <w:rPr>
          <w:rStyle w:val="CRMarker"/>
          <w:noProof/>
        </w:rPr>
        <w:t>Õ</w:t>
      </w:r>
      <w:r w:rsidR="001A2DA2" w:rsidRPr="001A2DA2">
        <w:rPr>
          <w:noProof/>
        </w:rPr>
        <w:fldChar w:fldCharType="end"/>
      </w:r>
      <w:r w:rsidRPr="00A20414">
        <w:rPr>
          <w:noProof/>
        </w:rPr>
        <w:t xml:space="preserve"> residence permit referred to in paragraph 5 was issued, the second Member State shall amend accordingly the remark referred to in paragraph 4 no later than 3 months after the transfer.</w:t>
      </w:r>
    </w:p>
    <w:p w14:paraId="1DDF4569" w14:textId="77777777" w:rsidR="00F85C82" w:rsidRPr="00A20414" w:rsidRDefault="00F85C82" w:rsidP="00F85C82">
      <w:pPr>
        <w:pStyle w:val="CRSeparator"/>
        <w:rPr>
          <w:noProof/>
        </w:rPr>
      </w:pPr>
    </w:p>
    <w:p w14:paraId="19769F45" w14:textId="77777777" w:rsidR="00F85C82" w:rsidRPr="00A20414" w:rsidRDefault="00F85C82" w:rsidP="00F85C82">
      <w:pPr>
        <w:pStyle w:val="CRReference"/>
        <w:rPr>
          <w:noProof/>
        </w:rPr>
      </w:pPr>
      <w:r w:rsidRPr="00A20414">
        <w:rPr>
          <w:noProof/>
        </w:rPr>
        <w:fldChar w:fldCharType="begin"/>
      </w:r>
      <w:r w:rsidRPr="00A20414">
        <w:rPr>
          <w:noProof/>
        </w:rPr>
        <w:instrText xml:space="preserve"> QUOTE "</w:instrText>
      </w:r>
      <w:r w:rsidRPr="00A20414">
        <w:rPr>
          <w:rStyle w:val="CRMarker"/>
          <w:noProof/>
        </w:rPr>
        <w:instrText>ê</w:instrText>
      </w:r>
      <w:r w:rsidRPr="00A20414">
        <w:rPr>
          <w:noProof/>
        </w:rPr>
        <w:instrText xml:space="preserve">" </w:instrText>
      </w:r>
      <w:r w:rsidRPr="00A20414">
        <w:rPr>
          <w:noProof/>
        </w:rPr>
        <w:fldChar w:fldCharType="separate"/>
      </w:r>
      <w:r w:rsidRPr="00A20414">
        <w:rPr>
          <w:rStyle w:val="CRMarker"/>
          <w:noProof/>
        </w:rPr>
        <w:t>ê</w:t>
      </w:r>
      <w:r w:rsidRPr="00A20414">
        <w:rPr>
          <w:noProof/>
        </w:rPr>
        <w:fldChar w:fldCharType="end"/>
      </w:r>
      <w:r w:rsidRPr="00A20414">
        <w:rPr>
          <w:noProof/>
        </w:rPr>
        <w:t> 2003/109/EC</w:t>
      </w:r>
      <w:r w:rsidR="001A2DA2">
        <w:rPr>
          <w:noProof/>
        </w:rPr>
        <w:t xml:space="preserve"> (adapted)</w:t>
      </w:r>
    </w:p>
    <w:p w14:paraId="76C8D089" w14:textId="77777777" w:rsidR="001A2DA2" w:rsidRPr="001A2DA2" w:rsidRDefault="001A2DA2" w:rsidP="001A2DA2">
      <w:pPr>
        <w:pStyle w:val="CRReference"/>
        <w:rPr>
          <w:noProof/>
          <w:highlight w:val="lightGray"/>
        </w:rPr>
      </w:pPr>
      <w:r w:rsidRPr="001A2DA2">
        <w:rPr>
          <w:noProof/>
          <w:highlight w:val="lightGray"/>
        </w:rPr>
        <w:fldChar w:fldCharType="begin"/>
      </w:r>
      <w:r w:rsidRPr="001A2DA2">
        <w:rPr>
          <w:noProof/>
          <w:highlight w:val="lightGray"/>
        </w:rPr>
        <w:instrText xml:space="preserve"> QUOTE "</w:instrText>
      </w:r>
      <w:r w:rsidRPr="001A2DA2">
        <w:rPr>
          <w:rStyle w:val="CRMarker"/>
          <w:noProof/>
          <w:highlight w:val="lightGray"/>
        </w:rPr>
        <w:instrText>ð</w:instrText>
      </w:r>
      <w:r w:rsidRPr="001A2DA2">
        <w:rPr>
          <w:noProof/>
          <w:highlight w:val="lightGray"/>
        </w:rPr>
        <w:instrText xml:space="preserve">" </w:instrText>
      </w:r>
      <w:r w:rsidRPr="001A2DA2">
        <w:rPr>
          <w:noProof/>
          <w:highlight w:val="lightGray"/>
        </w:rPr>
        <w:fldChar w:fldCharType="separate"/>
      </w:r>
      <w:r w:rsidRPr="001A2DA2">
        <w:rPr>
          <w:rStyle w:val="CRMarker"/>
          <w:noProof/>
          <w:highlight w:val="lightGray"/>
        </w:rPr>
        <w:t>ð</w:t>
      </w:r>
      <w:r w:rsidRPr="001A2DA2">
        <w:rPr>
          <w:noProof/>
          <w:highlight w:val="lightGray"/>
        </w:rPr>
        <w:fldChar w:fldCharType="end"/>
      </w:r>
      <w:r w:rsidRPr="001A2DA2">
        <w:rPr>
          <w:noProof/>
          <w:highlight w:val="lightGray"/>
        </w:rPr>
        <w:t> </w:t>
      </w:r>
      <w:r>
        <w:rPr>
          <w:noProof/>
          <w:highlight w:val="lightGray"/>
        </w:rPr>
        <w:t>new</w:t>
      </w:r>
    </w:p>
    <w:p w14:paraId="10F51A00" w14:textId="77777777" w:rsidR="00F85C82" w:rsidRPr="00A20414" w:rsidRDefault="00F85C82" w:rsidP="00F85C82">
      <w:pPr>
        <w:pStyle w:val="Titrearticle"/>
        <w:rPr>
          <w:noProof/>
        </w:rPr>
      </w:pPr>
      <w:r w:rsidRPr="00A20414">
        <w:rPr>
          <w:noProof/>
        </w:rPr>
        <w:t>Article 9</w:t>
      </w:r>
    </w:p>
    <w:p w14:paraId="25F319CA" w14:textId="77777777" w:rsidR="00F85C82" w:rsidRPr="00A20414" w:rsidRDefault="00F85C82" w:rsidP="00F85C82">
      <w:pPr>
        <w:pStyle w:val="NormalCentered"/>
        <w:rPr>
          <w:b/>
          <w:bCs/>
          <w:noProof/>
        </w:rPr>
      </w:pPr>
      <w:r w:rsidRPr="00A20414">
        <w:rPr>
          <w:b/>
          <w:bCs/>
          <w:noProof/>
        </w:rPr>
        <w:t>Withdrawal or loss of status</w:t>
      </w:r>
    </w:p>
    <w:p w14:paraId="7A311F2A" w14:textId="77777777" w:rsidR="00F85C82" w:rsidRPr="00A20414" w:rsidRDefault="00F85C82" w:rsidP="00F85C82">
      <w:pPr>
        <w:rPr>
          <w:noProof/>
        </w:rPr>
      </w:pPr>
      <w:r w:rsidRPr="00A20414">
        <w:rPr>
          <w:noProof/>
        </w:rPr>
        <w:t>1.</w:t>
      </w:r>
      <w:r w:rsidRPr="00A20414">
        <w:rPr>
          <w:noProof/>
        </w:rPr>
        <w:tab/>
      </w:r>
      <w:r w:rsidR="001A2DA2" w:rsidRPr="001A2DA2">
        <w:rPr>
          <w:noProof/>
        </w:rPr>
        <w:fldChar w:fldCharType="begin"/>
      </w:r>
      <w:r w:rsidR="001A2DA2" w:rsidRPr="001A2DA2">
        <w:rPr>
          <w:noProof/>
        </w:rPr>
        <w:instrText xml:space="preserve"> QUOTE "</w:instrText>
      </w:r>
      <w:r w:rsidR="001A2DA2" w:rsidRPr="001A2DA2">
        <w:rPr>
          <w:rStyle w:val="CRMarker"/>
          <w:noProof/>
        </w:rPr>
        <w:instrText>Ö</w:instrText>
      </w:r>
      <w:r w:rsidR="001A2DA2" w:rsidRPr="001A2DA2">
        <w:rPr>
          <w:noProof/>
        </w:rPr>
        <w:instrText xml:space="preserve">" </w:instrText>
      </w:r>
      <w:r w:rsidR="001A2DA2" w:rsidRPr="001A2DA2">
        <w:rPr>
          <w:noProof/>
        </w:rPr>
        <w:fldChar w:fldCharType="separate"/>
      </w:r>
      <w:r w:rsidR="001A2DA2" w:rsidRPr="001A2DA2">
        <w:rPr>
          <w:rStyle w:val="CRMarker"/>
          <w:noProof/>
        </w:rPr>
        <w:t>Ö</w:t>
      </w:r>
      <w:r w:rsidR="001A2DA2" w:rsidRPr="001A2DA2">
        <w:rPr>
          <w:noProof/>
        </w:rPr>
        <w:fldChar w:fldCharType="end"/>
      </w:r>
      <w:r w:rsidR="001A2DA2" w:rsidRPr="001A2DA2">
        <w:rPr>
          <w:noProof/>
        </w:rPr>
        <w:t> </w:t>
      </w:r>
      <w:r w:rsidRPr="00A20414">
        <w:rPr>
          <w:noProof/>
        </w:rPr>
        <w:t>EU</w:t>
      </w:r>
      <w:r w:rsidR="001A2DA2" w:rsidRPr="001A2DA2">
        <w:rPr>
          <w:noProof/>
        </w:rPr>
        <w:t> </w:t>
      </w:r>
      <w:r w:rsidR="001A2DA2" w:rsidRPr="001A2DA2">
        <w:rPr>
          <w:noProof/>
        </w:rPr>
        <w:fldChar w:fldCharType="begin"/>
      </w:r>
      <w:r w:rsidR="001A2DA2" w:rsidRPr="001A2DA2">
        <w:rPr>
          <w:noProof/>
        </w:rPr>
        <w:instrText xml:space="preserve"> QUOTE "</w:instrText>
      </w:r>
      <w:r w:rsidR="001A2DA2" w:rsidRPr="001A2DA2">
        <w:rPr>
          <w:rStyle w:val="CRMarker"/>
          <w:noProof/>
        </w:rPr>
        <w:instrText>Õ</w:instrText>
      </w:r>
      <w:r w:rsidR="001A2DA2" w:rsidRPr="001A2DA2">
        <w:rPr>
          <w:noProof/>
        </w:rPr>
        <w:instrText xml:space="preserve">" </w:instrText>
      </w:r>
      <w:r w:rsidR="001A2DA2" w:rsidRPr="001A2DA2">
        <w:rPr>
          <w:noProof/>
        </w:rPr>
        <w:fldChar w:fldCharType="separate"/>
      </w:r>
      <w:r w:rsidR="001A2DA2" w:rsidRPr="001A2DA2">
        <w:rPr>
          <w:rStyle w:val="CRMarker"/>
          <w:noProof/>
        </w:rPr>
        <w:t>Õ</w:t>
      </w:r>
      <w:r w:rsidR="001A2DA2" w:rsidRPr="001A2DA2">
        <w:rPr>
          <w:noProof/>
        </w:rPr>
        <w:fldChar w:fldCharType="end"/>
      </w:r>
      <w:r w:rsidRPr="00A20414">
        <w:rPr>
          <w:noProof/>
        </w:rPr>
        <w:t xml:space="preserve"> </w:t>
      </w:r>
      <w:r w:rsidRPr="001A2DA2">
        <w:rPr>
          <w:rStyle w:val="CRMinorChangeDeleted"/>
          <w:noProof/>
        </w:rPr>
        <w:t>L</w:t>
      </w:r>
      <w:r w:rsidRPr="001A2DA2">
        <w:rPr>
          <w:rStyle w:val="CRMinorChangeAdded"/>
          <w:noProof/>
        </w:rPr>
        <w:t>l</w:t>
      </w:r>
      <w:r w:rsidRPr="00A20414">
        <w:rPr>
          <w:noProof/>
        </w:rPr>
        <w:t xml:space="preserve">ong-term residents shall no longer be entitled to maintain </w:t>
      </w:r>
      <w:r w:rsidR="001A2DA2" w:rsidRPr="001A2DA2">
        <w:rPr>
          <w:noProof/>
        </w:rPr>
        <w:fldChar w:fldCharType="begin"/>
      </w:r>
      <w:r w:rsidR="001A2DA2" w:rsidRPr="001A2DA2">
        <w:rPr>
          <w:noProof/>
        </w:rPr>
        <w:instrText xml:space="preserve"> QUOTE "</w:instrText>
      </w:r>
      <w:r w:rsidR="001A2DA2" w:rsidRPr="001A2DA2">
        <w:rPr>
          <w:rStyle w:val="CRMarker"/>
          <w:noProof/>
        </w:rPr>
        <w:instrText>Ö</w:instrText>
      </w:r>
      <w:r w:rsidR="001A2DA2" w:rsidRPr="001A2DA2">
        <w:rPr>
          <w:noProof/>
        </w:rPr>
        <w:instrText xml:space="preserve">" </w:instrText>
      </w:r>
      <w:r w:rsidR="001A2DA2" w:rsidRPr="001A2DA2">
        <w:rPr>
          <w:noProof/>
        </w:rPr>
        <w:fldChar w:fldCharType="separate"/>
      </w:r>
      <w:r w:rsidR="001A2DA2" w:rsidRPr="001A2DA2">
        <w:rPr>
          <w:rStyle w:val="CRMarker"/>
          <w:noProof/>
        </w:rPr>
        <w:t>Ö</w:t>
      </w:r>
      <w:r w:rsidR="001A2DA2" w:rsidRPr="001A2DA2">
        <w:rPr>
          <w:noProof/>
        </w:rPr>
        <w:fldChar w:fldCharType="end"/>
      </w:r>
      <w:r w:rsidR="001A2DA2" w:rsidRPr="001A2DA2">
        <w:rPr>
          <w:noProof/>
        </w:rPr>
        <w:t> </w:t>
      </w:r>
      <w:r w:rsidRPr="00A20414">
        <w:rPr>
          <w:noProof/>
        </w:rPr>
        <w:t>EU</w:t>
      </w:r>
      <w:r w:rsidR="001A2DA2" w:rsidRPr="001A2DA2">
        <w:rPr>
          <w:noProof/>
        </w:rPr>
        <w:t> </w:t>
      </w:r>
      <w:r w:rsidR="001A2DA2" w:rsidRPr="001A2DA2">
        <w:rPr>
          <w:noProof/>
        </w:rPr>
        <w:fldChar w:fldCharType="begin"/>
      </w:r>
      <w:r w:rsidR="001A2DA2" w:rsidRPr="001A2DA2">
        <w:rPr>
          <w:noProof/>
        </w:rPr>
        <w:instrText xml:space="preserve"> QUOTE "</w:instrText>
      </w:r>
      <w:r w:rsidR="001A2DA2" w:rsidRPr="001A2DA2">
        <w:rPr>
          <w:rStyle w:val="CRMarker"/>
          <w:noProof/>
        </w:rPr>
        <w:instrText>Õ</w:instrText>
      </w:r>
      <w:r w:rsidR="001A2DA2" w:rsidRPr="001A2DA2">
        <w:rPr>
          <w:noProof/>
        </w:rPr>
        <w:instrText xml:space="preserve">" </w:instrText>
      </w:r>
      <w:r w:rsidR="001A2DA2" w:rsidRPr="001A2DA2">
        <w:rPr>
          <w:noProof/>
        </w:rPr>
        <w:fldChar w:fldCharType="separate"/>
      </w:r>
      <w:r w:rsidR="001A2DA2" w:rsidRPr="001A2DA2">
        <w:rPr>
          <w:rStyle w:val="CRMarker"/>
          <w:noProof/>
        </w:rPr>
        <w:t>Õ</w:t>
      </w:r>
      <w:r w:rsidR="001A2DA2" w:rsidRPr="001A2DA2">
        <w:rPr>
          <w:noProof/>
        </w:rPr>
        <w:fldChar w:fldCharType="end"/>
      </w:r>
      <w:r w:rsidRPr="00A20414">
        <w:rPr>
          <w:noProof/>
        </w:rPr>
        <w:t xml:space="preserve"> long-term resident status in the following cases:</w:t>
      </w:r>
    </w:p>
    <w:p w14:paraId="498584B8" w14:textId="77777777" w:rsidR="00F85C82" w:rsidRPr="00A20414" w:rsidRDefault="00F85C82" w:rsidP="00F85C82">
      <w:pPr>
        <w:pStyle w:val="Point0"/>
        <w:rPr>
          <w:noProof/>
        </w:rPr>
      </w:pPr>
      <w:r w:rsidRPr="00A20414">
        <w:rPr>
          <w:noProof/>
        </w:rPr>
        <w:tab/>
        <w:t>(a)</w:t>
      </w:r>
      <w:r w:rsidRPr="00A20414">
        <w:rPr>
          <w:noProof/>
        </w:rPr>
        <w:tab/>
        <w:t xml:space="preserve">detection of fraudulent acquisition of </w:t>
      </w:r>
      <w:r w:rsidR="001A2DA2" w:rsidRPr="001A2DA2">
        <w:rPr>
          <w:noProof/>
        </w:rPr>
        <w:fldChar w:fldCharType="begin"/>
      </w:r>
      <w:r w:rsidR="001A2DA2" w:rsidRPr="001A2DA2">
        <w:rPr>
          <w:noProof/>
        </w:rPr>
        <w:instrText xml:space="preserve"> QUOTE "</w:instrText>
      </w:r>
      <w:r w:rsidR="001A2DA2" w:rsidRPr="001A2DA2">
        <w:rPr>
          <w:rStyle w:val="CRMarker"/>
          <w:noProof/>
        </w:rPr>
        <w:instrText>Ö</w:instrText>
      </w:r>
      <w:r w:rsidR="001A2DA2" w:rsidRPr="001A2DA2">
        <w:rPr>
          <w:noProof/>
        </w:rPr>
        <w:instrText xml:space="preserve">" </w:instrText>
      </w:r>
      <w:r w:rsidR="001A2DA2" w:rsidRPr="001A2DA2">
        <w:rPr>
          <w:noProof/>
        </w:rPr>
        <w:fldChar w:fldCharType="separate"/>
      </w:r>
      <w:r w:rsidR="001A2DA2" w:rsidRPr="001A2DA2">
        <w:rPr>
          <w:rStyle w:val="CRMarker"/>
          <w:noProof/>
        </w:rPr>
        <w:t>Ö</w:t>
      </w:r>
      <w:r w:rsidR="001A2DA2" w:rsidRPr="001A2DA2">
        <w:rPr>
          <w:noProof/>
        </w:rPr>
        <w:fldChar w:fldCharType="end"/>
      </w:r>
      <w:r w:rsidR="001A2DA2" w:rsidRPr="001A2DA2">
        <w:rPr>
          <w:noProof/>
        </w:rPr>
        <w:t> </w:t>
      </w:r>
      <w:r w:rsidRPr="00A20414">
        <w:rPr>
          <w:noProof/>
        </w:rPr>
        <w:t>EU</w:t>
      </w:r>
      <w:r w:rsidR="001A2DA2" w:rsidRPr="001A2DA2">
        <w:rPr>
          <w:noProof/>
        </w:rPr>
        <w:t> </w:t>
      </w:r>
      <w:r w:rsidR="001A2DA2" w:rsidRPr="001A2DA2">
        <w:rPr>
          <w:noProof/>
        </w:rPr>
        <w:fldChar w:fldCharType="begin"/>
      </w:r>
      <w:r w:rsidR="001A2DA2" w:rsidRPr="001A2DA2">
        <w:rPr>
          <w:noProof/>
        </w:rPr>
        <w:instrText xml:space="preserve"> QUOTE "</w:instrText>
      </w:r>
      <w:r w:rsidR="001A2DA2" w:rsidRPr="001A2DA2">
        <w:rPr>
          <w:rStyle w:val="CRMarker"/>
          <w:noProof/>
        </w:rPr>
        <w:instrText>Õ</w:instrText>
      </w:r>
      <w:r w:rsidR="001A2DA2" w:rsidRPr="001A2DA2">
        <w:rPr>
          <w:noProof/>
        </w:rPr>
        <w:instrText xml:space="preserve">" </w:instrText>
      </w:r>
      <w:r w:rsidR="001A2DA2" w:rsidRPr="001A2DA2">
        <w:rPr>
          <w:noProof/>
        </w:rPr>
        <w:fldChar w:fldCharType="separate"/>
      </w:r>
      <w:r w:rsidR="001A2DA2" w:rsidRPr="001A2DA2">
        <w:rPr>
          <w:rStyle w:val="CRMarker"/>
          <w:noProof/>
        </w:rPr>
        <w:t>Õ</w:t>
      </w:r>
      <w:r w:rsidR="001A2DA2" w:rsidRPr="001A2DA2">
        <w:rPr>
          <w:noProof/>
        </w:rPr>
        <w:fldChar w:fldCharType="end"/>
      </w:r>
      <w:r w:rsidRPr="00A20414">
        <w:rPr>
          <w:noProof/>
        </w:rPr>
        <w:t xml:space="preserve"> long-term resident status;</w:t>
      </w:r>
    </w:p>
    <w:p w14:paraId="2241676E" w14:textId="77777777" w:rsidR="00F85C82" w:rsidRPr="00A20414" w:rsidRDefault="00F85C82" w:rsidP="00F85C82">
      <w:pPr>
        <w:pStyle w:val="Point0"/>
        <w:rPr>
          <w:noProof/>
        </w:rPr>
      </w:pPr>
      <w:r w:rsidRPr="00A20414">
        <w:rPr>
          <w:noProof/>
        </w:rPr>
        <w:tab/>
        <w:t>(b)</w:t>
      </w:r>
      <w:r w:rsidRPr="00A20414">
        <w:rPr>
          <w:noProof/>
        </w:rPr>
        <w:tab/>
        <w:t xml:space="preserve">adoption of </w:t>
      </w:r>
      <w:r w:rsidRPr="00182910">
        <w:rPr>
          <w:rStyle w:val="CRDeleted"/>
          <w:noProof/>
        </w:rPr>
        <w:t>an expulsion measure</w:t>
      </w:r>
      <w:r w:rsidRPr="00A20414">
        <w:rPr>
          <w:noProof/>
        </w:rPr>
        <w:t xml:space="preserve"> </w:t>
      </w:r>
      <w:r w:rsidR="00182910" w:rsidRPr="00182910">
        <w:rPr>
          <w:noProof/>
        </w:rPr>
        <w:fldChar w:fldCharType="begin"/>
      </w:r>
      <w:r w:rsidR="00182910" w:rsidRPr="00182910">
        <w:rPr>
          <w:noProof/>
        </w:rPr>
        <w:instrText xml:space="preserve"> QUOTE "</w:instrText>
      </w:r>
      <w:r w:rsidR="00182910" w:rsidRPr="00182910">
        <w:rPr>
          <w:rStyle w:val="CRMarker"/>
          <w:noProof/>
        </w:rPr>
        <w:instrText>Ö</w:instrText>
      </w:r>
      <w:r w:rsidR="00182910" w:rsidRPr="00182910">
        <w:rPr>
          <w:noProof/>
        </w:rPr>
        <w:instrText xml:space="preserve">" </w:instrText>
      </w:r>
      <w:r w:rsidR="00182910" w:rsidRPr="00182910">
        <w:rPr>
          <w:noProof/>
        </w:rPr>
        <w:fldChar w:fldCharType="separate"/>
      </w:r>
      <w:r w:rsidR="00182910" w:rsidRPr="00182910">
        <w:rPr>
          <w:rStyle w:val="CRMarker"/>
          <w:noProof/>
        </w:rPr>
        <w:t>Ö</w:t>
      </w:r>
      <w:r w:rsidR="00182910" w:rsidRPr="00182910">
        <w:rPr>
          <w:noProof/>
        </w:rPr>
        <w:fldChar w:fldCharType="end"/>
      </w:r>
      <w:r w:rsidR="00182910" w:rsidRPr="00182910">
        <w:rPr>
          <w:noProof/>
        </w:rPr>
        <w:t> </w:t>
      </w:r>
      <w:r w:rsidR="00182910">
        <w:rPr>
          <w:noProof/>
        </w:rPr>
        <w:t xml:space="preserve">a </w:t>
      </w:r>
      <w:r w:rsidR="003E31D0">
        <w:rPr>
          <w:noProof/>
        </w:rPr>
        <w:t>decision ending the legal stay</w:t>
      </w:r>
      <w:r w:rsidR="00182910" w:rsidRPr="00182910">
        <w:rPr>
          <w:noProof/>
        </w:rPr>
        <w:t> </w:t>
      </w:r>
      <w:r w:rsidR="00182910" w:rsidRPr="00182910">
        <w:rPr>
          <w:noProof/>
        </w:rPr>
        <w:fldChar w:fldCharType="begin"/>
      </w:r>
      <w:r w:rsidR="00182910" w:rsidRPr="00182910">
        <w:rPr>
          <w:noProof/>
        </w:rPr>
        <w:instrText xml:space="preserve"> QUOTE "</w:instrText>
      </w:r>
      <w:r w:rsidR="00182910" w:rsidRPr="00182910">
        <w:rPr>
          <w:rStyle w:val="CRMarker"/>
          <w:noProof/>
        </w:rPr>
        <w:instrText>Õ</w:instrText>
      </w:r>
      <w:r w:rsidR="00182910" w:rsidRPr="00182910">
        <w:rPr>
          <w:noProof/>
        </w:rPr>
        <w:instrText xml:space="preserve">" </w:instrText>
      </w:r>
      <w:r w:rsidR="00182910" w:rsidRPr="00182910">
        <w:rPr>
          <w:noProof/>
        </w:rPr>
        <w:fldChar w:fldCharType="separate"/>
      </w:r>
      <w:r w:rsidR="00182910" w:rsidRPr="00182910">
        <w:rPr>
          <w:rStyle w:val="CRMarker"/>
          <w:noProof/>
        </w:rPr>
        <w:t>Õ</w:t>
      </w:r>
      <w:r w:rsidR="00182910" w:rsidRPr="00182910">
        <w:rPr>
          <w:noProof/>
        </w:rPr>
        <w:fldChar w:fldCharType="end"/>
      </w:r>
      <w:r w:rsidR="003E31D0">
        <w:rPr>
          <w:noProof/>
        </w:rPr>
        <w:t xml:space="preserve"> </w:t>
      </w:r>
      <w:r w:rsidRPr="00A20414">
        <w:rPr>
          <w:noProof/>
        </w:rPr>
        <w:t xml:space="preserve">under the conditions provided for in Article </w:t>
      </w:r>
      <w:r w:rsidR="00FE36BD" w:rsidRPr="00417205">
        <w:rPr>
          <w:rStyle w:val="CRMinorChangeAdded"/>
          <w:noProof/>
        </w:rPr>
        <w:t>13</w:t>
      </w:r>
      <w:r w:rsidRPr="00417205">
        <w:rPr>
          <w:rStyle w:val="CRMinorChangeDeleted"/>
          <w:noProof/>
        </w:rPr>
        <w:t>12</w:t>
      </w:r>
      <w:r w:rsidRPr="00A20414">
        <w:rPr>
          <w:noProof/>
        </w:rPr>
        <w:t>;</w:t>
      </w:r>
    </w:p>
    <w:p w14:paraId="42299F9B" w14:textId="77777777" w:rsidR="00F85C82" w:rsidRPr="00A20414" w:rsidRDefault="00F85C82" w:rsidP="00F85C82">
      <w:pPr>
        <w:pStyle w:val="Point0"/>
        <w:rPr>
          <w:noProof/>
        </w:rPr>
      </w:pPr>
      <w:r w:rsidRPr="00A20414">
        <w:rPr>
          <w:noProof/>
        </w:rPr>
        <w:tab/>
        <w:t>(c)</w:t>
      </w:r>
      <w:r w:rsidRPr="00A20414">
        <w:rPr>
          <w:noProof/>
        </w:rPr>
        <w:tab/>
        <w:t xml:space="preserve">in the event of absence from the territory of the </w:t>
      </w:r>
      <w:r w:rsidRPr="001A2DA2">
        <w:rPr>
          <w:rStyle w:val="CRDeleted"/>
          <w:noProof/>
        </w:rPr>
        <w:t>Community</w:t>
      </w:r>
      <w:r w:rsidRPr="00A20414">
        <w:rPr>
          <w:noProof/>
        </w:rPr>
        <w:t xml:space="preserve"> </w:t>
      </w:r>
      <w:r w:rsidR="001A2DA2" w:rsidRPr="001A2DA2">
        <w:rPr>
          <w:noProof/>
        </w:rPr>
        <w:fldChar w:fldCharType="begin"/>
      </w:r>
      <w:r w:rsidR="001A2DA2" w:rsidRPr="001A2DA2">
        <w:rPr>
          <w:noProof/>
        </w:rPr>
        <w:instrText xml:space="preserve"> QUOTE "</w:instrText>
      </w:r>
      <w:r w:rsidR="001A2DA2" w:rsidRPr="001A2DA2">
        <w:rPr>
          <w:rStyle w:val="CRMarker"/>
          <w:noProof/>
        </w:rPr>
        <w:instrText>Ö</w:instrText>
      </w:r>
      <w:r w:rsidR="001A2DA2" w:rsidRPr="001A2DA2">
        <w:rPr>
          <w:noProof/>
        </w:rPr>
        <w:instrText xml:space="preserve">" </w:instrText>
      </w:r>
      <w:r w:rsidR="001A2DA2" w:rsidRPr="001A2DA2">
        <w:rPr>
          <w:noProof/>
        </w:rPr>
        <w:fldChar w:fldCharType="separate"/>
      </w:r>
      <w:r w:rsidR="001A2DA2" w:rsidRPr="001A2DA2">
        <w:rPr>
          <w:rStyle w:val="CRMarker"/>
          <w:noProof/>
        </w:rPr>
        <w:t>Ö</w:t>
      </w:r>
      <w:r w:rsidR="001A2DA2" w:rsidRPr="001A2DA2">
        <w:rPr>
          <w:noProof/>
        </w:rPr>
        <w:fldChar w:fldCharType="end"/>
      </w:r>
      <w:r w:rsidR="001A2DA2" w:rsidRPr="001A2DA2">
        <w:rPr>
          <w:noProof/>
        </w:rPr>
        <w:t> </w:t>
      </w:r>
      <w:r w:rsidRPr="00A20414">
        <w:rPr>
          <w:noProof/>
        </w:rPr>
        <w:t>Union</w:t>
      </w:r>
      <w:r w:rsidR="001A2DA2" w:rsidRPr="001A2DA2">
        <w:rPr>
          <w:noProof/>
        </w:rPr>
        <w:t> </w:t>
      </w:r>
      <w:r w:rsidR="001A2DA2" w:rsidRPr="001A2DA2">
        <w:rPr>
          <w:noProof/>
        </w:rPr>
        <w:fldChar w:fldCharType="begin"/>
      </w:r>
      <w:r w:rsidR="001A2DA2" w:rsidRPr="001A2DA2">
        <w:rPr>
          <w:noProof/>
        </w:rPr>
        <w:instrText xml:space="preserve"> QUOTE "</w:instrText>
      </w:r>
      <w:r w:rsidR="001A2DA2" w:rsidRPr="001A2DA2">
        <w:rPr>
          <w:rStyle w:val="CRMarker"/>
          <w:noProof/>
        </w:rPr>
        <w:instrText>Õ</w:instrText>
      </w:r>
      <w:r w:rsidR="001A2DA2" w:rsidRPr="001A2DA2">
        <w:rPr>
          <w:noProof/>
        </w:rPr>
        <w:instrText xml:space="preserve">" </w:instrText>
      </w:r>
      <w:r w:rsidR="001A2DA2" w:rsidRPr="001A2DA2">
        <w:rPr>
          <w:noProof/>
        </w:rPr>
        <w:fldChar w:fldCharType="separate"/>
      </w:r>
      <w:r w:rsidR="001A2DA2" w:rsidRPr="001A2DA2">
        <w:rPr>
          <w:rStyle w:val="CRMarker"/>
          <w:noProof/>
        </w:rPr>
        <w:t>Õ</w:t>
      </w:r>
      <w:r w:rsidR="001A2DA2" w:rsidRPr="001A2DA2">
        <w:rPr>
          <w:noProof/>
        </w:rPr>
        <w:fldChar w:fldCharType="end"/>
      </w:r>
      <w:r w:rsidRPr="00A20414">
        <w:rPr>
          <w:noProof/>
        </w:rPr>
        <w:t xml:space="preserve"> for a period of </w:t>
      </w:r>
      <w:r w:rsidRPr="001A2DA2">
        <w:rPr>
          <w:rStyle w:val="CRRefonteDeleted"/>
          <w:noProof/>
          <w:highlight w:val="lightGray"/>
        </w:rPr>
        <w:t>12</w:t>
      </w:r>
      <w:r w:rsidRPr="00A20414">
        <w:rPr>
          <w:noProof/>
        </w:rPr>
        <w:t xml:space="preserve"> </w:t>
      </w:r>
      <w:r w:rsidR="001A2DA2" w:rsidRPr="00CF7AA9">
        <w:rPr>
          <w:noProof/>
          <w:highlight w:val="lightGray"/>
        </w:rPr>
        <w:fldChar w:fldCharType="begin"/>
      </w:r>
      <w:r w:rsidR="001A2DA2" w:rsidRPr="00CF7AA9">
        <w:rPr>
          <w:noProof/>
          <w:highlight w:val="lightGray"/>
        </w:rPr>
        <w:instrText xml:space="preserve"> QUOTE "</w:instrText>
      </w:r>
      <w:r w:rsidR="001A2DA2" w:rsidRPr="00CF7AA9">
        <w:rPr>
          <w:rStyle w:val="CRMarker"/>
          <w:noProof/>
          <w:highlight w:val="lightGray"/>
        </w:rPr>
        <w:instrText>ð</w:instrText>
      </w:r>
      <w:r w:rsidR="001A2DA2" w:rsidRPr="00CF7AA9">
        <w:rPr>
          <w:noProof/>
          <w:highlight w:val="lightGray"/>
        </w:rPr>
        <w:instrText xml:space="preserve">" </w:instrText>
      </w:r>
      <w:r w:rsidR="001A2DA2" w:rsidRPr="00CF7AA9">
        <w:rPr>
          <w:noProof/>
          <w:highlight w:val="lightGray"/>
        </w:rPr>
        <w:fldChar w:fldCharType="separate"/>
      </w:r>
      <w:r w:rsidR="001A2DA2" w:rsidRPr="00CF7AA9">
        <w:rPr>
          <w:rStyle w:val="CRMarker"/>
          <w:noProof/>
          <w:highlight w:val="lightGray"/>
        </w:rPr>
        <w:t>ð</w:t>
      </w:r>
      <w:r w:rsidR="001A2DA2" w:rsidRPr="00CF7AA9">
        <w:rPr>
          <w:noProof/>
          <w:highlight w:val="lightGray"/>
        </w:rPr>
        <w:fldChar w:fldCharType="end"/>
      </w:r>
      <w:r w:rsidR="001A2DA2" w:rsidRPr="001A2DA2">
        <w:rPr>
          <w:noProof/>
          <w:highlight w:val="lightGray"/>
        </w:rPr>
        <w:t> </w:t>
      </w:r>
      <w:r w:rsidRPr="001A2DA2">
        <w:rPr>
          <w:noProof/>
          <w:highlight w:val="lightGray"/>
        </w:rPr>
        <w:t>24</w:t>
      </w:r>
      <w:r w:rsidR="001A2DA2" w:rsidRPr="001A2DA2">
        <w:rPr>
          <w:noProof/>
          <w:highlight w:val="lightGray"/>
        </w:rPr>
        <w:t> </w:t>
      </w:r>
      <w:r w:rsidR="001A2DA2" w:rsidRPr="001A2DA2">
        <w:rPr>
          <w:noProof/>
          <w:highlight w:val="lightGray"/>
        </w:rPr>
        <w:fldChar w:fldCharType="begin"/>
      </w:r>
      <w:r w:rsidR="001A2DA2" w:rsidRPr="001A2DA2">
        <w:rPr>
          <w:noProof/>
          <w:highlight w:val="lightGray"/>
        </w:rPr>
        <w:instrText xml:space="preserve"> QUOTE "</w:instrText>
      </w:r>
      <w:r w:rsidR="001A2DA2" w:rsidRPr="001A2DA2">
        <w:rPr>
          <w:rStyle w:val="CRMarker"/>
          <w:noProof/>
          <w:highlight w:val="lightGray"/>
        </w:rPr>
        <w:instrText>ï</w:instrText>
      </w:r>
      <w:r w:rsidR="001A2DA2" w:rsidRPr="001A2DA2">
        <w:rPr>
          <w:noProof/>
          <w:highlight w:val="lightGray"/>
        </w:rPr>
        <w:instrText xml:space="preserve">" </w:instrText>
      </w:r>
      <w:r w:rsidR="001A2DA2" w:rsidRPr="001A2DA2">
        <w:rPr>
          <w:noProof/>
          <w:highlight w:val="lightGray"/>
        </w:rPr>
        <w:fldChar w:fldCharType="separate"/>
      </w:r>
      <w:r w:rsidR="001A2DA2" w:rsidRPr="001A2DA2">
        <w:rPr>
          <w:rStyle w:val="CRMarker"/>
          <w:noProof/>
          <w:highlight w:val="lightGray"/>
        </w:rPr>
        <w:t>ï</w:t>
      </w:r>
      <w:r w:rsidR="001A2DA2" w:rsidRPr="001A2DA2">
        <w:rPr>
          <w:noProof/>
          <w:highlight w:val="lightGray"/>
        </w:rPr>
        <w:fldChar w:fldCharType="end"/>
      </w:r>
      <w:r w:rsidRPr="00A20414">
        <w:rPr>
          <w:noProof/>
        </w:rPr>
        <w:t xml:space="preserve"> consecutive months.</w:t>
      </w:r>
    </w:p>
    <w:p w14:paraId="51DCE36F" w14:textId="77777777" w:rsidR="00F85C82" w:rsidRPr="00A20414" w:rsidRDefault="00F85C82" w:rsidP="00F85C82">
      <w:pPr>
        <w:rPr>
          <w:noProof/>
        </w:rPr>
      </w:pPr>
      <w:r w:rsidRPr="00A20414">
        <w:rPr>
          <w:noProof/>
        </w:rPr>
        <w:t>2.</w:t>
      </w:r>
      <w:r w:rsidRPr="00A20414">
        <w:rPr>
          <w:noProof/>
        </w:rPr>
        <w:tab/>
        <w:t>By way of derogation from paragraph 1</w:t>
      </w:r>
      <w:r w:rsidR="0071472B" w:rsidRPr="00417205">
        <w:rPr>
          <w:rStyle w:val="CRMinorChangeAdded"/>
          <w:noProof/>
        </w:rPr>
        <w:t>,</w:t>
      </w:r>
      <w:r w:rsidR="0071472B">
        <w:rPr>
          <w:noProof/>
        </w:rPr>
        <w:t xml:space="preserve"> </w:t>
      </w:r>
      <w:r w:rsidR="00417205" w:rsidRPr="00417205">
        <w:rPr>
          <w:noProof/>
        </w:rPr>
        <w:fldChar w:fldCharType="begin"/>
      </w:r>
      <w:r w:rsidR="00417205" w:rsidRPr="00417205">
        <w:rPr>
          <w:noProof/>
        </w:rPr>
        <w:instrText xml:space="preserve"> QUOTE "</w:instrText>
      </w:r>
      <w:r w:rsidR="00417205" w:rsidRPr="00417205">
        <w:rPr>
          <w:rStyle w:val="CRMarker"/>
          <w:noProof/>
        </w:rPr>
        <w:instrText>Ö</w:instrText>
      </w:r>
      <w:r w:rsidR="00417205" w:rsidRPr="00417205">
        <w:rPr>
          <w:noProof/>
        </w:rPr>
        <w:instrText xml:space="preserve">" </w:instrText>
      </w:r>
      <w:r w:rsidR="00417205" w:rsidRPr="00417205">
        <w:rPr>
          <w:noProof/>
        </w:rPr>
        <w:fldChar w:fldCharType="separate"/>
      </w:r>
      <w:r w:rsidR="00417205" w:rsidRPr="00417205">
        <w:rPr>
          <w:rStyle w:val="CRMarker"/>
          <w:noProof/>
        </w:rPr>
        <w:t>Ö</w:t>
      </w:r>
      <w:r w:rsidR="00417205" w:rsidRPr="00417205">
        <w:rPr>
          <w:noProof/>
        </w:rPr>
        <w:fldChar w:fldCharType="end"/>
      </w:r>
      <w:r w:rsidR="00417205" w:rsidRPr="00417205">
        <w:rPr>
          <w:noProof/>
        </w:rPr>
        <w:t> </w:t>
      </w:r>
      <w:r w:rsidR="0071472B">
        <w:rPr>
          <w:noProof/>
        </w:rPr>
        <w:t>point</w:t>
      </w:r>
      <w:r w:rsidR="00417205" w:rsidRPr="00417205">
        <w:rPr>
          <w:noProof/>
        </w:rPr>
        <w:t> </w:t>
      </w:r>
      <w:r w:rsidR="00417205" w:rsidRPr="00417205">
        <w:rPr>
          <w:noProof/>
        </w:rPr>
        <w:fldChar w:fldCharType="begin"/>
      </w:r>
      <w:r w:rsidR="00417205" w:rsidRPr="00417205">
        <w:rPr>
          <w:noProof/>
        </w:rPr>
        <w:instrText xml:space="preserve"> QUOTE "</w:instrText>
      </w:r>
      <w:r w:rsidR="00417205" w:rsidRPr="00417205">
        <w:rPr>
          <w:rStyle w:val="CRMarker"/>
          <w:noProof/>
        </w:rPr>
        <w:instrText>Õ</w:instrText>
      </w:r>
      <w:r w:rsidR="00417205" w:rsidRPr="00417205">
        <w:rPr>
          <w:noProof/>
        </w:rPr>
        <w:instrText xml:space="preserve">" </w:instrText>
      </w:r>
      <w:r w:rsidR="00417205" w:rsidRPr="00417205">
        <w:rPr>
          <w:noProof/>
        </w:rPr>
        <w:fldChar w:fldCharType="separate"/>
      </w:r>
      <w:r w:rsidR="00417205" w:rsidRPr="00417205">
        <w:rPr>
          <w:rStyle w:val="CRMarker"/>
          <w:noProof/>
        </w:rPr>
        <w:t>Õ</w:t>
      </w:r>
      <w:r w:rsidR="00417205" w:rsidRPr="00417205">
        <w:rPr>
          <w:noProof/>
        </w:rPr>
        <w:fldChar w:fldCharType="end"/>
      </w:r>
      <w:r w:rsidR="0071472B">
        <w:rPr>
          <w:noProof/>
        </w:rPr>
        <w:t xml:space="preserve"> </w:t>
      </w:r>
      <w:r w:rsidRPr="00A20414">
        <w:rPr>
          <w:noProof/>
        </w:rPr>
        <w:t xml:space="preserve">(c), Member States may provide that absences </w:t>
      </w:r>
      <w:r w:rsidR="004A0061" w:rsidRPr="004A0061">
        <w:rPr>
          <w:noProof/>
        </w:rPr>
        <w:fldChar w:fldCharType="begin"/>
      </w:r>
      <w:r w:rsidR="004A0061" w:rsidRPr="004A0061">
        <w:rPr>
          <w:noProof/>
        </w:rPr>
        <w:instrText xml:space="preserve"> QUOTE "</w:instrText>
      </w:r>
      <w:r w:rsidR="004A0061" w:rsidRPr="004A0061">
        <w:rPr>
          <w:rStyle w:val="CRMarker"/>
          <w:noProof/>
        </w:rPr>
        <w:instrText>Ö</w:instrText>
      </w:r>
      <w:r w:rsidR="004A0061" w:rsidRPr="004A0061">
        <w:rPr>
          <w:noProof/>
        </w:rPr>
        <w:instrText xml:space="preserve">" </w:instrText>
      </w:r>
      <w:r w:rsidR="004A0061" w:rsidRPr="004A0061">
        <w:rPr>
          <w:noProof/>
        </w:rPr>
        <w:fldChar w:fldCharType="separate"/>
      </w:r>
      <w:r w:rsidR="004A0061" w:rsidRPr="004A0061">
        <w:rPr>
          <w:rStyle w:val="CRMarker"/>
          <w:noProof/>
        </w:rPr>
        <w:t>Ö</w:t>
      </w:r>
      <w:r w:rsidR="004A0061" w:rsidRPr="004A0061">
        <w:rPr>
          <w:noProof/>
        </w:rPr>
        <w:fldChar w:fldCharType="end"/>
      </w:r>
      <w:r w:rsidR="004A0061" w:rsidRPr="004A0061">
        <w:rPr>
          <w:noProof/>
        </w:rPr>
        <w:t> </w:t>
      </w:r>
      <w:r w:rsidR="006B407E" w:rsidRPr="00A20414">
        <w:rPr>
          <w:noProof/>
        </w:rPr>
        <w:t>for specific or exceptional reasons</w:t>
      </w:r>
      <w:r w:rsidR="004A0061" w:rsidRPr="004A0061">
        <w:rPr>
          <w:noProof/>
        </w:rPr>
        <w:t> </w:t>
      </w:r>
      <w:r w:rsidR="004A0061" w:rsidRPr="004A0061">
        <w:rPr>
          <w:noProof/>
        </w:rPr>
        <w:fldChar w:fldCharType="begin"/>
      </w:r>
      <w:r w:rsidR="004A0061" w:rsidRPr="004A0061">
        <w:rPr>
          <w:noProof/>
        </w:rPr>
        <w:instrText xml:space="preserve"> QUOTE "</w:instrText>
      </w:r>
      <w:r w:rsidR="004A0061" w:rsidRPr="004A0061">
        <w:rPr>
          <w:rStyle w:val="CRMarker"/>
          <w:noProof/>
        </w:rPr>
        <w:instrText>Õ</w:instrText>
      </w:r>
      <w:r w:rsidR="004A0061" w:rsidRPr="004A0061">
        <w:rPr>
          <w:noProof/>
        </w:rPr>
        <w:instrText xml:space="preserve">" </w:instrText>
      </w:r>
      <w:r w:rsidR="004A0061" w:rsidRPr="004A0061">
        <w:rPr>
          <w:noProof/>
        </w:rPr>
        <w:fldChar w:fldCharType="separate"/>
      </w:r>
      <w:r w:rsidR="004A0061" w:rsidRPr="004A0061">
        <w:rPr>
          <w:rStyle w:val="CRMarker"/>
          <w:noProof/>
        </w:rPr>
        <w:t>Õ</w:t>
      </w:r>
      <w:r w:rsidR="004A0061" w:rsidRPr="004A0061">
        <w:rPr>
          <w:noProof/>
        </w:rPr>
        <w:fldChar w:fldCharType="end"/>
      </w:r>
      <w:r w:rsidR="006B407E" w:rsidRPr="00A20414">
        <w:rPr>
          <w:noProof/>
        </w:rPr>
        <w:t xml:space="preserve"> </w:t>
      </w:r>
      <w:r w:rsidRPr="00A20414">
        <w:rPr>
          <w:noProof/>
        </w:rPr>
        <w:t xml:space="preserve">exceeding </w:t>
      </w:r>
      <w:r w:rsidR="001A2DA2" w:rsidRPr="001A2DA2">
        <w:rPr>
          <w:rStyle w:val="CRRefonteDeleted"/>
          <w:noProof/>
          <w:highlight w:val="lightGray"/>
        </w:rPr>
        <w:t>12</w:t>
      </w:r>
      <w:r w:rsidR="001A2DA2" w:rsidRPr="00A20414">
        <w:rPr>
          <w:noProof/>
        </w:rPr>
        <w:t xml:space="preserve"> </w:t>
      </w:r>
      <w:r w:rsidR="001A2DA2" w:rsidRPr="00CF7AA9">
        <w:rPr>
          <w:noProof/>
          <w:highlight w:val="lightGray"/>
        </w:rPr>
        <w:fldChar w:fldCharType="begin"/>
      </w:r>
      <w:r w:rsidR="001A2DA2" w:rsidRPr="00CF7AA9">
        <w:rPr>
          <w:noProof/>
          <w:highlight w:val="lightGray"/>
        </w:rPr>
        <w:instrText xml:space="preserve"> QUOTE "</w:instrText>
      </w:r>
      <w:r w:rsidR="001A2DA2" w:rsidRPr="00CF7AA9">
        <w:rPr>
          <w:rStyle w:val="CRMarker"/>
          <w:noProof/>
          <w:highlight w:val="lightGray"/>
        </w:rPr>
        <w:instrText>ð</w:instrText>
      </w:r>
      <w:r w:rsidR="001A2DA2" w:rsidRPr="00CF7AA9">
        <w:rPr>
          <w:noProof/>
          <w:highlight w:val="lightGray"/>
        </w:rPr>
        <w:instrText xml:space="preserve">" </w:instrText>
      </w:r>
      <w:r w:rsidR="001A2DA2" w:rsidRPr="00CF7AA9">
        <w:rPr>
          <w:noProof/>
          <w:highlight w:val="lightGray"/>
        </w:rPr>
        <w:fldChar w:fldCharType="separate"/>
      </w:r>
      <w:r w:rsidR="001A2DA2" w:rsidRPr="00CF7AA9">
        <w:rPr>
          <w:rStyle w:val="CRMarker"/>
          <w:noProof/>
          <w:highlight w:val="lightGray"/>
        </w:rPr>
        <w:t>ð</w:t>
      </w:r>
      <w:r w:rsidR="001A2DA2" w:rsidRPr="00CF7AA9">
        <w:rPr>
          <w:noProof/>
          <w:highlight w:val="lightGray"/>
        </w:rPr>
        <w:fldChar w:fldCharType="end"/>
      </w:r>
      <w:r w:rsidR="001A2DA2" w:rsidRPr="001A2DA2">
        <w:rPr>
          <w:noProof/>
          <w:highlight w:val="lightGray"/>
        </w:rPr>
        <w:t> 24 </w:t>
      </w:r>
      <w:r w:rsidR="001A2DA2" w:rsidRPr="001A2DA2">
        <w:rPr>
          <w:noProof/>
          <w:highlight w:val="lightGray"/>
        </w:rPr>
        <w:fldChar w:fldCharType="begin"/>
      </w:r>
      <w:r w:rsidR="001A2DA2" w:rsidRPr="001A2DA2">
        <w:rPr>
          <w:noProof/>
          <w:highlight w:val="lightGray"/>
        </w:rPr>
        <w:instrText xml:space="preserve"> QUOTE "</w:instrText>
      </w:r>
      <w:r w:rsidR="001A2DA2" w:rsidRPr="001A2DA2">
        <w:rPr>
          <w:rStyle w:val="CRMarker"/>
          <w:noProof/>
          <w:highlight w:val="lightGray"/>
        </w:rPr>
        <w:instrText>ï</w:instrText>
      </w:r>
      <w:r w:rsidR="001A2DA2" w:rsidRPr="001A2DA2">
        <w:rPr>
          <w:noProof/>
          <w:highlight w:val="lightGray"/>
        </w:rPr>
        <w:instrText xml:space="preserve">" </w:instrText>
      </w:r>
      <w:r w:rsidR="001A2DA2" w:rsidRPr="001A2DA2">
        <w:rPr>
          <w:noProof/>
          <w:highlight w:val="lightGray"/>
        </w:rPr>
        <w:fldChar w:fldCharType="separate"/>
      </w:r>
      <w:r w:rsidR="001A2DA2" w:rsidRPr="001A2DA2">
        <w:rPr>
          <w:rStyle w:val="CRMarker"/>
          <w:noProof/>
          <w:highlight w:val="lightGray"/>
        </w:rPr>
        <w:t>ï</w:t>
      </w:r>
      <w:r w:rsidR="001A2DA2" w:rsidRPr="001A2DA2">
        <w:rPr>
          <w:noProof/>
          <w:highlight w:val="lightGray"/>
        </w:rPr>
        <w:fldChar w:fldCharType="end"/>
      </w:r>
      <w:r w:rsidR="001A2DA2" w:rsidRPr="00A20414">
        <w:rPr>
          <w:noProof/>
        </w:rPr>
        <w:t xml:space="preserve"> </w:t>
      </w:r>
      <w:r w:rsidRPr="00A20414">
        <w:rPr>
          <w:noProof/>
        </w:rPr>
        <w:t xml:space="preserve">consecutive months </w:t>
      </w:r>
      <w:r w:rsidRPr="004A0061">
        <w:rPr>
          <w:rStyle w:val="CRDeleted"/>
          <w:noProof/>
        </w:rPr>
        <w:t>or for specific or exceptional reasons</w:t>
      </w:r>
      <w:r w:rsidRPr="00A20414">
        <w:rPr>
          <w:noProof/>
        </w:rPr>
        <w:t xml:space="preserve"> shall not entail withdrawal or loss of status.</w:t>
      </w:r>
    </w:p>
    <w:p w14:paraId="220E0945" w14:textId="77777777" w:rsidR="00F85C82" w:rsidRPr="00A20414" w:rsidRDefault="00F85C82" w:rsidP="00F85C82">
      <w:pPr>
        <w:rPr>
          <w:noProof/>
        </w:rPr>
      </w:pPr>
      <w:r w:rsidRPr="00A20414">
        <w:rPr>
          <w:noProof/>
        </w:rPr>
        <w:t>3.</w:t>
      </w:r>
      <w:r w:rsidRPr="00A20414">
        <w:rPr>
          <w:noProof/>
        </w:rPr>
        <w:tab/>
        <w:t xml:space="preserve">Member States may provide that the </w:t>
      </w:r>
      <w:r w:rsidR="001A2DA2" w:rsidRPr="001A2DA2">
        <w:rPr>
          <w:noProof/>
        </w:rPr>
        <w:fldChar w:fldCharType="begin"/>
      </w:r>
      <w:r w:rsidR="001A2DA2" w:rsidRPr="001A2DA2">
        <w:rPr>
          <w:noProof/>
        </w:rPr>
        <w:instrText xml:space="preserve"> QUOTE "</w:instrText>
      </w:r>
      <w:r w:rsidR="001A2DA2" w:rsidRPr="001A2DA2">
        <w:rPr>
          <w:rStyle w:val="CRMarker"/>
          <w:noProof/>
        </w:rPr>
        <w:instrText>Ö</w:instrText>
      </w:r>
      <w:r w:rsidR="001A2DA2" w:rsidRPr="001A2DA2">
        <w:rPr>
          <w:noProof/>
        </w:rPr>
        <w:instrText xml:space="preserve">" </w:instrText>
      </w:r>
      <w:r w:rsidR="001A2DA2" w:rsidRPr="001A2DA2">
        <w:rPr>
          <w:noProof/>
        </w:rPr>
        <w:fldChar w:fldCharType="separate"/>
      </w:r>
      <w:r w:rsidR="001A2DA2" w:rsidRPr="001A2DA2">
        <w:rPr>
          <w:rStyle w:val="CRMarker"/>
          <w:noProof/>
        </w:rPr>
        <w:t>Ö</w:t>
      </w:r>
      <w:r w:rsidR="001A2DA2" w:rsidRPr="001A2DA2">
        <w:rPr>
          <w:noProof/>
        </w:rPr>
        <w:fldChar w:fldCharType="end"/>
      </w:r>
      <w:r w:rsidR="001A2DA2" w:rsidRPr="001A2DA2">
        <w:rPr>
          <w:noProof/>
        </w:rPr>
        <w:t> </w:t>
      </w:r>
      <w:r w:rsidR="001A2DA2" w:rsidRPr="00A20414">
        <w:rPr>
          <w:noProof/>
        </w:rPr>
        <w:t>EU</w:t>
      </w:r>
      <w:r w:rsidR="001A2DA2" w:rsidRPr="001A2DA2">
        <w:rPr>
          <w:noProof/>
        </w:rPr>
        <w:t> </w:t>
      </w:r>
      <w:r w:rsidR="001A2DA2" w:rsidRPr="001A2DA2">
        <w:rPr>
          <w:noProof/>
        </w:rPr>
        <w:fldChar w:fldCharType="begin"/>
      </w:r>
      <w:r w:rsidR="001A2DA2" w:rsidRPr="001A2DA2">
        <w:rPr>
          <w:noProof/>
        </w:rPr>
        <w:instrText xml:space="preserve"> QUOTE "</w:instrText>
      </w:r>
      <w:r w:rsidR="001A2DA2" w:rsidRPr="001A2DA2">
        <w:rPr>
          <w:rStyle w:val="CRMarker"/>
          <w:noProof/>
        </w:rPr>
        <w:instrText>Õ</w:instrText>
      </w:r>
      <w:r w:rsidR="001A2DA2" w:rsidRPr="001A2DA2">
        <w:rPr>
          <w:noProof/>
        </w:rPr>
        <w:instrText xml:space="preserve">" </w:instrText>
      </w:r>
      <w:r w:rsidR="001A2DA2" w:rsidRPr="001A2DA2">
        <w:rPr>
          <w:noProof/>
        </w:rPr>
        <w:fldChar w:fldCharType="separate"/>
      </w:r>
      <w:r w:rsidR="001A2DA2" w:rsidRPr="001A2DA2">
        <w:rPr>
          <w:rStyle w:val="CRMarker"/>
          <w:noProof/>
        </w:rPr>
        <w:t>Õ</w:t>
      </w:r>
      <w:r w:rsidR="001A2DA2" w:rsidRPr="001A2DA2">
        <w:rPr>
          <w:noProof/>
        </w:rPr>
        <w:fldChar w:fldCharType="end"/>
      </w:r>
      <w:r w:rsidR="004A0061">
        <w:rPr>
          <w:noProof/>
        </w:rPr>
        <w:t xml:space="preserve"> </w:t>
      </w:r>
      <w:r w:rsidRPr="00A20414">
        <w:rPr>
          <w:noProof/>
        </w:rPr>
        <w:t xml:space="preserve">long-term resident shall no longer be entitled to maintain his/her </w:t>
      </w:r>
      <w:r w:rsidR="001A2DA2" w:rsidRPr="001A2DA2">
        <w:rPr>
          <w:noProof/>
        </w:rPr>
        <w:fldChar w:fldCharType="begin"/>
      </w:r>
      <w:r w:rsidR="001A2DA2" w:rsidRPr="001A2DA2">
        <w:rPr>
          <w:noProof/>
        </w:rPr>
        <w:instrText xml:space="preserve"> QUOTE "</w:instrText>
      </w:r>
      <w:r w:rsidR="001A2DA2" w:rsidRPr="001A2DA2">
        <w:rPr>
          <w:rStyle w:val="CRMarker"/>
          <w:noProof/>
        </w:rPr>
        <w:instrText>Ö</w:instrText>
      </w:r>
      <w:r w:rsidR="001A2DA2" w:rsidRPr="001A2DA2">
        <w:rPr>
          <w:noProof/>
        </w:rPr>
        <w:instrText xml:space="preserve">" </w:instrText>
      </w:r>
      <w:r w:rsidR="001A2DA2" w:rsidRPr="001A2DA2">
        <w:rPr>
          <w:noProof/>
        </w:rPr>
        <w:fldChar w:fldCharType="separate"/>
      </w:r>
      <w:r w:rsidR="001A2DA2" w:rsidRPr="001A2DA2">
        <w:rPr>
          <w:rStyle w:val="CRMarker"/>
          <w:noProof/>
        </w:rPr>
        <w:t>Ö</w:t>
      </w:r>
      <w:r w:rsidR="001A2DA2" w:rsidRPr="001A2DA2">
        <w:rPr>
          <w:noProof/>
        </w:rPr>
        <w:fldChar w:fldCharType="end"/>
      </w:r>
      <w:r w:rsidR="001A2DA2" w:rsidRPr="001A2DA2">
        <w:rPr>
          <w:noProof/>
        </w:rPr>
        <w:t> </w:t>
      </w:r>
      <w:r w:rsidR="001A2DA2" w:rsidRPr="00A20414">
        <w:rPr>
          <w:noProof/>
        </w:rPr>
        <w:t>EU</w:t>
      </w:r>
      <w:r w:rsidR="001A2DA2" w:rsidRPr="001A2DA2">
        <w:rPr>
          <w:noProof/>
        </w:rPr>
        <w:t> </w:t>
      </w:r>
      <w:r w:rsidR="001A2DA2" w:rsidRPr="001A2DA2">
        <w:rPr>
          <w:noProof/>
        </w:rPr>
        <w:fldChar w:fldCharType="begin"/>
      </w:r>
      <w:r w:rsidR="001A2DA2" w:rsidRPr="001A2DA2">
        <w:rPr>
          <w:noProof/>
        </w:rPr>
        <w:instrText xml:space="preserve"> QUOTE "</w:instrText>
      </w:r>
      <w:r w:rsidR="001A2DA2" w:rsidRPr="001A2DA2">
        <w:rPr>
          <w:rStyle w:val="CRMarker"/>
          <w:noProof/>
        </w:rPr>
        <w:instrText>Õ</w:instrText>
      </w:r>
      <w:r w:rsidR="001A2DA2" w:rsidRPr="001A2DA2">
        <w:rPr>
          <w:noProof/>
        </w:rPr>
        <w:instrText xml:space="preserve">" </w:instrText>
      </w:r>
      <w:r w:rsidR="001A2DA2" w:rsidRPr="001A2DA2">
        <w:rPr>
          <w:noProof/>
        </w:rPr>
        <w:fldChar w:fldCharType="separate"/>
      </w:r>
      <w:r w:rsidR="001A2DA2" w:rsidRPr="001A2DA2">
        <w:rPr>
          <w:rStyle w:val="CRMarker"/>
          <w:noProof/>
        </w:rPr>
        <w:t>Õ</w:t>
      </w:r>
      <w:r w:rsidR="001A2DA2" w:rsidRPr="001A2DA2">
        <w:rPr>
          <w:noProof/>
        </w:rPr>
        <w:fldChar w:fldCharType="end"/>
      </w:r>
      <w:r w:rsidR="004A0061">
        <w:rPr>
          <w:noProof/>
        </w:rPr>
        <w:t xml:space="preserve"> </w:t>
      </w:r>
      <w:r w:rsidRPr="00A20414">
        <w:rPr>
          <w:noProof/>
        </w:rPr>
        <w:t xml:space="preserve">long-term resident status in cases where he/she constitutes a threat to public policy, in consideration of the seriousness of the offences he/she committed, but such threat is not a reason for </w:t>
      </w:r>
      <w:r w:rsidRPr="00182910">
        <w:rPr>
          <w:rStyle w:val="CRDeleted"/>
          <w:noProof/>
        </w:rPr>
        <w:t>expulsion</w:t>
      </w:r>
      <w:r w:rsidRPr="00A20414">
        <w:rPr>
          <w:noProof/>
        </w:rPr>
        <w:t xml:space="preserve"> </w:t>
      </w:r>
      <w:r w:rsidR="00182910" w:rsidRPr="00182910">
        <w:rPr>
          <w:noProof/>
        </w:rPr>
        <w:fldChar w:fldCharType="begin"/>
      </w:r>
      <w:r w:rsidR="00182910" w:rsidRPr="00182910">
        <w:rPr>
          <w:noProof/>
        </w:rPr>
        <w:instrText xml:space="preserve"> QUOTE "</w:instrText>
      </w:r>
      <w:r w:rsidR="00182910" w:rsidRPr="00182910">
        <w:rPr>
          <w:rStyle w:val="CRMarker"/>
          <w:noProof/>
        </w:rPr>
        <w:instrText>Ö</w:instrText>
      </w:r>
      <w:r w:rsidR="00182910" w:rsidRPr="00182910">
        <w:rPr>
          <w:noProof/>
        </w:rPr>
        <w:instrText xml:space="preserve">" </w:instrText>
      </w:r>
      <w:r w:rsidR="00182910" w:rsidRPr="00182910">
        <w:rPr>
          <w:noProof/>
        </w:rPr>
        <w:fldChar w:fldCharType="separate"/>
      </w:r>
      <w:r w:rsidR="00182910" w:rsidRPr="00182910">
        <w:rPr>
          <w:rStyle w:val="CRMarker"/>
          <w:noProof/>
        </w:rPr>
        <w:t>Ö</w:t>
      </w:r>
      <w:r w:rsidR="00182910" w:rsidRPr="00182910">
        <w:rPr>
          <w:noProof/>
        </w:rPr>
        <w:fldChar w:fldCharType="end"/>
      </w:r>
      <w:r w:rsidR="00182910" w:rsidRPr="00182910">
        <w:rPr>
          <w:noProof/>
        </w:rPr>
        <w:t> </w:t>
      </w:r>
      <w:r w:rsidR="003E31D0">
        <w:rPr>
          <w:noProof/>
        </w:rPr>
        <w:t>ending his/her legal stay</w:t>
      </w:r>
      <w:r w:rsidR="00182910" w:rsidRPr="00182910">
        <w:rPr>
          <w:noProof/>
        </w:rPr>
        <w:t> </w:t>
      </w:r>
      <w:r w:rsidR="00182910" w:rsidRPr="00182910">
        <w:rPr>
          <w:noProof/>
        </w:rPr>
        <w:fldChar w:fldCharType="begin"/>
      </w:r>
      <w:r w:rsidR="00182910" w:rsidRPr="00182910">
        <w:rPr>
          <w:noProof/>
        </w:rPr>
        <w:instrText xml:space="preserve"> QUOTE "</w:instrText>
      </w:r>
      <w:r w:rsidR="00182910" w:rsidRPr="00182910">
        <w:rPr>
          <w:rStyle w:val="CRMarker"/>
          <w:noProof/>
        </w:rPr>
        <w:instrText>Õ</w:instrText>
      </w:r>
      <w:r w:rsidR="00182910" w:rsidRPr="00182910">
        <w:rPr>
          <w:noProof/>
        </w:rPr>
        <w:instrText xml:space="preserve">" </w:instrText>
      </w:r>
      <w:r w:rsidR="00182910" w:rsidRPr="00182910">
        <w:rPr>
          <w:noProof/>
        </w:rPr>
        <w:fldChar w:fldCharType="separate"/>
      </w:r>
      <w:r w:rsidR="00182910" w:rsidRPr="00182910">
        <w:rPr>
          <w:rStyle w:val="CRMarker"/>
          <w:noProof/>
        </w:rPr>
        <w:t>Õ</w:t>
      </w:r>
      <w:r w:rsidR="00182910" w:rsidRPr="00182910">
        <w:rPr>
          <w:noProof/>
        </w:rPr>
        <w:fldChar w:fldCharType="end"/>
      </w:r>
      <w:r w:rsidR="003E31D0" w:rsidRPr="00A20414">
        <w:rPr>
          <w:noProof/>
        </w:rPr>
        <w:t xml:space="preserve"> </w:t>
      </w:r>
      <w:r w:rsidRPr="00A20414">
        <w:rPr>
          <w:noProof/>
        </w:rPr>
        <w:t xml:space="preserve">within the meaning of Article </w:t>
      </w:r>
      <w:r w:rsidR="00417205" w:rsidRPr="00417205">
        <w:rPr>
          <w:rStyle w:val="CRMinorChangeAdded"/>
          <w:noProof/>
        </w:rPr>
        <w:t>13</w:t>
      </w:r>
      <w:r w:rsidR="00417205" w:rsidRPr="00417205">
        <w:rPr>
          <w:rStyle w:val="CRMinorChangeDeleted"/>
          <w:noProof/>
        </w:rPr>
        <w:t>12</w:t>
      </w:r>
      <w:r w:rsidRPr="00A20414">
        <w:rPr>
          <w:noProof/>
        </w:rPr>
        <w:t>.</w:t>
      </w:r>
    </w:p>
    <w:p w14:paraId="0F865DC8" w14:textId="77777777" w:rsidR="00F85C82" w:rsidRPr="00A20414" w:rsidRDefault="00F85C82" w:rsidP="00F85C82">
      <w:pPr>
        <w:pStyle w:val="CRSeparator"/>
        <w:rPr>
          <w:noProof/>
        </w:rPr>
      </w:pPr>
    </w:p>
    <w:p w14:paraId="30C88099" w14:textId="77777777" w:rsidR="00F85C82" w:rsidRPr="00FA37DA" w:rsidRDefault="00F85C82" w:rsidP="00417205">
      <w:pPr>
        <w:pStyle w:val="CRReference"/>
        <w:pBdr>
          <w:top w:val="single" w:sz="4" w:space="0" w:color="auto"/>
        </w:pBdr>
        <w:rPr>
          <w:noProof/>
          <w:lang w:val="fr-BE"/>
        </w:rPr>
      </w:pPr>
      <w:r w:rsidRPr="00A20414">
        <w:rPr>
          <w:noProof/>
        </w:rPr>
        <w:fldChar w:fldCharType="begin"/>
      </w:r>
      <w:r w:rsidRPr="00FA37DA">
        <w:rPr>
          <w:noProof/>
          <w:lang w:val="fr-BE"/>
        </w:rPr>
        <w:instrText xml:space="preserve"> QUOTE "</w:instrText>
      </w:r>
      <w:r w:rsidRPr="00FA37DA">
        <w:rPr>
          <w:rStyle w:val="CRMarker"/>
          <w:noProof/>
          <w:lang w:val="fr-BE"/>
        </w:rPr>
        <w:instrText>ê</w:instrText>
      </w:r>
      <w:r w:rsidRPr="00FA37DA">
        <w:rPr>
          <w:noProof/>
          <w:lang w:val="fr-BE"/>
        </w:rPr>
        <w:instrText xml:space="preserve">" </w:instrText>
      </w:r>
      <w:r w:rsidRPr="00A20414">
        <w:rPr>
          <w:noProof/>
        </w:rPr>
        <w:fldChar w:fldCharType="separate"/>
      </w:r>
      <w:r w:rsidRPr="00FA37DA">
        <w:rPr>
          <w:rStyle w:val="CRMarker"/>
          <w:noProof/>
          <w:lang w:val="fr-BE"/>
        </w:rPr>
        <w:t>ê</w:t>
      </w:r>
      <w:r w:rsidRPr="00A20414">
        <w:rPr>
          <w:noProof/>
        </w:rPr>
        <w:fldChar w:fldCharType="end"/>
      </w:r>
      <w:r w:rsidRPr="00FA37DA">
        <w:rPr>
          <w:noProof/>
          <w:lang w:val="fr-BE"/>
        </w:rPr>
        <w:t> 2011/51/EU Art. 1</w:t>
      </w:r>
      <w:r w:rsidR="0071472B" w:rsidRPr="00417205">
        <w:rPr>
          <w:noProof/>
          <w:lang w:val="fr-BE"/>
        </w:rPr>
        <w:t xml:space="preserve">, point </w:t>
      </w:r>
      <w:r w:rsidRPr="005F6E1C">
        <w:rPr>
          <w:noProof/>
          <w:lang w:val="fr-BE"/>
        </w:rPr>
        <w:t>5</w:t>
      </w:r>
      <w:r w:rsidR="001A2DA2" w:rsidRPr="00417205">
        <w:rPr>
          <w:noProof/>
          <w:lang w:val="fr-BE"/>
        </w:rPr>
        <w:t xml:space="preserve"> (adapted)</w:t>
      </w:r>
    </w:p>
    <w:p w14:paraId="16FA373D" w14:textId="77777777" w:rsidR="00F85C82" w:rsidRPr="00A20414" w:rsidRDefault="00D000FF" w:rsidP="00F85C82">
      <w:pPr>
        <w:rPr>
          <w:noProof/>
        </w:rPr>
      </w:pPr>
      <w:r w:rsidRPr="00D000FF">
        <w:rPr>
          <w:rStyle w:val="CRMinorChangeAdded"/>
          <w:noProof/>
        </w:rPr>
        <w:t>4</w:t>
      </w:r>
      <w:r w:rsidR="00F85C82" w:rsidRPr="00D000FF">
        <w:rPr>
          <w:rStyle w:val="CRMinorChangeDeleted"/>
          <w:noProof/>
        </w:rPr>
        <w:t>3a</w:t>
      </w:r>
      <w:r w:rsidR="00F85C82" w:rsidRPr="00A20414">
        <w:rPr>
          <w:noProof/>
        </w:rPr>
        <w:t>.</w:t>
      </w:r>
      <w:r w:rsidR="00F85C82" w:rsidRPr="00A20414">
        <w:rPr>
          <w:noProof/>
        </w:rPr>
        <w:tab/>
        <w:t xml:space="preserve">Member States may withdraw the </w:t>
      </w:r>
      <w:r w:rsidR="001A2DA2" w:rsidRPr="001A2DA2">
        <w:rPr>
          <w:noProof/>
        </w:rPr>
        <w:fldChar w:fldCharType="begin"/>
      </w:r>
      <w:r w:rsidR="001A2DA2" w:rsidRPr="001A2DA2">
        <w:rPr>
          <w:noProof/>
        </w:rPr>
        <w:instrText xml:space="preserve"> QUOTE "</w:instrText>
      </w:r>
      <w:r w:rsidR="001A2DA2" w:rsidRPr="001A2DA2">
        <w:rPr>
          <w:rStyle w:val="CRMarker"/>
          <w:noProof/>
        </w:rPr>
        <w:instrText>Ö</w:instrText>
      </w:r>
      <w:r w:rsidR="001A2DA2" w:rsidRPr="001A2DA2">
        <w:rPr>
          <w:noProof/>
        </w:rPr>
        <w:instrText xml:space="preserve">" </w:instrText>
      </w:r>
      <w:r w:rsidR="001A2DA2" w:rsidRPr="001A2DA2">
        <w:rPr>
          <w:noProof/>
        </w:rPr>
        <w:fldChar w:fldCharType="separate"/>
      </w:r>
      <w:r w:rsidR="001A2DA2" w:rsidRPr="001A2DA2">
        <w:rPr>
          <w:rStyle w:val="CRMarker"/>
          <w:noProof/>
        </w:rPr>
        <w:t>Ö</w:t>
      </w:r>
      <w:r w:rsidR="001A2DA2" w:rsidRPr="001A2DA2">
        <w:rPr>
          <w:noProof/>
        </w:rPr>
        <w:fldChar w:fldCharType="end"/>
      </w:r>
      <w:r w:rsidR="001A2DA2" w:rsidRPr="001A2DA2">
        <w:rPr>
          <w:noProof/>
        </w:rPr>
        <w:t> </w:t>
      </w:r>
      <w:r w:rsidR="001A2DA2" w:rsidRPr="00A20414">
        <w:rPr>
          <w:noProof/>
        </w:rPr>
        <w:t>EU</w:t>
      </w:r>
      <w:r w:rsidR="001A2DA2" w:rsidRPr="001A2DA2">
        <w:rPr>
          <w:noProof/>
        </w:rPr>
        <w:t> </w:t>
      </w:r>
      <w:r w:rsidR="001A2DA2" w:rsidRPr="001A2DA2">
        <w:rPr>
          <w:noProof/>
        </w:rPr>
        <w:fldChar w:fldCharType="begin"/>
      </w:r>
      <w:r w:rsidR="001A2DA2" w:rsidRPr="001A2DA2">
        <w:rPr>
          <w:noProof/>
        </w:rPr>
        <w:instrText xml:space="preserve"> QUOTE "</w:instrText>
      </w:r>
      <w:r w:rsidR="001A2DA2" w:rsidRPr="001A2DA2">
        <w:rPr>
          <w:rStyle w:val="CRMarker"/>
          <w:noProof/>
        </w:rPr>
        <w:instrText>Õ</w:instrText>
      </w:r>
      <w:r w:rsidR="001A2DA2" w:rsidRPr="001A2DA2">
        <w:rPr>
          <w:noProof/>
        </w:rPr>
        <w:instrText xml:space="preserve">" </w:instrText>
      </w:r>
      <w:r w:rsidR="001A2DA2" w:rsidRPr="001A2DA2">
        <w:rPr>
          <w:noProof/>
        </w:rPr>
        <w:fldChar w:fldCharType="separate"/>
      </w:r>
      <w:r w:rsidR="001A2DA2" w:rsidRPr="001A2DA2">
        <w:rPr>
          <w:rStyle w:val="CRMarker"/>
          <w:noProof/>
        </w:rPr>
        <w:t>Õ</w:t>
      </w:r>
      <w:r w:rsidR="001A2DA2" w:rsidRPr="001A2DA2">
        <w:rPr>
          <w:noProof/>
        </w:rPr>
        <w:fldChar w:fldCharType="end"/>
      </w:r>
      <w:r w:rsidR="001A2DA2">
        <w:rPr>
          <w:noProof/>
        </w:rPr>
        <w:t xml:space="preserve"> </w:t>
      </w:r>
      <w:r w:rsidR="00F85C82" w:rsidRPr="00A20414">
        <w:rPr>
          <w:noProof/>
        </w:rPr>
        <w:t xml:space="preserve">long-term resident status in the event of the revocation of, ending of or refusal to renew international protection as laid down in Articles 14(3) and 19(3) of Directive </w:t>
      </w:r>
      <w:r w:rsidR="00F85C82" w:rsidRPr="001A2DA2">
        <w:rPr>
          <w:rStyle w:val="CRMinorChangeDeleted"/>
          <w:noProof/>
        </w:rPr>
        <w:t>2004/83/EC</w:t>
      </w:r>
      <w:r w:rsidR="00F85C82" w:rsidRPr="001A2DA2">
        <w:rPr>
          <w:rStyle w:val="CRMinorChangeAdded"/>
          <w:noProof/>
        </w:rPr>
        <w:t>2011/95/EU</w:t>
      </w:r>
      <w:r w:rsidR="00F85C82" w:rsidRPr="00A20414">
        <w:rPr>
          <w:noProof/>
        </w:rPr>
        <w:t xml:space="preserve"> if the long-term resident status was obtained on the basis of international protection.</w:t>
      </w:r>
    </w:p>
    <w:p w14:paraId="1825E7D8" w14:textId="77777777" w:rsidR="00F85C82" w:rsidRPr="00A20414" w:rsidRDefault="00F85C82" w:rsidP="00F85C82">
      <w:pPr>
        <w:pStyle w:val="CRSeparator"/>
        <w:rPr>
          <w:noProof/>
        </w:rPr>
      </w:pPr>
    </w:p>
    <w:p w14:paraId="013C044B" w14:textId="77777777" w:rsidR="00F85C82" w:rsidRPr="00A20414" w:rsidRDefault="00F85C82" w:rsidP="00F85C82">
      <w:pPr>
        <w:pStyle w:val="CRReference"/>
        <w:rPr>
          <w:noProof/>
        </w:rPr>
      </w:pPr>
      <w:r w:rsidRPr="00A20414">
        <w:rPr>
          <w:noProof/>
        </w:rPr>
        <w:fldChar w:fldCharType="begin"/>
      </w:r>
      <w:r w:rsidRPr="00A20414">
        <w:rPr>
          <w:noProof/>
        </w:rPr>
        <w:instrText xml:space="preserve"> QUOTE "</w:instrText>
      </w:r>
      <w:r w:rsidRPr="00A20414">
        <w:rPr>
          <w:rStyle w:val="CRMarker"/>
          <w:noProof/>
        </w:rPr>
        <w:instrText>ê</w:instrText>
      </w:r>
      <w:r w:rsidRPr="00A20414">
        <w:rPr>
          <w:noProof/>
        </w:rPr>
        <w:instrText xml:space="preserve">" </w:instrText>
      </w:r>
      <w:r w:rsidRPr="00A20414">
        <w:rPr>
          <w:noProof/>
        </w:rPr>
        <w:fldChar w:fldCharType="separate"/>
      </w:r>
      <w:r w:rsidRPr="00A20414">
        <w:rPr>
          <w:rStyle w:val="CRMarker"/>
          <w:noProof/>
        </w:rPr>
        <w:t>ê</w:t>
      </w:r>
      <w:r w:rsidRPr="00A20414">
        <w:rPr>
          <w:noProof/>
        </w:rPr>
        <w:fldChar w:fldCharType="end"/>
      </w:r>
      <w:r w:rsidRPr="00A20414">
        <w:rPr>
          <w:noProof/>
        </w:rPr>
        <w:t> 2003/109/EC</w:t>
      </w:r>
      <w:r w:rsidR="001A2DA2">
        <w:rPr>
          <w:noProof/>
        </w:rPr>
        <w:t xml:space="preserve"> (adapted)</w:t>
      </w:r>
    </w:p>
    <w:p w14:paraId="767D54E9" w14:textId="77777777" w:rsidR="00F85C82" w:rsidRPr="00A20414" w:rsidRDefault="00D000FF" w:rsidP="00F85C82">
      <w:pPr>
        <w:rPr>
          <w:noProof/>
        </w:rPr>
      </w:pPr>
      <w:r w:rsidRPr="00D000FF">
        <w:rPr>
          <w:rStyle w:val="CRMinorChangeAdded"/>
          <w:noProof/>
        </w:rPr>
        <w:t>5</w:t>
      </w:r>
      <w:r w:rsidR="00F85C82" w:rsidRPr="00D000FF">
        <w:rPr>
          <w:rStyle w:val="CRMinorChangeDeleted"/>
          <w:noProof/>
        </w:rPr>
        <w:t>4</w:t>
      </w:r>
      <w:r w:rsidR="00F85C82" w:rsidRPr="00A20414">
        <w:rPr>
          <w:noProof/>
        </w:rPr>
        <w:t>.</w:t>
      </w:r>
      <w:r w:rsidR="00F85C82" w:rsidRPr="00A20414">
        <w:rPr>
          <w:noProof/>
        </w:rPr>
        <w:tab/>
        <w:t xml:space="preserve">The long-term resident who has resided in another Member State in accordance with Chapter III shall no longer be entitled to maintain his/her </w:t>
      </w:r>
      <w:r w:rsidR="001A2DA2" w:rsidRPr="001A2DA2">
        <w:rPr>
          <w:noProof/>
        </w:rPr>
        <w:fldChar w:fldCharType="begin"/>
      </w:r>
      <w:r w:rsidR="001A2DA2" w:rsidRPr="001A2DA2">
        <w:rPr>
          <w:noProof/>
        </w:rPr>
        <w:instrText xml:space="preserve"> QUOTE "</w:instrText>
      </w:r>
      <w:r w:rsidR="001A2DA2" w:rsidRPr="001A2DA2">
        <w:rPr>
          <w:rStyle w:val="CRMarker"/>
          <w:noProof/>
        </w:rPr>
        <w:instrText>Ö</w:instrText>
      </w:r>
      <w:r w:rsidR="001A2DA2" w:rsidRPr="001A2DA2">
        <w:rPr>
          <w:noProof/>
        </w:rPr>
        <w:instrText xml:space="preserve">" </w:instrText>
      </w:r>
      <w:r w:rsidR="001A2DA2" w:rsidRPr="001A2DA2">
        <w:rPr>
          <w:noProof/>
        </w:rPr>
        <w:fldChar w:fldCharType="separate"/>
      </w:r>
      <w:r w:rsidR="001A2DA2" w:rsidRPr="001A2DA2">
        <w:rPr>
          <w:rStyle w:val="CRMarker"/>
          <w:noProof/>
        </w:rPr>
        <w:t>Ö</w:t>
      </w:r>
      <w:r w:rsidR="001A2DA2" w:rsidRPr="001A2DA2">
        <w:rPr>
          <w:noProof/>
        </w:rPr>
        <w:fldChar w:fldCharType="end"/>
      </w:r>
      <w:r w:rsidR="001A2DA2" w:rsidRPr="001A2DA2">
        <w:rPr>
          <w:noProof/>
        </w:rPr>
        <w:t> </w:t>
      </w:r>
      <w:r w:rsidR="001A2DA2" w:rsidRPr="00A20414">
        <w:rPr>
          <w:noProof/>
        </w:rPr>
        <w:t>EU</w:t>
      </w:r>
      <w:r w:rsidR="001A2DA2" w:rsidRPr="001A2DA2">
        <w:rPr>
          <w:noProof/>
        </w:rPr>
        <w:t> </w:t>
      </w:r>
      <w:r w:rsidR="001A2DA2" w:rsidRPr="001A2DA2">
        <w:rPr>
          <w:noProof/>
        </w:rPr>
        <w:fldChar w:fldCharType="begin"/>
      </w:r>
      <w:r w:rsidR="001A2DA2" w:rsidRPr="001A2DA2">
        <w:rPr>
          <w:noProof/>
        </w:rPr>
        <w:instrText xml:space="preserve"> QUOTE "</w:instrText>
      </w:r>
      <w:r w:rsidR="001A2DA2" w:rsidRPr="001A2DA2">
        <w:rPr>
          <w:rStyle w:val="CRMarker"/>
          <w:noProof/>
        </w:rPr>
        <w:instrText>Õ</w:instrText>
      </w:r>
      <w:r w:rsidR="001A2DA2" w:rsidRPr="001A2DA2">
        <w:rPr>
          <w:noProof/>
        </w:rPr>
        <w:instrText xml:space="preserve">" </w:instrText>
      </w:r>
      <w:r w:rsidR="001A2DA2" w:rsidRPr="001A2DA2">
        <w:rPr>
          <w:noProof/>
        </w:rPr>
        <w:fldChar w:fldCharType="separate"/>
      </w:r>
      <w:r w:rsidR="001A2DA2" w:rsidRPr="001A2DA2">
        <w:rPr>
          <w:rStyle w:val="CRMarker"/>
          <w:noProof/>
        </w:rPr>
        <w:t>Õ</w:t>
      </w:r>
      <w:r w:rsidR="001A2DA2" w:rsidRPr="001A2DA2">
        <w:rPr>
          <w:noProof/>
        </w:rPr>
        <w:fldChar w:fldCharType="end"/>
      </w:r>
      <w:r w:rsidR="001A2DA2">
        <w:rPr>
          <w:noProof/>
        </w:rPr>
        <w:t xml:space="preserve"> </w:t>
      </w:r>
      <w:r w:rsidR="00F85C82" w:rsidRPr="00A20414">
        <w:rPr>
          <w:noProof/>
        </w:rPr>
        <w:t xml:space="preserve">long-term resident status acquired in the first Member State when such a status is granted in another Member State pursuant to Article </w:t>
      </w:r>
      <w:r w:rsidR="00417205">
        <w:rPr>
          <w:rStyle w:val="CRMinorChangeAdded"/>
          <w:noProof/>
        </w:rPr>
        <w:t>26</w:t>
      </w:r>
      <w:r w:rsidR="00417205">
        <w:rPr>
          <w:rStyle w:val="CRMinorChangeDeleted"/>
          <w:noProof/>
        </w:rPr>
        <w:t>23</w:t>
      </w:r>
      <w:r w:rsidR="00F85C82" w:rsidRPr="00A20414">
        <w:rPr>
          <w:noProof/>
        </w:rPr>
        <w:t>.</w:t>
      </w:r>
    </w:p>
    <w:p w14:paraId="412F5A2B" w14:textId="77777777" w:rsidR="00F85C82" w:rsidRPr="00A20414" w:rsidRDefault="00F85C82" w:rsidP="00F85C82">
      <w:pPr>
        <w:rPr>
          <w:noProof/>
        </w:rPr>
      </w:pPr>
      <w:r w:rsidRPr="00A20414">
        <w:rPr>
          <w:noProof/>
        </w:rPr>
        <w:t xml:space="preserve">In any case after six years of absence from the territory of the Member State that granted </w:t>
      </w:r>
      <w:r w:rsidR="001A2DA2" w:rsidRPr="001A2DA2">
        <w:rPr>
          <w:noProof/>
        </w:rPr>
        <w:fldChar w:fldCharType="begin"/>
      </w:r>
      <w:r w:rsidR="001A2DA2" w:rsidRPr="001A2DA2">
        <w:rPr>
          <w:noProof/>
        </w:rPr>
        <w:instrText xml:space="preserve"> QUOTE "</w:instrText>
      </w:r>
      <w:r w:rsidR="001A2DA2" w:rsidRPr="001A2DA2">
        <w:rPr>
          <w:rStyle w:val="CRMarker"/>
          <w:noProof/>
        </w:rPr>
        <w:instrText>Ö</w:instrText>
      </w:r>
      <w:r w:rsidR="001A2DA2" w:rsidRPr="001A2DA2">
        <w:rPr>
          <w:noProof/>
        </w:rPr>
        <w:instrText xml:space="preserve">" </w:instrText>
      </w:r>
      <w:r w:rsidR="001A2DA2" w:rsidRPr="001A2DA2">
        <w:rPr>
          <w:noProof/>
        </w:rPr>
        <w:fldChar w:fldCharType="separate"/>
      </w:r>
      <w:r w:rsidR="001A2DA2" w:rsidRPr="001A2DA2">
        <w:rPr>
          <w:rStyle w:val="CRMarker"/>
          <w:noProof/>
        </w:rPr>
        <w:t>Ö</w:t>
      </w:r>
      <w:r w:rsidR="001A2DA2" w:rsidRPr="001A2DA2">
        <w:rPr>
          <w:noProof/>
        </w:rPr>
        <w:fldChar w:fldCharType="end"/>
      </w:r>
      <w:r w:rsidR="001A2DA2" w:rsidRPr="001A2DA2">
        <w:rPr>
          <w:noProof/>
        </w:rPr>
        <w:t> </w:t>
      </w:r>
      <w:r w:rsidR="001A2DA2" w:rsidRPr="00A20414">
        <w:rPr>
          <w:noProof/>
        </w:rPr>
        <w:t>EU</w:t>
      </w:r>
      <w:r w:rsidR="001A2DA2" w:rsidRPr="001A2DA2">
        <w:rPr>
          <w:noProof/>
        </w:rPr>
        <w:t> </w:t>
      </w:r>
      <w:r w:rsidR="001A2DA2" w:rsidRPr="001A2DA2">
        <w:rPr>
          <w:noProof/>
        </w:rPr>
        <w:fldChar w:fldCharType="begin"/>
      </w:r>
      <w:r w:rsidR="001A2DA2" w:rsidRPr="001A2DA2">
        <w:rPr>
          <w:noProof/>
        </w:rPr>
        <w:instrText xml:space="preserve"> QUOTE "</w:instrText>
      </w:r>
      <w:r w:rsidR="001A2DA2" w:rsidRPr="001A2DA2">
        <w:rPr>
          <w:rStyle w:val="CRMarker"/>
          <w:noProof/>
        </w:rPr>
        <w:instrText>Õ</w:instrText>
      </w:r>
      <w:r w:rsidR="001A2DA2" w:rsidRPr="001A2DA2">
        <w:rPr>
          <w:noProof/>
        </w:rPr>
        <w:instrText xml:space="preserve">" </w:instrText>
      </w:r>
      <w:r w:rsidR="001A2DA2" w:rsidRPr="001A2DA2">
        <w:rPr>
          <w:noProof/>
        </w:rPr>
        <w:fldChar w:fldCharType="separate"/>
      </w:r>
      <w:r w:rsidR="001A2DA2" w:rsidRPr="001A2DA2">
        <w:rPr>
          <w:rStyle w:val="CRMarker"/>
          <w:noProof/>
        </w:rPr>
        <w:t>Õ</w:t>
      </w:r>
      <w:r w:rsidR="001A2DA2" w:rsidRPr="001A2DA2">
        <w:rPr>
          <w:noProof/>
        </w:rPr>
        <w:fldChar w:fldCharType="end"/>
      </w:r>
      <w:r w:rsidR="001A2DA2">
        <w:rPr>
          <w:noProof/>
        </w:rPr>
        <w:t xml:space="preserve"> </w:t>
      </w:r>
      <w:r w:rsidRPr="00A20414">
        <w:rPr>
          <w:noProof/>
        </w:rPr>
        <w:t xml:space="preserve">long-term resident status the person concerned shall no longer be entitled to maintain his/her </w:t>
      </w:r>
      <w:r w:rsidR="001A2DA2" w:rsidRPr="001A2DA2">
        <w:rPr>
          <w:noProof/>
        </w:rPr>
        <w:fldChar w:fldCharType="begin"/>
      </w:r>
      <w:r w:rsidR="001A2DA2" w:rsidRPr="001A2DA2">
        <w:rPr>
          <w:noProof/>
        </w:rPr>
        <w:instrText xml:space="preserve"> QUOTE "</w:instrText>
      </w:r>
      <w:r w:rsidR="001A2DA2" w:rsidRPr="001A2DA2">
        <w:rPr>
          <w:rStyle w:val="CRMarker"/>
          <w:noProof/>
        </w:rPr>
        <w:instrText>Ö</w:instrText>
      </w:r>
      <w:r w:rsidR="001A2DA2" w:rsidRPr="001A2DA2">
        <w:rPr>
          <w:noProof/>
        </w:rPr>
        <w:instrText xml:space="preserve">" </w:instrText>
      </w:r>
      <w:r w:rsidR="001A2DA2" w:rsidRPr="001A2DA2">
        <w:rPr>
          <w:noProof/>
        </w:rPr>
        <w:fldChar w:fldCharType="separate"/>
      </w:r>
      <w:r w:rsidR="001A2DA2" w:rsidRPr="001A2DA2">
        <w:rPr>
          <w:rStyle w:val="CRMarker"/>
          <w:noProof/>
        </w:rPr>
        <w:t>Ö</w:t>
      </w:r>
      <w:r w:rsidR="001A2DA2" w:rsidRPr="001A2DA2">
        <w:rPr>
          <w:noProof/>
        </w:rPr>
        <w:fldChar w:fldCharType="end"/>
      </w:r>
      <w:r w:rsidR="001A2DA2" w:rsidRPr="001A2DA2">
        <w:rPr>
          <w:noProof/>
        </w:rPr>
        <w:t> </w:t>
      </w:r>
      <w:r w:rsidR="001A2DA2" w:rsidRPr="00A20414">
        <w:rPr>
          <w:noProof/>
        </w:rPr>
        <w:t>EU</w:t>
      </w:r>
      <w:r w:rsidR="001A2DA2" w:rsidRPr="001A2DA2">
        <w:rPr>
          <w:noProof/>
        </w:rPr>
        <w:t> </w:t>
      </w:r>
      <w:r w:rsidR="001A2DA2" w:rsidRPr="001A2DA2">
        <w:rPr>
          <w:noProof/>
        </w:rPr>
        <w:fldChar w:fldCharType="begin"/>
      </w:r>
      <w:r w:rsidR="001A2DA2" w:rsidRPr="001A2DA2">
        <w:rPr>
          <w:noProof/>
        </w:rPr>
        <w:instrText xml:space="preserve"> QUOTE "</w:instrText>
      </w:r>
      <w:r w:rsidR="001A2DA2" w:rsidRPr="001A2DA2">
        <w:rPr>
          <w:rStyle w:val="CRMarker"/>
          <w:noProof/>
        </w:rPr>
        <w:instrText>Õ</w:instrText>
      </w:r>
      <w:r w:rsidR="001A2DA2" w:rsidRPr="001A2DA2">
        <w:rPr>
          <w:noProof/>
        </w:rPr>
        <w:instrText xml:space="preserve">" </w:instrText>
      </w:r>
      <w:r w:rsidR="001A2DA2" w:rsidRPr="001A2DA2">
        <w:rPr>
          <w:noProof/>
        </w:rPr>
        <w:fldChar w:fldCharType="separate"/>
      </w:r>
      <w:r w:rsidR="001A2DA2" w:rsidRPr="001A2DA2">
        <w:rPr>
          <w:rStyle w:val="CRMarker"/>
          <w:noProof/>
        </w:rPr>
        <w:t>Õ</w:t>
      </w:r>
      <w:r w:rsidR="001A2DA2" w:rsidRPr="001A2DA2">
        <w:rPr>
          <w:noProof/>
        </w:rPr>
        <w:fldChar w:fldCharType="end"/>
      </w:r>
      <w:r w:rsidR="001A2DA2">
        <w:rPr>
          <w:noProof/>
        </w:rPr>
        <w:t xml:space="preserve"> </w:t>
      </w:r>
      <w:r w:rsidRPr="00A20414">
        <w:rPr>
          <w:noProof/>
        </w:rPr>
        <w:t>long term resident status in the said Member State.</w:t>
      </w:r>
    </w:p>
    <w:p w14:paraId="50A2FBD0" w14:textId="77777777" w:rsidR="003E2707" w:rsidRDefault="00F85C82" w:rsidP="003E2707">
      <w:pPr>
        <w:rPr>
          <w:noProof/>
        </w:rPr>
      </w:pPr>
      <w:r w:rsidRPr="00A20414">
        <w:rPr>
          <w:noProof/>
        </w:rPr>
        <w:t>By way of derogation from the second subparagraph</w:t>
      </w:r>
      <w:r w:rsidR="00B720C4" w:rsidRPr="00417205">
        <w:rPr>
          <w:rStyle w:val="CRMinorChangeAdded"/>
          <w:noProof/>
        </w:rPr>
        <w:t>,</w:t>
      </w:r>
      <w:r w:rsidRPr="00A20414">
        <w:rPr>
          <w:noProof/>
        </w:rPr>
        <w:t xml:space="preserve"> the Member State concerned may provide that for specific reasons the </w:t>
      </w:r>
      <w:r w:rsidR="001A2DA2" w:rsidRPr="001A2DA2">
        <w:rPr>
          <w:noProof/>
        </w:rPr>
        <w:fldChar w:fldCharType="begin"/>
      </w:r>
      <w:r w:rsidR="001A2DA2" w:rsidRPr="001A2DA2">
        <w:rPr>
          <w:noProof/>
        </w:rPr>
        <w:instrText xml:space="preserve"> QUOTE "</w:instrText>
      </w:r>
      <w:r w:rsidR="001A2DA2" w:rsidRPr="001A2DA2">
        <w:rPr>
          <w:rStyle w:val="CRMarker"/>
          <w:noProof/>
        </w:rPr>
        <w:instrText>Ö</w:instrText>
      </w:r>
      <w:r w:rsidR="001A2DA2" w:rsidRPr="001A2DA2">
        <w:rPr>
          <w:noProof/>
        </w:rPr>
        <w:instrText xml:space="preserve">" </w:instrText>
      </w:r>
      <w:r w:rsidR="001A2DA2" w:rsidRPr="001A2DA2">
        <w:rPr>
          <w:noProof/>
        </w:rPr>
        <w:fldChar w:fldCharType="separate"/>
      </w:r>
      <w:r w:rsidR="001A2DA2" w:rsidRPr="001A2DA2">
        <w:rPr>
          <w:rStyle w:val="CRMarker"/>
          <w:noProof/>
        </w:rPr>
        <w:t>Ö</w:t>
      </w:r>
      <w:r w:rsidR="001A2DA2" w:rsidRPr="001A2DA2">
        <w:rPr>
          <w:noProof/>
        </w:rPr>
        <w:fldChar w:fldCharType="end"/>
      </w:r>
      <w:r w:rsidR="001A2DA2" w:rsidRPr="001A2DA2">
        <w:rPr>
          <w:noProof/>
        </w:rPr>
        <w:t> </w:t>
      </w:r>
      <w:r w:rsidR="001A2DA2" w:rsidRPr="00A20414">
        <w:rPr>
          <w:noProof/>
        </w:rPr>
        <w:t>EU</w:t>
      </w:r>
      <w:r w:rsidR="001A2DA2" w:rsidRPr="001A2DA2">
        <w:rPr>
          <w:noProof/>
        </w:rPr>
        <w:t> </w:t>
      </w:r>
      <w:r w:rsidR="001A2DA2" w:rsidRPr="001A2DA2">
        <w:rPr>
          <w:noProof/>
        </w:rPr>
        <w:fldChar w:fldCharType="begin"/>
      </w:r>
      <w:r w:rsidR="001A2DA2" w:rsidRPr="001A2DA2">
        <w:rPr>
          <w:noProof/>
        </w:rPr>
        <w:instrText xml:space="preserve"> QUOTE "</w:instrText>
      </w:r>
      <w:r w:rsidR="001A2DA2" w:rsidRPr="001A2DA2">
        <w:rPr>
          <w:rStyle w:val="CRMarker"/>
          <w:noProof/>
        </w:rPr>
        <w:instrText>Õ</w:instrText>
      </w:r>
      <w:r w:rsidR="001A2DA2" w:rsidRPr="001A2DA2">
        <w:rPr>
          <w:noProof/>
        </w:rPr>
        <w:instrText xml:space="preserve">" </w:instrText>
      </w:r>
      <w:r w:rsidR="001A2DA2" w:rsidRPr="001A2DA2">
        <w:rPr>
          <w:noProof/>
        </w:rPr>
        <w:fldChar w:fldCharType="separate"/>
      </w:r>
      <w:r w:rsidR="001A2DA2" w:rsidRPr="001A2DA2">
        <w:rPr>
          <w:rStyle w:val="CRMarker"/>
          <w:noProof/>
        </w:rPr>
        <w:t>Õ</w:t>
      </w:r>
      <w:r w:rsidR="001A2DA2" w:rsidRPr="001A2DA2">
        <w:rPr>
          <w:noProof/>
        </w:rPr>
        <w:fldChar w:fldCharType="end"/>
      </w:r>
      <w:r w:rsidR="001A2DA2">
        <w:rPr>
          <w:noProof/>
        </w:rPr>
        <w:t xml:space="preserve"> </w:t>
      </w:r>
      <w:r w:rsidRPr="00A20414">
        <w:rPr>
          <w:noProof/>
        </w:rPr>
        <w:t>long-term resident shall maintain his/her status in the said Member State in case of absences for a period exceeding six years.</w:t>
      </w:r>
    </w:p>
    <w:p w14:paraId="17A32C63" w14:textId="77777777" w:rsidR="003E2707" w:rsidRDefault="003E2707" w:rsidP="003E2707">
      <w:pPr>
        <w:pStyle w:val="CRSeparator"/>
        <w:rPr>
          <w:noProof/>
        </w:rPr>
      </w:pPr>
    </w:p>
    <w:p w14:paraId="69EA92ED" w14:textId="77777777" w:rsidR="003E2707" w:rsidRPr="001A2DA2" w:rsidRDefault="003E2707" w:rsidP="003E2707">
      <w:pPr>
        <w:pStyle w:val="CRReference"/>
        <w:rPr>
          <w:noProof/>
          <w:highlight w:val="lightGray"/>
        </w:rPr>
      </w:pPr>
      <w:r w:rsidRPr="001A2DA2">
        <w:rPr>
          <w:noProof/>
          <w:highlight w:val="lightGray"/>
        </w:rPr>
        <w:fldChar w:fldCharType="begin"/>
      </w:r>
      <w:r w:rsidRPr="001A2DA2">
        <w:rPr>
          <w:noProof/>
          <w:highlight w:val="lightGray"/>
        </w:rPr>
        <w:instrText xml:space="preserve"> QUOTE "</w:instrText>
      </w:r>
      <w:r w:rsidRPr="001A2DA2">
        <w:rPr>
          <w:rStyle w:val="CRMarker"/>
          <w:noProof/>
          <w:highlight w:val="lightGray"/>
        </w:rPr>
        <w:instrText>ò</w:instrText>
      </w:r>
      <w:r w:rsidRPr="001A2DA2">
        <w:rPr>
          <w:noProof/>
          <w:highlight w:val="lightGray"/>
        </w:rPr>
        <w:instrText xml:space="preserve">" </w:instrText>
      </w:r>
      <w:r w:rsidRPr="001A2DA2">
        <w:rPr>
          <w:noProof/>
          <w:highlight w:val="lightGray"/>
        </w:rPr>
        <w:fldChar w:fldCharType="separate"/>
      </w:r>
      <w:r w:rsidRPr="001A2DA2">
        <w:rPr>
          <w:rStyle w:val="CRMarker"/>
          <w:noProof/>
          <w:highlight w:val="lightGray"/>
        </w:rPr>
        <w:t>ò</w:t>
      </w:r>
      <w:r w:rsidRPr="001A2DA2">
        <w:rPr>
          <w:noProof/>
          <w:highlight w:val="lightGray"/>
        </w:rPr>
        <w:fldChar w:fldCharType="end"/>
      </w:r>
      <w:r w:rsidRPr="001A2DA2">
        <w:rPr>
          <w:noProof/>
          <w:highlight w:val="lightGray"/>
        </w:rPr>
        <w:t> new</w:t>
      </w:r>
    </w:p>
    <w:p w14:paraId="67137A71" w14:textId="77777777" w:rsidR="00C57137" w:rsidRDefault="00C57137" w:rsidP="00F85C82">
      <w:pPr>
        <w:rPr>
          <w:noProof/>
          <w:highlight w:val="lightGray"/>
        </w:rPr>
      </w:pPr>
      <w:r w:rsidRPr="001F51F2">
        <w:rPr>
          <w:noProof/>
          <w:highlight w:val="lightGray"/>
        </w:rPr>
        <w:t>The Member States concerned may exchange information for the purpose of verifying the loss o</w:t>
      </w:r>
      <w:r w:rsidR="006D5D05">
        <w:rPr>
          <w:noProof/>
          <w:highlight w:val="lightGray"/>
        </w:rPr>
        <w:t xml:space="preserve">r withdrawal </w:t>
      </w:r>
      <w:r w:rsidRPr="001F51F2">
        <w:rPr>
          <w:noProof/>
          <w:highlight w:val="lightGray"/>
        </w:rPr>
        <w:t xml:space="preserve">of the status </w:t>
      </w:r>
      <w:r w:rsidR="003E2707" w:rsidRPr="001F51F2">
        <w:rPr>
          <w:noProof/>
          <w:highlight w:val="lightGray"/>
        </w:rPr>
        <w:t xml:space="preserve">in accordance with the cases referred to in </w:t>
      </w:r>
      <w:r w:rsidRPr="001F51F2">
        <w:rPr>
          <w:noProof/>
          <w:highlight w:val="lightGray"/>
        </w:rPr>
        <w:t>this paragraph.</w:t>
      </w:r>
    </w:p>
    <w:p w14:paraId="714D33EA" w14:textId="77777777" w:rsidR="00417205" w:rsidRPr="00A20414" w:rsidRDefault="00417205" w:rsidP="00417205">
      <w:pPr>
        <w:pStyle w:val="CRSeparator"/>
        <w:rPr>
          <w:noProof/>
        </w:rPr>
      </w:pPr>
    </w:p>
    <w:p w14:paraId="39CD834E" w14:textId="77777777" w:rsidR="00417205" w:rsidRPr="00A20414" w:rsidRDefault="00417205" w:rsidP="00417205">
      <w:pPr>
        <w:pStyle w:val="CRReference"/>
        <w:rPr>
          <w:noProof/>
        </w:rPr>
      </w:pPr>
      <w:r w:rsidRPr="00A20414">
        <w:rPr>
          <w:noProof/>
        </w:rPr>
        <w:fldChar w:fldCharType="begin"/>
      </w:r>
      <w:r w:rsidRPr="00A20414">
        <w:rPr>
          <w:noProof/>
        </w:rPr>
        <w:instrText xml:space="preserve"> QUOTE "</w:instrText>
      </w:r>
      <w:r w:rsidRPr="00A20414">
        <w:rPr>
          <w:rStyle w:val="CRMarker"/>
          <w:noProof/>
        </w:rPr>
        <w:instrText>ê</w:instrText>
      </w:r>
      <w:r w:rsidRPr="00A20414">
        <w:rPr>
          <w:noProof/>
        </w:rPr>
        <w:instrText xml:space="preserve">" </w:instrText>
      </w:r>
      <w:r w:rsidRPr="00A20414">
        <w:rPr>
          <w:noProof/>
        </w:rPr>
        <w:fldChar w:fldCharType="separate"/>
      </w:r>
      <w:r w:rsidRPr="00A20414">
        <w:rPr>
          <w:rStyle w:val="CRMarker"/>
          <w:noProof/>
        </w:rPr>
        <w:t>ê</w:t>
      </w:r>
      <w:r w:rsidRPr="00A20414">
        <w:rPr>
          <w:noProof/>
        </w:rPr>
        <w:fldChar w:fldCharType="end"/>
      </w:r>
      <w:r w:rsidRPr="00A20414">
        <w:rPr>
          <w:noProof/>
        </w:rPr>
        <w:t> 2003/109/EC</w:t>
      </w:r>
      <w:r w:rsidR="00A56A0C">
        <w:rPr>
          <w:noProof/>
        </w:rPr>
        <w:t xml:space="preserve"> (adapted)</w:t>
      </w:r>
    </w:p>
    <w:p w14:paraId="1C332560" w14:textId="77777777" w:rsidR="00F85C82" w:rsidRDefault="00D000FF" w:rsidP="00F85C82">
      <w:pPr>
        <w:rPr>
          <w:noProof/>
        </w:rPr>
      </w:pPr>
      <w:r w:rsidRPr="00D000FF">
        <w:rPr>
          <w:rStyle w:val="CRMinorChangeAdded"/>
          <w:noProof/>
        </w:rPr>
        <w:t>6</w:t>
      </w:r>
      <w:r w:rsidR="00F85C82" w:rsidRPr="00D000FF">
        <w:rPr>
          <w:rStyle w:val="CRMinorChangeDeleted"/>
          <w:noProof/>
        </w:rPr>
        <w:t>5</w:t>
      </w:r>
      <w:r w:rsidR="00F85C82" w:rsidRPr="00A20414">
        <w:rPr>
          <w:noProof/>
        </w:rPr>
        <w:t>.</w:t>
      </w:r>
      <w:r w:rsidR="00F85C82" w:rsidRPr="00A20414">
        <w:rPr>
          <w:noProof/>
        </w:rPr>
        <w:tab/>
        <w:t>With regard to the cases referred to in paragraph 1</w:t>
      </w:r>
      <w:r w:rsidR="0071472B" w:rsidRPr="00417205">
        <w:rPr>
          <w:rStyle w:val="CRMinorChangeAdded"/>
          <w:noProof/>
        </w:rPr>
        <w:t>,</w:t>
      </w:r>
      <w:r w:rsidR="0071472B">
        <w:rPr>
          <w:noProof/>
        </w:rPr>
        <w:t xml:space="preserve"> </w:t>
      </w:r>
      <w:r w:rsidR="00A56A0C" w:rsidRPr="00A56A0C">
        <w:rPr>
          <w:noProof/>
        </w:rPr>
        <w:fldChar w:fldCharType="begin"/>
      </w:r>
      <w:r w:rsidR="00A56A0C" w:rsidRPr="00A56A0C">
        <w:rPr>
          <w:noProof/>
        </w:rPr>
        <w:instrText xml:space="preserve"> QUOTE "</w:instrText>
      </w:r>
      <w:r w:rsidR="00A56A0C" w:rsidRPr="00A56A0C">
        <w:rPr>
          <w:rStyle w:val="CRMarker"/>
          <w:noProof/>
        </w:rPr>
        <w:instrText>Ö</w:instrText>
      </w:r>
      <w:r w:rsidR="00A56A0C" w:rsidRPr="00A56A0C">
        <w:rPr>
          <w:noProof/>
        </w:rPr>
        <w:instrText xml:space="preserve">" </w:instrText>
      </w:r>
      <w:r w:rsidR="00A56A0C" w:rsidRPr="00A56A0C">
        <w:rPr>
          <w:noProof/>
        </w:rPr>
        <w:fldChar w:fldCharType="separate"/>
      </w:r>
      <w:r w:rsidR="00A56A0C" w:rsidRPr="00A56A0C">
        <w:rPr>
          <w:rStyle w:val="CRMarker"/>
          <w:noProof/>
        </w:rPr>
        <w:t>Ö</w:t>
      </w:r>
      <w:r w:rsidR="00A56A0C" w:rsidRPr="00A56A0C">
        <w:rPr>
          <w:noProof/>
        </w:rPr>
        <w:fldChar w:fldCharType="end"/>
      </w:r>
      <w:r w:rsidR="00A56A0C" w:rsidRPr="00A56A0C">
        <w:rPr>
          <w:noProof/>
        </w:rPr>
        <w:t> </w:t>
      </w:r>
      <w:r w:rsidR="0071472B">
        <w:rPr>
          <w:noProof/>
        </w:rPr>
        <w:t>point</w:t>
      </w:r>
      <w:r w:rsidR="00A56A0C" w:rsidRPr="00A56A0C">
        <w:rPr>
          <w:noProof/>
        </w:rPr>
        <w:t> </w:t>
      </w:r>
      <w:r w:rsidR="00A56A0C" w:rsidRPr="00A56A0C">
        <w:rPr>
          <w:noProof/>
        </w:rPr>
        <w:fldChar w:fldCharType="begin"/>
      </w:r>
      <w:r w:rsidR="00A56A0C" w:rsidRPr="00A56A0C">
        <w:rPr>
          <w:noProof/>
        </w:rPr>
        <w:instrText xml:space="preserve"> QUOTE "</w:instrText>
      </w:r>
      <w:r w:rsidR="00A56A0C" w:rsidRPr="00A56A0C">
        <w:rPr>
          <w:rStyle w:val="CRMarker"/>
          <w:noProof/>
        </w:rPr>
        <w:instrText>Õ</w:instrText>
      </w:r>
      <w:r w:rsidR="00A56A0C" w:rsidRPr="00A56A0C">
        <w:rPr>
          <w:noProof/>
        </w:rPr>
        <w:instrText xml:space="preserve">" </w:instrText>
      </w:r>
      <w:r w:rsidR="00A56A0C" w:rsidRPr="00A56A0C">
        <w:rPr>
          <w:noProof/>
        </w:rPr>
        <w:fldChar w:fldCharType="separate"/>
      </w:r>
      <w:r w:rsidR="00A56A0C" w:rsidRPr="00A56A0C">
        <w:rPr>
          <w:rStyle w:val="CRMarker"/>
          <w:noProof/>
        </w:rPr>
        <w:t>Õ</w:t>
      </w:r>
      <w:r w:rsidR="00A56A0C" w:rsidRPr="00A56A0C">
        <w:rPr>
          <w:noProof/>
        </w:rPr>
        <w:fldChar w:fldCharType="end"/>
      </w:r>
      <w:r w:rsidR="0071472B">
        <w:rPr>
          <w:noProof/>
        </w:rPr>
        <w:t xml:space="preserve"> </w:t>
      </w:r>
      <w:r w:rsidR="00F85C82" w:rsidRPr="00A20414">
        <w:rPr>
          <w:noProof/>
        </w:rPr>
        <w:t xml:space="preserve">(c) and in paragraph 4, Member States who have granted the status shall provide for a facilitated procedure for the re-acquisition of </w:t>
      </w:r>
      <w:r w:rsidR="001A2DA2" w:rsidRPr="001A2DA2">
        <w:rPr>
          <w:noProof/>
        </w:rPr>
        <w:fldChar w:fldCharType="begin"/>
      </w:r>
      <w:r w:rsidR="001A2DA2" w:rsidRPr="001A2DA2">
        <w:rPr>
          <w:noProof/>
        </w:rPr>
        <w:instrText xml:space="preserve"> QUOTE "</w:instrText>
      </w:r>
      <w:r w:rsidR="001A2DA2" w:rsidRPr="001A2DA2">
        <w:rPr>
          <w:rStyle w:val="CRMarker"/>
          <w:noProof/>
        </w:rPr>
        <w:instrText>Ö</w:instrText>
      </w:r>
      <w:r w:rsidR="001A2DA2" w:rsidRPr="001A2DA2">
        <w:rPr>
          <w:noProof/>
        </w:rPr>
        <w:instrText xml:space="preserve">" </w:instrText>
      </w:r>
      <w:r w:rsidR="001A2DA2" w:rsidRPr="001A2DA2">
        <w:rPr>
          <w:noProof/>
        </w:rPr>
        <w:fldChar w:fldCharType="separate"/>
      </w:r>
      <w:r w:rsidR="001A2DA2" w:rsidRPr="001A2DA2">
        <w:rPr>
          <w:rStyle w:val="CRMarker"/>
          <w:noProof/>
        </w:rPr>
        <w:t>Ö</w:t>
      </w:r>
      <w:r w:rsidR="001A2DA2" w:rsidRPr="001A2DA2">
        <w:rPr>
          <w:noProof/>
        </w:rPr>
        <w:fldChar w:fldCharType="end"/>
      </w:r>
      <w:r w:rsidR="001A2DA2" w:rsidRPr="001A2DA2">
        <w:rPr>
          <w:noProof/>
        </w:rPr>
        <w:t> </w:t>
      </w:r>
      <w:r w:rsidR="001A2DA2" w:rsidRPr="00A20414">
        <w:rPr>
          <w:noProof/>
        </w:rPr>
        <w:t>EU</w:t>
      </w:r>
      <w:r w:rsidR="001A2DA2" w:rsidRPr="001A2DA2">
        <w:rPr>
          <w:noProof/>
        </w:rPr>
        <w:t> </w:t>
      </w:r>
      <w:r w:rsidR="001A2DA2" w:rsidRPr="001A2DA2">
        <w:rPr>
          <w:noProof/>
        </w:rPr>
        <w:fldChar w:fldCharType="begin"/>
      </w:r>
      <w:r w:rsidR="001A2DA2" w:rsidRPr="001A2DA2">
        <w:rPr>
          <w:noProof/>
        </w:rPr>
        <w:instrText xml:space="preserve"> QUOTE "</w:instrText>
      </w:r>
      <w:r w:rsidR="001A2DA2" w:rsidRPr="001A2DA2">
        <w:rPr>
          <w:rStyle w:val="CRMarker"/>
          <w:noProof/>
        </w:rPr>
        <w:instrText>Õ</w:instrText>
      </w:r>
      <w:r w:rsidR="001A2DA2" w:rsidRPr="001A2DA2">
        <w:rPr>
          <w:noProof/>
        </w:rPr>
        <w:instrText xml:space="preserve">" </w:instrText>
      </w:r>
      <w:r w:rsidR="001A2DA2" w:rsidRPr="001A2DA2">
        <w:rPr>
          <w:noProof/>
        </w:rPr>
        <w:fldChar w:fldCharType="separate"/>
      </w:r>
      <w:r w:rsidR="001A2DA2" w:rsidRPr="001A2DA2">
        <w:rPr>
          <w:rStyle w:val="CRMarker"/>
          <w:noProof/>
        </w:rPr>
        <w:t>Õ</w:t>
      </w:r>
      <w:r w:rsidR="001A2DA2" w:rsidRPr="001A2DA2">
        <w:rPr>
          <w:noProof/>
        </w:rPr>
        <w:fldChar w:fldCharType="end"/>
      </w:r>
      <w:r w:rsidR="001A2DA2">
        <w:rPr>
          <w:noProof/>
        </w:rPr>
        <w:t xml:space="preserve"> </w:t>
      </w:r>
      <w:r w:rsidR="00F85C82" w:rsidRPr="00A20414">
        <w:rPr>
          <w:noProof/>
        </w:rPr>
        <w:t>long-term resident status.</w:t>
      </w:r>
    </w:p>
    <w:p w14:paraId="712D85C6" w14:textId="77777777" w:rsidR="00A56A0C" w:rsidRPr="001A2DA2" w:rsidRDefault="00A56A0C" w:rsidP="00A56A0C">
      <w:pPr>
        <w:rPr>
          <w:rStyle w:val="CRRefonteDeleted"/>
          <w:noProof/>
          <w:highlight w:val="lightGray"/>
        </w:rPr>
      </w:pPr>
      <w:r w:rsidRPr="001A2DA2">
        <w:rPr>
          <w:rStyle w:val="CRRefonteDeleted"/>
          <w:noProof/>
          <w:highlight w:val="lightGray"/>
        </w:rPr>
        <w:t>The said procedure shall apply in particular to the cases of persons that have resided in a second Member State on grounds of pursuit of studies.</w:t>
      </w:r>
    </w:p>
    <w:p w14:paraId="7A71FC14" w14:textId="77777777" w:rsidR="00A56A0C" w:rsidRPr="001A2DA2" w:rsidRDefault="00A56A0C" w:rsidP="00A56A0C">
      <w:pPr>
        <w:rPr>
          <w:rStyle w:val="CRRefonteDeleted"/>
          <w:noProof/>
          <w:highlight w:val="lightGray"/>
        </w:rPr>
      </w:pPr>
      <w:r w:rsidRPr="001A2DA2">
        <w:rPr>
          <w:rStyle w:val="CRRefonteDeleted"/>
          <w:noProof/>
          <w:highlight w:val="lightGray"/>
        </w:rPr>
        <w:t>The conditions and the procedure for the re-acquisition of long-term resident status shall be determined by national law.</w:t>
      </w:r>
    </w:p>
    <w:p w14:paraId="01E094EA" w14:textId="77777777" w:rsidR="001A2DA2" w:rsidRDefault="001A2DA2" w:rsidP="001A2DA2">
      <w:pPr>
        <w:pStyle w:val="CRSeparator"/>
        <w:rPr>
          <w:noProof/>
        </w:rPr>
      </w:pPr>
    </w:p>
    <w:p w14:paraId="1FBD7C0C" w14:textId="77777777" w:rsidR="001A2DA2" w:rsidRPr="001A2DA2" w:rsidRDefault="001A2DA2" w:rsidP="001A2DA2">
      <w:pPr>
        <w:pStyle w:val="CRReference"/>
        <w:rPr>
          <w:noProof/>
          <w:highlight w:val="lightGray"/>
        </w:rPr>
      </w:pPr>
      <w:r w:rsidRPr="001A2DA2">
        <w:rPr>
          <w:noProof/>
          <w:highlight w:val="lightGray"/>
        </w:rPr>
        <w:fldChar w:fldCharType="begin"/>
      </w:r>
      <w:r w:rsidRPr="001A2DA2">
        <w:rPr>
          <w:noProof/>
          <w:highlight w:val="lightGray"/>
        </w:rPr>
        <w:instrText xml:space="preserve"> QUOTE "</w:instrText>
      </w:r>
      <w:r w:rsidRPr="001A2DA2">
        <w:rPr>
          <w:rStyle w:val="CRMarker"/>
          <w:noProof/>
          <w:highlight w:val="lightGray"/>
        </w:rPr>
        <w:instrText>ò</w:instrText>
      </w:r>
      <w:r w:rsidRPr="001A2DA2">
        <w:rPr>
          <w:noProof/>
          <w:highlight w:val="lightGray"/>
        </w:rPr>
        <w:instrText xml:space="preserve">" </w:instrText>
      </w:r>
      <w:r w:rsidRPr="001A2DA2">
        <w:rPr>
          <w:noProof/>
          <w:highlight w:val="lightGray"/>
        </w:rPr>
        <w:fldChar w:fldCharType="separate"/>
      </w:r>
      <w:r w:rsidRPr="001A2DA2">
        <w:rPr>
          <w:rStyle w:val="CRMarker"/>
          <w:noProof/>
          <w:highlight w:val="lightGray"/>
        </w:rPr>
        <w:t>ò</w:t>
      </w:r>
      <w:r w:rsidRPr="001A2DA2">
        <w:rPr>
          <w:noProof/>
          <w:highlight w:val="lightGray"/>
        </w:rPr>
        <w:fldChar w:fldCharType="end"/>
      </w:r>
      <w:r w:rsidRPr="001A2DA2">
        <w:rPr>
          <w:noProof/>
          <w:highlight w:val="lightGray"/>
        </w:rPr>
        <w:t> new</w:t>
      </w:r>
    </w:p>
    <w:p w14:paraId="434CA430" w14:textId="77777777" w:rsidR="00F85C82" w:rsidRPr="001A2DA2" w:rsidRDefault="00F85C82" w:rsidP="00F85C82">
      <w:pPr>
        <w:rPr>
          <w:noProof/>
          <w:highlight w:val="lightGray"/>
        </w:rPr>
      </w:pPr>
      <w:r w:rsidRPr="001A2DA2">
        <w:rPr>
          <w:noProof/>
          <w:highlight w:val="lightGray"/>
        </w:rPr>
        <w:t>In those cases, Member States may decide not to require the fulfilment of the conditions set out in Article 4</w:t>
      </w:r>
      <w:r w:rsidR="0013405F">
        <w:rPr>
          <w:noProof/>
          <w:highlight w:val="lightGray"/>
        </w:rPr>
        <w:t>(1)</w:t>
      </w:r>
      <w:r w:rsidRPr="001A2DA2">
        <w:rPr>
          <w:noProof/>
          <w:highlight w:val="lightGray"/>
        </w:rPr>
        <w:t xml:space="preserve"> and Article 5</w:t>
      </w:r>
      <w:r w:rsidR="0013405F">
        <w:rPr>
          <w:noProof/>
          <w:highlight w:val="lightGray"/>
        </w:rPr>
        <w:t>(1)</w:t>
      </w:r>
      <w:r w:rsidRPr="001A2DA2">
        <w:rPr>
          <w:noProof/>
          <w:highlight w:val="lightGray"/>
        </w:rPr>
        <w:t>.</w:t>
      </w:r>
    </w:p>
    <w:p w14:paraId="6E43AF62" w14:textId="77777777" w:rsidR="00F85C82" w:rsidRPr="001A2DA2" w:rsidRDefault="00F85C82" w:rsidP="00F85C82">
      <w:pPr>
        <w:rPr>
          <w:noProof/>
          <w:highlight w:val="lightGray"/>
        </w:rPr>
      </w:pPr>
      <w:r w:rsidRPr="001A2DA2">
        <w:rPr>
          <w:noProof/>
          <w:highlight w:val="lightGray"/>
        </w:rPr>
        <w:t>Member States shall not require third-country nationals who apply for the re-acquisition of the EU long-term resident status to comply with integration conditions.</w:t>
      </w:r>
    </w:p>
    <w:p w14:paraId="35AC3CA9" w14:textId="77777777" w:rsidR="001A2DA2" w:rsidRPr="00A20414" w:rsidRDefault="001A2DA2" w:rsidP="001A2DA2">
      <w:pPr>
        <w:pStyle w:val="CRSeparator"/>
        <w:rPr>
          <w:noProof/>
        </w:rPr>
      </w:pPr>
    </w:p>
    <w:p w14:paraId="2B9FF530" w14:textId="77777777" w:rsidR="001A2DA2" w:rsidRPr="00A20414" w:rsidRDefault="001A2DA2" w:rsidP="001A2DA2">
      <w:pPr>
        <w:pStyle w:val="CRReference"/>
        <w:rPr>
          <w:noProof/>
        </w:rPr>
      </w:pPr>
      <w:r w:rsidRPr="00A20414">
        <w:rPr>
          <w:noProof/>
        </w:rPr>
        <w:fldChar w:fldCharType="begin"/>
      </w:r>
      <w:r w:rsidRPr="00A20414">
        <w:rPr>
          <w:noProof/>
        </w:rPr>
        <w:instrText xml:space="preserve"> QUOTE "</w:instrText>
      </w:r>
      <w:r w:rsidRPr="00A20414">
        <w:rPr>
          <w:rStyle w:val="CRMarker"/>
          <w:noProof/>
        </w:rPr>
        <w:instrText>ê</w:instrText>
      </w:r>
      <w:r w:rsidRPr="00A20414">
        <w:rPr>
          <w:noProof/>
        </w:rPr>
        <w:instrText xml:space="preserve">" </w:instrText>
      </w:r>
      <w:r w:rsidRPr="00A20414">
        <w:rPr>
          <w:noProof/>
        </w:rPr>
        <w:fldChar w:fldCharType="separate"/>
      </w:r>
      <w:r w:rsidRPr="00A20414">
        <w:rPr>
          <w:rStyle w:val="CRMarker"/>
          <w:noProof/>
        </w:rPr>
        <w:t>ê</w:t>
      </w:r>
      <w:r w:rsidRPr="00A20414">
        <w:rPr>
          <w:noProof/>
        </w:rPr>
        <w:fldChar w:fldCharType="end"/>
      </w:r>
      <w:r w:rsidRPr="00A20414">
        <w:rPr>
          <w:noProof/>
        </w:rPr>
        <w:t> 2003/109/EC</w:t>
      </w:r>
      <w:r>
        <w:rPr>
          <w:noProof/>
        </w:rPr>
        <w:t xml:space="preserve"> (adapted)</w:t>
      </w:r>
    </w:p>
    <w:p w14:paraId="328E0B74" w14:textId="77777777" w:rsidR="00F85C82" w:rsidRPr="00A20414" w:rsidRDefault="00D000FF" w:rsidP="00F85C82">
      <w:pPr>
        <w:rPr>
          <w:noProof/>
        </w:rPr>
      </w:pPr>
      <w:r w:rsidRPr="00D000FF">
        <w:rPr>
          <w:rStyle w:val="CRMinorChangeAdded"/>
          <w:noProof/>
        </w:rPr>
        <w:t>7</w:t>
      </w:r>
      <w:r w:rsidR="00F85C82" w:rsidRPr="00D000FF">
        <w:rPr>
          <w:rStyle w:val="CRMinorChangeDeleted"/>
          <w:noProof/>
        </w:rPr>
        <w:t>6</w:t>
      </w:r>
      <w:r w:rsidR="00F85C82" w:rsidRPr="00A20414">
        <w:rPr>
          <w:noProof/>
        </w:rPr>
        <w:t>.</w:t>
      </w:r>
      <w:r w:rsidR="00F85C82" w:rsidRPr="00A20414">
        <w:rPr>
          <w:noProof/>
        </w:rPr>
        <w:tab/>
        <w:t>The expiry of a</w:t>
      </w:r>
      <w:r w:rsidR="00F85C82" w:rsidRPr="001A2DA2">
        <w:rPr>
          <w:rStyle w:val="CRMinorChangeAdded"/>
          <w:noProof/>
        </w:rPr>
        <w:t>n</w:t>
      </w:r>
      <w:r w:rsidR="00F85C82" w:rsidRPr="00A20414">
        <w:rPr>
          <w:noProof/>
        </w:rPr>
        <w:t xml:space="preserve"> </w:t>
      </w:r>
      <w:r w:rsidR="001A2DA2" w:rsidRPr="001A2DA2">
        <w:rPr>
          <w:noProof/>
        </w:rPr>
        <w:fldChar w:fldCharType="begin"/>
      </w:r>
      <w:r w:rsidR="001A2DA2" w:rsidRPr="001A2DA2">
        <w:rPr>
          <w:noProof/>
        </w:rPr>
        <w:instrText xml:space="preserve"> QUOTE "</w:instrText>
      </w:r>
      <w:r w:rsidR="001A2DA2" w:rsidRPr="001A2DA2">
        <w:rPr>
          <w:rStyle w:val="CRMarker"/>
          <w:noProof/>
        </w:rPr>
        <w:instrText>Ö</w:instrText>
      </w:r>
      <w:r w:rsidR="001A2DA2" w:rsidRPr="001A2DA2">
        <w:rPr>
          <w:noProof/>
        </w:rPr>
        <w:instrText xml:space="preserve">" </w:instrText>
      </w:r>
      <w:r w:rsidR="001A2DA2" w:rsidRPr="001A2DA2">
        <w:rPr>
          <w:noProof/>
        </w:rPr>
        <w:fldChar w:fldCharType="separate"/>
      </w:r>
      <w:r w:rsidR="001A2DA2" w:rsidRPr="001A2DA2">
        <w:rPr>
          <w:rStyle w:val="CRMarker"/>
          <w:noProof/>
        </w:rPr>
        <w:t>Ö</w:t>
      </w:r>
      <w:r w:rsidR="001A2DA2" w:rsidRPr="001A2DA2">
        <w:rPr>
          <w:noProof/>
        </w:rPr>
        <w:fldChar w:fldCharType="end"/>
      </w:r>
      <w:r w:rsidR="001A2DA2" w:rsidRPr="001A2DA2">
        <w:rPr>
          <w:noProof/>
        </w:rPr>
        <w:t> </w:t>
      </w:r>
      <w:r w:rsidR="00F85C82" w:rsidRPr="00A20414">
        <w:rPr>
          <w:noProof/>
        </w:rPr>
        <w:t>EU</w:t>
      </w:r>
      <w:r w:rsidR="001A2DA2" w:rsidRPr="001A2DA2">
        <w:rPr>
          <w:noProof/>
        </w:rPr>
        <w:t> </w:t>
      </w:r>
      <w:r w:rsidR="001A2DA2" w:rsidRPr="001A2DA2">
        <w:rPr>
          <w:noProof/>
        </w:rPr>
        <w:fldChar w:fldCharType="begin"/>
      </w:r>
      <w:r w:rsidR="001A2DA2" w:rsidRPr="001A2DA2">
        <w:rPr>
          <w:noProof/>
        </w:rPr>
        <w:instrText xml:space="preserve"> QUOTE "</w:instrText>
      </w:r>
      <w:r w:rsidR="001A2DA2" w:rsidRPr="001A2DA2">
        <w:rPr>
          <w:rStyle w:val="CRMarker"/>
          <w:noProof/>
        </w:rPr>
        <w:instrText>Õ</w:instrText>
      </w:r>
      <w:r w:rsidR="001A2DA2" w:rsidRPr="001A2DA2">
        <w:rPr>
          <w:noProof/>
        </w:rPr>
        <w:instrText xml:space="preserve">" </w:instrText>
      </w:r>
      <w:r w:rsidR="001A2DA2" w:rsidRPr="001A2DA2">
        <w:rPr>
          <w:noProof/>
        </w:rPr>
        <w:fldChar w:fldCharType="separate"/>
      </w:r>
      <w:r w:rsidR="001A2DA2" w:rsidRPr="001A2DA2">
        <w:rPr>
          <w:rStyle w:val="CRMarker"/>
          <w:noProof/>
        </w:rPr>
        <w:t>Õ</w:t>
      </w:r>
      <w:r w:rsidR="001A2DA2" w:rsidRPr="001A2DA2">
        <w:rPr>
          <w:noProof/>
        </w:rPr>
        <w:fldChar w:fldCharType="end"/>
      </w:r>
      <w:r w:rsidR="00F85C82" w:rsidRPr="00A20414">
        <w:rPr>
          <w:noProof/>
        </w:rPr>
        <w:t xml:space="preserve"> long-term </w:t>
      </w:r>
      <w:r w:rsidR="00F85C82" w:rsidRPr="001A2DA2">
        <w:rPr>
          <w:rStyle w:val="CRDeleted"/>
          <w:noProof/>
        </w:rPr>
        <w:t>resident's EC</w:t>
      </w:r>
      <w:r w:rsidR="00F85C82" w:rsidRPr="00A20414">
        <w:rPr>
          <w:noProof/>
        </w:rPr>
        <w:t xml:space="preserve"> residence permit shall in no case entail withdrawal or loss of </w:t>
      </w:r>
      <w:r w:rsidR="001A2DA2" w:rsidRPr="001A2DA2">
        <w:rPr>
          <w:noProof/>
        </w:rPr>
        <w:fldChar w:fldCharType="begin"/>
      </w:r>
      <w:r w:rsidR="001A2DA2" w:rsidRPr="001A2DA2">
        <w:rPr>
          <w:noProof/>
        </w:rPr>
        <w:instrText xml:space="preserve"> QUOTE "</w:instrText>
      </w:r>
      <w:r w:rsidR="001A2DA2" w:rsidRPr="001A2DA2">
        <w:rPr>
          <w:rStyle w:val="CRMarker"/>
          <w:noProof/>
        </w:rPr>
        <w:instrText>Ö</w:instrText>
      </w:r>
      <w:r w:rsidR="001A2DA2" w:rsidRPr="001A2DA2">
        <w:rPr>
          <w:noProof/>
        </w:rPr>
        <w:instrText xml:space="preserve">" </w:instrText>
      </w:r>
      <w:r w:rsidR="001A2DA2" w:rsidRPr="001A2DA2">
        <w:rPr>
          <w:noProof/>
        </w:rPr>
        <w:fldChar w:fldCharType="separate"/>
      </w:r>
      <w:r w:rsidR="001A2DA2" w:rsidRPr="001A2DA2">
        <w:rPr>
          <w:rStyle w:val="CRMarker"/>
          <w:noProof/>
        </w:rPr>
        <w:t>Ö</w:t>
      </w:r>
      <w:r w:rsidR="001A2DA2" w:rsidRPr="001A2DA2">
        <w:rPr>
          <w:noProof/>
        </w:rPr>
        <w:fldChar w:fldCharType="end"/>
      </w:r>
      <w:r w:rsidR="001A2DA2" w:rsidRPr="001A2DA2">
        <w:rPr>
          <w:noProof/>
        </w:rPr>
        <w:t> </w:t>
      </w:r>
      <w:r w:rsidR="001A2DA2" w:rsidRPr="00A20414">
        <w:rPr>
          <w:noProof/>
        </w:rPr>
        <w:t>EU</w:t>
      </w:r>
      <w:r w:rsidR="001A2DA2" w:rsidRPr="001A2DA2">
        <w:rPr>
          <w:noProof/>
        </w:rPr>
        <w:t> </w:t>
      </w:r>
      <w:r w:rsidR="001A2DA2" w:rsidRPr="001A2DA2">
        <w:rPr>
          <w:noProof/>
        </w:rPr>
        <w:fldChar w:fldCharType="begin"/>
      </w:r>
      <w:r w:rsidR="001A2DA2" w:rsidRPr="001A2DA2">
        <w:rPr>
          <w:noProof/>
        </w:rPr>
        <w:instrText xml:space="preserve"> QUOTE "</w:instrText>
      </w:r>
      <w:r w:rsidR="001A2DA2" w:rsidRPr="001A2DA2">
        <w:rPr>
          <w:rStyle w:val="CRMarker"/>
          <w:noProof/>
        </w:rPr>
        <w:instrText>Õ</w:instrText>
      </w:r>
      <w:r w:rsidR="001A2DA2" w:rsidRPr="001A2DA2">
        <w:rPr>
          <w:noProof/>
        </w:rPr>
        <w:instrText xml:space="preserve">" </w:instrText>
      </w:r>
      <w:r w:rsidR="001A2DA2" w:rsidRPr="001A2DA2">
        <w:rPr>
          <w:noProof/>
        </w:rPr>
        <w:fldChar w:fldCharType="separate"/>
      </w:r>
      <w:r w:rsidR="001A2DA2" w:rsidRPr="001A2DA2">
        <w:rPr>
          <w:rStyle w:val="CRMarker"/>
          <w:noProof/>
        </w:rPr>
        <w:t>Õ</w:t>
      </w:r>
      <w:r w:rsidR="001A2DA2" w:rsidRPr="001A2DA2">
        <w:rPr>
          <w:noProof/>
        </w:rPr>
        <w:fldChar w:fldCharType="end"/>
      </w:r>
      <w:r w:rsidR="001A2DA2">
        <w:rPr>
          <w:noProof/>
        </w:rPr>
        <w:t xml:space="preserve"> </w:t>
      </w:r>
      <w:r w:rsidR="00F85C82" w:rsidRPr="00A20414">
        <w:rPr>
          <w:noProof/>
        </w:rPr>
        <w:t>long-term resident status.</w:t>
      </w:r>
    </w:p>
    <w:p w14:paraId="0E5A32E4" w14:textId="77777777" w:rsidR="00F85C82" w:rsidRPr="00A20414" w:rsidRDefault="00D000FF" w:rsidP="00F85C82">
      <w:pPr>
        <w:rPr>
          <w:noProof/>
        </w:rPr>
      </w:pPr>
      <w:r w:rsidRPr="00D000FF">
        <w:rPr>
          <w:rStyle w:val="CRMinorChangeAdded"/>
          <w:noProof/>
        </w:rPr>
        <w:t>8</w:t>
      </w:r>
      <w:r w:rsidR="00F85C82" w:rsidRPr="00D000FF">
        <w:rPr>
          <w:rStyle w:val="CRMinorChangeDeleted"/>
          <w:noProof/>
        </w:rPr>
        <w:t>7</w:t>
      </w:r>
      <w:r w:rsidR="00F85C82" w:rsidRPr="00A20414">
        <w:rPr>
          <w:noProof/>
        </w:rPr>
        <w:t>.</w:t>
      </w:r>
      <w:r w:rsidR="00F85C82" w:rsidRPr="00A20414">
        <w:rPr>
          <w:noProof/>
        </w:rPr>
        <w:tab/>
        <w:t xml:space="preserve">Where the withdrawal or loss of </w:t>
      </w:r>
      <w:r w:rsidR="001A2DA2" w:rsidRPr="001A2DA2">
        <w:rPr>
          <w:noProof/>
        </w:rPr>
        <w:fldChar w:fldCharType="begin"/>
      </w:r>
      <w:r w:rsidR="001A2DA2" w:rsidRPr="001A2DA2">
        <w:rPr>
          <w:noProof/>
        </w:rPr>
        <w:instrText xml:space="preserve"> QUOTE "</w:instrText>
      </w:r>
      <w:r w:rsidR="001A2DA2" w:rsidRPr="001A2DA2">
        <w:rPr>
          <w:rStyle w:val="CRMarker"/>
          <w:noProof/>
        </w:rPr>
        <w:instrText>Ö</w:instrText>
      </w:r>
      <w:r w:rsidR="001A2DA2" w:rsidRPr="001A2DA2">
        <w:rPr>
          <w:noProof/>
        </w:rPr>
        <w:instrText xml:space="preserve">" </w:instrText>
      </w:r>
      <w:r w:rsidR="001A2DA2" w:rsidRPr="001A2DA2">
        <w:rPr>
          <w:noProof/>
        </w:rPr>
        <w:fldChar w:fldCharType="separate"/>
      </w:r>
      <w:r w:rsidR="001A2DA2" w:rsidRPr="001A2DA2">
        <w:rPr>
          <w:rStyle w:val="CRMarker"/>
          <w:noProof/>
        </w:rPr>
        <w:t>Ö</w:t>
      </w:r>
      <w:r w:rsidR="001A2DA2" w:rsidRPr="001A2DA2">
        <w:rPr>
          <w:noProof/>
        </w:rPr>
        <w:fldChar w:fldCharType="end"/>
      </w:r>
      <w:r w:rsidR="001A2DA2" w:rsidRPr="001A2DA2">
        <w:rPr>
          <w:noProof/>
        </w:rPr>
        <w:t> </w:t>
      </w:r>
      <w:r w:rsidR="001A2DA2" w:rsidRPr="00A20414">
        <w:rPr>
          <w:noProof/>
        </w:rPr>
        <w:t>EU</w:t>
      </w:r>
      <w:r w:rsidR="001A2DA2" w:rsidRPr="001A2DA2">
        <w:rPr>
          <w:noProof/>
        </w:rPr>
        <w:t> </w:t>
      </w:r>
      <w:r w:rsidR="001A2DA2" w:rsidRPr="001A2DA2">
        <w:rPr>
          <w:noProof/>
        </w:rPr>
        <w:fldChar w:fldCharType="begin"/>
      </w:r>
      <w:r w:rsidR="001A2DA2" w:rsidRPr="001A2DA2">
        <w:rPr>
          <w:noProof/>
        </w:rPr>
        <w:instrText xml:space="preserve"> QUOTE "</w:instrText>
      </w:r>
      <w:r w:rsidR="001A2DA2" w:rsidRPr="001A2DA2">
        <w:rPr>
          <w:rStyle w:val="CRMarker"/>
          <w:noProof/>
        </w:rPr>
        <w:instrText>Õ</w:instrText>
      </w:r>
      <w:r w:rsidR="001A2DA2" w:rsidRPr="001A2DA2">
        <w:rPr>
          <w:noProof/>
        </w:rPr>
        <w:instrText xml:space="preserve">" </w:instrText>
      </w:r>
      <w:r w:rsidR="001A2DA2" w:rsidRPr="001A2DA2">
        <w:rPr>
          <w:noProof/>
        </w:rPr>
        <w:fldChar w:fldCharType="separate"/>
      </w:r>
      <w:r w:rsidR="001A2DA2" w:rsidRPr="001A2DA2">
        <w:rPr>
          <w:rStyle w:val="CRMarker"/>
          <w:noProof/>
        </w:rPr>
        <w:t>Õ</w:t>
      </w:r>
      <w:r w:rsidR="001A2DA2" w:rsidRPr="001A2DA2">
        <w:rPr>
          <w:noProof/>
        </w:rPr>
        <w:fldChar w:fldCharType="end"/>
      </w:r>
      <w:r w:rsidR="001A2DA2">
        <w:rPr>
          <w:noProof/>
        </w:rPr>
        <w:t xml:space="preserve"> </w:t>
      </w:r>
      <w:r w:rsidR="00F85C82" w:rsidRPr="00A20414">
        <w:rPr>
          <w:noProof/>
        </w:rPr>
        <w:t xml:space="preserve">long-term resident status does not lead to </w:t>
      </w:r>
      <w:r w:rsidR="00F85C82" w:rsidRPr="00182910">
        <w:rPr>
          <w:rStyle w:val="CRDeleted"/>
          <w:noProof/>
        </w:rPr>
        <w:t>removal</w:t>
      </w:r>
      <w:r w:rsidR="00182910" w:rsidRPr="00182910">
        <w:rPr>
          <w:noProof/>
        </w:rPr>
        <w:t xml:space="preserve"> </w:t>
      </w:r>
      <w:r w:rsidR="00182910" w:rsidRPr="00182910">
        <w:rPr>
          <w:noProof/>
        </w:rPr>
        <w:fldChar w:fldCharType="begin"/>
      </w:r>
      <w:r w:rsidR="00182910" w:rsidRPr="00182910">
        <w:rPr>
          <w:noProof/>
        </w:rPr>
        <w:instrText xml:space="preserve"> QUOTE "</w:instrText>
      </w:r>
      <w:r w:rsidR="00182910" w:rsidRPr="00182910">
        <w:rPr>
          <w:rStyle w:val="CRMarker"/>
          <w:noProof/>
        </w:rPr>
        <w:instrText>Ö</w:instrText>
      </w:r>
      <w:r w:rsidR="00182910" w:rsidRPr="00182910">
        <w:rPr>
          <w:noProof/>
        </w:rPr>
        <w:instrText xml:space="preserve">" </w:instrText>
      </w:r>
      <w:r w:rsidR="00182910" w:rsidRPr="00182910">
        <w:rPr>
          <w:noProof/>
        </w:rPr>
        <w:fldChar w:fldCharType="separate"/>
      </w:r>
      <w:r w:rsidR="00182910" w:rsidRPr="00182910">
        <w:rPr>
          <w:rStyle w:val="CRMarker"/>
          <w:noProof/>
        </w:rPr>
        <w:t>Ö</w:t>
      </w:r>
      <w:r w:rsidR="00182910" w:rsidRPr="00182910">
        <w:rPr>
          <w:noProof/>
        </w:rPr>
        <w:fldChar w:fldCharType="end"/>
      </w:r>
      <w:r w:rsidR="00182910" w:rsidRPr="00182910">
        <w:rPr>
          <w:noProof/>
        </w:rPr>
        <w:t> </w:t>
      </w:r>
      <w:r w:rsidR="003E31D0">
        <w:rPr>
          <w:noProof/>
        </w:rPr>
        <w:t>the ending of the legal stay</w:t>
      </w:r>
      <w:r w:rsidR="00182910" w:rsidRPr="00182910">
        <w:rPr>
          <w:noProof/>
        </w:rPr>
        <w:t> </w:t>
      </w:r>
      <w:r w:rsidR="00182910" w:rsidRPr="00182910">
        <w:rPr>
          <w:noProof/>
        </w:rPr>
        <w:fldChar w:fldCharType="begin"/>
      </w:r>
      <w:r w:rsidR="00182910" w:rsidRPr="00182910">
        <w:rPr>
          <w:noProof/>
        </w:rPr>
        <w:instrText xml:space="preserve"> QUOTE "</w:instrText>
      </w:r>
      <w:r w:rsidR="00182910" w:rsidRPr="00182910">
        <w:rPr>
          <w:rStyle w:val="CRMarker"/>
          <w:noProof/>
        </w:rPr>
        <w:instrText>Õ</w:instrText>
      </w:r>
      <w:r w:rsidR="00182910" w:rsidRPr="00182910">
        <w:rPr>
          <w:noProof/>
        </w:rPr>
        <w:instrText xml:space="preserve">" </w:instrText>
      </w:r>
      <w:r w:rsidR="00182910" w:rsidRPr="00182910">
        <w:rPr>
          <w:noProof/>
        </w:rPr>
        <w:fldChar w:fldCharType="separate"/>
      </w:r>
      <w:r w:rsidR="00182910" w:rsidRPr="00182910">
        <w:rPr>
          <w:rStyle w:val="CRMarker"/>
          <w:noProof/>
        </w:rPr>
        <w:t>Õ</w:t>
      </w:r>
      <w:r w:rsidR="00182910" w:rsidRPr="00182910">
        <w:rPr>
          <w:noProof/>
        </w:rPr>
        <w:fldChar w:fldCharType="end"/>
      </w:r>
      <w:r w:rsidR="00182910" w:rsidRPr="00182910">
        <w:rPr>
          <w:noProof/>
        </w:rPr>
        <w:t xml:space="preserve"> </w:t>
      </w:r>
      <w:r w:rsidR="00F85C82" w:rsidRPr="00A20414">
        <w:rPr>
          <w:noProof/>
        </w:rPr>
        <w:t>, the Member State shall authorise the person concerned to remain in its territory if he/she fulfils the conditions provided for in its national legislation and/or if he/she does not constitute a threat to public policy or public security.</w:t>
      </w:r>
    </w:p>
    <w:p w14:paraId="355F0ED3" w14:textId="77777777" w:rsidR="00F85C82" w:rsidRPr="00A20414" w:rsidRDefault="00F85C82" w:rsidP="00F85C82">
      <w:pPr>
        <w:pStyle w:val="Titrearticle"/>
        <w:rPr>
          <w:noProof/>
        </w:rPr>
      </w:pPr>
      <w:r w:rsidRPr="00A20414">
        <w:rPr>
          <w:noProof/>
        </w:rPr>
        <w:t>Article 10</w:t>
      </w:r>
    </w:p>
    <w:p w14:paraId="1AC87EC2" w14:textId="77777777" w:rsidR="00F85C82" w:rsidRPr="00A20414" w:rsidRDefault="00F85C82" w:rsidP="00F85C82">
      <w:pPr>
        <w:pStyle w:val="NormalCentered"/>
        <w:rPr>
          <w:b/>
          <w:bCs/>
          <w:noProof/>
        </w:rPr>
      </w:pPr>
      <w:r w:rsidRPr="00A20414">
        <w:rPr>
          <w:b/>
          <w:bCs/>
          <w:noProof/>
        </w:rPr>
        <w:t>Procedural guarantees</w:t>
      </w:r>
    </w:p>
    <w:p w14:paraId="18B3A49B" w14:textId="77777777" w:rsidR="00F85C82" w:rsidRPr="00A20414" w:rsidRDefault="00F85C82" w:rsidP="00F85C82">
      <w:pPr>
        <w:rPr>
          <w:noProof/>
        </w:rPr>
      </w:pPr>
      <w:r w:rsidRPr="00A20414">
        <w:rPr>
          <w:noProof/>
        </w:rPr>
        <w:t>1.</w:t>
      </w:r>
      <w:r w:rsidRPr="00A20414">
        <w:rPr>
          <w:noProof/>
        </w:rPr>
        <w:tab/>
        <w:t xml:space="preserve">Reasons shall be given for any decision rejecting an application for </w:t>
      </w:r>
      <w:r w:rsidR="001A2DA2" w:rsidRPr="001A2DA2">
        <w:rPr>
          <w:noProof/>
        </w:rPr>
        <w:fldChar w:fldCharType="begin"/>
      </w:r>
      <w:r w:rsidR="001A2DA2" w:rsidRPr="001A2DA2">
        <w:rPr>
          <w:noProof/>
        </w:rPr>
        <w:instrText xml:space="preserve"> QUOTE "</w:instrText>
      </w:r>
      <w:r w:rsidR="001A2DA2" w:rsidRPr="001A2DA2">
        <w:rPr>
          <w:rStyle w:val="CRMarker"/>
          <w:noProof/>
        </w:rPr>
        <w:instrText>Ö</w:instrText>
      </w:r>
      <w:r w:rsidR="001A2DA2" w:rsidRPr="001A2DA2">
        <w:rPr>
          <w:noProof/>
        </w:rPr>
        <w:instrText xml:space="preserve">" </w:instrText>
      </w:r>
      <w:r w:rsidR="001A2DA2" w:rsidRPr="001A2DA2">
        <w:rPr>
          <w:noProof/>
        </w:rPr>
        <w:fldChar w:fldCharType="separate"/>
      </w:r>
      <w:r w:rsidR="001A2DA2" w:rsidRPr="001A2DA2">
        <w:rPr>
          <w:rStyle w:val="CRMarker"/>
          <w:noProof/>
        </w:rPr>
        <w:t>Ö</w:t>
      </w:r>
      <w:r w:rsidR="001A2DA2" w:rsidRPr="001A2DA2">
        <w:rPr>
          <w:noProof/>
        </w:rPr>
        <w:fldChar w:fldCharType="end"/>
      </w:r>
      <w:r w:rsidR="001A2DA2" w:rsidRPr="001A2DA2">
        <w:rPr>
          <w:noProof/>
        </w:rPr>
        <w:t> </w:t>
      </w:r>
      <w:r w:rsidR="001A2DA2" w:rsidRPr="00A20414">
        <w:rPr>
          <w:noProof/>
        </w:rPr>
        <w:t>EU</w:t>
      </w:r>
      <w:r w:rsidR="001A2DA2" w:rsidRPr="001A2DA2">
        <w:rPr>
          <w:noProof/>
        </w:rPr>
        <w:t> </w:t>
      </w:r>
      <w:r w:rsidR="001A2DA2" w:rsidRPr="001A2DA2">
        <w:rPr>
          <w:noProof/>
        </w:rPr>
        <w:fldChar w:fldCharType="begin"/>
      </w:r>
      <w:r w:rsidR="001A2DA2" w:rsidRPr="001A2DA2">
        <w:rPr>
          <w:noProof/>
        </w:rPr>
        <w:instrText xml:space="preserve"> QUOTE "</w:instrText>
      </w:r>
      <w:r w:rsidR="001A2DA2" w:rsidRPr="001A2DA2">
        <w:rPr>
          <w:rStyle w:val="CRMarker"/>
          <w:noProof/>
        </w:rPr>
        <w:instrText>Õ</w:instrText>
      </w:r>
      <w:r w:rsidR="001A2DA2" w:rsidRPr="001A2DA2">
        <w:rPr>
          <w:noProof/>
        </w:rPr>
        <w:instrText xml:space="preserve">" </w:instrText>
      </w:r>
      <w:r w:rsidR="001A2DA2" w:rsidRPr="001A2DA2">
        <w:rPr>
          <w:noProof/>
        </w:rPr>
        <w:fldChar w:fldCharType="separate"/>
      </w:r>
      <w:r w:rsidR="001A2DA2" w:rsidRPr="001A2DA2">
        <w:rPr>
          <w:rStyle w:val="CRMarker"/>
          <w:noProof/>
        </w:rPr>
        <w:t>Õ</w:t>
      </w:r>
      <w:r w:rsidR="001A2DA2" w:rsidRPr="001A2DA2">
        <w:rPr>
          <w:noProof/>
        </w:rPr>
        <w:fldChar w:fldCharType="end"/>
      </w:r>
      <w:r w:rsidR="001A2DA2">
        <w:rPr>
          <w:noProof/>
        </w:rPr>
        <w:t xml:space="preserve"> </w:t>
      </w:r>
      <w:r w:rsidRPr="00A20414">
        <w:rPr>
          <w:noProof/>
        </w:rPr>
        <w:t>long-term resident status or withdrawing that status. Any such decision shall be notified to the third-country national concerned in accordance with the notification procedures under the relevant national legislation. The notification shall specify the redress procedures available and the time within which he/she may act.</w:t>
      </w:r>
    </w:p>
    <w:p w14:paraId="3EBE96C4" w14:textId="77777777" w:rsidR="00F85C82" w:rsidRDefault="00F85C82" w:rsidP="00F85C82">
      <w:pPr>
        <w:rPr>
          <w:noProof/>
        </w:rPr>
      </w:pPr>
      <w:r w:rsidRPr="00A20414">
        <w:rPr>
          <w:noProof/>
        </w:rPr>
        <w:t>2.</w:t>
      </w:r>
      <w:r w:rsidRPr="00A20414">
        <w:rPr>
          <w:noProof/>
        </w:rPr>
        <w:tab/>
        <w:t xml:space="preserve">Where an application for </w:t>
      </w:r>
      <w:r w:rsidR="001A2DA2" w:rsidRPr="001A2DA2">
        <w:rPr>
          <w:noProof/>
        </w:rPr>
        <w:fldChar w:fldCharType="begin"/>
      </w:r>
      <w:r w:rsidR="001A2DA2" w:rsidRPr="001A2DA2">
        <w:rPr>
          <w:noProof/>
        </w:rPr>
        <w:instrText xml:space="preserve"> QUOTE "</w:instrText>
      </w:r>
      <w:r w:rsidR="001A2DA2" w:rsidRPr="001A2DA2">
        <w:rPr>
          <w:rStyle w:val="CRMarker"/>
          <w:noProof/>
        </w:rPr>
        <w:instrText>Ö</w:instrText>
      </w:r>
      <w:r w:rsidR="001A2DA2" w:rsidRPr="001A2DA2">
        <w:rPr>
          <w:noProof/>
        </w:rPr>
        <w:instrText xml:space="preserve">" </w:instrText>
      </w:r>
      <w:r w:rsidR="001A2DA2" w:rsidRPr="001A2DA2">
        <w:rPr>
          <w:noProof/>
        </w:rPr>
        <w:fldChar w:fldCharType="separate"/>
      </w:r>
      <w:r w:rsidR="001A2DA2" w:rsidRPr="001A2DA2">
        <w:rPr>
          <w:rStyle w:val="CRMarker"/>
          <w:noProof/>
        </w:rPr>
        <w:t>Ö</w:t>
      </w:r>
      <w:r w:rsidR="001A2DA2" w:rsidRPr="001A2DA2">
        <w:rPr>
          <w:noProof/>
        </w:rPr>
        <w:fldChar w:fldCharType="end"/>
      </w:r>
      <w:r w:rsidR="001A2DA2" w:rsidRPr="001A2DA2">
        <w:rPr>
          <w:noProof/>
        </w:rPr>
        <w:t> </w:t>
      </w:r>
      <w:r w:rsidR="001A2DA2" w:rsidRPr="00A20414">
        <w:rPr>
          <w:noProof/>
        </w:rPr>
        <w:t>EU</w:t>
      </w:r>
      <w:r w:rsidR="001A2DA2" w:rsidRPr="001A2DA2">
        <w:rPr>
          <w:noProof/>
        </w:rPr>
        <w:t> </w:t>
      </w:r>
      <w:r w:rsidR="001A2DA2" w:rsidRPr="001A2DA2">
        <w:rPr>
          <w:noProof/>
        </w:rPr>
        <w:fldChar w:fldCharType="begin"/>
      </w:r>
      <w:r w:rsidR="001A2DA2" w:rsidRPr="001A2DA2">
        <w:rPr>
          <w:noProof/>
        </w:rPr>
        <w:instrText xml:space="preserve"> QUOTE "</w:instrText>
      </w:r>
      <w:r w:rsidR="001A2DA2" w:rsidRPr="001A2DA2">
        <w:rPr>
          <w:rStyle w:val="CRMarker"/>
          <w:noProof/>
        </w:rPr>
        <w:instrText>Õ</w:instrText>
      </w:r>
      <w:r w:rsidR="001A2DA2" w:rsidRPr="001A2DA2">
        <w:rPr>
          <w:noProof/>
        </w:rPr>
        <w:instrText xml:space="preserve">" </w:instrText>
      </w:r>
      <w:r w:rsidR="001A2DA2" w:rsidRPr="001A2DA2">
        <w:rPr>
          <w:noProof/>
        </w:rPr>
        <w:fldChar w:fldCharType="separate"/>
      </w:r>
      <w:r w:rsidR="001A2DA2" w:rsidRPr="001A2DA2">
        <w:rPr>
          <w:rStyle w:val="CRMarker"/>
          <w:noProof/>
        </w:rPr>
        <w:t>Õ</w:t>
      </w:r>
      <w:r w:rsidR="001A2DA2" w:rsidRPr="001A2DA2">
        <w:rPr>
          <w:noProof/>
        </w:rPr>
        <w:fldChar w:fldCharType="end"/>
      </w:r>
      <w:r w:rsidR="001A2DA2">
        <w:rPr>
          <w:noProof/>
        </w:rPr>
        <w:t xml:space="preserve"> </w:t>
      </w:r>
      <w:r w:rsidRPr="00A20414">
        <w:rPr>
          <w:noProof/>
        </w:rPr>
        <w:t>long-term resident status is rejected or that status is withdrawn or lost or the residence permit is not renewed, the person concerned shall have the right to mount a legal challenge in the Member State concerned.</w:t>
      </w:r>
    </w:p>
    <w:p w14:paraId="30AAA97B" w14:textId="77777777" w:rsidR="001A2DA2" w:rsidRDefault="001A2DA2" w:rsidP="001A2DA2">
      <w:pPr>
        <w:pStyle w:val="CRSeparator"/>
        <w:rPr>
          <w:noProof/>
        </w:rPr>
      </w:pPr>
    </w:p>
    <w:p w14:paraId="1E34AA14" w14:textId="77777777" w:rsidR="001A2DA2" w:rsidRPr="001A2DA2" w:rsidRDefault="001A2DA2" w:rsidP="001A2DA2">
      <w:pPr>
        <w:pStyle w:val="CRReference"/>
        <w:rPr>
          <w:noProof/>
          <w:highlight w:val="lightGray"/>
        </w:rPr>
      </w:pPr>
      <w:r w:rsidRPr="001A2DA2">
        <w:rPr>
          <w:noProof/>
          <w:highlight w:val="lightGray"/>
        </w:rPr>
        <w:fldChar w:fldCharType="begin"/>
      </w:r>
      <w:r w:rsidRPr="001A2DA2">
        <w:rPr>
          <w:noProof/>
          <w:highlight w:val="lightGray"/>
        </w:rPr>
        <w:instrText xml:space="preserve"> QUOTE "</w:instrText>
      </w:r>
      <w:r w:rsidRPr="001A2DA2">
        <w:rPr>
          <w:rStyle w:val="CRMarker"/>
          <w:noProof/>
          <w:highlight w:val="lightGray"/>
        </w:rPr>
        <w:instrText>ò</w:instrText>
      </w:r>
      <w:r w:rsidRPr="001A2DA2">
        <w:rPr>
          <w:noProof/>
          <w:highlight w:val="lightGray"/>
        </w:rPr>
        <w:instrText xml:space="preserve">" </w:instrText>
      </w:r>
      <w:r w:rsidRPr="001A2DA2">
        <w:rPr>
          <w:noProof/>
          <w:highlight w:val="lightGray"/>
        </w:rPr>
        <w:fldChar w:fldCharType="separate"/>
      </w:r>
      <w:r w:rsidRPr="001A2DA2">
        <w:rPr>
          <w:rStyle w:val="CRMarker"/>
          <w:noProof/>
          <w:highlight w:val="lightGray"/>
        </w:rPr>
        <w:t>ò</w:t>
      </w:r>
      <w:r w:rsidRPr="001A2DA2">
        <w:rPr>
          <w:noProof/>
          <w:highlight w:val="lightGray"/>
        </w:rPr>
        <w:fldChar w:fldCharType="end"/>
      </w:r>
      <w:r w:rsidRPr="001A2DA2">
        <w:rPr>
          <w:noProof/>
          <w:highlight w:val="lightGray"/>
        </w:rPr>
        <w:t> new</w:t>
      </w:r>
    </w:p>
    <w:p w14:paraId="656D854C" w14:textId="77777777" w:rsidR="00F85C82" w:rsidRPr="001A2DA2" w:rsidRDefault="00F85C82" w:rsidP="00F85C82">
      <w:pPr>
        <w:rPr>
          <w:noProof/>
          <w:highlight w:val="lightGray"/>
        </w:rPr>
      </w:pPr>
      <w:r w:rsidRPr="001A2DA2">
        <w:rPr>
          <w:noProof/>
          <w:highlight w:val="lightGray"/>
        </w:rPr>
        <w:t xml:space="preserve">3. </w:t>
      </w:r>
      <w:r w:rsidRPr="001A2DA2">
        <w:rPr>
          <w:noProof/>
          <w:highlight w:val="lightGray"/>
        </w:rPr>
        <w:tab/>
        <w:t xml:space="preserve">Where Member States issue national residence permits in accordance with Article </w:t>
      </w:r>
      <w:r w:rsidR="002C5897" w:rsidRPr="001A2DA2">
        <w:rPr>
          <w:noProof/>
          <w:highlight w:val="lightGray"/>
        </w:rPr>
        <w:t>1</w:t>
      </w:r>
      <w:r w:rsidR="002C5897">
        <w:rPr>
          <w:noProof/>
          <w:highlight w:val="lightGray"/>
        </w:rPr>
        <w:t>4</w:t>
      </w:r>
      <w:r w:rsidRPr="001A2DA2">
        <w:rPr>
          <w:noProof/>
          <w:highlight w:val="lightGray"/>
        </w:rPr>
        <w:t>, they shall grant EU long-term resident permit holders and applicants the same procedural safeguards as those provided for under their national schemes where the procedural safeguards under such national schemes are more favourable than those provided for in this Article</w:t>
      </w:r>
      <w:r w:rsidR="00BC0140">
        <w:rPr>
          <w:noProof/>
          <w:highlight w:val="lightGray"/>
        </w:rPr>
        <w:t>,</w:t>
      </w:r>
      <w:r w:rsidRPr="001A2DA2">
        <w:rPr>
          <w:noProof/>
          <w:highlight w:val="lightGray"/>
        </w:rPr>
        <w:t xml:space="preserve"> </w:t>
      </w:r>
      <w:r w:rsidR="00BC0140" w:rsidRPr="00BF2459">
        <w:rPr>
          <w:noProof/>
          <w:highlight w:val="lightGray"/>
        </w:rPr>
        <w:t xml:space="preserve">paragraphs 1 </w:t>
      </w:r>
      <w:r w:rsidR="007771F6" w:rsidRPr="00A56A0C">
        <w:rPr>
          <w:noProof/>
          <w:highlight w:val="lightGray"/>
        </w:rPr>
        <w:t>and</w:t>
      </w:r>
      <w:r w:rsidR="00BC0140" w:rsidRPr="007771F6">
        <w:rPr>
          <w:noProof/>
          <w:highlight w:val="lightGray"/>
        </w:rPr>
        <w:t xml:space="preserve"> 2,</w:t>
      </w:r>
      <w:r w:rsidRPr="001A2DA2">
        <w:rPr>
          <w:noProof/>
          <w:highlight w:val="lightGray"/>
        </w:rPr>
        <w:t xml:space="preserve"> and in Article 7</w:t>
      </w:r>
      <w:r w:rsidR="00BC0140">
        <w:rPr>
          <w:noProof/>
          <w:highlight w:val="lightGray"/>
        </w:rPr>
        <w:t>(2)</w:t>
      </w:r>
      <w:r w:rsidRPr="001A2DA2">
        <w:rPr>
          <w:noProof/>
          <w:highlight w:val="lightGray"/>
        </w:rPr>
        <w:t>.</w:t>
      </w:r>
    </w:p>
    <w:p w14:paraId="359FB21D" w14:textId="77777777" w:rsidR="00F85C82" w:rsidRPr="001A2DA2" w:rsidRDefault="00F85C82" w:rsidP="00F85C82">
      <w:pPr>
        <w:pStyle w:val="Titrearticle"/>
        <w:rPr>
          <w:noProof/>
          <w:highlight w:val="lightGray"/>
        </w:rPr>
      </w:pPr>
      <w:r w:rsidRPr="001A2DA2">
        <w:rPr>
          <w:noProof/>
          <w:highlight w:val="lightGray"/>
        </w:rPr>
        <w:t>A</w:t>
      </w:r>
      <w:r w:rsidR="001A2DA2">
        <w:rPr>
          <w:noProof/>
          <w:highlight w:val="lightGray"/>
        </w:rPr>
        <w:t>rticle 11</w:t>
      </w:r>
    </w:p>
    <w:p w14:paraId="4A80E5E4" w14:textId="77777777" w:rsidR="00F85C82" w:rsidRPr="001A2DA2" w:rsidRDefault="00F85C82" w:rsidP="00F85C82">
      <w:pPr>
        <w:pStyle w:val="NormalCentered"/>
        <w:rPr>
          <w:b/>
          <w:bCs/>
          <w:noProof/>
          <w:highlight w:val="lightGray"/>
        </w:rPr>
      </w:pPr>
      <w:r w:rsidRPr="001A2DA2">
        <w:rPr>
          <w:b/>
          <w:bCs/>
          <w:noProof/>
          <w:highlight w:val="lightGray"/>
        </w:rPr>
        <w:t>Fees</w:t>
      </w:r>
    </w:p>
    <w:p w14:paraId="4E00301F" w14:textId="77777777" w:rsidR="00F85C82" w:rsidRPr="001A2DA2" w:rsidRDefault="00F85C82" w:rsidP="00F85C82">
      <w:pPr>
        <w:rPr>
          <w:noProof/>
          <w:highlight w:val="lightGray"/>
        </w:rPr>
      </w:pPr>
      <w:r w:rsidRPr="001A2DA2">
        <w:rPr>
          <w:noProof/>
          <w:color w:val="000000"/>
          <w:highlight w:val="lightGray"/>
        </w:rPr>
        <w:t xml:space="preserve">Member States may require the payment of fees for the handling of applications in accordance with this Directive. </w:t>
      </w:r>
      <w:r w:rsidRPr="001A2DA2">
        <w:rPr>
          <w:noProof/>
          <w:highlight w:val="lightGray"/>
        </w:rPr>
        <w:t xml:space="preserve">The level of fees imposed by </w:t>
      </w:r>
      <w:r w:rsidRPr="001A2DA2">
        <w:rPr>
          <w:noProof/>
          <w:color w:val="000000"/>
          <w:highlight w:val="lightGray"/>
        </w:rPr>
        <w:t xml:space="preserve">a </w:t>
      </w:r>
      <w:r w:rsidRPr="001A2DA2">
        <w:rPr>
          <w:noProof/>
          <w:highlight w:val="lightGray"/>
        </w:rPr>
        <w:t xml:space="preserve">Member </w:t>
      </w:r>
      <w:r w:rsidRPr="001A2DA2">
        <w:rPr>
          <w:noProof/>
          <w:color w:val="000000"/>
          <w:highlight w:val="lightGray"/>
        </w:rPr>
        <w:t>State</w:t>
      </w:r>
      <w:r w:rsidRPr="001A2DA2">
        <w:rPr>
          <w:noProof/>
          <w:highlight w:val="lightGray"/>
        </w:rPr>
        <w:t xml:space="preserve"> for the processing of applications shall not be disproportionate or excessive.</w:t>
      </w:r>
    </w:p>
    <w:p w14:paraId="7842FC5C" w14:textId="77777777" w:rsidR="00F85C82" w:rsidRDefault="00F85C82" w:rsidP="00F85C82">
      <w:pPr>
        <w:rPr>
          <w:noProof/>
          <w:color w:val="000000"/>
        </w:rPr>
      </w:pPr>
      <w:r w:rsidRPr="001A2DA2">
        <w:rPr>
          <w:noProof/>
          <w:color w:val="000000"/>
          <w:highlight w:val="lightGray"/>
        </w:rPr>
        <w:t xml:space="preserve">Where Member States issue national residence permits in accordance with Article </w:t>
      </w:r>
      <w:r w:rsidR="002C5897" w:rsidRPr="001A2DA2">
        <w:rPr>
          <w:noProof/>
          <w:color w:val="000000"/>
          <w:highlight w:val="lightGray"/>
        </w:rPr>
        <w:t>1</w:t>
      </w:r>
      <w:r w:rsidR="002C5897">
        <w:rPr>
          <w:noProof/>
          <w:color w:val="000000"/>
          <w:highlight w:val="lightGray"/>
        </w:rPr>
        <w:t>4</w:t>
      </w:r>
      <w:r w:rsidRPr="001A2DA2">
        <w:rPr>
          <w:noProof/>
          <w:color w:val="000000"/>
          <w:highlight w:val="lightGray"/>
        </w:rPr>
        <w:t xml:space="preserve">, they shall not require EU long-term resident applicants to pay higher fees than those imposed on applicants for national </w:t>
      </w:r>
      <w:r w:rsidR="00522466">
        <w:rPr>
          <w:noProof/>
          <w:color w:val="000000"/>
          <w:highlight w:val="lightGray"/>
        </w:rPr>
        <w:t xml:space="preserve">residence </w:t>
      </w:r>
      <w:r w:rsidRPr="001A2DA2">
        <w:rPr>
          <w:noProof/>
          <w:color w:val="000000"/>
          <w:highlight w:val="lightGray"/>
        </w:rPr>
        <w:t>permits.</w:t>
      </w:r>
    </w:p>
    <w:p w14:paraId="3CD8533A" w14:textId="77777777" w:rsidR="001A2DA2" w:rsidRPr="00A20414" w:rsidRDefault="001A2DA2" w:rsidP="001A2DA2">
      <w:pPr>
        <w:pStyle w:val="CRSeparator"/>
        <w:rPr>
          <w:noProof/>
        </w:rPr>
      </w:pPr>
    </w:p>
    <w:p w14:paraId="51FDB102" w14:textId="77777777" w:rsidR="001A2DA2" w:rsidRPr="00A20414" w:rsidRDefault="001A2DA2" w:rsidP="001A2DA2">
      <w:pPr>
        <w:pStyle w:val="CRReference"/>
        <w:rPr>
          <w:noProof/>
        </w:rPr>
      </w:pPr>
      <w:r w:rsidRPr="00A20414">
        <w:rPr>
          <w:noProof/>
        </w:rPr>
        <w:fldChar w:fldCharType="begin"/>
      </w:r>
      <w:r w:rsidRPr="00A20414">
        <w:rPr>
          <w:noProof/>
        </w:rPr>
        <w:instrText xml:space="preserve"> QUOTE "</w:instrText>
      </w:r>
      <w:r w:rsidRPr="00A20414">
        <w:rPr>
          <w:rStyle w:val="CRMarker"/>
          <w:noProof/>
        </w:rPr>
        <w:instrText>ê</w:instrText>
      </w:r>
      <w:r w:rsidRPr="00A20414">
        <w:rPr>
          <w:noProof/>
        </w:rPr>
        <w:instrText xml:space="preserve">" </w:instrText>
      </w:r>
      <w:r w:rsidRPr="00A20414">
        <w:rPr>
          <w:noProof/>
        </w:rPr>
        <w:fldChar w:fldCharType="separate"/>
      </w:r>
      <w:r w:rsidRPr="00A20414">
        <w:rPr>
          <w:rStyle w:val="CRMarker"/>
          <w:noProof/>
        </w:rPr>
        <w:t>ê</w:t>
      </w:r>
      <w:r w:rsidRPr="00A20414">
        <w:rPr>
          <w:noProof/>
        </w:rPr>
        <w:fldChar w:fldCharType="end"/>
      </w:r>
      <w:r w:rsidRPr="00A20414">
        <w:rPr>
          <w:noProof/>
        </w:rPr>
        <w:t> 2003/109/EC</w:t>
      </w:r>
      <w:r>
        <w:rPr>
          <w:noProof/>
        </w:rPr>
        <w:t xml:space="preserve"> (adapted)</w:t>
      </w:r>
    </w:p>
    <w:p w14:paraId="0C7C8ADF" w14:textId="77777777" w:rsidR="002421FD" w:rsidRPr="00A56A0C" w:rsidRDefault="002421FD" w:rsidP="002421FD">
      <w:pPr>
        <w:pStyle w:val="CRReference"/>
        <w:rPr>
          <w:noProof/>
          <w:highlight w:val="lightGray"/>
        </w:rPr>
      </w:pPr>
      <w:r w:rsidRPr="00A56A0C">
        <w:rPr>
          <w:noProof/>
          <w:highlight w:val="lightGray"/>
        </w:rPr>
        <w:fldChar w:fldCharType="begin"/>
      </w:r>
      <w:r w:rsidRPr="00A56A0C">
        <w:rPr>
          <w:noProof/>
          <w:highlight w:val="lightGray"/>
        </w:rPr>
        <w:instrText xml:space="preserve"> QUOTE "</w:instrText>
      </w:r>
      <w:r w:rsidRPr="00A56A0C">
        <w:rPr>
          <w:rStyle w:val="CRMarker"/>
          <w:noProof/>
          <w:highlight w:val="lightGray"/>
        </w:rPr>
        <w:instrText>ð</w:instrText>
      </w:r>
      <w:r w:rsidRPr="00A56A0C">
        <w:rPr>
          <w:noProof/>
          <w:highlight w:val="lightGray"/>
        </w:rPr>
        <w:instrText xml:space="preserve">" </w:instrText>
      </w:r>
      <w:r w:rsidRPr="00A56A0C">
        <w:rPr>
          <w:noProof/>
          <w:highlight w:val="lightGray"/>
        </w:rPr>
        <w:fldChar w:fldCharType="separate"/>
      </w:r>
      <w:r w:rsidRPr="00A56A0C">
        <w:rPr>
          <w:rStyle w:val="CRMarker"/>
          <w:noProof/>
          <w:highlight w:val="lightGray"/>
        </w:rPr>
        <w:t>ð</w:t>
      </w:r>
      <w:r w:rsidRPr="00A56A0C">
        <w:rPr>
          <w:noProof/>
          <w:highlight w:val="lightGray"/>
        </w:rPr>
        <w:fldChar w:fldCharType="end"/>
      </w:r>
      <w:r w:rsidRPr="00A56A0C">
        <w:rPr>
          <w:noProof/>
          <w:highlight w:val="lightGray"/>
        </w:rPr>
        <w:t> new</w:t>
      </w:r>
    </w:p>
    <w:p w14:paraId="20E84B21" w14:textId="77777777" w:rsidR="00F85C82" w:rsidRPr="00A20414" w:rsidRDefault="00F85C82" w:rsidP="00F85C82">
      <w:pPr>
        <w:pStyle w:val="Titrearticle"/>
        <w:rPr>
          <w:noProof/>
        </w:rPr>
      </w:pPr>
      <w:r w:rsidRPr="00A20414">
        <w:rPr>
          <w:noProof/>
        </w:rPr>
        <w:t xml:space="preserve">Article </w:t>
      </w:r>
      <w:r w:rsidR="001A2DA2" w:rsidRPr="001A2DA2">
        <w:rPr>
          <w:rStyle w:val="CRMinorChangeAdded"/>
          <w:noProof/>
        </w:rPr>
        <w:t>12</w:t>
      </w:r>
      <w:r w:rsidRPr="001A2DA2">
        <w:rPr>
          <w:rStyle w:val="CRMinorChangeDeleted"/>
          <w:noProof/>
        </w:rPr>
        <w:t>11</w:t>
      </w:r>
    </w:p>
    <w:p w14:paraId="0A96FAB9" w14:textId="77777777" w:rsidR="00F85C82" w:rsidRPr="00A20414" w:rsidRDefault="00F85C82" w:rsidP="00F85C82">
      <w:pPr>
        <w:pStyle w:val="NormalCentered"/>
        <w:rPr>
          <w:b/>
          <w:bCs/>
          <w:noProof/>
        </w:rPr>
      </w:pPr>
      <w:r w:rsidRPr="00A20414">
        <w:rPr>
          <w:b/>
          <w:bCs/>
          <w:noProof/>
        </w:rPr>
        <w:t>Equal treatment</w:t>
      </w:r>
    </w:p>
    <w:p w14:paraId="5D1D347E" w14:textId="77777777" w:rsidR="00F85C82" w:rsidRPr="00A20414" w:rsidRDefault="00F85C82" w:rsidP="00F85C82">
      <w:pPr>
        <w:rPr>
          <w:noProof/>
        </w:rPr>
      </w:pPr>
      <w:r w:rsidRPr="00A20414">
        <w:rPr>
          <w:noProof/>
        </w:rPr>
        <w:t>1.</w:t>
      </w:r>
      <w:r w:rsidRPr="00A20414">
        <w:rPr>
          <w:noProof/>
        </w:rPr>
        <w:tab/>
      </w:r>
      <w:r w:rsidR="00A56A0C" w:rsidRPr="00A56A0C">
        <w:rPr>
          <w:noProof/>
        </w:rPr>
        <w:fldChar w:fldCharType="begin"/>
      </w:r>
      <w:r w:rsidR="00A56A0C" w:rsidRPr="00A56A0C">
        <w:rPr>
          <w:noProof/>
        </w:rPr>
        <w:instrText xml:space="preserve"> QUOTE "</w:instrText>
      </w:r>
      <w:r w:rsidR="00A56A0C" w:rsidRPr="00A56A0C">
        <w:rPr>
          <w:rStyle w:val="CRMarker"/>
          <w:noProof/>
        </w:rPr>
        <w:instrText>Ö</w:instrText>
      </w:r>
      <w:r w:rsidR="00A56A0C" w:rsidRPr="00A56A0C">
        <w:rPr>
          <w:noProof/>
        </w:rPr>
        <w:instrText xml:space="preserve">" </w:instrText>
      </w:r>
      <w:r w:rsidR="00A56A0C" w:rsidRPr="00A56A0C">
        <w:rPr>
          <w:noProof/>
        </w:rPr>
        <w:fldChar w:fldCharType="separate"/>
      </w:r>
      <w:r w:rsidR="00A56A0C" w:rsidRPr="00A56A0C">
        <w:rPr>
          <w:rStyle w:val="CRMarker"/>
          <w:noProof/>
        </w:rPr>
        <w:t>Ö</w:t>
      </w:r>
      <w:r w:rsidR="00A56A0C" w:rsidRPr="00A56A0C">
        <w:rPr>
          <w:noProof/>
        </w:rPr>
        <w:fldChar w:fldCharType="end"/>
      </w:r>
      <w:r w:rsidR="00A56A0C" w:rsidRPr="00A56A0C">
        <w:rPr>
          <w:noProof/>
        </w:rPr>
        <w:t> </w:t>
      </w:r>
      <w:r w:rsidR="0063542B">
        <w:rPr>
          <w:noProof/>
        </w:rPr>
        <w:t>EU</w:t>
      </w:r>
      <w:r w:rsidR="00A56A0C" w:rsidRPr="00A56A0C">
        <w:rPr>
          <w:noProof/>
        </w:rPr>
        <w:t> </w:t>
      </w:r>
      <w:r w:rsidR="00A56A0C" w:rsidRPr="00A56A0C">
        <w:rPr>
          <w:noProof/>
        </w:rPr>
        <w:fldChar w:fldCharType="begin"/>
      </w:r>
      <w:r w:rsidR="00A56A0C" w:rsidRPr="00A56A0C">
        <w:rPr>
          <w:noProof/>
        </w:rPr>
        <w:instrText xml:space="preserve"> QUOTE "</w:instrText>
      </w:r>
      <w:r w:rsidR="00A56A0C" w:rsidRPr="00A56A0C">
        <w:rPr>
          <w:rStyle w:val="CRMarker"/>
          <w:noProof/>
        </w:rPr>
        <w:instrText>Õ</w:instrText>
      </w:r>
      <w:r w:rsidR="00A56A0C" w:rsidRPr="00A56A0C">
        <w:rPr>
          <w:noProof/>
        </w:rPr>
        <w:instrText xml:space="preserve">" </w:instrText>
      </w:r>
      <w:r w:rsidR="00A56A0C" w:rsidRPr="00A56A0C">
        <w:rPr>
          <w:noProof/>
        </w:rPr>
        <w:fldChar w:fldCharType="separate"/>
      </w:r>
      <w:r w:rsidR="00A56A0C" w:rsidRPr="00A56A0C">
        <w:rPr>
          <w:rStyle w:val="CRMarker"/>
          <w:noProof/>
        </w:rPr>
        <w:t>Õ</w:t>
      </w:r>
      <w:r w:rsidR="00A56A0C" w:rsidRPr="00A56A0C">
        <w:rPr>
          <w:noProof/>
        </w:rPr>
        <w:fldChar w:fldCharType="end"/>
      </w:r>
      <w:r w:rsidR="0063542B">
        <w:rPr>
          <w:noProof/>
        </w:rPr>
        <w:t xml:space="preserve"> </w:t>
      </w:r>
      <w:r w:rsidR="0063542B" w:rsidRPr="00A56A0C">
        <w:rPr>
          <w:rStyle w:val="CRMinorChangeAdded"/>
          <w:noProof/>
        </w:rPr>
        <w:t>l</w:t>
      </w:r>
      <w:r w:rsidRPr="00A56A0C">
        <w:rPr>
          <w:rStyle w:val="CRMinorChangeDeleted"/>
          <w:noProof/>
        </w:rPr>
        <w:t>L</w:t>
      </w:r>
      <w:r w:rsidRPr="00A20414">
        <w:rPr>
          <w:noProof/>
        </w:rPr>
        <w:t>ong-term residents shall enjoy equal treatment with nationals as regards:</w:t>
      </w:r>
    </w:p>
    <w:p w14:paraId="4473A2D6" w14:textId="77777777" w:rsidR="00F85C82" w:rsidRPr="00A20414" w:rsidRDefault="00F85C82" w:rsidP="00F85C82">
      <w:pPr>
        <w:pStyle w:val="Point0"/>
        <w:rPr>
          <w:noProof/>
        </w:rPr>
      </w:pPr>
      <w:r w:rsidRPr="00A20414">
        <w:rPr>
          <w:noProof/>
        </w:rPr>
        <w:tab/>
        <w:t>(a)</w:t>
      </w:r>
      <w:r w:rsidRPr="00A20414">
        <w:rPr>
          <w:noProof/>
        </w:rPr>
        <w:tab/>
        <w:t>access to employment and self-employed activity, provided such activities do not entail even occasional involvement in the exercise of public authority, and conditions of employment and working conditions, including conditions regarding dismissal and remuneration;</w:t>
      </w:r>
    </w:p>
    <w:p w14:paraId="233AB626" w14:textId="77777777" w:rsidR="00F85C82" w:rsidRPr="00A20414" w:rsidRDefault="00F85C82" w:rsidP="00F85C82">
      <w:pPr>
        <w:pStyle w:val="Point0"/>
        <w:rPr>
          <w:noProof/>
        </w:rPr>
      </w:pPr>
      <w:r w:rsidRPr="00A20414">
        <w:rPr>
          <w:noProof/>
        </w:rPr>
        <w:tab/>
        <w:t>(b)</w:t>
      </w:r>
      <w:r w:rsidRPr="00A20414">
        <w:rPr>
          <w:noProof/>
        </w:rPr>
        <w:tab/>
        <w:t>education and vocational training, including study grants in accordance with national law;</w:t>
      </w:r>
    </w:p>
    <w:p w14:paraId="1E6A9172" w14:textId="77777777" w:rsidR="00F85C82" w:rsidRPr="00A20414" w:rsidRDefault="00F85C82" w:rsidP="00F85C82">
      <w:pPr>
        <w:pStyle w:val="Point0"/>
        <w:rPr>
          <w:noProof/>
        </w:rPr>
      </w:pPr>
      <w:r w:rsidRPr="00A20414">
        <w:rPr>
          <w:noProof/>
        </w:rPr>
        <w:tab/>
        <w:t>(c)</w:t>
      </w:r>
      <w:r w:rsidRPr="00A20414">
        <w:rPr>
          <w:noProof/>
        </w:rPr>
        <w:tab/>
        <w:t>recognition of professional diplomas, certificates and other qualifications, in accordance with the relevant national procedures;</w:t>
      </w:r>
    </w:p>
    <w:p w14:paraId="795A7A62" w14:textId="77777777" w:rsidR="00F85C82" w:rsidRPr="00A20414" w:rsidRDefault="00F85C82" w:rsidP="00F85C82">
      <w:pPr>
        <w:pStyle w:val="Point0"/>
        <w:rPr>
          <w:noProof/>
        </w:rPr>
      </w:pPr>
      <w:r w:rsidRPr="00A20414">
        <w:rPr>
          <w:noProof/>
        </w:rPr>
        <w:tab/>
        <w:t>(d)</w:t>
      </w:r>
      <w:r w:rsidRPr="00A20414">
        <w:rPr>
          <w:noProof/>
        </w:rPr>
        <w:tab/>
      </w:r>
      <w:r w:rsidR="002421FD" w:rsidRPr="00CF7AA9">
        <w:rPr>
          <w:noProof/>
          <w:highlight w:val="lightGray"/>
        </w:rPr>
        <w:fldChar w:fldCharType="begin"/>
      </w:r>
      <w:r w:rsidR="002421FD" w:rsidRPr="00CF7AA9">
        <w:rPr>
          <w:noProof/>
          <w:highlight w:val="lightGray"/>
        </w:rPr>
        <w:instrText xml:space="preserve"> QUOTE "</w:instrText>
      </w:r>
      <w:r w:rsidR="002421FD" w:rsidRPr="00CF7AA9">
        <w:rPr>
          <w:rStyle w:val="CRMarker"/>
          <w:noProof/>
          <w:highlight w:val="lightGray"/>
        </w:rPr>
        <w:instrText>ð</w:instrText>
      </w:r>
      <w:r w:rsidR="002421FD" w:rsidRPr="00CF7AA9">
        <w:rPr>
          <w:noProof/>
          <w:highlight w:val="lightGray"/>
        </w:rPr>
        <w:instrText xml:space="preserve">" </w:instrText>
      </w:r>
      <w:r w:rsidR="002421FD" w:rsidRPr="00CF7AA9">
        <w:rPr>
          <w:noProof/>
          <w:highlight w:val="lightGray"/>
        </w:rPr>
        <w:fldChar w:fldCharType="separate"/>
      </w:r>
      <w:r w:rsidR="002421FD" w:rsidRPr="00CF7AA9">
        <w:rPr>
          <w:rStyle w:val="CRMarker"/>
          <w:noProof/>
          <w:highlight w:val="lightGray"/>
        </w:rPr>
        <w:t>ð</w:t>
      </w:r>
      <w:r w:rsidR="002421FD" w:rsidRPr="00CF7AA9">
        <w:rPr>
          <w:noProof/>
          <w:highlight w:val="lightGray"/>
        </w:rPr>
        <w:fldChar w:fldCharType="end"/>
      </w:r>
      <w:r w:rsidR="002421FD" w:rsidRPr="00A56A0C">
        <w:rPr>
          <w:noProof/>
          <w:highlight w:val="lightGray"/>
        </w:rPr>
        <w:t> </w:t>
      </w:r>
      <w:r w:rsidRPr="00A56A0C">
        <w:rPr>
          <w:noProof/>
          <w:highlight w:val="lightGray"/>
        </w:rPr>
        <w:t>branches of</w:t>
      </w:r>
      <w:r w:rsidR="002421FD" w:rsidRPr="00A56A0C">
        <w:rPr>
          <w:noProof/>
          <w:highlight w:val="lightGray"/>
        </w:rPr>
        <w:t> </w:t>
      </w:r>
      <w:r w:rsidR="002421FD" w:rsidRPr="00A56A0C">
        <w:rPr>
          <w:noProof/>
          <w:highlight w:val="lightGray"/>
        </w:rPr>
        <w:fldChar w:fldCharType="begin"/>
      </w:r>
      <w:r w:rsidR="002421FD" w:rsidRPr="00A56A0C">
        <w:rPr>
          <w:noProof/>
          <w:highlight w:val="lightGray"/>
        </w:rPr>
        <w:instrText xml:space="preserve"> QUOTE "</w:instrText>
      </w:r>
      <w:r w:rsidR="002421FD" w:rsidRPr="00A56A0C">
        <w:rPr>
          <w:rStyle w:val="CRMarker"/>
          <w:noProof/>
          <w:highlight w:val="lightGray"/>
        </w:rPr>
        <w:instrText>ï</w:instrText>
      </w:r>
      <w:r w:rsidR="002421FD" w:rsidRPr="00A56A0C">
        <w:rPr>
          <w:noProof/>
          <w:highlight w:val="lightGray"/>
        </w:rPr>
        <w:instrText xml:space="preserve">" </w:instrText>
      </w:r>
      <w:r w:rsidR="002421FD" w:rsidRPr="00A56A0C">
        <w:rPr>
          <w:noProof/>
          <w:highlight w:val="lightGray"/>
        </w:rPr>
        <w:fldChar w:fldCharType="separate"/>
      </w:r>
      <w:r w:rsidR="002421FD" w:rsidRPr="00A56A0C">
        <w:rPr>
          <w:rStyle w:val="CRMarker"/>
          <w:noProof/>
          <w:highlight w:val="lightGray"/>
        </w:rPr>
        <w:t>ï</w:t>
      </w:r>
      <w:r w:rsidR="002421FD" w:rsidRPr="00A56A0C">
        <w:rPr>
          <w:noProof/>
          <w:highlight w:val="lightGray"/>
        </w:rPr>
        <w:fldChar w:fldCharType="end"/>
      </w:r>
      <w:r w:rsidRPr="00A20414">
        <w:rPr>
          <w:noProof/>
        </w:rPr>
        <w:t xml:space="preserve"> social security</w:t>
      </w:r>
      <w:r w:rsidR="002421FD" w:rsidRPr="002421FD">
        <w:rPr>
          <w:rStyle w:val="CRMinorChangeDeleted"/>
          <w:noProof/>
        </w:rPr>
        <w:t>,</w:t>
      </w:r>
      <w:r w:rsidRPr="00A20414">
        <w:rPr>
          <w:noProof/>
        </w:rPr>
        <w:t xml:space="preserve"> </w:t>
      </w:r>
      <w:r w:rsidR="002421FD" w:rsidRPr="00CF7AA9">
        <w:rPr>
          <w:noProof/>
          <w:highlight w:val="lightGray"/>
        </w:rPr>
        <w:fldChar w:fldCharType="begin"/>
      </w:r>
      <w:r w:rsidR="002421FD" w:rsidRPr="00CF7AA9">
        <w:rPr>
          <w:noProof/>
          <w:highlight w:val="lightGray"/>
        </w:rPr>
        <w:instrText xml:space="preserve"> QUOTE "</w:instrText>
      </w:r>
      <w:r w:rsidR="002421FD" w:rsidRPr="00CF7AA9">
        <w:rPr>
          <w:rStyle w:val="CRMarker"/>
          <w:noProof/>
          <w:highlight w:val="lightGray"/>
        </w:rPr>
        <w:instrText>ð</w:instrText>
      </w:r>
      <w:r w:rsidR="002421FD" w:rsidRPr="00CF7AA9">
        <w:rPr>
          <w:noProof/>
          <w:highlight w:val="lightGray"/>
        </w:rPr>
        <w:instrText xml:space="preserve">" </w:instrText>
      </w:r>
      <w:r w:rsidR="002421FD" w:rsidRPr="00CF7AA9">
        <w:rPr>
          <w:noProof/>
          <w:highlight w:val="lightGray"/>
        </w:rPr>
        <w:fldChar w:fldCharType="separate"/>
      </w:r>
      <w:r w:rsidR="002421FD" w:rsidRPr="00CF7AA9">
        <w:rPr>
          <w:rStyle w:val="CRMarker"/>
          <w:noProof/>
          <w:highlight w:val="lightGray"/>
        </w:rPr>
        <w:t>ð</w:t>
      </w:r>
      <w:r w:rsidR="002421FD" w:rsidRPr="00CF7AA9">
        <w:rPr>
          <w:noProof/>
          <w:highlight w:val="lightGray"/>
        </w:rPr>
        <w:fldChar w:fldCharType="end"/>
      </w:r>
      <w:r w:rsidR="002421FD" w:rsidRPr="00A56A0C">
        <w:rPr>
          <w:noProof/>
          <w:highlight w:val="lightGray"/>
        </w:rPr>
        <w:t> </w:t>
      </w:r>
      <w:r w:rsidRPr="00A56A0C">
        <w:rPr>
          <w:noProof/>
          <w:highlight w:val="lightGray"/>
        </w:rPr>
        <w:t>referred to in Article 3 of Regulation (EC) No 883/2004</w:t>
      </w:r>
      <w:r w:rsidR="00753871" w:rsidRPr="00A56A0C">
        <w:rPr>
          <w:noProof/>
          <w:highlight w:val="lightGray"/>
        </w:rPr>
        <w:t xml:space="preserve"> of the European Parliament and of the Council</w:t>
      </w:r>
      <w:r w:rsidR="00753871" w:rsidRPr="00A56A0C">
        <w:rPr>
          <w:rStyle w:val="FootnoteReference"/>
          <w:noProof/>
          <w:highlight w:val="lightGray"/>
        </w:rPr>
        <w:footnoteReference w:id="41"/>
      </w:r>
      <w:r w:rsidRPr="00A56A0C">
        <w:rPr>
          <w:noProof/>
          <w:highlight w:val="lightGray"/>
        </w:rPr>
        <w:t>, and</w:t>
      </w:r>
      <w:r w:rsidR="002421FD" w:rsidRPr="00A56A0C">
        <w:rPr>
          <w:noProof/>
          <w:highlight w:val="lightGray"/>
        </w:rPr>
        <w:t> </w:t>
      </w:r>
      <w:r w:rsidR="002421FD" w:rsidRPr="00A56A0C">
        <w:rPr>
          <w:noProof/>
          <w:highlight w:val="lightGray"/>
        </w:rPr>
        <w:fldChar w:fldCharType="begin"/>
      </w:r>
      <w:r w:rsidR="002421FD" w:rsidRPr="00A56A0C">
        <w:rPr>
          <w:noProof/>
          <w:highlight w:val="lightGray"/>
        </w:rPr>
        <w:instrText xml:space="preserve"> QUOTE "</w:instrText>
      </w:r>
      <w:r w:rsidR="002421FD" w:rsidRPr="00A56A0C">
        <w:rPr>
          <w:rStyle w:val="CRMarker"/>
          <w:noProof/>
          <w:highlight w:val="lightGray"/>
        </w:rPr>
        <w:instrText>ï</w:instrText>
      </w:r>
      <w:r w:rsidR="002421FD" w:rsidRPr="00A56A0C">
        <w:rPr>
          <w:noProof/>
          <w:highlight w:val="lightGray"/>
        </w:rPr>
        <w:instrText xml:space="preserve">" </w:instrText>
      </w:r>
      <w:r w:rsidR="002421FD" w:rsidRPr="00A56A0C">
        <w:rPr>
          <w:noProof/>
          <w:highlight w:val="lightGray"/>
        </w:rPr>
        <w:fldChar w:fldCharType="separate"/>
      </w:r>
      <w:r w:rsidR="002421FD" w:rsidRPr="00A56A0C">
        <w:rPr>
          <w:rStyle w:val="CRMarker"/>
          <w:noProof/>
          <w:highlight w:val="lightGray"/>
        </w:rPr>
        <w:t>ï</w:t>
      </w:r>
      <w:r w:rsidR="002421FD" w:rsidRPr="00A56A0C">
        <w:rPr>
          <w:noProof/>
          <w:highlight w:val="lightGray"/>
        </w:rPr>
        <w:fldChar w:fldCharType="end"/>
      </w:r>
      <w:r w:rsidRPr="00A20414">
        <w:rPr>
          <w:noProof/>
        </w:rPr>
        <w:t xml:space="preserve"> social assistance and social protection as defined by national law;</w:t>
      </w:r>
    </w:p>
    <w:p w14:paraId="1F15F5BE" w14:textId="77777777" w:rsidR="00F85C82" w:rsidRPr="00A20414" w:rsidRDefault="00F85C82" w:rsidP="00F85C82">
      <w:pPr>
        <w:pStyle w:val="Point0"/>
        <w:rPr>
          <w:noProof/>
        </w:rPr>
      </w:pPr>
      <w:r w:rsidRPr="00A20414">
        <w:rPr>
          <w:noProof/>
        </w:rPr>
        <w:tab/>
        <w:t>(e)</w:t>
      </w:r>
      <w:r w:rsidRPr="00A20414">
        <w:rPr>
          <w:noProof/>
        </w:rPr>
        <w:tab/>
        <w:t>tax benefits;</w:t>
      </w:r>
    </w:p>
    <w:p w14:paraId="2881427B" w14:textId="77777777" w:rsidR="00F85C82" w:rsidRPr="00A20414" w:rsidRDefault="00F85C82" w:rsidP="00F85C82">
      <w:pPr>
        <w:pStyle w:val="Point0"/>
        <w:rPr>
          <w:noProof/>
        </w:rPr>
      </w:pPr>
      <w:r w:rsidRPr="00A20414">
        <w:rPr>
          <w:noProof/>
        </w:rPr>
        <w:tab/>
        <w:t>(f)</w:t>
      </w:r>
      <w:r w:rsidRPr="00A20414">
        <w:rPr>
          <w:noProof/>
        </w:rPr>
        <w:tab/>
        <w:t>access to goods and services and the supply of goods and services made available to the public</w:t>
      </w:r>
      <w:r w:rsidR="002421FD" w:rsidRPr="002421FD">
        <w:rPr>
          <w:noProof/>
        </w:rPr>
        <w:t xml:space="preserve"> </w:t>
      </w:r>
      <w:r w:rsidR="002421FD" w:rsidRPr="00CF7AA9">
        <w:rPr>
          <w:noProof/>
          <w:highlight w:val="lightGray"/>
        </w:rPr>
        <w:fldChar w:fldCharType="begin"/>
      </w:r>
      <w:r w:rsidR="002421FD" w:rsidRPr="00CF7AA9">
        <w:rPr>
          <w:noProof/>
          <w:highlight w:val="lightGray"/>
        </w:rPr>
        <w:instrText xml:space="preserve"> QUOTE "</w:instrText>
      </w:r>
      <w:r w:rsidR="002421FD" w:rsidRPr="00CF7AA9">
        <w:rPr>
          <w:rStyle w:val="CRMarker"/>
          <w:noProof/>
          <w:highlight w:val="lightGray"/>
        </w:rPr>
        <w:instrText>ð</w:instrText>
      </w:r>
      <w:r w:rsidR="002421FD" w:rsidRPr="00CF7AA9">
        <w:rPr>
          <w:noProof/>
          <w:highlight w:val="lightGray"/>
        </w:rPr>
        <w:instrText xml:space="preserve">" </w:instrText>
      </w:r>
      <w:r w:rsidR="002421FD" w:rsidRPr="00CF7AA9">
        <w:rPr>
          <w:noProof/>
          <w:highlight w:val="lightGray"/>
        </w:rPr>
        <w:fldChar w:fldCharType="separate"/>
      </w:r>
      <w:r w:rsidR="002421FD" w:rsidRPr="00CF7AA9">
        <w:rPr>
          <w:rStyle w:val="CRMarker"/>
          <w:noProof/>
          <w:highlight w:val="lightGray"/>
        </w:rPr>
        <w:t>ð</w:t>
      </w:r>
      <w:r w:rsidR="002421FD" w:rsidRPr="00CF7AA9">
        <w:rPr>
          <w:noProof/>
          <w:highlight w:val="lightGray"/>
        </w:rPr>
        <w:fldChar w:fldCharType="end"/>
      </w:r>
      <w:r w:rsidR="002421FD" w:rsidRPr="00A56A0C">
        <w:rPr>
          <w:noProof/>
          <w:highlight w:val="lightGray"/>
        </w:rPr>
        <w:t> </w:t>
      </w:r>
      <w:r w:rsidRPr="00A56A0C">
        <w:rPr>
          <w:noProof/>
          <w:highlight w:val="lightGray"/>
        </w:rPr>
        <w:t xml:space="preserve">, including </w:t>
      </w:r>
      <w:r w:rsidR="006B407E" w:rsidRPr="00A56A0C">
        <w:rPr>
          <w:noProof/>
          <w:highlight w:val="lightGray"/>
        </w:rPr>
        <w:t>access to</w:t>
      </w:r>
      <w:r w:rsidRPr="00A56A0C">
        <w:rPr>
          <w:noProof/>
          <w:highlight w:val="lightGray"/>
        </w:rPr>
        <w:t xml:space="preserve"> private housing,</w:t>
      </w:r>
      <w:r w:rsidR="002421FD" w:rsidRPr="00A56A0C">
        <w:rPr>
          <w:noProof/>
          <w:highlight w:val="lightGray"/>
        </w:rPr>
        <w:t> </w:t>
      </w:r>
      <w:r w:rsidR="002421FD" w:rsidRPr="00A56A0C">
        <w:rPr>
          <w:noProof/>
          <w:highlight w:val="lightGray"/>
        </w:rPr>
        <w:fldChar w:fldCharType="begin"/>
      </w:r>
      <w:r w:rsidR="002421FD" w:rsidRPr="00A56A0C">
        <w:rPr>
          <w:noProof/>
          <w:highlight w:val="lightGray"/>
        </w:rPr>
        <w:instrText xml:space="preserve"> QUOTE "</w:instrText>
      </w:r>
      <w:r w:rsidR="002421FD" w:rsidRPr="00A56A0C">
        <w:rPr>
          <w:rStyle w:val="CRMarker"/>
          <w:noProof/>
          <w:highlight w:val="lightGray"/>
        </w:rPr>
        <w:instrText>ï</w:instrText>
      </w:r>
      <w:r w:rsidR="002421FD" w:rsidRPr="00A56A0C">
        <w:rPr>
          <w:noProof/>
          <w:highlight w:val="lightGray"/>
        </w:rPr>
        <w:instrText xml:space="preserve">" </w:instrText>
      </w:r>
      <w:r w:rsidR="002421FD" w:rsidRPr="00A56A0C">
        <w:rPr>
          <w:noProof/>
          <w:highlight w:val="lightGray"/>
        </w:rPr>
        <w:fldChar w:fldCharType="separate"/>
      </w:r>
      <w:r w:rsidR="002421FD" w:rsidRPr="00A56A0C">
        <w:rPr>
          <w:rStyle w:val="CRMarker"/>
          <w:noProof/>
          <w:highlight w:val="lightGray"/>
        </w:rPr>
        <w:t>ï</w:t>
      </w:r>
      <w:r w:rsidR="002421FD" w:rsidRPr="00A56A0C">
        <w:rPr>
          <w:noProof/>
          <w:highlight w:val="lightGray"/>
        </w:rPr>
        <w:fldChar w:fldCharType="end"/>
      </w:r>
      <w:r w:rsidRPr="00A20414">
        <w:rPr>
          <w:noProof/>
        </w:rPr>
        <w:t xml:space="preserve"> and to procedures for obtaining </w:t>
      </w:r>
      <w:r w:rsidR="004A0061" w:rsidRPr="00CF7AA9">
        <w:rPr>
          <w:noProof/>
          <w:highlight w:val="lightGray"/>
        </w:rPr>
        <w:fldChar w:fldCharType="begin"/>
      </w:r>
      <w:r w:rsidR="004A0061" w:rsidRPr="00CF7AA9">
        <w:rPr>
          <w:noProof/>
          <w:highlight w:val="lightGray"/>
        </w:rPr>
        <w:instrText xml:space="preserve"> QUOTE "</w:instrText>
      </w:r>
      <w:r w:rsidR="004A0061" w:rsidRPr="00CF7AA9">
        <w:rPr>
          <w:rStyle w:val="CRMarker"/>
          <w:noProof/>
          <w:highlight w:val="lightGray"/>
        </w:rPr>
        <w:instrText>ð</w:instrText>
      </w:r>
      <w:r w:rsidR="004A0061" w:rsidRPr="00CF7AA9">
        <w:rPr>
          <w:noProof/>
          <w:highlight w:val="lightGray"/>
        </w:rPr>
        <w:instrText xml:space="preserve">" </w:instrText>
      </w:r>
      <w:r w:rsidR="004A0061" w:rsidRPr="00CF7AA9">
        <w:rPr>
          <w:noProof/>
          <w:highlight w:val="lightGray"/>
        </w:rPr>
        <w:fldChar w:fldCharType="separate"/>
      </w:r>
      <w:r w:rsidR="004A0061" w:rsidRPr="00CF7AA9">
        <w:rPr>
          <w:rStyle w:val="CRMarker"/>
          <w:noProof/>
          <w:highlight w:val="lightGray"/>
        </w:rPr>
        <w:t>ð</w:t>
      </w:r>
      <w:r w:rsidR="004A0061" w:rsidRPr="00CF7AA9">
        <w:rPr>
          <w:noProof/>
          <w:highlight w:val="lightGray"/>
        </w:rPr>
        <w:fldChar w:fldCharType="end"/>
      </w:r>
      <w:r w:rsidR="004A0061" w:rsidRPr="00A56A0C">
        <w:rPr>
          <w:noProof/>
          <w:highlight w:val="lightGray"/>
        </w:rPr>
        <w:t> </w:t>
      </w:r>
      <w:r w:rsidR="006B407E" w:rsidRPr="00A56A0C">
        <w:rPr>
          <w:noProof/>
          <w:highlight w:val="lightGray"/>
        </w:rPr>
        <w:t>public</w:t>
      </w:r>
      <w:r w:rsidR="004A0061" w:rsidRPr="00A56A0C">
        <w:rPr>
          <w:noProof/>
          <w:highlight w:val="lightGray"/>
        </w:rPr>
        <w:t> </w:t>
      </w:r>
      <w:r w:rsidR="004A0061" w:rsidRPr="00A56A0C">
        <w:rPr>
          <w:noProof/>
          <w:highlight w:val="lightGray"/>
        </w:rPr>
        <w:fldChar w:fldCharType="begin"/>
      </w:r>
      <w:r w:rsidR="004A0061" w:rsidRPr="00A56A0C">
        <w:rPr>
          <w:noProof/>
          <w:highlight w:val="lightGray"/>
        </w:rPr>
        <w:instrText xml:space="preserve"> QUOTE "</w:instrText>
      </w:r>
      <w:r w:rsidR="004A0061" w:rsidRPr="00A56A0C">
        <w:rPr>
          <w:rStyle w:val="CRMarker"/>
          <w:noProof/>
          <w:highlight w:val="lightGray"/>
        </w:rPr>
        <w:instrText>ï</w:instrText>
      </w:r>
      <w:r w:rsidR="004A0061" w:rsidRPr="00A56A0C">
        <w:rPr>
          <w:noProof/>
          <w:highlight w:val="lightGray"/>
        </w:rPr>
        <w:instrText xml:space="preserve">" </w:instrText>
      </w:r>
      <w:r w:rsidR="004A0061" w:rsidRPr="00A56A0C">
        <w:rPr>
          <w:noProof/>
          <w:highlight w:val="lightGray"/>
        </w:rPr>
        <w:fldChar w:fldCharType="separate"/>
      </w:r>
      <w:r w:rsidR="004A0061" w:rsidRPr="00A56A0C">
        <w:rPr>
          <w:rStyle w:val="CRMarker"/>
          <w:noProof/>
          <w:highlight w:val="lightGray"/>
        </w:rPr>
        <w:t>ï</w:t>
      </w:r>
      <w:r w:rsidR="004A0061" w:rsidRPr="00A56A0C">
        <w:rPr>
          <w:noProof/>
          <w:highlight w:val="lightGray"/>
        </w:rPr>
        <w:fldChar w:fldCharType="end"/>
      </w:r>
      <w:r w:rsidR="006B407E">
        <w:rPr>
          <w:noProof/>
        </w:rPr>
        <w:t xml:space="preserve"> </w:t>
      </w:r>
      <w:r w:rsidRPr="00A20414">
        <w:rPr>
          <w:noProof/>
        </w:rPr>
        <w:t>housing;</w:t>
      </w:r>
    </w:p>
    <w:p w14:paraId="01E034F7" w14:textId="77777777" w:rsidR="00F85C82" w:rsidRPr="00A20414" w:rsidRDefault="00F85C82" w:rsidP="00F85C82">
      <w:pPr>
        <w:pStyle w:val="Point0"/>
        <w:rPr>
          <w:noProof/>
        </w:rPr>
      </w:pPr>
      <w:r w:rsidRPr="00A20414">
        <w:rPr>
          <w:noProof/>
        </w:rPr>
        <w:tab/>
        <w:t>(g)</w:t>
      </w:r>
      <w:r w:rsidRPr="00A20414">
        <w:rPr>
          <w:noProof/>
        </w:rPr>
        <w:tab/>
        <w:t>freedom of association and affiliation and membership of an organisation representing workers or employers or of any organisation whose members are engaged in a specific occupation, including the benefits conferred by such organisations, without prejudice to the national provisions on public policy and public security;</w:t>
      </w:r>
    </w:p>
    <w:p w14:paraId="115C97C3" w14:textId="77777777" w:rsidR="00F85C82" w:rsidRPr="00A20414" w:rsidRDefault="00F85C82" w:rsidP="00F85C82">
      <w:pPr>
        <w:pStyle w:val="Point0"/>
        <w:rPr>
          <w:noProof/>
        </w:rPr>
      </w:pPr>
      <w:r w:rsidRPr="00A20414">
        <w:rPr>
          <w:noProof/>
        </w:rPr>
        <w:tab/>
        <w:t>(h)</w:t>
      </w:r>
      <w:r w:rsidRPr="00A20414">
        <w:rPr>
          <w:noProof/>
        </w:rPr>
        <w:tab/>
        <w:t>free access to the entire territory of the Member State concerned, within the limits provided for by the national legislation for reasons of security.</w:t>
      </w:r>
    </w:p>
    <w:p w14:paraId="2836D7E1" w14:textId="77777777" w:rsidR="00F85C82" w:rsidRPr="00A20414" w:rsidRDefault="00F85C82" w:rsidP="00F85C82">
      <w:pPr>
        <w:rPr>
          <w:noProof/>
        </w:rPr>
      </w:pPr>
      <w:r w:rsidRPr="00A20414">
        <w:rPr>
          <w:noProof/>
        </w:rPr>
        <w:t>2.</w:t>
      </w:r>
      <w:r w:rsidRPr="00A20414">
        <w:rPr>
          <w:noProof/>
        </w:rPr>
        <w:tab/>
        <w:t xml:space="preserve">With respect to the provisions of paragraph 1, points (b), (d), (e), (f) and (g), the Member State concerned may restrict equal treatment to cases where the registered or usual place of residence of the </w:t>
      </w:r>
      <w:r w:rsidR="002421FD" w:rsidRPr="002421FD">
        <w:rPr>
          <w:noProof/>
        </w:rPr>
        <w:fldChar w:fldCharType="begin"/>
      </w:r>
      <w:r w:rsidR="002421FD" w:rsidRPr="002421FD">
        <w:rPr>
          <w:noProof/>
        </w:rPr>
        <w:instrText xml:space="preserve"> QUOTE "</w:instrText>
      </w:r>
      <w:r w:rsidR="002421FD" w:rsidRPr="002421FD">
        <w:rPr>
          <w:rStyle w:val="CRMarker"/>
          <w:noProof/>
        </w:rPr>
        <w:instrText>Ö</w:instrText>
      </w:r>
      <w:r w:rsidR="002421FD" w:rsidRPr="002421FD">
        <w:rPr>
          <w:noProof/>
        </w:rPr>
        <w:instrText xml:space="preserve">" </w:instrText>
      </w:r>
      <w:r w:rsidR="002421FD" w:rsidRPr="002421FD">
        <w:rPr>
          <w:noProof/>
        </w:rPr>
        <w:fldChar w:fldCharType="separate"/>
      </w:r>
      <w:r w:rsidR="002421FD" w:rsidRPr="002421FD">
        <w:rPr>
          <w:rStyle w:val="CRMarker"/>
          <w:noProof/>
        </w:rPr>
        <w:t>Ö</w:t>
      </w:r>
      <w:r w:rsidR="002421FD" w:rsidRPr="002421FD">
        <w:rPr>
          <w:noProof/>
        </w:rPr>
        <w:fldChar w:fldCharType="end"/>
      </w:r>
      <w:r w:rsidR="002421FD" w:rsidRPr="002421FD">
        <w:rPr>
          <w:noProof/>
        </w:rPr>
        <w:t> </w:t>
      </w:r>
      <w:r w:rsidRPr="00A20414">
        <w:rPr>
          <w:noProof/>
        </w:rPr>
        <w:t>EU</w:t>
      </w:r>
      <w:r w:rsidR="002421FD" w:rsidRPr="002421FD">
        <w:rPr>
          <w:noProof/>
        </w:rPr>
        <w:t> </w:t>
      </w:r>
      <w:r w:rsidR="002421FD" w:rsidRPr="002421FD">
        <w:rPr>
          <w:noProof/>
        </w:rPr>
        <w:fldChar w:fldCharType="begin"/>
      </w:r>
      <w:r w:rsidR="002421FD" w:rsidRPr="002421FD">
        <w:rPr>
          <w:noProof/>
        </w:rPr>
        <w:instrText xml:space="preserve"> QUOTE "</w:instrText>
      </w:r>
      <w:r w:rsidR="002421FD" w:rsidRPr="002421FD">
        <w:rPr>
          <w:rStyle w:val="CRMarker"/>
          <w:noProof/>
        </w:rPr>
        <w:instrText>Õ</w:instrText>
      </w:r>
      <w:r w:rsidR="002421FD" w:rsidRPr="002421FD">
        <w:rPr>
          <w:noProof/>
        </w:rPr>
        <w:instrText xml:space="preserve">" </w:instrText>
      </w:r>
      <w:r w:rsidR="002421FD" w:rsidRPr="002421FD">
        <w:rPr>
          <w:noProof/>
        </w:rPr>
        <w:fldChar w:fldCharType="separate"/>
      </w:r>
      <w:r w:rsidR="002421FD" w:rsidRPr="002421FD">
        <w:rPr>
          <w:rStyle w:val="CRMarker"/>
          <w:noProof/>
        </w:rPr>
        <w:t>Õ</w:t>
      </w:r>
      <w:r w:rsidR="002421FD" w:rsidRPr="002421FD">
        <w:rPr>
          <w:noProof/>
        </w:rPr>
        <w:fldChar w:fldCharType="end"/>
      </w:r>
      <w:r w:rsidRPr="00A20414">
        <w:rPr>
          <w:noProof/>
        </w:rPr>
        <w:t xml:space="preserve"> long-term resident</w:t>
      </w:r>
      <w:r w:rsidRPr="002421FD">
        <w:rPr>
          <w:rStyle w:val="CRRefonteDeleted"/>
          <w:noProof/>
          <w:highlight w:val="lightGray"/>
        </w:rPr>
        <w:t>, or that of family members for whom he/she claims benefits,</w:t>
      </w:r>
      <w:r w:rsidRPr="00A20414">
        <w:rPr>
          <w:noProof/>
        </w:rPr>
        <w:t xml:space="preserve"> lies within the territory of the Member State concerned.</w:t>
      </w:r>
    </w:p>
    <w:p w14:paraId="5B049A85" w14:textId="77777777" w:rsidR="00F85C82" w:rsidRPr="00A20414" w:rsidRDefault="00F85C82" w:rsidP="00F85C82">
      <w:pPr>
        <w:rPr>
          <w:noProof/>
        </w:rPr>
      </w:pPr>
      <w:r w:rsidRPr="00A20414">
        <w:rPr>
          <w:noProof/>
        </w:rPr>
        <w:t>3.</w:t>
      </w:r>
      <w:r w:rsidRPr="00A20414">
        <w:rPr>
          <w:noProof/>
        </w:rPr>
        <w:tab/>
        <w:t>Member States may restrict equal treatment with nationals in the following cases:</w:t>
      </w:r>
    </w:p>
    <w:p w14:paraId="5AA8BA9B" w14:textId="77777777" w:rsidR="00F85C82" w:rsidRPr="00A20414" w:rsidRDefault="00F85C82" w:rsidP="00F85C82">
      <w:pPr>
        <w:pStyle w:val="Point0"/>
        <w:rPr>
          <w:noProof/>
        </w:rPr>
      </w:pPr>
      <w:r w:rsidRPr="00A20414">
        <w:rPr>
          <w:noProof/>
        </w:rPr>
        <w:tab/>
        <w:t>(a)</w:t>
      </w:r>
      <w:r w:rsidRPr="00A20414">
        <w:rPr>
          <w:noProof/>
        </w:rPr>
        <w:tab/>
        <w:t xml:space="preserve">Member States may retain restrictions to access to employment or self-employed activities in cases where, in accordance with existing national or </w:t>
      </w:r>
      <w:r w:rsidRPr="004A0061">
        <w:rPr>
          <w:rStyle w:val="CRDeleted"/>
          <w:noProof/>
        </w:rPr>
        <w:t>Community</w:t>
      </w:r>
      <w:r w:rsidRPr="00A20414">
        <w:rPr>
          <w:noProof/>
        </w:rPr>
        <w:t xml:space="preserve"> </w:t>
      </w:r>
      <w:r w:rsidR="004A0061" w:rsidRPr="004A0061">
        <w:rPr>
          <w:noProof/>
        </w:rPr>
        <w:fldChar w:fldCharType="begin"/>
      </w:r>
      <w:r w:rsidR="004A0061" w:rsidRPr="004A0061">
        <w:rPr>
          <w:noProof/>
        </w:rPr>
        <w:instrText xml:space="preserve"> QUOTE "</w:instrText>
      </w:r>
      <w:r w:rsidR="004A0061" w:rsidRPr="004A0061">
        <w:rPr>
          <w:rStyle w:val="CRMarker"/>
          <w:noProof/>
        </w:rPr>
        <w:instrText>Ö</w:instrText>
      </w:r>
      <w:r w:rsidR="004A0061" w:rsidRPr="004A0061">
        <w:rPr>
          <w:noProof/>
        </w:rPr>
        <w:instrText xml:space="preserve">" </w:instrText>
      </w:r>
      <w:r w:rsidR="004A0061" w:rsidRPr="004A0061">
        <w:rPr>
          <w:noProof/>
        </w:rPr>
        <w:fldChar w:fldCharType="separate"/>
      </w:r>
      <w:r w:rsidR="004A0061" w:rsidRPr="004A0061">
        <w:rPr>
          <w:rStyle w:val="CRMarker"/>
          <w:noProof/>
        </w:rPr>
        <w:t>Ö</w:t>
      </w:r>
      <w:r w:rsidR="004A0061" w:rsidRPr="004A0061">
        <w:rPr>
          <w:noProof/>
        </w:rPr>
        <w:fldChar w:fldCharType="end"/>
      </w:r>
      <w:r w:rsidR="004A0061" w:rsidRPr="004A0061">
        <w:rPr>
          <w:noProof/>
        </w:rPr>
        <w:t> </w:t>
      </w:r>
      <w:r w:rsidR="006B407E">
        <w:rPr>
          <w:noProof/>
        </w:rPr>
        <w:t>Union</w:t>
      </w:r>
      <w:r w:rsidR="004A0061" w:rsidRPr="004A0061">
        <w:rPr>
          <w:noProof/>
        </w:rPr>
        <w:t> </w:t>
      </w:r>
      <w:r w:rsidR="004A0061" w:rsidRPr="004A0061">
        <w:rPr>
          <w:noProof/>
        </w:rPr>
        <w:fldChar w:fldCharType="begin"/>
      </w:r>
      <w:r w:rsidR="004A0061" w:rsidRPr="004A0061">
        <w:rPr>
          <w:noProof/>
        </w:rPr>
        <w:instrText xml:space="preserve"> QUOTE "</w:instrText>
      </w:r>
      <w:r w:rsidR="004A0061" w:rsidRPr="004A0061">
        <w:rPr>
          <w:rStyle w:val="CRMarker"/>
          <w:noProof/>
        </w:rPr>
        <w:instrText>Õ</w:instrText>
      </w:r>
      <w:r w:rsidR="004A0061" w:rsidRPr="004A0061">
        <w:rPr>
          <w:noProof/>
        </w:rPr>
        <w:instrText xml:space="preserve">" </w:instrText>
      </w:r>
      <w:r w:rsidR="004A0061" w:rsidRPr="004A0061">
        <w:rPr>
          <w:noProof/>
        </w:rPr>
        <w:fldChar w:fldCharType="separate"/>
      </w:r>
      <w:r w:rsidR="004A0061" w:rsidRPr="004A0061">
        <w:rPr>
          <w:rStyle w:val="CRMarker"/>
          <w:noProof/>
        </w:rPr>
        <w:t>Õ</w:t>
      </w:r>
      <w:r w:rsidR="004A0061" w:rsidRPr="004A0061">
        <w:rPr>
          <w:noProof/>
        </w:rPr>
        <w:fldChar w:fldCharType="end"/>
      </w:r>
      <w:r w:rsidR="006B407E" w:rsidRPr="00A20414">
        <w:rPr>
          <w:noProof/>
        </w:rPr>
        <w:t xml:space="preserve"> </w:t>
      </w:r>
      <w:r w:rsidRPr="00A20414">
        <w:rPr>
          <w:noProof/>
        </w:rPr>
        <w:t>legislation, these activities are reserved to nationals, EU or EEA citizens;</w:t>
      </w:r>
    </w:p>
    <w:p w14:paraId="160BA16E" w14:textId="77777777" w:rsidR="00F85C82" w:rsidRDefault="00F85C82" w:rsidP="00F85C82">
      <w:pPr>
        <w:pStyle w:val="Point0"/>
        <w:rPr>
          <w:noProof/>
        </w:rPr>
      </w:pPr>
      <w:r w:rsidRPr="00A20414">
        <w:rPr>
          <w:noProof/>
        </w:rPr>
        <w:tab/>
        <w:t>(b)</w:t>
      </w:r>
      <w:r w:rsidRPr="00A20414">
        <w:rPr>
          <w:noProof/>
        </w:rPr>
        <w:tab/>
        <w:t>Member States may require proof of appropriate language proficiency for access to education and training. Access to university may be subject to the fulfilment of specific educational prerequisites.</w:t>
      </w:r>
    </w:p>
    <w:p w14:paraId="573CB99F" w14:textId="77777777" w:rsidR="00A56A0C" w:rsidRPr="00A56A0C" w:rsidRDefault="00A56A0C" w:rsidP="00A56A0C">
      <w:pPr>
        <w:rPr>
          <w:noProof/>
          <w:highlight w:val="lightGray"/>
        </w:rPr>
      </w:pPr>
      <w:r w:rsidRPr="00A56A0C">
        <w:rPr>
          <w:rStyle w:val="CRRefonteDeleted"/>
          <w:noProof/>
          <w:highlight w:val="lightGray"/>
        </w:rPr>
        <w:t>4.  Member States may limit equal treatment in respect of social assistance and social protection to core benefits.</w:t>
      </w:r>
    </w:p>
    <w:p w14:paraId="4FA9FF99" w14:textId="77777777" w:rsidR="00F85C82" w:rsidRPr="00A20414" w:rsidRDefault="00F85C82" w:rsidP="00F85C82">
      <w:pPr>
        <w:pStyle w:val="CRSeparator"/>
        <w:rPr>
          <w:noProof/>
        </w:rPr>
      </w:pPr>
    </w:p>
    <w:p w14:paraId="47BF6D91" w14:textId="77777777" w:rsidR="00F85C82" w:rsidRPr="00A56A0C" w:rsidRDefault="00F85C82" w:rsidP="00F85C82">
      <w:pPr>
        <w:pStyle w:val="CRReference"/>
        <w:rPr>
          <w:noProof/>
        </w:rPr>
      </w:pPr>
      <w:r w:rsidRPr="00A20414">
        <w:rPr>
          <w:noProof/>
        </w:rPr>
        <w:fldChar w:fldCharType="begin"/>
      </w:r>
      <w:r w:rsidRPr="00A56A0C">
        <w:rPr>
          <w:noProof/>
        </w:rPr>
        <w:instrText xml:space="preserve"> QUOTE "</w:instrText>
      </w:r>
      <w:r w:rsidRPr="00A56A0C">
        <w:rPr>
          <w:rStyle w:val="CRMarker"/>
          <w:noProof/>
        </w:rPr>
        <w:instrText>ê</w:instrText>
      </w:r>
      <w:r w:rsidRPr="00A56A0C">
        <w:rPr>
          <w:noProof/>
        </w:rPr>
        <w:instrText xml:space="preserve">" </w:instrText>
      </w:r>
      <w:r w:rsidRPr="00A20414">
        <w:rPr>
          <w:noProof/>
        </w:rPr>
        <w:fldChar w:fldCharType="separate"/>
      </w:r>
      <w:r w:rsidRPr="00A56A0C">
        <w:rPr>
          <w:rStyle w:val="CRMarker"/>
          <w:noProof/>
        </w:rPr>
        <w:t>ê</w:t>
      </w:r>
      <w:r w:rsidRPr="00A20414">
        <w:rPr>
          <w:noProof/>
        </w:rPr>
        <w:fldChar w:fldCharType="end"/>
      </w:r>
      <w:r w:rsidRPr="00A56A0C">
        <w:rPr>
          <w:noProof/>
        </w:rPr>
        <w:t> 2011/51/EU Art. 1</w:t>
      </w:r>
      <w:r w:rsidR="00674F0B" w:rsidRPr="00A56A0C">
        <w:rPr>
          <w:noProof/>
        </w:rPr>
        <w:t xml:space="preserve">, point </w:t>
      </w:r>
      <w:r w:rsidRPr="00A56A0C">
        <w:rPr>
          <w:noProof/>
        </w:rPr>
        <w:t>6</w:t>
      </w:r>
    </w:p>
    <w:p w14:paraId="15DB3D7A" w14:textId="77777777" w:rsidR="00F85C82" w:rsidRDefault="003F7912" w:rsidP="00F85C82">
      <w:pPr>
        <w:rPr>
          <w:noProof/>
        </w:rPr>
      </w:pPr>
      <w:r>
        <w:rPr>
          <w:rStyle w:val="CRMinorChangeAdded"/>
          <w:noProof/>
        </w:rPr>
        <w:t>4</w:t>
      </w:r>
      <w:r w:rsidRPr="00A56A0C">
        <w:rPr>
          <w:rStyle w:val="CRMinorChangeDeleted"/>
          <w:noProof/>
        </w:rPr>
        <w:t>4a</w:t>
      </w:r>
      <w:r w:rsidR="00F85C82" w:rsidRPr="00A56A0C">
        <w:rPr>
          <w:noProof/>
        </w:rPr>
        <w:t>.</w:t>
      </w:r>
      <w:r w:rsidR="00F85C82" w:rsidRPr="00A56A0C">
        <w:rPr>
          <w:noProof/>
        </w:rPr>
        <w:tab/>
      </w:r>
      <w:r w:rsidR="00F85C82" w:rsidRPr="00A20414">
        <w:rPr>
          <w:noProof/>
        </w:rPr>
        <w:t xml:space="preserve">As far as the Member State which granted international protection is concerned, paragraphs 3 and 4 shall be without prejudice to Directive </w:t>
      </w:r>
      <w:r w:rsidR="002421FD" w:rsidRPr="001A2DA2">
        <w:rPr>
          <w:rStyle w:val="CRMinorChangeDeleted"/>
          <w:noProof/>
        </w:rPr>
        <w:t>2004/83/EC</w:t>
      </w:r>
      <w:r w:rsidR="002421FD" w:rsidRPr="001A2DA2">
        <w:rPr>
          <w:rStyle w:val="CRMinorChangeAdded"/>
          <w:noProof/>
        </w:rPr>
        <w:t>2011/95/EU</w:t>
      </w:r>
      <w:r w:rsidR="00F85C82" w:rsidRPr="00A20414">
        <w:rPr>
          <w:noProof/>
        </w:rPr>
        <w:t>.</w:t>
      </w:r>
    </w:p>
    <w:p w14:paraId="16D23715" w14:textId="77777777" w:rsidR="00E4771E" w:rsidRDefault="00E4771E" w:rsidP="00E4771E">
      <w:pPr>
        <w:pStyle w:val="CRSeparator"/>
        <w:rPr>
          <w:noProof/>
        </w:rPr>
      </w:pPr>
    </w:p>
    <w:p w14:paraId="1997D83A" w14:textId="77777777" w:rsidR="00E4771E" w:rsidRPr="00E4771E" w:rsidRDefault="00E4771E" w:rsidP="00E4771E">
      <w:pPr>
        <w:pStyle w:val="CRReference"/>
        <w:rPr>
          <w:noProof/>
          <w:highlight w:val="lightGray"/>
        </w:rPr>
      </w:pPr>
      <w:r w:rsidRPr="00E4771E">
        <w:rPr>
          <w:noProof/>
          <w:highlight w:val="lightGray"/>
        </w:rPr>
        <w:fldChar w:fldCharType="begin"/>
      </w:r>
      <w:r w:rsidRPr="00E4771E">
        <w:rPr>
          <w:noProof/>
          <w:highlight w:val="lightGray"/>
        </w:rPr>
        <w:instrText xml:space="preserve"> QUOTE "</w:instrText>
      </w:r>
      <w:r w:rsidRPr="00E4771E">
        <w:rPr>
          <w:rStyle w:val="CRMarker"/>
          <w:noProof/>
          <w:highlight w:val="lightGray"/>
        </w:rPr>
        <w:instrText>ò</w:instrText>
      </w:r>
      <w:r w:rsidRPr="00E4771E">
        <w:rPr>
          <w:noProof/>
          <w:highlight w:val="lightGray"/>
        </w:rPr>
        <w:instrText xml:space="preserve">" </w:instrText>
      </w:r>
      <w:r w:rsidRPr="00E4771E">
        <w:rPr>
          <w:noProof/>
          <w:highlight w:val="lightGray"/>
        </w:rPr>
        <w:fldChar w:fldCharType="separate"/>
      </w:r>
      <w:r w:rsidRPr="00E4771E">
        <w:rPr>
          <w:rStyle w:val="CRMarker"/>
          <w:noProof/>
          <w:highlight w:val="lightGray"/>
        </w:rPr>
        <w:t>ò</w:t>
      </w:r>
      <w:r w:rsidRPr="00E4771E">
        <w:rPr>
          <w:noProof/>
          <w:highlight w:val="lightGray"/>
        </w:rPr>
        <w:fldChar w:fldCharType="end"/>
      </w:r>
      <w:r w:rsidRPr="00E4771E">
        <w:rPr>
          <w:noProof/>
          <w:highlight w:val="lightGray"/>
        </w:rPr>
        <w:t> new</w:t>
      </w:r>
    </w:p>
    <w:p w14:paraId="714EFA5D" w14:textId="77777777" w:rsidR="00F85C82" w:rsidRDefault="003F7912" w:rsidP="00E4771E">
      <w:pPr>
        <w:rPr>
          <w:noProof/>
        </w:rPr>
      </w:pPr>
      <w:r>
        <w:rPr>
          <w:noProof/>
          <w:highlight w:val="lightGray"/>
        </w:rPr>
        <w:t>5</w:t>
      </w:r>
      <w:r w:rsidR="00F85C82" w:rsidRPr="00E4771E">
        <w:rPr>
          <w:noProof/>
          <w:highlight w:val="lightGray"/>
        </w:rPr>
        <w:t>.</w:t>
      </w:r>
      <w:r w:rsidR="00F85C82" w:rsidRPr="00E4771E">
        <w:rPr>
          <w:noProof/>
          <w:highlight w:val="lightGray"/>
        </w:rPr>
        <w:tab/>
        <w:t>EU long-term residents moving to a third country, or their survivors who reside in a third country and who derive rights from an EU long-term resident, shall receive, in relation to old age, invalidity and death, statutory pensions based on the EU long-term resident's previous employment that were acquired in accordance with the legislation referred to in Article 3 of Regulation (EC) No 883/2004, under the same conditions and at the same rates as nationals of the Member States concerned where such nationals move to a third country.</w:t>
      </w:r>
    </w:p>
    <w:p w14:paraId="7DE7C50E" w14:textId="77777777" w:rsidR="00E4771E" w:rsidRPr="00A20414" w:rsidRDefault="00E4771E" w:rsidP="00E4771E">
      <w:pPr>
        <w:pStyle w:val="CRSeparator"/>
        <w:rPr>
          <w:noProof/>
        </w:rPr>
      </w:pPr>
    </w:p>
    <w:p w14:paraId="3F7FB348" w14:textId="77777777" w:rsidR="00F85C82" w:rsidRPr="00A20414" w:rsidRDefault="00F85C82" w:rsidP="00F85C82">
      <w:pPr>
        <w:pStyle w:val="CRReference"/>
        <w:rPr>
          <w:noProof/>
        </w:rPr>
      </w:pPr>
      <w:r w:rsidRPr="00A20414">
        <w:rPr>
          <w:noProof/>
        </w:rPr>
        <w:fldChar w:fldCharType="begin"/>
      </w:r>
      <w:r w:rsidRPr="00A20414">
        <w:rPr>
          <w:noProof/>
        </w:rPr>
        <w:instrText xml:space="preserve"> QUOTE "</w:instrText>
      </w:r>
      <w:r w:rsidRPr="00A20414">
        <w:rPr>
          <w:rStyle w:val="CRMarker"/>
          <w:noProof/>
        </w:rPr>
        <w:instrText>ê</w:instrText>
      </w:r>
      <w:r w:rsidRPr="00A20414">
        <w:rPr>
          <w:noProof/>
        </w:rPr>
        <w:instrText xml:space="preserve">" </w:instrText>
      </w:r>
      <w:r w:rsidRPr="00A20414">
        <w:rPr>
          <w:noProof/>
        </w:rPr>
        <w:fldChar w:fldCharType="separate"/>
      </w:r>
      <w:r w:rsidRPr="00A20414">
        <w:rPr>
          <w:rStyle w:val="CRMarker"/>
          <w:noProof/>
        </w:rPr>
        <w:t>ê</w:t>
      </w:r>
      <w:r w:rsidRPr="00A20414">
        <w:rPr>
          <w:noProof/>
        </w:rPr>
        <w:fldChar w:fldCharType="end"/>
      </w:r>
      <w:r w:rsidRPr="00A20414">
        <w:rPr>
          <w:noProof/>
        </w:rPr>
        <w:t> 2003/109/EC</w:t>
      </w:r>
      <w:r w:rsidR="00A56A0C">
        <w:rPr>
          <w:noProof/>
        </w:rPr>
        <w:t xml:space="preserve"> (adapted)</w:t>
      </w:r>
    </w:p>
    <w:p w14:paraId="210D9B1D" w14:textId="77777777" w:rsidR="00F85C82" w:rsidRPr="00A20414" w:rsidRDefault="003F7912" w:rsidP="00F85C82">
      <w:pPr>
        <w:rPr>
          <w:noProof/>
        </w:rPr>
      </w:pPr>
      <w:r w:rsidRPr="00E4771E">
        <w:rPr>
          <w:rStyle w:val="CRMinorChangeDeleted"/>
          <w:noProof/>
        </w:rPr>
        <w:t>5</w:t>
      </w:r>
      <w:r>
        <w:rPr>
          <w:rStyle w:val="CRMinorChangeAdded"/>
          <w:noProof/>
        </w:rPr>
        <w:t>6</w:t>
      </w:r>
      <w:r w:rsidR="00F85C82" w:rsidRPr="00A20414">
        <w:rPr>
          <w:noProof/>
        </w:rPr>
        <w:t>.</w:t>
      </w:r>
      <w:r w:rsidR="00F85C82" w:rsidRPr="00A20414">
        <w:rPr>
          <w:noProof/>
        </w:rPr>
        <w:tab/>
        <w:t>Member States may decide to grant access to additional benefits in the areas referred to in paragraph 1.</w:t>
      </w:r>
    </w:p>
    <w:p w14:paraId="220465BA" w14:textId="77777777" w:rsidR="00F85C82" w:rsidRDefault="00F85C82" w:rsidP="00F85C82">
      <w:pPr>
        <w:rPr>
          <w:noProof/>
        </w:rPr>
      </w:pPr>
      <w:r w:rsidRPr="00A20414">
        <w:rPr>
          <w:noProof/>
        </w:rPr>
        <w:t xml:space="preserve">Member States may also decide to grant equal treatment with regard to areas not covered </w:t>
      </w:r>
      <w:r w:rsidR="00A56A0C" w:rsidRPr="00A56A0C">
        <w:rPr>
          <w:noProof/>
        </w:rPr>
        <w:fldChar w:fldCharType="begin"/>
      </w:r>
      <w:r w:rsidR="00A56A0C" w:rsidRPr="00A56A0C">
        <w:rPr>
          <w:noProof/>
        </w:rPr>
        <w:instrText xml:space="preserve"> QUOTE "</w:instrText>
      </w:r>
      <w:r w:rsidR="00A56A0C" w:rsidRPr="00A56A0C">
        <w:rPr>
          <w:rStyle w:val="CRMarker"/>
          <w:noProof/>
        </w:rPr>
        <w:instrText>Ö</w:instrText>
      </w:r>
      <w:r w:rsidR="00A56A0C" w:rsidRPr="00A56A0C">
        <w:rPr>
          <w:noProof/>
        </w:rPr>
        <w:instrText xml:space="preserve">" </w:instrText>
      </w:r>
      <w:r w:rsidR="00A56A0C" w:rsidRPr="00A56A0C">
        <w:rPr>
          <w:noProof/>
        </w:rPr>
        <w:fldChar w:fldCharType="separate"/>
      </w:r>
      <w:r w:rsidR="00A56A0C" w:rsidRPr="00A56A0C">
        <w:rPr>
          <w:rStyle w:val="CRMarker"/>
          <w:noProof/>
        </w:rPr>
        <w:t>Ö</w:t>
      </w:r>
      <w:r w:rsidR="00A56A0C" w:rsidRPr="00A56A0C">
        <w:rPr>
          <w:noProof/>
        </w:rPr>
        <w:fldChar w:fldCharType="end"/>
      </w:r>
      <w:r w:rsidR="00A56A0C" w:rsidRPr="00A56A0C">
        <w:rPr>
          <w:noProof/>
        </w:rPr>
        <w:t> </w:t>
      </w:r>
      <w:r w:rsidR="00BA0171">
        <w:rPr>
          <w:noProof/>
        </w:rPr>
        <w:t>by</w:t>
      </w:r>
      <w:r w:rsidR="00A56A0C" w:rsidRPr="00A56A0C">
        <w:rPr>
          <w:noProof/>
        </w:rPr>
        <w:t> </w:t>
      </w:r>
      <w:r w:rsidR="00A56A0C" w:rsidRPr="00A56A0C">
        <w:rPr>
          <w:noProof/>
        </w:rPr>
        <w:fldChar w:fldCharType="begin"/>
      </w:r>
      <w:r w:rsidR="00A56A0C" w:rsidRPr="00A56A0C">
        <w:rPr>
          <w:noProof/>
        </w:rPr>
        <w:instrText xml:space="preserve"> QUOTE "</w:instrText>
      </w:r>
      <w:r w:rsidR="00A56A0C" w:rsidRPr="00A56A0C">
        <w:rPr>
          <w:rStyle w:val="CRMarker"/>
          <w:noProof/>
        </w:rPr>
        <w:instrText>Õ</w:instrText>
      </w:r>
      <w:r w:rsidR="00A56A0C" w:rsidRPr="00A56A0C">
        <w:rPr>
          <w:noProof/>
        </w:rPr>
        <w:instrText xml:space="preserve">" </w:instrText>
      </w:r>
      <w:r w:rsidR="00A56A0C" w:rsidRPr="00A56A0C">
        <w:rPr>
          <w:noProof/>
        </w:rPr>
        <w:fldChar w:fldCharType="separate"/>
      </w:r>
      <w:r w:rsidR="00A56A0C" w:rsidRPr="00A56A0C">
        <w:rPr>
          <w:rStyle w:val="CRMarker"/>
          <w:noProof/>
        </w:rPr>
        <w:t>Õ</w:t>
      </w:r>
      <w:r w:rsidR="00A56A0C" w:rsidRPr="00A56A0C">
        <w:rPr>
          <w:noProof/>
        </w:rPr>
        <w:fldChar w:fldCharType="end"/>
      </w:r>
      <w:r w:rsidR="00A56A0C" w:rsidRPr="00A56A0C">
        <w:rPr>
          <w:noProof/>
        </w:rPr>
        <w:t xml:space="preserve"> </w:t>
      </w:r>
      <w:r w:rsidRPr="00A56A0C">
        <w:rPr>
          <w:rStyle w:val="CRDeleted"/>
          <w:noProof/>
        </w:rPr>
        <w:t>in</w:t>
      </w:r>
      <w:r w:rsidRPr="00A20414">
        <w:rPr>
          <w:noProof/>
        </w:rPr>
        <w:t xml:space="preserve"> paragraph 1.</w:t>
      </w:r>
    </w:p>
    <w:p w14:paraId="1DBF6145" w14:textId="77777777" w:rsidR="00E4771E" w:rsidRDefault="00E4771E" w:rsidP="00E4771E">
      <w:pPr>
        <w:pStyle w:val="CRSeparator"/>
        <w:rPr>
          <w:noProof/>
        </w:rPr>
      </w:pPr>
    </w:p>
    <w:p w14:paraId="52035F98" w14:textId="77777777" w:rsidR="00E4771E" w:rsidRPr="00E4771E" w:rsidRDefault="00E4771E" w:rsidP="00E4771E">
      <w:pPr>
        <w:pStyle w:val="CRReference"/>
        <w:rPr>
          <w:noProof/>
          <w:highlight w:val="lightGray"/>
        </w:rPr>
      </w:pPr>
      <w:r w:rsidRPr="00E4771E">
        <w:rPr>
          <w:noProof/>
          <w:highlight w:val="lightGray"/>
        </w:rPr>
        <w:fldChar w:fldCharType="begin"/>
      </w:r>
      <w:r w:rsidRPr="00E4771E">
        <w:rPr>
          <w:noProof/>
          <w:highlight w:val="lightGray"/>
        </w:rPr>
        <w:instrText xml:space="preserve"> QUOTE "</w:instrText>
      </w:r>
      <w:r w:rsidRPr="00E4771E">
        <w:rPr>
          <w:rStyle w:val="CRMarker"/>
          <w:noProof/>
          <w:highlight w:val="lightGray"/>
        </w:rPr>
        <w:instrText>ò</w:instrText>
      </w:r>
      <w:r w:rsidRPr="00E4771E">
        <w:rPr>
          <w:noProof/>
          <w:highlight w:val="lightGray"/>
        </w:rPr>
        <w:instrText xml:space="preserve">" </w:instrText>
      </w:r>
      <w:r w:rsidRPr="00E4771E">
        <w:rPr>
          <w:noProof/>
          <w:highlight w:val="lightGray"/>
        </w:rPr>
        <w:fldChar w:fldCharType="separate"/>
      </w:r>
      <w:r w:rsidRPr="00E4771E">
        <w:rPr>
          <w:rStyle w:val="CRMarker"/>
          <w:noProof/>
          <w:highlight w:val="lightGray"/>
        </w:rPr>
        <w:t>ò</w:t>
      </w:r>
      <w:r w:rsidRPr="00E4771E">
        <w:rPr>
          <w:noProof/>
          <w:highlight w:val="lightGray"/>
        </w:rPr>
        <w:fldChar w:fldCharType="end"/>
      </w:r>
      <w:r w:rsidRPr="00E4771E">
        <w:rPr>
          <w:noProof/>
          <w:highlight w:val="lightGray"/>
        </w:rPr>
        <w:t> new</w:t>
      </w:r>
    </w:p>
    <w:p w14:paraId="667727A7" w14:textId="77777777" w:rsidR="00F85C82" w:rsidRDefault="003F7912" w:rsidP="00F85C82">
      <w:pPr>
        <w:rPr>
          <w:noProof/>
        </w:rPr>
      </w:pPr>
      <w:r>
        <w:rPr>
          <w:noProof/>
          <w:highlight w:val="lightGray"/>
        </w:rPr>
        <w:t>7</w:t>
      </w:r>
      <w:r w:rsidR="00F85C82" w:rsidRPr="00E4771E">
        <w:rPr>
          <w:noProof/>
          <w:highlight w:val="lightGray"/>
        </w:rPr>
        <w:t>.</w:t>
      </w:r>
      <w:r w:rsidR="00F85C82" w:rsidRPr="00E4771E">
        <w:rPr>
          <w:noProof/>
          <w:highlight w:val="lightGray"/>
        </w:rPr>
        <w:tab/>
        <w:t xml:space="preserve">Where Member States issue national residence permits in accordance with Article </w:t>
      </w:r>
      <w:r w:rsidR="002C5897" w:rsidRPr="00E4771E">
        <w:rPr>
          <w:noProof/>
          <w:highlight w:val="lightGray"/>
        </w:rPr>
        <w:t>1</w:t>
      </w:r>
      <w:r w:rsidR="002C5897">
        <w:rPr>
          <w:noProof/>
          <w:highlight w:val="lightGray"/>
        </w:rPr>
        <w:t>4</w:t>
      </w:r>
      <w:r w:rsidR="00F85C82" w:rsidRPr="00E4771E">
        <w:rPr>
          <w:noProof/>
          <w:highlight w:val="lightGray"/>
        </w:rPr>
        <w:t>, they shall grant EU long-term resident permit holders the same equal treatment rights as those granted to holders of national residence permits, where such equal treatment rights are more favourable than those provided for in this Article.</w:t>
      </w:r>
    </w:p>
    <w:p w14:paraId="04391EEB" w14:textId="77777777" w:rsidR="00E4771E" w:rsidRPr="00A20414" w:rsidRDefault="00E4771E" w:rsidP="00E4771E">
      <w:pPr>
        <w:pStyle w:val="CRSeparator"/>
        <w:rPr>
          <w:noProof/>
        </w:rPr>
      </w:pPr>
    </w:p>
    <w:p w14:paraId="1E63CA68" w14:textId="77777777" w:rsidR="00C60C6A" w:rsidRPr="003F3048" w:rsidRDefault="00E4771E" w:rsidP="003F3048">
      <w:pPr>
        <w:pStyle w:val="CRReference"/>
        <w:rPr>
          <w:noProof/>
        </w:rPr>
      </w:pPr>
      <w:r w:rsidRPr="00A20414">
        <w:rPr>
          <w:noProof/>
        </w:rPr>
        <w:fldChar w:fldCharType="begin"/>
      </w:r>
      <w:r w:rsidRPr="003F3048">
        <w:rPr>
          <w:noProof/>
        </w:rPr>
        <w:instrText xml:space="preserve"> QUOTE "</w:instrText>
      </w:r>
      <w:r w:rsidRPr="003F3048">
        <w:rPr>
          <w:rStyle w:val="CRMarker"/>
          <w:noProof/>
        </w:rPr>
        <w:instrText>ê</w:instrText>
      </w:r>
      <w:r w:rsidRPr="003F3048">
        <w:rPr>
          <w:noProof/>
        </w:rPr>
        <w:instrText xml:space="preserve">" </w:instrText>
      </w:r>
      <w:r w:rsidRPr="00A20414">
        <w:rPr>
          <w:noProof/>
        </w:rPr>
        <w:fldChar w:fldCharType="separate"/>
      </w:r>
      <w:r w:rsidRPr="003F3048">
        <w:rPr>
          <w:rStyle w:val="CRMarker"/>
          <w:noProof/>
        </w:rPr>
        <w:t>ê</w:t>
      </w:r>
      <w:r w:rsidRPr="00A20414">
        <w:rPr>
          <w:noProof/>
        </w:rPr>
        <w:fldChar w:fldCharType="end"/>
      </w:r>
      <w:r w:rsidRPr="003F3048">
        <w:rPr>
          <w:noProof/>
        </w:rPr>
        <w:t> 2003/109/EC (adapted)</w:t>
      </w:r>
    </w:p>
    <w:p w14:paraId="7558B19F" w14:textId="77777777" w:rsidR="00F85C82" w:rsidRPr="003F3048" w:rsidRDefault="00F85C82" w:rsidP="00F85C82">
      <w:pPr>
        <w:pStyle w:val="Titrearticle"/>
        <w:rPr>
          <w:noProof/>
        </w:rPr>
      </w:pPr>
      <w:r w:rsidRPr="003F3048">
        <w:rPr>
          <w:noProof/>
        </w:rPr>
        <w:t xml:space="preserve">Article </w:t>
      </w:r>
      <w:r w:rsidR="005369A5" w:rsidRPr="003F3048">
        <w:rPr>
          <w:rStyle w:val="CRMinorChangeAdded"/>
          <w:noProof/>
        </w:rPr>
        <w:t>13</w:t>
      </w:r>
      <w:r w:rsidRPr="003F3048">
        <w:rPr>
          <w:rStyle w:val="CRMinorChangeDeleted"/>
          <w:noProof/>
        </w:rPr>
        <w:t>12</w:t>
      </w:r>
    </w:p>
    <w:p w14:paraId="66A329A7" w14:textId="77777777" w:rsidR="00F85C82" w:rsidRPr="00A20414" w:rsidRDefault="00F85C82" w:rsidP="00F85C82">
      <w:pPr>
        <w:pStyle w:val="NormalCentered"/>
        <w:rPr>
          <w:b/>
          <w:bCs/>
          <w:noProof/>
        </w:rPr>
      </w:pPr>
      <w:r w:rsidRPr="00A20414">
        <w:rPr>
          <w:b/>
          <w:bCs/>
          <w:noProof/>
        </w:rPr>
        <w:t xml:space="preserve">Protection against </w:t>
      </w:r>
      <w:r w:rsidRPr="00C60C6A">
        <w:rPr>
          <w:rStyle w:val="CRDeleted"/>
          <w:b/>
          <w:noProof/>
        </w:rPr>
        <w:t>expulsion</w:t>
      </w:r>
      <w:r w:rsidR="00C60C6A" w:rsidRPr="00C60C6A">
        <w:rPr>
          <w:noProof/>
        </w:rPr>
        <w:t xml:space="preserve"> </w:t>
      </w:r>
      <w:r w:rsidR="00182910" w:rsidRPr="00182910">
        <w:rPr>
          <w:noProof/>
        </w:rPr>
        <w:fldChar w:fldCharType="begin"/>
      </w:r>
      <w:r w:rsidR="00182910" w:rsidRPr="00182910">
        <w:rPr>
          <w:noProof/>
        </w:rPr>
        <w:instrText xml:space="preserve"> QUOTE "</w:instrText>
      </w:r>
      <w:r w:rsidR="00182910" w:rsidRPr="00182910">
        <w:rPr>
          <w:rStyle w:val="CRMarker"/>
          <w:noProof/>
        </w:rPr>
        <w:instrText>Ö</w:instrText>
      </w:r>
      <w:r w:rsidR="00182910" w:rsidRPr="00182910">
        <w:rPr>
          <w:noProof/>
        </w:rPr>
        <w:instrText xml:space="preserve">" </w:instrText>
      </w:r>
      <w:r w:rsidR="00182910" w:rsidRPr="00182910">
        <w:rPr>
          <w:noProof/>
        </w:rPr>
        <w:fldChar w:fldCharType="separate"/>
      </w:r>
      <w:r w:rsidR="00182910" w:rsidRPr="00182910">
        <w:rPr>
          <w:rStyle w:val="CRMarker"/>
          <w:noProof/>
        </w:rPr>
        <w:t>Ö</w:t>
      </w:r>
      <w:r w:rsidR="00182910" w:rsidRPr="00182910">
        <w:rPr>
          <w:noProof/>
        </w:rPr>
        <w:fldChar w:fldCharType="end"/>
      </w:r>
      <w:r w:rsidR="00182910" w:rsidRPr="00182910">
        <w:rPr>
          <w:noProof/>
        </w:rPr>
        <w:t> </w:t>
      </w:r>
      <w:r w:rsidR="003E31D0" w:rsidRPr="00433ED0">
        <w:rPr>
          <w:b/>
          <w:noProof/>
        </w:rPr>
        <w:t>decisions ending the legal stay</w:t>
      </w:r>
      <w:r w:rsidR="00182910" w:rsidRPr="00182910">
        <w:rPr>
          <w:noProof/>
        </w:rPr>
        <w:t> </w:t>
      </w:r>
      <w:r w:rsidR="00182910" w:rsidRPr="00182910">
        <w:rPr>
          <w:noProof/>
        </w:rPr>
        <w:fldChar w:fldCharType="begin"/>
      </w:r>
      <w:r w:rsidR="00182910" w:rsidRPr="00182910">
        <w:rPr>
          <w:noProof/>
        </w:rPr>
        <w:instrText xml:space="preserve"> QUOTE "</w:instrText>
      </w:r>
      <w:r w:rsidR="00182910" w:rsidRPr="00182910">
        <w:rPr>
          <w:rStyle w:val="CRMarker"/>
          <w:noProof/>
        </w:rPr>
        <w:instrText>Õ</w:instrText>
      </w:r>
      <w:r w:rsidR="00182910" w:rsidRPr="00182910">
        <w:rPr>
          <w:noProof/>
        </w:rPr>
        <w:instrText xml:space="preserve">" </w:instrText>
      </w:r>
      <w:r w:rsidR="00182910" w:rsidRPr="00182910">
        <w:rPr>
          <w:noProof/>
        </w:rPr>
        <w:fldChar w:fldCharType="separate"/>
      </w:r>
      <w:r w:rsidR="00182910" w:rsidRPr="00182910">
        <w:rPr>
          <w:rStyle w:val="CRMarker"/>
          <w:noProof/>
        </w:rPr>
        <w:t>Õ</w:t>
      </w:r>
      <w:r w:rsidR="00182910" w:rsidRPr="00182910">
        <w:rPr>
          <w:noProof/>
        </w:rPr>
        <w:fldChar w:fldCharType="end"/>
      </w:r>
      <w:r w:rsidR="003E31D0" w:rsidRPr="00C60C6A" w:rsidDel="003E31D0">
        <w:rPr>
          <w:noProof/>
        </w:rPr>
        <w:t xml:space="preserve"> </w:t>
      </w:r>
    </w:p>
    <w:p w14:paraId="1C81E67A" w14:textId="77777777" w:rsidR="00F85C82" w:rsidRPr="00A20414" w:rsidRDefault="00F85C82" w:rsidP="00F85C82">
      <w:pPr>
        <w:rPr>
          <w:noProof/>
        </w:rPr>
      </w:pPr>
      <w:r w:rsidRPr="00A20414">
        <w:rPr>
          <w:noProof/>
        </w:rPr>
        <w:t>1.</w:t>
      </w:r>
      <w:r w:rsidRPr="00A20414">
        <w:rPr>
          <w:noProof/>
        </w:rPr>
        <w:tab/>
        <w:t xml:space="preserve">Member States may take a decision </w:t>
      </w:r>
      <w:r w:rsidRPr="00182910">
        <w:rPr>
          <w:rStyle w:val="CRDeleted"/>
          <w:noProof/>
        </w:rPr>
        <w:t>to expel</w:t>
      </w:r>
      <w:r w:rsidRPr="00A20414">
        <w:rPr>
          <w:noProof/>
        </w:rPr>
        <w:t xml:space="preserve"> </w:t>
      </w:r>
      <w:r w:rsidR="00182910" w:rsidRPr="00182910">
        <w:rPr>
          <w:noProof/>
        </w:rPr>
        <w:fldChar w:fldCharType="begin"/>
      </w:r>
      <w:r w:rsidR="00182910" w:rsidRPr="00182910">
        <w:rPr>
          <w:noProof/>
        </w:rPr>
        <w:instrText xml:space="preserve"> QUOTE "</w:instrText>
      </w:r>
      <w:r w:rsidR="00182910" w:rsidRPr="00182910">
        <w:rPr>
          <w:rStyle w:val="CRMarker"/>
          <w:noProof/>
        </w:rPr>
        <w:instrText>Ö</w:instrText>
      </w:r>
      <w:r w:rsidR="00182910" w:rsidRPr="00182910">
        <w:rPr>
          <w:noProof/>
        </w:rPr>
        <w:instrText xml:space="preserve">" </w:instrText>
      </w:r>
      <w:r w:rsidR="00182910" w:rsidRPr="00182910">
        <w:rPr>
          <w:noProof/>
        </w:rPr>
        <w:fldChar w:fldCharType="separate"/>
      </w:r>
      <w:r w:rsidR="00182910" w:rsidRPr="00182910">
        <w:rPr>
          <w:rStyle w:val="CRMarker"/>
          <w:noProof/>
        </w:rPr>
        <w:t>Ö</w:t>
      </w:r>
      <w:r w:rsidR="00182910" w:rsidRPr="00182910">
        <w:rPr>
          <w:noProof/>
        </w:rPr>
        <w:fldChar w:fldCharType="end"/>
      </w:r>
      <w:r w:rsidR="00182910" w:rsidRPr="00182910">
        <w:rPr>
          <w:noProof/>
        </w:rPr>
        <w:t> </w:t>
      </w:r>
      <w:r w:rsidR="003E31D0">
        <w:rPr>
          <w:noProof/>
        </w:rPr>
        <w:t>ending the legal stay of</w:t>
      </w:r>
      <w:r w:rsidR="00182910" w:rsidRPr="00182910">
        <w:rPr>
          <w:noProof/>
        </w:rPr>
        <w:t> </w:t>
      </w:r>
      <w:r w:rsidR="00182910" w:rsidRPr="00182910">
        <w:rPr>
          <w:noProof/>
        </w:rPr>
        <w:fldChar w:fldCharType="begin"/>
      </w:r>
      <w:r w:rsidR="00182910" w:rsidRPr="00182910">
        <w:rPr>
          <w:noProof/>
        </w:rPr>
        <w:instrText xml:space="preserve"> QUOTE "</w:instrText>
      </w:r>
      <w:r w:rsidR="00182910" w:rsidRPr="00182910">
        <w:rPr>
          <w:rStyle w:val="CRMarker"/>
          <w:noProof/>
        </w:rPr>
        <w:instrText>Õ</w:instrText>
      </w:r>
      <w:r w:rsidR="00182910" w:rsidRPr="00182910">
        <w:rPr>
          <w:noProof/>
        </w:rPr>
        <w:instrText xml:space="preserve">" </w:instrText>
      </w:r>
      <w:r w:rsidR="00182910" w:rsidRPr="00182910">
        <w:rPr>
          <w:noProof/>
        </w:rPr>
        <w:fldChar w:fldCharType="separate"/>
      </w:r>
      <w:r w:rsidR="00182910" w:rsidRPr="00182910">
        <w:rPr>
          <w:rStyle w:val="CRMarker"/>
          <w:noProof/>
        </w:rPr>
        <w:t>Õ</w:t>
      </w:r>
      <w:r w:rsidR="00182910" w:rsidRPr="00182910">
        <w:rPr>
          <w:noProof/>
        </w:rPr>
        <w:fldChar w:fldCharType="end"/>
      </w:r>
      <w:r w:rsidR="00AC0416" w:rsidRPr="00A20414">
        <w:rPr>
          <w:noProof/>
        </w:rPr>
        <w:t xml:space="preserve"> </w:t>
      </w:r>
      <w:r w:rsidRPr="00A20414">
        <w:rPr>
          <w:noProof/>
        </w:rPr>
        <w:t>a</w:t>
      </w:r>
      <w:r w:rsidRPr="00E4771E">
        <w:rPr>
          <w:rStyle w:val="CRMinorChangeAdded"/>
          <w:noProof/>
        </w:rPr>
        <w:t>n</w:t>
      </w:r>
      <w:r w:rsidRPr="00A20414">
        <w:rPr>
          <w:noProof/>
        </w:rPr>
        <w:t xml:space="preserve"> </w:t>
      </w:r>
      <w:r w:rsidR="00E4771E" w:rsidRPr="00E4771E">
        <w:rPr>
          <w:noProof/>
        </w:rPr>
        <w:fldChar w:fldCharType="begin"/>
      </w:r>
      <w:r w:rsidR="00E4771E" w:rsidRPr="00E4771E">
        <w:rPr>
          <w:noProof/>
        </w:rPr>
        <w:instrText xml:space="preserve"> QUOTE "</w:instrText>
      </w:r>
      <w:r w:rsidR="00E4771E" w:rsidRPr="00E4771E">
        <w:rPr>
          <w:rStyle w:val="CRMarker"/>
          <w:noProof/>
        </w:rPr>
        <w:instrText>Ö</w:instrText>
      </w:r>
      <w:r w:rsidR="00E4771E" w:rsidRPr="00E4771E">
        <w:rPr>
          <w:noProof/>
        </w:rPr>
        <w:instrText xml:space="preserve">" </w:instrText>
      </w:r>
      <w:r w:rsidR="00E4771E" w:rsidRPr="00E4771E">
        <w:rPr>
          <w:noProof/>
        </w:rPr>
        <w:fldChar w:fldCharType="separate"/>
      </w:r>
      <w:r w:rsidR="00E4771E" w:rsidRPr="00E4771E">
        <w:rPr>
          <w:rStyle w:val="CRMarker"/>
          <w:noProof/>
        </w:rPr>
        <w:t>Ö</w:t>
      </w:r>
      <w:r w:rsidR="00E4771E" w:rsidRPr="00E4771E">
        <w:rPr>
          <w:noProof/>
        </w:rPr>
        <w:fldChar w:fldCharType="end"/>
      </w:r>
      <w:r w:rsidR="00E4771E" w:rsidRPr="00E4771E">
        <w:rPr>
          <w:noProof/>
        </w:rPr>
        <w:t> </w:t>
      </w:r>
      <w:r w:rsidRPr="00A20414">
        <w:rPr>
          <w:noProof/>
        </w:rPr>
        <w:t>EU</w:t>
      </w:r>
      <w:r w:rsidR="00E4771E" w:rsidRPr="00E4771E">
        <w:rPr>
          <w:noProof/>
        </w:rPr>
        <w:t> </w:t>
      </w:r>
      <w:r w:rsidR="00E4771E" w:rsidRPr="00E4771E">
        <w:rPr>
          <w:noProof/>
        </w:rPr>
        <w:fldChar w:fldCharType="begin"/>
      </w:r>
      <w:r w:rsidR="00E4771E" w:rsidRPr="00E4771E">
        <w:rPr>
          <w:noProof/>
        </w:rPr>
        <w:instrText xml:space="preserve"> QUOTE "</w:instrText>
      </w:r>
      <w:r w:rsidR="00E4771E" w:rsidRPr="00E4771E">
        <w:rPr>
          <w:rStyle w:val="CRMarker"/>
          <w:noProof/>
        </w:rPr>
        <w:instrText>Õ</w:instrText>
      </w:r>
      <w:r w:rsidR="00E4771E" w:rsidRPr="00E4771E">
        <w:rPr>
          <w:noProof/>
        </w:rPr>
        <w:instrText xml:space="preserve">" </w:instrText>
      </w:r>
      <w:r w:rsidR="00E4771E" w:rsidRPr="00E4771E">
        <w:rPr>
          <w:noProof/>
        </w:rPr>
        <w:fldChar w:fldCharType="separate"/>
      </w:r>
      <w:r w:rsidR="00E4771E" w:rsidRPr="00E4771E">
        <w:rPr>
          <w:rStyle w:val="CRMarker"/>
          <w:noProof/>
        </w:rPr>
        <w:t>Õ</w:t>
      </w:r>
      <w:r w:rsidR="00E4771E" w:rsidRPr="00E4771E">
        <w:rPr>
          <w:noProof/>
        </w:rPr>
        <w:fldChar w:fldCharType="end"/>
      </w:r>
      <w:r w:rsidRPr="00A20414">
        <w:rPr>
          <w:noProof/>
        </w:rPr>
        <w:t xml:space="preserve"> long-term resident</w:t>
      </w:r>
      <w:r w:rsidR="00AC0416">
        <w:rPr>
          <w:noProof/>
        </w:rPr>
        <w:t xml:space="preserve"> </w:t>
      </w:r>
      <w:r w:rsidRPr="00A20414">
        <w:rPr>
          <w:noProof/>
        </w:rPr>
        <w:t>solely where he/she constitutes an actual and sufficiently serious threat to public policy or public security.</w:t>
      </w:r>
    </w:p>
    <w:p w14:paraId="3E73A4FF" w14:textId="77777777" w:rsidR="000B67D9" w:rsidRDefault="00F85C82" w:rsidP="00F85C82">
      <w:pPr>
        <w:rPr>
          <w:noProof/>
        </w:rPr>
      </w:pPr>
      <w:r w:rsidRPr="00A20414">
        <w:rPr>
          <w:noProof/>
        </w:rPr>
        <w:t>2.</w:t>
      </w:r>
      <w:r w:rsidRPr="00A20414">
        <w:rPr>
          <w:noProof/>
        </w:rPr>
        <w:tab/>
        <w:t>The decision referred to in paragraph 1 shall not be founded on economic considerations.</w:t>
      </w:r>
      <w:r w:rsidR="00D16DBC">
        <w:rPr>
          <w:noProof/>
        </w:rPr>
        <w:t xml:space="preserve"> </w:t>
      </w:r>
    </w:p>
    <w:p w14:paraId="758D99D5" w14:textId="77777777" w:rsidR="00F85C82" w:rsidRPr="00A20414" w:rsidRDefault="00F85C82" w:rsidP="00F85C82">
      <w:pPr>
        <w:rPr>
          <w:noProof/>
        </w:rPr>
      </w:pPr>
      <w:r w:rsidRPr="00A20414">
        <w:rPr>
          <w:noProof/>
        </w:rPr>
        <w:t>3.</w:t>
      </w:r>
      <w:r w:rsidRPr="00A20414">
        <w:rPr>
          <w:noProof/>
        </w:rPr>
        <w:tab/>
        <w:t xml:space="preserve">Before taking a decision to </w:t>
      </w:r>
      <w:r w:rsidRPr="00C60C6A">
        <w:rPr>
          <w:rStyle w:val="CRDeleted"/>
          <w:noProof/>
        </w:rPr>
        <w:t>expel</w:t>
      </w:r>
      <w:r w:rsidRPr="00A20414">
        <w:rPr>
          <w:noProof/>
        </w:rPr>
        <w:t xml:space="preserve"> </w:t>
      </w:r>
      <w:r w:rsidR="00C60C6A" w:rsidRPr="00C60C6A">
        <w:rPr>
          <w:noProof/>
        </w:rPr>
        <w:fldChar w:fldCharType="begin"/>
      </w:r>
      <w:r w:rsidR="00C60C6A" w:rsidRPr="00C60C6A">
        <w:rPr>
          <w:noProof/>
        </w:rPr>
        <w:instrText xml:space="preserve"> QUOTE "</w:instrText>
      </w:r>
      <w:r w:rsidR="00C60C6A" w:rsidRPr="00C60C6A">
        <w:rPr>
          <w:rStyle w:val="CRMarker"/>
          <w:noProof/>
        </w:rPr>
        <w:instrText>Ö</w:instrText>
      </w:r>
      <w:r w:rsidR="00C60C6A" w:rsidRPr="00C60C6A">
        <w:rPr>
          <w:noProof/>
        </w:rPr>
        <w:instrText xml:space="preserve">" </w:instrText>
      </w:r>
      <w:r w:rsidR="00C60C6A" w:rsidRPr="00C60C6A">
        <w:rPr>
          <w:noProof/>
        </w:rPr>
        <w:fldChar w:fldCharType="separate"/>
      </w:r>
      <w:r w:rsidR="00C60C6A" w:rsidRPr="00C60C6A">
        <w:rPr>
          <w:rStyle w:val="CRMarker"/>
          <w:noProof/>
        </w:rPr>
        <w:t>Ö</w:t>
      </w:r>
      <w:r w:rsidR="00C60C6A" w:rsidRPr="00C60C6A">
        <w:rPr>
          <w:noProof/>
        </w:rPr>
        <w:fldChar w:fldCharType="end"/>
      </w:r>
      <w:r w:rsidR="00C60C6A" w:rsidRPr="00C60C6A">
        <w:rPr>
          <w:noProof/>
        </w:rPr>
        <w:t> </w:t>
      </w:r>
      <w:r w:rsidR="003E31D0">
        <w:rPr>
          <w:noProof/>
        </w:rPr>
        <w:t>end the legal stay of</w:t>
      </w:r>
      <w:r w:rsidR="003E31D0" w:rsidRPr="00C60C6A">
        <w:rPr>
          <w:noProof/>
        </w:rPr>
        <w:t> </w:t>
      </w:r>
      <w:r w:rsidR="00C60C6A" w:rsidRPr="00C60C6A">
        <w:rPr>
          <w:noProof/>
        </w:rPr>
        <w:fldChar w:fldCharType="begin"/>
      </w:r>
      <w:r w:rsidR="00C60C6A" w:rsidRPr="00C60C6A">
        <w:rPr>
          <w:noProof/>
        </w:rPr>
        <w:instrText xml:space="preserve"> QUOTE "</w:instrText>
      </w:r>
      <w:r w:rsidR="00C60C6A" w:rsidRPr="00C60C6A">
        <w:rPr>
          <w:rStyle w:val="CRMarker"/>
          <w:noProof/>
        </w:rPr>
        <w:instrText>Õ</w:instrText>
      </w:r>
      <w:r w:rsidR="00C60C6A" w:rsidRPr="00C60C6A">
        <w:rPr>
          <w:noProof/>
        </w:rPr>
        <w:instrText xml:space="preserve">" </w:instrText>
      </w:r>
      <w:r w:rsidR="00C60C6A" w:rsidRPr="00C60C6A">
        <w:rPr>
          <w:noProof/>
        </w:rPr>
        <w:fldChar w:fldCharType="separate"/>
      </w:r>
      <w:r w:rsidR="00C60C6A" w:rsidRPr="00C60C6A">
        <w:rPr>
          <w:rStyle w:val="CRMarker"/>
          <w:noProof/>
        </w:rPr>
        <w:t>Õ</w:t>
      </w:r>
      <w:r w:rsidR="00C60C6A" w:rsidRPr="00C60C6A">
        <w:rPr>
          <w:noProof/>
        </w:rPr>
        <w:fldChar w:fldCharType="end"/>
      </w:r>
      <w:r w:rsidR="0038282C" w:rsidRPr="00A20414">
        <w:rPr>
          <w:noProof/>
        </w:rPr>
        <w:t xml:space="preserve"> </w:t>
      </w:r>
      <w:r w:rsidR="00E4771E" w:rsidRPr="00A20414">
        <w:rPr>
          <w:noProof/>
        </w:rPr>
        <w:t>a</w:t>
      </w:r>
      <w:r w:rsidR="00E4771E" w:rsidRPr="00E4771E">
        <w:rPr>
          <w:rStyle w:val="CRMinorChangeAdded"/>
          <w:noProof/>
        </w:rPr>
        <w:t>n</w:t>
      </w:r>
      <w:r w:rsidR="00E4771E" w:rsidRPr="00A20414">
        <w:rPr>
          <w:noProof/>
        </w:rPr>
        <w:t xml:space="preserve"> </w:t>
      </w:r>
      <w:r w:rsidR="00E4771E" w:rsidRPr="00E4771E">
        <w:rPr>
          <w:noProof/>
        </w:rPr>
        <w:fldChar w:fldCharType="begin"/>
      </w:r>
      <w:r w:rsidR="00E4771E" w:rsidRPr="00E4771E">
        <w:rPr>
          <w:noProof/>
        </w:rPr>
        <w:instrText xml:space="preserve"> QUOTE "</w:instrText>
      </w:r>
      <w:r w:rsidR="00E4771E" w:rsidRPr="00E4771E">
        <w:rPr>
          <w:rStyle w:val="CRMarker"/>
          <w:noProof/>
        </w:rPr>
        <w:instrText>Ö</w:instrText>
      </w:r>
      <w:r w:rsidR="00E4771E" w:rsidRPr="00E4771E">
        <w:rPr>
          <w:noProof/>
        </w:rPr>
        <w:instrText xml:space="preserve">" </w:instrText>
      </w:r>
      <w:r w:rsidR="00E4771E" w:rsidRPr="00E4771E">
        <w:rPr>
          <w:noProof/>
        </w:rPr>
        <w:fldChar w:fldCharType="separate"/>
      </w:r>
      <w:r w:rsidR="00E4771E" w:rsidRPr="00E4771E">
        <w:rPr>
          <w:rStyle w:val="CRMarker"/>
          <w:noProof/>
        </w:rPr>
        <w:t>Ö</w:t>
      </w:r>
      <w:r w:rsidR="00E4771E" w:rsidRPr="00E4771E">
        <w:rPr>
          <w:noProof/>
        </w:rPr>
        <w:fldChar w:fldCharType="end"/>
      </w:r>
      <w:r w:rsidR="00E4771E" w:rsidRPr="00E4771E">
        <w:rPr>
          <w:noProof/>
        </w:rPr>
        <w:t> </w:t>
      </w:r>
      <w:r w:rsidR="00E4771E" w:rsidRPr="00A20414">
        <w:rPr>
          <w:noProof/>
        </w:rPr>
        <w:t>EU</w:t>
      </w:r>
      <w:r w:rsidR="00E4771E" w:rsidRPr="00E4771E">
        <w:rPr>
          <w:noProof/>
        </w:rPr>
        <w:t> </w:t>
      </w:r>
      <w:r w:rsidR="00E4771E" w:rsidRPr="00E4771E">
        <w:rPr>
          <w:noProof/>
        </w:rPr>
        <w:fldChar w:fldCharType="begin"/>
      </w:r>
      <w:r w:rsidR="00E4771E" w:rsidRPr="00E4771E">
        <w:rPr>
          <w:noProof/>
        </w:rPr>
        <w:instrText xml:space="preserve"> QUOTE "</w:instrText>
      </w:r>
      <w:r w:rsidR="00E4771E" w:rsidRPr="00E4771E">
        <w:rPr>
          <w:rStyle w:val="CRMarker"/>
          <w:noProof/>
        </w:rPr>
        <w:instrText>Õ</w:instrText>
      </w:r>
      <w:r w:rsidR="00E4771E" w:rsidRPr="00E4771E">
        <w:rPr>
          <w:noProof/>
        </w:rPr>
        <w:instrText xml:space="preserve">" </w:instrText>
      </w:r>
      <w:r w:rsidR="00E4771E" w:rsidRPr="00E4771E">
        <w:rPr>
          <w:noProof/>
        </w:rPr>
        <w:fldChar w:fldCharType="separate"/>
      </w:r>
      <w:r w:rsidR="00E4771E" w:rsidRPr="00E4771E">
        <w:rPr>
          <w:rStyle w:val="CRMarker"/>
          <w:noProof/>
        </w:rPr>
        <w:t>Õ</w:t>
      </w:r>
      <w:r w:rsidR="00E4771E" w:rsidRPr="00E4771E">
        <w:rPr>
          <w:noProof/>
        </w:rPr>
        <w:fldChar w:fldCharType="end"/>
      </w:r>
      <w:r w:rsidR="00E4771E" w:rsidRPr="00A20414">
        <w:rPr>
          <w:noProof/>
        </w:rPr>
        <w:t xml:space="preserve"> </w:t>
      </w:r>
      <w:r w:rsidRPr="00A20414">
        <w:rPr>
          <w:noProof/>
        </w:rPr>
        <w:t>long-term resident, Member States shall have regard to the following factors:</w:t>
      </w:r>
    </w:p>
    <w:p w14:paraId="5453805B" w14:textId="77777777" w:rsidR="00F85C82" w:rsidRPr="00A20414" w:rsidRDefault="00F85C82" w:rsidP="00F85C82">
      <w:pPr>
        <w:pStyle w:val="Point0"/>
        <w:rPr>
          <w:noProof/>
        </w:rPr>
      </w:pPr>
      <w:r w:rsidRPr="00A20414">
        <w:rPr>
          <w:noProof/>
        </w:rPr>
        <w:tab/>
        <w:t>(a)</w:t>
      </w:r>
      <w:r w:rsidRPr="00A20414">
        <w:rPr>
          <w:noProof/>
        </w:rPr>
        <w:tab/>
        <w:t>the duration of residence in their territory;</w:t>
      </w:r>
    </w:p>
    <w:p w14:paraId="22700631" w14:textId="77777777" w:rsidR="00F85C82" w:rsidRPr="00A20414" w:rsidRDefault="00F85C82" w:rsidP="00F85C82">
      <w:pPr>
        <w:pStyle w:val="Point0"/>
        <w:rPr>
          <w:noProof/>
        </w:rPr>
      </w:pPr>
      <w:r w:rsidRPr="00A20414">
        <w:rPr>
          <w:noProof/>
        </w:rPr>
        <w:tab/>
        <w:t>(b)</w:t>
      </w:r>
      <w:r w:rsidRPr="00A20414">
        <w:rPr>
          <w:noProof/>
        </w:rPr>
        <w:tab/>
        <w:t>the age of the person concerned;</w:t>
      </w:r>
    </w:p>
    <w:p w14:paraId="3EAA4531" w14:textId="77777777" w:rsidR="00F85C82" w:rsidRPr="00A20414" w:rsidRDefault="00F85C82" w:rsidP="00F85C82">
      <w:pPr>
        <w:pStyle w:val="Point0"/>
        <w:rPr>
          <w:noProof/>
        </w:rPr>
      </w:pPr>
      <w:r w:rsidRPr="00A20414">
        <w:rPr>
          <w:noProof/>
        </w:rPr>
        <w:tab/>
        <w:t>(c)</w:t>
      </w:r>
      <w:r w:rsidRPr="00A20414">
        <w:rPr>
          <w:noProof/>
        </w:rPr>
        <w:tab/>
        <w:t>the consequences for the person concerned and family members;</w:t>
      </w:r>
    </w:p>
    <w:p w14:paraId="252D35E7" w14:textId="77777777" w:rsidR="00F85C82" w:rsidRPr="00A20414" w:rsidRDefault="00F85C82" w:rsidP="00F85C82">
      <w:pPr>
        <w:pStyle w:val="Point0"/>
        <w:rPr>
          <w:noProof/>
        </w:rPr>
      </w:pPr>
      <w:r w:rsidRPr="00A20414">
        <w:rPr>
          <w:noProof/>
        </w:rPr>
        <w:tab/>
        <w:t>(d)</w:t>
      </w:r>
      <w:r w:rsidRPr="00A20414">
        <w:rPr>
          <w:noProof/>
        </w:rPr>
        <w:tab/>
        <w:t>links with the country of residence or the absence of links with the country of origin.</w:t>
      </w:r>
    </w:p>
    <w:p w14:paraId="5279B53C" w14:textId="77777777" w:rsidR="00F85C82" w:rsidRPr="00A20414" w:rsidRDefault="00F85C82" w:rsidP="00F85C82">
      <w:pPr>
        <w:pStyle w:val="CRSeparator"/>
        <w:rPr>
          <w:noProof/>
        </w:rPr>
      </w:pPr>
    </w:p>
    <w:p w14:paraId="222AA23B" w14:textId="77777777" w:rsidR="00F85C82" w:rsidRPr="00585C89" w:rsidRDefault="00F85C82" w:rsidP="00F85C82">
      <w:pPr>
        <w:pStyle w:val="CRReference"/>
        <w:rPr>
          <w:noProof/>
        </w:rPr>
      </w:pPr>
      <w:r w:rsidRPr="00A20414">
        <w:rPr>
          <w:noProof/>
        </w:rPr>
        <w:fldChar w:fldCharType="begin"/>
      </w:r>
      <w:r w:rsidRPr="000A675C">
        <w:rPr>
          <w:noProof/>
        </w:rPr>
        <w:instrText xml:space="preserve"> QUOTE "</w:instrText>
      </w:r>
      <w:r w:rsidRPr="000A675C">
        <w:rPr>
          <w:rStyle w:val="CRMarker"/>
          <w:noProof/>
        </w:rPr>
        <w:instrText>ê</w:instrText>
      </w:r>
      <w:r w:rsidRPr="000A675C">
        <w:rPr>
          <w:noProof/>
        </w:rPr>
        <w:instrText xml:space="preserve">" </w:instrText>
      </w:r>
      <w:r w:rsidRPr="00A20414">
        <w:rPr>
          <w:noProof/>
        </w:rPr>
        <w:fldChar w:fldCharType="separate"/>
      </w:r>
      <w:r w:rsidRPr="00585C89">
        <w:rPr>
          <w:rStyle w:val="CRMarker"/>
          <w:noProof/>
        </w:rPr>
        <w:t>ê</w:t>
      </w:r>
      <w:r w:rsidRPr="00A20414">
        <w:rPr>
          <w:noProof/>
        </w:rPr>
        <w:fldChar w:fldCharType="end"/>
      </w:r>
      <w:r w:rsidRPr="00585C89">
        <w:rPr>
          <w:noProof/>
        </w:rPr>
        <w:t> 2011/51/EU Art. 1</w:t>
      </w:r>
      <w:r w:rsidR="00F2714D" w:rsidRPr="00C40ABF">
        <w:rPr>
          <w:noProof/>
        </w:rPr>
        <w:t xml:space="preserve">, point </w:t>
      </w:r>
      <w:r w:rsidRPr="00585C89">
        <w:rPr>
          <w:noProof/>
        </w:rPr>
        <w:t>7(a)</w:t>
      </w:r>
      <w:r w:rsidR="005369A5" w:rsidRPr="00C40ABF">
        <w:rPr>
          <w:noProof/>
        </w:rPr>
        <w:t xml:space="preserve"> (adapted)</w:t>
      </w:r>
    </w:p>
    <w:p w14:paraId="589E6655" w14:textId="77777777" w:rsidR="003F3048" w:rsidRPr="00A20414" w:rsidRDefault="00F85C82" w:rsidP="00F85C82">
      <w:pPr>
        <w:rPr>
          <w:noProof/>
        </w:rPr>
      </w:pPr>
      <w:r w:rsidRPr="00E4771E">
        <w:rPr>
          <w:rStyle w:val="CRMinorChangeDeleted"/>
          <w:noProof/>
        </w:rPr>
        <w:t>3a</w:t>
      </w:r>
      <w:r w:rsidRPr="00E4771E">
        <w:rPr>
          <w:rStyle w:val="CRMinorChangeAdded"/>
          <w:noProof/>
        </w:rPr>
        <w:t>4</w:t>
      </w:r>
      <w:r w:rsidRPr="00A20414">
        <w:rPr>
          <w:noProof/>
        </w:rPr>
        <w:t>.</w:t>
      </w:r>
      <w:r w:rsidRPr="00A20414">
        <w:rPr>
          <w:noProof/>
        </w:rPr>
        <w:tab/>
        <w:t xml:space="preserve">Where a Member State decides to </w:t>
      </w:r>
      <w:r w:rsidR="00C60C6A" w:rsidRPr="00C60C6A">
        <w:rPr>
          <w:rStyle w:val="CRDeleted"/>
          <w:noProof/>
        </w:rPr>
        <w:t>expel</w:t>
      </w:r>
      <w:r w:rsidR="00C60C6A" w:rsidRPr="00A20414">
        <w:rPr>
          <w:noProof/>
        </w:rPr>
        <w:t xml:space="preserve"> </w:t>
      </w:r>
      <w:r w:rsidR="00C60C6A" w:rsidRPr="00C60C6A">
        <w:rPr>
          <w:noProof/>
        </w:rPr>
        <w:fldChar w:fldCharType="begin"/>
      </w:r>
      <w:r w:rsidR="00C60C6A" w:rsidRPr="00C60C6A">
        <w:rPr>
          <w:noProof/>
        </w:rPr>
        <w:instrText xml:space="preserve"> QUOTE "</w:instrText>
      </w:r>
      <w:r w:rsidR="00C60C6A" w:rsidRPr="00C60C6A">
        <w:rPr>
          <w:rStyle w:val="CRMarker"/>
          <w:noProof/>
        </w:rPr>
        <w:instrText>Ö</w:instrText>
      </w:r>
      <w:r w:rsidR="00C60C6A" w:rsidRPr="00C60C6A">
        <w:rPr>
          <w:noProof/>
        </w:rPr>
        <w:instrText xml:space="preserve">" </w:instrText>
      </w:r>
      <w:r w:rsidR="00C60C6A" w:rsidRPr="00C60C6A">
        <w:rPr>
          <w:noProof/>
        </w:rPr>
        <w:fldChar w:fldCharType="separate"/>
      </w:r>
      <w:r w:rsidR="00C60C6A" w:rsidRPr="00C60C6A">
        <w:rPr>
          <w:rStyle w:val="CRMarker"/>
          <w:noProof/>
        </w:rPr>
        <w:t>Ö</w:t>
      </w:r>
      <w:r w:rsidR="00C60C6A" w:rsidRPr="00C60C6A">
        <w:rPr>
          <w:noProof/>
        </w:rPr>
        <w:fldChar w:fldCharType="end"/>
      </w:r>
      <w:r w:rsidR="00C60C6A" w:rsidRPr="00C60C6A">
        <w:rPr>
          <w:noProof/>
        </w:rPr>
        <w:t> </w:t>
      </w:r>
      <w:r w:rsidR="003E31D0">
        <w:rPr>
          <w:noProof/>
        </w:rPr>
        <w:t>end the legal stay of</w:t>
      </w:r>
      <w:r w:rsidR="003E31D0" w:rsidRPr="00C60C6A">
        <w:rPr>
          <w:noProof/>
        </w:rPr>
        <w:t> </w:t>
      </w:r>
      <w:r w:rsidR="00C60C6A" w:rsidRPr="00C60C6A">
        <w:rPr>
          <w:noProof/>
        </w:rPr>
        <w:fldChar w:fldCharType="begin"/>
      </w:r>
      <w:r w:rsidR="00C60C6A" w:rsidRPr="00C60C6A">
        <w:rPr>
          <w:noProof/>
        </w:rPr>
        <w:instrText xml:space="preserve"> QUOTE "</w:instrText>
      </w:r>
      <w:r w:rsidR="00C60C6A" w:rsidRPr="00C60C6A">
        <w:rPr>
          <w:rStyle w:val="CRMarker"/>
          <w:noProof/>
        </w:rPr>
        <w:instrText>Õ</w:instrText>
      </w:r>
      <w:r w:rsidR="00C60C6A" w:rsidRPr="00C60C6A">
        <w:rPr>
          <w:noProof/>
        </w:rPr>
        <w:instrText xml:space="preserve">" </w:instrText>
      </w:r>
      <w:r w:rsidR="00C60C6A" w:rsidRPr="00C60C6A">
        <w:rPr>
          <w:noProof/>
        </w:rPr>
        <w:fldChar w:fldCharType="separate"/>
      </w:r>
      <w:r w:rsidR="00C60C6A" w:rsidRPr="00C60C6A">
        <w:rPr>
          <w:rStyle w:val="CRMarker"/>
          <w:noProof/>
        </w:rPr>
        <w:t>Õ</w:t>
      </w:r>
      <w:r w:rsidR="00C60C6A" w:rsidRPr="00C60C6A">
        <w:rPr>
          <w:noProof/>
        </w:rPr>
        <w:fldChar w:fldCharType="end"/>
      </w:r>
      <w:r w:rsidR="00C60C6A">
        <w:rPr>
          <w:noProof/>
        </w:rPr>
        <w:t xml:space="preserve"> </w:t>
      </w:r>
      <w:r w:rsidR="00E4771E" w:rsidRPr="00A20414">
        <w:rPr>
          <w:noProof/>
        </w:rPr>
        <w:t>a</w:t>
      </w:r>
      <w:r w:rsidR="00E4771E" w:rsidRPr="00E4771E">
        <w:rPr>
          <w:rStyle w:val="CRMinorChangeAdded"/>
          <w:noProof/>
        </w:rPr>
        <w:t>n</w:t>
      </w:r>
      <w:r w:rsidR="00E4771E" w:rsidRPr="00A20414">
        <w:rPr>
          <w:noProof/>
        </w:rPr>
        <w:t xml:space="preserve"> </w:t>
      </w:r>
      <w:r w:rsidR="00E4771E" w:rsidRPr="00E4771E">
        <w:rPr>
          <w:noProof/>
        </w:rPr>
        <w:fldChar w:fldCharType="begin"/>
      </w:r>
      <w:r w:rsidR="00E4771E" w:rsidRPr="00E4771E">
        <w:rPr>
          <w:noProof/>
        </w:rPr>
        <w:instrText xml:space="preserve"> QUOTE "</w:instrText>
      </w:r>
      <w:r w:rsidR="00E4771E" w:rsidRPr="00E4771E">
        <w:rPr>
          <w:rStyle w:val="CRMarker"/>
          <w:noProof/>
        </w:rPr>
        <w:instrText>Ö</w:instrText>
      </w:r>
      <w:r w:rsidR="00E4771E" w:rsidRPr="00E4771E">
        <w:rPr>
          <w:noProof/>
        </w:rPr>
        <w:instrText xml:space="preserve">" </w:instrText>
      </w:r>
      <w:r w:rsidR="00E4771E" w:rsidRPr="00E4771E">
        <w:rPr>
          <w:noProof/>
        </w:rPr>
        <w:fldChar w:fldCharType="separate"/>
      </w:r>
      <w:r w:rsidR="00E4771E" w:rsidRPr="00E4771E">
        <w:rPr>
          <w:rStyle w:val="CRMarker"/>
          <w:noProof/>
        </w:rPr>
        <w:t>Ö</w:t>
      </w:r>
      <w:r w:rsidR="00E4771E" w:rsidRPr="00E4771E">
        <w:rPr>
          <w:noProof/>
        </w:rPr>
        <w:fldChar w:fldCharType="end"/>
      </w:r>
      <w:r w:rsidR="00E4771E" w:rsidRPr="00E4771E">
        <w:rPr>
          <w:noProof/>
        </w:rPr>
        <w:t> </w:t>
      </w:r>
      <w:r w:rsidR="00E4771E" w:rsidRPr="00A20414">
        <w:rPr>
          <w:noProof/>
        </w:rPr>
        <w:t>EU</w:t>
      </w:r>
      <w:r w:rsidR="00E4771E" w:rsidRPr="00E4771E">
        <w:rPr>
          <w:noProof/>
        </w:rPr>
        <w:t> </w:t>
      </w:r>
      <w:r w:rsidR="00E4771E" w:rsidRPr="00E4771E">
        <w:rPr>
          <w:noProof/>
        </w:rPr>
        <w:fldChar w:fldCharType="begin"/>
      </w:r>
      <w:r w:rsidR="00E4771E" w:rsidRPr="00E4771E">
        <w:rPr>
          <w:noProof/>
        </w:rPr>
        <w:instrText xml:space="preserve"> QUOTE "</w:instrText>
      </w:r>
      <w:r w:rsidR="00E4771E" w:rsidRPr="00E4771E">
        <w:rPr>
          <w:rStyle w:val="CRMarker"/>
          <w:noProof/>
        </w:rPr>
        <w:instrText>Õ</w:instrText>
      </w:r>
      <w:r w:rsidR="00E4771E" w:rsidRPr="00E4771E">
        <w:rPr>
          <w:noProof/>
        </w:rPr>
        <w:instrText xml:space="preserve">" </w:instrText>
      </w:r>
      <w:r w:rsidR="00E4771E" w:rsidRPr="00E4771E">
        <w:rPr>
          <w:noProof/>
        </w:rPr>
        <w:fldChar w:fldCharType="separate"/>
      </w:r>
      <w:r w:rsidR="00E4771E" w:rsidRPr="00E4771E">
        <w:rPr>
          <w:rStyle w:val="CRMarker"/>
          <w:noProof/>
        </w:rPr>
        <w:t>Õ</w:t>
      </w:r>
      <w:r w:rsidR="00E4771E" w:rsidRPr="00E4771E">
        <w:rPr>
          <w:noProof/>
        </w:rPr>
        <w:fldChar w:fldCharType="end"/>
      </w:r>
      <w:r w:rsidR="00E4771E" w:rsidRPr="00A20414">
        <w:rPr>
          <w:noProof/>
        </w:rPr>
        <w:t xml:space="preserve"> </w:t>
      </w:r>
      <w:r w:rsidRPr="00A20414">
        <w:rPr>
          <w:noProof/>
        </w:rPr>
        <w:t xml:space="preserve">long-term resident whose </w:t>
      </w:r>
      <w:r w:rsidR="00E4771E" w:rsidRPr="00E4771E">
        <w:rPr>
          <w:noProof/>
        </w:rPr>
        <w:fldChar w:fldCharType="begin"/>
      </w:r>
      <w:r w:rsidR="00E4771E" w:rsidRPr="00E4771E">
        <w:rPr>
          <w:noProof/>
        </w:rPr>
        <w:instrText xml:space="preserve"> QUOTE "</w:instrText>
      </w:r>
      <w:r w:rsidR="00E4771E" w:rsidRPr="00E4771E">
        <w:rPr>
          <w:rStyle w:val="CRMarker"/>
          <w:noProof/>
        </w:rPr>
        <w:instrText>Ö</w:instrText>
      </w:r>
      <w:r w:rsidR="00E4771E" w:rsidRPr="00E4771E">
        <w:rPr>
          <w:noProof/>
        </w:rPr>
        <w:instrText xml:space="preserve">" </w:instrText>
      </w:r>
      <w:r w:rsidR="00E4771E" w:rsidRPr="00E4771E">
        <w:rPr>
          <w:noProof/>
        </w:rPr>
        <w:fldChar w:fldCharType="separate"/>
      </w:r>
      <w:r w:rsidR="00E4771E" w:rsidRPr="00E4771E">
        <w:rPr>
          <w:rStyle w:val="CRMarker"/>
          <w:noProof/>
        </w:rPr>
        <w:t>Ö</w:t>
      </w:r>
      <w:r w:rsidR="00E4771E" w:rsidRPr="00E4771E">
        <w:rPr>
          <w:noProof/>
        </w:rPr>
        <w:fldChar w:fldCharType="end"/>
      </w:r>
      <w:r w:rsidR="00E4771E" w:rsidRPr="00E4771E">
        <w:rPr>
          <w:noProof/>
        </w:rPr>
        <w:t> </w:t>
      </w:r>
      <w:r w:rsidR="00E4771E" w:rsidRPr="00A20414">
        <w:rPr>
          <w:noProof/>
        </w:rPr>
        <w:t>EU</w:t>
      </w:r>
      <w:r w:rsidR="00E4771E" w:rsidRPr="00E4771E">
        <w:rPr>
          <w:noProof/>
        </w:rPr>
        <w:t> </w:t>
      </w:r>
      <w:r w:rsidR="00E4771E" w:rsidRPr="00E4771E">
        <w:rPr>
          <w:noProof/>
        </w:rPr>
        <w:fldChar w:fldCharType="begin"/>
      </w:r>
      <w:r w:rsidR="00E4771E" w:rsidRPr="00E4771E">
        <w:rPr>
          <w:noProof/>
        </w:rPr>
        <w:instrText xml:space="preserve"> QUOTE "</w:instrText>
      </w:r>
      <w:r w:rsidR="00E4771E" w:rsidRPr="00E4771E">
        <w:rPr>
          <w:rStyle w:val="CRMarker"/>
          <w:noProof/>
        </w:rPr>
        <w:instrText>Õ</w:instrText>
      </w:r>
      <w:r w:rsidR="00E4771E" w:rsidRPr="00E4771E">
        <w:rPr>
          <w:noProof/>
        </w:rPr>
        <w:instrText xml:space="preserve">" </w:instrText>
      </w:r>
      <w:r w:rsidR="00E4771E" w:rsidRPr="00E4771E">
        <w:rPr>
          <w:noProof/>
        </w:rPr>
        <w:fldChar w:fldCharType="separate"/>
      </w:r>
      <w:r w:rsidR="00E4771E" w:rsidRPr="00E4771E">
        <w:rPr>
          <w:rStyle w:val="CRMarker"/>
          <w:noProof/>
        </w:rPr>
        <w:t>Õ</w:t>
      </w:r>
      <w:r w:rsidR="00E4771E" w:rsidRPr="00E4771E">
        <w:rPr>
          <w:noProof/>
        </w:rPr>
        <w:fldChar w:fldCharType="end"/>
      </w:r>
      <w:r w:rsidR="00E4771E">
        <w:rPr>
          <w:noProof/>
        </w:rPr>
        <w:t xml:space="preserve"> </w:t>
      </w:r>
      <w:r w:rsidRPr="00A20414">
        <w:rPr>
          <w:noProof/>
        </w:rPr>
        <w:t xml:space="preserve">long-term </w:t>
      </w:r>
      <w:r w:rsidRPr="003F3048">
        <w:rPr>
          <w:rStyle w:val="CRDeleted"/>
          <w:noProof/>
        </w:rPr>
        <w:t>resident’s EU</w:t>
      </w:r>
      <w:r w:rsidRPr="00A20414">
        <w:rPr>
          <w:noProof/>
        </w:rPr>
        <w:t xml:space="preserve"> residence permit contains the remark referred to in Article 8(4), it shall request the Member State mentioned in that remark to confirm whether the person concerned is still a beneficiary of international protection in that Member State. The Member State mentioned in the remark shall reply no later than 1 month after receiving the request for information.</w:t>
      </w:r>
    </w:p>
    <w:p w14:paraId="4FC8ADDC" w14:textId="77777777" w:rsidR="00F85C82" w:rsidRPr="00A20414" w:rsidRDefault="00F85C82" w:rsidP="00F85C82">
      <w:pPr>
        <w:rPr>
          <w:noProof/>
        </w:rPr>
      </w:pPr>
      <w:r w:rsidRPr="00E4771E">
        <w:rPr>
          <w:rStyle w:val="CRMinorChangeDeleted"/>
          <w:noProof/>
        </w:rPr>
        <w:t>3b</w:t>
      </w:r>
      <w:r w:rsidRPr="00E4771E">
        <w:rPr>
          <w:rStyle w:val="CRMinorChangeAdded"/>
          <w:noProof/>
        </w:rPr>
        <w:t>5</w:t>
      </w:r>
      <w:r w:rsidRPr="00A20414">
        <w:rPr>
          <w:noProof/>
        </w:rPr>
        <w:t>.</w:t>
      </w:r>
      <w:r w:rsidRPr="00A20414">
        <w:rPr>
          <w:noProof/>
        </w:rPr>
        <w:tab/>
        <w:t>If the</w:t>
      </w:r>
      <w:r w:rsidR="00E4771E">
        <w:rPr>
          <w:noProof/>
        </w:rPr>
        <w:t xml:space="preserve"> </w:t>
      </w:r>
      <w:r w:rsidR="00E4771E" w:rsidRPr="00E4771E">
        <w:rPr>
          <w:noProof/>
        </w:rPr>
        <w:fldChar w:fldCharType="begin"/>
      </w:r>
      <w:r w:rsidR="00E4771E" w:rsidRPr="00E4771E">
        <w:rPr>
          <w:noProof/>
        </w:rPr>
        <w:instrText xml:space="preserve"> QUOTE "</w:instrText>
      </w:r>
      <w:r w:rsidR="00E4771E" w:rsidRPr="00E4771E">
        <w:rPr>
          <w:rStyle w:val="CRMarker"/>
          <w:noProof/>
        </w:rPr>
        <w:instrText>Ö</w:instrText>
      </w:r>
      <w:r w:rsidR="00E4771E" w:rsidRPr="00E4771E">
        <w:rPr>
          <w:noProof/>
        </w:rPr>
        <w:instrText xml:space="preserve">" </w:instrText>
      </w:r>
      <w:r w:rsidR="00E4771E" w:rsidRPr="00E4771E">
        <w:rPr>
          <w:noProof/>
        </w:rPr>
        <w:fldChar w:fldCharType="separate"/>
      </w:r>
      <w:r w:rsidR="00E4771E" w:rsidRPr="00E4771E">
        <w:rPr>
          <w:rStyle w:val="CRMarker"/>
          <w:noProof/>
        </w:rPr>
        <w:t>Ö</w:t>
      </w:r>
      <w:r w:rsidR="00E4771E" w:rsidRPr="00E4771E">
        <w:rPr>
          <w:noProof/>
        </w:rPr>
        <w:fldChar w:fldCharType="end"/>
      </w:r>
      <w:r w:rsidR="00E4771E" w:rsidRPr="00E4771E">
        <w:rPr>
          <w:noProof/>
        </w:rPr>
        <w:t> </w:t>
      </w:r>
      <w:r w:rsidR="00E4771E" w:rsidRPr="00A20414">
        <w:rPr>
          <w:noProof/>
        </w:rPr>
        <w:t>EU</w:t>
      </w:r>
      <w:r w:rsidR="00E4771E" w:rsidRPr="00E4771E">
        <w:rPr>
          <w:noProof/>
        </w:rPr>
        <w:t> </w:t>
      </w:r>
      <w:r w:rsidR="00E4771E" w:rsidRPr="00E4771E">
        <w:rPr>
          <w:noProof/>
        </w:rPr>
        <w:fldChar w:fldCharType="begin"/>
      </w:r>
      <w:r w:rsidR="00E4771E" w:rsidRPr="00E4771E">
        <w:rPr>
          <w:noProof/>
        </w:rPr>
        <w:instrText xml:space="preserve"> QUOTE "</w:instrText>
      </w:r>
      <w:r w:rsidR="00E4771E" w:rsidRPr="00E4771E">
        <w:rPr>
          <w:rStyle w:val="CRMarker"/>
          <w:noProof/>
        </w:rPr>
        <w:instrText>Õ</w:instrText>
      </w:r>
      <w:r w:rsidR="00E4771E" w:rsidRPr="00E4771E">
        <w:rPr>
          <w:noProof/>
        </w:rPr>
        <w:instrText xml:space="preserve">" </w:instrText>
      </w:r>
      <w:r w:rsidR="00E4771E" w:rsidRPr="00E4771E">
        <w:rPr>
          <w:noProof/>
        </w:rPr>
        <w:fldChar w:fldCharType="separate"/>
      </w:r>
      <w:r w:rsidR="00E4771E" w:rsidRPr="00E4771E">
        <w:rPr>
          <w:rStyle w:val="CRMarker"/>
          <w:noProof/>
        </w:rPr>
        <w:t>Õ</w:t>
      </w:r>
      <w:r w:rsidR="00E4771E" w:rsidRPr="00E4771E">
        <w:rPr>
          <w:noProof/>
        </w:rPr>
        <w:fldChar w:fldCharType="end"/>
      </w:r>
      <w:r w:rsidRPr="00A20414">
        <w:rPr>
          <w:noProof/>
        </w:rPr>
        <w:t xml:space="preserve"> long-term resident is still a beneficiary of international protection in the Member State mentioned in the remark, that person shall be </w:t>
      </w:r>
      <w:r w:rsidRPr="00C60C6A">
        <w:rPr>
          <w:rStyle w:val="CRDeleted"/>
          <w:noProof/>
        </w:rPr>
        <w:t>expelled</w:t>
      </w:r>
      <w:r w:rsidRPr="00A20414">
        <w:rPr>
          <w:noProof/>
        </w:rPr>
        <w:t xml:space="preserve"> </w:t>
      </w:r>
      <w:r w:rsidR="00C60C6A" w:rsidRPr="00C60C6A">
        <w:rPr>
          <w:noProof/>
        </w:rPr>
        <w:fldChar w:fldCharType="begin"/>
      </w:r>
      <w:r w:rsidR="00C60C6A" w:rsidRPr="00C60C6A">
        <w:rPr>
          <w:noProof/>
        </w:rPr>
        <w:instrText xml:space="preserve"> QUOTE "</w:instrText>
      </w:r>
      <w:r w:rsidR="00C60C6A" w:rsidRPr="00C60C6A">
        <w:rPr>
          <w:rStyle w:val="CRMarker"/>
          <w:noProof/>
        </w:rPr>
        <w:instrText>Ö</w:instrText>
      </w:r>
      <w:r w:rsidR="00C60C6A" w:rsidRPr="00C60C6A">
        <w:rPr>
          <w:noProof/>
        </w:rPr>
        <w:instrText xml:space="preserve">" </w:instrText>
      </w:r>
      <w:r w:rsidR="00C60C6A" w:rsidRPr="00C60C6A">
        <w:rPr>
          <w:noProof/>
        </w:rPr>
        <w:fldChar w:fldCharType="separate"/>
      </w:r>
      <w:r w:rsidR="00C60C6A" w:rsidRPr="00C60C6A">
        <w:rPr>
          <w:rStyle w:val="CRMarker"/>
          <w:noProof/>
        </w:rPr>
        <w:t>Ö</w:t>
      </w:r>
      <w:r w:rsidR="00C60C6A" w:rsidRPr="00C60C6A">
        <w:rPr>
          <w:noProof/>
        </w:rPr>
        <w:fldChar w:fldCharType="end"/>
      </w:r>
      <w:r w:rsidR="00C60C6A" w:rsidRPr="00C60C6A">
        <w:rPr>
          <w:noProof/>
        </w:rPr>
        <w:t> </w:t>
      </w:r>
      <w:r w:rsidR="0038282C">
        <w:rPr>
          <w:noProof/>
        </w:rPr>
        <w:t>required to go</w:t>
      </w:r>
      <w:r w:rsidR="003E31D0">
        <w:rPr>
          <w:noProof/>
        </w:rPr>
        <w:t>, in accordance with Article 6(2) of Directive 2008/115/EC,</w:t>
      </w:r>
      <w:r w:rsidR="00C60C6A" w:rsidRPr="00C60C6A">
        <w:rPr>
          <w:noProof/>
        </w:rPr>
        <w:t> </w:t>
      </w:r>
      <w:r w:rsidR="00C60C6A" w:rsidRPr="00C60C6A">
        <w:rPr>
          <w:noProof/>
        </w:rPr>
        <w:fldChar w:fldCharType="begin"/>
      </w:r>
      <w:r w:rsidR="00C60C6A" w:rsidRPr="00C60C6A">
        <w:rPr>
          <w:noProof/>
        </w:rPr>
        <w:instrText xml:space="preserve"> QUOTE "</w:instrText>
      </w:r>
      <w:r w:rsidR="00C60C6A" w:rsidRPr="00C60C6A">
        <w:rPr>
          <w:rStyle w:val="CRMarker"/>
          <w:noProof/>
        </w:rPr>
        <w:instrText>Õ</w:instrText>
      </w:r>
      <w:r w:rsidR="00C60C6A" w:rsidRPr="00C60C6A">
        <w:rPr>
          <w:noProof/>
        </w:rPr>
        <w:instrText xml:space="preserve">" </w:instrText>
      </w:r>
      <w:r w:rsidR="00C60C6A" w:rsidRPr="00C60C6A">
        <w:rPr>
          <w:noProof/>
        </w:rPr>
        <w:fldChar w:fldCharType="separate"/>
      </w:r>
      <w:r w:rsidR="00C60C6A" w:rsidRPr="00C60C6A">
        <w:rPr>
          <w:rStyle w:val="CRMarker"/>
          <w:noProof/>
        </w:rPr>
        <w:t>Õ</w:t>
      </w:r>
      <w:r w:rsidR="00C60C6A" w:rsidRPr="00C60C6A">
        <w:rPr>
          <w:noProof/>
        </w:rPr>
        <w:fldChar w:fldCharType="end"/>
      </w:r>
      <w:r w:rsidR="0038282C" w:rsidRPr="00A20414">
        <w:rPr>
          <w:noProof/>
        </w:rPr>
        <w:t xml:space="preserve"> </w:t>
      </w:r>
      <w:r w:rsidRPr="00A20414">
        <w:rPr>
          <w:noProof/>
        </w:rPr>
        <w:t xml:space="preserve">to that Member State, which shall, without prejudice to the applicable Union or national law and to the principle of family unity, immediately </w:t>
      </w:r>
      <w:r w:rsidRPr="00182910">
        <w:rPr>
          <w:rStyle w:val="CRDeleted"/>
          <w:noProof/>
        </w:rPr>
        <w:t>readmit</w:t>
      </w:r>
      <w:r w:rsidR="00182910" w:rsidRPr="00182910">
        <w:rPr>
          <w:noProof/>
        </w:rPr>
        <w:t xml:space="preserve"> </w:t>
      </w:r>
      <w:r w:rsidR="00182910" w:rsidRPr="00182910">
        <w:rPr>
          <w:noProof/>
        </w:rPr>
        <w:fldChar w:fldCharType="begin"/>
      </w:r>
      <w:r w:rsidR="00182910" w:rsidRPr="00182910">
        <w:rPr>
          <w:noProof/>
        </w:rPr>
        <w:instrText xml:space="preserve"> QUOTE "</w:instrText>
      </w:r>
      <w:r w:rsidR="00182910" w:rsidRPr="00182910">
        <w:rPr>
          <w:rStyle w:val="CRMarker"/>
          <w:noProof/>
        </w:rPr>
        <w:instrText>Ö</w:instrText>
      </w:r>
      <w:r w:rsidR="00182910" w:rsidRPr="00182910">
        <w:rPr>
          <w:noProof/>
        </w:rPr>
        <w:instrText xml:space="preserve">" </w:instrText>
      </w:r>
      <w:r w:rsidR="00182910" w:rsidRPr="00182910">
        <w:rPr>
          <w:noProof/>
        </w:rPr>
        <w:fldChar w:fldCharType="separate"/>
      </w:r>
      <w:r w:rsidR="00182910" w:rsidRPr="00182910">
        <w:rPr>
          <w:rStyle w:val="CRMarker"/>
          <w:noProof/>
        </w:rPr>
        <w:t>Ö</w:t>
      </w:r>
      <w:r w:rsidR="00182910" w:rsidRPr="00182910">
        <w:rPr>
          <w:noProof/>
        </w:rPr>
        <w:fldChar w:fldCharType="end"/>
      </w:r>
      <w:r w:rsidR="00182910" w:rsidRPr="00182910">
        <w:rPr>
          <w:noProof/>
        </w:rPr>
        <w:t> </w:t>
      </w:r>
      <w:r w:rsidR="003E31D0">
        <w:rPr>
          <w:noProof/>
        </w:rPr>
        <w:t>take back</w:t>
      </w:r>
      <w:r w:rsidR="00182910" w:rsidRPr="00182910">
        <w:rPr>
          <w:noProof/>
        </w:rPr>
        <w:t> </w:t>
      </w:r>
      <w:r w:rsidR="00182910" w:rsidRPr="00182910">
        <w:rPr>
          <w:noProof/>
        </w:rPr>
        <w:fldChar w:fldCharType="begin"/>
      </w:r>
      <w:r w:rsidR="00182910" w:rsidRPr="00182910">
        <w:rPr>
          <w:noProof/>
        </w:rPr>
        <w:instrText xml:space="preserve"> QUOTE "</w:instrText>
      </w:r>
      <w:r w:rsidR="00182910" w:rsidRPr="00182910">
        <w:rPr>
          <w:rStyle w:val="CRMarker"/>
          <w:noProof/>
        </w:rPr>
        <w:instrText>Õ</w:instrText>
      </w:r>
      <w:r w:rsidR="00182910" w:rsidRPr="00182910">
        <w:rPr>
          <w:noProof/>
        </w:rPr>
        <w:instrText xml:space="preserve">" </w:instrText>
      </w:r>
      <w:r w:rsidR="00182910" w:rsidRPr="00182910">
        <w:rPr>
          <w:noProof/>
        </w:rPr>
        <w:fldChar w:fldCharType="separate"/>
      </w:r>
      <w:r w:rsidR="00182910" w:rsidRPr="00182910">
        <w:rPr>
          <w:rStyle w:val="CRMarker"/>
          <w:noProof/>
        </w:rPr>
        <w:t>Õ</w:t>
      </w:r>
      <w:r w:rsidR="00182910" w:rsidRPr="00182910">
        <w:rPr>
          <w:noProof/>
        </w:rPr>
        <w:fldChar w:fldCharType="end"/>
      </w:r>
      <w:r w:rsidR="00182910" w:rsidRPr="00182910">
        <w:rPr>
          <w:noProof/>
        </w:rPr>
        <w:t xml:space="preserve"> </w:t>
      </w:r>
      <w:r w:rsidRPr="00A20414">
        <w:rPr>
          <w:noProof/>
        </w:rPr>
        <w:t>, without formalities, that beneficiary and his/her family members.</w:t>
      </w:r>
    </w:p>
    <w:p w14:paraId="60C2A8BC" w14:textId="77777777" w:rsidR="00F85C82" w:rsidRPr="00A20414" w:rsidRDefault="00F85C82" w:rsidP="00F85C82">
      <w:pPr>
        <w:rPr>
          <w:noProof/>
        </w:rPr>
      </w:pPr>
      <w:r w:rsidRPr="00E4771E">
        <w:rPr>
          <w:rStyle w:val="CRMinorChangeDeleted"/>
          <w:noProof/>
        </w:rPr>
        <w:t>3c</w:t>
      </w:r>
      <w:r w:rsidRPr="00E4771E">
        <w:rPr>
          <w:rStyle w:val="CRMinorChangeAdded"/>
          <w:noProof/>
        </w:rPr>
        <w:t>6</w:t>
      </w:r>
      <w:r w:rsidRPr="00A20414">
        <w:rPr>
          <w:noProof/>
        </w:rPr>
        <w:t>.</w:t>
      </w:r>
      <w:r w:rsidRPr="00A20414">
        <w:rPr>
          <w:noProof/>
        </w:rPr>
        <w:tab/>
        <w:t xml:space="preserve">By way of derogation from paragraph </w:t>
      </w:r>
      <w:r w:rsidRPr="00E4771E">
        <w:rPr>
          <w:rStyle w:val="CRMinorChangeDeleted"/>
          <w:noProof/>
        </w:rPr>
        <w:t>3b</w:t>
      </w:r>
      <w:r w:rsidRPr="00E4771E">
        <w:rPr>
          <w:rStyle w:val="CRMinorChangeAdded"/>
          <w:noProof/>
        </w:rPr>
        <w:t>5</w:t>
      </w:r>
      <w:r w:rsidRPr="00A20414">
        <w:rPr>
          <w:noProof/>
        </w:rPr>
        <w:t xml:space="preserve">, the Member State which adopted the </w:t>
      </w:r>
      <w:r w:rsidRPr="006E6B9C">
        <w:rPr>
          <w:rStyle w:val="CRDeleted"/>
          <w:noProof/>
        </w:rPr>
        <w:t>expulsion</w:t>
      </w:r>
      <w:r w:rsidRPr="00A20414">
        <w:rPr>
          <w:noProof/>
        </w:rPr>
        <w:t xml:space="preserve"> decision </w:t>
      </w:r>
      <w:r w:rsidR="006E6B9C" w:rsidRPr="006E6B9C">
        <w:rPr>
          <w:noProof/>
        </w:rPr>
        <w:fldChar w:fldCharType="begin"/>
      </w:r>
      <w:r w:rsidR="006E6B9C" w:rsidRPr="006E6B9C">
        <w:rPr>
          <w:noProof/>
        </w:rPr>
        <w:instrText xml:space="preserve"> QUOTE "</w:instrText>
      </w:r>
      <w:r w:rsidR="006E6B9C" w:rsidRPr="006E6B9C">
        <w:rPr>
          <w:rStyle w:val="CRMarker"/>
          <w:noProof/>
        </w:rPr>
        <w:instrText>Ö</w:instrText>
      </w:r>
      <w:r w:rsidR="006E6B9C" w:rsidRPr="006E6B9C">
        <w:rPr>
          <w:noProof/>
        </w:rPr>
        <w:instrText xml:space="preserve">" </w:instrText>
      </w:r>
      <w:r w:rsidR="006E6B9C" w:rsidRPr="006E6B9C">
        <w:rPr>
          <w:noProof/>
        </w:rPr>
        <w:fldChar w:fldCharType="separate"/>
      </w:r>
      <w:r w:rsidR="006E6B9C" w:rsidRPr="006E6B9C">
        <w:rPr>
          <w:rStyle w:val="CRMarker"/>
          <w:noProof/>
        </w:rPr>
        <w:t>Ö</w:t>
      </w:r>
      <w:r w:rsidR="006E6B9C" w:rsidRPr="006E6B9C">
        <w:rPr>
          <w:noProof/>
        </w:rPr>
        <w:fldChar w:fldCharType="end"/>
      </w:r>
      <w:r w:rsidR="006E6B9C" w:rsidRPr="006E6B9C">
        <w:rPr>
          <w:noProof/>
        </w:rPr>
        <w:t> </w:t>
      </w:r>
      <w:r w:rsidR="003E31D0">
        <w:rPr>
          <w:noProof/>
        </w:rPr>
        <w:t>ending the legal stay</w:t>
      </w:r>
      <w:r w:rsidR="006E6B9C" w:rsidRPr="006E6B9C">
        <w:rPr>
          <w:noProof/>
        </w:rPr>
        <w:t> </w:t>
      </w:r>
      <w:r w:rsidR="006E6B9C" w:rsidRPr="006E6B9C">
        <w:rPr>
          <w:noProof/>
        </w:rPr>
        <w:fldChar w:fldCharType="begin"/>
      </w:r>
      <w:r w:rsidR="006E6B9C" w:rsidRPr="006E6B9C">
        <w:rPr>
          <w:noProof/>
        </w:rPr>
        <w:instrText xml:space="preserve"> QUOTE "</w:instrText>
      </w:r>
      <w:r w:rsidR="006E6B9C" w:rsidRPr="006E6B9C">
        <w:rPr>
          <w:rStyle w:val="CRMarker"/>
          <w:noProof/>
        </w:rPr>
        <w:instrText>Õ</w:instrText>
      </w:r>
      <w:r w:rsidR="006E6B9C" w:rsidRPr="006E6B9C">
        <w:rPr>
          <w:noProof/>
        </w:rPr>
        <w:instrText xml:space="preserve">" </w:instrText>
      </w:r>
      <w:r w:rsidR="006E6B9C" w:rsidRPr="006E6B9C">
        <w:rPr>
          <w:noProof/>
        </w:rPr>
        <w:fldChar w:fldCharType="separate"/>
      </w:r>
      <w:r w:rsidR="006E6B9C" w:rsidRPr="006E6B9C">
        <w:rPr>
          <w:rStyle w:val="CRMarker"/>
          <w:noProof/>
        </w:rPr>
        <w:t>Õ</w:t>
      </w:r>
      <w:r w:rsidR="006E6B9C" w:rsidRPr="006E6B9C">
        <w:rPr>
          <w:noProof/>
        </w:rPr>
        <w:fldChar w:fldCharType="end"/>
      </w:r>
      <w:r w:rsidR="003E31D0">
        <w:rPr>
          <w:noProof/>
        </w:rPr>
        <w:t xml:space="preserve"> </w:t>
      </w:r>
      <w:r w:rsidRPr="00A20414">
        <w:rPr>
          <w:noProof/>
        </w:rPr>
        <w:t xml:space="preserve">shall retain the right to </w:t>
      </w:r>
      <w:r w:rsidRPr="006E6B9C">
        <w:rPr>
          <w:rStyle w:val="CRDeleted"/>
          <w:noProof/>
        </w:rPr>
        <w:t>remove</w:t>
      </w:r>
      <w:r w:rsidR="006E6B9C" w:rsidRPr="006E6B9C">
        <w:rPr>
          <w:noProof/>
        </w:rPr>
        <w:t xml:space="preserve"> </w:t>
      </w:r>
      <w:r w:rsidR="006E6B9C" w:rsidRPr="006E6B9C">
        <w:rPr>
          <w:noProof/>
        </w:rPr>
        <w:fldChar w:fldCharType="begin"/>
      </w:r>
      <w:r w:rsidR="006E6B9C" w:rsidRPr="006E6B9C">
        <w:rPr>
          <w:noProof/>
        </w:rPr>
        <w:instrText xml:space="preserve"> QUOTE "</w:instrText>
      </w:r>
      <w:r w:rsidR="006E6B9C" w:rsidRPr="006E6B9C">
        <w:rPr>
          <w:rStyle w:val="CRMarker"/>
          <w:noProof/>
        </w:rPr>
        <w:instrText>Ö</w:instrText>
      </w:r>
      <w:r w:rsidR="006E6B9C" w:rsidRPr="006E6B9C">
        <w:rPr>
          <w:noProof/>
        </w:rPr>
        <w:instrText xml:space="preserve">" </w:instrText>
      </w:r>
      <w:r w:rsidR="006E6B9C" w:rsidRPr="006E6B9C">
        <w:rPr>
          <w:noProof/>
        </w:rPr>
        <w:fldChar w:fldCharType="separate"/>
      </w:r>
      <w:r w:rsidR="006E6B9C" w:rsidRPr="006E6B9C">
        <w:rPr>
          <w:rStyle w:val="CRMarker"/>
          <w:noProof/>
        </w:rPr>
        <w:t>Ö</w:t>
      </w:r>
      <w:r w:rsidR="006E6B9C" w:rsidRPr="006E6B9C">
        <w:rPr>
          <w:noProof/>
        </w:rPr>
        <w:fldChar w:fldCharType="end"/>
      </w:r>
      <w:r w:rsidR="006E6B9C" w:rsidRPr="006E6B9C">
        <w:rPr>
          <w:noProof/>
        </w:rPr>
        <w:t> </w:t>
      </w:r>
      <w:r w:rsidR="003E31D0" w:rsidRPr="00A96C0E">
        <w:rPr>
          <w:i/>
          <w:noProof/>
        </w:rPr>
        <w:t>refoule</w:t>
      </w:r>
      <w:r w:rsidR="006E6B9C" w:rsidRPr="006E6B9C">
        <w:rPr>
          <w:noProof/>
        </w:rPr>
        <w:t> </w:t>
      </w:r>
      <w:r w:rsidR="006E6B9C" w:rsidRPr="006E6B9C">
        <w:rPr>
          <w:noProof/>
        </w:rPr>
        <w:fldChar w:fldCharType="begin"/>
      </w:r>
      <w:r w:rsidR="006E6B9C" w:rsidRPr="006E6B9C">
        <w:rPr>
          <w:noProof/>
        </w:rPr>
        <w:instrText xml:space="preserve"> QUOTE "</w:instrText>
      </w:r>
      <w:r w:rsidR="006E6B9C" w:rsidRPr="006E6B9C">
        <w:rPr>
          <w:rStyle w:val="CRMarker"/>
          <w:noProof/>
        </w:rPr>
        <w:instrText>Õ</w:instrText>
      </w:r>
      <w:r w:rsidR="006E6B9C" w:rsidRPr="006E6B9C">
        <w:rPr>
          <w:noProof/>
        </w:rPr>
        <w:instrText xml:space="preserve">" </w:instrText>
      </w:r>
      <w:r w:rsidR="006E6B9C" w:rsidRPr="006E6B9C">
        <w:rPr>
          <w:noProof/>
        </w:rPr>
        <w:fldChar w:fldCharType="separate"/>
      </w:r>
      <w:r w:rsidR="006E6B9C" w:rsidRPr="006E6B9C">
        <w:rPr>
          <w:rStyle w:val="CRMarker"/>
          <w:noProof/>
        </w:rPr>
        <w:t>Õ</w:t>
      </w:r>
      <w:r w:rsidR="006E6B9C" w:rsidRPr="006E6B9C">
        <w:rPr>
          <w:noProof/>
        </w:rPr>
        <w:fldChar w:fldCharType="end"/>
      </w:r>
      <w:r w:rsidR="006E6B9C" w:rsidRPr="006E6B9C">
        <w:rPr>
          <w:noProof/>
        </w:rPr>
        <w:t xml:space="preserve"> </w:t>
      </w:r>
      <w:r w:rsidRPr="00A20414">
        <w:rPr>
          <w:noProof/>
        </w:rPr>
        <w:t xml:space="preserve">, in accordance with its international obligations, the </w:t>
      </w:r>
      <w:r w:rsidR="006E6B9C" w:rsidRPr="006E6B9C">
        <w:rPr>
          <w:noProof/>
        </w:rPr>
        <w:fldChar w:fldCharType="begin"/>
      </w:r>
      <w:r w:rsidR="006E6B9C" w:rsidRPr="006E6B9C">
        <w:rPr>
          <w:noProof/>
        </w:rPr>
        <w:instrText xml:space="preserve"> QUOTE "</w:instrText>
      </w:r>
      <w:r w:rsidR="006E6B9C" w:rsidRPr="006E6B9C">
        <w:rPr>
          <w:rStyle w:val="CRMarker"/>
          <w:noProof/>
        </w:rPr>
        <w:instrText>Ö</w:instrText>
      </w:r>
      <w:r w:rsidR="006E6B9C" w:rsidRPr="006E6B9C">
        <w:rPr>
          <w:noProof/>
        </w:rPr>
        <w:instrText xml:space="preserve">" </w:instrText>
      </w:r>
      <w:r w:rsidR="006E6B9C" w:rsidRPr="006E6B9C">
        <w:rPr>
          <w:noProof/>
        </w:rPr>
        <w:fldChar w:fldCharType="separate"/>
      </w:r>
      <w:r w:rsidR="006E6B9C" w:rsidRPr="006E6B9C">
        <w:rPr>
          <w:rStyle w:val="CRMarker"/>
          <w:noProof/>
        </w:rPr>
        <w:t>Ö</w:t>
      </w:r>
      <w:r w:rsidR="006E6B9C" w:rsidRPr="006E6B9C">
        <w:rPr>
          <w:noProof/>
        </w:rPr>
        <w:fldChar w:fldCharType="end"/>
      </w:r>
      <w:r w:rsidR="006E6B9C" w:rsidRPr="006E6B9C">
        <w:rPr>
          <w:noProof/>
        </w:rPr>
        <w:t> </w:t>
      </w:r>
      <w:r w:rsidR="003E31D0">
        <w:rPr>
          <w:noProof/>
        </w:rPr>
        <w:t>EU</w:t>
      </w:r>
      <w:r w:rsidR="006E6B9C" w:rsidRPr="006E6B9C">
        <w:rPr>
          <w:noProof/>
        </w:rPr>
        <w:t> </w:t>
      </w:r>
      <w:r w:rsidR="006E6B9C" w:rsidRPr="006E6B9C">
        <w:rPr>
          <w:noProof/>
        </w:rPr>
        <w:fldChar w:fldCharType="begin"/>
      </w:r>
      <w:r w:rsidR="006E6B9C" w:rsidRPr="006E6B9C">
        <w:rPr>
          <w:noProof/>
        </w:rPr>
        <w:instrText xml:space="preserve"> QUOTE "</w:instrText>
      </w:r>
      <w:r w:rsidR="006E6B9C" w:rsidRPr="006E6B9C">
        <w:rPr>
          <w:rStyle w:val="CRMarker"/>
          <w:noProof/>
        </w:rPr>
        <w:instrText>Õ</w:instrText>
      </w:r>
      <w:r w:rsidR="006E6B9C" w:rsidRPr="006E6B9C">
        <w:rPr>
          <w:noProof/>
        </w:rPr>
        <w:instrText xml:space="preserve">" </w:instrText>
      </w:r>
      <w:r w:rsidR="006E6B9C" w:rsidRPr="006E6B9C">
        <w:rPr>
          <w:noProof/>
        </w:rPr>
        <w:fldChar w:fldCharType="separate"/>
      </w:r>
      <w:r w:rsidR="006E6B9C" w:rsidRPr="006E6B9C">
        <w:rPr>
          <w:rStyle w:val="CRMarker"/>
          <w:noProof/>
        </w:rPr>
        <w:t>Õ</w:t>
      </w:r>
      <w:r w:rsidR="006E6B9C" w:rsidRPr="006E6B9C">
        <w:rPr>
          <w:noProof/>
        </w:rPr>
        <w:fldChar w:fldCharType="end"/>
      </w:r>
      <w:r w:rsidR="003E31D0">
        <w:rPr>
          <w:noProof/>
        </w:rPr>
        <w:t xml:space="preserve"> </w:t>
      </w:r>
      <w:r w:rsidRPr="00A20414">
        <w:rPr>
          <w:noProof/>
        </w:rPr>
        <w:t xml:space="preserve">long-term resident to a country other than the Member State which granted international protection where that person fulfils the conditions specified in Article 21(2) of Directive </w:t>
      </w:r>
      <w:r w:rsidRPr="00E4771E">
        <w:rPr>
          <w:rStyle w:val="CRMinorChangeDeleted"/>
          <w:noProof/>
        </w:rPr>
        <w:t>2004/83/EC</w:t>
      </w:r>
      <w:r w:rsidRPr="00E4771E">
        <w:rPr>
          <w:rStyle w:val="CRMinorChangeAdded"/>
          <w:noProof/>
        </w:rPr>
        <w:t>2011/95/EU</w:t>
      </w:r>
      <w:r w:rsidRPr="00A20414">
        <w:rPr>
          <w:noProof/>
        </w:rPr>
        <w:t>.</w:t>
      </w:r>
    </w:p>
    <w:p w14:paraId="26D03001" w14:textId="77777777" w:rsidR="00F85C82" w:rsidRPr="00A20414" w:rsidRDefault="00F85C82" w:rsidP="00F85C82">
      <w:pPr>
        <w:pStyle w:val="CRSeparator"/>
        <w:rPr>
          <w:noProof/>
        </w:rPr>
      </w:pPr>
    </w:p>
    <w:p w14:paraId="1BCE6BEF" w14:textId="77777777" w:rsidR="00F85C82" w:rsidRPr="00A20414" w:rsidRDefault="00F85C82" w:rsidP="00F85C82">
      <w:pPr>
        <w:pStyle w:val="CRReference"/>
        <w:rPr>
          <w:noProof/>
        </w:rPr>
      </w:pPr>
      <w:r w:rsidRPr="00A20414">
        <w:rPr>
          <w:noProof/>
        </w:rPr>
        <w:fldChar w:fldCharType="begin"/>
      </w:r>
      <w:r w:rsidRPr="00A20414">
        <w:rPr>
          <w:noProof/>
        </w:rPr>
        <w:instrText xml:space="preserve"> QUOTE "</w:instrText>
      </w:r>
      <w:r w:rsidRPr="00A20414">
        <w:rPr>
          <w:rStyle w:val="CRMarker"/>
          <w:noProof/>
        </w:rPr>
        <w:instrText>ê</w:instrText>
      </w:r>
      <w:r w:rsidRPr="00A20414">
        <w:rPr>
          <w:noProof/>
        </w:rPr>
        <w:instrText xml:space="preserve">" </w:instrText>
      </w:r>
      <w:r w:rsidRPr="00A20414">
        <w:rPr>
          <w:noProof/>
        </w:rPr>
        <w:fldChar w:fldCharType="separate"/>
      </w:r>
      <w:r w:rsidRPr="00A20414">
        <w:rPr>
          <w:rStyle w:val="CRMarker"/>
          <w:noProof/>
        </w:rPr>
        <w:t>ê</w:t>
      </w:r>
      <w:r w:rsidRPr="00A20414">
        <w:rPr>
          <w:noProof/>
        </w:rPr>
        <w:fldChar w:fldCharType="end"/>
      </w:r>
      <w:r w:rsidRPr="00A20414">
        <w:rPr>
          <w:noProof/>
        </w:rPr>
        <w:t> 2003/109/EC</w:t>
      </w:r>
      <w:r w:rsidR="005369A5">
        <w:rPr>
          <w:noProof/>
        </w:rPr>
        <w:t xml:space="preserve"> (adapted)</w:t>
      </w:r>
    </w:p>
    <w:p w14:paraId="590F73EF" w14:textId="77777777" w:rsidR="00F85C82" w:rsidRPr="00A20414" w:rsidRDefault="00F85C82" w:rsidP="00F85C82">
      <w:pPr>
        <w:rPr>
          <w:noProof/>
        </w:rPr>
      </w:pPr>
      <w:r w:rsidRPr="005369A5">
        <w:rPr>
          <w:rStyle w:val="CRMinorChangeDeleted"/>
          <w:noProof/>
        </w:rPr>
        <w:t>4</w:t>
      </w:r>
      <w:r w:rsidRPr="005369A5">
        <w:rPr>
          <w:rStyle w:val="CRMinorChangeAdded"/>
          <w:noProof/>
        </w:rPr>
        <w:t>7</w:t>
      </w:r>
      <w:r w:rsidRPr="00A20414">
        <w:rPr>
          <w:noProof/>
        </w:rPr>
        <w:t>.</w:t>
      </w:r>
      <w:r w:rsidRPr="00A20414">
        <w:rPr>
          <w:noProof/>
        </w:rPr>
        <w:tab/>
        <w:t>Where a</w:t>
      </w:r>
      <w:r w:rsidRPr="006E6B9C">
        <w:rPr>
          <w:rStyle w:val="CRDeleted"/>
          <w:noProof/>
        </w:rPr>
        <w:t>n expulsion</w:t>
      </w:r>
      <w:r w:rsidRPr="00A20414">
        <w:rPr>
          <w:noProof/>
        </w:rPr>
        <w:t xml:space="preserve"> decision </w:t>
      </w:r>
      <w:r w:rsidR="006E6B9C" w:rsidRPr="006E6B9C">
        <w:rPr>
          <w:noProof/>
        </w:rPr>
        <w:fldChar w:fldCharType="begin"/>
      </w:r>
      <w:r w:rsidR="006E6B9C" w:rsidRPr="006E6B9C">
        <w:rPr>
          <w:noProof/>
        </w:rPr>
        <w:instrText xml:space="preserve"> QUOTE "</w:instrText>
      </w:r>
      <w:r w:rsidR="006E6B9C" w:rsidRPr="006E6B9C">
        <w:rPr>
          <w:rStyle w:val="CRMarker"/>
          <w:noProof/>
        </w:rPr>
        <w:instrText>Ö</w:instrText>
      </w:r>
      <w:r w:rsidR="006E6B9C" w:rsidRPr="006E6B9C">
        <w:rPr>
          <w:noProof/>
        </w:rPr>
        <w:instrText xml:space="preserve">" </w:instrText>
      </w:r>
      <w:r w:rsidR="006E6B9C" w:rsidRPr="006E6B9C">
        <w:rPr>
          <w:noProof/>
        </w:rPr>
        <w:fldChar w:fldCharType="separate"/>
      </w:r>
      <w:r w:rsidR="006E6B9C" w:rsidRPr="006E6B9C">
        <w:rPr>
          <w:rStyle w:val="CRMarker"/>
          <w:noProof/>
        </w:rPr>
        <w:t>Ö</w:t>
      </w:r>
      <w:r w:rsidR="006E6B9C" w:rsidRPr="006E6B9C">
        <w:rPr>
          <w:noProof/>
        </w:rPr>
        <w:fldChar w:fldCharType="end"/>
      </w:r>
      <w:r w:rsidR="006E6B9C" w:rsidRPr="006E6B9C">
        <w:rPr>
          <w:noProof/>
        </w:rPr>
        <w:t> </w:t>
      </w:r>
      <w:r w:rsidR="003E31D0">
        <w:rPr>
          <w:noProof/>
        </w:rPr>
        <w:t xml:space="preserve">ending the legal stay </w:t>
      </w:r>
      <w:r w:rsidR="00A96C0E">
        <w:rPr>
          <w:noProof/>
        </w:rPr>
        <w:t>of an EU long-</w:t>
      </w:r>
      <w:r w:rsidR="00A931E6">
        <w:rPr>
          <w:noProof/>
        </w:rPr>
        <w:t>term resident</w:t>
      </w:r>
      <w:r w:rsidR="006E6B9C" w:rsidRPr="006E6B9C">
        <w:rPr>
          <w:noProof/>
        </w:rPr>
        <w:t> </w:t>
      </w:r>
      <w:r w:rsidR="006E6B9C" w:rsidRPr="006E6B9C">
        <w:rPr>
          <w:noProof/>
        </w:rPr>
        <w:fldChar w:fldCharType="begin"/>
      </w:r>
      <w:r w:rsidR="006E6B9C" w:rsidRPr="006E6B9C">
        <w:rPr>
          <w:noProof/>
        </w:rPr>
        <w:instrText xml:space="preserve"> QUOTE "</w:instrText>
      </w:r>
      <w:r w:rsidR="006E6B9C" w:rsidRPr="006E6B9C">
        <w:rPr>
          <w:rStyle w:val="CRMarker"/>
          <w:noProof/>
        </w:rPr>
        <w:instrText>Õ</w:instrText>
      </w:r>
      <w:r w:rsidR="006E6B9C" w:rsidRPr="006E6B9C">
        <w:rPr>
          <w:noProof/>
        </w:rPr>
        <w:instrText xml:space="preserve">" </w:instrText>
      </w:r>
      <w:r w:rsidR="006E6B9C" w:rsidRPr="006E6B9C">
        <w:rPr>
          <w:noProof/>
        </w:rPr>
        <w:fldChar w:fldCharType="separate"/>
      </w:r>
      <w:r w:rsidR="006E6B9C" w:rsidRPr="006E6B9C">
        <w:rPr>
          <w:rStyle w:val="CRMarker"/>
          <w:noProof/>
        </w:rPr>
        <w:t>Õ</w:t>
      </w:r>
      <w:r w:rsidR="006E6B9C" w:rsidRPr="006E6B9C">
        <w:rPr>
          <w:noProof/>
        </w:rPr>
        <w:fldChar w:fldCharType="end"/>
      </w:r>
      <w:r w:rsidR="00A931E6">
        <w:rPr>
          <w:noProof/>
        </w:rPr>
        <w:t xml:space="preserve"> </w:t>
      </w:r>
      <w:r w:rsidRPr="00A20414">
        <w:rPr>
          <w:noProof/>
        </w:rPr>
        <w:t xml:space="preserve">has been adopted, a judicial redress procedure shall be available to the </w:t>
      </w:r>
      <w:r w:rsidR="005369A5" w:rsidRPr="00E4771E">
        <w:rPr>
          <w:noProof/>
        </w:rPr>
        <w:fldChar w:fldCharType="begin"/>
      </w:r>
      <w:r w:rsidR="005369A5" w:rsidRPr="00E4771E">
        <w:rPr>
          <w:noProof/>
        </w:rPr>
        <w:instrText xml:space="preserve"> QUOTE "</w:instrText>
      </w:r>
      <w:r w:rsidR="005369A5" w:rsidRPr="00E4771E">
        <w:rPr>
          <w:rStyle w:val="CRMarker"/>
          <w:noProof/>
        </w:rPr>
        <w:instrText>Ö</w:instrText>
      </w:r>
      <w:r w:rsidR="005369A5" w:rsidRPr="00E4771E">
        <w:rPr>
          <w:noProof/>
        </w:rPr>
        <w:instrText xml:space="preserve">" </w:instrText>
      </w:r>
      <w:r w:rsidR="005369A5" w:rsidRPr="00E4771E">
        <w:rPr>
          <w:noProof/>
        </w:rPr>
        <w:fldChar w:fldCharType="separate"/>
      </w:r>
      <w:r w:rsidR="005369A5" w:rsidRPr="00E4771E">
        <w:rPr>
          <w:rStyle w:val="CRMarker"/>
          <w:noProof/>
        </w:rPr>
        <w:t>Ö</w:t>
      </w:r>
      <w:r w:rsidR="005369A5" w:rsidRPr="00E4771E">
        <w:rPr>
          <w:noProof/>
        </w:rPr>
        <w:fldChar w:fldCharType="end"/>
      </w:r>
      <w:r w:rsidR="005369A5" w:rsidRPr="00E4771E">
        <w:rPr>
          <w:noProof/>
        </w:rPr>
        <w:t> </w:t>
      </w:r>
      <w:r w:rsidR="005369A5" w:rsidRPr="00A20414">
        <w:rPr>
          <w:noProof/>
        </w:rPr>
        <w:t>EU</w:t>
      </w:r>
      <w:r w:rsidR="005369A5" w:rsidRPr="00E4771E">
        <w:rPr>
          <w:noProof/>
        </w:rPr>
        <w:t> </w:t>
      </w:r>
      <w:r w:rsidR="005369A5" w:rsidRPr="00E4771E">
        <w:rPr>
          <w:noProof/>
        </w:rPr>
        <w:fldChar w:fldCharType="begin"/>
      </w:r>
      <w:r w:rsidR="005369A5" w:rsidRPr="00E4771E">
        <w:rPr>
          <w:noProof/>
        </w:rPr>
        <w:instrText xml:space="preserve"> QUOTE "</w:instrText>
      </w:r>
      <w:r w:rsidR="005369A5" w:rsidRPr="00E4771E">
        <w:rPr>
          <w:rStyle w:val="CRMarker"/>
          <w:noProof/>
        </w:rPr>
        <w:instrText>Õ</w:instrText>
      </w:r>
      <w:r w:rsidR="005369A5" w:rsidRPr="00E4771E">
        <w:rPr>
          <w:noProof/>
        </w:rPr>
        <w:instrText xml:space="preserve">" </w:instrText>
      </w:r>
      <w:r w:rsidR="005369A5" w:rsidRPr="00E4771E">
        <w:rPr>
          <w:noProof/>
        </w:rPr>
        <w:fldChar w:fldCharType="separate"/>
      </w:r>
      <w:r w:rsidR="005369A5" w:rsidRPr="00E4771E">
        <w:rPr>
          <w:rStyle w:val="CRMarker"/>
          <w:noProof/>
        </w:rPr>
        <w:t>Õ</w:t>
      </w:r>
      <w:r w:rsidR="005369A5" w:rsidRPr="00E4771E">
        <w:rPr>
          <w:noProof/>
        </w:rPr>
        <w:fldChar w:fldCharType="end"/>
      </w:r>
      <w:r w:rsidR="005369A5">
        <w:rPr>
          <w:noProof/>
        </w:rPr>
        <w:t xml:space="preserve"> </w:t>
      </w:r>
      <w:r w:rsidRPr="00A20414">
        <w:rPr>
          <w:noProof/>
        </w:rPr>
        <w:t>long-term resident in the Member State concerned.</w:t>
      </w:r>
    </w:p>
    <w:p w14:paraId="40DF75EF" w14:textId="77777777" w:rsidR="00F85C82" w:rsidRPr="00A20414" w:rsidRDefault="00F85C82" w:rsidP="00F85C82">
      <w:pPr>
        <w:rPr>
          <w:noProof/>
        </w:rPr>
      </w:pPr>
      <w:r w:rsidRPr="005369A5">
        <w:rPr>
          <w:rStyle w:val="CRMinorChangeDeleted"/>
          <w:noProof/>
        </w:rPr>
        <w:t>5</w:t>
      </w:r>
      <w:r w:rsidRPr="005369A5">
        <w:rPr>
          <w:rStyle w:val="CRMinorChangeAdded"/>
          <w:noProof/>
        </w:rPr>
        <w:t>8</w:t>
      </w:r>
      <w:r w:rsidRPr="00A20414">
        <w:rPr>
          <w:noProof/>
        </w:rPr>
        <w:t>.</w:t>
      </w:r>
      <w:r w:rsidRPr="00A20414">
        <w:rPr>
          <w:noProof/>
        </w:rPr>
        <w:tab/>
        <w:t>Legal aid shall be given to</w:t>
      </w:r>
      <w:r w:rsidR="005369A5">
        <w:rPr>
          <w:noProof/>
        </w:rPr>
        <w:t xml:space="preserve"> </w:t>
      </w:r>
      <w:r w:rsidR="005369A5" w:rsidRPr="00E4771E">
        <w:rPr>
          <w:noProof/>
        </w:rPr>
        <w:fldChar w:fldCharType="begin"/>
      </w:r>
      <w:r w:rsidR="005369A5" w:rsidRPr="00E4771E">
        <w:rPr>
          <w:noProof/>
        </w:rPr>
        <w:instrText xml:space="preserve"> QUOTE "</w:instrText>
      </w:r>
      <w:r w:rsidR="005369A5" w:rsidRPr="00E4771E">
        <w:rPr>
          <w:rStyle w:val="CRMarker"/>
          <w:noProof/>
        </w:rPr>
        <w:instrText>Ö</w:instrText>
      </w:r>
      <w:r w:rsidR="005369A5" w:rsidRPr="00E4771E">
        <w:rPr>
          <w:noProof/>
        </w:rPr>
        <w:instrText xml:space="preserve">" </w:instrText>
      </w:r>
      <w:r w:rsidR="005369A5" w:rsidRPr="00E4771E">
        <w:rPr>
          <w:noProof/>
        </w:rPr>
        <w:fldChar w:fldCharType="separate"/>
      </w:r>
      <w:r w:rsidR="005369A5" w:rsidRPr="00E4771E">
        <w:rPr>
          <w:rStyle w:val="CRMarker"/>
          <w:noProof/>
        </w:rPr>
        <w:t>Ö</w:t>
      </w:r>
      <w:r w:rsidR="005369A5" w:rsidRPr="00E4771E">
        <w:rPr>
          <w:noProof/>
        </w:rPr>
        <w:fldChar w:fldCharType="end"/>
      </w:r>
      <w:r w:rsidR="005369A5" w:rsidRPr="00E4771E">
        <w:rPr>
          <w:noProof/>
        </w:rPr>
        <w:t> </w:t>
      </w:r>
      <w:r w:rsidR="005369A5" w:rsidRPr="00A20414">
        <w:rPr>
          <w:noProof/>
        </w:rPr>
        <w:t>EU</w:t>
      </w:r>
      <w:r w:rsidR="005369A5" w:rsidRPr="00E4771E">
        <w:rPr>
          <w:noProof/>
        </w:rPr>
        <w:t> </w:t>
      </w:r>
      <w:r w:rsidR="005369A5" w:rsidRPr="00E4771E">
        <w:rPr>
          <w:noProof/>
        </w:rPr>
        <w:fldChar w:fldCharType="begin"/>
      </w:r>
      <w:r w:rsidR="005369A5" w:rsidRPr="00E4771E">
        <w:rPr>
          <w:noProof/>
        </w:rPr>
        <w:instrText xml:space="preserve"> QUOTE "</w:instrText>
      </w:r>
      <w:r w:rsidR="005369A5" w:rsidRPr="00E4771E">
        <w:rPr>
          <w:rStyle w:val="CRMarker"/>
          <w:noProof/>
        </w:rPr>
        <w:instrText>Õ</w:instrText>
      </w:r>
      <w:r w:rsidR="005369A5" w:rsidRPr="00E4771E">
        <w:rPr>
          <w:noProof/>
        </w:rPr>
        <w:instrText xml:space="preserve">" </w:instrText>
      </w:r>
      <w:r w:rsidR="005369A5" w:rsidRPr="00E4771E">
        <w:rPr>
          <w:noProof/>
        </w:rPr>
        <w:fldChar w:fldCharType="separate"/>
      </w:r>
      <w:r w:rsidR="005369A5" w:rsidRPr="00E4771E">
        <w:rPr>
          <w:rStyle w:val="CRMarker"/>
          <w:noProof/>
        </w:rPr>
        <w:t>Õ</w:t>
      </w:r>
      <w:r w:rsidR="005369A5" w:rsidRPr="00E4771E">
        <w:rPr>
          <w:noProof/>
        </w:rPr>
        <w:fldChar w:fldCharType="end"/>
      </w:r>
      <w:r w:rsidR="005369A5">
        <w:rPr>
          <w:noProof/>
        </w:rPr>
        <w:t xml:space="preserve"> </w:t>
      </w:r>
      <w:r w:rsidRPr="00A20414">
        <w:rPr>
          <w:noProof/>
        </w:rPr>
        <w:t xml:space="preserve">long-term residents lacking adequate resources, on the same terms </w:t>
      </w:r>
      <w:r w:rsidR="00C60C6A" w:rsidRPr="00C60C6A">
        <w:rPr>
          <w:noProof/>
        </w:rPr>
        <w:fldChar w:fldCharType="begin"/>
      </w:r>
      <w:r w:rsidR="00C60C6A" w:rsidRPr="00C60C6A">
        <w:rPr>
          <w:noProof/>
        </w:rPr>
        <w:instrText xml:space="preserve"> QUOTE "</w:instrText>
      </w:r>
      <w:r w:rsidR="00C60C6A" w:rsidRPr="00C60C6A">
        <w:rPr>
          <w:rStyle w:val="CRMarker"/>
          <w:noProof/>
        </w:rPr>
        <w:instrText>Ö</w:instrText>
      </w:r>
      <w:r w:rsidR="00C60C6A" w:rsidRPr="00C60C6A">
        <w:rPr>
          <w:noProof/>
        </w:rPr>
        <w:instrText xml:space="preserve">" </w:instrText>
      </w:r>
      <w:r w:rsidR="00C60C6A" w:rsidRPr="00C60C6A">
        <w:rPr>
          <w:noProof/>
        </w:rPr>
        <w:fldChar w:fldCharType="separate"/>
      </w:r>
      <w:r w:rsidR="00C60C6A" w:rsidRPr="00C60C6A">
        <w:rPr>
          <w:rStyle w:val="CRMarker"/>
          <w:noProof/>
        </w:rPr>
        <w:t>Ö</w:t>
      </w:r>
      <w:r w:rsidR="00C60C6A" w:rsidRPr="00C60C6A">
        <w:rPr>
          <w:noProof/>
        </w:rPr>
        <w:fldChar w:fldCharType="end"/>
      </w:r>
      <w:r w:rsidR="00C60C6A" w:rsidRPr="00C60C6A">
        <w:rPr>
          <w:noProof/>
        </w:rPr>
        <w:t> </w:t>
      </w:r>
      <w:r w:rsidR="00906768">
        <w:rPr>
          <w:noProof/>
        </w:rPr>
        <w:t>that</w:t>
      </w:r>
      <w:r w:rsidR="00C60C6A" w:rsidRPr="00C60C6A">
        <w:rPr>
          <w:noProof/>
        </w:rPr>
        <w:t> </w:t>
      </w:r>
      <w:r w:rsidR="00C60C6A" w:rsidRPr="00C60C6A">
        <w:rPr>
          <w:noProof/>
        </w:rPr>
        <w:fldChar w:fldCharType="begin"/>
      </w:r>
      <w:r w:rsidR="00C60C6A" w:rsidRPr="00C60C6A">
        <w:rPr>
          <w:noProof/>
        </w:rPr>
        <w:instrText xml:space="preserve"> QUOTE "</w:instrText>
      </w:r>
      <w:r w:rsidR="00C60C6A" w:rsidRPr="00C60C6A">
        <w:rPr>
          <w:rStyle w:val="CRMarker"/>
          <w:noProof/>
        </w:rPr>
        <w:instrText>Õ</w:instrText>
      </w:r>
      <w:r w:rsidR="00C60C6A" w:rsidRPr="00C60C6A">
        <w:rPr>
          <w:noProof/>
        </w:rPr>
        <w:instrText xml:space="preserve">" </w:instrText>
      </w:r>
      <w:r w:rsidR="00C60C6A" w:rsidRPr="00C60C6A">
        <w:rPr>
          <w:noProof/>
        </w:rPr>
        <w:fldChar w:fldCharType="separate"/>
      </w:r>
      <w:r w:rsidR="00C60C6A" w:rsidRPr="00C60C6A">
        <w:rPr>
          <w:rStyle w:val="CRMarker"/>
          <w:noProof/>
        </w:rPr>
        <w:t>Õ</w:t>
      </w:r>
      <w:r w:rsidR="00C60C6A" w:rsidRPr="00C60C6A">
        <w:rPr>
          <w:noProof/>
        </w:rPr>
        <w:fldChar w:fldCharType="end"/>
      </w:r>
      <w:r w:rsidR="00C60C6A" w:rsidRPr="00C60C6A">
        <w:rPr>
          <w:noProof/>
        </w:rPr>
        <w:t xml:space="preserve"> </w:t>
      </w:r>
      <w:r w:rsidRPr="00C60C6A">
        <w:rPr>
          <w:rStyle w:val="CRDeleted"/>
          <w:noProof/>
        </w:rPr>
        <w:t>as</w:t>
      </w:r>
      <w:r w:rsidRPr="00A20414">
        <w:rPr>
          <w:noProof/>
        </w:rPr>
        <w:t xml:space="preserve"> apply to nationals of the State where they reside.</w:t>
      </w:r>
    </w:p>
    <w:p w14:paraId="57BC310F" w14:textId="77777777" w:rsidR="00F85C82" w:rsidRPr="00A20414" w:rsidRDefault="00F85C82" w:rsidP="00F85C82">
      <w:pPr>
        <w:pStyle w:val="CRSeparator"/>
        <w:rPr>
          <w:noProof/>
        </w:rPr>
      </w:pPr>
    </w:p>
    <w:p w14:paraId="69B2E11E" w14:textId="77777777" w:rsidR="00F85C82" w:rsidRPr="00853A23" w:rsidRDefault="00F85C82" w:rsidP="00F85C82">
      <w:pPr>
        <w:pStyle w:val="CRReference"/>
        <w:rPr>
          <w:noProof/>
          <w:lang w:val="fr-BE"/>
        </w:rPr>
      </w:pPr>
      <w:r w:rsidRPr="00AA198D">
        <w:rPr>
          <w:noProof/>
        </w:rPr>
        <w:t> </w:t>
      </w:r>
      <w:r w:rsidR="00AA198D" w:rsidRPr="00A20414">
        <w:rPr>
          <w:noProof/>
        </w:rPr>
        <w:fldChar w:fldCharType="begin"/>
      </w:r>
      <w:r w:rsidR="00AA198D" w:rsidRPr="00853A23">
        <w:rPr>
          <w:noProof/>
          <w:lang w:val="fr-BE"/>
        </w:rPr>
        <w:instrText xml:space="preserve"> QUOTE "</w:instrText>
      </w:r>
      <w:r w:rsidR="00AA198D" w:rsidRPr="00853A23">
        <w:rPr>
          <w:rStyle w:val="CRMarker"/>
          <w:noProof/>
          <w:lang w:val="fr-BE"/>
        </w:rPr>
        <w:instrText>ê</w:instrText>
      </w:r>
      <w:r w:rsidR="00AA198D" w:rsidRPr="00853A23">
        <w:rPr>
          <w:noProof/>
          <w:lang w:val="fr-BE"/>
        </w:rPr>
        <w:instrText xml:space="preserve">" </w:instrText>
      </w:r>
      <w:r w:rsidR="00AA198D" w:rsidRPr="00A20414">
        <w:rPr>
          <w:noProof/>
        </w:rPr>
        <w:fldChar w:fldCharType="separate"/>
      </w:r>
      <w:r w:rsidR="00AA198D" w:rsidRPr="00853A23">
        <w:rPr>
          <w:rStyle w:val="CRMarker"/>
          <w:noProof/>
          <w:lang w:val="fr-BE"/>
        </w:rPr>
        <w:t>ê</w:t>
      </w:r>
      <w:r w:rsidR="00AA198D" w:rsidRPr="00A20414">
        <w:rPr>
          <w:noProof/>
        </w:rPr>
        <w:fldChar w:fldCharType="end"/>
      </w:r>
      <w:r w:rsidR="00AA198D" w:rsidRPr="00853A23">
        <w:rPr>
          <w:noProof/>
          <w:lang w:val="fr-BE"/>
        </w:rPr>
        <w:t xml:space="preserve"> </w:t>
      </w:r>
      <w:r w:rsidRPr="00853A23">
        <w:rPr>
          <w:noProof/>
          <w:lang w:val="fr-BE"/>
        </w:rPr>
        <w:t>2011/51/EU Art. 1</w:t>
      </w:r>
      <w:r w:rsidR="00F2714D" w:rsidRPr="00853A23">
        <w:rPr>
          <w:noProof/>
          <w:lang w:val="fr-BE"/>
        </w:rPr>
        <w:t>, point</w:t>
      </w:r>
      <w:r w:rsidR="00C60C6A" w:rsidRPr="00853A23">
        <w:rPr>
          <w:noProof/>
          <w:lang w:val="fr-BE"/>
        </w:rPr>
        <w:t xml:space="preserve"> </w:t>
      </w:r>
      <w:r w:rsidRPr="00853A23">
        <w:rPr>
          <w:noProof/>
          <w:lang w:val="fr-BE"/>
        </w:rPr>
        <w:t>7(b)</w:t>
      </w:r>
    </w:p>
    <w:p w14:paraId="0E731F7B" w14:textId="77777777" w:rsidR="00F85C82" w:rsidRDefault="00F85C82" w:rsidP="00F85C82">
      <w:pPr>
        <w:rPr>
          <w:noProof/>
        </w:rPr>
      </w:pPr>
      <w:r w:rsidRPr="005369A5">
        <w:rPr>
          <w:rStyle w:val="CRMinorChangeDeleted"/>
          <w:noProof/>
        </w:rPr>
        <w:t>6</w:t>
      </w:r>
      <w:r w:rsidRPr="005369A5">
        <w:rPr>
          <w:rStyle w:val="CRMinorChangeAdded"/>
          <w:noProof/>
        </w:rPr>
        <w:t>9</w:t>
      </w:r>
      <w:r w:rsidRPr="00A20414">
        <w:rPr>
          <w:noProof/>
        </w:rPr>
        <w:t>.</w:t>
      </w:r>
      <w:r w:rsidRPr="00A20414">
        <w:rPr>
          <w:noProof/>
        </w:rPr>
        <w:tab/>
        <w:t xml:space="preserve">This Article shall be without prejudice to Article 21(1) of Directive </w:t>
      </w:r>
      <w:r w:rsidR="005369A5" w:rsidRPr="00E4771E">
        <w:rPr>
          <w:rStyle w:val="CRMinorChangeDeleted"/>
          <w:noProof/>
        </w:rPr>
        <w:t>2004/83/EC</w:t>
      </w:r>
      <w:r w:rsidR="005369A5" w:rsidRPr="00E4771E">
        <w:rPr>
          <w:rStyle w:val="CRMinorChangeAdded"/>
          <w:noProof/>
        </w:rPr>
        <w:t>2011/95/EU</w:t>
      </w:r>
      <w:r w:rsidR="005369A5" w:rsidRPr="00A20414">
        <w:rPr>
          <w:noProof/>
        </w:rPr>
        <w:t>.</w:t>
      </w:r>
    </w:p>
    <w:p w14:paraId="718B7484" w14:textId="77777777" w:rsidR="00F85C82" w:rsidRPr="00A20414" w:rsidRDefault="00F85C82" w:rsidP="00F85C82">
      <w:pPr>
        <w:pStyle w:val="CRSeparator"/>
        <w:rPr>
          <w:noProof/>
        </w:rPr>
      </w:pPr>
    </w:p>
    <w:p w14:paraId="0E01ED0F" w14:textId="77777777" w:rsidR="00F85C82" w:rsidRPr="00A20414" w:rsidRDefault="00F85C82" w:rsidP="00F85C82">
      <w:pPr>
        <w:pStyle w:val="CRReference"/>
        <w:rPr>
          <w:noProof/>
        </w:rPr>
      </w:pPr>
      <w:r w:rsidRPr="00A20414">
        <w:rPr>
          <w:noProof/>
        </w:rPr>
        <w:fldChar w:fldCharType="begin"/>
      </w:r>
      <w:r w:rsidRPr="00A20414">
        <w:rPr>
          <w:noProof/>
        </w:rPr>
        <w:instrText xml:space="preserve"> QUOTE "</w:instrText>
      </w:r>
      <w:r w:rsidRPr="00A20414">
        <w:rPr>
          <w:rStyle w:val="CRMarker"/>
          <w:noProof/>
        </w:rPr>
        <w:instrText>ê</w:instrText>
      </w:r>
      <w:r w:rsidRPr="00A20414">
        <w:rPr>
          <w:noProof/>
        </w:rPr>
        <w:instrText xml:space="preserve">" </w:instrText>
      </w:r>
      <w:r w:rsidRPr="00A20414">
        <w:rPr>
          <w:noProof/>
        </w:rPr>
        <w:fldChar w:fldCharType="separate"/>
      </w:r>
      <w:r w:rsidRPr="00A20414">
        <w:rPr>
          <w:rStyle w:val="CRMarker"/>
          <w:noProof/>
        </w:rPr>
        <w:t>ê</w:t>
      </w:r>
      <w:r w:rsidRPr="00A20414">
        <w:rPr>
          <w:noProof/>
        </w:rPr>
        <w:fldChar w:fldCharType="end"/>
      </w:r>
      <w:r w:rsidRPr="00A20414">
        <w:rPr>
          <w:noProof/>
        </w:rPr>
        <w:t> 2003/109/EC</w:t>
      </w:r>
      <w:r w:rsidR="005369A5">
        <w:rPr>
          <w:noProof/>
        </w:rPr>
        <w:t xml:space="preserve"> (adapted)</w:t>
      </w:r>
    </w:p>
    <w:p w14:paraId="7AF00AB9" w14:textId="77777777" w:rsidR="005369A5" w:rsidRPr="00C60C6A" w:rsidRDefault="005369A5" w:rsidP="005369A5">
      <w:pPr>
        <w:pStyle w:val="CRReference"/>
        <w:rPr>
          <w:noProof/>
          <w:highlight w:val="lightGray"/>
        </w:rPr>
      </w:pPr>
      <w:r w:rsidRPr="00C60C6A">
        <w:rPr>
          <w:noProof/>
          <w:highlight w:val="lightGray"/>
        </w:rPr>
        <w:fldChar w:fldCharType="begin"/>
      </w:r>
      <w:r w:rsidRPr="00C60C6A">
        <w:rPr>
          <w:noProof/>
          <w:highlight w:val="lightGray"/>
        </w:rPr>
        <w:instrText xml:space="preserve"> QUOTE "</w:instrText>
      </w:r>
      <w:r w:rsidRPr="00C60C6A">
        <w:rPr>
          <w:rStyle w:val="CRMarker"/>
          <w:noProof/>
          <w:highlight w:val="lightGray"/>
        </w:rPr>
        <w:instrText>ð</w:instrText>
      </w:r>
      <w:r w:rsidRPr="00C60C6A">
        <w:rPr>
          <w:noProof/>
          <w:highlight w:val="lightGray"/>
        </w:rPr>
        <w:instrText xml:space="preserve">" </w:instrText>
      </w:r>
      <w:r w:rsidRPr="00C60C6A">
        <w:rPr>
          <w:noProof/>
          <w:highlight w:val="lightGray"/>
        </w:rPr>
        <w:fldChar w:fldCharType="separate"/>
      </w:r>
      <w:r w:rsidRPr="00C60C6A">
        <w:rPr>
          <w:rStyle w:val="CRMarker"/>
          <w:noProof/>
          <w:highlight w:val="lightGray"/>
        </w:rPr>
        <w:t>ð</w:t>
      </w:r>
      <w:r w:rsidRPr="00C60C6A">
        <w:rPr>
          <w:noProof/>
          <w:highlight w:val="lightGray"/>
        </w:rPr>
        <w:fldChar w:fldCharType="end"/>
      </w:r>
      <w:r w:rsidRPr="00C60C6A">
        <w:rPr>
          <w:noProof/>
          <w:highlight w:val="lightGray"/>
        </w:rPr>
        <w:t> new</w:t>
      </w:r>
    </w:p>
    <w:p w14:paraId="65D856D6" w14:textId="77777777" w:rsidR="00F85C82" w:rsidRPr="00A20414" w:rsidRDefault="00F85C82" w:rsidP="00F85C82">
      <w:pPr>
        <w:pStyle w:val="Titrearticle"/>
        <w:rPr>
          <w:noProof/>
        </w:rPr>
      </w:pPr>
      <w:r w:rsidRPr="00A20414">
        <w:rPr>
          <w:noProof/>
        </w:rPr>
        <w:t xml:space="preserve">Article </w:t>
      </w:r>
      <w:r w:rsidR="005369A5" w:rsidRPr="005369A5">
        <w:rPr>
          <w:rStyle w:val="CRMinorChangeAdded"/>
          <w:noProof/>
        </w:rPr>
        <w:t>14</w:t>
      </w:r>
      <w:r w:rsidRPr="005369A5">
        <w:rPr>
          <w:rStyle w:val="CRMinorChangeDeleted"/>
          <w:noProof/>
        </w:rPr>
        <w:t>13</w:t>
      </w:r>
    </w:p>
    <w:p w14:paraId="378844DB" w14:textId="77777777" w:rsidR="00F85C82" w:rsidRPr="00A20414" w:rsidRDefault="00F85C82" w:rsidP="00F85C82">
      <w:pPr>
        <w:pStyle w:val="NormalCentered"/>
        <w:rPr>
          <w:b/>
          <w:bCs/>
          <w:noProof/>
        </w:rPr>
      </w:pPr>
      <w:r w:rsidRPr="005369A5">
        <w:rPr>
          <w:rStyle w:val="CRDeleted"/>
          <w:b/>
          <w:noProof/>
        </w:rPr>
        <w:t>More favourable national provisions</w:t>
      </w:r>
      <w:r w:rsidR="005369A5">
        <w:rPr>
          <w:b/>
          <w:bCs/>
          <w:noProof/>
        </w:rPr>
        <w:t xml:space="preserve"> </w:t>
      </w:r>
      <w:r w:rsidR="005369A5" w:rsidRPr="005369A5">
        <w:rPr>
          <w:noProof/>
        </w:rPr>
        <w:fldChar w:fldCharType="begin"/>
      </w:r>
      <w:r w:rsidR="005369A5" w:rsidRPr="005369A5">
        <w:rPr>
          <w:noProof/>
        </w:rPr>
        <w:instrText xml:space="preserve"> QUOTE "</w:instrText>
      </w:r>
      <w:r w:rsidR="005369A5" w:rsidRPr="005369A5">
        <w:rPr>
          <w:rStyle w:val="CRMarker"/>
          <w:noProof/>
        </w:rPr>
        <w:instrText>Ö</w:instrText>
      </w:r>
      <w:r w:rsidR="005369A5" w:rsidRPr="005369A5">
        <w:rPr>
          <w:noProof/>
        </w:rPr>
        <w:instrText xml:space="preserve">" </w:instrText>
      </w:r>
      <w:r w:rsidR="005369A5" w:rsidRPr="005369A5">
        <w:rPr>
          <w:noProof/>
        </w:rPr>
        <w:fldChar w:fldCharType="separate"/>
      </w:r>
      <w:r w:rsidR="005369A5" w:rsidRPr="005369A5">
        <w:rPr>
          <w:rStyle w:val="CRMarker"/>
          <w:noProof/>
        </w:rPr>
        <w:t>Ö</w:t>
      </w:r>
      <w:r w:rsidR="005369A5" w:rsidRPr="005369A5">
        <w:rPr>
          <w:noProof/>
        </w:rPr>
        <w:fldChar w:fldCharType="end"/>
      </w:r>
      <w:r w:rsidR="005369A5" w:rsidRPr="005369A5">
        <w:rPr>
          <w:noProof/>
        </w:rPr>
        <w:t> </w:t>
      </w:r>
      <w:r w:rsidRPr="00A20414">
        <w:rPr>
          <w:b/>
          <w:bCs/>
          <w:noProof/>
        </w:rPr>
        <w:t>National residence permits of permanent or unlimited validity</w:t>
      </w:r>
      <w:r w:rsidR="005369A5" w:rsidRPr="005369A5">
        <w:rPr>
          <w:noProof/>
        </w:rPr>
        <w:t> </w:t>
      </w:r>
      <w:r w:rsidR="005369A5" w:rsidRPr="005369A5">
        <w:rPr>
          <w:noProof/>
        </w:rPr>
        <w:fldChar w:fldCharType="begin"/>
      </w:r>
      <w:r w:rsidR="005369A5" w:rsidRPr="005369A5">
        <w:rPr>
          <w:noProof/>
        </w:rPr>
        <w:instrText xml:space="preserve"> QUOTE "</w:instrText>
      </w:r>
      <w:r w:rsidR="005369A5" w:rsidRPr="005369A5">
        <w:rPr>
          <w:rStyle w:val="CRMarker"/>
          <w:noProof/>
        </w:rPr>
        <w:instrText>Õ</w:instrText>
      </w:r>
      <w:r w:rsidR="005369A5" w:rsidRPr="005369A5">
        <w:rPr>
          <w:noProof/>
        </w:rPr>
        <w:instrText xml:space="preserve">" </w:instrText>
      </w:r>
      <w:r w:rsidR="005369A5" w:rsidRPr="005369A5">
        <w:rPr>
          <w:noProof/>
        </w:rPr>
        <w:fldChar w:fldCharType="separate"/>
      </w:r>
      <w:r w:rsidR="005369A5" w:rsidRPr="005369A5">
        <w:rPr>
          <w:rStyle w:val="CRMarker"/>
          <w:noProof/>
        </w:rPr>
        <w:t>Õ</w:t>
      </w:r>
      <w:r w:rsidR="005369A5" w:rsidRPr="005369A5">
        <w:rPr>
          <w:noProof/>
        </w:rPr>
        <w:fldChar w:fldCharType="end"/>
      </w:r>
    </w:p>
    <w:p w14:paraId="01C65BBB" w14:textId="77777777" w:rsidR="002118B1" w:rsidRDefault="005369A5" w:rsidP="002118B1">
      <w:pPr>
        <w:rPr>
          <w:noProof/>
        </w:rPr>
      </w:pPr>
      <w:r w:rsidRPr="00CF7AA9">
        <w:rPr>
          <w:noProof/>
          <w:highlight w:val="lightGray"/>
        </w:rPr>
        <w:fldChar w:fldCharType="begin"/>
      </w:r>
      <w:r w:rsidRPr="00CF7AA9">
        <w:rPr>
          <w:noProof/>
          <w:highlight w:val="lightGray"/>
        </w:rPr>
        <w:instrText xml:space="preserve"> QUOTE "</w:instrText>
      </w:r>
      <w:r w:rsidRPr="00CF7AA9">
        <w:rPr>
          <w:rStyle w:val="CRMarker"/>
          <w:noProof/>
          <w:highlight w:val="lightGray"/>
        </w:rPr>
        <w:instrText>ð</w:instrText>
      </w:r>
      <w:r w:rsidRPr="00CF7AA9">
        <w:rPr>
          <w:noProof/>
          <w:highlight w:val="lightGray"/>
        </w:rPr>
        <w:instrText xml:space="preserve">" </w:instrText>
      </w:r>
      <w:r w:rsidRPr="00CF7AA9">
        <w:rPr>
          <w:noProof/>
          <w:highlight w:val="lightGray"/>
        </w:rPr>
        <w:fldChar w:fldCharType="separate"/>
      </w:r>
      <w:r w:rsidRPr="00CF7AA9">
        <w:rPr>
          <w:rStyle w:val="CRMarker"/>
          <w:noProof/>
          <w:highlight w:val="lightGray"/>
        </w:rPr>
        <w:t>ð</w:t>
      </w:r>
      <w:r w:rsidRPr="00CF7AA9">
        <w:rPr>
          <w:noProof/>
          <w:highlight w:val="lightGray"/>
        </w:rPr>
        <w:fldChar w:fldCharType="end"/>
      </w:r>
      <w:r w:rsidRPr="00C60C6A">
        <w:rPr>
          <w:noProof/>
          <w:highlight w:val="lightGray"/>
        </w:rPr>
        <w:t> </w:t>
      </w:r>
      <w:r w:rsidR="00F85C82" w:rsidRPr="00C60C6A">
        <w:rPr>
          <w:noProof/>
          <w:highlight w:val="lightGray"/>
        </w:rPr>
        <w:t>This Directive is without prejudice to the right of</w:t>
      </w:r>
      <w:r w:rsidRPr="00C60C6A">
        <w:rPr>
          <w:noProof/>
          <w:highlight w:val="lightGray"/>
        </w:rPr>
        <w:t> </w:t>
      </w:r>
      <w:r w:rsidRPr="00C60C6A">
        <w:rPr>
          <w:noProof/>
          <w:highlight w:val="lightGray"/>
        </w:rPr>
        <w:fldChar w:fldCharType="begin"/>
      </w:r>
      <w:r w:rsidRPr="00C60C6A">
        <w:rPr>
          <w:noProof/>
          <w:highlight w:val="lightGray"/>
        </w:rPr>
        <w:instrText xml:space="preserve"> QUOTE "</w:instrText>
      </w:r>
      <w:r w:rsidRPr="00C60C6A">
        <w:rPr>
          <w:rStyle w:val="CRMarker"/>
          <w:noProof/>
          <w:highlight w:val="lightGray"/>
        </w:rPr>
        <w:instrText>ï</w:instrText>
      </w:r>
      <w:r w:rsidRPr="00C60C6A">
        <w:rPr>
          <w:noProof/>
          <w:highlight w:val="lightGray"/>
        </w:rPr>
        <w:instrText xml:space="preserve">" </w:instrText>
      </w:r>
      <w:r w:rsidRPr="00C60C6A">
        <w:rPr>
          <w:noProof/>
          <w:highlight w:val="lightGray"/>
        </w:rPr>
        <w:fldChar w:fldCharType="separate"/>
      </w:r>
      <w:r w:rsidRPr="00C60C6A">
        <w:rPr>
          <w:rStyle w:val="CRMarker"/>
          <w:noProof/>
          <w:highlight w:val="lightGray"/>
        </w:rPr>
        <w:t>ï</w:t>
      </w:r>
      <w:r w:rsidRPr="00C60C6A">
        <w:rPr>
          <w:noProof/>
          <w:highlight w:val="lightGray"/>
        </w:rPr>
        <w:fldChar w:fldCharType="end"/>
      </w:r>
      <w:r w:rsidR="00F85C82" w:rsidRPr="00A20414">
        <w:rPr>
          <w:noProof/>
        </w:rPr>
        <w:t xml:space="preserve"> Member States </w:t>
      </w:r>
      <w:r w:rsidR="00F85C82" w:rsidRPr="005369A5">
        <w:rPr>
          <w:rStyle w:val="CRRefonteDeleted"/>
          <w:noProof/>
          <w:highlight w:val="lightGray"/>
        </w:rPr>
        <w:t>may</w:t>
      </w:r>
      <w:r w:rsidR="00F85C82" w:rsidRPr="00A20414">
        <w:rPr>
          <w:noProof/>
        </w:rPr>
        <w:t xml:space="preserve"> </w:t>
      </w:r>
      <w:r w:rsidRPr="00CF7AA9">
        <w:rPr>
          <w:noProof/>
          <w:highlight w:val="lightGray"/>
        </w:rPr>
        <w:fldChar w:fldCharType="begin"/>
      </w:r>
      <w:r w:rsidRPr="00CF7AA9">
        <w:rPr>
          <w:noProof/>
          <w:highlight w:val="lightGray"/>
        </w:rPr>
        <w:instrText xml:space="preserve"> QUOTE "</w:instrText>
      </w:r>
      <w:r w:rsidRPr="00CF7AA9">
        <w:rPr>
          <w:rStyle w:val="CRMarker"/>
          <w:noProof/>
          <w:highlight w:val="lightGray"/>
        </w:rPr>
        <w:instrText>ð</w:instrText>
      </w:r>
      <w:r w:rsidRPr="00CF7AA9">
        <w:rPr>
          <w:noProof/>
          <w:highlight w:val="lightGray"/>
        </w:rPr>
        <w:instrText xml:space="preserve">" </w:instrText>
      </w:r>
      <w:r w:rsidRPr="00CF7AA9">
        <w:rPr>
          <w:noProof/>
          <w:highlight w:val="lightGray"/>
        </w:rPr>
        <w:fldChar w:fldCharType="separate"/>
      </w:r>
      <w:r w:rsidRPr="00CF7AA9">
        <w:rPr>
          <w:rStyle w:val="CRMarker"/>
          <w:noProof/>
          <w:highlight w:val="lightGray"/>
        </w:rPr>
        <w:t>ð</w:t>
      </w:r>
      <w:r w:rsidRPr="00CF7AA9">
        <w:rPr>
          <w:noProof/>
          <w:highlight w:val="lightGray"/>
        </w:rPr>
        <w:fldChar w:fldCharType="end"/>
      </w:r>
      <w:r w:rsidRPr="00C60C6A">
        <w:rPr>
          <w:noProof/>
          <w:highlight w:val="lightGray"/>
        </w:rPr>
        <w:t> </w:t>
      </w:r>
      <w:r w:rsidR="00F85C82" w:rsidRPr="00C60C6A">
        <w:rPr>
          <w:noProof/>
          <w:highlight w:val="lightGray"/>
        </w:rPr>
        <w:t>to</w:t>
      </w:r>
      <w:r w:rsidRPr="00C60C6A">
        <w:rPr>
          <w:noProof/>
          <w:highlight w:val="lightGray"/>
        </w:rPr>
        <w:t> </w:t>
      </w:r>
      <w:r w:rsidRPr="00C60C6A">
        <w:rPr>
          <w:noProof/>
          <w:highlight w:val="lightGray"/>
        </w:rPr>
        <w:fldChar w:fldCharType="begin"/>
      </w:r>
      <w:r w:rsidRPr="00C60C6A">
        <w:rPr>
          <w:noProof/>
          <w:highlight w:val="lightGray"/>
        </w:rPr>
        <w:instrText xml:space="preserve"> QUOTE "</w:instrText>
      </w:r>
      <w:r w:rsidRPr="00C60C6A">
        <w:rPr>
          <w:rStyle w:val="CRMarker"/>
          <w:noProof/>
          <w:highlight w:val="lightGray"/>
        </w:rPr>
        <w:instrText>ï</w:instrText>
      </w:r>
      <w:r w:rsidRPr="00C60C6A">
        <w:rPr>
          <w:noProof/>
          <w:highlight w:val="lightGray"/>
        </w:rPr>
        <w:instrText xml:space="preserve">" </w:instrText>
      </w:r>
      <w:r w:rsidRPr="00C60C6A">
        <w:rPr>
          <w:noProof/>
          <w:highlight w:val="lightGray"/>
        </w:rPr>
        <w:fldChar w:fldCharType="separate"/>
      </w:r>
      <w:r w:rsidRPr="00C60C6A">
        <w:rPr>
          <w:rStyle w:val="CRMarker"/>
          <w:noProof/>
          <w:highlight w:val="lightGray"/>
        </w:rPr>
        <w:t>ï</w:t>
      </w:r>
      <w:r w:rsidRPr="00C60C6A">
        <w:rPr>
          <w:noProof/>
          <w:highlight w:val="lightGray"/>
        </w:rPr>
        <w:fldChar w:fldCharType="end"/>
      </w:r>
      <w:r w:rsidR="00F85C82" w:rsidRPr="00A20414">
        <w:rPr>
          <w:noProof/>
        </w:rPr>
        <w:t xml:space="preserve"> issue residence permits of permanent or unlimited validity </w:t>
      </w:r>
      <w:r w:rsidRPr="00CF7AA9">
        <w:rPr>
          <w:noProof/>
          <w:highlight w:val="lightGray"/>
        </w:rPr>
        <w:fldChar w:fldCharType="begin"/>
      </w:r>
      <w:r w:rsidRPr="00CF7AA9">
        <w:rPr>
          <w:noProof/>
          <w:highlight w:val="lightGray"/>
        </w:rPr>
        <w:instrText xml:space="preserve"> QUOTE "</w:instrText>
      </w:r>
      <w:r w:rsidRPr="00CF7AA9">
        <w:rPr>
          <w:rStyle w:val="CRMarker"/>
          <w:noProof/>
          <w:highlight w:val="lightGray"/>
        </w:rPr>
        <w:instrText>ð</w:instrText>
      </w:r>
      <w:r w:rsidRPr="00CF7AA9">
        <w:rPr>
          <w:noProof/>
          <w:highlight w:val="lightGray"/>
        </w:rPr>
        <w:instrText xml:space="preserve">" </w:instrText>
      </w:r>
      <w:r w:rsidRPr="00CF7AA9">
        <w:rPr>
          <w:noProof/>
          <w:highlight w:val="lightGray"/>
        </w:rPr>
        <w:fldChar w:fldCharType="separate"/>
      </w:r>
      <w:r w:rsidRPr="00CF7AA9">
        <w:rPr>
          <w:rStyle w:val="CRMarker"/>
          <w:noProof/>
          <w:highlight w:val="lightGray"/>
        </w:rPr>
        <w:t>ð</w:t>
      </w:r>
      <w:r w:rsidRPr="00CF7AA9">
        <w:rPr>
          <w:noProof/>
          <w:highlight w:val="lightGray"/>
        </w:rPr>
        <w:fldChar w:fldCharType="end"/>
      </w:r>
      <w:r w:rsidRPr="00C60C6A">
        <w:rPr>
          <w:noProof/>
          <w:highlight w:val="lightGray"/>
        </w:rPr>
        <w:t> </w:t>
      </w:r>
      <w:r w:rsidR="00F85C82" w:rsidRPr="00C60C6A">
        <w:rPr>
          <w:noProof/>
          <w:highlight w:val="lightGray"/>
        </w:rPr>
        <w:t>other than the EU long-term residence permit</w:t>
      </w:r>
      <w:r w:rsidRPr="00C60C6A">
        <w:rPr>
          <w:noProof/>
          <w:highlight w:val="lightGray"/>
        </w:rPr>
        <w:t> </w:t>
      </w:r>
      <w:r w:rsidR="006B407E" w:rsidRPr="00C60C6A">
        <w:rPr>
          <w:noProof/>
          <w:highlight w:val="lightGray"/>
        </w:rPr>
        <w:t>issued in accordance with this Directive</w:t>
      </w:r>
      <w:r w:rsidR="00185897" w:rsidRPr="00C60C6A">
        <w:rPr>
          <w:noProof/>
          <w:highlight w:val="lightGray"/>
        </w:rPr>
        <w:t xml:space="preserve"> </w:t>
      </w:r>
      <w:r w:rsidRPr="00C60C6A">
        <w:rPr>
          <w:noProof/>
          <w:highlight w:val="lightGray"/>
        </w:rPr>
        <w:fldChar w:fldCharType="begin"/>
      </w:r>
      <w:r w:rsidRPr="00C60C6A">
        <w:rPr>
          <w:noProof/>
          <w:highlight w:val="lightGray"/>
        </w:rPr>
        <w:instrText xml:space="preserve"> QUOTE "</w:instrText>
      </w:r>
      <w:r w:rsidRPr="00C60C6A">
        <w:rPr>
          <w:rStyle w:val="CRMarker"/>
          <w:noProof/>
          <w:highlight w:val="lightGray"/>
        </w:rPr>
        <w:instrText>ï</w:instrText>
      </w:r>
      <w:r w:rsidRPr="00C60C6A">
        <w:rPr>
          <w:noProof/>
          <w:highlight w:val="lightGray"/>
        </w:rPr>
        <w:instrText xml:space="preserve">" </w:instrText>
      </w:r>
      <w:r w:rsidRPr="00C60C6A">
        <w:rPr>
          <w:noProof/>
          <w:highlight w:val="lightGray"/>
        </w:rPr>
        <w:fldChar w:fldCharType="separate"/>
      </w:r>
      <w:r w:rsidRPr="00C60C6A">
        <w:rPr>
          <w:rStyle w:val="CRMarker"/>
          <w:noProof/>
          <w:highlight w:val="lightGray"/>
        </w:rPr>
        <w:t>ï</w:t>
      </w:r>
      <w:r w:rsidRPr="00C60C6A">
        <w:rPr>
          <w:noProof/>
          <w:highlight w:val="lightGray"/>
        </w:rPr>
        <w:fldChar w:fldCharType="end"/>
      </w:r>
      <w:r w:rsidRPr="005369A5">
        <w:rPr>
          <w:noProof/>
        </w:rPr>
        <w:t xml:space="preserve"> </w:t>
      </w:r>
      <w:r w:rsidR="00F85C82" w:rsidRPr="005369A5">
        <w:rPr>
          <w:rStyle w:val="CRRefonteDeleted"/>
          <w:noProof/>
          <w:highlight w:val="lightGray"/>
        </w:rPr>
        <w:t>on terms that are more favourable than those laid down by this Directive</w:t>
      </w:r>
      <w:r w:rsidR="00F85C82" w:rsidRPr="00A20414">
        <w:rPr>
          <w:noProof/>
        </w:rPr>
        <w:t>. Such residence permits shall not confer the right of residence in the other Member States as provided by Chapter III of this Directive.</w:t>
      </w:r>
    </w:p>
    <w:p w14:paraId="31B9C411" w14:textId="77777777" w:rsidR="00C60C6A" w:rsidRDefault="00C60C6A" w:rsidP="00C60C6A">
      <w:pPr>
        <w:pStyle w:val="CRSeparator"/>
        <w:rPr>
          <w:noProof/>
        </w:rPr>
      </w:pPr>
    </w:p>
    <w:p w14:paraId="3EA37D52" w14:textId="77777777" w:rsidR="00C60C6A" w:rsidRPr="00C60C6A" w:rsidRDefault="00C60C6A" w:rsidP="00C60C6A">
      <w:pPr>
        <w:pStyle w:val="CRReference"/>
        <w:rPr>
          <w:noProof/>
          <w:highlight w:val="lightGray"/>
        </w:rPr>
      </w:pPr>
      <w:r w:rsidRPr="00C60C6A">
        <w:rPr>
          <w:noProof/>
          <w:highlight w:val="lightGray"/>
        </w:rPr>
        <w:fldChar w:fldCharType="begin"/>
      </w:r>
      <w:r w:rsidRPr="00C60C6A">
        <w:rPr>
          <w:noProof/>
          <w:highlight w:val="lightGray"/>
        </w:rPr>
        <w:instrText xml:space="preserve"> QUOTE "</w:instrText>
      </w:r>
      <w:r w:rsidRPr="00C60C6A">
        <w:rPr>
          <w:rStyle w:val="CRMarker"/>
          <w:noProof/>
          <w:highlight w:val="lightGray"/>
        </w:rPr>
        <w:instrText>ò</w:instrText>
      </w:r>
      <w:r w:rsidRPr="00C60C6A">
        <w:rPr>
          <w:noProof/>
          <w:highlight w:val="lightGray"/>
        </w:rPr>
        <w:instrText xml:space="preserve">" </w:instrText>
      </w:r>
      <w:r w:rsidRPr="00C60C6A">
        <w:rPr>
          <w:noProof/>
          <w:highlight w:val="lightGray"/>
        </w:rPr>
        <w:fldChar w:fldCharType="separate"/>
      </w:r>
      <w:r w:rsidRPr="00C60C6A">
        <w:rPr>
          <w:rStyle w:val="CRMarker"/>
          <w:noProof/>
          <w:highlight w:val="lightGray"/>
        </w:rPr>
        <w:t>ò</w:t>
      </w:r>
      <w:r w:rsidRPr="00C60C6A">
        <w:rPr>
          <w:noProof/>
          <w:highlight w:val="lightGray"/>
        </w:rPr>
        <w:fldChar w:fldCharType="end"/>
      </w:r>
      <w:r w:rsidRPr="00C60C6A">
        <w:rPr>
          <w:noProof/>
          <w:highlight w:val="lightGray"/>
        </w:rPr>
        <w:t> new</w:t>
      </w:r>
    </w:p>
    <w:p w14:paraId="210B85A9" w14:textId="77777777" w:rsidR="00F85C82" w:rsidRPr="00C60C6A" w:rsidRDefault="00F85C82" w:rsidP="00C60C6A">
      <w:pPr>
        <w:pStyle w:val="NormalCentered"/>
        <w:rPr>
          <w:i/>
          <w:noProof/>
          <w:highlight w:val="lightGray"/>
        </w:rPr>
      </w:pPr>
      <w:r w:rsidRPr="00C60C6A">
        <w:rPr>
          <w:i/>
          <w:noProof/>
          <w:highlight w:val="lightGray"/>
        </w:rPr>
        <w:t xml:space="preserve">Article </w:t>
      </w:r>
      <w:r w:rsidR="005369A5" w:rsidRPr="00C60C6A">
        <w:rPr>
          <w:i/>
          <w:noProof/>
          <w:highlight w:val="lightGray"/>
        </w:rPr>
        <w:t>15</w:t>
      </w:r>
      <w:r w:rsidRPr="00C60C6A">
        <w:rPr>
          <w:i/>
          <w:noProof/>
          <w:highlight w:val="lightGray"/>
        </w:rPr>
        <w:br/>
      </w:r>
      <w:r w:rsidRPr="006E6B9C">
        <w:rPr>
          <w:b/>
          <w:noProof/>
          <w:highlight w:val="lightGray"/>
        </w:rPr>
        <w:t>Family members</w:t>
      </w:r>
      <w:r w:rsidR="00D97987" w:rsidRPr="00C60C6A">
        <w:rPr>
          <w:noProof/>
          <w:highlight w:val="lightGray"/>
        </w:rPr>
        <w:t xml:space="preserve"> </w:t>
      </w:r>
    </w:p>
    <w:p w14:paraId="52137A30" w14:textId="77777777" w:rsidR="00F85C82" w:rsidRPr="00C60C6A" w:rsidRDefault="00F85C82" w:rsidP="00C60C6A">
      <w:pPr>
        <w:rPr>
          <w:noProof/>
          <w:highlight w:val="lightGray"/>
        </w:rPr>
      </w:pPr>
      <w:r w:rsidRPr="00C60C6A">
        <w:rPr>
          <w:noProof/>
          <w:highlight w:val="lightGray"/>
        </w:rPr>
        <w:t>1.</w:t>
      </w:r>
      <w:r w:rsidRPr="00C60C6A">
        <w:rPr>
          <w:noProof/>
          <w:highlight w:val="lightGray"/>
        </w:rPr>
        <w:tab/>
        <w:t>The children of an EU long-term resident who are born or adopted in the territory of the Member State that issued him/her the EU long-term residence permit shall acquire EU long-term resident status automatically, without being subject to the conditions set out in Article</w:t>
      </w:r>
      <w:r w:rsidR="00C81A3B" w:rsidRPr="00C60C6A">
        <w:rPr>
          <w:noProof/>
          <w:highlight w:val="lightGray"/>
        </w:rPr>
        <w:t>s</w:t>
      </w:r>
      <w:r w:rsidRPr="00C60C6A">
        <w:rPr>
          <w:noProof/>
          <w:highlight w:val="lightGray"/>
        </w:rPr>
        <w:t xml:space="preserve"> 4 and 5. The EU long-term resident shall lodge an application with the competent authorities of the Member State in which he/she resides to obtain the EU long-term resident permit for his/her child.</w:t>
      </w:r>
    </w:p>
    <w:p w14:paraId="50435C74" w14:textId="77777777" w:rsidR="00F85C82" w:rsidRPr="00C60C6A" w:rsidRDefault="00013383" w:rsidP="00C60C6A">
      <w:pPr>
        <w:rPr>
          <w:noProof/>
          <w:highlight w:val="lightGray"/>
        </w:rPr>
      </w:pPr>
      <w:r w:rsidRPr="00C60C6A">
        <w:rPr>
          <w:noProof/>
          <w:highlight w:val="lightGray"/>
        </w:rPr>
        <w:t>2</w:t>
      </w:r>
      <w:r w:rsidR="00F85C82" w:rsidRPr="00C60C6A">
        <w:rPr>
          <w:noProof/>
          <w:highlight w:val="lightGray"/>
        </w:rPr>
        <w:t>.</w:t>
      </w:r>
      <w:r w:rsidR="00F85C82" w:rsidRPr="00C60C6A">
        <w:rPr>
          <w:noProof/>
          <w:highlight w:val="lightGray"/>
        </w:rPr>
        <w:tab/>
        <w:t>By way of derogation from Article 4(1)</w:t>
      </w:r>
      <w:r w:rsidR="001E6139" w:rsidRPr="00C60C6A">
        <w:rPr>
          <w:noProof/>
          <w:highlight w:val="lightGray"/>
        </w:rPr>
        <w:t>, third subparagraph,</w:t>
      </w:r>
      <w:r w:rsidR="00F85C82" w:rsidRPr="00C60C6A">
        <w:rPr>
          <w:noProof/>
          <w:highlight w:val="lightGray"/>
        </w:rPr>
        <w:t xml:space="preserve"> and from Article 7(2)</w:t>
      </w:r>
      <w:r w:rsidR="002E43AD">
        <w:rPr>
          <w:noProof/>
          <w:highlight w:val="lightGray"/>
        </w:rPr>
        <w:t xml:space="preserve">, </w:t>
      </w:r>
      <w:r w:rsidR="00A54422">
        <w:rPr>
          <w:noProof/>
          <w:highlight w:val="lightGray"/>
        </w:rPr>
        <w:t>first subparagraph</w:t>
      </w:r>
      <w:r w:rsidR="002E43AD">
        <w:rPr>
          <w:noProof/>
          <w:highlight w:val="lightGray"/>
        </w:rPr>
        <w:t xml:space="preserve">, </w:t>
      </w:r>
      <w:r w:rsidR="00F85C82" w:rsidRPr="00C60C6A">
        <w:rPr>
          <w:noProof/>
          <w:highlight w:val="lightGray"/>
        </w:rPr>
        <w:t>of Directive 2003/86/EC, the integration conditions and measures referred to therein may be applied, but only after the persons concerned have been granted family reunification.</w:t>
      </w:r>
    </w:p>
    <w:p w14:paraId="433E9FE3" w14:textId="77777777" w:rsidR="00F85C82" w:rsidRPr="00C60C6A" w:rsidRDefault="00013383" w:rsidP="00C60C6A">
      <w:pPr>
        <w:rPr>
          <w:noProof/>
          <w:highlight w:val="lightGray"/>
        </w:rPr>
      </w:pPr>
      <w:r w:rsidRPr="00C60C6A">
        <w:rPr>
          <w:noProof/>
          <w:highlight w:val="lightGray"/>
        </w:rPr>
        <w:t>3</w:t>
      </w:r>
      <w:r w:rsidR="00F85C82" w:rsidRPr="00C60C6A">
        <w:rPr>
          <w:noProof/>
          <w:highlight w:val="lightGray"/>
        </w:rPr>
        <w:t>.</w:t>
      </w:r>
      <w:r w:rsidR="00F85C82" w:rsidRPr="00C60C6A">
        <w:rPr>
          <w:noProof/>
          <w:highlight w:val="lightGray"/>
        </w:rPr>
        <w:tab/>
        <w:t>By way of derogation from Article 5(4)</w:t>
      </w:r>
      <w:r w:rsidR="001E6139" w:rsidRPr="00C60C6A">
        <w:rPr>
          <w:noProof/>
          <w:highlight w:val="lightGray"/>
        </w:rPr>
        <w:t>,</w:t>
      </w:r>
      <w:r w:rsidR="00F85C82" w:rsidRPr="00C60C6A">
        <w:rPr>
          <w:noProof/>
          <w:highlight w:val="lightGray"/>
        </w:rPr>
        <w:t xml:space="preserve"> </w:t>
      </w:r>
      <w:r w:rsidR="001E6139" w:rsidRPr="00C60C6A">
        <w:rPr>
          <w:noProof/>
          <w:highlight w:val="lightGray"/>
        </w:rPr>
        <w:t>first subparagraph,</w:t>
      </w:r>
      <w:r w:rsidR="00F85C82" w:rsidRPr="00C60C6A">
        <w:rPr>
          <w:noProof/>
          <w:highlight w:val="lightGray"/>
        </w:rPr>
        <w:t xml:space="preserve"> of Directive 2003/86/EC, where the conditions for family reunification are fulfilled, the decision shall be adopted and notified as soon as possible but not later than 90 days after the date of submission of the application</w:t>
      </w:r>
      <w:r w:rsidR="0068041E" w:rsidRPr="00C60C6A">
        <w:rPr>
          <w:noProof/>
          <w:highlight w:val="lightGray"/>
        </w:rPr>
        <w:t xml:space="preserve"> for family reunification</w:t>
      </w:r>
      <w:r w:rsidR="00F85C82" w:rsidRPr="00C60C6A">
        <w:rPr>
          <w:noProof/>
          <w:highlight w:val="lightGray"/>
        </w:rPr>
        <w:t xml:space="preserve">. Article 7(2) and </w:t>
      </w:r>
      <w:r w:rsidR="00A54422">
        <w:rPr>
          <w:noProof/>
          <w:highlight w:val="lightGray"/>
        </w:rPr>
        <w:t xml:space="preserve">Article </w:t>
      </w:r>
      <w:r w:rsidR="00F85C82" w:rsidRPr="00C60C6A">
        <w:rPr>
          <w:noProof/>
          <w:highlight w:val="lightGray"/>
        </w:rPr>
        <w:t>10 of this Directive shall apply accordingly.</w:t>
      </w:r>
    </w:p>
    <w:p w14:paraId="5488A7D2" w14:textId="77777777" w:rsidR="00F85C82" w:rsidRPr="00C60C6A" w:rsidRDefault="00013383" w:rsidP="00C60C6A">
      <w:pPr>
        <w:rPr>
          <w:noProof/>
          <w:highlight w:val="lightGray"/>
        </w:rPr>
      </w:pPr>
      <w:r w:rsidRPr="00C60C6A">
        <w:rPr>
          <w:noProof/>
          <w:highlight w:val="lightGray"/>
        </w:rPr>
        <w:t>4</w:t>
      </w:r>
      <w:r w:rsidR="00F85C82" w:rsidRPr="00C60C6A">
        <w:rPr>
          <w:noProof/>
          <w:highlight w:val="lightGray"/>
        </w:rPr>
        <w:t>.</w:t>
      </w:r>
      <w:r w:rsidR="00F85C82" w:rsidRPr="00C60C6A">
        <w:rPr>
          <w:noProof/>
          <w:highlight w:val="lightGray"/>
        </w:rPr>
        <w:tab/>
        <w:t xml:space="preserve">By way of derogation from Article 14(2) of Directive 2003/86/EC, Member States shall not </w:t>
      </w:r>
      <w:r w:rsidR="00744307" w:rsidRPr="00C60C6A">
        <w:rPr>
          <w:noProof/>
          <w:highlight w:val="lightGray"/>
        </w:rPr>
        <w:t>examine the situation of their labour market.</w:t>
      </w:r>
    </w:p>
    <w:p w14:paraId="199B13C2" w14:textId="77777777" w:rsidR="00F85C82" w:rsidRPr="00C60C6A" w:rsidRDefault="00013383" w:rsidP="00C60C6A">
      <w:pPr>
        <w:rPr>
          <w:noProof/>
        </w:rPr>
      </w:pPr>
      <w:r w:rsidRPr="00C60C6A">
        <w:rPr>
          <w:noProof/>
          <w:highlight w:val="lightGray"/>
        </w:rPr>
        <w:t>5</w:t>
      </w:r>
      <w:r w:rsidR="00F85C82" w:rsidRPr="00C60C6A">
        <w:rPr>
          <w:noProof/>
          <w:highlight w:val="lightGray"/>
        </w:rPr>
        <w:t>.</w:t>
      </w:r>
      <w:r w:rsidR="00F85C82" w:rsidRPr="00C60C6A">
        <w:rPr>
          <w:noProof/>
          <w:highlight w:val="lightGray"/>
        </w:rPr>
        <w:tab/>
        <w:t xml:space="preserve">Where Member States issue national residence permits in accordance with Article </w:t>
      </w:r>
      <w:r w:rsidR="002C5897" w:rsidRPr="00C60C6A">
        <w:rPr>
          <w:noProof/>
          <w:highlight w:val="lightGray"/>
        </w:rPr>
        <w:t>14</w:t>
      </w:r>
      <w:r w:rsidR="00F85C82" w:rsidRPr="00C60C6A">
        <w:rPr>
          <w:noProof/>
          <w:highlight w:val="lightGray"/>
        </w:rPr>
        <w:t xml:space="preserve">, they shall grant family members of EU long-term residents the same rights as those granted to family members of holders of </w:t>
      </w:r>
      <w:r w:rsidR="00073CDE" w:rsidRPr="00C60C6A">
        <w:rPr>
          <w:noProof/>
          <w:highlight w:val="lightGray"/>
        </w:rPr>
        <w:t xml:space="preserve">such </w:t>
      </w:r>
      <w:r w:rsidR="00F85C82" w:rsidRPr="00C60C6A">
        <w:rPr>
          <w:noProof/>
          <w:highlight w:val="lightGray"/>
        </w:rPr>
        <w:t xml:space="preserve">national residence permits where such rights are more favourable than those provided for in </w:t>
      </w:r>
      <w:r w:rsidR="000E18A6" w:rsidRPr="00C60C6A">
        <w:rPr>
          <w:noProof/>
          <w:highlight w:val="lightGray"/>
        </w:rPr>
        <w:t xml:space="preserve">paragraphs 1 to 4 of </w:t>
      </w:r>
      <w:r w:rsidR="00F85C82" w:rsidRPr="00C60C6A">
        <w:rPr>
          <w:noProof/>
          <w:highlight w:val="lightGray"/>
        </w:rPr>
        <w:t>this Article.</w:t>
      </w:r>
    </w:p>
    <w:p w14:paraId="6D51C59A" w14:textId="77777777" w:rsidR="005369A5" w:rsidRPr="00A20414" w:rsidRDefault="005369A5" w:rsidP="005369A5">
      <w:pPr>
        <w:pStyle w:val="CRSeparator"/>
        <w:rPr>
          <w:noProof/>
        </w:rPr>
      </w:pPr>
    </w:p>
    <w:p w14:paraId="751693C3" w14:textId="77777777" w:rsidR="005369A5" w:rsidRPr="00C93A01" w:rsidRDefault="005369A5" w:rsidP="00C93A01">
      <w:pPr>
        <w:pStyle w:val="CRReference"/>
        <w:rPr>
          <w:noProof/>
        </w:rPr>
      </w:pPr>
      <w:r w:rsidRPr="00A20414">
        <w:rPr>
          <w:noProof/>
        </w:rPr>
        <w:fldChar w:fldCharType="begin"/>
      </w:r>
      <w:r w:rsidRPr="00A20414">
        <w:rPr>
          <w:noProof/>
        </w:rPr>
        <w:instrText xml:space="preserve"> QUOTE "</w:instrText>
      </w:r>
      <w:r w:rsidRPr="00A20414">
        <w:rPr>
          <w:rStyle w:val="CRMarker"/>
          <w:noProof/>
        </w:rPr>
        <w:instrText>ê</w:instrText>
      </w:r>
      <w:r w:rsidRPr="00A20414">
        <w:rPr>
          <w:noProof/>
        </w:rPr>
        <w:instrText xml:space="preserve">" </w:instrText>
      </w:r>
      <w:r w:rsidRPr="00A20414">
        <w:rPr>
          <w:noProof/>
        </w:rPr>
        <w:fldChar w:fldCharType="separate"/>
      </w:r>
      <w:r w:rsidRPr="00A20414">
        <w:rPr>
          <w:rStyle w:val="CRMarker"/>
          <w:noProof/>
        </w:rPr>
        <w:t>ê</w:t>
      </w:r>
      <w:r w:rsidRPr="00A20414">
        <w:rPr>
          <w:noProof/>
        </w:rPr>
        <w:fldChar w:fldCharType="end"/>
      </w:r>
      <w:r w:rsidRPr="00A20414">
        <w:rPr>
          <w:noProof/>
        </w:rPr>
        <w:t> 2003/109/EC</w:t>
      </w:r>
      <w:r>
        <w:rPr>
          <w:noProof/>
        </w:rPr>
        <w:t xml:space="preserve"> (adapted)</w:t>
      </w:r>
    </w:p>
    <w:p w14:paraId="7E2F928D" w14:textId="77777777" w:rsidR="00F85C82" w:rsidRPr="00E9702B" w:rsidRDefault="00E9702B" w:rsidP="00E9702B">
      <w:pPr>
        <w:pStyle w:val="CRReference"/>
        <w:rPr>
          <w:noProof/>
          <w:highlight w:val="lightGray"/>
        </w:rPr>
      </w:pPr>
      <w:r w:rsidRPr="00E9702B">
        <w:rPr>
          <w:noProof/>
          <w:highlight w:val="lightGray"/>
        </w:rPr>
        <w:fldChar w:fldCharType="begin"/>
      </w:r>
      <w:r w:rsidRPr="00E9702B">
        <w:rPr>
          <w:noProof/>
          <w:highlight w:val="lightGray"/>
        </w:rPr>
        <w:instrText xml:space="preserve"> QUOTE "</w:instrText>
      </w:r>
      <w:r w:rsidRPr="00E9702B">
        <w:rPr>
          <w:rStyle w:val="CRMarker"/>
          <w:noProof/>
          <w:highlight w:val="lightGray"/>
        </w:rPr>
        <w:instrText>ð</w:instrText>
      </w:r>
      <w:r w:rsidRPr="00E9702B">
        <w:rPr>
          <w:noProof/>
          <w:highlight w:val="lightGray"/>
        </w:rPr>
        <w:instrText xml:space="preserve">" </w:instrText>
      </w:r>
      <w:r w:rsidRPr="00E9702B">
        <w:rPr>
          <w:noProof/>
          <w:highlight w:val="lightGray"/>
        </w:rPr>
        <w:fldChar w:fldCharType="separate"/>
      </w:r>
      <w:r w:rsidRPr="00E9702B">
        <w:rPr>
          <w:rStyle w:val="CRMarker"/>
          <w:noProof/>
          <w:highlight w:val="lightGray"/>
        </w:rPr>
        <w:t>ð</w:t>
      </w:r>
      <w:r w:rsidRPr="00E9702B">
        <w:rPr>
          <w:noProof/>
          <w:highlight w:val="lightGray"/>
        </w:rPr>
        <w:fldChar w:fldCharType="end"/>
      </w:r>
      <w:r w:rsidRPr="00E9702B">
        <w:rPr>
          <w:noProof/>
          <w:highlight w:val="lightGray"/>
        </w:rPr>
        <w:t> </w:t>
      </w:r>
      <w:r>
        <w:rPr>
          <w:noProof/>
          <w:highlight w:val="lightGray"/>
        </w:rPr>
        <w:t>new</w:t>
      </w:r>
    </w:p>
    <w:p w14:paraId="02162F07" w14:textId="77777777" w:rsidR="00E9702B" w:rsidRPr="00A20414" w:rsidRDefault="00E9702B" w:rsidP="00F85C82">
      <w:pPr>
        <w:rPr>
          <w:noProof/>
        </w:rPr>
      </w:pPr>
    </w:p>
    <w:p w14:paraId="2816C023" w14:textId="77777777" w:rsidR="00BD42CF" w:rsidRPr="00C60C6A" w:rsidRDefault="00F85C82" w:rsidP="00F85C82">
      <w:pPr>
        <w:pStyle w:val="SectionTitle"/>
        <w:rPr>
          <w:b w:val="0"/>
          <w:noProof/>
        </w:rPr>
      </w:pPr>
      <w:r w:rsidRPr="00AC4BBB">
        <w:rPr>
          <w:noProof/>
        </w:rPr>
        <w:t>CHAPTER III</w:t>
      </w:r>
      <w:r w:rsidRPr="00AC4BBB">
        <w:rPr>
          <w:noProof/>
        </w:rPr>
        <w:tab/>
      </w:r>
    </w:p>
    <w:p w14:paraId="0BD5D916" w14:textId="77777777" w:rsidR="00F85C82" w:rsidRPr="00A20414" w:rsidRDefault="00F85C82" w:rsidP="00F85C82">
      <w:pPr>
        <w:pStyle w:val="SectionTitle"/>
        <w:rPr>
          <w:noProof/>
        </w:rPr>
      </w:pPr>
      <w:r w:rsidRPr="00A20414">
        <w:rPr>
          <w:noProof/>
        </w:rPr>
        <w:t>RESIDENCE IN THE OTHER MEMBER STATES</w:t>
      </w:r>
    </w:p>
    <w:p w14:paraId="25F5C75B" w14:textId="77777777" w:rsidR="00F85C82" w:rsidRPr="00A20414" w:rsidRDefault="00F85C82" w:rsidP="00F85C82">
      <w:pPr>
        <w:pStyle w:val="Titrearticle"/>
        <w:rPr>
          <w:noProof/>
        </w:rPr>
      </w:pPr>
      <w:r w:rsidRPr="00A20414">
        <w:rPr>
          <w:noProof/>
        </w:rPr>
        <w:t xml:space="preserve">Article </w:t>
      </w:r>
      <w:r w:rsidR="00E24ED7" w:rsidRPr="00E24ED7">
        <w:rPr>
          <w:rStyle w:val="CRMinorChangeAdded"/>
          <w:noProof/>
        </w:rPr>
        <w:t>16</w:t>
      </w:r>
      <w:r w:rsidRPr="00E24ED7">
        <w:rPr>
          <w:rStyle w:val="CRMinorChangeDeleted"/>
          <w:noProof/>
        </w:rPr>
        <w:t>14</w:t>
      </w:r>
    </w:p>
    <w:p w14:paraId="60EDC7E5" w14:textId="77777777" w:rsidR="00F85C82" w:rsidRPr="00A20414" w:rsidRDefault="00F85C82" w:rsidP="00F85C82">
      <w:pPr>
        <w:pStyle w:val="NormalCentered"/>
        <w:rPr>
          <w:b/>
          <w:bCs/>
          <w:noProof/>
        </w:rPr>
      </w:pPr>
      <w:r w:rsidRPr="00A20414">
        <w:rPr>
          <w:b/>
          <w:bCs/>
          <w:noProof/>
        </w:rPr>
        <w:t>Principle</w:t>
      </w:r>
    </w:p>
    <w:p w14:paraId="1D1A943B" w14:textId="77777777" w:rsidR="00F85C82" w:rsidRPr="00A20414" w:rsidRDefault="00F85C82" w:rsidP="00F85C82">
      <w:pPr>
        <w:rPr>
          <w:noProof/>
        </w:rPr>
      </w:pPr>
      <w:r w:rsidRPr="00A20414">
        <w:rPr>
          <w:noProof/>
        </w:rPr>
        <w:t>1.</w:t>
      </w:r>
      <w:r w:rsidRPr="00A20414">
        <w:rPr>
          <w:noProof/>
        </w:rPr>
        <w:tab/>
        <w:t>A</w:t>
      </w:r>
      <w:r w:rsidRPr="005369A5">
        <w:rPr>
          <w:rStyle w:val="CRMinorChangeAdded"/>
          <w:noProof/>
        </w:rPr>
        <w:t>n</w:t>
      </w:r>
      <w:r w:rsidRPr="00A20414">
        <w:rPr>
          <w:noProof/>
        </w:rPr>
        <w:t xml:space="preserve"> </w:t>
      </w:r>
      <w:r w:rsidR="005369A5" w:rsidRPr="005369A5">
        <w:rPr>
          <w:noProof/>
        </w:rPr>
        <w:fldChar w:fldCharType="begin"/>
      </w:r>
      <w:r w:rsidR="005369A5" w:rsidRPr="005369A5">
        <w:rPr>
          <w:noProof/>
        </w:rPr>
        <w:instrText xml:space="preserve"> QUOTE "</w:instrText>
      </w:r>
      <w:r w:rsidR="005369A5" w:rsidRPr="005369A5">
        <w:rPr>
          <w:rStyle w:val="CRMarker"/>
          <w:noProof/>
        </w:rPr>
        <w:instrText>Ö</w:instrText>
      </w:r>
      <w:r w:rsidR="005369A5" w:rsidRPr="005369A5">
        <w:rPr>
          <w:noProof/>
        </w:rPr>
        <w:instrText xml:space="preserve">" </w:instrText>
      </w:r>
      <w:r w:rsidR="005369A5" w:rsidRPr="005369A5">
        <w:rPr>
          <w:noProof/>
        </w:rPr>
        <w:fldChar w:fldCharType="separate"/>
      </w:r>
      <w:r w:rsidR="005369A5" w:rsidRPr="005369A5">
        <w:rPr>
          <w:rStyle w:val="CRMarker"/>
          <w:noProof/>
        </w:rPr>
        <w:t>Ö</w:t>
      </w:r>
      <w:r w:rsidR="005369A5" w:rsidRPr="005369A5">
        <w:rPr>
          <w:noProof/>
        </w:rPr>
        <w:fldChar w:fldCharType="end"/>
      </w:r>
      <w:r w:rsidR="005369A5" w:rsidRPr="005369A5">
        <w:rPr>
          <w:noProof/>
        </w:rPr>
        <w:t> </w:t>
      </w:r>
      <w:r w:rsidRPr="00A20414">
        <w:rPr>
          <w:noProof/>
        </w:rPr>
        <w:t>EU</w:t>
      </w:r>
      <w:r w:rsidR="005369A5" w:rsidRPr="005369A5">
        <w:rPr>
          <w:noProof/>
        </w:rPr>
        <w:t> </w:t>
      </w:r>
      <w:r w:rsidR="005369A5" w:rsidRPr="005369A5">
        <w:rPr>
          <w:noProof/>
        </w:rPr>
        <w:fldChar w:fldCharType="begin"/>
      </w:r>
      <w:r w:rsidR="005369A5" w:rsidRPr="005369A5">
        <w:rPr>
          <w:noProof/>
        </w:rPr>
        <w:instrText xml:space="preserve"> QUOTE "</w:instrText>
      </w:r>
      <w:r w:rsidR="005369A5" w:rsidRPr="005369A5">
        <w:rPr>
          <w:rStyle w:val="CRMarker"/>
          <w:noProof/>
        </w:rPr>
        <w:instrText>Õ</w:instrText>
      </w:r>
      <w:r w:rsidR="005369A5" w:rsidRPr="005369A5">
        <w:rPr>
          <w:noProof/>
        </w:rPr>
        <w:instrText xml:space="preserve">" </w:instrText>
      </w:r>
      <w:r w:rsidR="005369A5" w:rsidRPr="005369A5">
        <w:rPr>
          <w:noProof/>
        </w:rPr>
        <w:fldChar w:fldCharType="separate"/>
      </w:r>
      <w:r w:rsidR="005369A5" w:rsidRPr="005369A5">
        <w:rPr>
          <w:rStyle w:val="CRMarker"/>
          <w:noProof/>
        </w:rPr>
        <w:t>Õ</w:t>
      </w:r>
      <w:r w:rsidR="005369A5" w:rsidRPr="005369A5">
        <w:rPr>
          <w:noProof/>
        </w:rPr>
        <w:fldChar w:fldCharType="end"/>
      </w:r>
      <w:r w:rsidRPr="00A20414">
        <w:rPr>
          <w:noProof/>
        </w:rPr>
        <w:t xml:space="preserve"> long-term resident shall acquire the right to reside in the territory of </w:t>
      </w:r>
      <w:r w:rsidR="00E9702B" w:rsidRPr="00CF7AA9">
        <w:rPr>
          <w:noProof/>
          <w:highlight w:val="lightGray"/>
        </w:rPr>
        <w:fldChar w:fldCharType="begin"/>
      </w:r>
      <w:r w:rsidR="00E9702B" w:rsidRPr="00CF7AA9">
        <w:rPr>
          <w:noProof/>
          <w:highlight w:val="lightGray"/>
        </w:rPr>
        <w:instrText xml:space="preserve"> QUOTE "</w:instrText>
      </w:r>
      <w:r w:rsidR="00E9702B" w:rsidRPr="00CF7AA9">
        <w:rPr>
          <w:rStyle w:val="CRMarker"/>
          <w:noProof/>
          <w:highlight w:val="lightGray"/>
        </w:rPr>
        <w:instrText>ð</w:instrText>
      </w:r>
      <w:r w:rsidR="00E9702B" w:rsidRPr="00CF7AA9">
        <w:rPr>
          <w:noProof/>
          <w:highlight w:val="lightGray"/>
        </w:rPr>
        <w:instrText xml:space="preserve">" </w:instrText>
      </w:r>
      <w:r w:rsidR="00E9702B" w:rsidRPr="00CF7AA9">
        <w:rPr>
          <w:noProof/>
          <w:highlight w:val="lightGray"/>
        </w:rPr>
        <w:fldChar w:fldCharType="separate"/>
      </w:r>
      <w:r w:rsidR="00E9702B" w:rsidRPr="00CF7AA9">
        <w:rPr>
          <w:rStyle w:val="CRMarker"/>
          <w:noProof/>
          <w:highlight w:val="lightGray"/>
        </w:rPr>
        <w:t>ð</w:t>
      </w:r>
      <w:r w:rsidR="00E9702B" w:rsidRPr="00CF7AA9">
        <w:rPr>
          <w:noProof/>
          <w:highlight w:val="lightGray"/>
        </w:rPr>
        <w:fldChar w:fldCharType="end"/>
      </w:r>
      <w:r w:rsidR="00E9702B" w:rsidRPr="00E9702B">
        <w:rPr>
          <w:noProof/>
          <w:highlight w:val="lightGray"/>
        </w:rPr>
        <w:t> </w:t>
      </w:r>
      <w:r w:rsidRPr="00E9702B">
        <w:rPr>
          <w:noProof/>
          <w:highlight w:val="lightGray"/>
        </w:rPr>
        <w:t>a second</w:t>
      </w:r>
      <w:r w:rsidR="00E9702B" w:rsidRPr="00E9702B">
        <w:rPr>
          <w:noProof/>
          <w:highlight w:val="lightGray"/>
        </w:rPr>
        <w:t> </w:t>
      </w:r>
      <w:r w:rsidR="00E9702B" w:rsidRPr="00E9702B">
        <w:rPr>
          <w:noProof/>
          <w:highlight w:val="lightGray"/>
        </w:rPr>
        <w:fldChar w:fldCharType="begin"/>
      </w:r>
      <w:r w:rsidR="00E9702B" w:rsidRPr="00E9702B">
        <w:rPr>
          <w:noProof/>
          <w:highlight w:val="lightGray"/>
        </w:rPr>
        <w:instrText xml:space="preserve"> QUOTE "</w:instrText>
      </w:r>
      <w:r w:rsidR="00E9702B" w:rsidRPr="00E9702B">
        <w:rPr>
          <w:rStyle w:val="CRMarker"/>
          <w:noProof/>
          <w:highlight w:val="lightGray"/>
        </w:rPr>
        <w:instrText>ï</w:instrText>
      </w:r>
      <w:r w:rsidR="00E9702B" w:rsidRPr="00E9702B">
        <w:rPr>
          <w:noProof/>
          <w:highlight w:val="lightGray"/>
        </w:rPr>
        <w:instrText xml:space="preserve">" </w:instrText>
      </w:r>
      <w:r w:rsidR="00E9702B" w:rsidRPr="00E9702B">
        <w:rPr>
          <w:noProof/>
          <w:highlight w:val="lightGray"/>
        </w:rPr>
        <w:fldChar w:fldCharType="separate"/>
      </w:r>
      <w:r w:rsidR="00E9702B" w:rsidRPr="00E9702B">
        <w:rPr>
          <w:rStyle w:val="CRMarker"/>
          <w:noProof/>
          <w:highlight w:val="lightGray"/>
        </w:rPr>
        <w:t>ï</w:t>
      </w:r>
      <w:r w:rsidR="00E9702B" w:rsidRPr="00E9702B">
        <w:rPr>
          <w:noProof/>
          <w:highlight w:val="lightGray"/>
        </w:rPr>
        <w:fldChar w:fldCharType="end"/>
      </w:r>
      <w:r w:rsidRPr="00A20414">
        <w:rPr>
          <w:noProof/>
        </w:rPr>
        <w:t xml:space="preserve"> Member State</w:t>
      </w:r>
      <w:r w:rsidRPr="005369A5">
        <w:rPr>
          <w:rStyle w:val="CRRefonteDeleted"/>
          <w:noProof/>
          <w:highlight w:val="lightGray"/>
        </w:rPr>
        <w:t>s other than the one which granted him/her the long-term residence status, for a period exceeding three months</w:t>
      </w:r>
      <w:r w:rsidRPr="00A20414">
        <w:rPr>
          <w:noProof/>
        </w:rPr>
        <w:t xml:space="preserve">, provided that the conditions set out in this </w:t>
      </w:r>
      <w:r w:rsidR="002A59A1" w:rsidRPr="00C60C6A">
        <w:rPr>
          <w:rStyle w:val="CRMinorChangeAdded"/>
          <w:noProof/>
        </w:rPr>
        <w:t>C</w:t>
      </w:r>
      <w:r w:rsidRPr="00C60C6A">
        <w:rPr>
          <w:rStyle w:val="CRMinorChangeDeleted"/>
          <w:noProof/>
        </w:rPr>
        <w:t>c</w:t>
      </w:r>
      <w:r w:rsidRPr="00A20414">
        <w:rPr>
          <w:noProof/>
        </w:rPr>
        <w:t>hapter are met.</w:t>
      </w:r>
    </w:p>
    <w:p w14:paraId="1FB54E76" w14:textId="77777777" w:rsidR="00F85C82" w:rsidRPr="00A20414" w:rsidRDefault="00F85C82" w:rsidP="00F85C82">
      <w:pPr>
        <w:rPr>
          <w:noProof/>
        </w:rPr>
      </w:pPr>
      <w:r w:rsidRPr="00A20414">
        <w:rPr>
          <w:noProof/>
        </w:rPr>
        <w:t>2.</w:t>
      </w:r>
      <w:r w:rsidRPr="00A20414">
        <w:rPr>
          <w:noProof/>
        </w:rPr>
        <w:tab/>
      </w:r>
      <w:r w:rsidR="005369A5" w:rsidRPr="00A20414">
        <w:rPr>
          <w:noProof/>
        </w:rPr>
        <w:t>A</w:t>
      </w:r>
      <w:r w:rsidR="005369A5" w:rsidRPr="005369A5">
        <w:rPr>
          <w:rStyle w:val="CRMinorChangeAdded"/>
          <w:noProof/>
        </w:rPr>
        <w:t>n</w:t>
      </w:r>
      <w:r w:rsidR="005369A5" w:rsidRPr="00A20414">
        <w:rPr>
          <w:noProof/>
        </w:rPr>
        <w:t xml:space="preserve"> </w:t>
      </w:r>
      <w:r w:rsidR="005369A5" w:rsidRPr="005369A5">
        <w:rPr>
          <w:noProof/>
        </w:rPr>
        <w:fldChar w:fldCharType="begin"/>
      </w:r>
      <w:r w:rsidR="005369A5" w:rsidRPr="005369A5">
        <w:rPr>
          <w:noProof/>
        </w:rPr>
        <w:instrText xml:space="preserve"> QUOTE "</w:instrText>
      </w:r>
      <w:r w:rsidR="005369A5" w:rsidRPr="005369A5">
        <w:rPr>
          <w:rStyle w:val="CRMarker"/>
          <w:noProof/>
        </w:rPr>
        <w:instrText>Ö</w:instrText>
      </w:r>
      <w:r w:rsidR="005369A5" w:rsidRPr="005369A5">
        <w:rPr>
          <w:noProof/>
        </w:rPr>
        <w:instrText xml:space="preserve">" </w:instrText>
      </w:r>
      <w:r w:rsidR="005369A5" w:rsidRPr="005369A5">
        <w:rPr>
          <w:noProof/>
        </w:rPr>
        <w:fldChar w:fldCharType="separate"/>
      </w:r>
      <w:r w:rsidR="005369A5" w:rsidRPr="005369A5">
        <w:rPr>
          <w:rStyle w:val="CRMarker"/>
          <w:noProof/>
        </w:rPr>
        <w:t>Ö</w:t>
      </w:r>
      <w:r w:rsidR="005369A5" w:rsidRPr="005369A5">
        <w:rPr>
          <w:noProof/>
        </w:rPr>
        <w:fldChar w:fldCharType="end"/>
      </w:r>
      <w:r w:rsidR="005369A5" w:rsidRPr="005369A5">
        <w:rPr>
          <w:noProof/>
        </w:rPr>
        <w:t> </w:t>
      </w:r>
      <w:r w:rsidR="005369A5" w:rsidRPr="00A20414">
        <w:rPr>
          <w:noProof/>
        </w:rPr>
        <w:t>EU</w:t>
      </w:r>
      <w:r w:rsidR="005369A5" w:rsidRPr="005369A5">
        <w:rPr>
          <w:noProof/>
        </w:rPr>
        <w:t> </w:t>
      </w:r>
      <w:r w:rsidR="005369A5" w:rsidRPr="005369A5">
        <w:rPr>
          <w:noProof/>
        </w:rPr>
        <w:fldChar w:fldCharType="begin"/>
      </w:r>
      <w:r w:rsidR="005369A5" w:rsidRPr="005369A5">
        <w:rPr>
          <w:noProof/>
        </w:rPr>
        <w:instrText xml:space="preserve"> QUOTE "</w:instrText>
      </w:r>
      <w:r w:rsidR="005369A5" w:rsidRPr="005369A5">
        <w:rPr>
          <w:rStyle w:val="CRMarker"/>
          <w:noProof/>
        </w:rPr>
        <w:instrText>Õ</w:instrText>
      </w:r>
      <w:r w:rsidR="005369A5" w:rsidRPr="005369A5">
        <w:rPr>
          <w:noProof/>
        </w:rPr>
        <w:instrText xml:space="preserve">" </w:instrText>
      </w:r>
      <w:r w:rsidR="005369A5" w:rsidRPr="005369A5">
        <w:rPr>
          <w:noProof/>
        </w:rPr>
        <w:fldChar w:fldCharType="separate"/>
      </w:r>
      <w:r w:rsidR="005369A5" w:rsidRPr="005369A5">
        <w:rPr>
          <w:rStyle w:val="CRMarker"/>
          <w:noProof/>
        </w:rPr>
        <w:t>Õ</w:t>
      </w:r>
      <w:r w:rsidR="005369A5" w:rsidRPr="005369A5">
        <w:rPr>
          <w:noProof/>
        </w:rPr>
        <w:fldChar w:fldCharType="end"/>
      </w:r>
      <w:r w:rsidR="005369A5">
        <w:rPr>
          <w:noProof/>
        </w:rPr>
        <w:t xml:space="preserve"> </w:t>
      </w:r>
      <w:r w:rsidRPr="00A20414">
        <w:rPr>
          <w:noProof/>
        </w:rPr>
        <w:t>long-term resident may reside in a second Member State on the following grounds:</w:t>
      </w:r>
    </w:p>
    <w:p w14:paraId="098FD319" w14:textId="77777777" w:rsidR="00F85C82" w:rsidRPr="00A20414" w:rsidRDefault="00F85C82" w:rsidP="00F85C82">
      <w:pPr>
        <w:pStyle w:val="Point0"/>
        <w:rPr>
          <w:noProof/>
        </w:rPr>
      </w:pPr>
      <w:r w:rsidRPr="00A20414">
        <w:rPr>
          <w:noProof/>
        </w:rPr>
        <w:tab/>
        <w:t>(a)</w:t>
      </w:r>
      <w:r w:rsidRPr="00A20414">
        <w:rPr>
          <w:noProof/>
        </w:rPr>
        <w:tab/>
        <w:t>exercise of an economic activity in an employed or self-employed capacity;</w:t>
      </w:r>
    </w:p>
    <w:p w14:paraId="6DA20B78" w14:textId="77777777" w:rsidR="00F85C82" w:rsidRPr="00A20414" w:rsidRDefault="00F85C82" w:rsidP="00F85C82">
      <w:pPr>
        <w:pStyle w:val="Point0"/>
        <w:rPr>
          <w:noProof/>
        </w:rPr>
      </w:pPr>
      <w:r w:rsidRPr="00A20414">
        <w:rPr>
          <w:noProof/>
        </w:rPr>
        <w:tab/>
        <w:t>(b)</w:t>
      </w:r>
      <w:r w:rsidRPr="00A20414">
        <w:rPr>
          <w:noProof/>
        </w:rPr>
        <w:tab/>
        <w:t>pursuit of studies or vocational training;</w:t>
      </w:r>
    </w:p>
    <w:p w14:paraId="7C9EECEE" w14:textId="77777777" w:rsidR="00F85C82" w:rsidRPr="00A20414" w:rsidRDefault="00F85C82" w:rsidP="00F85C82">
      <w:pPr>
        <w:pStyle w:val="Point0"/>
        <w:rPr>
          <w:noProof/>
        </w:rPr>
      </w:pPr>
      <w:r w:rsidRPr="00A20414">
        <w:rPr>
          <w:noProof/>
        </w:rPr>
        <w:tab/>
        <w:t>(c)</w:t>
      </w:r>
      <w:r w:rsidRPr="00A20414">
        <w:rPr>
          <w:noProof/>
        </w:rPr>
        <w:tab/>
        <w:t>other purposes.</w:t>
      </w:r>
    </w:p>
    <w:p w14:paraId="77F46DDA" w14:textId="77777777" w:rsidR="00F85C82" w:rsidRPr="005369A5" w:rsidRDefault="00F85C82" w:rsidP="00F85C82">
      <w:pPr>
        <w:rPr>
          <w:rStyle w:val="CRRefonteDeleted"/>
          <w:noProof/>
          <w:highlight w:val="lightGray"/>
        </w:rPr>
      </w:pPr>
      <w:r w:rsidRPr="005369A5">
        <w:rPr>
          <w:rStyle w:val="CRRefonteDeleted"/>
          <w:noProof/>
          <w:highlight w:val="lightGray"/>
        </w:rPr>
        <w:t>3.</w:t>
      </w:r>
      <w:r w:rsidRPr="005369A5">
        <w:rPr>
          <w:rStyle w:val="CRRefonteDeleted"/>
          <w:noProof/>
          <w:highlight w:val="lightGray"/>
        </w:rPr>
        <w:tab/>
        <w:t>In cases of an economic activity in an employed or self-employed capacity referred to in paragraph 2(a), Member States may examine the situation of their labour market and apply their national procedures regarding the requirements for, respectively, filling a vacancy, or for exercising such activities.</w:t>
      </w:r>
    </w:p>
    <w:p w14:paraId="77274D16" w14:textId="77777777" w:rsidR="00F85C82" w:rsidRPr="005369A5" w:rsidRDefault="00F85C82" w:rsidP="00F85C82">
      <w:pPr>
        <w:rPr>
          <w:rStyle w:val="CRRefonteDeleted"/>
          <w:noProof/>
          <w:highlight w:val="lightGray"/>
        </w:rPr>
      </w:pPr>
      <w:r w:rsidRPr="005369A5">
        <w:rPr>
          <w:rStyle w:val="CRRefonteDeleted"/>
          <w:noProof/>
          <w:highlight w:val="lightGray"/>
        </w:rPr>
        <w:t>For reasons of labour market policy, Member States may give preference to Union citizens, to third-country nationals, when provided for by Community legislation, as well as to third-country nationals who reside legally and receive unemployment benefits in the Member State concerned.</w:t>
      </w:r>
    </w:p>
    <w:p w14:paraId="39C53FCD" w14:textId="77777777" w:rsidR="00F85C82" w:rsidRPr="005369A5" w:rsidRDefault="00F85C82" w:rsidP="00F85C82">
      <w:pPr>
        <w:rPr>
          <w:rStyle w:val="CRRefonteDeleted"/>
          <w:noProof/>
          <w:highlight w:val="lightGray"/>
        </w:rPr>
      </w:pPr>
      <w:r w:rsidRPr="005369A5">
        <w:rPr>
          <w:rStyle w:val="CRRefonteDeleted"/>
          <w:noProof/>
          <w:highlight w:val="lightGray"/>
        </w:rPr>
        <w:t>4.</w:t>
      </w:r>
      <w:r w:rsidRPr="005369A5">
        <w:rPr>
          <w:rStyle w:val="CRRefonteDeleted"/>
          <w:noProof/>
          <w:highlight w:val="lightGray"/>
        </w:rPr>
        <w:tab/>
        <w:t>By way of derogation from the provisions of paragraph 1, Member States may limit the total number of persons entitled to be granted right of residence, provided that such limitations are already set out for the admission of third-country nationals in the existing legislation at the time of the adoption of this Directive.</w:t>
      </w:r>
    </w:p>
    <w:p w14:paraId="5F2D6A39" w14:textId="77777777" w:rsidR="00F85C82" w:rsidRPr="00A20414" w:rsidRDefault="00F85C82" w:rsidP="00F85C82">
      <w:pPr>
        <w:rPr>
          <w:noProof/>
        </w:rPr>
      </w:pPr>
      <w:r w:rsidRPr="005369A5">
        <w:rPr>
          <w:rStyle w:val="CRMinorChangeDeleted"/>
          <w:noProof/>
        </w:rPr>
        <w:t>5</w:t>
      </w:r>
      <w:r w:rsidRPr="005369A5">
        <w:rPr>
          <w:rStyle w:val="CRMinorChangeAdded"/>
          <w:noProof/>
        </w:rPr>
        <w:t>3</w:t>
      </w:r>
      <w:r w:rsidRPr="00A20414">
        <w:rPr>
          <w:noProof/>
        </w:rPr>
        <w:t>.</w:t>
      </w:r>
      <w:r w:rsidRPr="00A20414">
        <w:rPr>
          <w:noProof/>
        </w:rPr>
        <w:tab/>
        <w:t xml:space="preserve">This </w:t>
      </w:r>
      <w:r w:rsidR="00C93A01" w:rsidRPr="00C60C6A">
        <w:rPr>
          <w:rStyle w:val="CRMinorChangeAdded"/>
          <w:noProof/>
        </w:rPr>
        <w:t>C</w:t>
      </w:r>
      <w:r w:rsidR="00C93A01" w:rsidRPr="00C60C6A">
        <w:rPr>
          <w:rStyle w:val="CRMinorChangeDeleted"/>
          <w:noProof/>
        </w:rPr>
        <w:t>c</w:t>
      </w:r>
      <w:r w:rsidRPr="00A20414">
        <w:rPr>
          <w:noProof/>
        </w:rPr>
        <w:t>hapter does not concern the residence of long-term residents in the territory of the Member States:</w:t>
      </w:r>
    </w:p>
    <w:p w14:paraId="6C50E2DF" w14:textId="77777777" w:rsidR="00F85C82" w:rsidRPr="00A20414" w:rsidRDefault="00F85C82" w:rsidP="00F85C82">
      <w:pPr>
        <w:pStyle w:val="Point0"/>
        <w:rPr>
          <w:noProof/>
        </w:rPr>
      </w:pPr>
      <w:r w:rsidRPr="00A20414">
        <w:rPr>
          <w:noProof/>
        </w:rPr>
        <w:tab/>
        <w:t>(a)</w:t>
      </w:r>
      <w:r w:rsidRPr="00A20414">
        <w:rPr>
          <w:noProof/>
        </w:rPr>
        <w:tab/>
        <w:t>as employed workers posted by a service provider for the purposes of cross-border provision of services;</w:t>
      </w:r>
      <w:r w:rsidR="00C93A01">
        <w:rPr>
          <w:noProof/>
        </w:rPr>
        <w:t xml:space="preserve"> </w:t>
      </w:r>
    </w:p>
    <w:p w14:paraId="761C80DD" w14:textId="77777777" w:rsidR="00F85C82" w:rsidRPr="00A20414" w:rsidRDefault="00F85C82" w:rsidP="00F85C82">
      <w:pPr>
        <w:pStyle w:val="Point0"/>
        <w:rPr>
          <w:noProof/>
        </w:rPr>
      </w:pPr>
      <w:r w:rsidRPr="00A20414">
        <w:rPr>
          <w:noProof/>
        </w:rPr>
        <w:tab/>
        <w:t>(b)</w:t>
      </w:r>
      <w:r w:rsidRPr="00A20414">
        <w:rPr>
          <w:noProof/>
        </w:rPr>
        <w:tab/>
        <w:t>as providers of cross-border services.</w:t>
      </w:r>
    </w:p>
    <w:p w14:paraId="3E88A83B" w14:textId="77777777" w:rsidR="00F85C82" w:rsidRPr="00A20414" w:rsidRDefault="00F85C82" w:rsidP="00F85C82">
      <w:pPr>
        <w:rPr>
          <w:noProof/>
        </w:rPr>
      </w:pPr>
      <w:r w:rsidRPr="00A20414">
        <w:rPr>
          <w:noProof/>
        </w:rPr>
        <w:t>Member States may decide, in accordance with national law, the conditions under which long-term residents who wish to move to a second Member State with a view to exercising an economic activity as seasonal workers may reside in that Member State. Cross-border workers may also be subject to specific provisions of national law.</w:t>
      </w:r>
    </w:p>
    <w:p w14:paraId="1BAAA259" w14:textId="77777777" w:rsidR="00F85C82" w:rsidRPr="00A20414" w:rsidRDefault="00F85C82" w:rsidP="00F85C82">
      <w:pPr>
        <w:rPr>
          <w:noProof/>
        </w:rPr>
      </w:pPr>
      <w:r w:rsidRPr="005369A5">
        <w:rPr>
          <w:rStyle w:val="CRMinorChangeDeleted"/>
          <w:noProof/>
        </w:rPr>
        <w:t>6</w:t>
      </w:r>
      <w:r w:rsidRPr="005369A5">
        <w:rPr>
          <w:rStyle w:val="CRMinorChangeAdded"/>
          <w:noProof/>
        </w:rPr>
        <w:t>4</w:t>
      </w:r>
      <w:r w:rsidRPr="00A20414">
        <w:rPr>
          <w:noProof/>
        </w:rPr>
        <w:t>.</w:t>
      </w:r>
      <w:r w:rsidRPr="00A20414">
        <w:rPr>
          <w:noProof/>
        </w:rPr>
        <w:tab/>
        <w:t xml:space="preserve">This Chapter is without prejudice to the relevant </w:t>
      </w:r>
      <w:r w:rsidRPr="005369A5">
        <w:rPr>
          <w:rStyle w:val="CRDeleted"/>
          <w:noProof/>
        </w:rPr>
        <w:t>Community</w:t>
      </w:r>
      <w:r w:rsidRPr="00A20414">
        <w:rPr>
          <w:noProof/>
        </w:rPr>
        <w:t xml:space="preserve"> </w:t>
      </w:r>
      <w:r w:rsidR="005369A5" w:rsidRPr="005369A5">
        <w:rPr>
          <w:noProof/>
        </w:rPr>
        <w:fldChar w:fldCharType="begin"/>
      </w:r>
      <w:r w:rsidR="005369A5" w:rsidRPr="005369A5">
        <w:rPr>
          <w:noProof/>
        </w:rPr>
        <w:instrText xml:space="preserve"> QUOTE "</w:instrText>
      </w:r>
      <w:r w:rsidR="005369A5" w:rsidRPr="005369A5">
        <w:rPr>
          <w:rStyle w:val="CRMarker"/>
          <w:noProof/>
        </w:rPr>
        <w:instrText>Ö</w:instrText>
      </w:r>
      <w:r w:rsidR="005369A5" w:rsidRPr="005369A5">
        <w:rPr>
          <w:noProof/>
        </w:rPr>
        <w:instrText xml:space="preserve">" </w:instrText>
      </w:r>
      <w:r w:rsidR="005369A5" w:rsidRPr="005369A5">
        <w:rPr>
          <w:noProof/>
        </w:rPr>
        <w:fldChar w:fldCharType="separate"/>
      </w:r>
      <w:r w:rsidR="005369A5" w:rsidRPr="005369A5">
        <w:rPr>
          <w:rStyle w:val="CRMarker"/>
          <w:noProof/>
        </w:rPr>
        <w:t>Ö</w:t>
      </w:r>
      <w:r w:rsidR="005369A5" w:rsidRPr="005369A5">
        <w:rPr>
          <w:noProof/>
        </w:rPr>
        <w:fldChar w:fldCharType="end"/>
      </w:r>
      <w:r w:rsidR="005369A5" w:rsidRPr="005369A5">
        <w:rPr>
          <w:noProof/>
        </w:rPr>
        <w:t> </w:t>
      </w:r>
      <w:r w:rsidRPr="00A20414">
        <w:rPr>
          <w:noProof/>
        </w:rPr>
        <w:t>Union</w:t>
      </w:r>
      <w:r w:rsidR="005369A5" w:rsidRPr="005369A5">
        <w:rPr>
          <w:noProof/>
        </w:rPr>
        <w:t> </w:t>
      </w:r>
      <w:r w:rsidR="005369A5" w:rsidRPr="005369A5">
        <w:rPr>
          <w:noProof/>
        </w:rPr>
        <w:fldChar w:fldCharType="begin"/>
      </w:r>
      <w:r w:rsidR="005369A5" w:rsidRPr="005369A5">
        <w:rPr>
          <w:noProof/>
        </w:rPr>
        <w:instrText xml:space="preserve"> QUOTE "</w:instrText>
      </w:r>
      <w:r w:rsidR="005369A5" w:rsidRPr="005369A5">
        <w:rPr>
          <w:rStyle w:val="CRMarker"/>
          <w:noProof/>
        </w:rPr>
        <w:instrText>Õ</w:instrText>
      </w:r>
      <w:r w:rsidR="005369A5" w:rsidRPr="005369A5">
        <w:rPr>
          <w:noProof/>
        </w:rPr>
        <w:instrText xml:space="preserve">" </w:instrText>
      </w:r>
      <w:r w:rsidR="005369A5" w:rsidRPr="005369A5">
        <w:rPr>
          <w:noProof/>
        </w:rPr>
        <w:fldChar w:fldCharType="separate"/>
      </w:r>
      <w:r w:rsidR="005369A5" w:rsidRPr="005369A5">
        <w:rPr>
          <w:rStyle w:val="CRMarker"/>
          <w:noProof/>
        </w:rPr>
        <w:t>Õ</w:t>
      </w:r>
      <w:r w:rsidR="005369A5" w:rsidRPr="005369A5">
        <w:rPr>
          <w:noProof/>
        </w:rPr>
        <w:fldChar w:fldCharType="end"/>
      </w:r>
      <w:r w:rsidRPr="00A20414">
        <w:rPr>
          <w:noProof/>
        </w:rPr>
        <w:t xml:space="preserve"> legislation on social security with regard to third-country nationals.</w:t>
      </w:r>
    </w:p>
    <w:p w14:paraId="7C22EBAC" w14:textId="77777777" w:rsidR="00F85C82" w:rsidRPr="00A20414" w:rsidRDefault="00F85C82" w:rsidP="00F85C82">
      <w:pPr>
        <w:pStyle w:val="Titrearticle"/>
        <w:rPr>
          <w:noProof/>
        </w:rPr>
      </w:pPr>
      <w:r w:rsidRPr="00A20414">
        <w:rPr>
          <w:noProof/>
        </w:rPr>
        <w:t xml:space="preserve">Article </w:t>
      </w:r>
      <w:r w:rsidR="00E24ED7" w:rsidRPr="00E24ED7">
        <w:rPr>
          <w:rStyle w:val="CRMinorChangeAdded"/>
          <w:noProof/>
        </w:rPr>
        <w:t>17</w:t>
      </w:r>
      <w:r w:rsidRPr="00E24ED7">
        <w:rPr>
          <w:rStyle w:val="CRMinorChangeDeleted"/>
          <w:noProof/>
        </w:rPr>
        <w:t>15</w:t>
      </w:r>
    </w:p>
    <w:p w14:paraId="62B8204A" w14:textId="77777777" w:rsidR="00F85C82" w:rsidRPr="00A20414" w:rsidRDefault="00F85C82" w:rsidP="00F85C82">
      <w:pPr>
        <w:pStyle w:val="NormalCentered"/>
        <w:rPr>
          <w:b/>
          <w:bCs/>
          <w:noProof/>
        </w:rPr>
      </w:pPr>
      <w:r w:rsidRPr="00C93A01">
        <w:rPr>
          <w:rStyle w:val="CRDeleted"/>
          <w:b/>
          <w:noProof/>
        </w:rPr>
        <w:t>Conditions for</w:t>
      </w:r>
      <w:r w:rsidRPr="00A20414">
        <w:rPr>
          <w:b/>
          <w:bCs/>
          <w:noProof/>
        </w:rPr>
        <w:t xml:space="preserve"> </w:t>
      </w:r>
      <w:r w:rsidRPr="00C93A01">
        <w:rPr>
          <w:rStyle w:val="CRMinorChangeDeleted"/>
          <w:b/>
          <w:noProof/>
        </w:rPr>
        <w:t>r</w:t>
      </w:r>
      <w:r w:rsidR="001C1766" w:rsidRPr="00C93A01">
        <w:rPr>
          <w:rStyle w:val="CRMinorChangeAdded"/>
          <w:b/>
          <w:noProof/>
        </w:rPr>
        <w:t>R</w:t>
      </w:r>
      <w:r w:rsidRPr="00A20414">
        <w:rPr>
          <w:b/>
          <w:bCs/>
          <w:noProof/>
        </w:rPr>
        <w:t>esidence in a second Member State</w:t>
      </w:r>
    </w:p>
    <w:p w14:paraId="4CBBABFF" w14:textId="77777777" w:rsidR="00F85C82" w:rsidRDefault="00F85C82" w:rsidP="00F85C82">
      <w:pPr>
        <w:rPr>
          <w:noProof/>
        </w:rPr>
      </w:pPr>
      <w:r w:rsidRPr="00A20414">
        <w:rPr>
          <w:noProof/>
        </w:rPr>
        <w:t>1.</w:t>
      </w:r>
      <w:r w:rsidRPr="00A20414">
        <w:rPr>
          <w:noProof/>
        </w:rPr>
        <w:tab/>
        <w:t xml:space="preserve">As soon as possible and no later than three months after entering the territory of the second Member State, the </w:t>
      </w:r>
      <w:r w:rsidR="005369A5" w:rsidRPr="005369A5">
        <w:rPr>
          <w:noProof/>
        </w:rPr>
        <w:fldChar w:fldCharType="begin"/>
      </w:r>
      <w:r w:rsidR="005369A5" w:rsidRPr="005369A5">
        <w:rPr>
          <w:noProof/>
        </w:rPr>
        <w:instrText xml:space="preserve"> QUOTE "</w:instrText>
      </w:r>
      <w:r w:rsidR="005369A5" w:rsidRPr="005369A5">
        <w:rPr>
          <w:rStyle w:val="CRMarker"/>
          <w:noProof/>
        </w:rPr>
        <w:instrText>Ö</w:instrText>
      </w:r>
      <w:r w:rsidR="005369A5" w:rsidRPr="005369A5">
        <w:rPr>
          <w:noProof/>
        </w:rPr>
        <w:instrText xml:space="preserve">" </w:instrText>
      </w:r>
      <w:r w:rsidR="005369A5" w:rsidRPr="005369A5">
        <w:rPr>
          <w:noProof/>
        </w:rPr>
        <w:fldChar w:fldCharType="separate"/>
      </w:r>
      <w:r w:rsidR="005369A5" w:rsidRPr="005369A5">
        <w:rPr>
          <w:rStyle w:val="CRMarker"/>
          <w:noProof/>
        </w:rPr>
        <w:t>Ö</w:t>
      </w:r>
      <w:r w:rsidR="005369A5" w:rsidRPr="005369A5">
        <w:rPr>
          <w:noProof/>
        </w:rPr>
        <w:fldChar w:fldCharType="end"/>
      </w:r>
      <w:r w:rsidR="005369A5" w:rsidRPr="005369A5">
        <w:rPr>
          <w:noProof/>
        </w:rPr>
        <w:t> </w:t>
      </w:r>
      <w:r w:rsidRPr="00A20414">
        <w:rPr>
          <w:noProof/>
        </w:rPr>
        <w:t>EU</w:t>
      </w:r>
      <w:r w:rsidR="005369A5" w:rsidRPr="005369A5">
        <w:rPr>
          <w:noProof/>
        </w:rPr>
        <w:t> </w:t>
      </w:r>
      <w:r w:rsidR="005369A5" w:rsidRPr="005369A5">
        <w:rPr>
          <w:noProof/>
        </w:rPr>
        <w:fldChar w:fldCharType="begin"/>
      </w:r>
      <w:r w:rsidR="005369A5" w:rsidRPr="005369A5">
        <w:rPr>
          <w:noProof/>
        </w:rPr>
        <w:instrText xml:space="preserve"> QUOTE "</w:instrText>
      </w:r>
      <w:r w:rsidR="005369A5" w:rsidRPr="005369A5">
        <w:rPr>
          <w:rStyle w:val="CRMarker"/>
          <w:noProof/>
        </w:rPr>
        <w:instrText>Õ</w:instrText>
      </w:r>
      <w:r w:rsidR="005369A5" w:rsidRPr="005369A5">
        <w:rPr>
          <w:noProof/>
        </w:rPr>
        <w:instrText xml:space="preserve">" </w:instrText>
      </w:r>
      <w:r w:rsidR="005369A5" w:rsidRPr="005369A5">
        <w:rPr>
          <w:noProof/>
        </w:rPr>
        <w:fldChar w:fldCharType="separate"/>
      </w:r>
      <w:r w:rsidR="005369A5" w:rsidRPr="005369A5">
        <w:rPr>
          <w:rStyle w:val="CRMarker"/>
          <w:noProof/>
        </w:rPr>
        <w:t>Õ</w:t>
      </w:r>
      <w:r w:rsidR="005369A5" w:rsidRPr="005369A5">
        <w:rPr>
          <w:noProof/>
        </w:rPr>
        <w:fldChar w:fldCharType="end"/>
      </w:r>
      <w:r w:rsidRPr="00A20414">
        <w:rPr>
          <w:noProof/>
        </w:rPr>
        <w:t xml:space="preserve"> long-term resident shall apply to the competent authorities of that Member State for a residence permit.</w:t>
      </w:r>
    </w:p>
    <w:p w14:paraId="56C22BCE" w14:textId="77777777" w:rsidR="00C93A01" w:rsidRPr="00A20414" w:rsidRDefault="00C93A01" w:rsidP="00C93A01">
      <w:pPr>
        <w:pStyle w:val="CRSeparator"/>
        <w:rPr>
          <w:noProof/>
        </w:rPr>
      </w:pPr>
    </w:p>
    <w:p w14:paraId="72175354" w14:textId="77777777" w:rsidR="00C93A01" w:rsidRPr="00A20414" w:rsidRDefault="00C93A01" w:rsidP="00C93A01">
      <w:pPr>
        <w:pStyle w:val="CRReference"/>
        <w:rPr>
          <w:noProof/>
        </w:rPr>
      </w:pPr>
      <w:r w:rsidRPr="00A20414">
        <w:rPr>
          <w:noProof/>
        </w:rPr>
        <w:fldChar w:fldCharType="begin"/>
      </w:r>
      <w:r w:rsidRPr="00A20414">
        <w:rPr>
          <w:noProof/>
        </w:rPr>
        <w:instrText xml:space="preserve"> QUOTE "</w:instrText>
      </w:r>
      <w:r w:rsidRPr="00A20414">
        <w:rPr>
          <w:rStyle w:val="CRMarker"/>
          <w:noProof/>
        </w:rPr>
        <w:instrText>ê</w:instrText>
      </w:r>
      <w:r w:rsidRPr="00A20414">
        <w:rPr>
          <w:noProof/>
        </w:rPr>
        <w:instrText xml:space="preserve">" </w:instrText>
      </w:r>
      <w:r w:rsidRPr="00A20414">
        <w:rPr>
          <w:noProof/>
        </w:rPr>
        <w:fldChar w:fldCharType="separate"/>
      </w:r>
      <w:r w:rsidRPr="00A20414">
        <w:rPr>
          <w:rStyle w:val="CRMarker"/>
          <w:noProof/>
        </w:rPr>
        <w:t>ê</w:t>
      </w:r>
      <w:r w:rsidRPr="00A20414">
        <w:rPr>
          <w:noProof/>
        </w:rPr>
        <w:fldChar w:fldCharType="end"/>
      </w:r>
      <w:r w:rsidRPr="00A20414">
        <w:rPr>
          <w:noProof/>
        </w:rPr>
        <w:t> 2003/109/EC</w:t>
      </w:r>
      <w:r>
        <w:rPr>
          <w:noProof/>
        </w:rPr>
        <w:t xml:space="preserve"> (adapted)</w:t>
      </w:r>
    </w:p>
    <w:p w14:paraId="03E4A106" w14:textId="77777777" w:rsidR="00C93A01" w:rsidRPr="00C93A01" w:rsidRDefault="00C93A01" w:rsidP="00C93A01">
      <w:pPr>
        <w:pStyle w:val="CRReference"/>
        <w:rPr>
          <w:noProof/>
          <w:highlight w:val="lightGray"/>
        </w:rPr>
      </w:pPr>
      <w:r w:rsidRPr="00C93A01">
        <w:rPr>
          <w:noProof/>
          <w:highlight w:val="lightGray"/>
        </w:rPr>
        <w:fldChar w:fldCharType="begin"/>
      </w:r>
      <w:r w:rsidRPr="00C93A01">
        <w:rPr>
          <w:noProof/>
          <w:highlight w:val="lightGray"/>
        </w:rPr>
        <w:instrText xml:space="preserve"> QUOTE "</w:instrText>
      </w:r>
      <w:r w:rsidRPr="00C93A01">
        <w:rPr>
          <w:rStyle w:val="CRMarker"/>
          <w:noProof/>
          <w:highlight w:val="lightGray"/>
        </w:rPr>
        <w:instrText>ð</w:instrText>
      </w:r>
      <w:r w:rsidRPr="00C93A01">
        <w:rPr>
          <w:noProof/>
          <w:highlight w:val="lightGray"/>
        </w:rPr>
        <w:instrText xml:space="preserve">" </w:instrText>
      </w:r>
      <w:r w:rsidRPr="00C93A01">
        <w:rPr>
          <w:noProof/>
          <w:highlight w:val="lightGray"/>
        </w:rPr>
        <w:fldChar w:fldCharType="separate"/>
      </w:r>
      <w:r w:rsidRPr="00C93A01">
        <w:rPr>
          <w:rStyle w:val="CRMarker"/>
          <w:noProof/>
          <w:highlight w:val="lightGray"/>
        </w:rPr>
        <w:t>ð</w:t>
      </w:r>
      <w:r w:rsidRPr="00C93A01">
        <w:rPr>
          <w:noProof/>
          <w:highlight w:val="lightGray"/>
        </w:rPr>
        <w:fldChar w:fldCharType="end"/>
      </w:r>
      <w:r w:rsidRPr="00C93A01">
        <w:rPr>
          <w:noProof/>
          <w:highlight w:val="lightGray"/>
        </w:rPr>
        <w:t> new</w:t>
      </w:r>
    </w:p>
    <w:p w14:paraId="75021F0B" w14:textId="77777777" w:rsidR="00F85C82" w:rsidRPr="00A20414" w:rsidRDefault="00F85C82" w:rsidP="00F85C82">
      <w:pPr>
        <w:rPr>
          <w:noProof/>
        </w:rPr>
      </w:pPr>
      <w:r w:rsidRPr="00A20414">
        <w:rPr>
          <w:noProof/>
        </w:rPr>
        <w:t xml:space="preserve">Member States </w:t>
      </w:r>
      <w:r w:rsidRPr="005369A5">
        <w:rPr>
          <w:rStyle w:val="CRRefonteDeleted"/>
          <w:noProof/>
          <w:highlight w:val="lightGray"/>
        </w:rPr>
        <w:t>may</w:t>
      </w:r>
      <w:r w:rsidRPr="00A20414">
        <w:rPr>
          <w:noProof/>
        </w:rPr>
        <w:t xml:space="preserve"> </w:t>
      </w:r>
      <w:r w:rsidR="005369A5" w:rsidRPr="00CF7AA9">
        <w:rPr>
          <w:noProof/>
          <w:highlight w:val="lightGray"/>
        </w:rPr>
        <w:fldChar w:fldCharType="begin"/>
      </w:r>
      <w:r w:rsidR="005369A5" w:rsidRPr="00CF7AA9">
        <w:rPr>
          <w:noProof/>
          <w:highlight w:val="lightGray"/>
        </w:rPr>
        <w:instrText xml:space="preserve"> QUOTE "</w:instrText>
      </w:r>
      <w:r w:rsidR="005369A5" w:rsidRPr="00CF7AA9">
        <w:rPr>
          <w:rStyle w:val="CRMarker"/>
          <w:noProof/>
          <w:highlight w:val="lightGray"/>
        </w:rPr>
        <w:instrText>ð</w:instrText>
      </w:r>
      <w:r w:rsidR="005369A5" w:rsidRPr="00CF7AA9">
        <w:rPr>
          <w:noProof/>
          <w:highlight w:val="lightGray"/>
        </w:rPr>
        <w:instrText xml:space="preserve">" </w:instrText>
      </w:r>
      <w:r w:rsidR="005369A5" w:rsidRPr="00CF7AA9">
        <w:rPr>
          <w:noProof/>
          <w:highlight w:val="lightGray"/>
        </w:rPr>
        <w:fldChar w:fldCharType="separate"/>
      </w:r>
      <w:r w:rsidR="005369A5" w:rsidRPr="00CF7AA9">
        <w:rPr>
          <w:rStyle w:val="CRMarker"/>
          <w:noProof/>
          <w:highlight w:val="lightGray"/>
        </w:rPr>
        <w:t>ð</w:t>
      </w:r>
      <w:r w:rsidR="005369A5" w:rsidRPr="00CF7AA9">
        <w:rPr>
          <w:noProof/>
          <w:highlight w:val="lightGray"/>
        </w:rPr>
        <w:fldChar w:fldCharType="end"/>
      </w:r>
      <w:r w:rsidR="005369A5" w:rsidRPr="00C93A01">
        <w:rPr>
          <w:noProof/>
          <w:highlight w:val="lightGray"/>
        </w:rPr>
        <w:t> </w:t>
      </w:r>
      <w:r w:rsidRPr="00C93A01">
        <w:rPr>
          <w:noProof/>
          <w:highlight w:val="lightGray"/>
        </w:rPr>
        <w:t>shall</w:t>
      </w:r>
      <w:r w:rsidR="005369A5" w:rsidRPr="00C93A01">
        <w:rPr>
          <w:noProof/>
          <w:highlight w:val="lightGray"/>
        </w:rPr>
        <w:t> </w:t>
      </w:r>
      <w:r w:rsidR="005369A5" w:rsidRPr="00C93A01">
        <w:rPr>
          <w:noProof/>
          <w:highlight w:val="lightGray"/>
        </w:rPr>
        <w:fldChar w:fldCharType="begin"/>
      </w:r>
      <w:r w:rsidR="005369A5" w:rsidRPr="00C93A01">
        <w:rPr>
          <w:noProof/>
          <w:highlight w:val="lightGray"/>
        </w:rPr>
        <w:instrText xml:space="preserve"> QUOTE "</w:instrText>
      </w:r>
      <w:r w:rsidR="005369A5" w:rsidRPr="00C93A01">
        <w:rPr>
          <w:rStyle w:val="CRMarker"/>
          <w:noProof/>
          <w:highlight w:val="lightGray"/>
        </w:rPr>
        <w:instrText>ï</w:instrText>
      </w:r>
      <w:r w:rsidR="005369A5" w:rsidRPr="00C93A01">
        <w:rPr>
          <w:noProof/>
          <w:highlight w:val="lightGray"/>
        </w:rPr>
        <w:instrText xml:space="preserve">" </w:instrText>
      </w:r>
      <w:r w:rsidR="005369A5" w:rsidRPr="00C93A01">
        <w:rPr>
          <w:noProof/>
          <w:highlight w:val="lightGray"/>
        </w:rPr>
        <w:fldChar w:fldCharType="separate"/>
      </w:r>
      <w:r w:rsidR="005369A5" w:rsidRPr="00C93A01">
        <w:rPr>
          <w:rStyle w:val="CRMarker"/>
          <w:noProof/>
          <w:highlight w:val="lightGray"/>
        </w:rPr>
        <w:t>ï</w:t>
      </w:r>
      <w:r w:rsidR="005369A5" w:rsidRPr="00C93A01">
        <w:rPr>
          <w:noProof/>
          <w:highlight w:val="lightGray"/>
        </w:rPr>
        <w:fldChar w:fldCharType="end"/>
      </w:r>
      <w:r w:rsidRPr="00A20414">
        <w:rPr>
          <w:noProof/>
        </w:rPr>
        <w:t xml:space="preserve"> accept that the </w:t>
      </w:r>
      <w:r w:rsidR="005369A5" w:rsidRPr="005369A5">
        <w:rPr>
          <w:noProof/>
        </w:rPr>
        <w:fldChar w:fldCharType="begin"/>
      </w:r>
      <w:r w:rsidR="005369A5" w:rsidRPr="005369A5">
        <w:rPr>
          <w:noProof/>
        </w:rPr>
        <w:instrText xml:space="preserve"> QUOTE "</w:instrText>
      </w:r>
      <w:r w:rsidR="005369A5" w:rsidRPr="005369A5">
        <w:rPr>
          <w:rStyle w:val="CRMarker"/>
          <w:noProof/>
        </w:rPr>
        <w:instrText>Ö</w:instrText>
      </w:r>
      <w:r w:rsidR="005369A5" w:rsidRPr="005369A5">
        <w:rPr>
          <w:noProof/>
        </w:rPr>
        <w:instrText xml:space="preserve">" </w:instrText>
      </w:r>
      <w:r w:rsidR="005369A5" w:rsidRPr="005369A5">
        <w:rPr>
          <w:noProof/>
        </w:rPr>
        <w:fldChar w:fldCharType="separate"/>
      </w:r>
      <w:r w:rsidR="005369A5" w:rsidRPr="005369A5">
        <w:rPr>
          <w:rStyle w:val="CRMarker"/>
          <w:noProof/>
        </w:rPr>
        <w:t>Ö</w:t>
      </w:r>
      <w:r w:rsidR="005369A5" w:rsidRPr="005369A5">
        <w:rPr>
          <w:noProof/>
        </w:rPr>
        <w:fldChar w:fldCharType="end"/>
      </w:r>
      <w:r w:rsidR="005369A5" w:rsidRPr="005369A5">
        <w:rPr>
          <w:noProof/>
        </w:rPr>
        <w:t> </w:t>
      </w:r>
      <w:r w:rsidR="005369A5" w:rsidRPr="00A20414">
        <w:rPr>
          <w:noProof/>
        </w:rPr>
        <w:t>EU</w:t>
      </w:r>
      <w:r w:rsidR="005369A5" w:rsidRPr="005369A5">
        <w:rPr>
          <w:noProof/>
        </w:rPr>
        <w:t> </w:t>
      </w:r>
      <w:r w:rsidR="005369A5" w:rsidRPr="005369A5">
        <w:rPr>
          <w:noProof/>
        </w:rPr>
        <w:fldChar w:fldCharType="begin"/>
      </w:r>
      <w:r w:rsidR="005369A5" w:rsidRPr="005369A5">
        <w:rPr>
          <w:noProof/>
        </w:rPr>
        <w:instrText xml:space="preserve"> QUOTE "</w:instrText>
      </w:r>
      <w:r w:rsidR="005369A5" w:rsidRPr="005369A5">
        <w:rPr>
          <w:rStyle w:val="CRMarker"/>
          <w:noProof/>
        </w:rPr>
        <w:instrText>Õ</w:instrText>
      </w:r>
      <w:r w:rsidR="005369A5" w:rsidRPr="005369A5">
        <w:rPr>
          <w:noProof/>
        </w:rPr>
        <w:instrText xml:space="preserve">" </w:instrText>
      </w:r>
      <w:r w:rsidR="005369A5" w:rsidRPr="005369A5">
        <w:rPr>
          <w:noProof/>
        </w:rPr>
        <w:fldChar w:fldCharType="separate"/>
      </w:r>
      <w:r w:rsidR="005369A5" w:rsidRPr="005369A5">
        <w:rPr>
          <w:rStyle w:val="CRMarker"/>
          <w:noProof/>
        </w:rPr>
        <w:t>Õ</w:t>
      </w:r>
      <w:r w:rsidR="005369A5" w:rsidRPr="005369A5">
        <w:rPr>
          <w:noProof/>
        </w:rPr>
        <w:fldChar w:fldCharType="end"/>
      </w:r>
      <w:r w:rsidR="005369A5">
        <w:rPr>
          <w:noProof/>
        </w:rPr>
        <w:t xml:space="preserve"> </w:t>
      </w:r>
      <w:r w:rsidRPr="00A20414">
        <w:rPr>
          <w:noProof/>
        </w:rPr>
        <w:t>long-term resident submits the application for a residence permit to the competent authorities of the second Member State while still residing in the territory of the first Member State.</w:t>
      </w:r>
    </w:p>
    <w:p w14:paraId="6D6DEE37" w14:textId="77777777" w:rsidR="00F85C82" w:rsidRPr="00A20414" w:rsidRDefault="00F85C82" w:rsidP="00F85C82">
      <w:pPr>
        <w:rPr>
          <w:noProof/>
        </w:rPr>
      </w:pPr>
      <w:r w:rsidRPr="00A20414">
        <w:rPr>
          <w:noProof/>
        </w:rPr>
        <w:t>2.</w:t>
      </w:r>
      <w:r w:rsidRPr="00A20414">
        <w:rPr>
          <w:noProof/>
        </w:rPr>
        <w:tab/>
        <w:t>Member States may require the persons concerned to provide evidence that they have:</w:t>
      </w:r>
    </w:p>
    <w:p w14:paraId="2D58B2B0" w14:textId="77777777" w:rsidR="00F85C82" w:rsidRPr="00A20414" w:rsidRDefault="00F85C82" w:rsidP="00F85C82">
      <w:pPr>
        <w:pStyle w:val="Point0"/>
        <w:rPr>
          <w:noProof/>
        </w:rPr>
      </w:pPr>
      <w:r w:rsidRPr="00A20414">
        <w:rPr>
          <w:noProof/>
        </w:rPr>
        <w:tab/>
        <w:t>(a)</w:t>
      </w:r>
      <w:r w:rsidRPr="00A20414">
        <w:rPr>
          <w:noProof/>
        </w:rPr>
        <w:tab/>
        <w:t>stable and regular resources</w:t>
      </w:r>
      <w:r w:rsidR="00C93A01" w:rsidRPr="00C93A01">
        <w:rPr>
          <w:noProof/>
        </w:rPr>
        <w:t xml:space="preserve"> </w:t>
      </w:r>
      <w:r w:rsidR="00C93A01" w:rsidRPr="00CF7AA9">
        <w:rPr>
          <w:noProof/>
          <w:highlight w:val="lightGray"/>
        </w:rPr>
        <w:fldChar w:fldCharType="begin"/>
      </w:r>
      <w:r w:rsidR="00C93A01" w:rsidRPr="00CF7AA9">
        <w:rPr>
          <w:noProof/>
          <w:highlight w:val="lightGray"/>
        </w:rPr>
        <w:instrText xml:space="preserve"> QUOTE "</w:instrText>
      </w:r>
      <w:r w:rsidR="00C93A01" w:rsidRPr="00CF7AA9">
        <w:rPr>
          <w:rStyle w:val="CRMarker"/>
          <w:noProof/>
          <w:highlight w:val="lightGray"/>
        </w:rPr>
        <w:instrText>ð</w:instrText>
      </w:r>
      <w:r w:rsidR="00C93A01" w:rsidRPr="00CF7AA9">
        <w:rPr>
          <w:noProof/>
          <w:highlight w:val="lightGray"/>
        </w:rPr>
        <w:instrText xml:space="preserve">" </w:instrText>
      </w:r>
      <w:r w:rsidR="00C93A01" w:rsidRPr="00CF7AA9">
        <w:rPr>
          <w:noProof/>
          <w:highlight w:val="lightGray"/>
        </w:rPr>
        <w:fldChar w:fldCharType="separate"/>
      </w:r>
      <w:r w:rsidR="00C93A01" w:rsidRPr="00CF7AA9">
        <w:rPr>
          <w:rStyle w:val="CRMarker"/>
          <w:noProof/>
          <w:highlight w:val="lightGray"/>
        </w:rPr>
        <w:t>ð</w:t>
      </w:r>
      <w:r w:rsidR="00C93A01" w:rsidRPr="00CF7AA9">
        <w:rPr>
          <w:noProof/>
          <w:highlight w:val="lightGray"/>
        </w:rPr>
        <w:fldChar w:fldCharType="end"/>
      </w:r>
      <w:r w:rsidR="00C93A01" w:rsidRPr="00C93A01">
        <w:rPr>
          <w:noProof/>
          <w:highlight w:val="lightGray"/>
        </w:rPr>
        <w:t> </w:t>
      </w:r>
      <w:r w:rsidR="001C07F5" w:rsidRPr="00C93A01">
        <w:rPr>
          <w:noProof/>
          <w:highlight w:val="lightGray"/>
        </w:rPr>
        <w:t>, also made available by a third party,</w:t>
      </w:r>
      <w:r w:rsidR="00C93A01" w:rsidRPr="00C93A01">
        <w:rPr>
          <w:noProof/>
          <w:highlight w:val="lightGray"/>
        </w:rPr>
        <w:t> </w:t>
      </w:r>
      <w:r w:rsidR="00C93A01" w:rsidRPr="00C93A01">
        <w:rPr>
          <w:noProof/>
          <w:highlight w:val="lightGray"/>
        </w:rPr>
        <w:fldChar w:fldCharType="begin"/>
      </w:r>
      <w:r w:rsidR="00C93A01" w:rsidRPr="00C93A01">
        <w:rPr>
          <w:noProof/>
          <w:highlight w:val="lightGray"/>
        </w:rPr>
        <w:instrText xml:space="preserve"> QUOTE "</w:instrText>
      </w:r>
      <w:r w:rsidR="00C93A01" w:rsidRPr="00C93A01">
        <w:rPr>
          <w:rStyle w:val="CRMarker"/>
          <w:noProof/>
          <w:highlight w:val="lightGray"/>
        </w:rPr>
        <w:instrText>ï</w:instrText>
      </w:r>
      <w:r w:rsidR="00C93A01" w:rsidRPr="00C93A01">
        <w:rPr>
          <w:noProof/>
          <w:highlight w:val="lightGray"/>
        </w:rPr>
        <w:instrText xml:space="preserve">" </w:instrText>
      </w:r>
      <w:r w:rsidR="00C93A01" w:rsidRPr="00C93A01">
        <w:rPr>
          <w:noProof/>
          <w:highlight w:val="lightGray"/>
        </w:rPr>
        <w:fldChar w:fldCharType="separate"/>
      </w:r>
      <w:r w:rsidR="00C93A01" w:rsidRPr="00C93A01">
        <w:rPr>
          <w:rStyle w:val="CRMarker"/>
          <w:noProof/>
          <w:highlight w:val="lightGray"/>
        </w:rPr>
        <w:t>ï</w:t>
      </w:r>
      <w:r w:rsidR="00C93A01" w:rsidRPr="00C93A01">
        <w:rPr>
          <w:noProof/>
          <w:highlight w:val="lightGray"/>
        </w:rPr>
        <w:fldChar w:fldCharType="end"/>
      </w:r>
      <w:r w:rsidRPr="00A20414">
        <w:rPr>
          <w:noProof/>
        </w:rPr>
        <w:t xml:space="preserve"> which are sufficient to maintain themselves and the members of their families, without recourse to the social assistance of the Member State concerned. For each of the categories referred to in Article </w:t>
      </w:r>
      <w:r w:rsidRPr="004A0061">
        <w:rPr>
          <w:rStyle w:val="CRMinorChangeDeleted"/>
          <w:noProof/>
        </w:rPr>
        <w:t>14</w:t>
      </w:r>
      <w:r w:rsidR="00511E94" w:rsidRPr="004A0061">
        <w:rPr>
          <w:rStyle w:val="CRMinorChangeAdded"/>
          <w:noProof/>
        </w:rPr>
        <w:t>16</w:t>
      </w:r>
      <w:r w:rsidRPr="00A20414">
        <w:rPr>
          <w:noProof/>
        </w:rPr>
        <w:t>(2), Member States shall evaluate these resources by reference to their nature and regularity and may take into account the level of minimum wages and pensions;</w:t>
      </w:r>
    </w:p>
    <w:p w14:paraId="3ECBC368" w14:textId="77777777" w:rsidR="00F85C82" w:rsidRPr="00A20414" w:rsidRDefault="00F85C82" w:rsidP="00F85C82">
      <w:pPr>
        <w:pStyle w:val="Point0"/>
        <w:rPr>
          <w:noProof/>
        </w:rPr>
      </w:pPr>
      <w:r w:rsidRPr="00A20414">
        <w:rPr>
          <w:noProof/>
        </w:rPr>
        <w:tab/>
        <w:t>(b)</w:t>
      </w:r>
      <w:r w:rsidRPr="00A20414">
        <w:rPr>
          <w:noProof/>
        </w:rPr>
        <w:tab/>
        <w:t>sickness insurance covering all risks in the second Member State normally covered for its own nationals in the Member State concerned.</w:t>
      </w:r>
    </w:p>
    <w:p w14:paraId="2A1452D6" w14:textId="77777777" w:rsidR="00F85C82" w:rsidRPr="00A20414" w:rsidRDefault="00F85C82" w:rsidP="00F85C82">
      <w:pPr>
        <w:rPr>
          <w:noProof/>
        </w:rPr>
      </w:pPr>
      <w:r w:rsidRPr="00A20414">
        <w:rPr>
          <w:noProof/>
        </w:rPr>
        <w:t>3.</w:t>
      </w:r>
      <w:r w:rsidRPr="00A20414">
        <w:rPr>
          <w:noProof/>
        </w:rPr>
        <w:tab/>
        <w:t>Member States may require third-country nationals to comply with integration measures, in accordance with national law.</w:t>
      </w:r>
    </w:p>
    <w:p w14:paraId="68BA9E5A" w14:textId="77777777" w:rsidR="00F85C82" w:rsidRPr="00A20414" w:rsidRDefault="00F85C82" w:rsidP="00F85C82">
      <w:pPr>
        <w:rPr>
          <w:noProof/>
        </w:rPr>
      </w:pPr>
      <w:r w:rsidRPr="00A20414">
        <w:rPr>
          <w:noProof/>
        </w:rPr>
        <w:t>This condition shall not apply where the third-country nationals concerned have been required to comply with integration conditions in order to be granted long-term resident status, in accordance with the provisions of Article 5(2).</w:t>
      </w:r>
    </w:p>
    <w:p w14:paraId="5A59CEE4" w14:textId="77777777" w:rsidR="00F85C82" w:rsidRPr="00A20414" w:rsidRDefault="00F85C82" w:rsidP="00F85C82">
      <w:pPr>
        <w:rPr>
          <w:noProof/>
        </w:rPr>
      </w:pPr>
      <w:r w:rsidRPr="00A20414">
        <w:rPr>
          <w:noProof/>
        </w:rPr>
        <w:t>Without prejudice to the second subparagraph, the persons concerned may be required to attend language courses.</w:t>
      </w:r>
    </w:p>
    <w:p w14:paraId="4262E5C2" w14:textId="77777777" w:rsidR="00F85C82" w:rsidRPr="00A20414" w:rsidRDefault="00F85C82" w:rsidP="00F85C82">
      <w:pPr>
        <w:rPr>
          <w:noProof/>
        </w:rPr>
      </w:pPr>
      <w:r w:rsidRPr="00A20414">
        <w:rPr>
          <w:noProof/>
        </w:rPr>
        <w:t>4.</w:t>
      </w:r>
      <w:r w:rsidRPr="00A20414">
        <w:rPr>
          <w:noProof/>
        </w:rPr>
        <w:tab/>
        <w:t>The application shall be accompanied by documentary evidence, to be determined by national law, that the persons concerned meet</w:t>
      </w:r>
      <w:r w:rsidRPr="00C93A01">
        <w:rPr>
          <w:rStyle w:val="CRMinorChangeDeleted"/>
          <w:noProof/>
        </w:rPr>
        <w:t>s</w:t>
      </w:r>
      <w:r w:rsidRPr="00A20414">
        <w:rPr>
          <w:noProof/>
        </w:rPr>
        <w:t xml:space="preserve"> the relevant conditions, as well as by their long-term resident permit and a valid travel document or their certified copies.</w:t>
      </w:r>
    </w:p>
    <w:p w14:paraId="671510A7" w14:textId="77777777" w:rsidR="00F85C82" w:rsidRPr="005369A5" w:rsidRDefault="00F85C82" w:rsidP="00F85C82">
      <w:pPr>
        <w:rPr>
          <w:noProof/>
          <w:highlight w:val="lightGray"/>
        </w:rPr>
      </w:pPr>
      <w:r w:rsidRPr="005369A5">
        <w:rPr>
          <w:rStyle w:val="CRRefonteDeleted"/>
          <w:noProof/>
          <w:highlight w:val="lightGray"/>
        </w:rPr>
        <w:t>The evidence referred to in the first subparagraph may also include documentation with regard to appropriate accommodation.</w:t>
      </w:r>
    </w:p>
    <w:p w14:paraId="2E2CB3F5" w14:textId="77777777" w:rsidR="00F85C82" w:rsidRPr="00A20414" w:rsidRDefault="00F85C82" w:rsidP="00F85C82">
      <w:pPr>
        <w:rPr>
          <w:noProof/>
        </w:rPr>
      </w:pPr>
      <w:r w:rsidRPr="00A20414">
        <w:rPr>
          <w:noProof/>
        </w:rPr>
        <w:t>In particular:</w:t>
      </w:r>
    </w:p>
    <w:p w14:paraId="040076F4" w14:textId="77777777" w:rsidR="00F85C82" w:rsidRPr="00A20414" w:rsidRDefault="00F85C82" w:rsidP="00F85C82">
      <w:pPr>
        <w:pStyle w:val="Point0"/>
        <w:rPr>
          <w:noProof/>
        </w:rPr>
      </w:pPr>
      <w:r w:rsidRPr="00A20414">
        <w:rPr>
          <w:noProof/>
        </w:rPr>
        <w:tab/>
        <w:t>(a)</w:t>
      </w:r>
      <w:r w:rsidRPr="00A20414">
        <w:rPr>
          <w:noProof/>
        </w:rPr>
        <w:tab/>
        <w:t>in case of exercise of an economic activity</w:t>
      </w:r>
      <w:r w:rsidR="00483F9C" w:rsidRPr="00C93A01">
        <w:rPr>
          <w:rStyle w:val="CRMinorChangeAdded"/>
          <w:noProof/>
        </w:rPr>
        <w:t>,</w:t>
      </w:r>
      <w:r w:rsidRPr="00A20414">
        <w:rPr>
          <w:noProof/>
        </w:rPr>
        <w:t xml:space="preserve"> the second Member State may require the persons concerned to provide evidence:</w:t>
      </w:r>
    </w:p>
    <w:p w14:paraId="20E023EB" w14:textId="77777777" w:rsidR="00F85C82" w:rsidRPr="00A20414" w:rsidRDefault="00F85C82" w:rsidP="00F85C82">
      <w:pPr>
        <w:pStyle w:val="Point1"/>
        <w:rPr>
          <w:noProof/>
        </w:rPr>
      </w:pPr>
      <w:r w:rsidRPr="00A20414">
        <w:rPr>
          <w:noProof/>
        </w:rPr>
        <w:tab/>
        <w:t>(i)</w:t>
      </w:r>
      <w:r w:rsidRPr="00A20414">
        <w:rPr>
          <w:noProof/>
        </w:rPr>
        <w:tab/>
        <w:t>if they are in an employed capacity, that they have an employment contract, a statement by the employer that they are hired or a proposal for an employment contract, under the conditions provided for by national legislation. Member States shall determine which of the said forms of evidence is required;</w:t>
      </w:r>
    </w:p>
    <w:p w14:paraId="51CEA777" w14:textId="77777777" w:rsidR="00F85C82" w:rsidRPr="00A20414" w:rsidRDefault="00F85C82" w:rsidP="00F85C82">
      <w:pPr>
        <w:pStyle w:val="Point1"/>
        <w:rPr>
          <w:noProof/>
        </w:rPr>
      </w:pPr>
      <w:r w:rsidRPr="00A20414">
        <w:rPr>
          <w:noProof/>
        </w:rPr>
        <w:tab/>
        <w:t>(ii)</w:t>
      </w:r>
      <w:r w:rsidRPr="00A20414">
        <w:rPr>
          <w:noProof/>
        </w:rPr>
        <w:tab/>
        <w:t>if they are in a self-employed capacity, that they have the appropriate funds which are needed, in accordance with national law, to exercise an economic activity in such capacity, presenting the necessary documents and permits;</w:t>
      </w:r>
    </w:p>
    <w:p w14:paraId="7FFB69CD" w14:textId="77777777" w:rsidR="00F85C82" w:rsidRDefault="00F85C82" w:rsidP="00F85C82">
      <w:pPr>
        <w:pStyle w:val="Point0"/>
        <w:rPr>
          <w:noProof/>
        </w:rPr>
      </w:pPr>
      <w:r w:rsidRPr="00A20414">
        <w:rPr>
          <w:noProof/>
        </w:rPr>
        <w:tab/>
        <w:t>(b)</w:t>
      </w:r>
      <w:r w:rsidRPr="00A20414">
        <w:rPr>
          <w:noProof/>
        </w:rPr>
        <w:tab/>
        <w:t>in case of study or vocational training the second Member State may require the persons concerned to provide evidence of enrolment in an accredited establishment in order to pursue studies or vocational training.</w:t>
      </w:r>
    </w:p>
    <w:p w14:paraId="6B16DB0D" w14:textId="77777777" w:rsidR="00C93A01" w:rsidRDefault="00C93A01" w:rsidP="00C93A01">
      <w:pPr>
        <w:pStyle w:val="CRSeparator"/>
        <w:rPr>
          <w:noProof/>
        </w:rPr>
      </w:pPr>
    </w:p>
    <w:p w14:paraId="66DE6C0B" w14:textId="77777777" w:rsidR="00C93A01" w:rsidRPr="00C93A01" w:rsidRDefault="00C93A01" w:rsidP="00C93A01">
      <w:pPr>
        <w:pStyle w:val="CRReference"/>
        <w:rPr>
          <w:noProof/>
          <w:highlight w:val="lightGray"/>
        </w:rPr>
      </w:pPr>
      <w:r w:rsidRPr="00C93A01">
        <w:rPr>
          <w:noProof/>
          <w:highlight w:val="lightGray"/>
        </w:rPr>
        <w:fldChar w:fldCharType="begin"/>
      </w:r>
      <w:r w:rsidRPr="00C93A01">
        <w:rPr>
          <w:noProof/>
          <w:highlight w:val="lightGray"/>
        </w:rPr>
        <w:instrText xml:space="preserve"> QUOTE "</w:instrText>
      </w:r>
      <w:r w:rsidRPr="00C93A01">
        <w:rPr>
          <w:rStyle w:val="CRMarker"/>
          <w:noProof/>
          <w:highlight w:val="lightGray"/>
        </w:rPr>
        <w:instrText>ò</w:instrText>
      </w:r>
      <w:r w:rsidRPr="00C93A01">
        <w:rPr>
          <w:noProof/>
          <w:highlight w:val="lightGray"/>
        </w:rPr>
        <w:instrText xml:space="preserve">" </w:instrText>
      </w:r>
      <w:r w:rsidRPr="00C93A01">
        <w:rPr>
          <w:noProof/>
          <w:highlight w:val="lightGray"/>
        </w:rPr>
        <w:fldChar w:fldCharType="separate"/>
      </w:r>
      <w:r w:rsidRPr="00C93A01">
        <w:rPr>
          <w:rStyle w:val="CRMarker"/>
          <w:noProof/>
          <w:highlight w:val="lightGray"/>
        </w:rPr>
        <w:t>ò</w:t>
      </w:r>
      <w:r w:rsidRPr="00C93A01">
        <w:rPr>
          <w:noProof/>
          <w:highlight w:val="lightGray"/>
        </w:rPr>
        <w:fldChar w:fldCharType="end"/>
      </w:r>
      <w:r w:rsidRPr="00C93A01">
        <w:rPr>
          <w:noProof/>
          <w:highlight w:val="lightGray"/>
        </w:rPr>
        <w:t> new</w:t>
      </w:r>
    </w:p>
    <w:p w14:paraId="7DE3D89B" w14:textId="77777777" w:rsidR="00F85C82" w:rsidRPr="00C93A01" w:rsidRDefault="00F85C82" w:rsidP="00F85C82">
      <w:pPr>
        <w:pStyle w:val="ChapterTitle"/>
        <w:spacing w:after="120"/>
        <w:jc w:val="both"/>
        <w:rPr>
          <w:b w:val="0"/>
          <w:noProof/>
          <w:color w:val="000000"/>
          <w:sz w:val="24"/>
          <w:highlight w:val="lightGray"/>
        </w:rPr>
      </w:pPr>
      <w:r w:rsidRPr="00C93A01">
        <w:rPr>
          <w:b w:val="0"/>
          <w:noProof/>
          <w:color w:val="000000"/>
          <w:sz w:val="24"/>
          <w:highlight w:val="lightGray"/>
        </w:rPr>
        <w:t>With regard to the exercise of an economic activity in a regulated profession as defined in Article 3(1), point (a), of Directive 2005/36/EC, for the purpose of applying for a residence permit in a second Member State, EU long-term residents shall enjoy equal treatment with Union citizens as regards recognition of professional qualifications, in accordance with applicable Union and national law.</w:t>
      </w:r>
    </w:p>
    <w:p w14:paraId="28F9A0C1" w14:textId="77777777" w:rsidR="00F85C82" w:rsidRDefault="00F85C82" w:rsidP="00F85C82">
      <w:pPr>
        <w:pStyle w:val="ChapterTitle"/>
        <w:spacing w:after="120"/>
        <w:jc w:val="both"/>
        <w:rPr>
          <w:b w:val="0"/>
          <w:noProof/>
          <w:sz w:val="24"/>
          <w:szCs w:val="24"/>
        </w:rPr>
      </w:pPr>
      <w:r w:rsidRPr="00C93A01">
        <w:rPr>
          <w:b w:val="0"/>
          <w:noProof/>
          <w:sz w:val="24"/>
          <w:szCs w:val="24"/>
          <w:highlight w:val="lightGray"/>
        </w:rPr>
        <w:t>5.</w:t>
      </w:r>
      <w:r w:rsidRPr="00C93A01">
        <w:rPr>
          <w:b w:val="0"/>
          <w:noProof/>
          <w:sz w:val="24"/>
          <w:szCs w:val="24"/>
          <w:highlight w:val="lightGray"/>
        </w:rPr>
        <w:tab/>
        <w:t>The EU long-term resident shall be allowed to commence work or study in the second Member State not later than</w:t>
      </w:r>
      <w:r w:rsidRPr="00C93A01">
        <w:rPr>
          <w:i/>
          <w:noProof/>
          <w:color w:val="000000"/>
          <w:sz w:val="24"/>
          <w:highlight w:val="lightGray"/>
        </w:rPr>
        <w:t xml:space="preserve"> </w:t>
      </w:r>
      <w:r w:rsidRPr="00C93A01">
        <w:rPr>
          <w:b w:val="0"/>
          <w:noProof/>
          <w:color w:val="000000"/>
          <w:sz w:val="24"/>
          <w:highlight w:val="lightGray"/>
        </w:rPr>
        <w:t>30 days</w:t>
      </w:r>
      <w:r w:rsidRPr="00C93A01">
        <w:rPr>
          <w:b w:val="0"/>
          <w:noProof/>
          <w:sz w:val="24"/>
          <w:szCs w:val="24"/>
          <w:highlight w:val="lightGray"/>
        </w:rPr>
        <w:t xml:space="preserve"> after </w:t>
      </w:r>
      <w:r w:rsidRPr="00C93A01">
        <w:rPr>
          <w:b w:val="0"/>
          <w:noProof/>
          <w:color w:val="000000"/>
          <w:sz w:val="24"/>
          <w:highlight w:val="lightGray"/>
        </w:rPr>
        <w:t>the date of submission of</w:t>
      </w:r>
      <w:r w:rsidRPr="00C93A01">
        <w:rPr>
          <w:b w:val="0"/>
          <w:noProof/>
          <w:sz w:val="24"/>
          <w:szCs w:val="24"/>
          <w:highlight w:val="lightGray"/>
        </w:rPr>
        <w:t xml:space="preserve"> the</w:t>
      </w:r>
      <w:r w:rsidRPr="00C93A01">
        <w:rPr>
          <w:b w:val="0"/>
          <w:noProof/>
          <w:color w:val="000000"/>
          <w:sz w:val="24"/>
          <w:highlight w:val="lightGray"/>
        </w:rPr>
        <w:t xml:space="preserve"> complete</w:t>
      </w:r>
      <w:r w:rsidRPr="00C93A01">
        <w:rPr>
          <w:b w:val="0"/>
          <w:noProof/>
          <w:sz w:val="24"/>
          <w:szCs w:val="24"/>
          <w:highlight w:val="lightGray"/>
        </w:rPr>
        <w:t xml:space="preserve"> application. </w:t>
      </w:r>
    </w:p>
    <w:p w14:paraId="0B98DC11" w14:textId="77777777" w:rsidR="00E24ED7" w:rsidRPr="00A20414" w:rsidRDefault="00E24ED7" w:rsidP="00E24ED7">
      <w:pPr>
        <w:pStyle w:val="CRSeparator"/>
        <w:rPr>
          <w:noProof/>
        </w:rPr>
      </w:pPr>
    </w:p>
    <w:p w14:paraId="023F2463" w14:textId="77777777" w:rsidR="00E24ED7" w:rsidRPr="00A20414" w:rsidRDefault="00E24ED7" w:rsidP="00E24ED7">
      <w:pPr>
        <w:pStyle w:val="CRReference"/>
        <w:rPr>
          <w:noProof/>
        </w:rPr>
      </w:pPr>
      <w:r w:rsidRPr="00A20414">
        <w:rPr>
          <w:noProof/>
        </w:rPr>
        <w:fldChar w:fldCharType="begin"/>
      </w:r>
      <w:r w:rsidRPr="00A20414">
        <w:rPr>
          <w:noProof/>
        </w:rPr>
        <w:instrText xml:space="preserve"> QUOTE "</w:instrText>
      </w:r>
      <w:r w:rsidRPr="00A20414">
        <w:rPr>
          <w:rStyle w:val="CRMarker"/>
          <w:noProof/>
        </w:rPr>
        <w:instrText>ê</w:instrText>
      </w:r>
      <w:r w:rsidRPr="00A20414">
        <w:rPr>
          <w:noProof/>
        </w:rPr>
        <w:instrText xml:space="preserve">" </w:instrText>
      </w:r>
      <w:r w:rsidRPr="00A20414">
        <w:rPr>
          <w:noProof/>
        </w:rPr>
        <w:fldChar w:fldCharType="separate"/>
      </w:r>
      <w:r w:rsidRPr="00A20414">
        <w:rPr>
          <w:rStyle w:val="CRMarker"/>
          <w:noProof/>
        </w:rPr>
        <w:t>ê</w:t>
      </w:r>
      <w:r w:rsidRPr="00A20414">
        <w:rPr>
          <w:noProof/>
        </w:rPr>
        <w:fldChar w:fldCharType="end"/>
      </w:r>
      <w:r w:rsidRPr="00A20414">
        <w:rPr>
          <w:noProof/>
        </w:rPr>
        <w:t> 2003/109/EC</w:t>
      </w:r>
      <w:r>
        <w:rPr>
          <w:noProof/>
        </w:rPr>
        <w:t xml:space="preserve"> (adapted)</w:t>
      </w:r>
    </w:p>
    <w:p w14:paraId="4B63A3E2" w14:textId="77777777" w:rsidR="00E24ED7" w:rsidRPr="005369A5" w:rsidRDefault="00E24ED7" w:rsidP="00E24ED7">
      <w:pPr>
        <w:pStyle w:val="CRReference"/>
        <w:rPr>
          <w:noProof/>
          <w:highlight w:val="lightGray"/>
        </w:rPr>
      </w:pPr>
      <w:r w:rsidRPr="005369A5">
        <w:rPr>
          <w:noProof/>
          <w:highlight w:val="lightGray"/>
        </w:rPr>
        <w:fldChar w:fldCharType="begin"/>
      </w:r>
      <w:r w:rsidRPr="005369A5">
        <w:rPr>
          <w:noProof/>
          <w:highlight w:val="lightGray"/>
        </w:rPr>
        <w:instrText xml:space="preserve"> QUOTE "</w:instrText>
      </w:r>
      <w:r w:rsidRPr="005369A5">
        <w:rPr>
          <w:rStyle w:val="CRMarker"/>
          <w:noProof/>
          <w:highlight w:val="lightGray"/>
        </w:rPr>
        <w:instrText>ð</w:instrText>
      </w:r>
      <w:r w:rsidRPr="005369A5">
        <w:rPr>
          <w:noProof/>
          <w:highlight w:val="lightGray"/>
        </w:rPr>
        <w:instrText xml:space="preserve">" </w:instrText>
      </w:r>
      <w:r w:rsidRPr="005369A5">
        <w:rPr>
          <w:noProof/>
          <w:highlight w:val="lightGray"/>
        </w:rPr>
        <w:fldChar w:fldCharType="separate"/>
      </w:r>
      <w:r w:rsidRPr="005369A5">
        <w:rPr>
          <w:rStyle w:val="CRMarker"/>
          <w:noProof/>
          <w:highlight w:val="lightGray"/>
        </w:rPr>
        <w:t>ð</w:t>
      </w:r>
      <w:r w:rsidRPr="005369A5">
        <w:rPr>
          <w:noProof/>
          <w:highlight w:val="lightGray"/>
        </w:rPr>
        <w:fldChar w:fldCharType="end"/>
      </w:r>
      <w:r w:rsidRPr="005369A5">
        <w:rPr>
          <w:noProof/>
          <w:highlight w:val="lightGray"/>
        </w:rPr>
        <w:t> </w:t>
      </w:r>
      <w:r>
        <w:rPr>
          <w:noProof/>
          <w:highlight w:val="lightGray"/>
        </w:rPr>
        <w:t>new</w:t>
      </w:r>
    </w:p>
    <w:p w14:paraId="4892FE9A" w14:textId="77777777" w:rsidR="00F85C82" w:rsidRPr="00A20414" w:rsidRDefault="00F85C82" w:rsidP="00F85C82">
      <w:pPr>
        <w:pStyle w:val="Titrearticle"/>
        <w:rPr>
          <w:noProof/>
        </w:rPr>
      </w:pPr>
      <w:r w:rsidRPr="00A20414">
        <w:rPr>
          <w:noProof/>
        </w:rPr>
        <w:t xml:space="preserve">Article </w:t>
      </w:r>
      <w:r w:rsidR="00E24ED7" w:rsidRPr="00E24ED7">
        <w:rPr>
          <w:rStyle w:val="CRMinorChangeAdded"/>
          <w:noProof/>
        </w:rPr>
        <w:t>18</w:t>
      </w:r>
      <w:r w:rsidRPr="00E24ED7">
        <w:rPr>
          <w:rStyle w:val="CRMinorChangeDeleted"/>
          <w:noProof/>
        </w:rPr>
        <w:t>16</w:t>
      </w:r>
    </w:p>
    <w:p w14:paraId="4A3E4132" w14:textId="77777777" w:rsidR="00F85C82" w:rsidRPr="00A20414" w:rsidRDefault="00AF472D" w:rsidP="00F85C82">
      <w:pPr>
        <w:pStyle w:val="NormalCentered"/>
        <w:rPr>
          <w:b/>
          <w:bCs/>
          <w:noProof/>
        </w:rPr>
      </w:pPr>
      <w:r w:rsidRPr="00AF472D">
        <w:rPr>
          <w:noProof/>
        </w:rPr>
        <w:fldChar w:fldCharType="begin"/>
      </w:r>
      <w:r w:rsidRPr="00AF472D">
        <w:rPr>
          <w:noProof/>
        </w:rPr>
        <w:instrText xml:space="preserve"> QUOTE "</w:instrText>
      </w:r>
      <w:r w:rsidRPr="00AF472D">
        <w:rPr>
          <w:rStyle w:val="CRMarker"/>
          <w:noProof/>
        </w:rPr>
        <w:instrText>Ö</w:instrText>
      </w:r>
      <w:r w:rsidRPr="00AF472D">
        <w:rPr>
          <w:noProof/>
        </w:rPr>
        <w:instrText xml:space="preserve">" </w:instrText>
      </w:r>
      <w:r w:rsidRPr="00AF472D">
        <w:rPr>
          <w:noProof/>
        </w:rPr>
        <w:fldChar w:fldCharType="separate"/>
      </w:r>
      <w:r w:rsidRPr="00AF472D">
        <w:rPr>
          <w:rStyle w:val="CRMarker"/>
          <w:noProof/>
        </w:rPr>
        <w:t>Ö</w:t>
      </w:r>
      <w:r w:rsidRPr="00AF472D">
        <w:rPr>
          <w:noProof/>
        </w:rPr>
        <w:fldChar w:fldCharType="end"/>
      </w:r>
      <w:r w:rsidRPr="00AF472D">
        <w:rPr>
          <w:noProof/>
        </w:rPr>
        <w:t> </w:t>
      </w:r>
      <w:r w:rsidR="00F85C82" w:rsidRPr="00A20414">
        <w:rPr>
          <w:b/>
          <w:bCs/>
          <w:noProof/>
        </w:rPr>
        <w:t>Residence in the second Member State for</w:t>
      </w:r>
      <w:r w:rsidRPr="00AF472D">
        <w:rPr>
          <w:noProof/>
        </w:rPr>
        <w:t> </w:t>
      </w:r>
      <w:r w:rsidRPr="00AF472D">
        <w:rPr>
          <w:noProof/>
        </w:rPr>
        <w:fldChar w:fldCharType="begin"/>
      </w:r>
      <w:r w:rsidRPr="00AF472D">
        <w:rPr>
          <w:noProof/>
        </w:rPr>
        <w:instrText xml:space="preserve"> QUOTE "</w:instrText>
      </w:r>
      <w:r w:rsidRPr="00AF472D">
        <w:rPr>
          <w:rStyle w:val="CRMarker"/>
          <w:noProof/>
        </w:rPr>
        <w:instrText>Õ</w:instrText>
      </w:r>
      <w:r w:rsidRPr="00AF472D">
        <w:rPr>
          <w:noProof/>
        </w:rPr>
        <w:instrText xml:space="preserve">" </w:instrText>
      </w:r>
      <w:r w:rsidRPr="00AF472D">
        <w:rPr>
          <w:noProof/>
        </w:rPr>
        <w:fldChar w:fldCharType="separate"/>
      </w:r>
      <w:r w:rsidRPr="00AF472D">
        <w:rPr>
          <w:rStyle w:val="CRMarker"/>
          <w:noProof/>
        </w:rPr>
        <w:t>Õ</w:t>
      </w:r>
      <w:r w:rsidRPr="00AF472D">
        <w:rPr>
          <w:noProof/>
        </w:rPr>
        <w:fldChar w:fldCharType="end"/>
      </w:r>
      <w:r w:rsidR="00F85C82" w:rsidRPr="00A20414">
        <w:rPr>
          <w:b/>
          <w:bCs/>
          <w:noProof/>
        </w:rPr>
        <w:t xml:space="preserve"> </w:t>
      </w:r>
      <w:r w:rsidR="00F85C82" w:rsidRPr="00AF472D">
        <w:rPr>
          <w:rStyle w:val="CRMinorChangeDeleted"/>
          <w:b/>
          <w:noProof/>
        </w:rPr>
        <w:t>F</w:t>
      </w:r>
      <w:r w:rsidRPr="00AF472D">
        <w:rPr>
          <w:rStyle w:val="CRMinorChangeAdded"/>
          <w:b/>
          <w:noProof/>
        </w:rPr>
        <w:t>f</w:t>
      </w:r>
      <w:r w:rsidR="00F85C82" w:rsidRPr="00A20414">
        <w:rPr>
          <w:b/>
          <w:bCs/>
          <w:noProof/>
        </w:rPr>
        <w:t>amily members</w:t>
      </w:r>
    </w:p>
    <w:p w14:paraId="5158008B" w14:textId="77777777" w:rsidR="00F85C82" w:rsidRPr="00A20414" w:rsidRDefault="00F85C82" w:rsidP="00F85C82">
      <w:pPr>
        <w:rPr>
          <w:noProof/>
        </w:rPr>
      </w:pPr>
      <w:r w:rsidRPr="00A20414">
        <w:rPr>
          <w:noProof/>
        </w:rPr>
        <w:t>1.</w:t>
      </w:r>
      <w:r w:rsidRPr="00A20414">
        <w:rPr>
          <w:noProof/>
        </w:rPr>
        <w:tab/>
        <w:t xml:space="preserve">When the </w:t>
      </w:r>
      <w:r w:rsidR="00AF472D" w:rsidRPr="005369A5">
        <w:rPr>
          <w:noProof/>
        </w:rPr>
        <w:fldChar w:fldCharType="begin"/>
      </w:r>
      <w:r w:rsidR="00AF472D" w:rsidRPr="005369A5">
        <w:rPr>
          <w:noProof/>
        </w:rPr>
        <w:instrText xml:space="preserve"> QUOTE "</w:instrText>
      </w:r>
      <w:r w:rsidR="00AF472D" w:rsidRPr="005369A5">
        <w:rPr>
          <w:rStyle w:val="CRMarker"/>
          <w:noProof/>
        </w:rPr>
        <w:instrText>Ö</w:instrText>
      </w:r>
      <w:r w:rsidR="00AF472D" w:rsidRPr="005369A5">
        <w:rPr>
          <w:noProof/>
        </w:rPr>
        <w:instrText xml:space="preserve">" </w:instrText>
      </w:r>
      <w:r w:rsidR="00AF472D" w:rsidRPr="005369A5">
        <w:rPr>
          <w:noProof/>
        </w:rPr>
        <w:fldChar w:fldCharType="separate"/>
      </w:r>
      <w:r w:rsidR="00AF472D" w:rsidRPr="005369A5">
        <w:rPr>
          <w:rStyle w:val="CRMarker"/>
          <w:noProof/>
        </w:rPr>
        <w:t>Ö</w:t>
      </w:r>
      <w:r w:rsidR="00AF472D" w:rsidRPr="005369A5">
        <w:rPr>
          <w:noProof/>
        </w:rPr>
        <w:fldChar w:fldCharType="end"/>
      </w:r>
      <w:r w:rsidR="00AF472D" w:rsidRPr="005369A5">
        <w:rPr>
          <w:noProof/>
        </w:rPr>
        <w:t> </w:t>
      </w:r>
      <w:r w:rsidR="00AF472D" w:rsidRPr="00A20414">
        <w:rPr>
          <w:noProof/>
        </w:rPr>
        <w:t>EU</w:t>
      </w:r>
      <w:r w:rsidR="00AF472D" w:rsidRPr="005369A5">
        <w:rPr>
          <w:noProof/>
        </w:rPr>
        <w:t> </w:t>
      </w:r>
      <w:r w:rsidR="00AF472D" w:rsidRPr="005369A5">
        <w:rPr>
          <w:noProof/>
        </w:rPr>
        <w:fldChar w:fldCharType="begin"/>
      </w:r>
      <w:r w:rsidR="00AF472D" w:rsidRPr="005369A5">
        <w:rPr>
          <w:noProof/>
        </w:rPr>
        <w:instrText xml:space="preserve"> QUOTE "</w:instrText>
      </w:r>
      <w:r w:rsidR="00AF472D" w:rsidRPr="005369A5">
        <w:rPr>
          <w:rStyle w:val="CRMarker"/>
          <w:noProof/>
        </w:rPr>
        <w:instrText>Õ</w:instrText>
      </w:r>
      <w:r w:rsidR="00AF472D" w:rsidRPr="005369A5">
        <w:rPr>
          <w:noProof/>
        </w:rPr>
        <w:instrText xml:space="preserve">" </w:instrText>
      </w:r>
      <w:r w:rsidR="00AF472D" w:rsidRPr="005369A5">
        <w:rPr>
          <w:noProof/>
        </w:rPr>
        <w:fldChar w:fldCharType="separate"/>
      </w:r>
      <w:r w:rsidR="00AF472D" w:rsidRPr="005369A5">
        <w:rPr>
          <w:rStyle w:val="CRMarker"/>
          <w:noProof/>
        </w:rPr>
        <w:t>Õ</w:t>
      </w:r>
      <w:r w:rsidR="00AF472D" w:rsidRPr="005369A5">
        <w:rPr>
          <w:noProof/>
        </w:rPr>
        <w:fldChar w:fldCharType="end"/>
      </w:r>
      <w:r w:rsidR="00AF472D">
        <w:rPr>
          <w:noProof/>
        </w:rPr>
        <w:t xml:space="preserve"> </w:t>
      </w:r>
      <w:r w:rsidRPr="00A20414">
        <w:rPr>
          <w:noProof/>
        </w:rPr>
        <w:t>long-term resident exercises his/her right of residence in a second Member State and when the family was already constituted in the first Member State, the members of his/her family</w:t>
      </w:r>
      <w:r w:rsidRPr="00AF472D">
        <w:rPr>
          <w:rStyle w:val="CRRefonteDeleted"/>
          <w:noProof/>
          <w:highlight w:val="lightGray"/>
        </w:rPr>
        <w:t>, who fulfil the conditions</w:t>
      </w:r>
      <w:r w:rsidRPr="00A20414">
        <w:rPr>
          <w:noProof/>
        </w:rPr>
        <w:t xml:space="preserve"> referred to in Article 4(1) of Directive 2003/86/EC shall be authorised to accompany or to join the </w:t>
      </w:r>
      <w:r w:rsidR="00C93A01" w:rsidRPr="00C93A01">
        <w:rPr>
          <w:noProof/>
        </w:rPr>
        <w:fldChar w:fldCharType="begin"/>
      </w:r>
      <w:r w:rsidR="00C93A01" w:rsidRPr="00C93A01">
        <w:rPr>
          <w:noProof/>
        </w:rPr>
        <w:instrText xml:space="preserve"> QUOTE "</w:instrText>
      </w:r>
      <w:r w:rsidR="00C93A01" w:rsidRPr="00C93A01">
        <w:rPr>
          <w:rStyle w:val="CRMarker"/>
          <w:noProof/>
        </w:rPr>
        <w:instrText>Ö</w:instrText>
      </w:r>
      <w:r w:rsidR="00C93A01" w:rsidRPr="00C93A01">
        <w:rPr>
          <w:noProof/>
        </w:rPr>
        <w:instrText xml:space="preserve">" </w:instrText>
      </w:r>
      <w:r w:rsidR="00C93A01" w:rsidRPr="00C93A01">
        <w:rPr>
          <w:noProof/>
        </w:rPr>
        <w:fldChar w:fldCharType="separate"/>
      </w:r>
      <w:r w:rsidR="00C93A01" w:rsidRPr="00C93A01">
        <w:rPr>
          <w:rStyle w:val="CRMarker"/>
          <w:noProof/>
        </w:rPr>
        <w:t>Ö</w:t>
      </w:r>
      <w:r w:rsidR="00C93A01" w:rsidRPr="00C93A01">
        <w:rPr>
          <w:noProof/>
        </w:rPr>
        <w:fldChar w:fldCharType="end"/>
      </w:r>
      <w:r w:rsidR="00C93A01" w:rsidRPr="00C93A01">
        <w:rPr>
          <w:noProof/>
        </w:rPr>
        <w:t> </w:t>
      </w:r>
      <w:r w:rsidR="00E7329A">
        <w:rPr>
          <w:noProof/>
        </w:rPr>
        <w:t>EU</w:t>
      </w:r>
      <w:r w:rsidR="00C93A01" w:rsidRPr="00C93A01">
        <w:rPr>
          <w:noProof/>
        </w:rPr>
        <w:t> </w:t>
      </w:r>
      <w:r w:rsidR="00C93A01" w:rsidRPr="00C93A01">
        <w:rPr>
          <w:noProof/>
        </w:rPr>
        <w:fldChar w:fldCharType="begin"/>
      </w:r>
      <w:r w:rsidR="00C93A01" w:rsidRPr="00C93A01">
        <w:rPr>
          <w:noProof/>
        </w:rPr>
        <w:instrText xml:space="preserve"> QUOTE "</w:instrText>
      </w:r>
      <w:r w:rsidR="00C93A01" w:rsidRPr="00C93A01">
        <w:rPr>
          <w:rStyle w:val="CRMarker"/>
          <w:noProof/>
        </w:rPr>
        <w:instrText>Õ</w:instrText>
      </w:r>
      <w:r w:rsidR="00C93A01" w:rsidRPr="00C93A01">
        <w:rPr>
          <w:noProof/>
        </w:rPr>
        <w:instrText xml:space="preserve">" </w:instrText>
      </w:r>
      <w:r w:rsidR="00C93A01" w:rsidRPr="00C93A01">
        <w:rPr>
          <w:noProof/>
        </w:rPr>
        <w:fldChar w:fldCharType="separate"/>
      </w:r>
      <w:r w:rsidR="00C93A01" w:rsidRPr="00C93A01">
        <w:rPr>
          <w:rStyle w:val="CRMarker"/>
          <w:noProof/>
        </w:rPr>
        <w:t>Õ</w:t>
      </w:r>
      <w:r w:rsidR="00C93A01" w:rsidRPr="00C93A01">
        <w:rPr>
          <w:noProof/>
        </w:rPr>
        <w:fldChar w:fldCharType="end"/>
      </w:r>
      <w:r w:rsidR="00E7329A">
        <w:rPr>
          <w:noProof/>
        </w:rPr>
        <w:t xml:space="preserve"> </w:t>
      </w:r>
      <w:r w:rsidRPr="00A20414">
        <w:rPr>
          <w:noProof/>
        </w:rPr>
        <w:t>long-term resident.</w:t>
      </w:r>
    </w:p>
    <w:p w14:paraId="3819A51F" w14:textId="77777777" w:rsidR="00F85C82" w:rsidRPr="00A20414" w:rsidRDefault="00F85C82" w:rsidP="00F85C82">
      <w:pPr>
        <w:rPr>
          <w:noProof/>
        </w:rPr>
      </w:pPr>
      <w:r w:rsidRPr="00A20414">
        <w:rPr>
          <w:noProof/>
        </w:rPr>
        <w:t>2.</w:t>
      </w:r>
      <w:r w:rsidRPr="00A20414">
        <w:rPr>
          <w:noProof/>
        </w:rPr>
        <w:tab/>
        <w:t xml:space="preserve">When the </w:t>
      </w:r>
      <w:r w:rsidR="00AF472D" w:rsidRPr="005369A5">
        <w:rPr>
          <w:noProof/>
        </w:rPr>
        <w:fldChar w:fldCharType="begin"/>
      </w:r>
      <w:r w:rsidR="00AF472D" w:rsidRPr="005369A5">
        <w:rPr>
          <w:noProof/>
        </w:rPr>
        <w:instrText xml:space="preserve"> QUOTE "</w:instrText>
      </w:r>
      <w:r w:rsidR="00AF472D" w:rsidRPr="005369A5">
        <w:rPr>
          <w:rStyle w:val="CRMarker"/>
          <w:noProof/>
        </w:rPr>
        <w:instrText>Ö</w:instrText>
      </w:r>
      <w:r w:rsidR="00AF472D" w:rsidRPr="005369A5">
        <w:rPr>
          <w:noProof/>
        </w:rPr>
        <w:instrText xml:space="preserve">" </w:instrText>
      </w:r>
      <w:r w:rsidR="00AF472D" w:rsidRPr="005369A5">
        <w:rPr>
          <w:noProof/>
        </w:rPr>
        <w:fldChar w:fldCharType="separate"/>
      </w:r>
      <w:r w:rsidR="00AF472D" w:rsidRPr="005369A5">
        <w:rPr>
          <w:rStyle w:val="CRMarker"/>
          <w:noProof/>
        </w:rPr>
        <w:t>Ö</w:t>
      </w:r>
      <w:r w:rsidR="00AF472D" w:rsidRPr="005369A5">
        <w:rPr>
          <w:noProof/>
        </w:rPr>
        <w:fldChar w:fldCharType="end"/>
      </w:r>
      <w:r w:rsidR="00AF472D" w:rsidRPr="005369A5">
        <w:rPr>
          <w:noProof/>
        </w:rPr>
        <w:t> </w:t>
      </w:r>
      <w:r w:rsidR="00AF472D" w:rsidRPr="00A20414">
        <w:rPr>
          <w:noProof/>
        </w:rPr>
        <w:t>EU</w:t>
      </w:r>
      <w:r w:rsidR="00AF472D" w:rsidRPr="005369A5">
        <w:rPr>
          <w:noProof/>
        </w:rPr>
        <w:t> </w:t>
      </w:r>
      <w:r w:rsidR="00AF472D" w:rsidRPr="005369A5">
        <w:rPr>
          <w:noProof/>
        </w:rPr>
        <w:fldChar w:fldCharType="begin"/>
      </w:r>
      <w:r w:rsidR="00AF472D" w:rsidRPr="005369A5">
        <w:rPr>
          <w:noProof/>
        </w:rPr>
        <w:instrText xml:space="preserve"> QUOTE "</w:instrText>
      </w:r>
      <w:r w:rsidR="00AF472D" w:rsidRPr="005369A5">
        <w:rPr>
          <w:rStyle w:val="CRMarker"/>
          <w:noProof/>
        </w:rPr>
        <w:instrText>Õ</w:instrText>
      </w:r>
      <w:r w:rsidR="00AF472D" w:rsidRPr="005369A5">
        <w:rPr>
          <w:noProof/>
        </w:rPr>
        <w:instrText xml:space="preserve">" </w:instrText>
      </w:r>
      <w:r w:rsidR="00AF472D" w:rsidRPr="005369A5">
        <w:rPr>
          <w:noProof/>
        </w:rPr>
        <w:fldChar w:fldCharType="separate"/>
      </w:r>
      <w:r w:rsidR="00AF472D" w:rsidRPr="005369A5">
        <w:rPr>
          <w:rStyle w:val="CRMarker"/>
          <w:noProof/>
        </w:rPr>
        <w:t>Õ</w:t>
      </w:r>
      <w:r w:rsidR="00AF472D" w:rsidRPr="005369A5">
        <w:rPr>
          <w:noProof/>
        </w:rPr>
        <w:fldChar w:fldCharType="end"/>
      </w:r>
      <w:r w:rsidR="00AF472D">
        <w:rPr>
          <w:noProof/>
        </w:rPr>
        <w:t xml:space="preserve"> </w:t>
      </w:r>
      <w:r w:rsidRPr="00A20414">
        <w:rPr>
          <w:noProof/>
        </w:rPr>
        <w:t>long-term resident exercises his/her right of residence in a second Member State and when the family was already constituted in the first Member State, the members of his/her family, other than those referred to in Article 4(1) of Directive 2003/86/EC</w:t>
      </w:r>
      <w:r w:rsidR="00483F9C" w:rsidRPr="00C93A01">
        <w:rPr>
          <w:rStyle w:val="CRMinorChangeAdded"/>
          <w:noProof/>
        </w:rPr>
        <w:t>,</w:t>
      </w:r>
      <w:r w:rsidRPr="00A20414">
        <w:rPr>
          <w:noProof/>
        </w:rPr>
        <w:t xml:space="preserve"> may be authorised to accompany or to join the </w:t>
      </w:r>
      <w:r w:rsidR="00AF472D" w:rsidRPr="005369A5">
        <w:rPr>
          <w:noProof/>
        </w:rPr>
        <w:fldChar w:fldCharType="begin"/>
      </w:r>
      <w:r w:rsidR="00AF472D" w:rsidRPr="005369A5">
        <w:rPr>
          <w:noProof/>
        </w:rPr>
        <w:instrText xml:space="preserve"> QUOTE "</w:instrText>
      </w:r>
      <w:r w:rsidR="00AF472D" w:rsidRPr="005369A5">
        <w:rPr>
          <w:rStyle w:val="CRMarker"/>
          <w:noProof/>
        </w:rPr>
        <w:instrText>Ö</w:instrText>
      </w:r>
      <w:r w:rsidR="00AF472D" w:rsidRPr="005369A5">
        <w:rPr>
          <w:noProof/>
        </w:rPr>
        <w:instrText xml:space="preserve">" </w:instrText>
      </w:r>
      <w:r w:rsidR="00AF472D" w:rsidRPr="005369A5">
        <w:rPr>
          <w:noProof/>
        </w:rPr>
        <w:fldChar w:fldCharType="separate"/>
      </w:r>
      <w:r w:rsidR="00AF472D" w:rsidRPr="005369A5">
        <w:rPr>
          <w:rStyle w:val="CRMarker"/>
          <w:noProof/>
        </w:rPr>
        <w:t>Ö</w:t>
      </w:r>
      <w:r w:rsidR="00AF472D" w:rsidRPr="005369A5">
        <w:rPr>
          <w:noProof/>
        </w:rPr>
        <w:fldChar w:fldCharType="end"/>
      </w:r>
      <w:r w:rsidR="00AF472D" w:rsidRPr="005369A5">
        <w:rPr>
          <w:noProof/>
        </w:rPr>
        <w:t> </w:t>
      </w:r>
      <w:r w:rsidR="00AF472D" w:rsidRPr="00A20414">
        <w:rPr>
          <w:noProof/>
        </w:rPr>
        <w:t>EU</w:t>
      </w:r>
      <w:r w:rsidR="00AF472D" w:rsidRPr="005369A5">
        <w:rPr>
          <w:noProof/>
        </w:rPr>
        <w:t> </w:t>
      </w:r>
      <w:r w:rsidR="00AF472D" w:rsidRPr="005369A5">
        <w:rPr>
          <w:noProof/>
        </w:rPr>
        <w:fldChar w:fldCharType="begin"/>
      </w:r>
      <w:r w:rsidR="00AF472D" w:rsidRPr="005369A5">
        <w:rPr>
          <w:noProof/>
        </w:rPr>
        <w:instrText xml:space="preserve"> QUOTE "</w:instrText>
      </w:r>
      <w:r w:rsidR="00AF472D" w:rsidRPr="005369A5">
        <w:rPr>
          <w:rStyle w:val="CRMarker"/>
          <w:noProof/>
        </w:rPr>
        <w:instrText>Õ</w:instrText>
      </w:r>
      <w:r w:rsidR="00AF472D" w:rsidRPr="005369A5">
        <w:rPr>
          <w:noProof/>
        </w:rPr>
        <w:instrText xml:space="preserve">" </w:instrText>
      </w:r>
      <w:r w:rsidR="00AF472D" w:rsidRPr="005369A5">
        <w:rPr>
          <w:noProof/>
        </w:rPr>
        <w:fldChar w:fldCharType="separate"/>
      </w:r>
      <w:r w:rsidR="00AF472D" w:rsidRPr="005369A5">
        <w:rPr>
          <w:rStyle w:val="CRMarker"/>
          <w:noProof/>
        </w:rPr>
        <w:t>Õ</w:t>
      </w:r>
      <w:r w:rsidR="00AF472D" w:rsidRPr="005369A5">
        <w:rPr>
          <w:noProof/>
        </w:rPr>
        <w:fldChar w:fldCharType="end"/>
      </w:r>
      <w:r w:rsidR="00AF472D">
        <w:rPr>
          <w:noProof/>
        </w:rPr>
        <w:t xml:space="preserve"> </w:t>
      </w:r>
      <w:r w:rsidRPr="00A20414">
        <w:rPr>
          <w:noProof/>
        </w:rPr>
        <w:t>long-term resident.</w:t>
      </w:r>
    </w:p>
    <w:p w14:paraId="4AE05AD2" w14:textId="77777777" w:rsidR="00F85C82" w:rsidRPr="00A20414" w:rsidRDefault="00F85C82" w:rsidP="00F85C82">
      <w:pPr>
        <w:rPr>
          <w:noProof/>
        </w:rPr>
      </w:pPr>
      <w:r w:rsidRPr="00A20414">
        <w:rPr>
          <w:noProof/>
        </w:rPr>
        <w:t>3.</w:t>
      </w:r>
      <w:r w:rsidRPr="00A20414">
        <w:rPr>
          <w:noProof/>
        </w:rPr>
        <w:tab/>
        <w:t xml:space="preserve">With respect to the submission of the application for a residence permit, the provisions of Article </w:t>
      </w:r>
      <w:r w:rsidRPr="004A0061">
        <w:rPr>
          <w:rStyle w:val="CRMinorChangeDeleted"/>
          <w:noProof/>
        </w:rPr>
        <w:t>15</w:t>
      </w:r>
      <w:r w:rsidR="000B7B97" w:rsidRPr="004A0061">
        <w:rPr>
          <w:rStyle w:val="CRMinorChangeAdded"/>
          <w:noProof/>
        </w:rPr>
        <w:t>17</w:t>
      </w:r>
      <w:r w:rsidRPr="00A20414">
        <w:rPr>
          <w:noProof/>
        </w:rPr>
        <w:t>(1) apply.</w:t>
      </w:r>
    </w:p>
    <w:p w14:paraId="1C090BD9" w14:textId="77777777" w:rsidR="00F85C82" w:rsidRPr="00A20414" w:rsidRDefault="00F85C82" w:rsidP="00F85C82">
      <w:pPr>
        <w:rPr>
          <w:noProof/>
        </w:rPr>
      </w:pPr>
      <w:r w:rsidRPr="00A20414">
        <w:rPr>
          <w:noProof/>
        </w:rPr>
        <w:t>4.</w:t>
      </w:r>
      <w:r w:rsidRPr="00A20414">
        <w:rPr>
          <w:noProof/>
        </w:rPr>
        <w:tab/>
        <w:t>The second Member State may require the family members concerned to present with their application for a residence permit:</w:t>
      </w:r>
    </w:p>
    <w:p w14:paraId="22184A57" w14:textId="77777777" w:rsidR="00F85C82" w:rsidRPr="00A20414" w:rsidRDefault="00F85C82" w:rsidP="00F85C82">
      <w:pPr>
        <w:pStyle w:val="Point0"/>
        <w:rPr>
          <w:noProof/>
        </w:rPr>
      </w:pPr>
      <w:r w:rsidRPr="00A20414">
        <w:rPr>
          <w:noProof/>
        </w:rPr>
        <w:tab/>
        <w:t>(a)</w:t>
      </w:r>
      <w:r w:rsidRPr="00A20414">
        <w:rPr>
          <w:noProof/>
        </w:rPr>
        <w:tab/>
        <w:t xml:space="preserve">their </w:t>
      </w:r>
      <w:r w:rsidR="00AF472D" w:rsidRPr="005369A5">
        <w:rPr>
          <w:noProof/>
        </w:rPr>
        <w:fldChar w:fldCharType="begin"/>
      </w:r>
      <w:r w:rsidR="00AF472D" w:rsidRPr="005369A5">
        <w:rPr>
          <w:noProof/>
        </w:rPr>
        <w:instrText xml:space="preserve"> QUOTE "</w:instrText>
      </w:r>
      <w:r w:rsidR="00AF472D" w:rsidRPr="005369A5">
        <w:rPr>
          <w:rStyle w:val="CRMarker"/>
          <w:noProof/>
        </w:rPr>
        <w:instrText>Ö</w:instrText>
      </w:r>
      <w:r w:rsidR="00AF472D" w:rsidRPr="005369A5">
        <w:rPr>
          <w:noProof/>
        </w:rPr>
        <w:instrText xml:space="preserve">" </w:instrText>
      </w:r>
      <w:r w:rsidR="00AF472D" w:rsidRPr="005369A5">
        <w:rPr>
          <w:noProof/>
        </w:rPr>
        <w:fldChar w:fldCharType="separate"/>
      </w:r>
      <w:r w:rsidR="00AF472D" w:rsidRPr="005369A5">
        <w:rPr>
          <w:rStyle w:val="CRMarker"/>
          <w:noProof/>
        </w:rPr>
        <w:t>Ö</w:t>
      </w:r>
      <w:r w:rsidR="00AF472D" w:rsidRPr="005369A5">
        <w:rPr>
          <w:noProof/>
        </w:rPr>
        <w:fldChar w:fldCharType="end"/>
      </w:r>
      <w:r w:rsidR="00AF472D" w:rsidRPr="005369A5">
        <w:rPr>
          <w:noProof/>
        </w:rPr>
        <w:t> </w:t>
      </w:r>
      <w:r w:rsidR="00AF472D" w:rsidRPr="00A20414">
        <w:rPr>
          <w:noProof/>
        </w:rPr>
        <w:t>EU</w:t>
      </w:r>
      <w:r w:rsidR="00AF472D" w:rsidRPr="005369A5">
        <w:rPr>
          <w:noProof/>
        </w:rPr>
        <w:t> </w:t>
      </w:r>
      <w:r w:rsidR="00AF472D" w:rsidRPr="005369A5">
        <w:rPr>
          <w:noProof/>
        </w:rPr>
        <w:fldChar w:fldCharType="begin"/>
      </w:r>
      <w:r w:rsidR="00AF472D" w:rsidRPr="005369A5">
        <w:rPr>
          <w:noProof/>
        </w:rPr>
        <w:instrText xml:space="preserve"> QUOTE "</w:instrText>
      </w:r>
      <w:r w:rsidR="00AF472D" w:rsidRPr="005369A5">
        <w:rPr>
          <w:rStyle w:val="CRMarker"/>
          <w:noProof/>
        </w:rPr>
        <w:instrText>Õ</w:instrText>
      </w:r>
      <w:r w:rsidR="00AF472D" w:rsidRPr="005369A5">
        <w:rPr>
          <w:noProof/>
        </w:rPr>
        <w:instrText xml:space="preserve">" </w:instrText>
      </w:r>
      <w:r w:rsidR="00AF472D" w:rsidRPr="005369A5">
        <w:rPr>
          <w:noProof/>
        </w:rPr>
        <w:fldChar w:fldCharType="separate"/>
      </w:r>
      <w:r w:rsidR="00AF472D" w:rsidRPr="005369A5">
        <w:rPr>
          <w:rStyle w:val="CRMarker"/>
          <w:noProof/>
        </w:rPr>
        <w:t>Õ</w:t>
      </w:r>
      <w:r w:rsidR="00AF472D" w:rsidRPr="005369A5">
        <w:rPr>
          <w:noProof/>
        </w:rPr>
        <w:fldChar w:fldCharType="end"/>
      </w:r>
      <w:r w:rsidR="00AF472D">
        <w:rPr>
          <w:noProof/>
        </w:rPr>
        <w:t xml:space="preserve"> </w:t>
      </w:r>
      <w:r w:rsidRPr="00A20414">
        <w:rPr>
          <w:noProof/>
        </w:rPr>
        <w:t>long-term resident</w:t>
      </w:r>
      <w:r w:rsidRPr="00AF472D">
        <w:rPr>
          <w:rStyle w:val="CRDeleted"/>
          <w:noProof/>
        </w:rPr>
        <w:t>'s EC residence</w:t>
      </w:r>
      <w:r w:rsidRPr="00A20414">
        <w:rPr>
          <w:noProof/>
        </w:rPr>
        <w:t xml:space="preserve"> permit or residence permit and a valid travel document or their certified copies;</w:t>
      </w:r>
    </w:p>
    <w:p w14:paraId="18E8C286" w14:textId="77777777" w:rsidR="00F85C82" w:rsidRPr="00A20414" w:rsidRDefault="00F85C82" w:rsidP="00F85C82">
      <w:pPr>
        <w:pStyle w:val="Point0"/>
        <w:rPr>
          <w:noProof/>
        </w:rPr>
      </w:pPr>
      <w:r w:rsidRPr="00A20414">
        <w:rPr>
          <w:noProof/>
        </w:rPr>
        <w:tab/>
        <w:t>(b)</w:t>
      </w:r>
      <w:r w:rsidRPr="00A20414">
        <w:rPr>
          <w:noProof/>
        </w:rPr>
        <w:tab/>
        <w:t xml:space="preserve">evidence that they have resided as members of the family of the </w:t>
      </w:r>
      <w:r w:rsidR="00AF472D" w:rsidRPr="005369A5">
        <w:rPr>
          <w:noProof/>
        </w:rPr>
        <w:fldChar w:fldCharType="begin"/>
      </w:r>
      <w:r w:rsidR="00AF472D" w:rsidRPr="005369A5">
        <w:rPr>
          <w:noProof/>
        </w:rPr>
        <w:instrText xml:space="preserve"> QUOTE "</w:instrText>
      </w:r>
      <w:r w:rsidR="00AF472D" w:rsidRPr="005369A5">
        <w:rPr>
          <w:rStyle w:val="CRMarker"/>
          <w:noProof/>
        </w:rPr>
        <w:instrText>Ö</w:instrText>
      </w:r>
      <w:r w:rsidR="00AF472D" w:rsidRPr="005369A5">
        <w:rPr>
          <w:noProof/>
        </w:rPr>
        <w:instrText xml:space="preserve">" </w:instrText>
      </w:r>
      <w:r w:rsidR="00AF472D" w:rsidRPr="005369A5">
        <w:rPr>
          <w:noProof/>
        </w:rPr>
        <w:fldChar w:fldCharType="separate"/>
      </w:r>
      <w:r w:rsidR="00AF472D" w:rsidRPr="005369A5">
        <w:rPr>
          <w:rStyle w:val="CRMarker"/>
          <w:noProof/>
        </w:rPr>
        <w:t>Ö</w:t>
      </w:r>
      <w:r w:rsidR="00AF472D" w:rsidRPr="005369A5">
        <w:rPr>
          <w:noProof/>
        </w:rPr>
        <w:fldChar w:fldCharType="end"/>
      </w:r>
      <w:r w:rsidR="00AF472D" w:rsidRPr="005369A5">
        <w:rPr>
          <w:noProof/>
        </w:rPr>
        <w:t> </w:t>
      </w:r>
      <w:r w:rsidR="00AF472D" w:rsidRPr="00A20414">
        <w:rPr>
          <w:noProof/>
        </w:rPr>
        <w:t>EU</w:t>
      </w:r>
      <w:r w:rsidR="00AF472D" w:rsidRPr="005369A5">
        <w:rPr>
          <w:noProof/>
        </w:rPr>
        <w:t> </w:t>
      </w:r>
      <w:r w:rsidR="00AF472D" w:rsidRPr="005369A5">
        <w:rPr>
          <w:noProof/>
        </w:rPr>
        <w:fldChar w:fldCharType="begin"/>
      </w:r>
      <w:r w:rsidR="00AF472D" w:rsidRPr="005369A5">
        <w:rPr>
          <w:noProof/>
        </w:rPr>
        <w:instrText xml:space="preserve"> QUOTE "</w:instrText>
      </w:r>
      <w:r w:rsidR="00AF472D" w:rsidRPr="005369A5">
        <w:rPr>
          <w:rStyle w:val="CRMarker"/>
          <w:noProof/>
        </w:rPr>
        <w:instrText>Õ</w:instrText>
      </w:r>
      <w:r w:rsidR="00AF472D" w:rsidRPr="005369A5">
        <w:rPr>
          <w:noProof/>
        </w:rPr>
        <w:instrText xml:space="preserve">" </w:instrText>
      </w:r>
      <w:r w:rsidR="00AF472D" w:rsidRPr="005369A5">
        <w:rPr>
          <w:noProof/>
        </w:rPr>
        <w:fldChar w:fldCharType="separate"/>
      </w:r>
      <w:r w:rsidR="00AF472D" w:rsidRPr="005369A5">
        <w:rPr>
          <w:rStyle w:val="CRMarker"/>
          <w:noProof/>
        </w:rPr>
        <w:t>Õ</w:t>
      </w:r>
      <w:r w:rsidR="00AF472D" w:rsidRPr="005369A5">
        <w:rPr>
          <w:noProof/>
        </w:rPr>
        <w:fldChar w:fldCharType="end"/>
      </w:r>
      <w:r w:rsidR="00AF472D">
        <w:rPr>
          <w:noProof/>
        </w:rPr>
        <w:t xml:space="preserve"> </w:t>
      </w:r>
      <w:r w:rsidRPr="00A20414">
        <w:rPr>
          <w:noProof/>
        </w:rPr>
        <w:t>long-term resident in the first Member State;</w:t>
      </w:r>
    </w:p>
    <w:p w14:paraId="347B5D21" w14:textId="77777777" w:rsidR="00F85C82" w:rsidRPr="00A20414" w:rsidRDefault="00F85C82" w:rsidP="00F85C82">
      <w:pPr>
        <w:pStyle w:val="Point0"/>
        <w:rPr>
          <w:noProof/>
        </w:rPr>
      </w:pPr>
      <w:r w:rsidRPr="00A20414">
        <w:rPr>
          <w:noProof/>
        </w:rPr>
        <w:tab/>
        <w:t>(c)</w:t>
      </w:r>
      <w:r w:rsidRPr="00A20414">
        <w:rPr>
          <w:noProof/>
        </w:rPr>
        <w:tab/>
        <w:t>evidence that they have stable and regular resources</w:t>
      </w:r>
      <w:r w:rsidR="00C93A01" w:rsidRPr="00C93A01">
        <w:rPr>
          <w:noProof/>
        </w:rPr>
        <w:t xml:space="preserve"> </w:t>
      </w:r>
      <w:r w:rsidR="00C93A01" w:rsidRPr="00CF7AA9">
        <w:rPr>
          <w:noProof/>
          <w:highlight w:val="lightGray"/>
        </w:rPr>
        <w:fldChar w:fldCharType="begin"/>
      </w:r>
      <w:r w:rsidR="00C93A01" w:rsidRPr="00CF7AA9">
        <w:rPr>
          <w:noProof/>
          <w:highlight w:val="lightGray"/>
        </w:rPr>
        <w:instrText xml:space="preserve"> QUOTE "</w:instrText>
      </w:r>
      <w:r w:rsidR="00C93A01" w:rsidRPr="00CF7AA9">
        <w:rPr>
          <w:rStyle w:val="CRMarker"/>
          <w:noProof/>
          <w:highlight w:val="lightGray"/>
        </w:rPr>
        <w:instrText>ð</w:instrText>
      </w:r>
      <w:r w:rsidR="00C93A01" w:rsidRPr="00CF7AA9">
        <w:rPr>
          <w:noProof/>
          <w:highlight w:val="lightGray"/>
        </w:rPr>
        <w:instrText xml:space="preserve">" </w:instrText>
      </w:r>
      <w:r w:rsidR="00C93A01" w:rsidRPr="00CF7AA9">
        <w:rPr>
          <w:noProof/>
          <w:highlight w:val="lightGray"/>
        </w:rPr>
        <w:fldChar w:fldCharType="separate"/>
      </w:r>
      <w:r w:rsidR="00C93A01" w:rsidRPr="00CF7AA9">
        <w:rPr>
          <w:rStyle w:val="CRMarker"/>
          <w:noProof/>
          <w:highlight w:val="lightGray"/>
        </w:rPr>
        <w:t>ð</w:t>
      </w:r>
      <w:r w:rsidR="00C93A01" w:rsidRPr="00CF7AA9">
        <w:rPr>
          <w:noProof/>
          <w:highlight w:val="lightGray"/>
        </w:rPr>
        <w:fldChar w:fldCharType="end"/>
      </w:r>
      <w:r w:rsidR="00C93A01" w:rsidRPr="00C93A01">
        <w:rPr>
          <w:noProof/>
          <w:highlight w:val="lightGray"/>
        </w:rPr>
        <w:t> </w:t>
      </w:r>
      <w:r w:rsidR="001C07F5" w:rsidRPr="00C93A01">
        <w:rPr>
          <w:noProof/>
          <w:highlight w:val="lightGray"/>
        </w:rPr>
        <w:t>, also made available by a third party,</w:t>
      </w:r>
      <w:r w:rsidR="00C93A01" w:rsidRPr="00C93A01">
        <w:rPr>
          <w:noProof/>
          <w:highlight w:val="lightGray"/>
        </w:rPr>
        <w:t> </w:t>
      </w:r>
      <w:r w:rsidR="00C93A01" w:rsidRPr="00C93A01">
        <w:rPr>
          <w:noProof/>
          <w:highlight w:val="lightGray"/>
        </w:rPr>
        <w:fldChar w:fldCharType="begin"/>
      </w:r>
      <w:r w:rsidR="00C93A01" w:rsidRPr="00C93A01">
        <w:rPr>
          <w:noProof/>
          <w:highlight w:val="lightGray"/>
        </w:rPr>
        <w:instrText xml:space="preserve"> QUOTE "</w:instrText>
      </w:r>
      <w:r w:rsidR="00C93A01" w:rsidRPr="00C93A01">
        <w:rPr>
          <w:rStyle w:val="CRMarker"/>
          <w:noProof/>
          <w:highlight w:val="lightGray"/>
        </w:rPr>
        <w:instrText>ï</w:instrText>
      </w:r>
      <w:r w:rsidR="00C93A01" w:rsidRPr="00C93A01">
        <w:rPr>
          <w:noProof/>
          <w:highlight w:val="lightGray"/>
        </w:rPr>
        <w:instrText xml:space="preserve">" </w:instrText>
      </w:r>
      <w:r w:rsidR="00C93A01" w:rsidRPr="00C93A01">
        <w:rPr>
          <w:noProof/>
          <w:highlight w:val="lightGray"/>
        </w:rPr>
        <w:fldChar w:fldCharType="separate"/>
      </w:r>
      <w:r w:rsidR="00C93A01" w:rsidRPr="00C93A01">
        <w:rPr>
          <w:rStyle w:val="CRMarker"/>
          <w:noProof/>
          <w:highlight w:val="lightGray"/>
        </w:rPr>
        <w:t>ï</w:t>
      </w:r>
      <w:r w:rsidR="00C93A01" w:rsidRPr="00C93A01">
        <w:rPr>
          <w:noProof/>
          <w:highlight w:val="lightGray"/>
        </w:rPr>
        <w:fldChar w:fldCharType="end"/>
      </w:r>
      <w:r w:rsidRPr="00A20414">
        <w:rPr>
          <w:noProof/>
        </w:rPr>
        <w:t xml:space="preserve"> which are sufficient to maintain themselves without recourse to the social assistance of the Member State concerned or that the </w:t>
      </w:r>
      <w:r w:rsidR="00AF472D" w:rsidRPr="005369A5">
        <w:rPr>
          <w:noProof/>
        </w:rPr>
        <w:fldChar w:fldCharType="begin"/>
      </w:r>
      <w:r w:rsidR="00AF472D" w:rsidRPr="005369A5">
        <w:rPr>
          <w:noProof/>
        </w:rPr>
        <w:instrText xml:space="preserve"> QUOTE "</w:instrText>
      </w:r>
      <w:r w:rsidR="00AF472D" w:rsidRPr="005369A5">
        <w:rPr>
          <w:rStyle w:val="CRMarker"/>
          <w:noProof/>
        </w:rPr>
        <w:instrText>Ö</w:instrText>
      </w:r>
      <w:r w:rsidR="00AF472D" w:rsidRPr="005369A5">
        <w:rPr>
          <w:noProof/>
        </w:rPr>
        <w:instrText xml:space="preserve">" </w:instrText>
      </w:r>
      <w:r w:rsidR="00AF472D" w:rsidRPr="005369A5">
        <w:rPr>
          <w:noProof/>
        </w:rPr>
        <w:fldChar w:fldCharType="separate"/>
      </w:r>
      <w:r w:rsidR="00AF472D" w:rsidRPr="005369A5">
        <w:rPr>
          <w:rStyle w:val="CRMarker"/>
          <w:noProof/>
        </w:rPr>
        <w:t>Ö</w:t>
      </w:r>
      <w:r w:rsidR="00AF472D" w:rsidRPr="005369A5">
        <w:rPr>
          <w:noProof/>
        </w:rPr>
        <w:fldChar w:fldCharType="end"/>
      </w:r>
      <w:r w:rsidR="00AF472D" w:rsidRPr="005369A5">
        <w:rPr>
          <w:noProof/>
        </w:rPr>
        <w:t> </w:t>
      </w:r>
      <w:r w:rsidR="00AF472D" w:rsidRPr="00A20414">
        <w:rPr>
          <w:noProof/>
        </w:rPr>
        <w:t>EU</w:t>
      </w:r>
      <w:r w:rsidR="00AF472D" w:rsidRPr="005369A5">
        <w:rPr>
          <w:noProof/>
        </w:rPr>
        <w:t> </w:t>
      </w:r>
      <w:r w:rsidR="00AF472D" w:rsidRPr="005369A5">
        <w:rPr>
          <w:noProof/>
        </w:rPr>
        <w:fldChar w:fldCharType="begin"/>
      </w:r>
      <w:r w:rsidR="00AF472D" w:rsidRPr="005369A5">
        <w:rPr>
          <w:noProof/>
        </w:rPr>
        <w:instrText xml:space="preserve"> QUOTE "</w:instrText>
      </w:r>
      <w:r w:rsidR="00AF472D" w:rsidRPr="005369A5">
        <w:rPr>
          <w:rStyle w:val="CRMarker"/>
          <w:noProof/>
        </w:rPr>
        <w:instrText>Õ</w:instrText>
      </w:r>
      <w:r w:rsidR="00AF472D" w:rsidRPr="005369A5">
        <w:rPr>
          <w:noProof/>
        </w:rPr>
        <w:instrText xml:space="preserve">" </w:instrText>
      </w:r>
      <w:r w:rsidR="00AF472D" w:rsidRPr="005369A5">
        <w:rPr>
          <w:noProof/>
        </w:rPr>
        <w:fldChar w:fldCharType="separate"/>
      </w:r>
      <w:r w:rsidR="00AF472D" w:rsidRPr="005369A5">
        <w:rPr>
          <w:rStyle w:val="CRMarker"/>
          <w:noProof/>
        </w:rPr>
        <w:t>Õ</w:t>
      </w:r>
      <w:r w:rsidR="00AF472D" w:rsidRPr="005369A5">
        <w:rPr>
          <w:noProof/>
        </w:rPr>
        <w:fldChar w:fldCharType="end"/>
      </w:r>
      <w:r w:rsidR="00AF472D">
        <w:rPr>
          <w:noProof/>
        </w:rPr>
        <w:t xml:space="preserve"> </w:t>
      </w:r>
      <w:r w:rsidRPr="00A20414">
        <w:rPr>
          <w:noProof/>
        </w:rPr>
        <w:t>long-term resident has such resources and insurance for them, as well as sickness insurance covering all risks in the second Member State. Member States shall evaluate these resources by reference to their nature and regularity and may take into account the level of minimum wages and pensions.</w:t>
      </w:r>
    </w:p>
    <w:p w14:paraId="7BB09BA4" w14:textId="77777777" w:rsidR="00F85C82" w:rsidRPr="00A20414" w:rsidRDefault="00F85C82" w:rsidP="00F85C82">
      <w:pPr>
        <w:rPr>
          <w:noProof/>
        </w:rPr>
      </w:pPr>
      <w:r w:rsidRPr="00A20414">
        <w:rPr>
          <w:noProof/>
        </w:rPr>
        <w:t>5.</w:t>
      </w:r>
      <w:r w:rsidRPr="00A20414">
        <w:rPr>
          <w:noProof/>
        </w:rPr>
        <w:tab/>
        <w:t>Where the family was not already constituted in the first Member State, Directive 2003/86/EC shall apply.</w:t>
      </w:r>
    </w:p>
    <w:p w14:paraId="414FEEEB" w14:textId="77777777" w:rsidR="00F85C82" w:rsidRPr="00A20414" w:rsidRDefault="00F85C82" w:rsidP="00F85C82">
      <w:pPr>
        <w:pStyle w:val="Titrearticle"/>
        <w:rPr>
          <w:noProof/>
        </w:rPr>
      </w:pPr>
      <w:r w:rsidRPr="00A20414">
        <w:rPr>
          <w:noProof/>
        </w:rPr>
        <w:t xml:space="preserve">Article </w:t>
      </w:r>
      <w:r w:rsidR="00AF472D" w:rsidRPr="00AF472D">
        <w:rPr>
          <w:rStyle w:val="CRMinorChangeAdded"/>
          <w:noProof/>
        </w:rPr>
        <w:t>19</w:t>
      </w:r>
      <w:r w:rsidRPr="00AF472D">
        <w:rPr>
          <w:rStyle w:val="CRMinorChangeDeleted"/>
          <w:noProof/>
        </w:rPr>
        <w:t>17</w:t>
      </w:r>
    </w:p>
    <w:p w14:paraId="328D8F74" w14:textId="77777777" w:rsidR="00F85C82" w:rsidRPr="00A20414" w:rsidRDefault="00F85C82" w:rsidP="00F85C82">
      <w:pPr>
        <w:pStyle w:val="NormalCentered"/>
        <w:rPr>
          <w:b/>
          <w:bCs/>
          <w:noProof/>
        </w:rPr>
      </w:pPr>
      <w:r w:rsidRPr="00A20414">
        <w:rPr>
          <w:b/>
          <w:bCs/>
          <w:noProof/>
        </w:rPr>
        <w:t>Public policy and public security</w:t>
      </w:r>
    </w:p>
    <w:p w14:paraId="7BC5260F" w14:textId="77777777" w:rsidR="00F85C82" w:rsidRPr="00A20414" w:rsidRDefault="00F85C82" w:rsidP="00F85C82">
      <w:pPr>
        <w:rPr>
          <w:noProof/>
        </w:rPr>
      </w:pPr>
      <w:r w:rsidRPr="00A20414">
        <w:rPr>
          <w:noProof/>
        </w:rPr>
        <w:t>1.</w:t>
      </w:r>
      <w:r w:rsidRPr="00A20414">
        <w:rPr>
          <w:noProof/>
        </w:rPr>
        <w:tab/>
        <w:t xml:space="preserve">Member States may refuse applications for residence from </w:t>
      </w:r>
      <w:r w:rsidR="00AF472D" w:rsidRPr="005369A5">
        <w:rPr>
          <w:noProof/>
        </w:rPr>
        <w:fldChar w:fldCharType="begin"/>
      </w:r>
      <w:r w:rsidR="00AF472D" w:rsidRPr="005369A5">
        <w:rPr>
          <w:noProof/>
        </w:rPr>
        <w:instrText xml:space="preserve"> QUOTE "</w:instrText>
      </w:r>
      <w:r w:rsidR="00AF472D" w:rsidRPr="005369A5">
        <w:rPr>
          <w:rStyle w:val="CRMarker"/>
          <w:noProof/>
        </w:rPr>
        <w:instrText>Ö</w:instrText>
      </w:r>
      <w:r w:rsidR="00AF472D" w:rsidRPr="005369A5">
        <w:rPr>
          <w:noProof/>
        </w:rPr>
        <w:instrText xml:space="preserve">" </w:instrText>
      </w:r>
      <w:r w:rsidR="00AF472D" w:rsidRPr="005369A5">
        <w:rPr>
          <w:noProof/>
        </w:rPr>
        <w:fldChar w:fldCharType="separate"/>
      </w:r>
      <w:r w:rsidR="00AF472D" w:rsidRPr="005369A5">
        <w:rPr>
          <w:rStyle w:val="CRMarker"/>
          <w:noProof/>
        </w:rPr>
        <w:t>Ö</w:t>
      </w:r>
      <w:r w:rsidR="00AF472D" w:rsidRPr="005369A5">
        <w:rPr>
          <w:noProof/>
        </w:rPr>
        <w:fldChar w:fldCharType="end"/>
      </w:r>
      <w:r w:rsidR="00AF472D" w:rsidRPr="005369A5">
        <w:rPr>
          <w:noProof/>
        </w:rPr>
        <w:t> </w:t>
      </w:r>
      <w:r w:rsidR="00AF472D" w:rsidRPr="00A20414">
        <w:rPr>
          <w:noProof/>
        </w:rPr>
        <w:t>EU</w:t>
      </w:r>
      <w:r w:rsidR="00AF472D" w:rsidRPr="005369A5">
        <w:rPr>
          <w:noProof/>
        </w:rPr>
        <w:t> </w:t>
      </w:r>
      <w:r w:rsidR="00AF472D" w:rsidRPr="005369A5">
        <w:rPr>
          <w:noProof/>
        </w:rPr>
        <w:fldChar w:fldCharType="begin"/>
      </w:r>
      <w:r w:rsidR="00AF472D" w:rsidRPr="005369A5">
        <w:rPr>
          <w:noProof/>
        </w:rPr>
        <w:instrText xml:space="preserve"> QUOTE "</w:instrText>
      </w:r>
      <w:r w:rsidR="00AF472D" w:rsidRPr="005369A5">
        <w:rPr>
          <w:rStyle w:val="CRMarker"/>
          <w:noProof/>
        </w:rPr>
        <w:instrText>Õ</w:instrText>
      </w:r>
      <w:r w:rsidR="00AF472D" w:rsidRPr="005369A5">
        <w:rPr>
          <w:noProof/>
        </w:rPr>
        <w:instrText xml:space="preserve">" </w:instrText>
      </w:r>
      <w:r w:rsidR="00AF472D" w:rsidRPr="005369A5">
        <w:rPr>
          <w:noProof/>
        </w:rPr>
        <w:fldChar w:fldCharType="separate"/>
      </w:r>
      <w:r w:rsidR="00AF472D" w:rsidRPr="005369A5">
        <w:rPr>
          <w:rStyle w:val="CRMarker"/>
          <w:noProof/>
        </w:rPr>
        <w:t>Õ</w:t>
      </w:r>
      <w:r w:rsidR="00AF472D" w:rsidRPr="005369A5">
        <w:rPr>
          <w:noProof/>
        </w:rPr>
        <w:fldChar w:fldCharType="end"/>
      </w:r>
      <w:r w:rsidR="00AF472D">
        <w:rPr>
          <w:noProof/>
        </w:rPr>
        <w:t xml:space="preserve"> </w:t>
      </w:r>
      <w:r w:rsidRPr="00A20414">
        <w:rPr>
          <w:noProof/>
        </w:rPr>
        <w:t>long-term residents or their family members where the person concerned constitutes a threat to public policy or public security.</w:t>
      </w:r>
    </w:p>
    <w:p w14:paraId="5552143F" w14:textId="77777777" w:rsidR="00F85C82" w:rsidRPr="00A20414" w:rsidRDefault="00F85C82" w:rsidP="00F85C82">
      <w:pPr>
        <w:rPr>
          <w:noProof/>
        </w:rPr>
      </w:pPr>
      <w:r w:rsidRPr="00A20414">
        <w:rPr>
          <w:noProof/>
        </w:rPr>
        <w:t>When taking the relevant decision, the Member State shall consider the severity or type of offence against public policy or public security committed by the long-term resident or his/her family member(s), or the danger that emanates from the person concerned.</w:t>
      </w:r>
    </w:p>
    <w:p w14:paraId="48DF8609" w14:textId="77777777" w:rsidR="00F85C82" w:rsidRPr="00A20414" w:rsidRDefault="00F85C82" w:rsidP="00F85C82">
      <w:pPr>
        <w:rPr>
          <w:noProof/>
        </w:rPr>
      </w:pPr>
      <w:r w:rsidRPr="00A20414">
        <w:rPr>
          <w:noProof/>
        </w:rPr>
        <w:t>2.</w:t>
      </w:r>
      <w:r w:rsidRPr="00A20414">
        <w:rPr>
          <w:noProof/>
        </w:rPr>
        <w:tab/>
        <w:t>The decision referred to in paragraph 1 shall not be based on economic considerations.</w:t>
      </w:r>
    </w:p>
    <w:p w14:paraId="4225D63F" w14:textId="77777777" w:rsidR="00F85C82" w:rsidRPr="00A20414" w:rsidRDefault="00F85C82" w:rsidP="00F85C82">
      <w:pPr>
        <w:pStyle w:val="Titrearticle"/>
        <w:rPr>
          <w:noProof/>
        </w:rPr>
      </w:pPr>
      <w:r w:rsidRPr="00A20414">
        <w:rPr>
          <w:noProof/>
        </w:rPr>
        <w:t xml:space="preserve">Article </w:t>
      </w:r>
      <w:r w:rsidR="00AF472D" w:rsidRPr="00AF472D">
        <w:rPr>
          <w:rStyle w:val="CRMinorChangeAdded"/>
          <w:noProof/>
        </w:rPr>
        <w:t>20</w:t>
      </w:r>
      <w:r w:rsidRPr="00AF472D">
        <w:rPr>
          <w:rStyle w:val="CRMinorChangeDeleted"/>
          <w:noProof/>
        </w:rPr>
        <w:t>18</w:t>
      </w:r>
    </w:p>
    <w:p w14:paraId="4098F399" w14:textId="77777777" w:rsidR="00F85C82" w:rsidRPr="00A20414" w:rsidRDefault="00F85C82" w:rsidP="00F85C82">
      <w:pPr>
        <w:pStyle w:val="NormalCentered"/>
        <w:rPr>
          <w:b/>
          <w:bCs/>
          <w:noProof/>
        </w:rPr>
      </w:pPr>
      <w:r w:rsidRPr="00A20414">
        <w:rPr>
          <w:b/>
          <w:bCs/>
          <w:noProof/>
        </w:rPr>
        <w:t>Public health</w:t>
      </w:r>
    </w:p>
    <w:p w14:paraId="46C5FDB6" w14:textId="77777777" w:rsidR="002F512B" w:rsidRPr="00CD583A" w:rsidRDefault="00F85C82" w:rsidP="00CD583A">
      <w:pPr>
        <w:rPr>
          <w:noProof/>
        </w:rPr>
      </w:pPr>
      <w:r w:rsidRPr="000B7079">
        <w:rPr>
          <w:rStyle w:val="CRMinorChangeDeleted"/>
          <w:noProof/>
        </w:rPr>
        <w:t>1.</w:t>
      </w:r>
      <w:r w:rsidRPr="00CD583A">
        <w:rPr>
          <w:noProof/>
        </w:rPr>
        <w:tab/>
        <w:t>Member States may refuse applications for residence from</w:t>
      </w:r>
      <w:r w:rsidR="00AF472D" w:rsidRPr="00CD583A">
        <w:rPr>
          <w:noProof/>
        </w:rPr>
        <w:t> </w:t>
      </w:r>
      <w:r w:rsidR="00A5577B" w:rsidRPr="00A5577B">
        <w:rPr>
          <w:noProof/>
        </w:rPr>
        <w:fldChar w:fldCharType="begin"/>
      </w:r>
      <w:r w:rsidR="00A5577B" w:rsidRPr="00A5577B">
        <w:rPr>
          <w:noProof/>
        </w:rPr>
        <w:instrText xml:space="preserve"> QUOTE "</w:instrText>
      </w:r>
      <w:r w:rsidR="00A5577B" w:rsidRPr="00A5577B">
        <w:rPr>
          <w:rStyle w:val="CRMarker"/>
          <w:noProof/>
        </w:rPr>
        <w:instrText>Ö</w:instrText>
      </w:r>
      <w:r w:rsidR="00A5577B" w:rsidRPr="00A5577B">
        <w:rPr>
          <w:noProof/>
        </w:rPr>
        <w:instrText xml:space="preserve">" </w:instrText>
      </w:r>
      <w:r w:rsidR="00A5577B" w:rsidRPr="00A5577B">
        <w:rPr>
          <w:noProof/>
        </w:rPr>
        <w:fldChar w:fldCharType="separate"/>
      </w:r>
      <w:r w:rsidR="00A5577B" w:rsidRPr="00A5577B">
        <w:rPr>
          <w:rStyle w:val="CRMarker"/>
          <w:noProof/>
        </w:rPr>
        <w:t>Ö</w:t>
      </w:r>
      <w:r w:rsidR="00A5577B" w:rsidRPr="00A5577B">
        <w:rPr>
          <w:noProof/>
        </w:rPr>
        <w:fldChar w:fldCharType="end"/>
      </w:r>
      <w:r w:rsidR="00A5577B" w:rsidRPr="00A5577B">
        <w:rPr>
          <w:noProof/>
        </w:rPr>
        <w:t> </w:t>
      </w:r>
      <w:r w:rsidR="00AF472D" w:rsidRPr="00CD583A">
        <w:rPr>
          <w:noProof/>
        </w:rPr>
        <w:t>EU</w:t>
      </w:r>
      <w:r w:rsidR="00A5577B" w:rsidRPr="00A5577B">
        <w:rPr>
          <w:noProof/>
        </w:rPr>
        <w:t> </w:t>
      </w:r>
      <w:r w:rsidR="00A5577B" w:rsidRPr="00A5577B">
        <w:rPr>
          <w:noProof/>
        </w:rPr>
        <w:fldChar w:fldCharType="begin"/>
      </w:r>
      <w:r w:rsidR="00A5577B" w:rsidRPr="00A5577B">
        <w:rPr>
          <w:noProof/>
        </w:rPr>
        <w:instrText xml:space="preserve"> QUOTE "</w:instrText>
      </w:r>
      <w:r w:rsidR="00A5577B" w:rsidRPr="00A5577B">
        <w:rPr>
          <w:rStyle w:val="CRMarker"/>
          <w:noProof/>
        </w:rPr>
        <w:instrText>Õ</w:instrText>
      </w:r>
      <w:r w:rsidR="00A5577B" w:rsidRPr="00A5577B">
        <w:rPr>
          <w:noProof/>
        </w:rPr>
        <w:instrText xml:space="preserve">" </w:instrText>
      </w:r>
      <w:r w:rsidR="00A5577B" w:rsidRPr="00A5577B">
        <w:rPr>
          <w:noProof/>
        </w:rPr>
        <w:fldChar w:fldCharType="separate"/>
      </w:r>
      <w:r w:rsidR="00A5577B" w:rsidRPr="00A5577B">
        <w:rPr>
          <w:rStyle w:val="CRMarker"/>
          <w:noProof/>
        </w:rPr>
        <w:t>Õ</w:t>
      </w:r>
      <w:r w:rsidR="00A5577B" w:rsidRPr="00A5577B">
        <w:rPr>
          <w:noProof/>
        </w:rPr>
        <w:fldChar w:fldCharType="end"/>
      </w:r>
      <w:r w:rsidR="00AF472D" w:rsidRPr="00CD583A">
        <w:rPr>
          <w:noProof/>
        </w:rPr>
        <w:t xml:space="preserve"> </w:t>
      </w:r>
      <w:r w:rsidRPr="00CD583A">
        <w:rPr>
          <w:noProof/>
        </w:rPr>
        <w:t>long-term residents or their family members where the person concerned constitutes a threat to public health</w:t>
      </w:r>
      <w:r w:rsidR="00C93A01" w:rsidRPr="00CD583A">
        <w:rPr>
          <w:noProof/>
        </w:rPr>
        <w:t xml:space="preserve"> </w:t>
      </w:r>
      <w:r w:rsidR="00A5577B" w:rsidRPr="00CF7AA9">
        <w:rPr>
          <w:noProof/>
          <w:highlight w:val="lightGray"/>
        </w:rPr>
        <w:fldChar w:fldCharType="begin"/>
      </w:r>
      <w:r w:rsidR="00A5577B" w:rsidRPr="00CF7AA9">
        <w:rPr>
          <w:noProof/>
          <w:highlight w:val="lightGray"/>
        </w:rPr>
        <w:instrText xml:space="preserve"> QUOTE "</w:instrText>
      </w:r>
      <w:r w:rsidR="00A5577B" w:rsidRPr="00CF7AA9">
        <w:rPr>
          <w:rStyle w:val="CRMarker"/>
          <w:noProof/>
          <w:highlight w:val="lightGray"/>
        </w:rPr>
        <w:instrText>ð</w:instrText>
      </w:r>
      <w:r w:rsidR="00A5577B" w:rsidRPr="00CF7AA9">
        <w:rPr>
          <w:noProof/>
          <w:highlight w:val="lightGray"/>
        </w:rPr>
        <w:instrText xml:space="preserve">" </w:instrText>
      </w:r>
      <w:r w:rsidR="00A5577B" w:rsidRPr="00CF7AA9">
        <w:rPr>
          <w:noProof/>
          <w:highlight w:val="lightGray"/>
        </w:rPr>
        <w:fldChar w:fldCharType="separate"/>
      </w:r>
      <w:r w:rsidR="00A5577B" w:rsidRPr="00CF7AA9">
        <w:rPr>
          <w:rStyle w:val="CRMarker"/>
          <w:noProof/>
          <w:highlight w:val="lightGray"/>
        </w:rPr>
        <w:t>ð</w:t>
      </w:r>
      <w:r w:rsidR="00A5577B" w:rsidRPr="00CF7AA9">
        <w:rPr>
          <w:noProof/>
          <w:highlight w:val="lightGray"/>
        </w:rPr>
        <w:fldChar w:fldCharType="end"/>
      </w:r>
      <w:r w:rsidR="00A5577B" w:rsidRPr="00A5577B">
        <w:rPr>
          <w:noProof/>
          <w:highlight w:val="lightGray"/>
        </w:rPr>
        <w:t> </w:t>
      </w:r>
      <w:r w:rsidR="00D23A3F" w:rsidRPr="00CD583A">
        <w:rPr>
          <w:noProof/>
          <w:highlight w:val="lightGray"/>
        </w:rPr>
        <w:t xml:space="preserve">, as </w:t>
      </w:r>
      <w:r w:rsidR="002F512B" w:rsidRPr="00CD583A">
        <w:rPr>
          <w:noProof/>
          <w:highlight w:val="lightGray"/>
        </w:rPr>
        <w:t>defined in Article 2, point 21, of Regulation (EU) 2016/399 of the European Parliament and of the Council</w:t>
      </w:r>
      <w:r w:rsidR="002F512B" w:rsidRPr="00E82ADC">
        <w:rPr>
          <w:rStyle w:val="FootnoteReference"/>
          <w:b/>
          <w:noProof/>
          <w:highlight w:val="lightGray"/>
        </w:rPr>
        <w:footnoteReference w:id="42"/>
      </w:r>
      <w:r w:rsidR="00A5577B" w:rsidRPr="00A5577B">
        <w:rPr>
          <w:noProof/>
          <w:highlight w:val="lightGray"/>
        </w:rPr>
        <w:t> </w:t>
      </w:r>
      <w:r w:rsidR="00A5577B" w:rsidRPr="00A5577B">
        <w:rPr>
          <w:noProof/>
          <w:highlight w:val="lightGray"/>
        </w:rPr>
        <w:fldChar w:fldCharType="begin"/>
      </w:r>
      <w:r w:rsidR="00A5577B" w:rsidRPr="00A5577B">
        <w:rPr>
          <w:noProof/>
          <w:highlight w:val="lightGray"/>
        </w:rPr>
        <w:instrText xml:space="preserve"> QUOTE "</w:instrText>
      </w:r>
      <w:r w:rsidR="00A5577B" w:rsidRPr="00A5577B">
        <w:rPr>
          <w:rStyle w:val="CRMarker"/>
          <w:noProof/>
          <w:highlight w:val="lightGray"/>
        </w:rPr>
        <w:instrText>ï</w:instrText>
      </w:r>
      <w:r w:rsidR="00A5577B" w:rsidRPr="00A5577B">
        <w:rPr>
          <w:noProof/>
          <w:highlight w:val="lightGray"/>
        </w:rPr>
        <w:instrText xml:space="preserve">" </w:instrText>
      </w:r>
      <w:r w:rsidR="00A5577B" w:rsidRPr="00A5577B">
        <w:rPr>
          <w:noProof/>
          <w:highlight w:val="lightGray"/>
        </w:rPr>
        <w:fldChar w:fldCharType="separate"/>
      </w:r>
      <w:r w:rsidR="00A5577B" w:rsidRPr="00A5577B">
        <w:rPr>
          <w:rStyle w:val="CRMarker"/>
          <w:noProof/>
          <w:highlight w:val="lightGray"/>
        </w:rPr>
        <w:t>ï</w:t>
      </w:r>
      <w:r w:rsidR="00A5577B" w:rsidRPr="00A5577B">
        <w:rPr>
          <w:noProof/>
          <w:highlight w:val="lightGray"/>
        </w:rPr>
        <w:fldChar w:fldCharType="end"/>
      </w:r>
      <w:r w:rsidR="00C93A01" w:rsidRPr="00CD583A">
        <w:rPr>
          <w:noProof/>
        </w:rPr>
        <w:t xml:space="preserve">. </w:t>
      </w:r>
    </w:p>
    <w:p w14:paraId="34A313BF" w14:textId="77777777" w:rsidR="00F85C82" w:rsidRPr="00A80EF6" w:rsidRDefault="00F85C82" w:rsidP="00F85C82">
      <w:pPr>
        <w:rPr>
          <w:rStyle w:val="CRRefonteDeleted"/>
          <w:noProof/>
          <w:highlight w:val="lightGray"/>
        </w:rPr>
      </w:pPr>
      <w:r w:rsidRPr="00A80EF6">
        <w:rPr>
          <w:rStyle w:val="CRRefonteDeleted"/>
          <w:noProof/>
          <w:highlight w:val="lightGray"/>
        </w:rPr>
        <w:t>2.</w:t>
      </w:r>
      <w:r w:rsidRPr="00A80EF6">
        <w:rPr>
          <w:rStyle w:val="CRRefonteDeleted"/>
          <w:noProof/>
          <w:highlight w:val="lightGray"/>
        </w:rPr>
        <w:tab/>
        <w:t>The only diseases that may justify a refusal to allow entry or the right of residence in the territory of the second Member State shall be the diseases as defined by the relevant applicable instruments of the World Health Organisation's and such other infectious or contagious parasite-based diseases as are the subject of protective provisions in relation to nationals in the host country. Member States shall not introduce new more restrictive provisions or practices.</w:t>
      </w:r>
    </w:p>
    <w:p w14:paraId="6F395E0D" w14:textId="77777777" w:rsidR="00F85C82" w:rsidRPr="00A80EF6" w:rsidRDefault="00F85C82" w:rsidP="00F85C82">
      <w:pPr>
        <w:rPr>
          <w:rStyle w:val="CRRefonteDeleted"/>
          <w:noProof/>
          <w:highlight w:val="lightGray"/>
        </w:rPr>
      </w:pPr>
      <w:r w:rsidRPr="00A80EF6">
        <w:rPr>
          <w:rStyle w:val="CRRefonteDeleted"/>
          <w:noProof/>
          <w:highlight w:val="lightGray"/>
        </w:rPr>
        <w:t>3.</w:t>
      </w:r>
      <w:r w:rsidRPr="00A80EF6">
        <w:rPr>
          <w:rStyle w:val="CRRefonteDeleted"/>
          <w:noProof/>
          <w:highlight w:val="lightGray"/>
        </w:rPr>
        <w:tab/>
        <w:t>Diseases contracted after the first residence permit was issued in the second Member State shall not justify a refusal to renew the permit or expulsion from the territory.</w:t>
      </w:r>
    </w:p>
    <w:p w14:paraId="06DA067F" w14:textId="77777777" w:rsidR="00F85C82" w:rsidRPr="00A80EF6" w:rsidRDefault="00F85C82" w:rsidP="00F85C82">
      <w:pPr>
        <w:rPr>
          <w:rStyle w:val="CRRefonteDeleted"/>
          <w:noProof/>
          <w:highlight w:val="lightGray"/>
        </w:rPr>
      </w:pPr>
      <w:r w:rsidRPr="00A80EF6">
        <w:rPr>
          <w:rStyle w:val="CRRefonteDeleted"/>
          <w:noProof/>
          <w:highlight w:val="lightGray"/>
        </w:rPr>
        <w:t>4.</w:t>
      </w:r>
      <w:r w:rsidRPr="00A80EF6">
        <w:rPr>
          <w:rStyle w:val="CRRefonteDeleted"/>
          <w:noProof/>
          <w:highlight w:val="lightGray"/>
        </w:rPr>
        <w:tab/>
        <w:t>A Member State may require a medical examination, for persons to whom this Directive applies, in order to certify that they do not suffer from any of the diseases referred to in paragraph 2. Such medical examinations, which may be free of charge, shall not be performed on a systematic basis.</w:t>
      </w:r>
    </w:p>
    <w:p w14:paraId="7537EDA8" w14:textId="77777777" w:rsidR="00F85C82" w:rsidRPr="00A20414" w:rsidRDefault="00F85C82" w:rsidP="00F85C82">
      <w:pPr>
        <w:pStyle w:val="Titrearticle"/>
        <w:rPr>
          <w:noProof/>
        </w:rPr>
      </w:pPr>
      <w:r w:rsidRPr="00A20414">
        <w:rPr>
          <w:noProof/>
        </w:rPr>
        <w:t xml:space="preserve">Article </w:t>
      </w:r>
      <w:r w:rsidR="00AF472D" w:rsidRPr="00AF472D">
        <w:rPr>
          <w:rStyle w:val="CRMinorChangeAdded"/>
          <w:noProof/>
        </w:rPr>
        <w:t>21</w:t>
      </w:r>
      <w:r w:rsidRPr="00AF472D">
        <w:rPr>
          <w:rStyle w:val="CRMinorChangeDeleted"/>
          <w:noProof/>
        </w:rPr>
        <w:t>19</w:t>
      </w:r>
    </w:p>
    <w:p w14:paraId="7DA536B8" w14:textId="77777777" w:rsidR="00F85C82" w:rsidRPr="00A20414" w:rsidRDefault="00F85C82" w:rsidP="00F85C82">
      <w:pPr>
        <w:pStyle w:val="NormalCentered"/>
        <w:rPr>
          <w:b/>
          <w:bCs/>
          <w:noProof/>
        </w:rPr>
      </w:pPr>
      <w:r w:rsidRPr="00A20414">
        <w:rPr>
          <w:b/>
          <w:bCs/>
          <w:noProof/>
        </w:rPr>
        <w:t>Examination of applications and issue of a residence permit</w:t>
      </w:r>
    </w:p>
    <w:p w14:paraId="4631383D" w14:textId="77777777" w:rsidR="00F85C82" w:rsidRPr="00A20414" w:rsidRDefault="00F85C82" w:rsidP="00F85C82">
      <w:pPr>
        <w:rPr>
          <w:noProof/>
        </w:rPr>
      </w:pPr>
      <w:r w:rsidRPr="00A20414">
        <w:rPr>
          <w:noProof/>
        </w:rPr>
        <w:t>1.</w:t>
      </w:r>
      <w:r w:rsidRPr="00A20414">
        <w:rPr>
          <w:noProof/>
        </w:rPr>
        <w:tab/>
        <w:t xml:space="preserve">The competent national authorities shall </w:t>
      </w:r>
      <w:r w:rsidR="00AF472D" w:rsidRPr="00CF7AA9">
        <w:rPr>
          <w:noProof/>
          <w:highlight w:val="lightGray"/>
        </w:rPr>
        <w:fldChar w:fldCharType="begin"/>
      </w:r>
      <w:r w:rsidR="00AF472D" w:rsidRPr="00CF7AA9">
        <w:rPr>
          <w:noProof/>
          <w:highlight w:val="lightGray"/>
        </w:rPr>
        <w:instrText xml:space="preserve"> QUOTE "</w:instrText>
      </w:r>
      <w:r w:rsidR="00AF472D" w:rsidRPr="00CF7AA9">
        <w:rPr>
          <w:rStyle w:val="CRMarker"/>
          <w:noProof/>
          <w:highlight w:val="lightGray"/>
        </w:rPr>
        <w:instrText>ð</w:instrText>
      </w:r>
      <w:r w:rsidR="00AF472D" w:rsidRPr="00CF7AA9">
        <w:rPr>
          <w:noProof/>
          <w:highlight w:val="lightGray"/>
        </w:rPr>
        <w:instrText xml:space="preserve">" </w:instrText>
      </w:r>
      <w:r w:rsidR="00AF472D" w:rsidRPr="00CF7AA9">
        <w:rPr>
          <w:noProof/>
          <w:highlight w:val="lightGray"/>
        </w:rPr>
        <w:fldChar w:fldCharType="separate"/>
      </w:r>
      <w:r w:rsidR="00AF472D" w:rsidRPr="00CF7AA9">
        <w:rPr>
          <w:rStyle w:val="CRMarker"/>
          <w:noProof/>
          <w:highlight w:val="lightGray"/>
        </w:rPr>
        <w:t>ð</w:t>
      </w:r>
      <w:r w:rsidR="00AF472D" w:rsidRPr="00CF7AA9">
        <w:rPr>
          <w:noProof/>
          <w:highlight w:val="lightGray"/>
        </w:rPr>
        <w:fldChar w:fldCharType="end"/>
      </w:r>
      <w:r w:rsidR="00AF472D" w:rsidRPr="00AF472D">
        <w:rPr>
          <w:noProof/>
          <w:highlight w:val="lightGray"/>
        </w:rPr>
        <w:t> </w:t>
      </w:r>
      <w:r w:rsidRPr="00AF472D">
        <w:rPr>
          <w:noProof/>
          <w:highlight w:val="lightGray"/>
        </w:rPr>
        <w:t>take a decision on the application and notify the applicant in writing as soon as possible but not later than 90 days</w:t>
      </w:r>
      <w:r w:rsidR="00AF472D" w:rsidRPr="00AF472D">
        <w:rPr>
          <w:noProof/>
          <w:highlight w:val="lightGray"/>
        </w:rPr>
        <w:t> </w:t>
      </w:r>
      <w:r w:rsidR="00AF472D" w:rsidRPr="00AF472D">
        <w:rPr>
          <w:noProof/>
          <w:highlight w:val="lightGray"/>
        </w:rPr>
        <w:fldChar w:fldCharType="begin"/>
      </w:r>
      <w:r w:rsidR="00AF472D" w:rsidRPr="00AF472D">
        <w:rPr>
          <w:noProof/>
          <w:highlight w:val="lightGray"/>
        </w:rPr>
        <w:instrText xml:space="preserve"> QUOTE "</w:instrText>
      </w:r>
      <w:r w:rsidR="00AF472D" w:rsidRPr="00AF472D">
        <w:rPr>
          <w:rStyle w:val="CRMarker"/>
          <w:noProof/>
          <w:highlight w:val="lightGray"/>
        </w:rPr>
        <w:instrText>ï</w:instrText>
      </w:r>
      <w:r w:rsidR="00AF472D" w:rsidRPr="00AF472D">
        <w:rPr>
          <w:noProof/>
          <w:highlight w:val="lightGray"/>
        </w:rPr>
        <w:instrText xml:space="preserve">" </w:instrText>
      </w:r>
      <w:r w:rsidR="00AF472D" w:rsidRPr="00AF472D">
        <w:rPr>
          <w:noProof/>
          <w:highlight w:val="lightGray"/>
        </w:rPr>
        <w:fldChar w:fldCharType="separate"/>
      </w:r>
      <w:r w:rsidR="00AF472D" w:rsidRPr="00AF472D">
        <w:rPr>
          <w:rStyle w:val="CRMarker"/>
          <w:noProof/>
          <w:highlight w:val="lightGray"/>
        </w:rPr>
        <w:t>ï</w:t>
      </w:r>
      <w:r w:rsidR="00AF472D" w:rsidRPr="00AF472D">
        <w:rPr>
          <w:noProof/>
          <w:highlight w:val="lightGray"/>
        </w:rPr>
        <w:fldChar w:fldCharType="end"/>
      </w:r>
      <w:r w:rsidRPr="00A20414">
        <w:rPr>
          <w:noProof/>
        </w:rPr>
        <w:t xml:space="preserve"> </w:t>
      </w:r>
      <w:r w:rsidRPr="00AF472D">
        <w:rPr>
          <w:rStyle w:val="CRRefonteDeleted"/>
          <w:noProof/>
          <w:highlight w:val="lightGray"/>
        </w:rPr>
        <w:t>process applications within four months</w:t>
      </w:r>
      <w:r w:rsidRPr="00A20414">
        <w:rPr>
          <w:noProof/>
        </w:rPr>
        <w:t xml:space="preserve"> from the date that </w:t>
      </w:r>
      <w:r w:rsidRPr="00AF472D">
        <w:rPr>
          <w:rStyle w:val="CRDeleted"/>
          <w:noProof/>
        </w:rPr>
        <w:t xml:space="preserve">these </w:t>
      </w:r>
      <w:r w:rsidR="00AF472D" w:rsidRPr="00AF472D">
        <w:rPr>
          <w:rStyle w:val="CRDeleted"/>
          <w:noProof/>
        </w:rPr>
        <w:t>have</w:t>
      </w:r>
      <w:r w:rsidR="00AF472D" w:rsidRPr="00A20414">
        <w:rPr>
          <w:noProof/>
        </w:rPr>
        <w:t xml:space="preserve"> </w:t>
      </w:r>
      <w:r w:rsidR="00AF472D" w:rsidRPr="00AF472D">
        <w:rPr>
          <w:noProof/>
        </w:rPr>
        <w:fldChar w:fldCharType="begin"/>
      </w:r>
      <w:r w:rsidR="00AF472D" w:rsidRPr="00AF472D">
        <w:rPr>
          <w:noProof/>
        </w:rPr>
        <w:instrText xml:space="preserve"> QUOTE "</w:instrText>
      </w:r>
      <w:r w:rsidR="00AF472D" w:rsidRPr="00AF472D">
        <w:rPr>
          <w:rStyle w:val="CRMarker"/>
          <w:noProof/>
        </w:rPr>
        <w:instrText>Ö</w:instrText>
      </w:r>
      <w:r w:rsidR="00AF472D" w:rsidRPr="00AF472D">
        <w:rPr>
          <w:noProof/>
        </w:rPr>
        <w:instrText xml:space="preserve">" </w:instrText>
      </w:r>
      <w:r w:rsidR="00AF472D" w:rsidRPr="00AF472D">
        <w:rPr>
          <w:noProof/>
        </w:rPr>
        <w:fldChar w:fldCharType="separate"/>
      </w:r>
      <w:r w:rsidR="00AF472D" w:rsidRPr="00AF472D">
        <w:rPr>
          <w:rStyle w:val="CRMarker"/>
          <w:noProof/>
        </w:rPr>
        <w:t>Ö</w:t>
      </w:r>
      <w:r w:rsidR="00AF472D" w:rsidRPr="00AF472D">
        <w:rPr>
          <w:noProof/>
        </w:rPr>
        <w:fldChar w:fldCharType="end"/>
      </w:r>
      <w:r w:rsidR="00AF472D" w:rsidRPr="00AF472D">
        <w:rPr>
          <w:noProof/>
        </w:rPr>
        <w:t> </w:t>
      </w:r>
      <w:r w:rsidRPr="00A20414">
        <w:rPr>
          <w:noProof/>
        </w:rPr>
        <w:t>the application</w:t>
      </w:r>
      <w:r>
        <w:rPr>
          <w:noProof/>
        </w:rPr>
        <w:t xml:space="preserve"> </w:t>
      </w:r>
      <w:r w:rsidRPr="00A20414">
        <w:rPr>
          <w:noProof/>
        </w:rPr>
        <w:t>has</w:t>
      </w:r>
      <w:r w:rsidR="00AF472D" w:rsidRPr="00AF472D">
        <w:rPr>
          <w:noProof/>
        </w:rPr>
        <w:t> </w:t>
      </w:r>
      <w:r w:rsidR="00AF472D" w:rsidRPr="00AF472D">
        <w:rPr>
          <w:noProof/>
        </w:rPr>
        <w:fldChar w:fldCharType="begin"/>
      </w:r>
      <w:r w:rsidR="00AF472D" w:rsidRPr="00AF472D">
        <w:rPr>
          <w:noProof/>
        </w:rPr>
        <w:instrText xml:space="preserve"> QUOTE "</w:instrText>
      </w:r>
      <w:r w:rsidR="00AF472D" w:rsidRPr="00AF472D">
        <w:rPr>
          <w:rStyle w:val="CRMarker"/>
          <w:noProof/>
        </w:rPr>
        <w:instrText>Õ</w:instrText>
      </w:r>
      <w:r w:rsidR="00AF472D" w:rsidRPr="00AF472D">
        <w:rPr>
          <w:noProof/>
        </w:rPr>
        <w:instrText xml:space="preserve">" </w:instrText>
      </w:r>
      <w:r w:rsidR="00AF472D" w:rsidRPr="00AF472D">
        <w:rPr>
          <w:noProof/>
        </w:rPr>
        <w:fldChar w:fldCharType="separate"/>
      </w:r>
      <w:r w:rsidR="00AF472D" w:rsidRPr="00AF472D">
        <w:rPr>
          <w:rStyle w:val="CRMarker"/>
          <w:noProof/>
        </w:rPr>
        <w:t>Õ</w:t>
      </w:r>
      <w:r w:rsidR="00AF472D" w:rsidRPr="00AF472D">
        <w:rPr>
          <w:noProof/>
        </w:rPr>
        <w:fldChar w:fldCharType="end"/>
      </w:r>
      <w:r w:rsidRPr="00A20414">
        <w:rPr>
          <w:noProof/>
        </w:rPr>
        <w:t xml:space="preserve"> been lodged.</w:t>
      </w:r>
    </w:p>
    <w:p w14:paraId="69475EB0" w14:textId="77777777" w:rsidR="00F85C82" w:rsidRPr="00A20414" w:rsidRDefault="00F85C82" w:rsidP="00F85C82">
      <w:pPr>
        <w:rPr>
          <w:noProof/>
        </w:rPr>
      </w:pPr>
      <w:r w:rsidRPr="00A20414">
        <w:rPr>
          <w:noProof/>
        </w:rPr>
        <w:t xml:space="preserve">If an application is not accompanied by the documentary evidence listed in Articles </w:t>
      </w:r>
      <w:r w:rsidRPr="004A0061">
        <w:rPr>
          <w:rStyle w:val="CRMinorChangeDeleted"/>
          <w:noProof/>
        </w:rPr>
        <w:t>15</w:t>
      </w:r>
      <w:r w:rsidRPr="00A20414">
        <w:rPr>
          <w:noProof/>
        </w:rPr>
        <w:t xml:space="preserve"> </w:t>
      </w:r>
      <w:r w:rsidR="000B7B97" w:rsidRPr="004A0061">
        <w:rPr>
          <w:rStyle w:val="CRMinorChangeAdded"/>
          <w:noProof/>
        </w:rPr>
        <w:t>17</w:t>
      </w:r>
      <w:r w:rsidR="000B7B97" w:rsidRPr="00A20414">
        <w:rPr>
          <w:noProof/>
        </w:rPr>
        <w:t xml:space="preserve"> </w:t>
      </w:r>
      <w:r w:rsidRPr="00A20414">
        <w:rPr>
          <w:noProof/>
        </w:rPr>
        <w:t xml:space="preserve">and </w:t>
      </w:r>
      <w:r w:rsidRPr="004A0061">
        <w:rPr>
          <w:rStyle w:val="CRMinorChangeDeleted"/>
          <w:noProof/>
        </w:rPr>
        <w:t>16</w:t>
      </w:r>
      <w:r w:rsidR="000B7B97" w:rsidRPr="004A0061">
        <w:rPr>
          <w:rStyle w:val="CRMinorChangeAdded"/>
          <w:noProof/>
        </w:rPr>
        <w:t>18</w:t>
      </w:r>
      <w:r w:rsidRPr="00A20414">
        <w:rPr>
          <w:noProof/>
        </w:rPr>
        <w:t xml:space="preserve">, or in exceptional circumstances linked with the complexity of the examination of the application, the time limit referred to in the first subparagraph may be extended for a period not exceeding </w:t>
      </w:r>
      <w:r w:rsidRPr="00AF472D">
        <w:rPr>
          <w:rStyle w:val="CRRefonteDeleted"/>
          <w:noProof/>
          <w:highlight w:val="lightGray"/>
        </w:rPr>
        <w:t>three months</w:t>
      </w:r>
      <w:r w:rsidR="00AF472D" w:rsidRPr="00AF472D">
        <w:rPr>
          <w:noProof/>
        </w:rPr>
        <w:t xml:space="preserve"> </w:t>
      </w:r>
      <w:r w:rsidR="00AF472D" w:rsidRPr="00CF7AA9">
        <w:rPr>
          <w:noProof/>
          <w:highlight w:val="lightGray"/>
        </w:rPr>
        <w:fldChar w:fldCharType="begin"/>
      </w:r>
      <w:r w:rsidR="00AF472D" w:rsidRPr="00CF7AA9">
        <w:rPr>
          <w:noProof/>
          <w:highlight w:val="lightGray"/>
        </w:rPr>
        <w:instrText xml:space="preserve"> QUOTE "</w:instrText>
      </w:r>
      <w:r w:rsidR="00AF472D" w:rsidRPr="00CF7AA9">
        <w:rPr>
          <w:rStyle w:val="CRMarker"/>
          <w:noProof/>
          <w:highlight w:val="lightGray"/>
        </w:rPr>
        <w:instrText>ð</w:instrText>
      </w:r>
      <w:r w:rsidR="00AF472D" w:rsidRPr="00CF7AA9">
        <w:rPr>
          <w:noProof/>
          <w:highlight w:val="lightGray"/>
        </w:rPr>
        <w:instrText xml:space="preserve">" </w:instrText>
      </w:r>
      <w:r w:rsidR="00AF472D" w:rsidRPr="00CF7AA9">
        <w:rPr>
          <w:noProof/>
          <w:highlight w:val="lightGray"/>
        </w:rPr>
        <w:fldChar w:fldCharType="separate"/>
      </w:r>
      <w:r w:rsidR="00AF472D" w:rsidRPr="00CF7AA9">
        <w:rPr>
          <w:rStyle w:val="CRMarker"/>
          <w:noProof/>
          <w:highlight w:val="lightGray"/>
        </w:rPr>
        <w:t>ð</w:t>
      </w:r>
      <w:r w:rsidR="00AF472D" w:rsidRPr="00CF7AA9">
        <w:rPr>
          <w:noProof/>
          <w:highlight w:val="lightGray"/>
        </w:rPr>
        <w:fldChar w:fldCharType="end"/>
      </w:r>
      <w:r w:rsidR="00AF472D" w:rsidRPr="00AF472D">
        <w:rPr>
          <w:noProof/>
          <w:highlight w:val="lightGray"/>
        </w:rPr>
        <w:t> </w:t>
      </w:r>
      <w:r w:rsidRPr="00AF472D">
        <w:rPr>
          <w:noProof/>
          <w:highlight w:val="lightGray"/>
        </w:rPr>
        <w:t>30 days</w:t>
      </w:r>
      <w:r w:rsidR="00AF472D" w:rsidRPr="00AF472D">
        <w:rPr>
          <w:noProof/>
          <w:highlight w:val="lightGray"/>
        </w:rPr>
        <w:t> </w:t>
      </w:r>
      <w:r w:rsidR="00AF472D" w:rsidRPr="00AF472D">
        <w:rPr>
          <w:noProof/>
          <w:highlight w:val="lightGray"/>
        </w:rPr>
        <w:fldChar w:fldCharType="begin"/>
      </w:r>
      <w:r w:rsidR="00AF472D" w:rsidRPr="00AF472D">
        <w:rPr>
          <w:noProof/>
          <w:highlight w:val="lightGray"/>
        </w:rPr>
        <w:instrText xml:space="preserve"> QUOTE "</w:instrText>
      </w:r>
      <w:r w:rsidR="00AF472D" w:rsidRPr="00AF472D">
        <w:rPr>
          <w:rStyle w:val="CRMarker"/>
          <w:noProof/>
          <w:highlight w:val="lightGray"/>
        </w:rPr>
        <w:instrText>ï</w:instrText>
      </w:r>
      <w:r w:rsidR="00AF472D" w:rsidRPr="00AF472D">
        <w:rPr>
          <w:noProof/>
          <w:highlight w:val="lightGray"/>
        </w:rPr>
        <w:instrText xml:space="preserve">" </w:instrText>
      </w:r>
      <w:r w:rsidR="00AF472D" w:rsidRPr="00AF472D">
        <w:rPr>
          <w:noProof/>
          <w:highlight w:val="lightGray"/>
        </w:rPr>
        <w:fldChar w:fldCharType="separate"/>
      </w:r>
      <w:r w:rsidR="00AF472D" w:rsidRPr="00AF472D">
        <w:rPr>
          <w:rStyle w:val="CRMarker"/>
          <w:noProof/>
          <w:highlight w:val="lightGray"/>
        </w:rPr>
        <w:t>ï</w:t>
      </w:r>
      <w:r w:rsidR="00AF472D" w:rsidRPr="00AF472D">
        <w:rPr>
          <w:noProof/>
          <w:highlight w:val="lightGray"/>
        </w:rPr>
        <w:fldChar w:fldCharType="end"/>
      </w:r>
      <w:r w:rsidRPr="00A20414">
        <w:rPr>
          <w:noProof/>
        </w:rPr>
        <w:t>. In such cases the competent national authorities shall inform the applicant thereof.</w:t>
      </w:r>
    </w:p>
    <w:p w14:paraId="720880AB" w14:textId="77777777" w:rsidR="00F85C82" w:rsidRPr="00A20414" w:rsidRDefault="00F85C82" w:rsidP="00F85C82">
      <w:pPr>
        <w:rPr>
          <w:noProof/>
        </w:rPr>
      </w:pPr>
      <w:r w:rsidRPr="00A20414">
        <w:rPr>
          <w:noProof/>
        </w:rPr>
        <w:t>2.</w:t>
      </w:r>
      <w:r w:rsidRPr="00A20414">
        <w:rPr>
          <w:noProof/>
        </w:rPr>
        <w:tab/>
        <w:t xml:space="preserve">If the conditions provided for in Articles </w:t>
      </w:r>
      <w:r w:rsidRPr="004A0061">
        <w:rPr>
          <w:rStyle w:val="CRMinorChangeDeleted"/>
          <w:noProof/>
        </w:rPr>
        <w:t>14</w:t>
      </w:r>
      <w:r w:rsidR="000B7B97" w:rsidRPr="004A0061">
        <w:rPr>
          <w:rStyle w:val="CRMinorChangeAdded"/>
          <w:noProof/>
        </w:rPr>
        <w:t>16</w:t>
      </w:r>
      <w:r w:rsidRPr="00A20414">
        <w:rPr>
          <w:noProof/>
        </w:rPr>
        <w:t xml:space="preserve">, </w:t>
      </w:r>
      <w:r w:rsidRPr="004A0061">
        <w:rPr>
          <w:rStyle w:val="CRMinorChangeDeleted"/>
          <w:noProof/>
        </w:rPr>
        <w:t>15</w:t>
      </w:r>
      <w:r w:rsidRPr="00A20414">
        <w:rPr>
          <w:noProof/>
        </w:rPr>
        <w:t xml:space="preserve"> </w:t>
      </w:r>
      <w:r w:rsidR="000B7B97" w:rsidRPr="004A0061">
        <w:rPr>
          <w:rStyle w:val="CRMinorChangeAdded"/>
          <w:noProof/>
        </w:rPr>
        <w:t>17</w:t>
      </w:r>
      <w:r w:rsidR="000B7B97" w:rsidRPr="00A20414">
        <w:rPr>
          <w:noProof/>
        </w:rPr>
        <w:t xml:space="preserve"> </w:t>
      </w:r>
      <w:r w:rsidRPr="00A20414">
        <w:rPr>
          <w:noProof/>
        </w:rPr>
        <w:t xml:space="preserve">and </w:t>
      </w:r>
      <w:r w:rsidRPr="004A0061">
        <w:rPr>
          <w:rStyle w:val="CRMinorChangeDeleted"/>
          <w:noProof/>
        </w:rPr>
        <w:t>16</w:t>
      </w:r>
      <w:r w:rsidRPr="00A20414">
        <w:rPr>
          <w:noProof/>
        </w:rPr>
        <w:t xml:space="preserve"> </w:t>
      </w:r>
      <w:r w:rsidR="000B7B97" w:rsidRPr="004A0061">
        <w:rPr>
          <w:rStyle w:val="CRMinorChangeAdded"/>
          <w:noProof/>
        </w:rPr>
        <w:t>18</w:t>
      </w:r>
      <w:r w:rsidR="000B7B97" w:rsidRPr="00A20414">
        <w:rPr>
          <w:noProof/>
        </w:rPr>
        <w:t xml:space="preserve"> </w:t>
      </w:r>
      <w:r w:rsidRPr="00A20414">
        <w:rPr>
          <w:noProof/>
        </w:rPr>
        <w:t xml:space="preserve">are met, then, subject to the provisions relating to public policy, public security and public health in Articles </w:t>
      </w:r>
      <w:r w:rsidRPr="004A0061">
        <w:rPr>
          <w:rStyle w:val="CRMinorChangeDeleted"/>
          <w:noProof/>
        </w:rPr>
        <w:t>17</w:t>
      </w:r>
      <w:r w:rsidRPr="00A20414">
        <w:rPr>
          <w:noProof/>
        </w:rPr>
        <w:t xml:space="preserve"> </w:t>
      </w:r>
      <w:r w:rsidR="000B7B97" w:rsidRPr="004A0061">
        <w:rPr>
          <w:rStyle w:val="CRMinorChangeAdded"/>
          <w:noProof/>
        </w:rPr>
        <w:t>19</w:t>
      </w:r>
      <w:r w:rsidR="000B7B97" w:rsidRPr="00A20414">
        <w:rPr>
          <w:noProof/>
        </w:rPr>
        <w:t xml:space="preserve"> </w:t>
      </w:r>
      <w:r w:rsidRPr="00A20414">
        <w:rPr>
          <w:noProof/>
        </w:rPr>
        <w:t xml:space="preserve">and </w:t>
      </w:r>
      <w:r w:rsidRPr="004A0061">
        <w:rPr>
          <w:rStyle w:val="CRMinorChangeDeleted"/>
          <w:noProof/>
        </w:rPr>
        <w:t>18</w:t>
      </w:r>
      <w:r w:rsidR="000B7B97" w:rsidRPr="004A0061">
        <w:rPr>
          <w:rStyle w:val="CRMinorChangeAdded"/>
          <w:noProof/>
        </w:rPr>
        <w:t>20</w:t>
      </w:r>
      <w:r w:rsidRPr="00A20414">
        <w:rPr>
          <w:noProof/>
        </w:rPr>
        <w:t xml:space="preserve">, the second Member State shall issue the </w:t>
      </w:r>
      <w:r w:rsidR="00AF472D" w:rsidRPr="005369A5">
        <w:rPr>
          <w:noProof/>
        </w:rPr>
        <w:fldChar w:fldCharType="begin"/>
      </w:r>
      <w:r w:rsidR="00AF472D" w:rsidRPr="005369A5">
        <w:rPr>
          <w:noProof/>
        </w:rPr>
        <w:instrText xml:space="preserve"> QUOTE "</w:instrText>
      </w:r>
      <w:r w:rsidR="00AF472D" w:rsidRPr="005369A5">
        <w:rPr>
          <w:rStyle w:val="CRMarker"/>
          <w:noProof/>
        </w:rPr>
        <w:instrText>Ö</w:instrText>
      </w:r>
      <w:r w:rsidR="00AF472D" w:rsidRPr="005369A5">
        <w:rPr>
          <w:noProof/>
        </w:rPr>
        <w:instrText xml:space="preserve">" </w:instrText>
      </w:r>
      <w:r w:rsidR="00AF472D" w:rsidRPr="005369A5">
        <w:rPr>
          <w:noProof/>
        </w:rPr>
        <w:fldChar w:fldCharType="separate"/>
      </w:r>
      <w:r w:rsidR="00AF472D" w:rsidRPr="005369A5">
        <w:rPr>
          <w:rStyle w:val="CRMarker"/>
          <w:noProof/>
        </w:rPr>
        <w:t>Ö</w:t>
      </w:r>
      <w:r w:rsidR="00AF472D" w:rsidRPr="005369A5">
        <w:rPr>
          <w:noProof/>
        </w:rPr>
        <w:fldChar w:fldCharType="end"/>
      </w:r>
      <w:r w:rsidR="00AF472D" w:rsidRPr="005369A5">
        <w:rPr>
          <w:noProof/>
        </w:rPr>
        <w:t> </w:t>
      </w:r>
      <w:r w:rsidR="00AF472D" w:rsidRPr="00A20414">
        <w:rPr>
          <w:noProof/>
        </w:rPr>
        <w:t>EU</w:t>
      </w:r>
      <w:r w:rsidR="00AF472D" w:rsidRPr="005369A5">
        <w:rPr>
          <w:noProof/>
        </w:rPr>
        <w:t> </w:t>
      </w:r>
      <w:r w:rsidR="00AF472D" w:rsidRPr="005369A5">
        <w:rPr>
          <w:noProof/>
        </w:rPr>
        <w:fldChar w:fldCharType="begin"/>
      </w:r>
      <w:r w:rsidR="00AF472D" w:rsidRPr="005369A5">
        <w:rPr>
          <w:noProof/>
        </w:rPr>
        <w:instrText xml:space="preserve"> QUOTE "</w:instrText>
      </w:r>
      <w:r w:rsidR="00AF472D" w:rsidRPr="005369A5">
        <w:rPr>
          <w:rStyle w:val="CRMarker"/>
          <w:noProof/>
        </w:rPr>
        <w:instrText>Õ</w:instrText>
      </w:r>
      <w:r w:rsidR="00AF472D" w:rsidRPr="005369A5">
        <w:rPr>
          <w:noProof/>
        </w:rPr>
        <w:instrText xml:space="preserve">" </w:instrText>
      </w:r>
      <w:r w:rsidR="00AF472D" w:rsidRPr="005369A5">
        <w:rPr>
          <w:noProof/>
        </w:rPr>
        <w:fldChar w:fldCharType="separate"/>
      </w:r>
      <w:r w:rsidR="00AF472D" w:rsidRPr="005369A5">
        <w:rPr>
          <w:rStyle w:val="CRMarker"/>
          <w:noProof/>
        </w:rPr>
        <w:t>Õ</w:t>
      </w:r>
      <w:r w:rsidR="00AF472D" w:rsidRPr="005369A5">
        <w:rPr>
          <w:noProof/>
        </w:rPr>
        <w:fldChar w:fldCharType="end"/>
      </w:r>
      <w:r w:rsidR="00AF472D">
        <w:rPr>
          <w:noProof/>
        </w:rPr>
        <w:t xml:space="preserve"> </w:t>
      </w:r>
      <w:r w:rsidRPr="00A20414">
        <w:rPr>
          <w:noProof/>
        </w:rPr>
        <w:t>long-term resident with a renewable residence permit. This residence permit shall, upon application, if required, be renewable on expiry. The second Member State shall inform the first Member State of its decision.</w:t>
      </w:r>
    </w:p>
    <w:p w14:paraId="4B3D0E31" w14:textId="77777777" w:rsidR="00F85C82" w:rsidRDefault="00F85C82" w:rsidP="00F85C82">
      <w:pPr>
        <w:rPr>
          <w:noProof/>
        </w:rPr>
      </w:pPr>
      <w:r w:rsidRPr="00A20414">
        <w:rPr>
          <w:noProof/>
        </w:rPr>
        <w:t>3.</w:t>
      </w:r>
      <w:r w:rsidRPr="00A20414">
        <w:rPr>
          <w:noProof/>
        </w:rPr>
        <w:tab/>
        <w:t xml:space="preserve">The second Member State shall issue members of the </w:t>
      </w:r>
      <w:r w:rsidR="00AF472D" w:rsidRPr="005369A5">
        <w:rPr>
          <w:noProof/>
        </w:rPr>
        <w:fldChar w:fldCharType="begin"/>
      </w:r>
      <w:r w:rsidR="00AF472D" w:rsidRPr="005369A5">
        <w:rPr>
          <w:noProof/>
        </w:rPr>
        <w:instrText xml:space="preserve"> QUOTE "</w:instrText>
      </w:r>
      <w:r w:rsidR="00AF472D" w:rsidRPr="005369A5">
        <w:rPr>
          <w:rStyle w:val="CRMarker"/>
          <w:noProof/>
        </w:rPr>
        <w:instrText>Ö</w:instrText>
      </w:r>
      <w:r w:rsidR="00AF472D" w:rsidRPr="005369A5">
        <w:rPr>
          <w:noProof/>
        </w:rPr>
        <w:instrText xml:space="preserve">" </w:instrText>
      </w:r>
      <w:r w:rsidR="00AF472D" w:rsidRPr="005369A5">
        <w:rPr>
          <w:noProof/>
        </w:rPr>
        <w:fldChar w:fldCharType="separate"/>
      </w:r>
      <w:r w:rsidR="00AF472D" w:rsidRPr="005369A5">
        <w:rPr>
          <w:rStyle w:val="CRMarker"/>
          <w:noProof/>
        </w:rPr>
        <w:t>Ö</w:t>
      </w:r>
      <w:r w:rsidR="00AF472D" w:rsidRPr="005369A5">
        <w:rPr>
          <w:noProof/>
        </w:rPr>
        <w:fldChar w:fldCharType="end"/>
      </w:r>
      <w:r w:rsidR="00AF472D" w:rsidRPr="005369A5">
        <w:rPr>
          <w:noProof/>
        </w:rPr>
        <w:t> </w:t>
      </w:r>
      <w:r w:rsidR="00AF472D" w:rsidRPr="00A20414">
        <w:rPr>
          <w:noProof/>
        </w:rPr>
        <w:t>EU</w:t>
      </w:r>
      <w:r w:rsidR="00AF472D" w:rsidRPr="005369A5">
        <w:rPr>
          <w:noProof/>
        </w:rPr>
        <w:t> </w:t>
      </w:r>
      <w:r w:rsidR="00AF472D" w:rsidRPr="005369A5">
        <w:rPr>
          <w:noProof/>
        </w:rPr>
        <w:fldChar w:fldCharType="begin"/>
      </w:r>
      <w:r w:rsidR="00AF472D" w:rsidRPr="005369A5">
        <w:rPr>
          <w:noProof/>
        </w:rPr>
        <w:instrText xml:space="preserve"> QUOTE "</w:instrText>
      </w:r>
      <w:r w:rsidR="00AF472D" w:rsidRPr="005369A5">
        <w:rPr>
          <w:rStyle w:val="CRMarker"/>
          <w:noProof/>
        </w:rPr>
        <w:instrText>Õ</w:instrText>
      </w:r>
      <w:r w:rsidR="00AF472D" w:rsidRPr="005369A5">
        <w:rPr>
          <w:noProof/>
        </w:rPr>
        <w:instrText xml:space="preserve">" </w:instrText>
      </w:r>
      <w:r w:rsidR="00AF472D" w:rsidRPr="005369A5">
        <w:rPr>
          <w:noProof/>
        </w:rPr>
        <w:fldChar w:fldCharType="separate"/>
      </w:r>
      <w:r w:rsidR="00AF472D" w:rsidRPr="005369A5">
        <w:rPr>
          <w:rStyle w:val="CRMarker"/>
          <w:noProof/>
        </w:rPr>
        <w:t>Õ</w:t>
      </w:r>
      <w:r w:rsidR="00AF472D" w:rsidRPr="005369A5">
        <w:rPr>
          <w:noProof/>
        </w:rPr>
        <w:fldChar w:fldCharType="end"/>
      </w:r>
      <w:r w:rsidR="00AF472D">
        <w:rPr>
          <w:noProof/>
        </w:rPr>
        <w:t xml:space="preserve"> </w:t>
      </w:r>
      <w:r w:rsidRPr="00A20414">
        <w:rPr>
          <w:noProof/>
        </w:rPr>
        <w:t xml:space="preserve">long-term resident's family with renewable residence permits valid for the same period as the permit issued to the </w:t>
      </w:r>
      <w:r w:rsidR="00C93A01" w:rsidRPr="00C93A01">
        <w:rPr>
          <w:noProof/>
        </w:rPr>
        <w:fldChar w:fldCharType="begin"/>
      </w:r>
      <w:r w:rsidR="00C93A01" w:rsidRPr="00C93A01">
        <w:rPr>
          <w:noProof/>
        </w:rPr>
        <w:instrText xml:space="preserve"> QUOTE "</w:instrText>
      </w:r>
      <w:r w:rsidR="00C93A01" w:rsidRPr="00C93A01">
        <w:rPr>
          <w:rStyle w:val="CRMarker"/>
          <w:noProof/>
        </w:rPr>
        <w:instrText>Ö</w:instrText>
      </w:r>
      <w:r w:rsidR="00C93A01" w:rsidRPr="00C93A01">
        <w:rPr>
          <w:noProof/>
        </w:rPr>
        <w:instrText xml:space="preserve">" </w:instrText>
      </w:r>
      <w:r w:rsidR="00C93A01" w:rsidRPr="00C93A01">
        <w:rPr>
          <w:noProof/>
        </w:rPr>
        <w:fldChar w:fldCharType="separate"/>
      </w:r>
      <w:r w:rsidR="00C93A01" w:rsidRPr="00C93A01">
        <w:rPr>
          <w:rStyle w:val="CRMarker"/>
          <w:noProof/>
        </w:rPr>
        <w:t>Ö</w:t>
      </w:r>
      <w:r w:rsidR="00C93A01" w:rsidRPr="00C93A01">
        <w:rPr>
          <w:noProof/>
        </w:rPr>
        <w:fldChar w:fldCharType="end"/>
      </w:r>
      <w:r w:rsidR="00C93A01" w:rsidRPr="00C93A01">
        <w:rPr>
          <w:noProof/>
        </w:rPr>
        <w:t> </w:t>
      </w:r>
      <w:r w:rsidR="00725691">
        <w:rPr>
          <w:noProof/>
        </w:rPr>
        <w:t>EU</w:t>
      </w:r>
      <w:r w:rsidR="00C93A01" w:rsidRPr="00C93A01">
        <w:rPr>
          <w:noProof/>
        </w:rPr>
        <w:t> </w:t>
      </w:r>
      <w:r w:rsidR="00C93A01" w:rsidRPr="00C93A01">
        <w:rPr>
          <w:noProof/>
        </w:rPr>
        <w:fldChar w:fldCharType="begin"/>
      </w:r>
      <w:r w:rsidR="00C93A01" w:rsidRPr="00C93A01">
        <w:rPr>
          <w:noProof/>
        </w:rPr>
        <w:instrText xml:space="preserve"> QUOTE "</w:instrText>
      </w:r>
      <w:r w:rsidR="00C93A01" w:rsidRPr="00C93A01">
        <w:rPr>
          <w:rStyle w:val="CRMarker"/>
          <w:noProof/>
        </w:rPr>
        <w:instrText>Õ</w:instrText>
      </w:r>
      <w:r w:rsidR="00C93A01" w:rsidRPr="00C93A01">
        <w:rPr>
          <w:noProof/>
        </w:rPr>
        <w:instrText xml:space="preserve">" </w:instrText>
      </w:r>
      <w:r w:rsidR="00C93A01" w:rsidRPr="00C93A01">
        <w:rPr>
          <w:noProof/>
        </w:rPr>
        <w:fldChar w:fldCharType="separate"/>
      </w:r>
      <w:r w:rsidR="00C93A01" w:rsidRPr="00C93A01">
        <w:rPr>
          <w:rStyle w:val="CRMarker"/>
          <w:noProof/>
        </w:rPr>
        <w:t>Õ</w:t>
      </w:r>
      <w:r w:rsidR="00C93A01" w:rsidRPr="00C93A01">
        <w:rPr>
          <w:noProof/>
        </w:rPr>
        <w:fldChar w:fldCharType="end"/>
      </w:r>
      <w:r w:rsidR="00725691">
        <w:rPr>
          <w:noProof/>
        </w:rPr>
        <w:t xml:space="preserve"> </w:t>
      </w:r>
      <w:r w:rsidRPr="00A20414">
        <w:rPr>
          <w:noProof/>
        </w:rPr>
        <w:t>long-term resident.</w:t>
      </w:r>
    </w:p>
    <w:p w14:paraId="00564133" w14:textId="77777777" w:rsidR="00AF472D" w:rsidRDefault="00AF472D" w:rsidP="00AF472D">
      <w:pPr>
        <w:pStyle w:val="CRSeparator"/>
        <w:rPr>
          <w:noProof/>
        </w:rPr>
      </w:pPr>
    </w:p>
    <w:p w14:paraId="080FFB60" w14:textId="77777777" w:rsidR="00AF472D" w:rsidRPr="00AF472D" w:rsidRDefault="00AF472D" w:rsidP="00AF472D">
      <w:pPr>
        <w:pStyle w:val="CRReference"/>
        <w:rPr>
          <w:noProof/>
          <w:highlight w:val="lightGray"/>
        </w:rPr>
      </w:pPr>
      <w:r w:rsidRPr="00AF472D">
        <w:rPr>
          <w:noProof/>
          <w:highlight w:val="lightGray"/>
        </w:rPr>
        <w:fldChar w:fldCharType="begin"/>
      </w:r>
      <w:r w:rsidRPr="00AF472D">
        <w:rPr>
          <w:noProof/>
          <w:highlight w:val="lightGray"/>
        </w:rPr>
        <w:instrText xml:space="preserve"> QUOTE "</w:instrText>
      </w:r>
      <w:r w:rsidRPr="00AF472D">
        <w:rPr>
          <w:rStyle w:val="CRMarker"/>
          <w:noProof/>
          <w:highlight w:val="lightGray"/>
        </w:rPr>
        <w:instrText>ò</w:instrText>
      </w:r>
      <w:r w:rsidRPr="00AF472D">
        <w:rPr>
          <w:noProof/>
          <w:highlight w:val="lightGray"/>
        </w:rPr>
        <w:instrText xml:space="preserve">" </w:instrText>
      </w:r>
      <w:r w:rsidRPr="00AF472D">
        <w:rPr>
          <w:noProof/>
          <w:highlight w:val="lightGray"/>
        </w:rPr>
        <w:fldChar w:fldCharType="separate"/>
      </w:r>
      <w:r w:rsidRPr="00AF472D">
        <w:rPr>
          <w:rStyle w:val="CRMarker"/>
          <w:noProof/>
          <w:highlight w:val="lightGray"/>
        </w:rPr>
        <w:t>ò</w:t>
      </w:r>
      <w:r w:rsidRPr="00AF472D">
        <w:rPr>
          <w:noProof/>
          <w:highlight w:val="lightGray"/>
        </w:rPr>
        <w:fldChar w:fldCharType="end"/>
      </w:r>
      <w:r w:rsidRPr="00AF472D">
        <w:rPr>
          <w:noProof/>
          <w:highlight w:val="lightGray"/>
        </w:rPr>
        <w:t> new</w:t>
      </w:r>
    </w:p>
    <w:p w14:paraId="682B4E0B" w14:textId="77777777" w:rsidR="00F85C82" w:rsidRPr="00A20414" w:rsidRDefault="00F85C82" w:rsidP="00F85C82">
      <w:pPr>
        <w:rPr>
          <w:noProof/>
        </w:rPr>
      </w:pPr>
      <w:r w:rsidRPr="00AF472D">
        <w:rPr>
          <w:noProof/>
          <w:highlight w:val="lightGray"/>
        </w:rPr>
        <w:t>4.</w:t>
      </w:r>
      <w:r w:rsidRPr="00AF472D">
        <w:rPr>
          <w:noProof/>
          <w:highlight w:val="lightGray"/>
        </w:rPr>
        <w:tab/>
        <w:t>By way of derogation from Article 15(1) of Directive 2003/86/EC, for the purposes of calculation of the duration of residence required for the acquisition of an autonomous residence permit, residence in different Member States shall be cumulated. Member States may require two years of legal and continuous residence in the territory of the Member State where the application for the autonomous residence permit is submitted immediately prior to the submission of the</w:t>
      </w:r>
      <w:r w:rsidR="007176B2">
        <w:rPr>
          <w:i/>
          <w:noProof/>
          <w:highlight w:val="lightGray"/>
        </w:rPr>
        <w:t xml:space="preserve"> </w:t>
      </w:r>
      <w:r w:rsidRPr="00AF472D">
        <w:rPr>
          <w:noProof/>
          <w:highlight w:val="lightGray"/>
        </w:rPr>
        <w:t>application</w:t>
      </w:r>
      <w:r w:rsidR="00185897">
        <w:rPr>
          <w:noProof/>
          <w:highlight w:val="lightGray"/>
        </w:rPr>
        <w:t xml:space="preserve"> for the autonomous </w:t>
      </w:r>
      <w:r w:rsidR="009A734E" w:rsidRPr="00AF472D">
        <w:rPr>
          <w:noProof/>
          <w:highlight w:val="lightGray"/>
        </w:rPr>
        <w:t xml:space="preserve">residence </w:t>
      </w:r>
      <w:r w:rsidR="00185897">
        <w:rPr>
          <w:noProof/>
          <w:highlight w:val="lightGray"/>
        </w:rPr>
        <w:t>permit</w:t>
      </w:r>
      <w:r w:rsidRPr="00AF472D">
        <w:rPr>
          <w:noProof/>
          <w:highlight w:val="lightGray"/>
        </w:rPr>
        <w:t>.</w:t>
      </w:r>
    </w:p>
    <w:p w14:paraId="605DDEBE" w14:textId="77777777" w:rsidR="00F85C82" w:rsidRPr="00A20414" w:rsidRDefault="00F85C82" w:rsidP="00F85C82">
      <w:pPr>
        <w:pStyle w:val="CRSeparator"/>
        <w:rPr>
          <w:noProof/>
        </w:rPr>
      </w:pPr>
    </w:p>
    <w:p w14:paraId="0C36F904" w14:textId="77777777" w:rsidR="00F85C82" w:rsidRPr="00FA37DA" w:rsidRDefault="00F85C82" w:rsidP="00F85C82">
      <w:pPr>
        <w:pStyle w:val="CRReference"/>
        <w:rPr>
          <w:noProof/>
          <w:lang w:val="fr-BE"/>
        </w:rPr>
      </w:pPr>
      <w:r w:rsidRPr="00A20414">
        <w:rPr>
          <w:noProof/>
        </w:rPr>
        <w:fldChar w:fldCharType="begin"/>
      </w:r>
      <w:r w:rsidRPr="00FA37DA">
        <w:rPr>
          <w:noProof/>
          <w:lang w:val="fr-BE"/>
        </w:rPr>
        <w:instrText xml:space="preserve"> QUOTE "</w:instrText>
      </w:r>
      <w:r w:rsidRPr="00FA37DA">
        <w:rPr>
          <w:rStyle w:val="CRMarker"/>
          <w:noProof/>
          <w:lang w:val="fr-BE"/>
        </w:rPr>
        <w:instrText>ê</w:instrText>
      </w:r>
      <w:r w:rsidRPr="00FA37DA">
        <w:rPr>
          <w:noProof/>
          <w:lang w:val="fr-BE"/>
        </w:rPr>
        <w:instrText xml:space="preserve">" </w:instrText>
      </w:r>
      <w:r w:rsidRPr="00A20414">
        <w:rPr>
          <w:noProof/>
        </w:rPr>
        <w:fldChar w:fldCharType="separate"/>
      </w:r>
      <w:r w:rsidRPr="00FA37DA">
        <w:rPr>
          <w:rStyle w:val="CRMarker"/>
          <w:noProof/>
          <w:lang w:val="fr-BE"/>
        </w:rPr>
        <w:t>ê</w:t>
      </w:r>
      <w:r w:rsidRPr="00A20414">
        <w:rPr>
          <w:noProof/>
        </w:rPr>
        <w:fldChar w:fldCharType="end"/>
      </w:r>
      <w:r w:rsidRPr="00FA37DA">
        <w:rPr>
          <w:noProof/>
          <w:lang w:val="fr-BE"/>
        </w:rPr>
        <w:t> 2011/51/EU Art. 1</w:t>
      </w:r>
      <w:r w:rsidR="00452242" w:rsidRPr="00C93A01">
        <w:rPr>
          <w:noProof/>
          <w:lang w:val="fr-BE"/>
        </w:rPr>
        <w:t>, point</w:t>
      </w:r>
      <w:r w:rsidR="00C93A01">
        <w:rPr>
          <w:noProof/>
          <w:lang w:val="fr-BE"/>
        </w:rPr>
        <w:t xml:space="preserve"> </w:t>
      </w:r>
      <w:r w:rsidRPr="005F6E1C">
        <w:rPr>
          <w:noProof/>
          <w:lang w:val="fr-BE"/>
        </w:rPr>
        <w:t>8</w:t>
      </w:r>
      <w:r w:rsidR="00AF472D" w:rsidRPr="00C93A01">
        <w:rPr>
          <w:noProof/>
          <w:lang w:val="fr-BE"/>
        </w:rPr>
        <w:t xml:space="preserve"> (adapted)</w:t>
      </w:r>
    </w:p>
    <w:p w14:paraId="33FBC7B3" w14:textId="77777777" w:rsidR="00F85C82" w:rsidRPr="005E170F" w:rsidRDefault="00F85C82" w:rsidP="00F85C82">
      <w:pPr>
        <w:pStyle w:val="Titrearticle"/>
        <w:rPr>
          <w:noProof/>
        </w:rPr>
      </w:pPr>
      <w:r w:rsidRPr="005E170F">
        <w:rPr>
          <w:noProof/>
        </w:rPr>
        <w:t xml:space="preserve">Article </w:t>
      </w:r>
      <w:r w:rsidR="00AF472D" w:rsidRPr="00AF472D">
        <w:rPr>
          <w:rStyle w:val="CRMinorChangeAdded"/>
          <w:noProof/>
        </w:rPr>
        <w:t>22</w:t>
      </w:r>
      <w:r w:rsidRPr="00AF472D">
        <w:rPr>
          <w:rStyle w:val="CRMinorChangeDeleted"/>
          <w:noProof/>
        </w:rPr>
        <w:t>19a</w:t>
      </w:r>
    </w:p>
    <w:p w14:paraId="5D28EF2C" w14:textId="77777777" w:rsidR="00F85C82" w:rsidRPr="00A20414" w:rsidRDefault="00F85C82" w:rsidP="00F85C82">
      <w:pPr>
        <w:pStyle w:val="NormalCentered"/>
        <w:rPr>
          <w:b/>
          <w:bCs/>
          <w:noProof/>
        </w:rPr>
      </w:pPr>
      <w:r w:rsidRPr="00A20414">
        <w:rPr>
          <w:b/>
          <w:bCs/>
          <w:noProof/>
        </w:rPr>
        <w:t xml:space="preserve">Amendments of </w:t>
      </w:r>
      <w:r w:rsidR="00AF472D" w:rsidRPr="00AF472D">
        <w:rPr>
          <w:noProof/>
        </w:rPr>
        <w:fldChar w:fldCharType="begin"/>
      </w:r>
      <w:r w:rsidR="00AF472D" w:rsidRPr="00AF472D">
        <w:rPr>
          <w:noProof/>
        </w:rPr>
        <w:instrText xml:space="preserve"> QUOTE "</w:instrText>
      </w:r>
      <w:r w:rsidR="00AF472D" w:rsidRPr="00AF472D">
        <w:rPr>
          <w:rStyle w:val="CRMarker"/>
          <w:noProof/>
        </w:rPr>
        <w:instrText>Ö</w:instrText>
      </w:r>
      <w:r w:rsidR="00AF472D" w:rsidRPr="00AF472D">
        <w:rPr>
          <w:noProof/>
        </w:rPr>
        <w:instrText xml:space="preserve">" </w:instrText>
      </w:r>
      <w:r w:rsidR="00AF472D" w:rsidRPr="00AF472D">
        <w:rPr>
          <w:noProof/>
        </w:rPr>
        <w:fldChar w:fldCharType="separate"/>
      </w:r>
      <w:r w:rsidR="00AF472D" w:rsidRPr="00AF472D">
        <w:rPr>
          <w:rStyle w:val="CRMarker"/>
          <w:noProof/>
        </w:rPr>
        <w:t>Ö</w:t>
      </w:r>
      <w:r w:rsidR="00AF472D" w:rsidRPr="00AF472D">
        <w:rPr>
          <w:noProof/>
        </w:rPr>
        <w:fldChar w:fldCharType="end"/>
      </w:r>
      <w:r w:rsidR="00AF472D" w:rsidRPr="00AF472D">
        <w:rPr>
          <w:noProof/>
        </w:rPr>
        <w:t> </w:t>
      </w:r>
      <w:r w:rsidRPr="00A20414">
        <w:rPr>
          <w:b/>
          <w:bCs/>
          <w:noProof/>
        </w:rPr>
        <w:t>EU</w:t>
      </w:r>
      <w:r w:rsidR="00AF472D" w:rsidRPr="00AF472D">
        <w:rPr>
          <w:noProof/>
        </w:rPr>
        <w:t> </w:t>
      </w:r>
      <w:r w:rsidR="00AF472D" w:rsidRPr="00AF472D">
        <w:rPr>
          <w:noProof/>
        </w:rPr>
        <w:fldChar w:fldCharType="begin"/>
      </w:r>
      <w:r w:rsidR="00AF472D" w:rsidRPr="00AF472D">
        <w:rPr>
          <w:noProof/>
        </w:rPr>
        <w:instrText xml:space="preserve"> QUOTE "</w:instrText>
      </w:r>
      <w:r w:rsidR="00AF472D" w:rsidRPr="00AF472D">
        <w:rPr>
          <w:rStyle w:val="CRMarker"/>
          <w:noProof/>
        </w:rPr>
        <w:instrText>Õ</w:instrText>
      </w:r>
      <w:r w:rsidR="00AF472D" w:rsidRPr="00AF472D">
        <w:rPr>
          <w:noProof/>
        </w:rPr>
        <w:instrText xml:space="preserve">" </w:instrText>
      </w:r>
      <w:r w:rsidR="00AF472D" w:rsidRPr="00AF472D">
        <w:rPr>
          <w:noProof/>
        </w:rPr>
        <w:fldChar w:fldCharType="separate"/>
      </w:r>
      <w:r w:rsidR="00AF472D" w:rsidRPr="00AF472D">
        <w:rPr>
          <w:rStyle w:val="CRMarker"/>
          <w:noProof/>
        </w:rPr>
        <w:t>Õ</w:t>
      </w:r>
      <w:r w:rsidR="00AF472D" w:rsidRPr="00AF472D">
        <w:rPr>
          <w:noProof/>
        </w:rPr>
        <w:fldChar w:fldCharType="end"/>
      </w:r>
      <w:r w:rsidRPr="00A20414">
        <w:rPr>
          <w:b/>
          <w:bCs/>
          <w:noProof/>
        </w:rPr>
        <w:t xml:space="preserve"> long-term resident</w:t>
      </w:r>
      <w:r w:rsidRPr="00AF472D">
        <w:rPr>
          <w:rStyle w:val="CRDeleted"/>
          <w:b/>
          <w:noProof/>
        </w:rPr>
        <w:t>’s EU residence</w:t>
      </w:r>
      <w:r w:rsidRPr="00A20414">
        <w:rPr>
          <w:b/>
          <w:bCs/>
          <w:noProof/>
        </w:rPr>
        <w:t xml:space="preserve"> permits</w:t>
      </w:r>
    </w:p>
    <w:p w14:paraId="066C6053" w14:textId="77777777" w:rsidR="00F85C82" w:rsidRPr="00A20414" w:rsidRDefault="00F85C82" w:rsidP="00F85C82">
      <w:pPr>
        <w:rPr>
          <w:noProof/>
        </w:rPr>
      </w:pPr>
      <w:r w:rsidRPr="00A20414">
        <w:rPr>
          <w:noProof/>
        </w:rPr>
        <w:t>1.</w:t>
      </w:r>
      <w:r w:rsidRPr="00A20414">
        <w:rPr>
          <w:noProof/>
        </w:rPr>
        <w:tab/>
        <w:t>Where a</w:t>
      </w:r>
      <w:r w:rsidRPr="00AF472D">
        <w:rPr>
          <w:rStyle w:val="CRMinorChangeAdded"/>
          <w:noProof/>
        </w:rPr>
        <w:t>n</w:t>
      </w:r>
      <w:r w:rsidRPr="00A20414">
        <w:rPr>
          <w:noProof/>
        </w:rPr>
        <w:t xml:space="preserve"> </w:t>
      </w:r>
      <w:r w:rsidR="00AF472D" w:rsidRPr="005369A5">
        <w:rPr>
          <w:noProof/>
        </w:rPr>
        <w:fldChar w:fldCharType="begin"/>
      </w:r>
      <w:r w:rsidR="00AF472D" w:rsidRPr="005369A5">
        <w:rPr>
          <w:noProof/>
        </w:rPr>
        <w:instrText xml:space="preserve"> QUOTE "</w:instrText>
      </w:r>
      <w:r w:rsidR="00AF472D" w:rsidRPr="005369A5">
        <w:rPr>
          <w:rStyle w:val="CRMarker"/>
          <w:noProof/>
        </w:rPr>
        <w:instrText>Ö</w:instrText>
      </w:r>
      <w:r w:rsidR="00AF472D" w:rsidRPr="005369A5">
        <w:rPr>
          <w:noProof/>
        </w:rPr>
        <w:instrText xml:space="preserve">" </w:instrText>
      </w:r>
      <w:r w:rsidR="00AF472D" w:rsidRPr="005369A5">
        <w:rPr>
          <w:noProof/>
        </w:rPr>
        <w:fldChar w:fldCharType="separate"/>
      </w:r>
      <w:r w:rsidR="00AF472D" w:rsidRPr="005369A5">
        <w:rPr>
          <w:rStyle w:val="CRMarker"/>
          <w:noProof/>
        </w:rPr>
        <w:t>Ö</w:t>
      </w:r>
      <w:r w:rsidR="00AF472D" w:rsidRPr="005369A5">
        <w:rPr>
          <w:noProof/>
        </w:rPr>
        <w:fldChar w:fldCharType="end"/>
      </w:r>
      <w:r w:rsidR="00AF472D" w:rsidRPr="005369A5">
        <w:rPr>
          <w:noProof/>
        </w:rPr>
        <w:t> </w:t>
      </w:r>
      <w:r w:rsidR="00AF472D" w:rsidRPr="00A20414">
        <w:rPr>
          <w:noProof/>
        </w:rPr>
        <w:t>EU</w:t>
      </w:r>
      <w:r w:rsidR="00AF472D" w:rsidRPr="005369A5">
        <w:rPr>
          <w:noProof/>
        </w:rPr>
        <w:t> </w:t>
      </w:r>
      <w:r w:rsidR="00AF472D" w:rsidRPr="005369A5">
        <w:rPr>
          <w:noProof/>
        </w:rPr>
        <w:fldChar w:fldCharType="begin"/>
      </w:r>
      <w:r w:rsidR="00AF472D" w:rsidRPr="005369A5">
        <w:rPr>
          <w:noProof/>
        </w:rPr>
        <w:instrText xml:space="preserve"> QUOTE "</w:instrText>
      </w:r>
      <w:r w:rsidR="00AF472D" w:rsidRPr="005369A5">
        <w:rPr>
          <w:rStyle w:val="CRMarker"/>
          <w:noProof/>
        </w:rPr>
        <w:instrText>Õ</w:instrText>
      </w:r>
      <w:r w:rsidR="00AF472D" w:rsidRPr="005369A5">
        <w:rPr>
          <w:noProof/>
        </w:rPr>
        <w:instrText xml:space="preserve">" </w:instrText>
      </w:r>
      <w:r w:rsidR="00AF472D" w:rsidRPr="005369A5">
        <w:rPr>
          <w:noProof/>
        </w:rPr>
        <w:fldChar w:fldCharType="separate"/>
      </w:r>
      <w:r w:rsidR="00AF472D" w:rsidRPr="005369A5">
        <w:rPr>
          <w:rStyle w:val="CRMarker"/>
          <w:noProof/>
        </w:rPr>
        <w:t>Õ</w:t>
      </w:r>
      <w:r w:rsidR="00AF472D" w:rsidRPr="005369A5">
        <w:rPr>
          <w:noProof/>
        </w:rPr>
        <w:fldChar w:fldCharType="end"/>
      </w:r>
      <w:r w:rsidR="00AF472D">
        <w:rPr>
          <w:noProof/>
        </w:rPr>
        <w:t xml:space="preserve"> </w:t>
      </w:r>
      <w:r w:rsidRPr="00A20414">
        <w:rPr>
          <w:noProof/>
        </w:rPr>
        <w:t>long-term resident</w:t>
      </w:r>
      <w:r w:rsidRPr="00AF472D">
        <w:rPr>
          <w:rStyle w:val="CRDeleted"/>
          <w:noProof/>
        </w:rPr>
        <w:t>’s EU residence</w:t>
      </w:r>
      <w:r w:rsidRPr="00A20414">
        <w:rPr>
          <w:noProof/>
        </w:rPr>
        <w:t xml:space="preserve"> permit contains the remark referred to in Article 8(4), and where, in accordance with the relevant international</w:t>
      </w:r>
      <w:r w:rsidRPr="005E170F">
        <w:rPr>
          <w:noProof/>
        </w:rPr>
        <w:t xml:space="preserve"> instruments or national law, responsibility for the international protection of the </w:t>
      </w:r>
      <w:r w:rsidR="00AF472D" w:rsidRPr="005369A5">
        <w:rPr>
          <w:noProof/>
        </w:rPr>
        <w:fldChar w:fldCharType="begin"/>
      </w:r>
      <w:r w:rsidR="00AF472D" w:rsidRPr="005369A5">
        <w:rPr>
          <w:noProof/>
        </w:rPr>
        <w:instrText xml:space="preserve"> QUOTE "</w:instrText>
      </w:r>
      <w:r w:rsidR="00AF472D" w:rsidRPr="005369A5">
        <w:rPr>
          <w:rStyle w:val="CRMarker"/>
          <w:noProof/>
        </w:rPr>
        <w:instrText>Ö</w:instrText>
      </w:r>
      <w:r w:rsidR="00AF472D" w:rsidRPr="005369A5">
        <w:rPr>
          <w:noProof/>
        </w:rPr>
        <w:instrText xml:space="preserve">" </w:instrText>
      </w:r>
      <w:r w:rsidR="00AF472D" w:rsidRPr="005369A5">
        <w:rPr>
          <w:noProof/>
        </w:rPr>
        <w:fldChar w:fldCharType="separate"/>
      </w:r>
      <w:r w:rsidR="00AF472D" w:rsidRPr="005369A5">
        <w:rPr>
          <w:rStyle w:val="CRMarker"/>
          <w:noProof/>
        </w:rPr>
        <w:t>Ö</w:t>
      </w:r>
      <w:r w:rsidR="00AF472D" w:rsidRPr="005369A5">
        <w:rPr>
          <w:noProof/>
        </w:rPr>
        <w:fldChar w:fldCharType="end"/>
      </w:r>
      <w:r w:rsidR="00AF472D" w:rsidRPr="005369A5">
        <w:rPr>
          <w:noProof/>
        </w:rPr>
        <w:t> </w:t>
      </w:r>
      <w:r w:rsidR="00AF472D" w:rsidRPr="00A20414">
        <w:rPr>
          <w:noProof/>
        </w:rPr>
        <w:t>EU</w:t>
      </w:r>
      <w:r w:rsidR="00AF472D" w:rsidRPr="005369A5">
        <w:rPr>
          <w:noProof/>
        </w:rPr>
        <w:t> </w:t>
      </w:r>
      <w:r w:rsidR="00AF472D" w:rsidRPr="005369A5">
        <w:rPr>
          <w:noProof/>
        </w:rPr>
        <w:fldChar w:fldCharType="begin"/>
      </w:r>
      <w:r w:rsidR="00AF472D" w:rsidRPr="005369A5">
        <w:rPr>
          <w:noProof/>
        </w:rPr>
        <w:instrText xml:space="preserve"> QUOTE "</w:instrText>
      </w:r>
      <w:r w:rsidR="00AF472D" w:rsidRPr="005369A5">
        <w:rPr>
          <w:rStyle w:val="CRMarker"/>
          <w:noProof/>
        </w:rPr>
        <w:instrText>Õ</w:instrText>
      </w:r>
      <w:r w:rsidR="00AF472D" w:rsidRPr="005369A5">
        <w:rPr>
          <w:noProof/>
        </w:rPr>
        <w:instrText xml:space="preserve">" </w:instrText>
      </w:r>
      <w:r w:rsidR="00AF472D" w:rsidRPr="005369A5">
        <w:rPr>
          <w:noProof/>
        </w:rPr>
        <w:fldChar w:fldCharType="separate"/>
      </w:r>
      <w:r w:rsidR="00AF472D" w:rsidRPr="005369A5">
        <w:rPr>
          <w:rStyle w:val="CRMarker"/>
          <w:noProof/>
        </w:rPr>
        <w:t>Õ</w:t>
      </w:r>
      <w:r w:rsidR="00AF472D" w:rsidRPr="005369A5">
        <w:rPr>
          <w:noProof/>
        </w:rPr>
        <w:fldChar w:fldCharType="end"/>
      </w:r>
      <w:r w:rsidRPr="00A20414">
        <w:rPr>
          <w:noProof/>
        </w:rPr>
        <w:t xml:space="preserve"> long-term resident is transferred to a second Member State before that Member State issues the </w:t>
      </w:r>
      <w:r w:rsidR="00AF472D" w:rsidRPr="005369A5">
        <w:rPr>
          <w:noProof/>
        </w:rPr>
        <w:fldChar w:fldCharType="begin"/>
      </w:r>
      <w:r w:rsidR="00AF472D" w:rsidRPr="005369A5">
        <w:rPr>
          <w:noProof/>
        </w:rPr>
        <w:instrText xml:space="preserve"> QUOTE "</w:instrText>
      </w:r>
      <w:r w:rsidR="00AF472D" w:rsidRPr="005369A5">
        <w:rPr>
          <w:rStyle w:val="CRMarker"/>
          <w:noProof/>
        </w:rPr>
        <w:instrText>Ö</w:instrText>
      </w:r>
      <w:r w:rsidR="00AF472D" w:rsidRPr="005369A5">
        <w:rPr>
          <w:noProof/>
        </w:rPr>
        <w:instrText xml:space="preserve">" </w:instrText>
      </w:r>
      <w:r w:rsidR="00AF472D" w:rsidRPr="005369A5">
        <w:rPr>
          <w:noProof/>
        </w:rPr>
        <w:fldChar w:fldCharType="separate"/>
      </w:r>
      <w:r w:rsidR="00AF472D" w:rsidRPr="005369A5">
        <w:rPr>
          <w:rStyle w:val="CRMarker"/>
          <w:noProof/>
        </w:rPr>
        <w:t>Ö</w:t>
      </w:r>
      <w:r w:rsidR="00AF472D" w:rsidRPr="005369A5">
        <w:rPr>
          <w:noProof/>
        </w:rPr>
        <w:fldChar w:fldCharType="end"/>
      </w:r>
      <w:r w:rsidR="00AF472D" w:rsidRPr="005369A5">
        <w:rPr>
          <w:noProof/>
        </w:rPr>
        <w:t> </w:t>
      </w:r>
      <w:r w:rsidR="00AF472D" w:rsidRPr="00A20414">
        <w:rPr>
          <w:noProof/>
        </w:rPr>
        <w:t>EU</w:t>
      </w:r>
      <w:r w:rsidR="00AF472D" w:rsidRPr="005369A5">
        <w:rPr>
          <w:noProof/>
        </w:rPr>
        <w:t> </w:t>
      </w:r>
      <w:r w:rsidR="00AF472D" w:rsidRPr="005369A5">
        <w:rPr>
          <w:noProof/>
        </w:rPr>
        <w:fldChar w:fldCharType="begin"/>
      </w:r>
      <w:r w:rsidR="00AF472D" w:rsidRPr="005369A5">
        <w:rPr>
          <w:noProof/>
        </w:rPr>
        <w:instrText xml:space="preserve"> QUOTE "</w:instrText>
      </w:r>
      <w:r w:rsidR="00AF472D" w:rsidRPr="005369A5">
        <w:rPr>
          <w:rStyle w:val="CRMarker"/>
          <w:noProof/>
        </w:rPr>
        <w:instrText>Õ</w:instrText>
      </w:r>
      <w:r w:rsidR="00AF472D" w:rsidRPr="005369A5">
        <w:rPr>
          <w:noProof/>
        </w:rPr>
        <w:instrText xml:space="preserve">" </w:instrText>
      </w:r>
      <w:r w:rsidR="00AF472D" w:rsidRPr="005369A5">
        <w:rPr>
          <w:noProof/>
        </w:rPr>
        <w:fldChar w:fldCharType="separate"/>
      </w:r>
      <w:r w:rsidR="00AF472D" w:rsidRPr="005369A5">
        <w:rPr>
          <w:rStyle w:val="CRMarker"/>
          <w:noProof/>
        </w:rPr>
        <w:t>Õ</w:t>
      </w:r>
      <w:r w:rsidR="00AF472D" w:rsidRPr="005369A5">
        <w:rPr>
          <w:noProof/>
        </w:rPr>
        <w:fldChar w:fldCharType="end"/>
      </w:r>
      <w:r w:rsidRPr="00A20414">
        <w:rPr>
          <w:noProof/>
        </w:rPr>
        <w:t xml:space="preserve"> long-term resident</w:t>
      </w:r>
      <w:r w:rsidRPr="00AF472D">
        <w:rPr>
          <w:rStyle w:val="CRDeleted"/>
          <w:noProof/>
        </w:rPr>
        <w:t>’s EU residence</w:t>
      </w:r>
      <w:r w:rsidRPr="00A20414">
        <w:rPr>
          <w:noProof/>
        </w:rPr>
        <w:t xml:space="preserve"> permit referred to in Article 8(5), the second Member State shall ask the Member State which has issued the </w:t>
      </w:r>
      <w:r w:rsidR="00AF472D" w:rsidRPr="005369A5">
        <w:rPr>
          <w:noProof/>
        </w:rPr>
        <w:fldChar w:fldCharType="begin"/>
      </w:r>
      <w:r w:rsidR="00AF472D" w:rsidRPr="005369A5">
        <w:rPr>
          <w:noProof/>
        </w:rPr>
        <w:instrText xml:space="preserve"> QUOTE "</w:instrText>
      </w:r>
      <w:r w:rsidR="00AF472D" w:rsidRPr="005369A5">
        <w:rPr>
          <w:rStyle w:val="CRMarker"/>
          <w:noProof/>
        </w:rPr>
        <w:instrText>Ö</w:instrText>
      </w:r>
      <w:r w:rsidR="00AF472D" w:rsidRPr="005369A5">
        <w:rPr>
          <w:noProof/>
        </w:rPr>
        <w:instrText xml:space="preserve">" </w:instrText>
      </w:r>
      <w:r w:rsidR="00AF472D" w:rsidRPr="005369A5">
        <w:rPr>
          <w:noProof/>
        </w:rPr>
        <w:fldChar w:fldCharType="separate"/>
      </w:r>
      <w:r w:rsidR="00AF472D" w:rsidRPr="005369A5">
        <w:rPr>
          <w:rStyle w:val="CRMarker"/>
          <w:noProof/>
        </w:rPr>
        <w:t>Ö</w:t>
      </w:r>
      <w:r w:rsidR="00AF472D" w:rsidRPr="005369A5">
        <w:rPr>
          <w:noProof/>
        </w:rPr>
        <w:fldChar w:fldCharType="end"/>
      </w:r>
      <w:r w:rsidR="00AF472D" w:rsidRPr="005369A5">
        <w:rPr>
          <w:noProof/>
        </w:rPr>
        <w:t> </w:t>
      </w:r>
      <w:r w:rsidR="00AF472D" w:rsidRPr="00A20414">
        <w:rPr>
          <w:noProof/>
        </w:rPr>
        <w:t>EU</w:t>
      </w:r>
      <w:r w:rsidR="00AF472D" w:rsidRPr="005369A5">
        <w:rPr>
          <w:noProof/>
        </w:rPr>
        <w:t> </w:t>
      </w:r>
      <w:r w:rsidR="00AF472D" w:rsidRPr="005369A5">
        <w:rPr>
          <w:noProof/>
        </w:rPr>
        <w:fldChar w:fldCharType="begin"/>
      </w:r>
      <w:r w:rsidR="00AF472D" w:rsidRPr="005369A5">
        <w:rPr>
          <w:noProof/>
        </w:rPr>
        <w:instrText xml:space="preserve"> QUOTE "</w:instrText>
      </w:r>
      <w:r w:rsidR="00AF472D" w:rsidRPr="005369A5">
        <w:rPr>
          <w:rStyle w:val="CRMarker"/>
          <w:noProof/>
        </w:rPr>
        <w:instrText>Õ</w:instrText>
      </w:r>
      <w:r w:rsidR="00AF472D" w:rsidRPr="005369A5">
        <w:rPr>
          <w:noProof/>
        </w:rPr>
        <w:instrText xml:space="preserve">" </w:instrText>
      </w:r>
      <w:r w:rsidR="00AF472D" w:rsidRPr="005369A5">
        <w:rPr>
          <w:noProof/>
        </w:rPr>
        <w:fldChar w:fldCharType="separate"/>
      </w:r>
      <w:r w:rsidR="00AF472D" w:rsidRPr="005369A5">
        <w:rPr>
          <w:rStyle w:val="CRMarker"/>
          <w:noProof/>
        </w:rPr>
        <w:t>Õ</w:t>
      </w:r>
      <w:r w:rsidR="00AF472D" w:rsidRPr="005369A5">
        <w:rPr>
          <w:noProof/>
        </w:rPr>
        <w:fldChar w:fldCharType="end"/>
      </w:r>
      <w:r w:rsidRPr="00A20414">
        <w:rPr>
          <w:noProof/>
        </w:rPr>
        <w:t xml:space="preserve"> long-term resident</w:t>
      </w:r>
      <w:r w:rsidRPr="00AF472D">
        <w:rPr>
          <w:rStyle w:val="CRDeleted"/>
          <w:noProof/>
        </w:rPr>
        <w:t>’s EU residence</w:t>
      </w:r>
      <w:r w:rsidRPr="00A20414">
        <w:rPr>
          <w:noProof/>
        </w:rPr>
        <w:t xml:space="preserve"> permit to amend that remark accordingly.</w:t>
      </w:r>
    </w:p>
    <w:p w14:paraId="06B814DE" w14:textId="77777777" w:rsidR="00F85C82" w:rsidRPr="005E170F" w:rsidRDefault="00F85C82" w:rsidP="00F85C82">
      <w:pPr>
        <w:rPr>
          <w:noProof/>
        </w:rPr>
      </w:pPr>
      <w:r w:rsidRPr="00A20414">
        <w:rPr>
          <w:noProof/>
        </w:rPr>
        <w:t>2.</w:t>
      </w:r>
      <w:r w:rsidRPr="00A20414">
        <w:rPr>
          <w:noProof/>
        </w:rPr>
        <w:tab/>
        <w:t>Where a</w:t>
      </w:r>
      <w:r w:rsidRPr="00AF472D">
        <w:rPr>
          <w:rStyle w:val="CRMinorChangeAdded"/>
          <w:noProof/>
        </w:rPr>
        <w:t>n</w:t>
      </w:r>
      <w:r w:rsidR="00AF472D" w:rsidRPr="00AF472D">
        <w:rPr>
          <w:noProof/>
        </w:rPr>
        <w:t xml:space="preserve"> </w:t>
      </w:r>
      <w:r w:rsidR="00AF472D" w:rsidRPr="005369A5">
        <w:rPr>
          <w:noProof/>
        </w:rPr>
        <w:fldChar w:fldCharType="begin"/>
      </w:r>
      <w:r w:rsidR="00AF472D" w:rsidRPr="005369A5">
        <w:rPr>
          <w:noProof/>
        </w:rPr>
        <w:instrText xml:space="preserve"> QUOTE "</w:instrText>
      </w:r>
      <w:r w:rsidR="00AF472D" w:rsidRPr="005369A5">
        <w:rPr>
          <w:rStyle w:val="CRMarker"/>
          <w:noProof/>
        </w:rPr>
        <w:instrText>Ö</w:instrText>
      </w:r>
      <w:r w:rsidR="00AF472D" w:rsidRPr="005369A5">
        <w:rPr>
          <w:noProof/>
        </w:rPr>
        <w:instrText xml:space="preserve">" </w:instrText>
      </w:r>
      <w:r w:rsidR="00AF472D" w:rsidRPr="005369A5">
        <w:rPr>
          <w:noProof/>
        </w:rPr>
        <w:fldChar w:fldCharType="separate"/>
      </w:r>
      <w:r w:rsidR="00AF472D" w:rsidRPr="005369A5">
        <w:rPr>
          <w:rStyle w:val="CRMarker"/>
          <w:noProof/>
        </w:rPr>
        <w:t>Ö</w:t>
      </w:r>
      <w:r w:rsidR="00AF472D" w:rsidRPr="005369A5">
        <w:rPr>
          <w:noProof/>
        </w:rPr>
        <w:fldChar w:fldCharType="end"/>
      </w:r>
      <w:r w:rsidR="00AF472D" w:rsidRPr="005369A5">
        <w:rPr>
          <w:noProof/>
        </w:rPr>
        <w:t> </w:t>
      </w:r>
      <w:r w:rsidR="00AF472D" w:rsidRPr="00A20414">
        <w:rPr>
          <w:noProof/>
        </w:rPr>
        <w:t>EU</w:t>
      </w:r>
      <w:r w:rsidR="00AF472D" w:rsidRPr="005369A5">
        <w:rPr>
          <w:noProof/>
        </w:rPr>
        <w:t> </w:t>
      </w:r>
      <w:r w:rsidR="00AF472D" w:rsidRPr="005369A5">
        <w:rPr>
          <w:noProof/>
        </w:rPr>
        <w:fldChar w:fldCharType="begin"/>
      </w:r>
      <w:r w:rsidR="00AF472D" w:rsidRPr="005369A5">
        <w:rPr>
          <w:noProof/>
        </w:rPr>
        <w:instrText xml:space="preserve"> QUOTE "</w:instrText>
      </w:r>
      <w:r w:rsidR="00AF472D" w:rsidRPr="005369A5">
        <w:rPr>
          <w:rStyle w:val="CRMarker"/>
          <w:noProof/>
        </w:rPr>
        <w:instrText>Õ</w:instrText>
      </w:r>
      <w:r w:rsidR="00AF472D" w:rsidRPr="005369A5">
        <w:rPr>
          <w:noProof/>
        </w:rPr>
        <w:instrText xml:space="preserve">" </w:instrText>
      </w:r>
      <w:r w:rsidR="00AF472D" w:rsidRPr="005369A5">
        <w:rPr>
          <w:noProof/>
        </w:rPr>
        <w:fldChar w:fldCharType="separate"/>
      </w:r>
      <w:r w:rsidR="00AF472D" w:rsidRPr="005369A5">
        <w:rPr>
          <w:rStyle w:val="CRMarker"/>
          <w:noProof/>
        </w:rPr>
        <w:t>Õ</w:t>
      </w:r>
      <w:r w:rsidR="00AF472D" w:rsidRPr="005369A5">
        <w:rPr>
          <w:noProof/>
        </w:rPr>
        <w:fldChar w:fldCharType="end"/>
      </w:r>
      <w:r w:rsidR="00AF472D">
        <w:rPr>
          <w:noProof/>
        </w:rPr>
        <w:t xml:space="preserve"> </w:t>
      </w:r>
      <w:r w:rsidRPr="00A20414">
        <w:rPr>
          <w:noProof/>
        </w:rPr>
        <w:t xml:space="preserve">long-term resident is granted international protection in the second Member State before that Member State issued the </w:t>
      </w:r>
      <w:r w:rsidR="00AF472D" w:rsidRPr="005369A5">
        <w:rPr>
          <w:noProof/>
        </w:rPr>
        <w:fldChar w:fldCharType="begin"/>
      </w:r>
      <w:r w:rsidR="00AF472D" w:rsidRPr="005369A5">
        <w:rPr>
          <w:noProof/>
        </w:rPr>
        <w:instrText xml:space="preserve"> QUOTE "</w:instrText>
      </w:r>
      <w:r w:rsidR="00AF472D" w:rsidRPr="005369A5">
        <w:rPr>
          <w:rStyle w:val="CRMarker"/>
          <w:noProof/>
        </w:rPr>
        <w:instrText>Ö</w:instrText>
      </w:r>
      <w:r w:rsidR="00AF472D" w:rsidRPr="005369A5">
        <w:rPr>
          <w:noProof/>
        </w:rPr>
        <w:instrText xml:space="preserve">" </w:instrText>
      </w:r>
      <w:r w:rsidR="00AF472D" w:rsidRPr="005369A5">
        <w:rPr>
          <w:noProof/>
        </w:rPr>
        <w:fldChar w:fldCharType="separate"/>
      </w:r>
      <w:r w:rsidR="00AF472D" w:rsidRPr="005369A5">
        <w:rPr>
          <w:rStyle w:val="CRMarker"/>
          <w:noProof/>
        </w:rPr>
        <w:t>Ö</w:t>
      </w:r>
      <w:r w:rsidR="00AF472D" w:rsidRPr="005369A5">
        <w:rPr>
          <w:noProof/>
        </w:rPr>
        <w:fldChar w:fldCharType="end"/>
      </w:r>
      <w:r w:rsidR="00AF472D" w:rsidRPr="005369A5">
        <w:rPr>
          <w:noProof/>
        </w:rPr>
        <w:t> </w:t>
      </w:r>
      <w:r w:rsidR="00AF472D" w:rsidRPr="00A20414">
        <w:rPr>
          <w:noProof/>
        </w:rPr>
        <w:t>EU</w:t>
      </w:r>
      <w:r w:rsidR="00AF472D" w:rsidRPr="005369A5">
        <w:rPr>
          <w:noProof/>
        </w:rPr>
        <w:t> </w:t>
      </w:r>
      <w:r w:rsidR="00AF472D" w:rsidRPr="005369A5">
        <w:rPr>
          <w:noProof/>
        </w:rPr>
        <w:fldChar w:fldCharType="begin"/>
      </w:r>
      <w:r w:rsidR="00AF472D" w:rsidRPr="005369A5">
        <w:rPr>
          <w:noProof/>
        </w:rPr>
        <w:instrText xml:space="preserve"> QUOTE "</w:instrText>
      </w:r>
      <w:r w:rsidR="00AF472D" w:rsidRPr="005369A5">
        <w:rPr>
          <w:rStyle w:val="CRMarker"/>
          <w:noProof/>
        </w:rPr>
        <w:instrText>Õ</w:instrText>
      </w:r>
      <w:r w:rsidR="00AF472D" w:rsidRPr="005369A5">
        <w:rPr>
          <w:noProof/>
        </w:rPr>
        <w:instrText xml:space="preserve">" </w:instrText>
      </w:r>
      <w:r w:rsidR="00AF472D" w:rsidRPr="005369A5">
        <w:rPr>
          <w:noProof/>
        </w:rPr>
        <w:fldChar w:fldCharType="separate"/>
      </w:r>
      <w:r w:rsidR="00AF472D" w:rsidRPr="005369A5">
        <w:rPr>
          <w:rStyle w:val="CRMarker"/>
          <w:noProof/>
        </w:rPr>
        <w:t>Õ</w:t>
      </w:r>
      <w:r w:rsidR="00AF472D" w:rsidRPr="005369A5">
        <w:rPr>
          <w:noProof/>
        </w:rPr>
        <w:fldChar w:fldCharType="end"/>
      </w:r>
      <w:r w:rsidRPr="00A20414">
        <w:rPr>
          <w:noProof/>
        </w:rPr>
        <w:t xml:space="preserve"> long-term resident</w:t>
      </w:r>
      <w:r w:rsidRPr="00AF472D">
        <w:rPr>
          <w:rStyle w:val="CRDeleted"/>
          <w:noProof/>
        </w:rPr>
        <w:t>’s EU residence</w:t>
      </w:r>
      <w:r w:rsidRPr="00A20414">
        <w:rPr>
          <w:noProof/>
        </w:rPr>
        <w:t xml:space="preserve"> permit referred to in Article 8(5), that Member State shall ask the Member State which has issued the </w:t>
      </w:r>
      <w:r w:rsidR="00AF472D" w:rsidRPr="005369A5">
        <w:rPr>
          <w:noProof/>
        </w:rPr>
        <w:fldChar w:fldCharType="begin"/>
      </w:r>
      <w:r w:rsidR="00AF472D" w:rsidRPr="005369A5">
        <w:rPr>
          <w:noProof/>
        </w:rPr>
        <w:instrText xml:space="preserve"> QUOTE "</w:instrText>
      </w:r>
      <w:r w:rsidR="00AF472D" w:rsidRPr="005369A5">
        <w:rPr>
          <w:rStyle w:val="CRMarker"/>
          <w:noProof/>
        </w:rPr>
        <w:instrText>Ö</w:instrText>
      </w:r>
      <w:r w:rsidR="00AF472D" w:rsidRPr="005369A5">
        <w:rPr>
          <w:noProof/>
        </w:rPr>
        <w:instrText xml:space="preserve">" </w:instrText>
      </w:r>
      <w:r w:rsidR="00AF472D" w:rsidRPr="005369A5">
        <w:rPr>
          <w:noProof/>
        </w:rPr>
        <w:fldChar w:fldCharType="separate"/>
      </w:r>
      <w:r w:rsidR="00AF472D" w:rsidRPr="005369A5">
        <w:rPr>
          <w:rStyle w:val="CRMarker"/>
          <w:noProof/>
        </w:rPr>
        <w:t>Ö</w:t>
      </w:r>
      <w:r w:rsidR="00AF472D" w:rsidRPr="005369A5">
        <w:rPr>
          <w:noProof/>
        </w:rPr>
        <w:fldChar w:fldCharType="end"/>
      </w:r>
      <w:r w:rsidR="00AF472D" w:rsidRPr="005369A5">
        <w:rPr>
          <w:noProof/>
        </w:rPr>
        <w:t> </w:t>
      </w:r>
      <w:r w:rsidR="00AF472D" w:rsidRPr="00A20414">
        <w:rPr>
          <w:noProof/>
        </w:rPr>
        <w:t>EU</w:t>
      </w:r>
      <w:r w:rsidR="00AF472D" w:rsidRPr="005369A5">
        <w:rPr>
          <w:noProof/>
        </w:rPr>
        <w:t> </w:t>
      </w:r>
      <w:r w:rsidR="00AF472D" w:rsidRPr="005369A5">
        <w:rPr>
          <w:noProof/>
        </w:rPr>
        <w:fldChar w:fldCharType="begin"/>
      </w:r>
      <w:r w:rsidR="00AF472D" w:rsidRPr="005369A5">
        <w:rPr>
          <w:noProof/>
        </w:rPr>
        <w:instrText xml:space="preserve"> QUOTE "</w:instrText>
      </w:r>
      <w:r w:rsidR="00AF472D" w:rsidRPr="005369A5">
        <w:rPr>
          <w:rStyle w:val="CRMarker"/>
          <w:noProof/>
        </w:rPr>
        <w:instrText>Õ</w:instrText>
      </w:r>
      <w:r w:rsidR="00AF472D" w:rsidRPr="005369A5">
        <w:rPr>
          <w:noProof/>
        </w:rPr>
        <w:instrText xml:space="preserve">" </w:instrText>
      </w:r>
      <w:r w:rsidR="00AF472D" w:rsidRPr="005369A5">
        <w:rPr>
          <w:noProof/>
        </w:rPr>
        <w:fldChar w:fldCharType="separate"/>
      </w:r>
      <w:r w:rsidR="00AF472D" w:rsidRPr="005369A5">
        <w:rPr>
          <w:rStyle w:val="CRMarker"/>
          <w:noProof/>
        </w:rPr>
        <w:t>Õ</w:t>
      </w:r>
      <w:r w:rsidR="00AF472D" w:rsidRPr="005369A5">
        <w:rPr>
          <w:noProof/>
        </w:rPr>
        <w:fldChar w:fldCharType="end"/>
      </w:r>
      <w:r w:rsidRPr="00A20414">
        <w:rPr>
          <w:noProof/>
        </w:rPr>
        <w:t xml:space="preserve"> long-term resident</w:t>
      </w:r>
      <w:r w:rsidRPr="00AF472D">
        <w:rPr>
          <w:rStyle w:val="CRDeleted"/>
          <w:noProof/>
        </w:rPr>
        <w:t>’s EU residence</w:t>
      </w:r>
      <w:r w:rsidRPr="00A20414">
        <w:rPr>
          <w:noProof/>
        </w:rPr>
        <w:t xml:space="preserve"> permit to amend it in order to enter the remark refe</w:t>
      </w:r>
      <w:r w:rsidRPr="005E170F">
        <w:rPr>
          <w:noProof/>
        </w:rPr>
        <w:t>rred to in Article 8(4).</w:t>
      </w:r>
    </w:p>
    <w:p w14:paraId="5F052B6A" w14:textId="77777777" w:rsidR="00F85C82" w:rsidRPr="00A20414" w:rsidRDefault="00F85C82" w:rsidP="00F85C82">
      <w:pPr>
        <w:rPr>
          <w:noProof/>
        </w:rPr>
      </w:pPr>
      <w:r w:rsidRPr="005E170F">
        <w:rPr>
          <w:noProof/>
        </w:rPr>
        <w:t>3.</w:t>
      </w:r>
      <w:r w:rsidRPr="00A20414">
        <w:rPr>
          <w:noProof/>
        </w:rPr>
        <w:tab/>
        <w:t xml:space="preserve">Following the request referred to in paragraphs 1 and 2, the Member State which has issued the </w:t>
      </w:r>
      <w:r w:rsidR="00AF472D" w:rsidRPr="005369A5">
        <w:rPr>
          <w:noProof/>
        </w:rPr>
        <w:fldChar w:fldCharType="begin"/>
      </w:r>
      <w:r w:rsidR="00AF472D" w:rsidRPr="005369A5">
        <w:rPr>
          <w:noProof/>
        </w:rPr>
        <w:instrText xml:space="preserve"> QUOTE "</w:instrText>
      </w:r>
      <w:r w:rsidR="00AF472D" w:rsidRPr="005369A5">
        <w:rPr>
          <w:rStyle w:val="CRMarker"/>
          <w:noProof/>
        </w:rPr>
        <w:instrText>Ö</w:instrText>
      </w:r>
      <w:r w:rsidR="00AF472D" w:rsidRPr="005369A5">
        <w:rPr>
          <w:noProof/>
        </w:rPr>
        <w:instrText xml:space="preserve">" </w:instrText>
      </w:r>
      <w:r w:rsidR="00AF472D" w:rsidRPr="005369A5">
        <w:rPr>
          <w:noProof/>
        </w:rPr>
        <w:fldChar w:fldCharType="separate"/>
      </w:r>
      <w:r w:rsidR="00AF472D" w:rsidRPr="005369A5">
        <w:rPr>
          <w:rStyle w:val="CRMarker"/>
          <w:noProof/>
        </w:rPr>
        <w:t>Ö</w:t>
      </w:r>
      <w:r w:rsidR="00AF472D" w:rsidRPr="005369A5">
        <w:rPr>
          <w:noProof/>
        </w:rPr>
        <w:fldChar w:fldCharType="end"/>
      </w:r>
      <w:r w:rsidR="00AF472D" w:rsidRPr="005369A5">
        <w:rPr>
          <w:noProof/>
        </w:rPr>
        <w:t> </w:t>
      </w:r>
      <w:r w:rsidR="00AF472D" w:rsidRPr="00A20414">
        <w:rPr>
          <w:noProof/>
        </w:rPr>
        <w:t>EU</w:t>
      </w:r>
      <w:r w:rsidR="00AF472D" w:rsidRPr="005369A5">
        <w:rPr>
          <w:noProof/>
        </w:rPr>
        <w:t> </w:t>
      </w:r>
      <w:r w:rsidR="00AF472D" w:rsidRPr="005369A5">
        <w:rPr>
          <w:noProof/>
        </w:rPr>
        <w:fldChar w:fldCharType="begin"/>
      </w:r>
      <w:r w:rsidR="00AF472D" w:rsidRPr="005369A5">
        <w:rPr>
          <w:noProof/>
        </w:rPr>
        <w:instrText xml:space="preserve"> QUOTE "</w:instrText>
      </w:r>
      <w:r w:rsidR="00AF472D" w:rsidRPr="005369A5">
        <w:rPr>
          <w:rStyle w:val="CRMarker"/>
          <w:noProof/>
        </w:rPr>
        <w:instrText>Õ</w:instrText>
      </w:r>
      <w:r w:rsidR="00AF472D" w:rsidRPr="005369A5">
        <w:rPr>
          <w:noProof/>
        </w:rPr>
        <w:instrText xml:space="preserve">" </w:instrText>
      </w:r>
      <w:r w:rsidR="00AF472D" w:rsidRPr="005369A5">
        <w:rPr>
          <w:noProof/>
        </w:rPr>
        <w:fldChar w:fldCharType="separate"/>
      </w:r>
      <w:r w:rsidR="00AF472D" w:rsidRPr="005369A5">
        <w:rPr>
          <w:rStyle w:val="CRMarker"/>
          <w:noProof/>
        </w:rPr>
        <w:t>Õ</w:t>
      </w:r>
      <w:r w:rsidR="00AF472D" w:rsidRPr="005369A5">
        <w:rPr>
          <w:noProof/>
        </w:rPr>
        <w:fldChar w:fldCharType="end"/>
      </w:r>
      <w:r w:rsidR="00AF472D">
        <w:rPr>
          <w:noProof/>
        </w:rPr>
        <w:t xml:space="preserve"> </w:t>
      </w:r>
      <w:r w:rsidRPr="00A20414">
        <w:rPr>
          <w:noProof/>
        </w:rPr>
        <w:t>long-term resident</w:t>
      </w:r>
      <w:r w:rsidRPr="00AF472D">
        <w:rPr>
          <w:rStyle w:val="CRDeleted"/>
          <w:noProof/>
        </w:rPr>
        <w:t>’s EU residence</w:t>
      </w:r>
      <w:r w:rsidRPr="00A20414">
        <w:rPr>
          <w:noProof/>
        </w:rPr>
        <w:t xml:space="preserve"> permit shall issue the amended </w:t>
      </w:r>
      <w:r w:rsidR="00AF472D" w:rsidRPr="00AF472D">
        <w:rPr>
          <w:noProof/>
        </w:rPr>
        <w:fldChar w:fldCharType="begin"/>
      </w:r>
      <w:r w:rsidR="00AF472D" w:rsidRPr="00AF472D">
        <w:rPr>
          <w:noProof/>
        </w:rPr>
        <w:instrText xml:space="preserve"> QUOTE "</w:instrText>
      </w:r>
      <w:r w:rsidR="00AF472D" w:rsidRPr="00AF472D">
        <w:rPr>
          <w:rStyle w:val="CRMarker"/>
          <w:noProof/>
        </w:rPr>
        <w:instrText>Ö</w:instrText>
      </w:r>
      <w:r w:rsidR="00AF472D" w:rsidRPr="00AF472D">
        <w:rPr>
          <w:noProof/>
        </w:rPr>
        <w:instrText xml:space="preserve">" </w:instrText>
      </w:r>
      <w:r w:rsidR="00AF472D" w:rsidRPr="00AF472D">
        <w:rPr>
          <w:noProof/>
        </w:rPr>
        <w:fldChar w:fldCharType="separate"/>
      </w:r>
      <w:r w:rsidR="00AF472D" w:rsidRPr="00AF472D">
        <w:rPr>
          <w:rStyle w:val="CRMarker"/>
          <w:noProof/>
        </w:rPr>
        <w:t>Ö</w:t>
      </w:r>
      <w:r w:rsidR="00AF472D" w:rsidRPr="00AF472D">
        <w:rPr>
          <w:noProof/>
        </w:rPr>
        <w:fldChar w:fldCharType="end"/>
      </w:r>
      <w:r w:rsidR="00AF472D" w:rsidRPr="00AF472D">
        <w:rPr>
          <w:noProof/>
        </w:rPr>
        <w:t> </w:t>
      </w:r>
      <w:r w:rsidRPr="00A20414">
        <w:rPr>
          <w:noProof/>
        </w:rPr>
        <w:t>EU</w:t>
      </w:r>
      <w:r w:rsidR="00AF472D" w:rsidRPr="00AF472D">
        <w:rPr>
          <w:noProof/>
        </w:rPr>
        <w:t> </w:t>
      </w:r>
      <w:r w:rsidR="00AF472D" w:rsidRPr="00AF472D">
        <w:rPr>
          <w:noProof/>
        </w:rPr>
        <w:fldChar w:fldCharType="begin"/>
      </w:r>
      <w:r w:rsidR="00AF472D" w:rsidRPr="00AF472D">
        <w:rPr>
          <w:noProof/>
        </w:rPr>
        <w:instrText xml:space="preserve"> QUOTE "</w:instrText>
      </w:r>
      <w:r w:rsidR="00AF472D" w:rsidRPr="00AF472D">
        <w:rPr>
          <w:rStyle w:val="CRMarker"/>
          <w:noProof/>
        </w:rPr>
        <w:instrText>Õ</w:instrText>
      </w:r>
      <w:r w:rsidR="00AF472D" w:rsidRPr="00AF472D">
        <w:rPr>
          <w:noProof/>
        </w:rPr>
        <w:instrText xml:space="preserve">" </w:instrText>
      </w:r>
      <w:r w:rsidR="00AF472D" w:rsidRPr="00AF472D">
        <w:rPr>
          <w:noProof/>
        </w:rPr>
        <w:fldChar w:fldCharType="separate"/>
      </w:r>
      <w:r w:rsidR="00AF472D" w:rsidRPr="00AF472D">
        <w:rPr>
          <w:rStyle w:val="CRMarker"/>
          <w:noProof/>
        </w:rPr>
        <w:t>Õ</w:t>
      </w:r>
      <w:r w:rsidR="00AF472D" w:rsidRPr="00AF472D">
        <w:rPr>
          <w:noProof/>
        </w:rPr>
        <w:fldChar w:fldCharType="end"/>
      </w:r>
      <w:r w:rsidRPr="00A20414">
        <w:rPr>
          <w:noProof/>
        </w:rPr>
        <w:t xml:space="preserve"> long-term resident</w:t>
      </w:r>
      <w:r w:rsidRPr="00AF472D">
        <w:rPr>
          <w:rStyle w:val="CRDeleted"/>
          <w:noProof/>
        </w:rPr>
        <w:t>’s EU residence</w:t>
      </w:r>
      <w:r w:rsidRPr="00A20414">
        <w:rPr>
          <w:noProof/>
        </w:rPr>
        <w:t xml:space="preserve"> permit no later than 3 months after receiving the request from the second Member State.</w:t>
      </w:r>
    </w:p>
    <w:p w14:paraId="645F6622" w14:textId="77777777" w:rsidR="00F85C82" w:rsidRPr="005E170F" w:rsidRDefault="00F85C82" w:rsidP="00F85C82">
      <w:pPr>
        <w:pStyle w:val="CRSeparator"/>
        <w:rPr>
          <w:noProof/>
        </w:rPr>
      </w:pPr>
    </w:p>
    <w:p w14:paraId="3ADE2462" w14:textId="77777777" w:rsidR="00F85C82" w:rsidRPr="00A20414" w:rsidRDefault="00F85C82" w:rsidP="00F85C82">
      <w:pPr>
        <w:pStyle w:val="CRReference"/>
        <w:rPr>
          <w:noProof/>
        </w:rPr>
      </w:pPr>
      <w:r w:rsidRPr="00A20414">
        <w:rPr>
          <w:noProof/>
        </w:rPr>
        <w:fldChar w:fldCharType="begin"/>
      </w:r>
      <w:r w:rsidRPr="00A20414">
        <w:rPr>
          <w:noProof/>
        </w:rPr>
        <w:instrText xml:space="preserve"> QUOTE "</w:instrText>
      </w:r>
      <w:r w:rsidRPr="00A20414">
        <w:rPr>
          <w:rStyle w:val="CRMarker"/>
          <w:noProof/>
        </w:rPr>
        <w:instrText>ê</w:instrText>
      </w:r>
      <w:r w:rsidRPr="00A20414">
        <w:rPr>
          <w:noProof/>
        </w:rPr>
        <w:instrText xml:space="preserve">" </w:instrText>
      </w:r>
      <w:r w:rsidRPr="00A20414">
        <w:rPr>
          <w:noProof/>
        </w:rPr>
        <w:fldChar w:fldCharType="separate"/>
      </w:r>
      <w:r w:rsidRPr="00A20414">
        <w:rPr>
          <w:rStyle w:val="CRMarker"/>
          <w:noProof/>
        </w:rPr>
        <w:t>ê</w:t>
      </w:r>
      <w:r w:rsidRPr="00A20414">
        <w:rPr>
          <w:noProof/>
        </w:rPr>
        <w:fldChar w:fldCharType="end"/>
      </w:r>
      <w:r w:rsidRPr="00A20414">
        <w:rPr>
          <w:noProof/>
        </w:rPr>
        <w:t> 2003/109/EC</w:t>
      </w:r>
      <w:r w:rsidR="001D3D17">
        <w:rPr>
          <w:noProof/>
        </w:rPr>
        <w:t xml:space="preserve"> (adapted)</w:t>
      </w:r>
    </w:p>
    <w:p w14:paraId="77268B01" w14:textId="77777777" w:rsidR="001D3D17" w:rsidRPr="007F0B6E" w:rsidRDefault="001D3D17" w:rsidP="001D3D17">
      <w:pPr>
        <w:pStyle w:val="CRReference"/>
        <w:rPr>
          <w:noProof/>
          <w:highlight w:val="lightGray"/>
        </w:rPr>
      </w:pPr>
      <w:r w:rsidRPr="007F0B6E">
        <w:rPr>
          <w:noProof/>
          <w:highlight w:val="lightGray"/>
        </w:rPr>
        <w:fldChar w:fldCharType="begin"/>
      </w:r>
      <w:r w:rsidRPr="007F0B6E">
        <w:rPr>
          <w:noProof/>
          <w:highlight w:val="lightGray"/>
        </w:rPr>
        <w:instrText xml:space="preserve"> QUOTE "</w:instrText>
      </w:r>
      <w:r w:rsidRPr="007F0B6E">
        <w:rPr>
          <w:rStyle w:val="CRMarker"/>
          <w:noProof/>
          <w:highlight w:val="lightGray"/>
        </w:rPr>
        <w:instrText>ð</w:instrText>
      </w:r>
      <w:r w:rsidRPr="007F0B6E">
        <w:rPr>
          <w:noProof/>
          <w:highlight w:val="lightGray"/>
        </w:rPr>
        <w:instrText xml:space="preserve">" </w:instrText>
      </w:r>
      <w:r w:rsidRPr="007F0B6E">
        <w:rPr>
          <w:noProof/>
          <w:highlight w:val="lightGray"/>
        </w:rPr>
        <w:fldChar w:fldCharType="separate"/>
      </w:r>
      <w:r w:rsidRPr="007F0B6E">
        <w:rPr>
          <w:rStyle w:val="CRMarker"/>
          <w:noProof/>
          <w:highlight w:val="lightGray"/>
        </w:rPr>
        <w:t>ð</w:t>
      </w:r>
      <w:r w:rsidRPr="007F0B6E">
        <w:rPr>
          <w:noProof/>
          <w:highlight w:val="lightGray"/>
        </w:rPr>
        <w:fldChar w:fldCharType="end"/>
      </w:r>
      <w:r w:rsidRPr="007F0B6E">
        <w:rPr>
          <w:noProof/>
          <w:highlight w:val="lightGray"/>
        </w:rPr>
        <w:t> new</w:t>
      </w:r>
    </w:p>
    <w:p w14:paraId="1CAFA98A" w14:textId="77777777" w:rsidR="00F85C82" w:rsidRPr="005E170F" w:rsidRDefault="00F85C82" w:rsidP="00F85C82">
      <w:pPr>
        <w:pStyle w:val="Titrearticle"/>
        <w:rPr>
          <w:noProof/>
        </w:rPr>
      </w:pPr>
      <w:r w:rsidRPr="005E170F">
        <w:rPr>
          <w:noProof/>
        </w:rPr>
        <w:t xml:space="preserve">Article </w:t>
      </w:r>
      <w:r w:rsidR="001D3D17" w:rsidRPr="001D3D17">
        <w:rPr>
          <w:rStyle w:val="CRMinorChangeAdded"/>
          <w:noProof/>
        </w:rPr>
        <w:t>23</w:t>
      </w:r>
      <w:r w:rsidRPr="001D3D17">
        <w:rPr>
          <w:rStyle w:val="CRMinorChangeDeleted"/>
          <w:noProof/>
        </w:rPr>
        <w:t>20</w:t>
      </w:r>
    </w:p>
    <w:p w14:paraId="1A07D67F" w14:textId="77777777" w:rsidR="00F85C82" w:rsidRPr="00A20414" w:rsidRDefault="00F85C82" w:rsidP="00F85C82">
      <w:pPr>
        <w:pStyle w:val="NormalCentered"/>
        <w:rPr>
          <w:b/>
          <w:bCs/>
          <w:noProof/>
        </w:rPr>
      </w:pPr>
      <w:r w:rsidRPr="00A20414">
        <w:rPr>
          <w:b/>
          <w:bCs/>
          <w:noProof/>
        </w:rPr>
        <w:t>Procedural guarantees</w:t>
      </w:r>
    </w:p>
    <w:p w14:paraId="39BC84ED" w14:textId="77777777" w:rsidR="00F85C82" w:rsidRPr="00A20414" w:rsidRDefault="00F85C82" w:rsidP="00F85C82">
      <w:pPr>
        <w:rPr>
          <w:noProof/>
        </w:rPr>
      </w:pPr>
      <w:r w:rsidRPr="00A20414">
        <w:rPr>
          <w:noProof/>
        </w:rPr>
        <w:t>1.</w:t>
      </w:r>
      <w:r w:rsidRPr="00A20414">
        <w:rPr>
          <w:noProof/>
        </w:rPr>
        <w:tab/>
        <w:t>Reasons shall be given for any decision rejecting an application for a residence permit. It shall be notified to the third-country national concerned in accordance with the notification procedures under the relevant national legislation. The notification shall specify the possible redress procedures available and the time limit for taking action.</w:t>
      </w:r>
    </w:p>
    <w:p w14:paraId="10445A2F" w14:textId="77777777" w:rsidR="00F85C82" w:rsidRPr="005E170F" w:rsidRDefault="00F85C82" w:rsidP="00F85C82">
      <w:pPr>
        <w:rPr>
          <w:noProof/>
        </w:rPr>
      </w:pPr>
      <w:r w:rsidRPr="005E170F">
        <w:rPr>
          <w:noProof/>
        </w:rPr>
        <w:t xml:space="preserve">Any consequences of no decision being taken by the end of the period referred to in Article </w:t>
      </w:r>
      <w:r w:rsidRPr="004A0061">
        <w:rPr>
          <w:rStyle w:val="CRMinorChangeDeleted"/>
          <w:noProof/>
        </w:rPr>
        <w:t>19</w:t>
      </w:r>
      <w:r w:rsidR="000B7B97" w:rsidRPr="004A0061">
        <w:rPr>
          <w:rStyle w:val="CRMinorChangeAdded"/>
          <w:noProof/>
        </w:rPr>
        <w:t>21</w:t>
      </w:r>
      <w:r w:rsidRPr="005E170F">
        <w:rPr>
          <w:noProof/>
        </w:rPr>
        <w:t>(1) shall be determined by the national legislation of the relevant Member State.</w:t>
      </w:r>
    </w:p>
    <w:p w14:paraId="294467A3" w14:textId="77777777" w:rsidR="00F85C82" w:rsidRPr="00A20414" w:rsidRDefault="00F85C82" w:rsidP="00F85C82">
      <w:pPr>
        <w:rPr>
          <w:noProof/>
        </w:rPr>
      </w:pPr>
      <w:r w:rsidRPr="00A20414">
        <w:rPr>
          <w:noProof/>
        </w:rPr>
        <w:t>2.</w:t>
      </w:r>
      <w:r w:rsidRPr="00A20414">
        <w:rPr>
          <w:noProof/>
        </w:rPr>
        <w:tab/>
        <w:t>Where an application for a residence permit is rejected, or the permit is not renewed or is withdrawn, the person concerned shall have the right to mount a legal challenge in the Member State concerned.</w:t>
      </w:r>
    </w:p>
    <w:p w14:paraId="40489249" w14:textId="77777777" w:rsidR="00F85C82" w:rsidRPr="005E170F" w:rsidRDefault="00F85C82" w:rsidP="00F85C82">
      <w:pPr>
        <w:pStyle w:val="Titrearticle"/>
        <w:rPr>
          <w:noProof/>
        </w:rPr>
      </w:pPr>
      <w:r w:rsidRPr="005E170F">
        <w:rPr>
          <w:noProof/>
        </w:rPr>
        <w:t xml:space="preserve">Article </w:t>
      </w:r>
      <w:r w:rsidR="001D3D17" w:rsidRPr="001D3D17">
        <w:rPr>
          <w:rStyle w:val="CRMinorChangeAdded"/>
          <w:noProof/>
        </w:rPr>
        <w:t>24</w:t>
      </w:r>
      <w:r w:rsidRPr="001D3D17">
        <w:rPr>
          <w:rStyle w:val="CRMinorChangeDeleted"/>
          <w:noProof/>
        </w:rPr>
        <w:t>21</w:t>
      </w:r>
    </w:p>
    <w:p w14:paraId="3B20CB98" w14:textId="77777777" w:rsidR="00F85C82" w:rsidRPr="00A20414" w:rsidRDefault="00F85C82" w:rsidP="00F85C82">
      <w:pPr>
        <w:pStyle w:val="NormalCentered"/>
        <w:rPr>
          <w:b/>
          <w:bCs/>
          <w:noProof/>
        </w:rPr>
      </w:pPr>
      <w:r w:rsidRPr="00A20414">
        <w:rPr>
          <w:b/>
          <w:bCs/>
          <w:noProof/>
        </w:rPr>
        <w:t>Treatment granted in the second Member State</w:t>
      </w:r>
    </w:p>
    <w:p w14:paraId="742F4E39" w14:textId="77777777" w:rsidR="00F85C82" w:rsidRPr="00A20414" w:rsidRDefault="00F85C82" w:rsidP="00F85C82">
      <w:pPr>
        <w:rPr>
          <w:noProof/>
        </w:rPr>
      </w:pPr>
      <w:r w:rsidRPr="00A20414">
        <w:rPr>
          <w:noProof/>
        </w:rPr>
        <w:t>1.</w:t>
      </w:r>
      <w:r w:rsidRPr="00A20414">
        <w:rPr>
          <w:noProof/>
        </w:rPr>
        <w:tab/>
        <w:t xml:space="preserve">As soon as they have received the residence permit provided for by Article </w:t>
      </w:r>
      <w:r w:rsidRPr="004A0061">
        <w:rPr>
          <w:rStyle w:val="CRMinorChangeDeleted"/>
          <w:noProof/>
        </w:rPr>
        <w:t>19</w:t>
      </w:r>
      <w:r w:rsidRPr="00A20414">
        <w:rPr>
          <w:noProof/>
        </w:rPr>
        <w:t xml:space="preserve"> </w:t>
      </w:r>
      <w:r w:rsidR="000B7B97" w:rsidRPr="004A0061">
        <w:rPr>
          <w:rStyle w:val="CRMinorChangeAdded"/>
          <w:noProof/>
        </w:rPr>
        <w:t>21</w:t>
      </w:r>
      <w:r w:rsidR="000B7B97" w:rsidRPr="00A20414">
        <w:rPr>
          <w:noProof/>
        </w:rPr>
        <w:t xml:space="preserve"> </w:t>
      </w:r>
      <w:r w:rsidRPr="00A20414">
        <w:rPr>
          <w:noProof/>
        </w:rPr>
        <w:t xml:space="preserve">in the second Member State, </w:t>
      </w:r>
      <w:r w:rsidR="001D3D17" w:rsidRPr="005369A5">
        <w:rPr>
          <w:noProof/>
        </w:rPr>
        <w:fldChar w:fldCharType="begin"/>
      </w:r>
      <w:r w:rsidR="001D3D17" w:rsidRPr="005369A5">
        <w:rPr>
          <w:noProof/>
        </w:rPr>
        <w:instrText xml:space="preserve"> QUOTE "</w:instrText>
      </w:r>
      <w:r w:rsidR="001D3D17" w:rsidRPr="005369A5">
        <w:rPr>
          <w:rStyle w:val="CRMarker"/>
          <w:noProof/>
        </w:rPr>
        <w:instrText>Ö</w:instrText>
      </w:r>
      <w:r w:rsidR="001D3D17" w:rsidRPr="005369A5">
        <w:rPr>
          <w:noProof/>
        </w:rPr>
        <w:instrText xml:space="preserve">" </w:instrText>
      </w:r>
      <w:r w:rsidR="001D3D17" w:rsidRPr="005369A5">
        <w:rPr>
          <w:noProof/>
        </w:rPr>
        <w:fldChar w:fldCharType="separate"/>
      </w:r>
      <w:r w:rsidR="001D3D17" w:rsidRPr="005369A5">
        <w:rPr>
          <w:rStyle w:val="CRMarker"/>
          <w:noProof/>
        </w:rPr>
        <w:t>Ö</w:t>
      </w:r>
      <w:r w:rsidR="001D3D17" w:rsidRPr="005369A5">
        <w:rPr>
          <w:noProof/>
        </w:rPr>
        <w:fldChar w:fldCharType="end"/>
      </w:r>
      <w:r w:rsidR="001D3D17" w:rsidRPr="005369A5">
        <w:rPr>
          <w:noProof/>
        </w:rPr>
        <w:t> </w:t>
      </w:r>
      <w:r w:rsidR="001D3D17" w:rsidRPr="00A20414">
        <w:rPr>
          <w:noProof/>
        </w:rPr>
        <w:t>EU</w:t>
      </w:r>
      <w:r w:rsidR="001D3D17" w:rsidRPr="005369A5">
        <w:rPr>
          <w:noProof/>
        </w:rPr>
        <w:t> </w:t>
      </w:r>
      <w:r w:rsidR="001D3D17" w:rsidRPr="005369A5">
        <w:rPr>
          <w:noProof/>
        </w:rPr>
        <w:fldChar w:fldCharType="begin"/>
      </w:r>
      <w:r w:rsidR="001D3D17" w:rsidRPr="005369A5">
        <w:rPr>
          <w:noProof/>
        </w:rPr>
        <w:instrText xml:space="preserve"> QUOTE "</w:instrText>
      </w:r>
      <w:r w:rsidR="001D3D17" w:rsidRPr="005369A5">
        <w:rPr>
          <w:rStyle w:val="CRMarker"/>
          <w:noProof/>
        </w:rPr>
        <w:instrText>Õ</w:instrText>
      </w:r>
      <w:r w:rsidR="001D3D17" w:rsidRPr="005369A5">
        <w:rPr>
          <w:noProof/>
        </w:rPr>
        <w:instrText xml:space="preserve">" </w:instrText>
      </w:r>
      <w:r w:rsidR="001D3D17" w:rsidRPr="005369A5">
        <w:rPr>
          <w:noProof/>
        </w:rPr>
        <w:fldChar w:fldCharType="separate"/>
      </w:r>
      <w:r w:rsidR="001D3D17" w:rsidRPr="005369A5">
        <w:rPr>
          <w:rStyle w:val="CRMarker"/>
          <w:noProof/>
        </w:rPr>
        <w:t>Õ</w:t>
      </w:r>
      <w:r w:rsidR="001D3D17" w:rsidRPr="005369A5">
        <w:rPr>
          <w:noProof/>
        </w:rPr>
        <w:fldChar w:fldCharType="end"/>
      </w:r>
      <w:r w:rsidR="001D3D17">
        <w:rPr>
          <w:noProof/>
        </w:rPr>
        <w:t xml:space="preserve"> </w:t>
      </w:r>
      <w:r w:rsidRPr="00A20414">
        <w:rPr>
          <w:noProof/>
        </w:rPr>
        <w:t xml:space="preserve">long-term residents </w:t>
      </w:r>
      <w:r w:rsidR="001D3D17" w:rsidRPr="00CF7AA9">
        <w:rPr>
          <w:noProof/>
          <w:highlight w:val="lightGray"/>
        </w:rPr>
        <w:fldChar w:fldCharType="begin"/>
      </w:r>
      <w:r w:rsidR="001D3D17" w:rsidRPr="00CF7AA9">
        <w:rPr>
          <w:noProof/>
          <w:highlight w:val="lightGray"/>
        </w:rPr>
        <w:instrText xml:space="preserve"> QUOTE "</w:instrText>
      </w:r>
      <w:r w:rsidR="001D3D17" w:rsidRPr="00CF7AA9">
        <w:rPr>
          <w:rStyle w:val="CRMarker"/>
          <w:noProof/>
          <w:highlight w:val="lightGray"/>
        </w:rPr>
        <w:instrText>ð</w:instrText>
      </w:r>
      <w:r w:rsidR="001D3D17" w:rsidRPr="00CF7AA9">
        <w:rPr>
          <w:noProof/>
          <w:highlight w:val="lightGray"/>
        </w:rPr>
        <w:instrText xml:space="preserve">" </w:instrText>
      </w:r>
      <w:r w:rsidR="001D3D17" w:rsidRPr="00CF7AA9">
        <w:rPr>
          <w:noProof/>
          <w:highlight w:val="lightGray"/>
        </w:rPr>
        <w:fldChar w:fldCharType="separate"/>
      </w:r>
      <w:r w:rsidR="001D3D17" w:rsidRPr="00CF7AA9">
        <w:rPr>
          <w:rStyle w:val="CRMarker"/>
          <w:noProof/>
          <w:highlight w:val="lightGray"/>
        </w:rPr>
        <w:t>ð</w:t>
      </w:r>
      <w:r w:rsidR="001D3D17" w:rsidRPr="00CF7AA9">
        <w:rPr>
          <w:noProof/>
          <w:highlight w:val="lightGray"/>
        </w:rPr>
        <w:fldChar w:fldCharType="end"/>
      </w:r>
      <w:r w:rsidR="001D3D17" w:rsidRPr="007F0B6E">
        <w:rPr>
          <w:noProof/>
          <w:highlight w:val="lightGray"/>
        </w:rPr>
        <w:t> </w:t>
      </w:r>
      <w:r w:rsidRPr="007F0B6E">
        <w:rPr>
          <w:noProof/>
          <w:highlight w:val="lightGray"/>
        </w:rPr>
        <w:t>and their family members</w:t>
      </w:r>
      <w:r w:rsidR="001D3D17" w:rsidRPr="007F0B6E">
        <w:rPr>
          <w:noProof/>
          <w:highlight w:val="lightGray"/>
        </w:rPr>
        <w:t> </w:t>
      </w:r>
      <w:r w:rsidR="001D3D17" w:rsidRPr="007F0B6E">
        <w:rPr>
          <w:noProof/>
          <w:highlight w:val="lightGray"/>
        </w:rPr>
        <w:fldChar w:fldCharType="begin"/>
      </w:r>
      <w:r w:rsidR="001D3D17" w:rsidRPr="007F0B6E">
        <w:rPr>
          <w:noProof/>
          <w:highlight w:val="lightGray"/>
        </w:rPr>
        <w:instrText xml:space="preserve"> QUOTE "</w:instrText>
      </w:r>
      <w:r w:rsidR="001D3D17" w:rsidRPr="007F0B6E">
        <w:rPr>
          <w:rStyle w:val="CRMarker"/>
          <w:noProof/>
          <w:highlight w:val="lightGray"/>
        </w:rPr>
        <w:instrText>ï</w:instrText>
      </w:r>
      <w:r w:rsidR="001D3D17" w:rsidRPr="007F0B6E">
        <w:rPr>
          <w:noProof/>
          <w:highlight w:val="lightGray"/>
        </w:rPr>
        <w:instrText xml:space="preserve">" </w:instrText>
      </w:r>
      <w:r w:rsidR="001D3D17" w:rsidRPr="007F0B6E">
        <w:rPr>
          <w:noProof/>
          <w:highlight w:val="lightGray"/>
        </w:rPr>
        <w:fldChar w:fldCharType="separate"/>
      </w:r>
      <w:r w:rsidR="001D3D17" w:rsidRPr="007F0B6E">
        <w:rPr>
          <w:rStyle w:val="CRMarker"/>
          <w:noProof/>
          <w:highlight w:val="lightGray"/>
        </w:rPr>
        <w:t>ï</w:t>
      </w:r>
      <w:r w:rsidR="001D3D17" w:rsidRPr="007F0B6E">
        <w:rPr>
          <w:noProof/>
          <w:highlight w:val="lightGray"/>
        </w:rPr>
        <w:fldChar w:fldCharType="end"/>
      </w:r>
      <w:r w:rsidRPr="00A20414">
        <w:rPr>
          <w:noProof/>
        </w:rPr>
        <w:t xml:space="preserve"> shall in that Member State enjoy equal treatment in the areas and under the conditions referred to in Article </w:t>
      </w:r>
      <w:r w:rsidRPr="004A0061">
        <w:rPr>
          <w:rStyle w:val="CRMinorChangeDeleted"/>
          <w:noProof/>
        </w:rPr>
        <w:t>11</w:t>
      </w:r>
      <w:r w:rsidR="000B7B97" w:rsidRPr="004A0061">
        <w:rPr>
          <w:rStyle w:val="CRMinorChangeAdded"/>
          <w:noProof/>
        </w:rPr>
        <w:t>12</w:t>
      </w:r>
      <w:r w:rsidRPr="00A20414">
        <w:rPr>
          <w:noProof/>
        </w:rPr>
        <w:t>.</w:t>
      </w:r>
    </w:p>
    <w:p w14:paraId="55D8CFE6" w14:textId="77777777" w:rsidR="00F85C82" w:rsidRDefault="00F85C82" w:rsidP="00F85C82">
      <w:pPr>
        <w:rPr>
          <w:noProof/>
        </w:rPr>
      </w:pPr>
      <w:r w:rsidRPr="00A20414">
        <w:rPr>
          <w:noProof/>
        </w:rPr>
        <w:t>2.</w:t>
      </w:r>
      <w:r w:rsidRPr="00A20414">
        <w:rPr>
          <w:noProof/>
        </w:rPr>
        <w:tab/>
      </w:r>
      <w:r w:rsidR="001D3D17" w:rsidRPr="001D3D17">
        <w:rPr>
          <w:noProof/>
        </w:rPr>
        <w:fldChar w:fldCharType="begin"/>
      </w:r>
      <w:r w:rsidR="001D3D17" w:rsidRPr="001D3D17">
        <w:rPr>
          <w:noProof/>
        </w:rPr>
        <w:instrText xml:space="preserve"> QUOTE "</w:instrText>
      </w:r>
      <w:r w:rsidR="001D3D17" w:rsidRPr="001D3D17">
        <w:rPr>
          <w:rStyle w:val="CRMarker"/>
          <w:noProof/>
        </w:rPr>
        <w:instrText>Ö</w:instrText>
      </w:r>
      <w:r w:rsidR="001D3D17" w:rsidRPr="001D3D17">
        <w:rPr>
          <w:noProof/>
        </w:rPr>
        <w:instrText xml:space="preserve">" </w:instrText>
      </w:r>
      <w:r w:rsidR="001D3D17" w:rsidRPr="001D3D17">
        <w:rPr>
          <w:noProof/>
        </w:rPr>
        <w:fldChar w:fldCharType="separate"/>
      </w:r>
      <w:r w:rsidR="001D3D17" w:rsidRPr="001D3D17">
        <w:rPr>
          <w:rStyle w:val="CRMarker"/>
          <w:noProof/>
        </w:rPr>
        <w:t>Ö</w:t>
      </w:r>
      <w:r w:rsidR="001D3D17" w:rsidRPr="001D3D17">
        <w:rPr>
          <w:noProof/>
        </w:rPr>
        <w:fldChar w:fldCharType="end"/>
      </w:r>
      <w:r w:rsidR="001D3D17" w:rsidRPr="001D3D17">
        <w:rPr>
          <w:noProof/>
        </w:rPr>
        <w:t> </w:t>
      </w:r>
      <w:r w:rsidRPr="00A20414">
        <w:rPr>
          <w:noProof/>
        </w:rPr>
        <w:t>EU</w:t>
      </w:r>
      <w:r w:rsidR="001D3D17" w:rsidRPr="001D3D17">
        <w:rPr>
          <w:noProof/>
        </w:rPr>
        <w:t> </w:t>
      </w:r>
      <w:r w:rsidR="001D3D17" w:rsidRPr="001D3D17">
        <w:rPr>
          <w:noProof/>
        </w:rPr>
        <w:fldChar w:fldCharType="begin"/>
      </w:r>
      <w:r w:rsidR="001D3D17" w:rsidRPr="001D3D17">
        <w:rPr>
          <w:noProof/>
        </w:rPr>
        <w:instrText xml:space="preserve"> QUOTE "</w:instrText>
      </w:r>
      <w:r w:rsidR="001D3D17" w:rsidRPr="001D3D17">
        <w:rPr>
          <w:rStyle w:val="CRMarker"/>
          <w:noProof/>
        </w:rPr>
        <w:instrText>Õ</w:instrText>
      </w:r>
      <w:r w:rsidR="001D3D17" w:rsidRPr="001D3D17">
        <w:rPr>
          <w:noProof/>
        </w:rPr>
        <w:instrText xml:space="preserve">" </w:instrText>
      </w:r>
      <w:r w:rsidR="001D3D17" w:rsidRPr="001D3D17">
        <w:rPr>
          <w:noProof/>
        </w:rPr>
        <w:fldChar w:fldCharType="separate"/>
      </w:r>
      <w:r w:rsidR="001D3D17" w:rsidRPr="001D3D17">
        <w:rPr>
          <w:rStyle w:val="CRMarker"/>
          <w:noProof/>
        </w:rPr>
        <w:t>Õ</w:t>
      </w:r>
      <w:r w:rsidR="001D3D17" w:rsidRPr="001D3D17">
        <w:rPr>
          <w:noProof/>
        </w:rPr>
        <w:fldChar w:fldCharType="end"/>
      </w:r>
      <w:r w:rsidRPr="00A20414">
        <w:rPr>
          <w:noProof/>
        </w:rPr>
        <w:t xml:space="preserve"> </w:t>
      </w:r>
      <w:r w:rsidRPr="001D3D17">
        <w:rPr>
          <w:rStyle w:val="CRMinorChangeDeleted"/>
          <w:noProof/>
        </w:rPr>
        <w:t>L</w:t>
      </w:r>
      <w:r w:rsidRPr="001D3D17">
        <w:rPr>
          <w:rStyle w:val="CRMinorChangeAdded"/>
          <w:noProof/>
        </w:rPr>
        <w:t>l</w:t>
      </w:r>
      <w:r w:rsidRPr="00A20414">
        <w:rPr>
          <w:noProof/>
        </w:rPr>
        <w:t xml:space="preserve">ong-term residents </w:t>
      </w:r>
      <w:r w:rsidR="001D3D17" w:rsidRPr="00CF7AA9">
        <w:rPr>
          <w:noProof/>
          <w:highlight w:val="lightGray"/>
        </w:rPr>
        <w:fldChar w:fldCharType="begin"/>
      </w:r>
      <w:r w:rsidR="001D3D17" w:rsidRPr="00CF7AA9">
        <w:rPr>
          <w:noProof/>
          <w:highlight w:val="lightGray"/>
        </w:rPr>
        <w:instrText xml:space="preserve"> QUOTE "</w:instrText>
      </w:r>
      <w:r w:rsidR="001D3D17" w:rsidRPr="00CF7AA9">
        <w:rPr>
          <w:rStyle w:val="CRMarker"/>
          <w:noProof/>
          <w:highlight w:val="lightGray"/>
        </w:rPr>
        <w:instrText>ð</w:instrText>
      </w:r>
      <w:r w:rsidR="001D3D17" w:rsidRPr="00CF7AA9">
        <w:rPr>
          <w:noProof/>
          <w:highlight w:val="lightGray"/>
        </w:rPr>
        <w:instrText xml:space="preserve">" </w:instrText>
      </w:r>
      <w:r w:rsidR="001D3D17" w:rsidRPr="00CF7AA9">
        <w:rPr>
          <w:noProof/>
          <w:highlight w:val="lightGray"/>
        </w:rPr>
        <w:fldChar w:fldCharType="separate"/>
      </w:r>
      <w:r w:rsidR="001D3D17" w:rsidRPr="00CF7AA9">
        <w:rPr>
          <w:rStyle w:val="CRMarker"/>
          <w:noProof/>
          <w:highlight w:val="lightGray"/>
        </w:rPr>
        <w:t>ð</w:t>
      </w:r>
      <w:r w:rsidR="001D3D17" w:rsidRPr="00CF7AA9">
        <w:rPr>
          <w:noProof/>
          <w:highlight w:val="lightGray"/>
        </w:rPr>
        <w:fldChar w:fldCharType="end"/>
      </w:r>
      <w:r w:rsidR="001D3D17" w:rsidRPr="007F0B6E">
        <w:rPr>
          <w:noProof/>
          <w:highlight w:val="lightGray"/>
        </w:rPr>
        <w:t> </w:t>
      </w:r>
      <w:r w:rsidRPr="007F0B6E">
        <w:rPr>
          <w:noProof/>
          <w:highlight w:val="lightGray"/>
        </w:rPr>
        <w:t>and their family members</w:t>
      </w:r>
      <w:r w:rsidR="001D3D17" w:rsidRPr="007F0B6E">
        <w:rPr>
          <w:noProof/>
          <w:highlight w:val="lightGray"/>
        </w:rPr>
        <w:t> </w:t>
      </w:r>
      <w:r w:rsidR="001D3D17" w:rsidRPr="007F0B6E">
        <w:rPr>
          <w:noProof/>
          <w:highlight w:val="lightGray"/>
        </w:rPr>
        <w:fldChar w:fldCharType="begin"/>
      </w:r>
      <w:r w:rsidR="001D3D17" w:rsidRPr="007F0B6E">
        <w:rPr>
          <w:noProof/>
          <w:highlight w:val="lightGray"/>
        </w:rPr>
        <w:instrText xml:space="preserve"> QUOTE "</w:instrText>
      </w:r>
      <w:r w:rsidR="001D3D17" w:rsidRPr="007F0B6E">
        <w:rPr>
          <w:rStyle w:val="CRMarker"/>
          <w:noProof/>
          <w:highlight w:val="lightGray"/>
        </w:rPr>
        <w:instrText>ï</w:instrText>
      </w:r>
      <w:r w:rsidR="001D3D17" w:rsidRPr="007F0B6E">
        <w:rPr>
          <w:noProof/>
          <w:highlight w:val="lightGray"/>
        </w:rPr>
        <w:instrText xml:space="preserve">" </w:instrText>
      </w:r>
      <w:r w:rsidR="001D3D17" w:rsidRPr="007F0B6E">
        <w:rPr>
          <w:noProof/>
          <w:highlight w:val="lightGray"/>
        </w:rPr>
        <w:fldChar w:fldCharType="separate"/>
      </w:r>
      <w:r w:rsidR="001D3D17" w:rsidRPr="007F0B6E">
        <w:rPr>
          <w:rStyle w:val="CRMarker"/>
          <w:noProof/>
          <w:highlight w:val="lightGray"/>
        </w:rPr>
        <w:t>ï</w:t>
      </w:r>
      <w:r w:rsidR="001D3D17" w:rsidRPr="007F0B6E">
        <w:rPr>
          <w:noProof/>
          <w:highlight w:val="lightGray"/>
        </w:rPr>
        <w:fldChar w:fldCharType="end"/>
      </w:r>
      <w:r w:rsidRPr="00A20414">
        <w:rPr>
          <w:noProof/>
        </w:rPr>
        <w:t xml:space="preserve"> shall have access to the labour market in accordance with </w:t>
      </w:r>
      <w:r w:rsidRPr="00C93A01">
        <w:rPr>
          <w:rStyle w:val="CRDeleted"/>
          <w:noProof/>
        </w:rPr>
        <w:t>the provisions of</w:t>
      </w:r>
      <w:r w:rsidRPr="00A20414">
        <w:rPr>
          <w:noProof/>
        </w:rPr>
        <w:t xml:space="preserve"> paragraph 1.</w:t>
      </w:r>
    </w:p>
    <w:p w14:paraId="79AC99AC" w14:textId="77777777" w:rsidR="00C93A01" w:rsidRPr="007F0B6E" w:rsidRDefault="00C93A01" w:rsidP="00C93A01">
      <w:pPr>
        <w:shd w:val="clear" w:color="auto" w:fill="FFFFFF"/>
        <w:spacing w:after="0" w:line="312" w:lineRule="atLeast"/>
        <w:rPr>
          <w:noProof/>
          <w:highlight w:val="lightGray"/>
        </w:rPr>
      </w:pPr>
      <w:r w:rsidRPr="007F0B6E">
        <w:rPr>
          <w:rStyle w:val="CRRefonteDeleted"/>
          <w:noProof/>
          <w:highlight w:val="lightGray"/>
        </w:rPr>
        <w:t>Member States may provide that the persons referred to in Article 14(2)(a) shall have restricted access to employed activities different than those for which they have been granted their residence permit under the conditions set by national legislation for a period not exceeding 12 months.</w:t>
      </w:r>
    </w:p>
    <w:p w14:paraId="6D9043A2" w14:textId="77777777" w:rsidR="007F0B6E" w:rsidRDefault="007F0B6E" w:rsidP="007F0B6E">
      <w:pPr>
        <w:pStyle w:val="CRSeparator"/>
        <w:rPr>
          <w:noProof/>
        </w:rPr>
      </w:pPr>
    </w:p>
    <w:p w14:paraId="527F8A46" w14:textId="77777777" w:rsidR="007F0B6E" w:rsidRPr="007F0B6E" w:rsidRDefault="007F0B6E" w:rsidP="007F0B6E">
      <w:pPr>
        <w:pStyle w:val="CRReference"/>
        <w:rPr>
          <w:noProof/>
          <w:highlight w:val="lightGray"/>
        </w:rPr>
      </w:pPr>
      <w:r w:rsidRPr="007F0B6E">
        <w:rPr>
          <w:noProof/>
          <w:highlight w:val="lightGray"/>
        </w:rPr>
        <w:fldChar w:fldCharType="begin"/>
      </w:r>
      <w:r w:rsidRPr="007F0B6E">
        <w:rPr>
          <w:noProof/>
          <w:highlight w:val="lightGray"/>
        </w:rPr>
        <w:instrText xml:space="preserve"> QUOTE "</w:instrText>
      </w:r>
      <w:r w:rsidRPr="007F0B6E">
        <w:rPr>
          <w:rStyle w:val="CRMarker"/>
          <w:noProof/>
          <w:highlight w:val="lightGray"/>
        </w:rPr>
        <w:instrText>ò</w:instrText>
      </w:r>
      <w:r w:rsidRPr="007F0B6E">
        <w:rPr>
          <w:noProof/>
          <w:highlight w:val="lightGray"/>
        </w:rPr>
        <w:instrText xml:space="preserve">" </w:instrText>
      </w:r>
      <w:r w:rsidRPr="007F0B6E">
        <w:rPr>
          <w:noProof/>
          <w:highlight w:val="lightGray"/>
        </w:rPr>
        <w:fldChar w:fldCharType="separate"/>
      </w:r>
      <w:r w:rsidRPr="007F0B6E">
        <w:rPr>
          <w:rStyle w:val="CRMarker"/>
          <w:noProof/>
          <w:highlight w:val="lightGray"/>
        </w:rPr>
        <w:t>ò</w:t>
      </w:r>
      <w:r w:rsidRPr="007F0B6E">
        <w:rPr>
          <w:noProof/>
          <w:highlight w:val="lightGray"/>
        </w:rPr>
        <w:fldChar w:fldCharType="end"/>
      </w:r>
      <w:r w:rsidRPr="007F0B6E">
        <w:rPr>
          <w:noProof/>
          <w:highlight w:val="lightGray"/>
        </w:rPr>
        <w:t> new</w:t>
      </w:r>
    </w:p>
    <w:p w14:paraId="01E872FB" w14:textId="77777777" w:rsidR="00F85C82" w:rsidRDefault="00F85C82" w:rsidP="00F85C82">
      <w:pPr>
        <w:rPr>
          <w:noProof/>
        </w:rPr>
      </w:pPr>
      <w:r w:rsidRPr="007F0B6E">
        <w:rPr>
          <w:noProof/>
          <w:highlight w:val="lightGray"/>
        </w:rPr>
        <w:t>Member States may provide that the EU long-term residents and their family members who exercise an economic activity in an employed or self-employed capacity communicate to the competent authorities a</w:t>
      </w:r>
      <w:r w:rsidR="00AB0DD1" w:rsidRPr="007F0B6E">
        <w:rPr>
          <w:noProof/>
          <w:highlight w:val="lightGray"/>
        </w:rPr>
        <w:t>ny</w:t>
      </w:r>
      <w:r w:rsidRPr="007F0B6E">
        <w:rPr>
          <w:noProof/>
          <w:highlight w:val="lightGray"/>
        </w:rPr>
        <w:t xml:space="preserve"> change of employer or economic activity</w:t>
      </w:r>
      <w:r w:rsidR="00C93A01" w:rsidRPr="007F0B6E">
        <w:rPr>
          <w:noProof/>
          <w:highlight w:val="lightGray"/>
        </w:rPr>
        <w:t xml:space="preserve">. </w:t>
      </w:r>
      <w:r w:rsidR="00185897" w:rsidRPr="007F0B6E">
        <w:rPr>
          <w:noProof/>
          <w:highlight w:val="lightGray"/>
        </w:rPr>
        <w:t>Such requirement</w:t>
      </w:r>
      <w:r w:rsidRPr="007F0B6E">
        <w:rPr>
          <w:noProof/>
          <w:highlight w:val="lightGray"/>
        </w:rPr>
        <w:t xml:space="preserve"> shall not </w:t>
      </w:r>
      <w:r w:rsidR="00185897" w:rsidRPr="007F0B6E">
        <w:rPr>
          <w:noProof/>
          <w:highlight w:val="lightGray"/>
        </w:rPr>
        <w:t xml:space="preserve">affect </w:t>
      </w:r>
      <w:r w:rsidRPr="007F0B6E">
        <w:rPr>
          <w:noProof/>
          <w:highlight w:val="lightGray"/>
        </w:rPr>
        <w:t xml:space="preserve">the right of the persons concerned to </w:t>
      </w:r>
      <w:r w:rsidR="00185897" w:rsidRPr="007F0B6E">
        <w:rPr>
          <w:noProof/>
          <w:highlight w:val="lightGray"/>
        </w:rPr>
        <w:t>take up and carry out the new activity</w:t>
      </w:r>
      <w:r w:rsidRPr="007F0B6E">
        <w:rPr>
          <w:noProof/>
          <w:highlight w:val="lightGray"/>
        </w:rPr>
        <w:t>.</w:t>
      </w:r>
      <w:r w:rsidR="00C93A01" w:rsidRPr="007F0B6E">
        <w:rPr>
          <w:noProof/>
          <w:highlight w:val="lightGray"/>
        </w:rPr>
        <w:t xml:space="preserve"> </w:t>
      </w:r>
    </w:p>
    <w:p w14:paraId="4D8FA89A" w14:textId="77777777" w:rsidR="007F0B6E" w:rsidRPr="005E170F" w:rsidRDefault="007F0B6E" w:rsidP="007F0B6E">
      <w:pPr>
        <w:pStyle w:val="CRSeparator"/>
        <w:rPr>
          <w:noProof/>
        </w:rPr>
      </w:pPr>
    </w:p>
    <w:p w14:paraId="1B43F63D" w14:textId="77777777" w:rsidR="007F0B6E" w:rsidRPr="00A20414" w:rsidRDefault="007F0B6E" w:rsidP="007F0B6E">
      <w:pPr>
        <w:pStyle w:val="CRReference"/>
        <w:rPr>
          <w:noProof/>
        </w:rPr>
      </w:pPr>
      <w:r w:rsidRPr="00A20414">
        <w:rPr>
          <w:noProof/>
        </w:rPr>
        <w:fldChar w:fldCharType="begin"/>
      </w:r>
      <w:r w:rsidRPr="00A20414">
        <w:rPr>
          <w:noProof/>
        </w:rPr>
        <w:instrText xml:space="preserve"> QUOTE "</w:instrText>
      </w:r>
      <w:r w:rsidRPr="00A20414">
        <w:rPr>
          <w:rStyle w:val="CRMarker"/>
          <w:noProof/>
        </w:rPr>
        <w:instrText>ê</w:instrText>
      </w:r>
      <w:r w:rsidRPr="00A20414">
        <w:rPr>
          <w:noProof/>
        </w:rPr>
        <w:instrText xml:space="preserve">" </w:instrText>
      </w:r>
      <w:r w:rsidRPr="00A20414">
        <w:rPr>
          <w:noProof/>
        </w:rPr>
        <w:fldChar w:fldCharType="separate"/>
      </w:r>
      <w:r w:rsidRPr="00A20414">
        <w:rPr>
          <w:rStyle w:val="CRMarker"/>
          <w:noProof/>
        </w:rPr>
        <w:t>ê</w:t>
      </w:r>
      <w:r w:rsidRPr="00A20414">
        <w:rPr>
          <w:noProof/>
        </w:rPr>
        <w:fldChar w:fldCharType="end"/>
      </w:r>
      <w:r w:rsidRPr="00A20414">
        <w:rPr>
          <w:noProof/>
        </w:rPr>
        <w:t> 2003/109/EC</w:t>
      </w:r>
      <w:r>
        <w:rPr>
          <w:noProof/>
        </w:rPr>
        <w:t xml:space="preserve"> (adapted)</w:t>
      </w:r>
    </w:p>
    <w:p w14:paraId="194A47EC" w14:textId="77777777" w:rsidR="007F0B6E" w:rsidRPr="001D3D17" w:rsidRDefault="007F0B6E" w:rsidP="007F0B6E">
      <w:pPr>
        <w:pStyle w:val="CRReference"/>
        <w:rPr>
          <w:noProof/>
          <w:highlight w:val="lightGray"/>
        </w:rPr>
      </w:pPr>
      <w:r w:rsidRPr="001D3D17">
        <w:rPr>
          <w:noProof/>
          <w:highlight w:val="lightGray"/>
        </w:rPr>
        <w:fldChar w:fldCharType="begin"/>
      </w:r>
      <w:r w:rsidRPr="001D3D17">
        <w:rPr>
          <w:noProof/>
          <w:highlight w:val="lightGray"/>
        </w:rPr>
        <w:instrText xml:space="preserve"> QUOTE "</w:instrText>
      </w:r>
      <w:r w:rsidRPr="001D3D17">
        <w:rPr>
          <w:rStyle w:val="CRMarker"/>
          <w:noProof/>
          <w:highlight w:val="lightGray"/>
        </w:rPr>
        <w:instrText>ð</w:instrText>
      </w:r>
      <w:r w:rsidRPr="001D3D17">
        <w:rPr>
          <w:noProof/>
          <w:highlight w:val="lightGray"/>
        </w:rPr>
        <w:instrText xml:space="preserve">" </w:instrText>
      </w:r>
      <w:r w:rsidRPr="001D3D17">
        <w:rPr>
          <w:noProof/>
          <w:highlight w:val="lightGray"/>
        </w:rPr>
        <w:fldChar w:fldCharType="separate"/>
      </w:r>
      <w:r w:rsidRPr="001D3D17">
        <w:rPr>
          <w:rStyle w:val="CRMarker"/>
          <w:noProof/>
          <w:highlight w:val="lightGray"/>
        </w:rPr>
        <w:t>ð</w:t>
      </w:r>
      <w:r w:rsidRPr="001D3D17">
        <w:rPr>
          <w:noProof/>
          <w:highlight w:val="lightGray"/>
        </w:rPr>
        <w:fldChar w:fldCharType="end"/>
      </w:r>
      <w:r w:rsidRPr="001D3D17">
        <w:rPr>
          <w:noProof/>
          <w:highlight w:val="lightGray"/>
        </w:rPr>
        <w:t> </w:t>
      </w:r>
      <w:r>
        <w:rPr>
          <w:noProof/>
          <w:highlight w:val="lightGray"/>
        </w:rPr>
        <w:t>new</w:t>
      </w:r>
    </w:p>
    <w:p w14:paraId="51B5E055" w14:textId="77777777" w:rsidR="00F85C82" w:rsidRPr="005E170F" w:rsidRDefault="00F85C82" w:rsidP="00F85C82">
      <w:pPr>
        <w:rPr>
          <w:noProof/>
        </w:rPr>
      </w:pPr>
      <w:r w:rsidRPr="005E170F">
        <w:rPr>
          <w:noProof/>
        </w:rPr>
        <w:t xml:space="preserve">Member States may decide in accordance with national law the conditions under which the persons referred to in Article </w:t>
      </w:r>
      <w:r w:rsidRPr="004A0061">
        <w:rPr>
          <w:rStyle w:val="CRMinorChangeDeleted"/>
          <w:noProof/>
        </w:rPr>
        <w:t>14</w:t>
      </w:r>
      <w:r w:rsidR="000B7B97" w:rsidRPr="004A0061">
        <w:rPr>
          <w:rStyle w:val="CRMinorChangeAdded"/>
          <w:noProof/>
        </w:rPr>
        <w:t>16</w:t>
      </w:r>
      <w:r w:rsidRPr="005E170F">
        <w:rPr>
          <w:noProof/>
        </w:rPr>
        <w:t>(2)</w:t>
      </w:r>
      <w:r w:rsidR="009F0F49" w:rsidRPr="007F0B6E">
        <w:rPr>
          <w:rStyle w:val="CRMinorChangeAdded"/>
          <w:noProof/>
        </w:rPr>
        <w:t>,</w:t>
      </w:r>
      <w:r w:rsidR="009F0F49">
        <w:rPr>
          <w:noProof/>
        </w:rPr>
        <w:t xml:space="preserve"> </w:t>
      </w:r>
      <w:r w:rsidR="007F0B6E" w:rsidRPr="007F0B6E">
        <w:rPr>
          <w:noProof/>
        </w:rPr>
        <w:fldChar w:fldCharType="begin"/>
      </w:r>
      <w:r w:rsidR="007F0B6E" w:rsidRPr="007F0B6E">
        <w:rPr>
          <w:noProof/>
        </w:rPr>
        <w:instrText xml:space="preserve"> QUOTE "</w:instrText>
      </w:r>
      <w:r w:rsidR="007F0B6E" w:rsidRPr="007F0B6E">
        <w:rPr>
          <w:rStyle w:val="CRMarker"/>
          <w:noProof/>
        </w:rPr>
        <w:instrText>Ö</w:instrText>
      </w:r>
      <w:r w:rsidR="007F0B6E" w:rsidRPr="007F0B6E">
        <w:rPr>
          <w:noProof/>
        </w:rPr>
        <w:instrText xml:space="preserve">" </w:instrText>
      </w:r>
      <w:r w:rsidR="007F0B6E" w:rsidRPr="007F0B6E">
        <w:rPr>
          <w:noProof/>
        </w:rPr>
        <w:fldChar w:fldCharType="separate"/>
      </w:r>
      <w:r w:rsidR="007F0B6E" w:rsidRPr="007F0B6E">
        <w:rPr>
          <w:rStyle w:val="CRMarker"/>
          <w:noProof/>
        </w:rPr>
        <w:t>Ö</w:t>
      </w:r>
      <w:r w:rsidR="007F0B6E" w:rsidRPr="007F0B6E">
        <w:rPr>
          <w:noProof/>
        </w:rPr>
        <w:fldChar w:fldCharType="end"/>
      </w:r>
      <w:r w:rsidR="007F0B6E" w:rsidRPr="007F0B6E">
        <w:rPr>
          <w:noProof/>
        </w:rPr>
        <w:t> </w:t>
      </w:r>
      <w:r w:rsidR="009F0F49">
        <w:rPr>
          <w:noProof/>
        </w:rPr>
        <w:t>points</w:t>
      </w:r>
      <w:r w:rsidR="007F0B6E" w:rsidRPr="007F0B6E">
        <w:rPr>
          <w:noProof/>
        </w:rPr>
        <w:t> </w:t>
      </w:r>
      <w:r w:rsidR="007F0B6E" w:rsidRPr="007F0B6E">
        <w:rPr>
          <w:noProof/>
        </w:rPr>
        <w:fldChar w:fldCharType="begin"/>
      </w:r>
      <w:r w:rsidR="007F0B6E" w:rsidRPr="007F0B6E">
        <w:rPr>
          <w:noProof/>
        </w:rPr>
        <w:instrText xml:space="preserve"> QUOTE "</w:instrText>
      </w:r>
      <w:r w:rsidR="007F0B6E" w:rsidRPr="007F0B6E">
        <w:rPr>
          <w:rStyle w:val="CRMarker"/>
          <w:noProof/>
        </w:rPr>
        <w:instrText>Õ</w:instrText>
      </w:r>
      <w:r w:rsidR="007F0B6E" w:rsidRPr="007F0B6E">
        <w:rPr>
          <w:noProof/>
        </w:rPr>
        <w:instrText xml:space="preserve">" </w:instrText>
      </w:r>
      <w:r w:rsidR="007F0B6E" w:rsidRPr="007F0B6E">
        <w:rPr>
          <w:noProof/>
        </w:rPr>
        <w:fldChar w:fldCharType="separate"/>
      </w:r>
      <w:r w:rsidR="007F0B6E" w:rsidRPr="007F0B6E">
        <w:rPr>
          <w:rStyle w:val="CRMarker"/>
          <w:noProof/>
        </w:rPr>
        <w:t>Õ</w:t>
      </w:r>
      <w:r w:rsidR="007F0B6E" w:rsidRPr="007F0B6E">
        <w:rPr>
          <w:noProof/>
        </w:rPr>
        <w:fldChar w:fldCharType="end"/>
      </w:r>
      <w:r w:rsidR="009F0F49">
        <w:rPr>
          <w:noProof/>
        </w:rPr>
        <w:t xml:space="preserve"> </w:t>
      </w:r>
      <w:r w:rsidR="007F0B6E">
        <w:rPr>
          <w:noProof/>
        </w:rPr>
        <w:t>(</w:t>
      </w:r>
      <w:r w:rsidRPr="005E170F">
        <w:rPr>
          <w:noProof/>
        </w:rPr>
        <w:t>b) or (c)</w:t>
      </w:r>
      <w:r w:rsidR="009F0F49" w:rsidRPr="007F0B6E">
        <w:rPr>
          <w:rStyle w:val="CRMinorChangeAdded"/>
          <w:noProof/>
        </w:rPr>
        <w:t>,</w:t>
      </w:r>
      <w:r w:rsidRPr="005E170F">
        <w:rPr>
          <w:noProof/>
        </w:rPr>
        <w:t xml:space="preserve"> </w:t>
      </w:r>
      <w:r w:rsidR="004A0061" w:rsidRPr="00CF7AA9">
        <w:rPr>
          <w:noProof/>
          <w:highlight w:val="lightGray"/>
        </w:rPr>
        <w:fldChar w:fldCharType="begin"/>
      </w:r>
      <w:r w:rsidR="004A0061" w:rsidRPr="00CF7AA9">
        <w:rPr>
          <w:noProof/>
          <w:highlight w:val="lightGray"/>
        </w:rPr>
        <w:instrText xml:space="preserve"> QUOTE "</w:instrText>
      </w:r>
      <w:r w:rsidR="004A0061" w:rsidRPr="00CF7AA9">
        <w:rPr>
          <w:rStyle w:val="CRMarker"/>
          <w:noProof/>
          <w:highlight w:val="lightGray"/>
        </w:rPr>
        <w:instrText>ð</w:instrText>
      </w:r>
      <w:r w:rsidR="004A0061" w:rsidRPr="00CF7AA9">
        <w:rPr>
          <w:noProof/>
          <w:highlight w:val="lightGray"/>
        </w:rPr>
        <w:instrText xml:space="preserve">" </w:instrText>
      </w:r>
      <w:r w:rsidR="004A0061" w:rsidRPr="00CF7AA9">
        <w:rPr>
          <w:noProof/>
          <w:highlight w:val="lightGray"/>
        </w:rPr>
        <w:fldChar w:fldCharType="separate"/>
      </w:r>
      <w:r w:rsidR="004A0061" w:rsidRPr="00CF7AA9">
        <w:rPr>
          <w:rStyle w:val="CRMarker"/>
          <w:noProof/>
          <w:highlight w:val="lightGray"/>
        </w:rPr>
        <w:t>ð</w:t>
      </w:r>
      <w:r w:rsidR="004A0061" w:rsidRPr="00CF7AA9">
        <w:rPr>
          <w:noProof/>
          <w:highlight w:val="lightGray"/>
        </w:rPr>
        <w:fldChar w:fldCharType="end"/>
      </w:r>
      <w:r w:rsidR="004A0061" w:rsidRPr="004A0061">
        <w:rPr>
          <w:noProof/>
          <w:highlight w:val="lightGray"/>
        </w:rPr>
        <w:t> </w:t>
      </w:r>
      <w:r w:rsidR="00185897" w:rsidRPr="004A0061">
        <w:rPr>
          <w:noProof/>
          <w:highlight w:val="lightGray"/>
        </w:rPr>
        <w:t>and their family members</w:t>
      </w:r>
      <w:r w:rsidR="004A0061" w:rsidRPr="004A0061">
        <w:rPr>
          <w:noProof/>
          <w:highlight w:val="lightGray"/>
        </w:rPr>
        <w:t> </w:t>
      </w:r>
      <w:r w:rsidR="004A0061" w:rsidRPr="004A0061">
        <w:rPr>
          <w:noProof/>
          <w:highlight w:val="lightGray"/>
        </w:rPr>
        <w:fldChar w:fldCharType="begin"/>
      </w:r>
      <w:r w:rsidR="004A0061" w:rsidRPr="004A0061">
        <w:rPr>
          <w:noProof/>
          <w:highlight w:val="lightGray"/>
        </w:rPr>
        <w:instrText xml:space="preserve"> QUOTE "</w:instrText>
      </w:r>
      <w:r w:rsidR="004A0061" w:rsidRPr="004A0061">
        <w:rPr>
          <w:rStyle w:val="CRMarker"/>
          <w:noProof/>
          <w:highlight w:val="lightGray"/>
        </w:rPr>
        <w:instrText>ï</w:instrText>
      </w:r>
      <w:r w:rsidR="004A0061" w:rsidRPr="004A0061">
        <w:rPr>
          <w:noProof/>
          <w:highlight w:val="lightGray"/>
        </w:rPr>
        <w:instrText xml:space="preserve">" </w:instrText>
      </w:r>
      <w:r w:rsidR="004A0061" w:rsidRPr="004A0061">
        <w:rPr>
          <w:noProof/>
          <w:highlight w:val="lightGray"/>
        </w:rPr>
        <w:fldChar w:fldCharType="separate"/>
      </w:r>
      <w:r w:rsidR="004A0061" w:rsidRPr="004A0061">
        <w:rPr>
          <w:rStyle w:val="CRMarker"/>
          <w:noProof/>
          <w:highlight w:val="lightGray"/>
        </w:rPr>
        <w:t>ï</w:t>
      </w:r>
      <w:r w:rsidR="004A0061" w:rsidRPr="004A0061">
        <w:rPr>
          <w:noProof/>
          <w:highlight w:val="lightGray"/>
        </w:rPr>
        <w:fldChar w:fldCharType="end"/>
      </w:r>
      <w:r w:rsidR="00185897">
        <w:rPr>
          <w:noProof/>
        </w:rPr>
        <w:t xml:space="preserve"> </w:t>
      </w:r>
      <w:r w:rsidRPr="005E170F">
        <w:rPr>
          <w:noProof/>
        </w:rPr>
        <w:t>may have access to an employed or self-employed activity.</w:t>
      </w:r>
    </w:p>
    <w:p w14:paraId="496BEE2D" w14:textId="77777777" w:rsidR="00F85C82" w:rsidRPr="001D3D17" w:rsidRDefault="00F85C82" w:rsidP="00F85C82">
      <w:pPr>
        <w:rPr>
          <w:noProof/>
          <w:highlight w:val="lightGray"/>
        </w:rPr>
      </w:pPr>
      <w:r w:rsidRPr="001D3D17">
        <w:rPr>
          <w:rStyle w:val="CRRefonteDeleted"/>
          <w:noProof/>
          <w:highlight w:val="lightGray"/>
        </w:rPr>
        <w:t>3.</w:t>
      </w:r>
      <w:r w:rsidRPr="001D3D17">
        <w:rPr>
          <w:rStyle w:val="CRRefonteDeleted"/>
          <w:noProof/>
          <w:highlight w:val="lightGray"/>
        </w:rPr>
        <w:tab/>
        <w:t>As soon as they have received the residence permit provided for by Article 19 in the second Member State, members of the family of the long-term resident shall in that Member State enjoy the rights listed in Article 14 of Directive 2003/86/EC.</w:t>
      </w:r>
    </w:p>
    <w:p w14:paraId="4C9D1142" w14:textId="77777777" w:rsidR="00F85C82" w:rsidRPr="005E170F" w:rsidRDefault="00F85C82" w:rsidP="00F85C82">
      <w:pPr>
        <w:pStyle w:val="Titrearticle"/>
        <w:rPr>
          <w:noProof/>
        </w:rPr>
      </w:pPr>
      <w:r w:rsidRPr="005E170F">
        <w:rPr>
          <w:noProof/>
        </w:rPr>
        <w:t xml:space="preserve">Article </w:t>
      </w:r>
      <w:r w:rsidR="001D3D17" w:rsidRPr="001D3D17">
        <w:rPr>
          <w:rStyle w:val="CRMinorChangeAdded"/>
          <w:noProof/>
        </w:rPr>
        <w:t>25</w:t>
      </w:r>
      <w:r w:rsidRPr="001D3D17">
        <w:rPr>
          <w:rStyle w:val="CRMinorChangeDeleted"/>
          <w:noProof/>
        </w:rPr>
        <w:t>22</w:t>
      </w:r>
    </w:p>
    <w:p w14:paraId="40ABF3CF" w14:textId="77777777" w:rsidR="00F85C82" w:rsidRPr="00A20414" w:rsidRDefault="00F85C82" w:rsidP="00F85C82">
      <w:pPr>
        <w:pStyle w:val="NormalCentered"/>
        <w:rPr>
          <w:b/>
          <w:bCs/>
          <w:noProof/>
        </w:rPr>
      </w:pPr>
      <w:r w:rsidRPr="00A20414">
        <w:rPr>
          <w:b/>
          <w:bCs/>
          <w:noProof/>
        </w:rPr>
        <w:t xml:space="preserve">Withdrawal of </w:t>
      </w:r>
      <w:r w:rsidR="006E6B9C" w:rsidRPr="006E6B9C">
        <w:rPr>
          <w:noProof/>
        </w:rPr>
        <w:fldChar w:fldCharType="begin"/>
      </w:r>
      <w:r w:rsidR="006E6B9C" w:rsidRPr="006E6B9C">
        <w:rPr>
          <w:noProof/>
        </w:rPr>
        <w:instrText xml:space="preserve"> QUOTE "</w:instrText>
      </w:r>
      <w:r w:rsidR="006E6B9C" w:rsidRPr="006E6B9C">
        <w:rPr>
          <w:rStyle w:val="CRMarker"/>
          <w:noProof/>
        </w:rPr>
        <w:instrText>Ö</w:instrText>
      </w:r>
      <w:r w:rsidR="006E6B9C" w:rsidRPr="006E6B9C">
        <w:rPr>
          <w:noProof/>
        </w:rPr>
        <w:instrText xml:space="preserve">" </w:instrText>
      </w:r>
      <w:r w:rsidR="006E6B9C" w:rsidRPr="006E6B9C">
        <w:rPr>
          <w:noProof/>
        </w:rPr>
        <w:fldChar w:fldCharType="separate"/>
      </w:r>
      <w:r w:rsidR="006E6B9C" w:rsidRPr="006E6B9C">
        <w:rPr>
          <w:rStyle w:val="CRMarker"/>
          <w:noProof/>
        </w:rPr>
        <w:t>Ö</w:t>
      </w:r>
      <w:r w:rsidR="006E6B9C" w:rsidRPr="006E6B9C">
        <w:rPr>
          <w:noProof/>
        </w:rPr>
        <w:fldChar w:fldCharType="end"/>
      </w:r>
      <w:r w:rsidR="006E6B9C" w:rsidRPr="006E6B9C">
        <w:rPr>
          <w:noProof/>
        </w:rPr>
        <w:t> </w:t>
      </w:r>
      <w:r w:rsidR="003F12C2">
        <w:rPr>
          <w:b/>
          <w:bCs/>
          <w:noProof/>
        </w:rPr>
        <w:t>the</w:t>
      </w:r>
      <w:r w:rsidR="006E6B9C" w:rsidRPr="006E6B9C">
        <w:rPr>
          <w:noProof/>
        </w:rPr>
        <w:t> </w:t>
      </w:r>
      <w:r w:rsidR="006E6B9C" w:rsidRPr="006E6B9C">
        <w:rPr>
          <w:noProof/>
        </w:rPr>
        <w:fldChar w:fldCharType="begin"/>
      </w:r>
      <w:r w:rsidR="006E6B9C" w:rsidRPr="006E6B9C">
        <w:rPr>
          <w:noProof/>
        </w:rPr>
        <w:instrText xml:space="preserve"> QUOTE "</w:instrText>
      </w:r>
      <w:r w:rsidR="006E6B9C" w:rsidRPr="006E6B9C">
        <w:rPr>
          <w:rStyle w:val="CRMarker"/>
          <w:noProof/>
        </w:rPr>
        <w:instrText>Õ</w:instrText>
      </w:r>
      <w:r w:rsidR="006E6B9C" w:rsidRPr="006E6B9C">
        <w:rPr>
          <w:noProof/>
        </w:rPr>
        <w:instrText xml:space="preserve">" </w:instrText>
      </w:r>
      <w:r w:rsidR="006E6B9C" w:rsidRPr="006E6B9C">
        <w:rPr>
          <w:noProof/>
        </w:rPr>
        <w:fldChar w:fldCharType="separate"/>
      </w:r>
      <w:r w:rsidR="006E6B9C" w:rsidRPr="006E6B9C">
        <w:rPr>
          <w:rStyle w:val="CRMarker"/>
          <w:noProof/>
        </w:rPr>
        <w:t>Õ</w:t>
      </w:r>
      <w:r w:rsidR="006E6B9C" w:rsidRPr="006E6B9C">
        <w:rPr>
          <w:noProof/>
        </w:rPr>
        <w:fldChar w:fldCharType="end"/>
      </w:r>
      <w:r w:rsidR="003F12C2">
        <w:rPr>
          <w:b/>
          <w:bCs/>
          <w:noProof/>
        </w:rPr>
        <w:t xml:space="preserve"> </w:t>
      </w:r>
      <w:r w:rsidRPr="00A20414">
        <w:rPr>
          <w:b/>
          <w:bCs/>
          <w:noProof/>
        </w:rPr>
        <w:t xml:space="preserve">residence permit and obligation to </w:t>
      </w:r>
      <w:r w:rsidRPr="006E6B9C">
        <w:rPr>
          <w:rStyle w:val="CRDeleted"/>
          <w:b/>
          <w:noProof/>
        </w:rPr>
        <w:t>readmit</w:t>
      </w:r>
      <w:r w:rsidR="006E6B9C" w:rsidRPr="006E6B9C">
        <w:rPr>
          <w:noProof/>
        </w:rPr>
        <w:t xml:space="preserve"> </w:t>
      </w:r>
      <w:r w:rsidR="006E6B9C" w:rsidRPr="006E6B9C">
        <w:rPr>
          <w:noProof/>
        </w:rPr>
        <w:fldChar w:fldCharType="begin"/>
      </w:r>
      <w:r w:rsidR="006E6B9C" w:rsidRPr="006E6B9C">
        <w:rPr>
          <w:noProof/>
        </w:rPr>
        <w:instrText xml:space="preserve"> QUOTE "</w:instrText>
      </w:r>
      <w:r w:rsidR="006E6B9C" w:rsidRPr="006E6B9C">
        <w:rPr>
          <w:rStyle w:val="CRMarker"/>
          <w:noProof/>
        </w:rPr>
        <w:instrText>Ö</w:instrText>
      </w:r>
      <w:r w:rsidR="006E6B9C" w:rsidRPr="006E6B9C">
        <w:rPr>
          <w:noProof/>
        </w:rPr>
        <w:instrText xml:space="preserve">" </w:instrText>
      </w:r>
      <w:r w:rsidR="006E6B9C" w:rsidRPr="006E6B9C">
        <w:rPr>
          <w:noProof/>
        </w:rPr>
        <w:fldChar w:fldCharType="separate"/>
      </w:r>
      <w:r w:rsidR="006E6B9C" w:rsidRPr="006E6B9C">
        <w:rPr>
          <w:rStyle w:val="CRMarker"/>
          <w:noProof/>
        </w:rPr>
        <w:t>Ö</w:t>
      </w:r>
      <w:r w:rsidR="006E6B9C" w:rsidRPr="006E6B9C">
        <w:rPr>
          <w:noProof/>
        </w:rPr>
        <w:fldChar w:fldCharType="end"/>
      </w:r>
      <w:r w:rsidR="006E6B9C" w:rsidRPr="006E6B9C">
        <w:rPr>
          <w:noProof/>
        </w:rPr>
        <w:t> </w:t>
      </w:r>
      <w:r w:rsidR="003F12C2">
        <w:rPr>
          <w:b/>
          <w:bCs/>
          <w:noProof/>
        </w:rPr>
        <w:t>take back</w:t>
      </w:r>
      <w:r w:rsidR="006E6B9C" w:rsidRPr="006E6B9C">
        <w:rPr>
          <w:noProof/>
        </w:rPr>
        <w:t> </w:t>
      </w:r>
      <w:r w:rsidR="006E6B9C" w:rsidRPr="006E6B9C">
        <w:rPr>
          <w:noProof/>
        </w:rPr>
        <w:fldChar w:fldCharType="begin"/>
      </w:r>
      <w:r w:rsidR="006E6B9C" w:rsidRPr="006E6B9C">
        <w:rPr>
          <w:noProof/>
        </w:rPr>
        <w:instrText xml:space="preserve"> QUOTE "</w:instrText>
      </w:r>
      <w:r w:rsidR="006E6B9C" w:rsidRPr="006E6B9C">
        <w:rPr>
          <w:rStyle w:val="CRMarker"/>
          <w:noProof/>
        </w:rPr>
        <w:instrText>Õ</w:instrText>
      </w:r>
      <w:r w:rsidR="006E6B9C" w:rsidRPr="006E6B9C">
        <w:rPr>
          <w:noProof/>
        </w:rPr>
        <w:instrText xml:space="preserve">" </w:instrText>
      </w:r>
      <w:r w:rsidR="006E6B9C" w:rsidRPr="006E6B9C">
        <w:rPr>
          <w:noProof/>
        </w:rPr>
        <w:fldChar w:fldCharType="separate"/>
      </w:r>
      <w:r w:rsidR="006E6B9C" w:rsidRPr="006E6B9C">
        <w:rPr>
          <w:rStyle w:val="CRMarker"/>
          <w:noProof/>
        </w:rPr>
        <w:t>Õ</w:t>
      </w:r>
      <w:r w:rsidR="006E6B9C" w:rsidRPr="006E6B9C">
        <w:rPr>
          <w:noProof/>
        </w:rPr>
        <w:fldChar w:fldCharType="end"/>
      </w:r>
    </w:p>
    <w:p w14:paraId="1FB51615" w14:textId="77777777" w:rsidR="00F85C82" w:rsidRPr="00A20414" w:rsidRDefault="00F85C82" w:rsidP="00F85C82">
      <w:pPr>
        <w:rPr>
          <w:noProof/>
        </w:rPr>
      </w:pPr>
      <w:r w:rsidRPr="00A20414">
        <w:rPr>
          <w:noProof/>
        </w:rPr>
        <w:t>1.</w:t>
      </w:r>
      <w:r w:rsidRPr="00A20414">
        <w:rPr>
          <w:noProof/>
        </w:rPr>
        <w:tab/>
        <w:t xml:space="preserve">Until the third-country national has obtained </w:t>
      </w:r>
      <w:r w:rsidR="001D3D17" w:rsidRPr="005369A5">
        <w:rPr>
          <w:noProof/>
        </w:rPr>
        <w:fldChar w:fldCharType="begin"/>
      </w:r>
      <w:r w:rsidR="001D3D17" w:rsidRPr="005369A5">
        <w:rPr>
          <w:noProof/>
        </w:rPr>
        <w:instrText xml:space="preserve"> QUOTE "</w:instrText>
      </w:r>
      <w:r w:rsidR="001D3D17" w:rsidRPr="005369A5">
        <w:rPr>
          <w:rStyle w:val="CRMarker"/>
          <w:noProof/>
        </w:rPr>
        <w:instrText>Ö</w:instrText>
      </w:r>
      <w:r w:rsidR="001D3D17" w:rsidRPr="005369A5">
        <w:rPr>
          <w:noProof/>
        </w:rPr>
        <w:instrText xml:space="preserve">" </w:instrText>
      </w:r>
      <w:r w:rsidR="001D3D17" w:rsidRPr="005369A5">
        <w:rPr>
          <w:noProof/>
        </w:rPr>
        <w:fldChar w:fldCharType="separate"/>
      </w:r>
      <w:r w:rsidR="001D3D17" w:rsidRPr="005369A5">
        <w:rPr>
          <w:rStyle w:val="CRMarker"/>
          <w:noProof/>
        </w:rPr>
        <w:t>Ö</w:t>
      </w:r>
      <w:r w:rsidR="001D3D17" w:rsidRPr="005369A5">
        <w:rPr>
          <w:noProof/>
        </w:rPr>
        <w:fldChar w:fldCharType="end"/>
      </w:r>
      <w:r w:rsidR="001D3D17" w:rsidRPr="005369A5">
        <w:rPr>
          <w:noProof/>
        </w:rPr>
        <w:t> </w:t>
      </w:r>
      <w:r w:rsidR="001D3D17" w:rsidRPr="00A20414">
        <w:rPr>
          <w:noProof/>
        </w:rPr>
        <w:t>EU</w:t>
      </w:r>
      <w:r w:rsidR="001D3D17" w:rsidRPr="005369A5">
        <w:rPr>
          <w:noProof/>
        </w:rPr>
        <w:t> </w:t>
      </w:r>
      <w:r w:rsidR="001D3D17" w:rsidRPr="005369A5">
        <w:rPr>
          <w:noProof/>
        </w:rPr>
        <w:fldChar w:fldCharType="begin"/>
      </w:r>
      <w:r w:rsidR="001D3D17" w:rsidRPr="005369A5">
        <w:rPr>
          <w:noProof/>
        </w:rPr>
        <w:instrText xml:space="preserve"> QUOTE "</w:instrText>
      </w:r>
      <w:r w:rsidR="001D3D17" w:rsidRPr="005369A5">
        <w:rPr>
          <w:rStyle w:val="CRMarker"/>
          <w:noProof/>
        </w:rPr>
        <w:instrText>Õ</w:instrText>
      </w:r>
      <w:r w:rsidR="001D3D17" w:rsidRPr="005369A5">
        <w:rPr>
          <w:noProof/>
        </w:rPr>
        <w:instrText xml:space="preserve">" </w:instrText>
      </w:r>
      <w:r w:rsidR="001D3D17" w:rsidRPr="005369A5">
        <w:rPr>
          <w:noProof/>
        </w:rPr>
        <w:fldChar w:fldCharType="separate"/>
      </w:r>
      <w:r w:rsidR="001D3D17" w:rsidRPr="005369A5">
        <w:rPr>
          <w:rStyle w:val="CRMarker"/>
          <w:noProof/>
        </w:rPr>
        <w:t>Õ</w:t>
      </w:r>
      <w:r w:rsidR="001D3D17" w:rsidRPr="005369A5">
        <w:rPr>
          <w:noProof/>
        </w:rPr>
        <w:fldChar w:fldCharType="end"/>
      </w:r>
      <w:r w:rsidR="001D3D17">
        <w:rPr>
          <w:noProof/>
        </w:rPr>
        <w:t xml:space="preserve"> </w:t>
      </w:r>
      <w:r w:rsidRPr="00A20414">
        <w:rPr>
          <w:noProof/>
        </w:rPr>
        <w:t xml:space="preserve">long-term resident status, the second Member State may decide to refuse to renew or to withdraw the resident permit </w:t>
      </w:r>
      <w:r w:rsidRPr="006E6B9C">
        <w:rPr>
          <w:rStyle w:val="CRRefonteDeleted"/>
          <w:noProof/>
          <w:highlight w:val="lightGray"/>
        </w:rPr>
        <w:t>and to oblige the person concerned and his/her family members, in accordance with the procedures provided for by national law, including removal procedures, to leave its territory</w:t>
      </w:r>
      <w:r w:rsidRPr="0094726F">
        <w:rPr>
          <w:rStyle w:val="CRRefonteDeleted"/>
          <w:noProof/>
          <w:highlight w:val="lightGray"/>
        </w:rPr>
        <w:t xml:space="preserve"> </w:t>
      </w:r>
      <w:r w:rsidRPr="00E40159">
        <w:rPr>
          <w:noProof/>
        </w:rPr>
        <w:t>in the following cases:</w:t>
      </w:r>
    </w:p>
    <w:p w14:paraId="011CDADB" w14:textId="77777777" w:rsidR="00F85C82" w:rsidRPr="00DA3087" w:rsidRDefault="00F85C82" w:rsidP="00E40159">
      <w:pPr>
        <w:rPr>
          <w:noProof/>
        </w:rPr>
      </w:pPr>
      <w:r w:rsidRPr="00A20414">
        <w:rPr>
          <w:noProof/>
        </w:rPr>
        <w:tab/>
      </w:r>
      <w:r w:rsidRPr="00E40159">
        <w:rPr>
          <w:noProof/>
        </w:rPr>
        <w:t>(a)</w:t>
      </w:r>
      <w:r w:rsidRPr="00E40159">
        <w:rPr>
          <w:noProof/>
        </w:rPr>
        <w:tab/>
        <w:t xml:space="preserve">on grounds of public policy or public security </w:t>
      </w:r>
      <w:r w:rsidRPr="00300B6E">
        <w:rPr>
          <w:rStyle w:val="CRDeleted"/>
          <w:noProof/>
        </w:rPr>
        <w:t>as defined</w:t>
      </w:r>
      <w:r w:rsidRPr="00DA3087">
        <w:rPr>
          <w:noProof/>
        </w:rPr>
        <w:t xml:space="preserve"> </w:t>
      </w:r>
      <w:r w:rsidR="00300B6E" w:rsidRPr="006E6B9C">
        <w:rPr>
          <w:noProof/>
        </w:rPr>
        <w:fldChar w:fldCharType="begin"/>
      </w:r>
      <w:r w:rsidR="00300B6E" w:rsidRPr="006E6B9C">
        <w:rPr>
          <w:noProof/>
        </w:rPr>
        <w:instrText xml:space="preserve"> QUOTE "</w:instrText>
      </w:r>
      <w:r w:rsidR="00300B6E" w:rsidRPr="006E6B9C">
        <w:rPr>
          <w:rStyle w:val="CRMarker"/>
          <w:noProof/>
        </w:rPr>
        <w:instrText>Ö</w:instrText>
      </w:r>
      <w:r w:rsidR="00300B6E" w:rsidRPr="006E6B9C">
        <w:rPr>
          <w:noProof/>
        </w:rPr>
        <w:instrText xml:space="preserve">" </w:instrText>
      </w:r>
      <w:r w:rsidR="00300B6E" w:rsidRPr="006E6B9C">
        <w:rPr>
          <w:noProof/>
        </w:rPr>
        <w:fldChar w:fldCharType="separate"/>
      </w:r>
      <w:r w:rsidR="00300B6E" w:rsidRPr="006E6B9C">
        <w:rPr>
          <w:rStyle w:val="CRMarker"/>
          <w:noProof/>
        </w:rPr>
        <w:t>Ö</w:t>
      </w:r>
      <w:r w:rsidR="00300B6E" w:rsidRPr="006E6B9C">
        <w:rPr>
          <w:noProof/>
        </w:rPr>
        <w:fldChar w:fldCharType="end"/>
      </w:r>
      <w:r w:rsidR="00300B6E" w:rsidRPr="006E6B9C">
        <w:rPr>
          <w:noProof/>
        </w:rPr>
        <w:t> </w:t>
      </w:r>
      <w:r w:rsidR="00300B6E">
        <w:rPr>
          <w:noProof/>
        </w:rPr>
        <w:t>referred to</w:t>
      </w:r>
      <w:r w:rsidR="00300B6E" w:rsidRPr="006E6B9C">
        <w:rPr>
          <w:noProof/>
        </w:rPr>
        <w:t> </w:t>
      </w:r>
      <w:r w:rsidR="00300B6E" w:rsidRPr="006E6B9C">
        <w:rPr>
          <w:noProof/>
        </w:rPr>
        <w:fldChar w:fldCharType="begin"/>
      </w:r>
      <w:r w:rsidR="00300B6E" w:rsidRPr="006E6B9C">
        <w:rPr>
          <w:noProof/>
        </w:rPr>
        <w:instrText xml:space="preserve"> QUOTE "</w:instrText>
      </w:r>
      <w:r w:rsidR="00300B6E" w:rsidRPr="006E6B9C">
        <w:rPr>
          <w:rStyle w:val="CRMarker"/>
          <w:noProof/>
        </w:rPr>
        <w:instrText>Õ</w:instrText>
      </w:r>
      <w:r w:rsidR="00300B6E" w:rsidRPr="006E6B9C">
        <w:rPr>
          <w:noProof/>
        </w:rPr>
        <w:instrText xml:space="preserve">" </w:instrText>
      </w:r>
      <w:r w:rsidR="00300B6E" w:rsidRPr="006E6B9C">
        <w:rPr>
          <w:noProof/>
        </w:rPr>
        <w:fldChar w:fldCharType="separate"/>
      </w:r>
      <w:r w:rsidR="00300B6E" w:rsidRPr="006E6B9C">
        <w:rPr>
          <w:rStyle w:val="CRMarker"/>
          <w:noProof/>
        </w:rPr>
        <w:t>Õ</w:t>
      </w:r>
      <w:r w:rsidR="00300B6E" w:rsidRPr="006E6B9C">
        <w:rPr>
          <w:noProof/>
        </w:rPr>
        <w:fldChar w:fldCharType="end"/>
      </w:r>
      <w:r w:rsidR="00300B6E">
        <w:rPr>
          <w:noProof/>
        </w:rPr>
        <w:t xml:space="preserve"> </w:t>
      </w:r>
      <w:r w:rsidRPr="00DA3087">
        <w:rPr>
          <w:noProof/>
        </w:rPr>
        <w:t xml:space="preserve">in Article </w:t>
      </w:r>
      <w:r w:rsidRPr="00DA3087">
        <w:rPr>
          <w:rStyle w:val="CRMinorChangeDeleted"/>
          <w:noProof/>
        </w:rPr>
        <w:t>17</w:t>
      </w:r>
      <w:r w:rsidR="00DA3087" w:rsidRPr="00DA3087">
        <w:rPr>
          <w:rStyle w:val="CRMinorChangeAdded"/>
          <w:noProof/>
        </w:rPr>
        <w:t>19</w:t>
      </w:r>
      <w:r w:rsidRPr="00DA3087">
        <w:rPr>
          <w:noProof/>
        </w:rPr>
        <w:t>;</w:t>
      </w:r>
    </w:p>
    <w:p w14:paraId="4B04B204" w14:textId="77777777" w:rsidR="00F85C82" w:rsidRPr="00E40159" w:rsidRDefault="00F85C82" w:rsidP="00E40159">
      <w:pPr>
        <w:rPr>
          <w:noProof/>
        </w:rPr>
      </w:pPr>
      <w:r w:rsidRPr="00DA3087">
        <w:rPr>
          <w:noProof/>
        </w:rPr>
        <w:tab/>
        <w:t>(b)</w:t>
      </w:r>
      <w:r w:rsidRPr="00DA3087">
        <w:rPr>
          <w:noProof/>
        </w:rPr>
        <w:tab/>
        <w:t xml:space="preserve">where the conditions provided for in Articles </w:t>
      </w:r>
      <w:r w:rsidRPr="00DA3087">
        <w:rPr>
          <w:rStyle w:val="CRMinorChangeDeleted"/>
          <w:noProof/>
        </w:rPr>
        <w:t>14</w:t>
      </w:r>
      <w:r w:rsidR="00DA3087" w:rsidRPr="00DA3087">
        <w:rPr>
          <w:rStyle w:val="CRMinorChangeAdded"/>
          <w:noProof/>
        </w:rPr>
        <w:t>16</w:t>
      </w:r>
      <w:r w:rsidRPr="00DA3087">
        <w:rPr>
          <w:noProof/>
        </w:rPr>
        <w:t xml:space="preserve">, </w:t>
      </w:r>
      <w:r w:rsidRPr="00DA3087">
        <w:rPr>
          <w:rStyle w:val="CRMinorChangeDeleted"/>
          <w:noProof/>
        </w:rPr>
        <w:t>15</w:t>
      </w:r>
      <w:r w:rsidR="00DA3087" w:rsidRPr="00DA3087">
        <w:rPr>
          <w:rStyle w:val="CRMinorChangeAdded"/>
          <w:noProof/>
        </w:rPr>
        <w:t>17</w:t>
      </w:r>
      <w:r w:rsidRPr="00DA3087">
        <w:rPr>
          <w:noProof/>
        </w:rPr>
        <w:t xml:space="preserve"> and </w:t>
      </w:r>
      <w:r w:rsidRPr="00DA3087">
        <w:rPr>
          <w:rStyle w:val="CRMinorChangeDeleted"/>
          <w:noProof/>
        </w:rPr>
        <w:t>16</w:t>
      </w:r>
      <w:r w:rsidR="00DA3087" w:rsidRPr="00DA3087">
        <w:rPr>
          <w:rStyle w:val="CRMinorChangeAdded"/>
          <w:noProof/>
        </w:rPr>
        <w:t>18</w:t>
      </w:r>
      <w:r w:rsidRPr="00E40159">
        <w:rPr>
          <w:noProof/>
        </w:rPr>
        <w:t xml:space="preserve"> are no longer met;</w:t>
      </w:r>
    </w:p>
    <w:p w14:paraId="0E2E0E9C" w14:textId="77777777" w:rsidR="00F85C82" w:rsidRPr="0094726F" w:rsidRDefault="00F85C82" w:rsidP="009E148C">
      <w:pPr>
        <w:pStyle w:val="Point0"/>
        <w:rPr>
          <w:rStyle w:val="CRRefonteDeleted"/>
          <w:noProof/>
          <w:highlight w:val="lightGray"/>
        </w:rPr>
      </w:pPr>
      <w:r w:rsidRPr="0094726F">
        <w:rPr>
          <w:rStyle w:val="CRRefonteDeleted"/>
          <w:noProof/>
          <w:highlight w:val="lightGray"/>
        </w:rPr>
        <w:tab/>
        <w:t>(c)</w:t>
      </w:r>
      <w:r w:rsidRPr="0094726F">
        <w:rPr>
          <w:rStyle w:val="CRRefonteDeleted"/>
          <w:noProof/>
          <w:highlight w:val="lightGray"/>
        </w:rPr>
        <w:tab/>
        <w:t>where the third-country national is not lawfully residing in the Member State concerned.</w:t>
      </w:r>
    </w:p>
    <w:p w14:paraId="17F33CBC" w14:textId="77777777" w:rsidR="00F85C82" w:rsidRPr="00A20414" w:rsidRDefault="00F85C82" w:rsidP="00F85C82">
      <w:pPr>
        <w:rPr>
          <w:noProof/>
        </w:rPr>
      </w:pPr>
      <w:r w:rsidRPr="006E6B9C">
        <w:rPr>
          <w:noProof/>
        </w:rPr>
        <w:t>2.</w:t>
      </w:r>
      <w:r w:rsidRPr="006E6B9C">
        <w:rPr>
          <w:noProof/>
        </w:rPr>
        <w:tab/>
      </w:r>
      <w:r w:rsidRPr="00CE018E">
        <w:rPr>
          <w:noProof/>
        </w:rPr>
        <w:t>If the second Member State adopts one of the measures referred to in paragraph 1</w:t>
      </w:r>
      <w:r w:rsidR="00CE018E">
        <w:rPr>
          <w:noProof/>
        </w:rPr>
        <w:t>,</w:t>
      </w:r>
      <w:r w:rsidR="0094726F" w:rsidRPr="0094726F">
        <w:rPr>
          <w:noProof/>
        </w:rPr>
        <w:t xml:space="preserve"> </w:t>
      </w:r>
      <w:r w:rsidR="006E6B9C" w:rsidRPr="00CF7AA9">
        <w:rPr>
          <w:noProof/>
          <w:highlight w:val="lightGray"/>
        </w:rPr>
        <w:fldChar w:fldCharType="begin"/>
      </w:r>
      <w:r w:rsidR="006E6B9C" w:rsidRPr="00CF7AA9">
        <w:rPr>
          <w:noProof/>
          <w:highlight w:val="lightGray"/>
        </w:rPr>
        <w:instrText xml:space="preserve"> QUOTE "</w:instrText>
      </w:r>
      <w:r w:rsidR="006E6B9C" w:rsidRPr="00CF7AA9">
        <w:rPr>
          <w:rStyle w:val="CRMarker"/>
          <w:noProof/>
          <w:highlight w:val="lightGray"/>
        </w:rPr>
        <w:instrText>ð</w:instrText>
      </w:r>
      <w:r w:rsidR="006E6B9C" w:rsidRPr="00CF7AA9">
        <w:rPr>
          <w:noProof/>
          <w:highlight w:val="lightGray"/>
        </w:rPr>
        <w:instrText xml:space="preserve">" </w:instrText>
      </w:r>
      <w:r w:rsidR="006E6B9C" w:rsidRPr="00CF7AA9">
        <w:rPr>
          <w:noProof/>
          <w:highlight w:val="lightGray"/>
        </w:rPr>
        <w:fldChar w:fldCharType="separate"/>
      </w:r>
      <w:r w:rsidR="006E6B9C" w:rsidRPr="00CF7AA9">
        <w:rPr>
          <w:rStyle w:val="CRMarker"/>
          <w:noProof/>
          <w:highlight w:val="lightGray"/>
        </w:rPr>
        <w:t>ð</w:t>
      </w:r>
      <w:r w:rsidR="006E6B9C" w:rsidRPr="00CF7AA9">
        <w:rPr>
          <w:noProof/>
          <w:highlight w:val="lightGray"/>
        </w:rPr>
        <w:fldChar w:fldCharType="end"/>
      </w:r>
      <w:r w:rsidR="006E6B9C" w:rsidRPr="006E6B9C">
        <w:rPr>
          <w:noProof/>
          <w:highlight w:val="lightGray"/>
        </w:rPr>
        <w:t> </w:t>
      </w:r>
      <w:r w:rsidR="00CE018E">
        <w:rPr>
          <w:noProof/>
          <w:highlight w:val="lightGray"/>
        </w:rPr>
        <w:t>it</w:t>
      </w:r>
      <w:r w:rsidR="003F12C2" w:rsidRPr="006E6B9C">
        <w:rPr>
          <w:noProof/>
          <w:highlight w:val="lightGray"/>
        </w:rPr>
        <w:t xml:space="preserve"> shall require the person concerned and his/her family members to go to the territory of the first Member State in accordance with Article 6(2) of Directive 2008/115/EC.</w:t>
      </w:r>
      <w:r w:rsidR="006E6B9C" w:rsidRPr="006E6B9C">
        <w:rPr>
          <w:noProof/>
          <w:highlight w:val="lightGray"/>
        </w:rPr>
        <w:t> </w:t>
      </w:r>
      <w:r w:rsidR="006E6B9C" w:rsidRPr="006E6B9C">
        <w:rPr>
          <w:noProof/>
          <w:highlight w:val="lightGray"/>
        </w:rPr>
        <w:fldChar w:fldCharType="begin"/>
      </w:r>
      <w:r w:rsidR="006E6B9C" w:rsidRPr="006E6B9C">
        <w:rPr>
          <w:noProof/>
          <w:highlight w:val="lightGray"/>
        </w:rPr>
        <w:instrText xml:space="preserve"> QUOTE "</w:instrText>
      </w:r>
      <w:r w:rsidR="006E6B9C" w:rsidRPr="006E6B9C">
        <w:rPr>
          <w:rStyle w:val="CRMarker"/>
          <w:noProof/>
          <w:highlight w:val="lightGray"/>
        </w:rPr>
        <w:instrText>ï</w:instrText>
      </w:r>
      <w:r w:rsidR="006E6B9C" w:rsidRPr="006E6B9C">
        <w:rPr>
          <w:noProof/>
          <w:highlight w:val="lightGray"/>
        </w:rPr>
        <w:instrText xml:space="preserve">" </w:instrText>
      </w:r>
      <w:r w:rsidR="006E6B9C" w:rsidRPr="006E6B9C">
        <w:rPr>
          <w:noProof/>
          <w:highlight w:val="lightGray"/>
        </w:rPr>
        <w:fldChar w:fldCharType="separate"/>
      </w:r>
      <w:r w:rsidR="006E6B9C" w:rsidRPr="006E6B9C">
        <w:rPr>
          <w:rStyle w:val="CRMarker"/>
          <w:noProof/>
          <w:highlight w:val="lightGray"/>
        </w:rPr>
        <w:t>ï</w:t>
      </w:r>
      <w:r w:rsidR="006E6B9C" w:rsidRPr="006E6B9C">
        <w:rPr>
          <w:noProof/>
          <w:highlight w:val="lightGray"/>
        </w:rPr>
        <w:fldChar w:fldCharType="end"/>
      </w:r>
      <w:r w:rsidR="003F12C2" w:rsidRPr="006E6B9C">
        <w:rPr>
          <w:noProof/>
        </w:rPr>
        <w:t> </w:t>
      </w:r>
      <w:r w:rsidRPr="006E6B9C">
        <w:rPr>
          <w:rStyle w:val="CRMinorChangeDeleted"/>
          <w:noProof/>
        </w:rPr>
        <w:t>t</w:t>
      </w:r>
      <w:r w:rsidR="003F12C2" w:rsidRPr="006E6B9C">
        <w:rPr>
          <w:rStyle w:val="CRMinorChangeAdded"/>
          <w:noProof/>
        </w:rPr>
        <w:t>T</w:t>
      </w:r>
      <w:r w:rsidRPr="00A20414">
        <w:rPr>
          <w:noProof/>
        </w:rPr>
        <w:t xml:space="preserve">he first Member State shall immediately </w:t>
      </w:r>
      <w:r w:rsidRPr="006E6B9C">
        <w:rPr>
          <w:rStyle w:val="CRDeleted"/>
          <w:noProof/>
        </w:rPr>
        <w:t>readmit</w:t>
      </w:r>
      <w:r w:rsidRPr="00A20414">
        <w:rPr>
          <w:noProof/>
        </w:rPr>
        <w:t xml:space="preserve"> </w:t>
      </w:r>
      <w:r w:rsidR="006E6B9C" w:rsidRPr="006E6B9C">
        <w:rPr>
          <w:noProof/>
        </w:rPr>
        <w:fldChar w:fldCharType="begin"/>
      </w:r>
      <w:r w:rsidR="006E6B9C" w:rsidRPr="006E6B9C">
        <w:rPr>
          <w:noProof/>
        </w:rPr>
        <w:instrText xml:space="preserve"> QUOTE "</w:instrText>
      </w:r>
      <w:r w:rsidR="006E6B9C" w:rsidRPr="006E6B9C">
        <w:rPr>
          <w:rStyle w:val="CRMarker"/>
          <w:noProof/>
        </w:rPr>
        <w:instrText>Ö</w:instrText>
      </w:r>
      <w:r w:rsidR="006E6B9C" w:rsidRPr="006E6B9C">
        <w:rPr>
          <w:noProof/>
        </w:rPr>
        <w:instrText xml:space="preserve">" </w:instrText>
      </w:r>
      <w:r w:rsidR="006E6B9C" w:rsidRPr="006E6B9C">
        <w:rPr>
          <w:noProof/>
        </w:rPr>
        <w:fldChar w:fldCharType="separate"/>
      </w:r>
      <w:r w:rsidR="006E6B9C" w:rsidRPr="006E6B9C">
        <w:rPr>
          <w:rStyle w:val="CRMarker"/>
          <w:noProof/>
        </w:rPr>
        <w:t>Ö</w:t>
      </w:r>
      <w:r w:rsidR="006E6B9C" w:rsidRPr="006E6B9C">
        <w:rPr>
          <w:noProof/>
        </w:rPr>
        <w:fldChar w:fldCharType="end"/>
      </w:r>
      <w:r w:rsidR="006E6B9C" w:rsidRPr="006E6B9C">
        <w:rPr>
          <w:noProof/>
        </w:rPr>
        <w:t> </w:t>
      </w:r>
      <w:r w:rsidR="003F12C2">
        <w:rPr>
          <w:noProof/>
        </w:rPr>
        <w:t>take back</w:t>
      </w:r>
      <w:r w:rsidR="006E6B9C" w:rsidRPr="006E6B9C">
        <w:rPr>
          <w:noProof/>
        </w:rPr>
        <w:t> </w:t>
      </w:r>
      <w:r w:rsidR="006E6B9C" w:rsidRPr="006E6B9C">
        <w:rPr>
          <w:noProof/>
        </w:rPr>
        <w:fldChar w:fldCharType="begin"/>
      </w:r>
      <w:r w:rsidR="006E6B9C" w:rsidRPr="006E6B9C">
        <w:rPr>
          <w:noProof/>
        </w:rPr>
        <w:instrText xml:space="preserve"> QUOTE "</w:instrText>
      </w:r>
      <w:r w:rsidR="006E6B9C" w:rsidRPr="006E6B9C">
        <w:rPr>
          <w:rStyle w:val="CRMarker"/>
          <w:noProof/>
        </w:rPr>
        <w:instrText>Õ</w:instrText>
      </w:r>
      <w:r w:rsidR="006E6B9C" w:rsidRPr="006E6B9C">
        <w:rPr>
          <w:noProof/>
        </w:rPr>
        <w:instrText xml:space="preserve">" </w:instrText>
      </w:r>
      <w:r w:rsidR="006E6B9C" w:rsidRPr="006E6B9C">
        <w:rPr>
          <w:noProof/>
        </w:rPr>
        <w:fldChar w:fldCharType="separate"/>
      </w:r>
      <w:r w:rsidR="006E6B9C" w:rsidRPr="006E6B9C">
        <w:rPr>
          <w:rStyle w:val="CRMarker"/>
          <w:noProof/>
        </w:rPr>
        <w:t>Õ</w:t>
      </w:r>
      <w:r w:rsidR="006E6B9C" w:rsidRPr="006E6B9C">
        <w:rPr>
          <w:noProof/>
        </w:rPr>
        <w:fldChar w:fldCharType="end"/>
      </w:r>
      <w:r w:rsidR="003F12C2" w:rsidRPr="00A20414">
        <w:rPr>
          <w:noProof/>
        </w:rPr>
        <w:t xml:space="preserve"> </w:t>
      </w:r>
      <w:r w:rsidRPr="00A20414">
        <w:rPr>
          <w:noProof/>
        </w:rPr>
        <w:t xml:space="preserve">without formalities the </w:t>
      </w:r>
      <w:r w:rsidR="001D3D17" w:rsidRPr="001D3D17">
        <w:rPr>
          <w:noProof/>
        </w:rPr>
        <w:fldChar w:fldCharType="begin"/>
      </w:r>
      <w:r w:rsidR="001D3D17" w:rsidRPr="001D3D17">
        <w:rPr>
          <w:noProof/>
        </w:rPr>
        <w:instrText xml:space="preserve"> QUOTE "</w:instrText>
      </w:r>
      <w:r w:rsidR="001D3D17" w:rsidRPr="001D3D17">
        <w:rPr>
          <w:rStyle w:val="CRMarker"/>
          <w:noProof/>
        </w:rPr>
        <w:instrText>Ö</w:instrText>
      </w:r>
      <w:r w:rsidR="001D3D17" w:rsidRPr="001D3D17">
        <w:rPr>
          <w:noProof/>
        </w:rPr>
        <w:instrText xml:space="preserve">" </w:instrText>
      </w:r>
      <w:r w:rsidR="001D3D17" w:rsidRPr="001D3D17">
        <w:rPr>
          <w:noProof/>
        </w:rPr>
        <w:fldChar w:fldCharType="separate"/>
      </w:r>
      <w:r w:rsidR="001D3D17" w:rsidRPr="001D3D17">
        <w:rPr>
          <w:rStyle w:val="CRMarker"/>
          <w:noProof/>
        </w:rPr>
        <w:t>Ö</w:t>
      </w:r>
      <w:r w:rsidR="001D3D17" w:rsidRPr="001D3D17">
        <w:rPr>
          <w:noProof/>
        </w:rPr>
        <w:fldChar w:fldCharType="end"/>
      </w:r>
      <w:r w:rsidR="001D3D17" w:rsidRPr="001D3D17">
        <w:rPr>
          <w:noProof/>
        </w:rPr>
        <w:t> </w:t>
      </w:r>
      <w:r w:rsidRPr="00A20414">
        <w:rPr>
          <w:noProof/>
        </w:rPr>
        <w:t>EU</w:t>
      </w:r>
      <w:r w:rsidR="001D3D17" w:rsidRPr="001D3D17">
        <w:rPr>
          <w:noProof/>
        </w:rPr>
        <w:t> </w:t>
      </w:r>
      <w:r w:rsidR="001D3D17" w:rsidRPr="001D3D17">
        <w:rPr>
          <w:noProof/>
        </w:rPr>
        <w:fldChar w:fldCharType="begin"/>
      </w:r>
      <w:r w:rsidR="001D3D17" w:rsidRPr="001D3D17">
        <w:rPr>
          <w:noProof/>
        </w:rPr>
        <w:instrText xml:space="preserve"> QUOTE "</w:instrText>
      </w:r>
      <w:r w:rsidR="001D3D17" w:rsidRPr="001D3D17">
        <w:rPr>
          <w:rStyle w:val="CRMarker"/>
          <w:noProof/>
        </w:rPr>
        <w:instrText>Õ</w:instrText>
      </w:r>
      <w:r w:rsidR="001D3D17" w:rsidRPr="001D3D17">
        <w:rPr>
          <w:noProof/>
        </w:rPr>
        <w:instrText xml:space="preserve">" </w:instrText>
      </w:r>
      <w:r w:rsidR="001D3D17" w:rsidRPr="001D3D17">
        <w:rPr>
          <w:noProof/>
        </w:rPr>
        <w:fldChar w:fldCharType="separate"/>
      </w:r>
      <w:r w:rsidR="001D3D17" w:rsidRPr="001D3D17">
        <w:rPr>
          <w:rStyle w:val="CRMarker"/>
          <w:noProof/>
        </w:rPr>
        <w:t>Õ</w:t>
      </w:r>
      <w:r w:rsidR="001D3D17" w:rsidRPr="001D3D17">
        <w:rPr>
          <w:noProof/>
        </w:rPr>
        <w:fldChar w:fldCharType="end"/>
      </w:r>
      <w:r w:rsidRPr="00A20414">
        <w:rPr>
          <w:noProof/>
        </w:rPr>
        <w:t xml:space="preserve"> long-term resident and his/her family members. The second Member State shall </w:t>
      </w:r>
      <w:r w:rsidRPr="006E6B9C">
        <w:rPr>
          <w:rStyle w:val="CRDeleted"/>
          <w:noProof/>
        </w:rPr>
        <w:t>notify</w:t>
      </w:r>
      <w:r w:rsidRPr="00A20414">
        <w:rPr>
          <w:noProof/>
        </w:rPr>
        <w:t xml:space="preserve"> </w:t>
      </w:r>
      <w:r w:rsidR="006E6B9C" w:rsidRPr="006E6B9C">
        <w:rPr>
          <w:noProof/>
        </w:rPr>
        <w:fldChar w:fldCharType="begin"/>
      </w:r>
      <w:r w:rsidR="006E6B9C" w:rsidRPr="006E6B9C">
        <w:rPr>
          <w:noProof/>
        </w:rPr>
        <w:instrText xml:space="preserve"> QUOTE "</w:instrText>
      </w:r>
      <w:r w:rsidR="006E6B9C" w:rsidRPr="006E6B9C">
        <w:rPr>
          <w:rStyle w:val="CRMarker"/>
          <w:noProof/>
        </w:rPr>
        <w:instrText>Ö</w:instrText>
      </w:r>
      <w:r w:rsidR="006E6B9C" w:rsidRPr="006E6B9C">
        <w:rPr>
          <w:noProof/>
        </w:rPr>
        <w:instrText xml:space="preserve">" </w:instrText>
      </w:r>
      <w:r w:rsidR="006E6B9C" w:rsidRPr="006E6B9C">
        <w:rPr>
          <w:noProof/>
        </w:rPr>
        <w:fldChar w:fldCharType="separate"/>
      </w:r>
      <w:r w:rsidR="006E6B9C" w:rsidRPr="006E6B9C">
        <w:rPr>
          <w:rStyle w:val="CRMarker"/>
          <w:noProof/>
        </w:rPr>
        <w:t>Ö</w:t>
      </w:r>
      <w:r w:rsidR="006E6B9C" w:rsidRPr="006E6B9C">
        <w:rPr>
          <w:noProof/>
        </w:rPr>
        <w:fldChar w:fldCharType="end"/>
      </w:r>
      <w:r w:rsidR="006E6B9C" w:rsidRPr="006E6B9C">
        <w:rPr>
          <w:noProof/>
        </w:rPr>
        <w:t> </w:t>
      </w:r>
      <w:r w:rsidR="003F12C2">
        <w:rPr>
          <w:noProof/>
        </w:rPr>
        <w:t>inform</w:t>
      </w:r>
      <w:r w:rsidR="006E6B9C" w:rsidRPr="006E6B9C">
        <w:rPr>
          <w:noProof/>
        </w:rPr>
        <w:t> </w:t>
      </w:r>
      <w:r w:rsidR="006E6B9C" w:rsidRPr="006E6B9C">
        <w:rPr>
          <w:noProof/>
        </w:rPr>
        <w:fldChar w:fldCharType="begin"/>
      </w:r>
      <w:r w:rsidR="006E6B9C" w:rsidRPr="006E6B9C">
        <w:rPr>
          <w:noProof/>
        </w:rPr>
        <w:instrText xml:space="preserve"> QUOTE "</w:instrText>
      </w:r>
      <w:r w:rsidR="006E6B9C" w:rsidRPr="006E6B9C">
        <w:rPr>
          <w:rStyle w:val="CRMarker"/>
          <w:noProof/>
        </w:rPr>
        <w:instrText>Õ</w:instrText>
      </w:r>
      <w:r w:rsidR="006E6B9C" w:rsidRPr="006E6B9C">
        <w:rPr>
          <w:noProof/>
        </w:rPr>
        <w:instrText xml:space="preserve">" </w:instrText>
      </w:r>
      <w:r w:rsidR="006E6B9C" w:rsidRPr="006E6B9C">
        <w:rPr>
          <w:noProof/>
        </w:rPr>
        <w:fldChar w:fldCharType="separate"/>
      </w:r>
      <w:r w:rsidR="006E6B9C" w:rsidRPr="006E6B9C">
        <w:rPr>
          <w:rStyle w:val="CRMarker"/>
          <w:noProof/>
        </w:rPr>
        <w:t>Õ</w:t>
      </w:r>
      <w:r w:rsidR="006E6B9C" w:rsidRPr="006E6B9C">
        <w:rPr>
          <w:noProof/>
        </w:rPr>
        <w:fldChar w:fldCharType="end"/>
      </w:r>
      <w:r w:rsidR="003F12C2" w:rsidRPr="00A20414">
        <w:rPr>
          <w:noProof/>
        </w:rPr>
        <w:t xml:space="preserve"> </w:t>
      </w:r>
      <w:r w:rsidRPr="00A20414">
        <w:rPr>
          <w:noProof/>
        </w:rPr>
        <w:t xml:space="preserve">the first Member State of </w:t>
      </w:r>
      <w:r w:rsidR="008F4395" w:rsidRPr="00CF7AA9">
        <w:rPr>
          <w:noProof/>
          <w:highlight w:val="lightGray"/>
        </w:rPr>
        <w:fldChar w:fldCharType="begin"/>
      </w:r>
      <w:r w:rsidR="008F4395" w:rsidRPr="00CF7AA9">
        <w:rPr>
          <w:noProof/>
          <w:highlight w:val="lightGray"/>
        </w:rPr>
        <w:instrText xml:space="preserve"> QUOTE "</w:instrText>
      </w:r>
      <w:r w:rsidR="008F4395" w:rsidRPr="00CF7AA9">
        <w:rPr>
          <w:rStyle w:val="CRMarker"/>
          <w:noProof/>
          <w:highlight w:val="lightGray"/>
        </w:rPr>
        <w:instrText>ð</w:instrText>
      </w:r>
      <w:r w:rsidR="008F4395" w:rsidRPr="00CF7AA9">
        <w:rPr>
          <w:noProof/>
          <w:highlight w:val="lightGray"/>
        </w:rPr>
        <w:instrText xml:space="preserve">" </w:instrText>
      </w:r>
      <w:r w:rsidR="008F4395" w:rsidRPr="00CF7AA9">
        <w:rPr>
          <w:noProof/>
          <w:highlight w:val="lightGray"/>
        </w:rPr>
        <w:fldChar w:fldCharType="separate"/>
      </w:r>
      <w:r w:rsidR="008F4395" w:rsidRPr="00CF7AA9">
        <w:rPr>
          <w:rStyle w:val="CRMarker"/>
          <w:noProof/>
          <w:highlight w:val="lightGray"/>
        </w:rPr>
        <w:t>ð</w:t>
      </w:r>
      <w:r w:rsidR="008F4395" w:rsidRPr="00CF7AA9">
        <w:rPr>
          <w:noProof/>
          <w:highlight w:val="lightGray"/>
        </w:rPr>
        <w:fldChar w:fldCharType="end"/>
      </w:r>
      <w:r w:rsidR="008F4395" w:rsidRPr="008F4395">
        <w:rPr>
          <w:noProof/>
          <w:highlight w:val="lightGray"/>
        </w:rPr>
        <w:t> </w:t>
      </w:r>
      <w:r w:rsidR="003F12C2" w:rsidRPr="008F4395">
        <w:rPr>
          <w:noProof/>
          <w:highlight w:val="lightGray"/>
        </w:rPr>
        <w:t>the application of the procedure provided for in article 6(2) of Directive 2008/115/EC</w:t>
      </w:r>
      <w:r w:rsidR="008F4395" w:rsidRPr="008F4395">
        <w:rPr>
          <w:noProof/>
          <w:highlight w:val="lightGray"/>
        </w:rPr>
        <w:t> </w:t>
      </w:r>
      <w:r w:rsidR="008F4395" w:rsidRPr="008F4395">
        <w:rPr>
          <w:noProof/>
          <w:highlight w:val="lightGray"/>
        </w:rPr>
        <w:fldChar w:fldCharType="begin"/>
      </w:r>
      <w:r w:rsidR="008F4395" w:rsidRPr="008F4395">
        <w:rPr>
          <w:noProof/>
          <w:highlight w:val="lightGray"/>
        </w:rPr>
        <w:instrText xml:space="preserve"> QUOTE "</w:instrText>
      </w:r>
      <w:r w:rsidR="008F4395" w:rsidRPr="008F4395">
        <w:rPr>
          <w:rStyle w:val="CRMarker"/>
          <w:noProof/>
          <w:highlight w:val="lightGray"/>
        </w:rPr>
        <w:instrText>ï</w:instrText>
      </w:r>
      <w:r w:rsidR="008F4395" w:rsidRPr="008F4395">
        <w:rPr>
          <w:noProof/>
          <w:highlight w:val="lightGray"/>
        </w:rPr>
        <w:instrText xml:space="preserve">" </w:instrText>
      </w:r>
      <w:r w:rsidR="008F4395" w:rsidRPr="008F4395">
        <w:rPr>
          <w:noProof/>
          <w:highlight w:val="lightGray"/>
        </w:rPr>
        <w:fldChar w:fldCharType="separate"/>
      </w:r>
      <w:r w:rsidR="008F4395" w:rsidRPr="008F4395">
        <w:rPr>
          <w:rStyle w:val="CRMarker"/>
          <w:noProof/>
          <w:highlight w:val="lightGray"/>
        </w:rPr>
        <w:t>ï</w:t>
      </w:r>
      <w:r w:rsidR="008F4395" w:rsidRPr="008F4395">
        <w:rPr>
          <w:noProof/>
          <w:highlight w:val="lightGray"/>
        </w:rPr>
        <w:fldChar w:fldCharType="end"/>
      </w:r>
      <w:r w:rsidR="008F4395" w:rsidRPr="008F4395">
        <w:rPr>
          <w:noProof/>
        </w:rPr>
        <w:t xml:space="preserve"> </w:t>
      </w:r>
      <w:r w:rsidRPr="008F4395">
        <w:rPr>
          <w:rStyle w:val="CRDeleted"/>
          <w:noProof/>
        </w:rPr>
        <w:t>its decision</w:t>
      </w:r>
      <w:r w:rsidRPr="00A20414">
        <w:rPr>
          <w:noProof/>
        </w:rPr>
        <w:t>.</w:t>
      </w:r>
    </w:p>
    <w:p w14:paraId="696DA567" w14:textId="77777777" w:rsidR="00F85C82" w:rsidRPr="008F4395" w:rsidRDefault="008F4395" w:rsidP="00F85C82">
      <w:pPr>
        <w:rPr>
          <w:noProof/>
          <w:highlight w:val="lightGray"/>
        </w:rPr>
      </w:pPr>
      <w:r w:rsidRPr="008F4395">
        <w:rPr>
          <w:rStyle w:val="CRRefonteDeleted"/>
          <w:noProof/>
          <w:highlight w:val="lightGray"/>
        </w:rPr>
        <w:t>3</w:t>
      </w:r>
      <w:r>
        <w:rPr>
          <w:rStyle w:val="CRRefonteDeleted"/>
          <w:noProof/>
          <w:highlight w:val="lightGray"/>
        </w:rPr>
        <w:t>.</w:t>
      </w:r>
      <w:r w:rsidR="00F85C82" w:rsidRPr="008F4395">
        <w:rPr>
          <w:rStyle w:val="CRRefonteDeleted"/>
          <w:noProof/>
          <w:highlight w:val="lightGray"/>
        </w:rPr>
        <w:tab/>
        <w:t>Until the third-country national has obtained long-term resident status and without prejudice to the obligation to readmit referred to in</w:t>
      </w:r>
      <w:r w:rsidR="007F0B6E" w:rsidRPr="008F4395">
        <w:rPr>
          <w:rStyle w:val="CRRefonteDeleted"/>
          <w:noProof/>
          <w:highlight w:val="lightGray"/>
        </w:rPr>
        <w:t xml:space="preserve"> paragraph 2</w:t>
      </w:r>
      <w:r w:rsidR="00F85C82" w:rsidRPr="008F4395">
        <w:rPr>
          <w:rStyle w:val="CRRefonteDeleted"/>
          <w:noProof/>
          <w:highlight w:val="lightGray"/>
        </w:rPr>
        <w:t>, the second Member State may adopt a decision to remove</w:t>
      </w:r>
      <w:r w:rsidR="007F0B6E" w:rsidRPr="008F4395">
        <w:rPr>
          <w:rStyle w:val="CRRefonteDeleted"/>
          <w:noProof/>
          <w:highlight w:val="lightGray"/>
        </w:rPr>
        <w:t xml:space="preserve"> </w:t>
      </w:r>
      <w:r w:rsidR="00F85C82" w:rsidRPr="008F4395">
        <w:rPr>
          <w:rStyle w:val="CRRefonteDeleted"/>
          <w:noProof/>
          <w:highlight w:val="lightGray"/>
        </w:rPr>
        <w:t>the third-country national from the territory of the Union, in accordance with and under the guarantees of Article</w:t>
      </w:r>
      <w:r w:rsidRPr="008F4395">
        <w:rPr>
          <w:rStyle w:val="CRRefonteDeleted"/>
          <w:noProof/>
          <w:highlight w:val="lightGray"/>
        </w:rPr>
        <w:t xml:space="preserve"> 12</w:t>
      </w:r>
      <w:r w:rsidR="00F85C82" w:rsidRPr="008F4395">
        <w:rPr>
          <w:rStyle w:val="CRRefonteDeleted"/>
          <w:noProof/>
          <w:highlight w:val="lightGray"/>
        </w:rPr>
        <w:t>, on serious grounds of public policy or public security.</w:t>
      </w:r>
    </w:p>
    <w:p w14:paraId="2E6F4798" w14:textId="77777777" w:rsidR="00F85C82" w:rsidRPr="008F4395" w:rsidRDefault="00F85C82" w:rsidP="00F85C82">
      <w:pPr>
        <w:rPr>
          <w:noProof/>
          <w:highlight w:val="lightGray"/>
        </w:rPr>
      </w:pPr>
      <w:r w:rsidRPr="008F4395">
        <w:rPr>
          <w:rStyle w:val="CRRefonteDeleted"/>
          <w:noProof/>
          <w:highlight w:val="lightGray"/>
        </w:rPr>
        <w:t>In such cases, when adopting the said decision the second Member State shall consult the first Member State.</w:t>
      </w:r>
    </w:p>
    <w:p w14:paraId="7E1A70A0" w14:textId="77777777" w:rsidR="00F85C82" w:rsidRPr="008F4395" w:rsidRDefault="00F85C82" w:rsidP="00F85C82">
      <w:pPr>
        <w:rPr>
          <w:rStyle w:val="CRRefonteDeleted"/>
          <w:noProof/>
          <w:highlight w:val="lightGray"/>
        </w:rPr>
      </w:pPr>
      <w:r w:rsidRPr="008F4395">
        <w:rPr>
          <w:rStyle w:val="CRRefonteDeleted"/>
          <w:noProof/>
          <w:highlight w:val="lightGray"/>
        </w:rPr>
        <w:t xml:space="preserve">When the second Member State </w:t>
      </w:r>
      <w:r w:rsidR="005A1A41" w:rsidRPr="008F4395">
        <w:rPr>
          <w:rStyle w:val="CRRefonteDeleted"/>
          <w:noProof/>
          <w:highlight w:val="lightGray"/>
        </w:rPr>
        <w:t xml:space="preserve">adopts a decision to remove </w:t>
      </w:r>
      <w:r w:rsidRPr="008F4395">
        <w:rPr>
          <w:rStyle w:val="CRRefonteDeleted"/>
          <w:noProof/>
          <w:highlight w:val="lightGray"/>
        </w:rPr>
        <w:t>the third-country national concerned, it shall take all the appropriate measures to effectively implement it</w:t>
      </w:r>
      <w:r w:rsidR="0094726F" w:rsidRPr="008F4395">
        <w:rPr>
          <w:rStyle w:val="CRRefonteDeleted"/>
          <w:noProof/>
          <w:highlight w:val="lightGray"/>
        </w:rPr>
        <w:t xml:space="preserve"> </w:t>
      </w:r>
      <w:r w:rsidRPr="008F4395">
        <w:rPr>
          <w:rStyle w:val="CRRefonteDeleted"/>
          <w:noProof/>
          <w:highlight w:val="lightGray"/>
        </w:rPr>
        <w:t>In such cases the second Member State shall provide to the first Member State appropriate information with respect to the implementation of the removal decision.</w:t>
      </w:r>
    </w:p>
    <w:p w14:paraId="575FA53B" w14:textId="77777777" w:rsidR="00F85C82" w:rsidRPr="00A20414" w:rsidRDefault="00F85C82" w:rsidP="00F85C82">
      <w:pPr>
        <w:pStyle w:val="CRSeparator"/>
        <w:rPr>
          <w:noProof/>
        </w:rPr>
      </w:pPr>
    </w:p>
    <w:p w14:paraId="0B52B30F" w14:textId="77777777" w:rsidR="00F85C82" w:rsidRPr="00A20414" w:rsidRDefault="00F85C82" w:rsidP="00F85C82">
      <w:pPr>
        <w:pStyle w:val="CRReference"/>
        <w:rPr>
          <w:noProof/>
        </w:rPr>
      </w:pPr>
      <w:r w:rsidRPr="00A20414">
        <w:rPr>
          <w:noProof/>
        </w:rPr>
        <w:fldChar w:fldCharType="begin"/>
      </w:r>
      <w:r w:rsidRPr="00A20414">
        <w:rPr>
          <w:noProof/>
        </w:rPr>
        <w:instrText xml:space="preserve"> QUOTE "</w:instrText>
      </w:r>
      <w:r w:rsidRPr="00A20414">
        <w:rPr>
          <w:rStyle w:val="CRMarker"/>
          <w:noProof/>
        </w:rPr>
        <w:instrText>ê</w:instrText>
      </w:r>
      <w:r w:rsidRPr="00A20414">
        <w:rPr>
          <w:noProof/>
        </w:rPr>
        <w:instrText xml:space="preserve">" </w:instrText>
      </w:r>
      <w:r w:rsidRPr="00A20414">
        <w:rPr>
          <w:noProof/>
        </w:rPr>
        <w:fldChar w:fldCharType="separate"/>
      </w:r>
      <w:r w:rsidRPr="00A20414">
        <w:rPr>
          <w:rStyle w:val="CRMarker"/>
          <w:noProof/>
        </w:rPr>
        <w:t>ê</w:t>
      </w:r>
      <w:r w:rsidRPr="00A20414">
        <w:rPr>
          <w:noProof/>
        </w:rPr>
        <w:fldChar w:fldCharType="end"/>
      </w:r>
      <w:r w:rsidRPr="00A20414">
        <w:rPr>
          <w:noProof/>
        </w:rPr>
        <w:t> 2011/51/EU Art. 1</w:t>
      </w:r>
      <w:r w:rsidR="002C131C">
        <w:rPr>
          <w:noProof/>
        </w:rPr>
        <w:t xml:space="preserve">, point </w:t>
      </w:r>
      <w:r w:rsidRPr="00A20414">
        <w:rPr>
          <w:noProof/>
        </w:rPr>
        <w:t>9</w:t>
      </w:r>
    </w:p>
    <w:p w14:paraId="7EAC0C21" w14:textId="77777777" w:rsidR="008F4395" w:rsidRPr="008F4395" w:rsidRDefault="008F4395" w:rsidP="008F4395">
      <w:pPr>
        <w:pStyle w:val="CRReference"/>
        <w:rPr>
          <w:rStyle w:val="CRMinorChangeAdded"/>
          <w:noProof/>
          <w:highlight w:val="lightGray"/>
        </w:rPr>
      </w:pPr>
      <w:r w:rsidRPr="008F4395">
        <w:rPr>
          <w:noProof/>
          <w:highlight w:val="lightGray"/>
        </w:rPr>
        <w:fldChar w:fldCharType="begin"/>
      </w:r>
      <w:r w:rsidRPr="008F4395">
        <w:rPr>
          <w:noProof/>
          <w:highlight w:val="lightGray"/>
        </w:rPr>
        <w:instrText xml:space="preserve"> QUOTE "</w:instrText>
      </w:r>
      <w:r w:rsidRPr="008F4395">
        <w:rPr>
          <w:rStyle w:val="CRMarker"/>
          <w:noProof/>
          <w:highlight w:val="lightGray"/>
        </w:rPr>
        <w:instrText>ð</w:instrText>
      </w:r>
      <w:r w:rsidRPr="008F4395">
        <w:rPr>
          <w:noProof/>
          <w:highlight w:val="lightGray"/>
        </w:rPr>
        <w:instrText xml:space="preserve">" </w:instrText>
      </w:r>
      <w:r w:rsidRPr="008F4395">
        <w:rPr>
          <w:noProof/>
          <w:highlight w:val="lightGray"/>
        </w:rPr>
        <w:fldChar w:fldCharType="separate"/>
      </w:r>
      <w:r w:rsidRPr="008F4395">
        <w:rPr>
          <w:rStyle w:val="CRMarker"/>
          <w:noProof/>
          <w:highlight w:val="lightGray"/>
        </w:rPr>
        <w:t>ð</w:t>
      </w:r>
      <w:r w:rsidRPr="008F4395">
        <w:rPr>
          <w:noProof/>
          <w:highlight w:val="lightGray"/>
        </w:rPr>
        <w:fldChar w:fldCharType="end"/>
      </w:r>
      <w:r w:rsidRPr="008F4395">
        <w:rPr>
          <w:noProof/>
          <w:highlight w:val="lightGray"/>
        </w:rPr>
        <w:t> </w:t>
      </w:r>
      <w:r>
        <w:rPr>
          <w:noProof/>
          <w:highlight w:val="lightGray"/>
        </w:rPr>
        <w:t>new</w:t>
      </w:r>
    </w:p>
    <w:p w14:paraId="295A4B58" w14:textId="77777777" w:rsidR="00F85C82" w:rsidRPr="00A20414" w:rsidRDefault="0094726F" w:rsidP="00F85C82">
      <w:pPr>
        <w:rPr>
          <w:noProof/>
        </w:rPr>
      </w:pPr>
      <w:r>
        <w:rPr>
          <w:rStyle w:val="CRMinorChangeAdded"/>
          <w:noProof/>
        </w:rPr>
        <w:t>3</w:t>
      </w:r>
      <w:r w:rsidR="00F85C82" w:rsidRPr="001D3D17">
        <w:rPr>
          <w:rStyle w:val="CRMinorChangeDeleted"/>
          <w:noProof/>
        </w:rPr>
        <w:t>3a</w:t>
      </w:r>
      <w:r w:rsidR="00F85C82" w:rsidRPr="00A20414">
        <w:rPr>
          <w:noProof/>
        </w:rPr>
        <w:t>.</w:t>
      </w:r>
      <w:r w:rsidR="00F85C82" w:rsidRPr="00A20414">
        <w:rPr>
          <w:noProof/>
        </w:rPr>
        <w:tab/>
        <w:t xml:space="preserve">Unless, in the meantime, the international protection has been withdrawn or the person falls within one of the categories specified in Article 21(2) of Directive </w:t>
      </w:r>
      <w:r w:rsidR="001D3D17" w:rsidRPr="00E4771E">
        <w:rPr>
          <w:rStyle w:val="CRMinorChangeDeleted"/>
          <w:noProof/>
        </w:rPr>
        <w:t>2004/83/EC</w:t>
      </w:r>
      <w:r w:rsidR="001D3D17" w:rsidRPr="00E4771E">
        <w:rPr>
          <w:rStyle w:val="CRMinorChangeAdded"/>
          <w:noProof/>
        </w:rPr>
        <w:t>2011/95/EU</w:t>
      </w:r>
      <w:r w:rsidR="008F4395">
        <w:rPr>
          <w:rStyle w:val="CRMinorChangeAdded"/>
          <w:noProof/>
        </w:rPr>
        <w:t>,</w:t>
      </w:r>
      <w:r w:rsidR="00F85C82" w:rsidRPr="00A20414">
        <w:rPr>
          <w:noProof/>
        </w:rPr>
        <w:t xml:space="preserve"> </w:t>
      </w:r>
      <w:r w:rsidR="00F85C82" w:rsidRPr="008F4395">
        <w:rPr>
          <w:rStyle w:val="CRRefonteDeleted"/>
          <w:noProof/>
          <w:highlight w:val="lightGray"/>
        </w:rPr>
        <w:t>paragraph 3 of this Article shall not apply to</w:t>
      </w:r>
      <w:r w:rsidR="00F85C82" w:rsidRPr="00A20414">
        <w:rPr>
          <w:noProof/>
        </w:rPr>
        <w:t xml:space="preserve"> </w:t>
      </w:r>
      <w:r w:rsidR="008F4395" w:rsidRPr="00CF7AA9">
        <w:rPr>
          <w:noProof/>
          <w:highlight w:val="lightGray"/>
        </w:rPr>
        <w:fldChar w:fldCharType="begin"/>
      </w:r>
      <w:r w:rsidR="008F4395" w:rsidRPr="00CF7AA9">
        <w:rPr>
          <w:noProof/>
          <w:highlight w:val="lightGray"/>
        </w:rPr>
        <w:instrText xml:space="preserve"> QUOTE "</w:instrText>
      </w:r>
      <w:r w:rsidR="008F4395" w:rsidRPr="00CF7AA9">
        <w:rPr>
          <w:rStyle w:val="CRMarker"/>
          <w:noProof/>
          <w:highlight w:val="lightGray"/>
        </w:rPr>
        <w:instrText>ð</w:instrText>
      </w:r>
      <w:r w:rsidR="008F4395" w:rsidRPr="00CF7AA9">
        <w:rPr>
          <w:noProof/>
          <w:highlight w:val="lightGray"/>
        </w:rPr>
        <w:instrText xml:space="preserve">" </w:instrText>
      </w:r>
      <w:r w:rsidR="008F4395" w:rsidRPr="00CF7AA9">
        <w:rPr>
          <w:noProof/>
          <w:highlight w:val="lightGray"/>
        </w:rPr>
        <w:fldChar w:fldCharType="separate"/>
      </w:r>
      <w:r w:rsidR="008F4395" w:rsidRPr="00CF7AA9">
        <w:rPr>
          <w:rStyle w:val="CRMarker"/>
          <w:noProof/>
          <w:highlight w:val="lightGray"/>
        </w:rPr>
        <w:t>ð</w:t>
      </w:r>
      <w:r w:rsidR="008F4395" w:rsidRPr="00CF7AA9">
        <w:rPr>
          <w:noProof/>
          <w:highlight w:val="lightGray"/>
        </w:rPr>
        <w:fldChar w:fldCharType="end"/>
      </w:r>
      <w:r w:rsidR="008F4395" w:rsidRPr="008F4395">
        <w:rPr>
          <w:noProof/>
          <w:highlight w:val="lightGray"/>
        </w:rPr>
        <w:t> </w:t>
      </w:r>
      <w:r w:rsidR="003F12C2" w:rsidRPr="008F4395">
        <w:rPr>
          <w:noProof/>
          <w:highlight w:val="lightGray"/>
        </w:rPr>
        <w:t xml:space="preserve">the second Member State shall not </w:t>
      </w:r>
      <w:r w:rsidR="003F12C2" w:rsidRPr="00C65C9B">
        <w:rPr>
          <w:i/>
          <w:noProof/>
          <w:highlight w:val="lightGray"/>
        </w:rPr>
        <w:t>refoule</w:t>
      </w:r>
      <w:r w:rsidR="008F4395" w:rsidRPr="008F4395">
        <w:rPr>
          <w:noProof/>
          <w:highlight w:val="lightGray"/>
        </w:rPr>
        <w:t> </w:t>
      </w:r>
      <w:r w:rsidR="008F4395" w:rsidRPr="008F4395">
        <w:rPr>
          <w:noProof/>
          <w:highlight w:val="lightGray"/>
        </w:rPr>
        <w:fldChar w:fldCharType="begin"/>
      </w:r>
      <w:r w:rsidR="008F4395" w:rsidRPr="008F4395">
        <w:rPr>
          <w:noProof/>
          <w:highlight w:val="lightGray"/>
        </w:rPr>
        <w:instrText xml:space="preserve"> QUOTE "</w:instrText>
      </w:r>
      <w:r w:rsidR="008F4395" w:rsidRPr="008F4395">
        <w:rPr>
          <w:rStyle w:val="CRMarker"/>
          <w:noProof/>
          <w:highlight w:val="lightGray"/>
        </w:rPr>
        <w:instrText>ï</w:instrText>
      </w:r>
      <w:r w:rsidR="008F4395" w:rsidRPr="008F4395">
        <w:rPr>
          <w:noProof/>
          <w:highlight w:val="lightGray"/>
        </w:rPr>
        <w:instrText xml:space="preserve">" </w:instrText>
      </w:r>
      <w:r w:rsidR="008F4395" w:rsidRPr="008F4395">
        <w:rPr>
          <w:noProof/>
          <w:highlight w:val="lightGray"/>
        </w:rPr>
        <w:fldChar w:fldCharType="separate"/>
      </w:r>
      <w:r w:rsidR="008F4395" w:rsidRPr="008F4395">
        <w:rPr>
          <w:rStyle w:val="CRMarker"/>
          <w:noProof/>
          <w:highlight w:val="lightGray"/>
        </w:rPr>
        <w:t>ï</w:t>
      </w:r>
      <w:r w:rsidR="008F4395" w:rsidRPr="008F4395">
        <w:rPr>
          <w:noProof/>
          <w:highlight w:val="lightGray"/>
        </w:rPr>
        <w:fldChar w:fldCharType="end"/>
      </w:r>
      <w:r w:rsidR="003F12C2">
        <w:rPr>
          <w:noProof/>
        </w:rPr>
        <w:t xml:space="preserve"> </w:t>
      </w:r>
      <w:r w:rsidR="00F85C82" w:rsidRPr="00A20414">
        <w:rPr>
          <w:noProof/>
        </w:rPr>
        <w:t>third-country nationals whose long-term resident’s EU residence permit issued by the first Member State contains the remark referred to in Article 8(4) of this Directive.</w:t>
      </w:r>
    </w:p>
    <w:p w14:paraId="08094477" w14:textId="77777777" w:rsidR="00F85C82" w:rsidRPr="00A20414" w:rsidRDefault="00F85C82" w:rsidP="00F85C82">
      <w:pPr>
        <w:rPr>
          <w:noProof/>
        </w:rPr>
      </w:pPr>
      <w:r w:rsidRPr="005E170F">
        <w:rPr>
          <w:noProof/>
        </w:rPr>
        <w:t xml:space="preserve">This paragraph shall be without prejudice to Article 21(1) of Directive </w:t>
      </w:r>
      <w:r w:rsidR="001D3D17" w:rsidRPr="00E4771E">
        <w:rPr>
          <w:rStyle w:val="CRMinorChangeDeleted"/>
          <w:noProof/>
        </w:rPr>
        <w:t>2004/83/EC</w:t>
      </w:r>
      <w:r w:rsidR="001D3D17" w:rsidRPr="00E4771E">
        <w:rPr>
          <w:rStyle w:val="CRMinorChangeAdded"/>
          <w:noProof/>
        </w:rPr>
        <w:t>2011/95/EU</w:t>
      </w:r>
      <w:r w:rsidRPr="00A20414">
        <w:rPr>
          <w:noProof/>
        </w:rPr>
        <w:t>.</w:t>
      </w:r>
    </w:p>
    <w:p w14:paraId="6694465F" w14:textId="77777777" w:rsidR="00F85C82" w:rsidRPr="005E170F" w:rsidRDefault="00F85C82" w:rsidP="00F85C82">
      <w:pPr>
        <w:pStyle w:val="CRSeparator"/>
        <w:rPr>
          <w:noProof/>
        </w:rPr>
      </w:pPr>
    </w:p>
    <w:p w14:paraId="615C8CBE" w14:textId="77777777" w:rsidR="00F85C82" w:rsidRPr="00A20414" w:rsidRDefault="00F85C82" w:rsidP="00F85C82">
      <w:pPr>
        <w:pStyle w:val="CRReference"/>
        <w:rPr>
          <w:noProof/>
        </w:rPr>
      </w:pPr>
      <w:r w:rsidRPr="00A20414">
        <w:rPr>
          <w:noProof/>
        </w:rPr>
        <w:fldChar w:fldCharType="begin"/>
      </w:r>
      <w:r w:rsidRPr="00A20414">
        <w:rPr>
          <w:noProof/>
        </w:rPr>
        <w:instrText xml:space="preserve"> QUOTE "</w:instrText>
      </w:r>
      <w:r w:rsidRPr="00A20414">
        <w:rPr>
          <w:rStyle w:val="CRMarker"/>
          <w:noProof/>
        </w:rPr>
        <w:instrText>ê</w:instrText>
      </w:r>
      <w:r w:rsidRPr="00A20414">
        <w:rPr>
          <w:noProof/>
        </w:rPr>
        <w:instrText xml:space="preserve">" </w:instrText>
      </w:r>
      <w:r w:rsidRPr="00A20414">
        <w:rPr>
          <w:noProof/>
        </w:rPr>
        <w:fldChar w:fldCharType="separate"/>
      </w:r>
      <w:r w:rsidRPr="00A20414">
        <w:rPr>
          <w:rStyle w:val="CRMarker"/>
          <w:noProof/>
        </w:rPr>
        <w:t>ê</w:t>
      </w:r>
      <w:r w:rsidRPr="00A20414">
        <w:rPr>
          <w:noProof/>
        </w:rPr>
        <w:fldChar w:fldCharType="end"/>
      </w:r>
      <w:r w:rsidRPr="00A20414">
        <w:rPr>
          <w:noProof/>
        </w:rPr>
        <w:t> 2003/109/EC</w:t>
      </w:r>
      <w:r w:rsidR="001D3D17">
        <w:rPr>
          <w:noProof/>
        </w:rPr>
        <w:t xml:space="preserve"> (adapted)</w:t>
      </w:r>
    </w:p>
    <w:p w14:paraId="369033E2" w14:textId="77777777" w:rsidR="00F85C82" w:rsidRPr="0094726F" w:rsidRDefault="0094726F" w:rsidP="00F85C82">
      <w:pPr>
        <w:rPr>
          <w:noProof/>
          <w:highlight w:val="lightGray"/>
        </w:rPr>
      </w:pPr>
      <w:r w:rsidRPr="0094726F">
        <w:rPr>
          <w:rStyle w:val="CRRefonteDeleted"/>
          <w:noProof/>
          <w:highlight w:val="lightGray"/>
        </w:rPr>
        <w:t>4.</w:t>
      </w:r>
      <w:r w:rsidR="00F85C82" w:rsidRPr="0094726F">
        <w:rPr>
          <w:rStyle w:val="CRRefonteDeleted"/>
          <w:noProof/>
          <w:highlight w:val="lightGray"/>
        </w:rPr>
        <w:tab/>
        <w:t>Removal decisions may not be accompanied by a permanent ban on residence in the cases referred to in paragraph 1(b) and (c).</w:t>
      </w:r>
    </w:p>
    <w:p w14:paraId="55233D4B" w14:textId="77777777" w:rsidR="00F85C82" w:rsidRPr="00A20414" w:rsidRDefault="0094726F" w:rsidP="00F85C82">
      <w:pPr>
        <w:rPr>
          <w:noProof/>
        </w:rPr>
      </w:pPr>
      <w:r>
        <w:rPr>
          <w:rStyle w:val="CRMinorChangeAdded"/>
          <w:noProof/>
        </w:rPr>
        <w:t>4</w:t>
      </w:r>
      <w:r w:rsidR="005A1A41" w:rsidRPr="001D3D17">
        <w:rPr>
          <w:rStyle w:val="CRMinorChangeDeleted"/>
          <w:noProof/>
        </w:rPr>
        <w:t>5</w:t>
      </w:r>
      <w:r w:rsidRPr="005A1A41">
        <w:rPr>
          <w:noProof/>
        </w:rPr>
        <w:t>.</w:t>
      </w:r>
      <w:r w:rsidR="00F85C82" w:rsidRPr="00A20414">
        <w:rPr>
          <w:noProof/>
        </w:rPr>
        <w:tab/>
        <w:t xml:space="preserve">The obligation to </w:t>
      </w:r>
      <w:r w:rsidR="00F85C82" w:rsidRPr="00316D4D">
        <w:rPr>
          <w:rStyle w:val="CRDeleted"/>
          <w:noProof/>
        </w:rPr>
        <w:t>readmit</w:t>
      </w:r>
      <w:r w:rsidR="00F85C82" w:rsidRPr="00A20414">
        <w:rPr>
          <w:noProof/>
        </w:rPr>
        <w:t xml:space="preserve"> </w:t>
      </w:r>
      <w:r w:rsidR="00316D4D" w:rsidRPr="00316D4D">
        <w:rPr>
          <w:noProof/>
        </w:rPr>
        <w:fldChar w:fldCharType="begin"/>
      </w:r>
      <w:r w:rsidR="00316D4D" w:rsidRPr="00316D4D">
        <w:rPr>
          <w:noProof/>
        </w:rPr>
        <w:instrText xml:space="preserve"> QUOTE "</w:instrText>
      </w:r>
      <w:r w:rsidR="00316D4D" w:rsidRPr="00316D4D">
        <w:rPr>
          <w:rStyle w:val="CRMarker"/>
          <w:noProof/>
        </w:rPr>
        <w:instrText>Ö</w:instrText>
      </w:r>
      <w:r w:rsidR="00316D4D" w:rsidRPr="00316D4D">
        <w:rPr>
          <w:noProof/>
        </w:rPr>
        <w:instrText xml:space="preserve">" </w:instrText>
      </w:r>
      <w:r w:rsidR="00316D4D" w:rsidRPr="00316D4D">
        <w:rPr>
          <w:noProof/>
        </w:rPr>
        <w:fldChar w:fldCharType="separate"/>
      </w:r>
      <w:r w:rsidR="00316D4D" w:rsidRPr="00316D4D">
        <w:rPr>
          <w:rStyle w:val="CRMarker"/>
          <w:noProof/>
        </w:rPr>
        <w:t>Ö</w:t>
      </w:r>
      <w:r w:rsidR="00316D4D" w:rsidRPr="00316D4D">
        <w:rPr>
          <w:noProof/>
        </w:rPr>
        <w:fldChar w:fldCharType="end"/>
      </w:r>
      <w:r w:rsidR="00316D4D" w:rsidRPr="00316D4D">
        <w:rPr>
          <w:noProof/>
        </w:rPr>
        <w:t> </w:t>
      </w:r>
      <w:r w:rsidR="003F12C2">
        <w:rPr>
          <w:noProof/>
        </w:rPr>
        <w:t>take back</w:t>
      </w:r>
      <w:r w:rsidR="00316D4D" w:rsidRPr="00316D4D">
        <w:rPr>
          <w:noProof/>
        </w:rPr>
        <w:t> </w:t>
      </w:r>
      <w:r w:rsidR="00316D4D" w:rsidRPr="00316D4D">
        <w:rPr>
          <w:noProof/>
        </w:rPr>
        <w:fldChar w:fldCharType="begin"/>
      </w:r>
      <w:r w:rsidR="00316D4D" w:rsidRPr="00316D4D">
        <w:rPr>
          <w:noProof/>
        </w:rPr>
        <w:instrText xml:space="preserve"> QUOTE "</w:instrText>
      </w:r>
      <w:r w:rsidR="00316D4D" w:rsidRPr="00316D4D">
        <w:rPr>
          <w:rStyle w:val="CRMarker"/>
          <w:noProof/>
        </w:rPr>
        <w:instrText>Õ</w:instrText>
      </w:r>
      <w:r w:rsidR="00316D4D" w:rsidRPr="00316D4D">
        <w:rPr>
          <w:noProof/>
        </w:rPr>
        <w:instrText xml:space="preserve">" </w:instrText>
      </w:r>
      <w:r w:rsidR="00316D4D" w:rsidRPr="00316D4D">
        <w:rPr>
          <w:noProof/>
        </w:rPr>
        <w:fldChar w:fldCharType="separate"/>
      </w:r>
      <w:r w:rsidR="00316D4D" w:rsidRPr="00316D4D">
        <w:rPr>
          <w:rStyle w:val="CRMarker"/>
          <w:noProof/>
        </w:rPr>
        <w:t>Õ</w:t>
      </w:r>
      <w:r w:rsidR="00316D4D" w:rsidRPr="00316D4D">
        <w:rPr>
          <w:noProof/>
        </w:rPr>
        <w:fldChar w:fldCharType="end"/>
      </w:r>
      <w:r w:rsidR="003F12C2" w:rsidRPr="00A20414">
        <w:rPr>
          <w:noProof/>
        </w:rPr>
        <w:t xml:space="preserve"> </w:t>
      </w:r>
      <w:r w:rsidR="00F85C82" w:rsidRPr="00A20414">
        <w:rPr>
          <w:noProof/>
        </w:rPr>
        <w:t xml:space="preserve">referred to in paragraph </w:t>
      </w:r>
      <w:r w:rsidR="00F85C82" w:rsidRPr="00316D4D">
        <w:rPr>
          <w:noProof/>
        </w:rPr>
        <w:t>2</w:t>
      </w:r>
      <w:r w:rsidR="00F85C82" w:rsidRPr="00A20414">
        <w:rPr>
          <w:noProof/>
        </w:rPr>
        <w:t xml:space="preserve"> shall be without prejudice to the possibility of the </w:t>
      </w:r>
      <w:r w:rsidR="001D3D17" w:rsidRPr="001D3D17">
        <w:rPr>
          <w:noProof/>
        </w:rPr>
        <w:fldChar w:fldCharType="begin"/>
      </w:r>
      <w:r w:rsidR="001D3D17" w:rsidRPr="001D3D17">
        <w:rPr>
          <w:noProof/>
        </w:rPr>
        <w:instrText xml:space="preserve"> QUOTE "</w:instrText>
      </w:r>
      <w:r w:rsidR="001D3D17" w:rsidRPr="001D3D17">
        <w:rPr>
          <w:rStyle w:val="CRMarker"/>
          <w:noProof/>
        </w:rPr>
        <w:instrText>Ö</w:instrText>
      </w:r>
      <w:r w:rsidR="001D3D17" w:rsidRPr="001D3D17">
        <w:rPr>
          <w:noProof/>
        </w:rPr>
        <w:instrText xml:space="preserve">" </w:instrText>
      </w:r>
      <w:r w:rsidR="001D3D17" w:rsidRPr="001D3D17">
        <w:rPr>
          <w:noProof/>
        </w:rPr>
        <w:fldChar w:fldCharType="separate"/>
      </w:r>
      <w:r w:rsidR="001D3D17" w:rsidRPr="001D3D17">
        <w:rPr>
          <w:rStyle w:val="CRMarker"/>
          <w:noProof/>
        </w:rPr>
        <w:t>Ö</w:t>
      </w:r>
      <w:r w:rsidR="001D3D17" w:rsidRPr="001D3D17">
        <w:rPr>
          <w:noProof/>
        </w:rPr>
        <w:fldChar w:fldCharType="end"/>
      </w:r>
      <w:r w:rsidR="001D3D17" w:rsidRPr="001D3D17">
        <w:rPr>
          <w:noProof/>
        </w:rPr>
        <w:t> </w:t>
      </w:r>
      <w:r w:rsidR="00F85C82" w:rsidRPr="00A20414">
        <w:rPr>
          <w:noProof/>
        </w:rPr>
        <w:t>EU</w:t>
      </w:r>
      <w:r w:rsidR="001D3D17" w:rsidRPr="001D3D17">
        <w:rPr>
          <w:noProof/>
        </w:rPr>
        <w:t> </w:t>
      </w:r>
      <w:r w:rsidR="001D3D17" w:rsidRPr="001D3D17">
        <w:rPr>
          <w:noProof/>
        </w:rPr>
        <w:fldChar w:fldCharType="begin"/>
      </w:r>
      <w:r w:rsidR="001D3D17" w:rsidRPr="001D3D17">
        <w:rPr>
          <w:noProof/>
        </w:rPr>
        <w:instrText xml:space="preserve"> QUOTE "</w:instrText>
      </w:r>
      <w:r w:rsidR="001D3D17" w:rsidRPr="001D3D17">
        <w:rPr>
          <w:rStyle w:val="CRMarker"/>
          <w:noProof/>
        </w:rPr>
        <w:instrText>Õ</w:instrText>
      </w:r>
      <w:r w:rsidR="001D3D17" w:rsidRPr="001D3D17">
        <w:rPr>
          <w:noProof/>
        </w:rPr>
        <w:instrText xml:space="preserve">" </w:instrText>
      </w:r>
      <w:r w:rsidR="001D3D17" w:rsidRPr="001D3D17">
        <w:rPr>
          <w:noProof/>
        </w:rPr>
        <w:fldChar w:fldCharType="separate"/>
      </w:r>
      <w:r w:rsidR="001D3D17" w:rsidRPr="001D3D17">
        <w:rPr>
          <w:rStyle w:val="CRMarker"/>
          <w:noProof/>
        </w:rPr>
        <w:t>Õ</w:t>
      </w:r>
      <w:r w:rsidR="001D3D17" w:rsidRPr="001D3D17">
        <w:rPr>
          <w:noProof/>
        </w:rPr>
        <w:fldChar w:fldCharType="end"/>
      </w:r>
      <w:r w:rsidR="00F85C82" w:rsidRPr="00A20414">
        <w:rPr>
          <w:noProof/>
        </w:rPr>
        <w:t xml:space="preserve"> long-term resident and his/her family members moving to a third Member State.</w:t>
      </w:r>
    </w:p>
    <w:p w14:paraId="43F33811" w14:textId="77777777" w:rsidR="00F85C82" w:rsidRPr="005E170F" w:rsidRDefault="00F85C82" w:rsidP="00F85C82">
      <w:pPr>
        <w:pStyle w:val="Titrearticle"/>
        <w:rPr>
          <w:noProof/>
        </w:rPr>
      </w:pPr>
      <w:r w:rsidRPr="005E170F">
        <w:rPr>
          <w:noProof/>
        </w:rPr>
        <w:t xml:space="preserve">Article </w:t>
      </w:r>
      <w:r w:rsidR="00955EF6" w:rsidRPr="00955EF6">
        <w:rPr>
          <w:rStyle w:val="CRMinorChangeAdded"/>
          <w:noProof/>
        </w:rPr>
        <w:t>26</w:t>
      </w:r>
      <w:r w:rsidRPr="00955EF6">
        <w:rPr>
          <w:rStyle w:val="CRMinorChangeDeleted"/>
          <w:noProof/>
        </w:rPr>
        <w:t>23</w:t>
      </w:r>
    </w:p>
    <w:p w14:paraId="64BACB80" w14:textId="77777777" w:rsidR="00F85C82" w:rsidRPr="00A20414" w:rsidRDefault="00F85C82" w:rsidP="00F85C82">
      <w:pPr>
        <w:pStyle w:val="NormalCentered"/>
        <w:rPr>
          <w:b/>
          <w:bCs/>
          <w:noProof/>
        </w:rPr>
      </w:pPr>
      <w:r w:rsidRPr="00A20414">
        <w:rPr>
          <w:b/>
          <w:bCs/>
          <w:noProof/>
        </w:rPr>
        <w:t xml:space="preserve">Acquisition of </w:t>
      </w:r>
      <w:r w:rsidR="001D3D17" w:rsidRPr="001D3D17">
        <w:rPr>
          <w:noProof/>
        </w:rPr>
        <w:fldChar w:fldCharType="begin"/>
      </w:r>
      <w:r w:rsidR="001D3D17" w:rsidRPr="001D3D17">
        <w:rPr>
          <w:noProof/>
        </w:rPr>
        <w:instrText xml:space="preserve"> QUOTE "</w:instrText>
      </w:r>
      <w:r w:rsidR="001D3D17" w:rsidRPr="001D3D17">
        <w:rPr>
          <w:rStyle w:val="CRMarker"/>
          <w:noProof/>
        </w:rPr>
        <w:instrText>Ö</w:instrText>
      </w:r>
      <w:r w:rsidR="001D3D17" w:rsidRPr="001D3D17">
        <w:rPr>
          <w:noProof/>
        </w:rPr>
        <w:instrText xml:space="preserve">" </w:instrText>
      </w:r>
      <w:r w:rsidR="001D3D17" w:rsidRPr="001D3D17">
        <w:rPr>
          <w:noProof/>
        </w:rPr>
        <w:fldChar w:fldCharType="separate"/>
      </w:r>
      <w:r w:rsidR="001D3D17" w:rsidRPr="001D3D17">
        <w:rPr>
          <w:rStyle w:val="CRMarker"/>
          <w:noProof/>
        </w:rPr>
        <w:t>Ö</w:t>
      </w:r>
      <w:r w:rsidR="001D3D17" w:rsidRPr="001D3D17">
        <w:rPr>
          <w:noProof/>
        </w:rPr>
        <w:fldChar w:fldCharType="end"/>
      </w:r>
      <w:r w:rsidR="001D3D17" w:rsidRPr="001D3D17">
        <w:rPr>
          <w:noProof/>
        </w:rPr>
        <w:t> </w:t>
      </w:r>
      <w:r w:rsidRPr="00A20414">
        <w:rPr>
          <w:b/>
          <w:bCs/>
          <w:noProof/>
        </w:rPr>
        <w:t>EU</w:t>
      </w:r>
      <w:r w:rsidR="001D3D17" w:rsidRPr="001D3D17">
        <w:rPr>
          <w:noProof/>
        </w:rPr>
        <w:t> </w:t>
      </w:r>
      <w:r w:rsidR="001D3D17" w:rsidRPr="001D3D17">
        <w:rPr>
          <w:noProof/>
        </w:rPr>
        <w:fldChar w:fldCharType="begin"/>
      </w:r>
      <w:r w:rsidR="001D3D17" w:rsidRPr="001D3D17">
        <w:rPr>
          <w:noProof/>
        </w:rPr>
        <w:instrText xml:space="preserve"> QUOTE "</w:instrText>
      </w:r>
      <w:r w:rsidR="001D3D17" w:rsidRPr="001D3D17">
        <w:rPr>
          <w:rStyle w:val="CRMarker"/>
          <w:noProof/>
        </w:rPr>
        <w:instrText>Õ</w:instrText>
      </w:r>
      <w:r w:rsidR="001D3D17" w:rsidRPr="001D3D17">
        <w:rPr>
          <w:noProof/>
        </w:rPr>
        <w:instrText xml:space="preserve">" </w:instrText>
      </w:r>
      <w:r w:rsidR="001D3D17" w:rsidRPr="001D3D17">
        <w:rPr>
          <w:noProof/>
        </w:rPr>
        <w:fldChar w:fldCharType="separate"/>
      </w:r>
      <w:r w:rsidR="001D3D17" w:rsidRPr="001D3D17">
        <w:rPr>
          <w:rStyle w:val="CRMarker"/>
          <w:noProof/>
        </w:rPr>
        <w:t>Õ</w:t>
      </w:r>
      <w:r w:rsidR="001D3D17" w:rsidRPr="001D3D17">
        <w:rPr>
          <w:noProof/>
        </w:rPr>
        <w:fldChar w:fldCharType="end"/>
      </w:r>
      <w:r w:rsidRPr="00A20414">
        <w:rPr>
          <w:b/>
          <w:bCs/>
          <w:noProof/>
        </w:rPr>
        <w:t xml:space="preserve"> long-term resident status in the second Member State</w:t>
      </w:r>
    </w:p>
    <w:p w14:paraId="6D1DD9D8" w14:textId="77777777" w:rsidR="00F85C82" w:rsidRDefault="00F85C82" w:rsidP="00F85C82">
      <w:pPr>
        <w:rPr>
          <w:noProof/>
        </w:rPr>
      </w:pPr>
      <w:r w:rsidRPr="00A20414">
        <w:rPr>
          <w:noProof/>
        </w:rPr>
        <w:t>1.</w:t>
      </w:r>
      <w:r w:rsidRPr="00A20414">
        <w:rPr>
          <w:noProof/>
        </w:rPr>
        <w:tab/>
        <w:t xml:space="preserve">Upon application, the second Member State shall grant </w:t>
      </w:r>
      <w:r w:rsidR="001D3D17" w:rsidRPr="001D3D17">
        <w:rPr>
          <w:noProof/>
        </w:rPr>
        <w:fldChar w:fldCharType="begin"/>
      </w:r>
      <w:r w:rsidR="001D3D17" w:rsidRPr="001D3D17">
        <w:rPr>
          <w:noProof/>
        </w:rPr>
        <w:instrText xml:space="preserve"> QUOTE "</w:instrText>
      </w:r>
      <w:r w:rsidR="001D3D17" w:rsidRPr="001D3D17">
        <w:rPr>
          <w:rStyle w:val="CRMarker"/>
          <w:noProof/>
        </w:rPr>
        <w:instrText>Ö</w:instrText>
      </w:r>
      <w:r w:rsidR="001D3D17" w:rsidRPr="001D3D17">
        <w:rPr>
          <w:noProof/>
        </w:rPr>
        <w:instrText xml:space="preserve">" </w:instrText>
      </w:r>
      <w:r w:rsidR="001D3D17" w:rsidRPr="001D3D17">
        <w:rPr>
          <w:noProof/>
        </w:rPr>
        <w:fldChar w:fldCharType="separate"/>
      </w:r>
      <w:r w:rsidR="001D3D17" w:rsidRPr="001D3D17">
        <w:rPr>
          <w:rStyle w:val="CRMarker"/>
          <w:noProof/>
        </w:rPr>
        <w:t>Ö</w:t>
      </w:r>
      <w:r w:rsidR="001D3D17" w:rsidRPr="001D3D17">
        <w:rPr>
          <w:noProof/>
        </w:rPr>
        <w:fldChar w:fldCharType="end"/>
      </w:r>
      <w:r w:rsidR="001D3D17" w:rsidRPr="001D3D17">
        <w:rPr>
          <w:noProof/>
        </w:rPr>
        <w:t> </w:t>
      </w:r>
      <w:r w:rsidR="001D3D17" w:rsidRPr="00A20414">
        <w:rPr>
          <w:noProof/>
        </w:rPr>
        <w:t>EU</w:t>
      </w:r>
      <w:r w:rsidR="001D3D17" w:rsidRPr="001D3D17">
        <w:rPr>
          <w:noProof/>
        </w:rPr>
        <w:t> </w:t>
      </w:r>
      <w:r w:rsidR="001D3D17" w:rsidRPr="001D3D17">
        <w:rPr>
          <w:noProof/>
        </w:rPr>
        <w:fldChar w:fldCharType="begin"/>
      </w:r>
      <w:r w:rsidR="001D3D17" w:rsidRPr="001D3D17">
        <w:rPr>
          <w:noProof/>
        </w:rPr>
        <w:instrText xml:space="preserve"> QUOTE "</w:instrText>
      </w:r>
      <w:r w:rsidR="001D3D17" w:rsidRPr="001D3D17">
        <w:rPr>
          <w:rStyle w:val="CRMarker"/>
          <w:noProof/>
        </w:rPr>
        <w:instrText>Õ</w:instrText>
      </w:r>
      <w:r w:rsidR="001D3D17" w:rsidRPr="001D3D17">
        <w:rPr>
          <w:noProof/>
        </w:rPr>
        <w:instrText xml:space="preserve">" </w:instrText>
      </w:r>
      <w:r w:rsidR="001D3D17" w:rsidRPr="001D3D17">
        <w:rPr>
          <w:noProof/>
        </w:rPr>
        <w:fldChar w:fldCharType="separate"/>
      </w:r>
      <w:r w:rsidR="001D3D17" w:rsidRPr="001D3D17">
        <w:rPr>
          <w:rStyle w:val="CRMarker"/>
          <w:noProof/>
        </w:rPr>
        <w:t>Õ</w:t>
      </w:r>
      <w:r w:rsidR="001D3D17" w:rsidRPr="001D3D17">
        <w:rPr>
          <w:noProof/>
        </w:rPr>
        <w:fldChar w:fldCharType="end"/>
      </w:r>
      <w:r w:rsidR="001D3D17">
        <w:rPr>
          <w:noProof/>
        </w:rPr>
        <w:t xml:space="preserve"> </w:t>
      </w:r>
      <w:r w:rsidRPr="00A20414">
        <w:rPr>
          <w:noProof/>
        </w:rPr>
        <w:t>long-term residents the status provided for by Article 7, subject to the provisions of Articles 3, 4, 5 and 6. The second Member State shall notify its decision to the first Member State.</w:t>
      </w:r>
    </w:p>
    <w:p w14:paraId="2D3B2656" w14:textId="77777777" w:rsidR="003F3048" w:rsidRDefault="003F3048" w:rsidP="003F3048">
      <w:pPr>
        <w:pStyle w:val="CRSeparator"/>
        <w:rPr>
          <w:noProof/>
        </w:rPr>
      </w:pPr>
    </w:p>
    <w:p w14:paraId="513A7640" w14:textId="77777777" w:rsidR="00AD0C09" w:rsidRPr="00C60C6A" w:rsidRDefault="00AD0C09" w:rsidP="00AD0C09">
      <w:pPr>
        <w:pStyle w:val="CRReference"/>
        <w:rPr>
          <w:noProof/>
          <w:highlight w:val="lightGray"/>
        </w:rPr>
      </w:pPr>
      <w:r w:rsidRPr="00C60C6A">
        <w:rPr>
          <w:noProof/>
          <w:highlight w:val="lightGray"/>
        </w:rPr>
        <w:fldChar w:fldCharType="begin"/>
      </w:r>
      <w:r w:rsidRPr="00C60C6A">
        <w:rPr>
          <w:noProof/>
          <w:highlight w:val="lightGray"/>
        </w:rPr>
        <w:instrText xml:space="preserve"> QUOTE "</w:instrText>
      </w:r>
      <w:r w:rsidRPr="00C60C6A">
        <w:rPr>
          <w:rStyle w:val="CRMarker"/>
          <w:noProof/>
          <w:highlight w:val="lightGray"/>
        </w:rPr>
        <w:instrText>ò</w:instrText>
      </w:r>
      <w:r w:rsidRPr="00C60C6A">
        <w:rPr>
          <w:noProof/>
          <w:highlight w:val="lightGray"/>
        </w:rPr>
        <w:instrText xml:space="preserve">" </w:instrText>
      </w:r>
      <w:r w:rsidRPr="00C60C6A">
        <w:rPr>
          <w:noProof/>
          <w:highlight w:val="lightGray"/>
        </w:rPr>
        <w:fldChar w:fldCharType="separate"/>
      </w:r>
      <w:r w:rsidRPr="00C60C6A">
        <w:rPr>
          <w:rStyle w:val="CRMarker"/>
          <w:noProof/>
          <w:highlight w:val="lightGray"/>
        </w:rPr>
        <w:t>ò</w:t>
      </w:r>
      <w:r w:rsidRPr="00C60C6A">
        <w:rPr>
          <w:noProof/>
          <w:highlight w:val="lightGray"/>
        </w:rPr>
        <w:fldChar w:fldCharType="end"/>
      </w:r>
      <w:r w:rsidRPr="00C60C6A">
        <w:rPr>
          <w:noProof/>
          <w:highlight w:val="lightGray"/>
        </w:rPr>
        <w:t> new</w:t>
      </w:r>
    </w:p>
    <w:p w14:paraId="4AD75A41" w14:textId="21917A94" w:rsidR="007F22F0" w:rsidRDefault="007F22F0" w:rsidP="007F22F0">
      <w:pPr>
        <w:rPr>
          <w:noProof/>
        </w:rPr>
      </w:pPr>
      <w:r w:rsidRPr="001D3D17">
        <w:rPr>
          <w:noProof/>
          <w:highlight w:val="lightGray"/>
        </w:rPr>
        <w:t>2.</w:t>
      </w:r>
      <w:r w:rsidRPr="001D3D17">
        <w:rPr>
          <w:noProof/>
          <w:highlight w:val="lightGray"/>
        </w:rPr>
        <w:tab/>
        <w:t>By way of derogation from Article 4</w:t>
      </w:r>
      <w:r>
        <w:rPr>
          <w:noProof/>
          <w:highlight w:val="lightGray"/>
        </w:rPr>
        <w:t>(1)</w:t>
      </w:r>
      <w:r w:rsidR="00AD1103">
        <w:rPr>
          <w:noProof/>
          <w:highlight w:val="lightGray"/>
        </w:rPr>
        <w:t xml:space="preserve"> and (3)</w:t>
      </w:r>
      <w:r w:rsidRPr="001D3D17">
        <w:rPr>
          <w:noProof/>
          <w:highlight w:val="lightGray"/>
        </w:rPr>
        <w:t xml:space="preserve">, the second Member State shall grant EU long-term resident status to third-country nationals who, after acquiring the right to reside in accordance with </w:t>
      </w:r>
      <w:r>
        <w:rPr>
          <w:noProof/>
          <w:highlight w:val="lightGray"/>
        </w:rPr>
        <w:t>this Chapter</w:t>
      </w:r>
      <w:r w:rsidRPr="001D3D17">
        <w:rPr>
          <w:noProof/>
          <w:highlight w:val="lightGray"/>
        </w:rPr>
        <w:t>, have legally and continuously resided within its territory for three years immediately prior to the submission of the relevant application.</w:t>
      </w:r>
    </w:p>
    <w:p w14:paraId="42AE43C2" w14:textId="77777777" w:rsidR="00F34BD4" w:rsidRPr="00F34BD4" w:rsidRDefault="00F34BD4" w:rsidP="00F34BD4">
      <w:pPr>
        <w:rPr>
          <w:noProof/>
          <w:highlight w:val="lightGray"/>
        </w:rPr>
      </w:pPr>
      <w:r>
        <w:rPr>
          <w:noProof/>
          <w:highlight w:val="lightGray"/>
        </w:rPr>
        <w:t>3</w:t>
      </w:r>
      <w:r w:rsidRPr="00F34BD4">
        <w:rPr>
          <w:noProof/>
          <w:highlight w:val="lightGray"/>
        </w:rPr>
        <w:t>.</w:t>
      </w:r>
      <w:r w:rsidRPr="00F34BD4">
        <w:rPr>
          <w:noProof/>
          <w:highlight w:val="lightGray"/>
        </w:rPr>
        <w:tab/>
      </w:r>
      <w:r w:rsidR="00AD0C09">
        <w:rPr>
          <w:noProof/>
          <w:highlight w:val="lightGray"/>
        </w:rPr>
        <w:t xml:space="preserve">The second </w:t>
      </w:r>
      <w:r w:rsidRPr="00F34BD4">
        <w:rPr>
          <w:noProof/>
          <w:highlight w:val="lightGray"/>
        </w:rPr>
        <w:t xml:space="preserve">Member State shall not be obliged to confer entitlement to social assistance, or maintenance aid for studies, including vocational training, consisting in student grants or student loans to EU long-term residents other than workers, self-employed persons, and their family members, prior to the completion of five years of legal and continuous residence in </w:t>
      </w:r>
      <w:r w:rsidR="00AD0C09">
        <w:rPr>
          <w:noProof/>
          <w:highlight w:val="lightGray"/>
        </w:rPr>
        <w:t>its territory</w:t>
      </w:r>
      <w:r w:rsidRPr="00F34BD4">
        <w:rPr>
          <w:noProof/>
          <w:highlight w:val="lightGray"/>
        </w:rPr>
        <w:t xml:space="preserve">. </w:t>
      </w:r>
    </w:p>
    <w:p w14:paraId="326A42A4" w14:textId="77777777" w:rsidR="00F34BD4" w:rsidRDefault="00AD0C09" w:rsidP="00F34BD4">
      <w:pPr>
        <w:rPr>
          <w:noProof/>
          <w:highlight w:val="lightGray"/>
        </w:rPr>
      </w:pPr>
      <w:r>
        <w:rPr>
          <w:noProof/>
          <w:highlight w:val="lightGray"/>
        </w:rPr>
        <w:t xml:space="preserve">The second </w:t>
      </w:r>
      <w:r w:rsidR="00F34BD4" w:rsidRPr="00F34BD4">
        <w:rPr>
          <w:noProof/>
          <w:highlight w:val="lightGray"/>
        </w:rPr>
        <w:t xml:space="preserve">Member State may decide to confer entitlement to such assistance to EU long-term residents prior to the completion of five years of legal and continuous residence, provided that </w:t>
      </w:r>
      <w:r>
        <w:rPr>
          <w:noProof/>
          <w:highlight w:val="lightGray"/>
        </w:rPr>
        <w:t>it</w:t>
      </w:r>
      <w:r w:rsidR="00F34BD4" w:rsidRPr="00F34BD4">
        <w:rPr>
          <w:noProof/>
          <w:highlight w:val="lightGray"/>
        </w:rPr>
        <w:t xml:space="preserve"> ensure</w:t>
      </w:r>
      <w:r>
        <w:rPr>
          <w:noProof/>
          <w:highlight w:val="lightGray"/>
        </w:rPr>
        <w:t>s</w:t>
      </w:r>
      <w:r w:rsidR="00F34BD4" w:rsidRPr="00F34BD4">
        <w:rPr>
          <w:noProof/>
          <w:highlight w:val="lightGray"/>
        </w:rPr>
        <w:t xml:space="preserve"> the same treatment to Union citizens exercising free movement rights in accordance with Directive 2004/38/EC or Article 21 TFEU, other than workers, self-employed persons or persons who retain such status, their family members, as well as third-country nationals enjoying the right of free movement equivalent to that of Union citizens </w:t>
      </w:r>
      <w:r w:rsidR="00F34BD4" w:rsidRPr="00F34BD4">
        <w:rPr>
          <w:noProof/>
          <w:highlight w:val="lightGray"/>
          <w:lang w:val="en-IE"/>
        </w:rPr>
        <w:t xml:space="preserve">other than workers, self-employed persons or persons who retain such status </w:t>
      </w:r>
      <w:r w:rsidR="00F34BD4" w:rsidRPr="00F34BD4">
        <w:rPr>
          <w:noProof/>
          <w:highlight w:val="lightGray"/>
        </w:rPr>
        <w:t>under an agreement between the Union and its Member States, on the one hand, and third countries on the other, and their family members.</w:t>
      </w:r>
    </w:p>
    <w:p w14:paraId="318B6D43" w14:textId="2984114F" w:rsidR="007F22F0" w:rsidRPr="003F3048" w:rsidRDefault="00AD0C09" w:rsidP="00F85C82">
      <w:pPr>
        <w:rPr>
          <w:noProof/>
          <w:highlight w:val="lightGray"/>
        </w:rPr>
      </w:pPr>
      <w:r>
        <w:rPr>
          <w:noProof/>
          <w:highlight w:val="lightGray"/>
        </w:rPr>
        <w:t>4.</w:t>
      </w:r>
      <w:r>
        <w:rPr>
          <w:noProof/>
          <w:highlight w:val="lightGray"/>
        </w:rPr>
        <w:tab/>
      </w:r>
      <w:r w:rsidR="00F34BD4" w:rsidRPr="00C60C6A">
        <w:rPr>
          <w:noProof/>
          <w:highlight w:val="lightGray"/>
        </w:rPr>
        <w:t xml:space="preserve">By way of derogation from </w:t>
      </w:r>
      <w:r>
        <w:rPr>
          <w:noProof/>
          <w:highlight w:val="lightGray"/>
        </w:rPr>
        <w:t>Article 13(2)</w:t>
      </w:r>
      <w:r w:rsidR="00F34BD4" w:rsidRPr="00C60C6A">
        <w:rPr>
          <w:noProof/>
          <w:highlight w:val="lightGray"/>
        </w:rPr>
        <w:t xml:space="preserve">, and solely prior to the completion of five years of legal and continuous residence in </w:t>
      </w:r>
      <w:r>
        <w:rPr>
          <w:noProof/>
          <w:highlight w:val="lightGray"/>
        </w:rPr>
        <w:t>its territory</w:t>
      </w:r>
      <w:r w:rsidR="00F34BD4" w:rsidRPr="00C60C6A">
        <w:rPr>
          <w:noProof/>
          <w:highlight w:val="lightGray"/>
        </w:rPr>
        <w:t xml:space="preserve">, </w:t>
      </w:r>
      <w:r>
        <w:rPr>
          <w:noProof/>
          <w:highlight w:val="lightGray"/>
        </w:rPr>
        <w:t>the second Member State</w:t>
      </w:r>
      <w:r w:rsidR="00F34BD4" w:rsidRPr="00C60C6A">
        <w:rPr>
          <w:noProof/>
          <w:highlight w:val="lightGray"/>
        </w:rPr>
        <w:t xml:space="preserve"> may take a decision to </w:t>
      </w:r>
      <w:r w:rsidR="00F34BD4">
        <w:rPr>
          <w:noProof/>
          <w:highlight w:val="lightGray"/>
        </w:rPr>
        <w:t>end the legal stay of</w:t>
      </w:r>
      <w:r w:rsidR="00F34BD4" w:rsidRPr="00C60C6A">
        <w:rPr>
          <w:noProof/>
          <w:highlight w:val="lightGray"/>
        </w:rPr>
        <w:t xml:space="preserve"> an EU long-term resident </w:t>
      </w:r>
      <w:r w:rsidR="00D6231D">
        <w:rPr>
          <w:noProof/>
          <w:highlight w:val="lightGray"/>
        </w:rPr>
        <w:t xml:space="preserve">who has ceased an employed or self-employed activity, where he/she does not have sufficient resources for himself/herself and </w:t>
      </w:r>
      <w:r w:rsidR="008A78A7">
        <w:rPr>
          <w:noProof/>
          <w:highlight w:val="lightGray"/>
        </w:rPr>
        <w:t>his/her</w:t>
      </w:r>
      <w:r w:rsidR="00D6231D">
        <w:rPr>
          <w:noProof/>
          <w:highlight w:val="lightGray"/>
        </w:rPr>
        <w:t xml:space="preserve"> family members and comprehensive sickness insurance cover so as not to </w:t>
      </w:r>
      <w:r w:rsidR="00F34BD4" w:rsidRPr="00C60C6A">
        <w:rPr>
          <w:noProof/>
          <w:highlight w:val="lightGray"/>
        </w:rPr>
        <w:t xml:space="preserve">become an unreasonable burden on </w:t>
      </w:r>
      <w:r>
        <w:rPr>
          <w:noProof/>
          <w:highlight w:val="lightGray"/>
        </w:rPr>
        <w:t>its</w:t>
      </w:r>
      <w:r w:rsidR="00F34BD4" w:rsidRPr="00C60C6A">
        <w:rPr>
          <w:noProof/>
          <w:highlight w:val="lightGray"/>
        </w:rPr>
        <w:t xml:space="preserve"> social assistance system.</w:t>
      </w:r>
    </w:p>
    <w:p w14:paraId="4CEB7B74" w14:textId="77777777" w:rsidR="001D3D17" w:rsidRDefault="001D3D17" w:rsidP="001D3D17">
      <w:pPr>
        <w:pStyle w:val="CRSeparator"/>
        <w:rPr>
          <w:noProof/>
        </w:rPr>
      </w:pPr>
    </w:p>
    <w:p w14:paraId="00EC025D" w14:textId="77777777" w:rsidR="001D3D17" w:rsidRPr="00A20414" w:rsidRDefault="001D3D17" w:rsidP="001D3D17">
      <w:pPr>
        <w:pStyle w:val="CRReference"/>
        <w:rPr>
          <w:noProof/>
        </w:rPr>
      </w:pPr>
      <w:r w:rsidRPr="00A20414">
        <w:rPr>
          <w:noProof/>
        </w:rPr>
        <w:fldChar w:fldCharType="begin"/>
      </w:r>
      <w:r w:rsidRPr="00A20414">
        <w:rPr>
          <w:noProof/>
        </w:rPr>
        <w:instrText xml:space="preserve"> QUOTE "</w:instrText>
      </w:r>
      <w:r w:rsidRPr="00A20414">
        <w:rPr>
          <w:rStyle w:val="CRMarker"/>
          <w:noProof/>
        </w:rPr>
        <w:instrText>ê</w:instrText>
      </w:r>
      <w:r w:rsidRPr="00A20414">
        <w:rPr>
          <w:noProof/>
        </w:rPr>
        <w:instrText xml:space="preserve">" </w:instrText>
      </w:r>
      <w:r w:rsidRPr="00A20414">
        <w:rPr>
          <w:noProof/>
        </w:rPr>
        <w:fldChar w:fldCharType="separate"/>
      </w:r>
      <w:r w:rsidRPr="00A20414">
        <w:rPr>
          <w:rStyle w:val="CRMarker"/>
          <w:noProof/>
        </w:rPr>
        <w:t>ê</w:t>
      </w:r>
      <w:r w:rsidRPr="00A20414">
        <w:rPr>
          <w:noProof/>
        </w:rPr>
        <w:fldChar w:fldCharType="end"/>
      </w:r>
      <w:r w:rsidRPr="00A20414">
        <w:rPr>
          <w:noProof/>
        </w:rPr>
        <w:t> 2003/109/EC</w:t>
      </w:r>
      <w:r w:rsidR="00390090">
        <w:rPr>
          <w:noProof/>
        </w:rPr>
        <w:t xml:space="preserve"> (adapted)</w:t>
      </w:r>
    </w:p>
    <w:p w14:paraId="79234881" w14:textId="77777777" w:rsidR="00F85C82" w:rsidRPr="00A20414" w:rsidRDefault="005A1A41" w:rsidP="00F85C82">
      <w:pPr>
        <w:rPr>
          <w:noProof/>
        </w:rPr>
      </w:pPr>
      <w:r w:rsidRPr="003F3048">
        <w:rPr>
          <w:rStyle w:val="CRMinorChangeDeleted"/>
          <w:noProof/>
        </w:rPr>
        <w:t>2</w:t>
      </w:r>
      <w:r w:rsidR="000D2E79" w:rsidRPr="003F3048">
        <w:rPr>
          <w:rStyle w:val="CRMinorChangeAdded"/>
          <w:noProof/>
        </w:rPr>
        <w:t>5</w:t>
      </w:r>
      <w:r>
        <w:rPr>
          <w:noProof/>
        </w:rPr>
        <w:t>.</w:t>
      </w:r>
      <w:r w:rsidR="00F85C82" w:rsidRPr="00A20414">
        <w:rPr>
          <w:noProof/>
        </w:rPr>
        <w:tab/>
        <w:t xml:space="preserve">The procedure laid down in Article 7 shall apply to the presentation and examination of applications for </w:t>
      </w:r>
      <w:r w:rsidR="00390090" w:rsidRPr="00390090">
        <w:rPr>
          <w:noProof/>
        </w:rPr>
        <w:fldChar w:fldCharType="begin"/>
      </w:r>
      <w:r w:rsidR="00390090" w:rsidRPr="00390090">
        <w:rPr>
          <w:noProof/>
        </w:rPr>
        <w:instrText xml:space="preserve"> QUOTE "</w:instrText>
      </w:r>
      <w:r w:rsidR="00390090" w:rsidRPr="00390090">
        <w:rPr>
          <w:rStyle w:val="CRMarker"/>
          <w:noProof/>
        </w:rPr>
        <w:instrText>Ö</w:instrText>
      </w:r>
      <w:r w:rsidR="00390090" w:rsidRPr="00390090">
        <w:rPr>
          <w:noProof/>
        </w:rPr>
        <w:instrText xml:space="preserve">" </w:instrText>
      </w:r>
      <w:r w:rsidR="00390090" w:rsidRPr="00390090">
        <w:rPr>
          <w:noProof/>
        </w:rPr>
        <w:fldChar w:fldCharType="separate"/>
      </w:r>
      <w:r w:rsidR="00390090" w:rsidRPr="00390090">
        <w:rPr>
          <w:rStyle w:val="CRMarker"/>
          <w:noProof/>
        </w:rPr>
        <w:t>Ö</w:t>
      </w:r>
      <w:r w:rsidR="00390090" w:rsidRPr="00390090">
        <w:rPr>
          <w:noProof/>
        </w:rPr>
        <w:fldChar w:fldCharType="end"/>
      </w:r>
      <w:r w:rsidR="00390090" w:rsidRPr="00390090">
        <w:rPr>
          <w:noProof/>
        </w:rPr>
        <w:t> </w:t>
      </w:r>
      <w:r w:rsidR="00DB1891">
        <w:rPr>
          <w:noProof/>
        </w:rPr>
        <w:t>EU</w:t>
      </w:r>
      <w:r w:rsidR="00390090" w:rsidRPr="00390090">
        <w:rPr>
          <w:noProof/>
        </w:rPr>
        <w:t> </w:t>
      </w:r>
      <w:r w:rsidR="00390090" w:rsidRPr="00390090">
        <w:rPr>
          <w:noProof/>
        </w:rPr>
        <w:fldChar w:fldCharType="begin"/>
      </w:r>
      <w:r w:rsidR="00390090" w:rsidRPr="00390090">
        <w:rPr>
          <w:noProof/>
        </w:rPr>
        <w:instrText xml:space="preserve"> QUOTE "</w:instrText>
      </w:r>
      <w:r w:rsidR="00390090" w:rsidRPr="00390090">
        <w:rPr>
          <w:rStyle w:val="CRMarker"/>
          <w:noProof/>
        </w:rPr>
        <w:instrText>Õ</w:instrText>
      </w:r>
      <w:r w:rsidR="00390090" w:rsidRPr="00390090">
        <w:rPr>
          <w:noProof/>
        </w:rPr>
        <w:instrText xml:space="preserve">" </w:instrText>
      </w:r>
      <w:r w:rsidR="00390090" w:rsidRPr="00390090">
        <w:rPr>
          <w:noProof/>
        </w:rPr>
        <w:fldChar w:fldCharType="separate"/>
      </w:r>
      <w:r w:rsidR="00390090" w:rsidRPr="00390090">
        <w:rPr>
          <w:rStyle w:val="CRMarker"/>
          <w:noProof/>
        </w:rPr>
        <w:t>Õ</w:t>
      </w:r>
      <w:r w:rsidR="00390090" w:rsidRPr="00390090">
        <w:rPr>
          <w:noProof/>
        </w:rPr>
        <w:fldChar w:fldCharType="end"/>
      </w:r>
      <w:r w:rsidR="00DB1891">
        <w:rPr>
          <w:noProof/>
        </w:rPr>
        <w:t xml:space="preserve"> </w:t>
      </w:r>
      <w:r w:rsidR="00F85C82" w:rsidRPr="00A20414">
        <w:rPr>
          <w:noProof/>
        </w:rPr>
        <w:t>long-term resident status in the second Member State. Article 8 shall apply for the issuance of the residence permit. Where the application is rejected, the procedural guarantees provided for by Article 10 shall apply.</w:t>
      </w:r>
    </w:p>
    <w:p w14:paraId="59A168D6" w14:textId="77777777" w:rsidR="00DB1891" w:rsidRPr="00390090" w:rsidRDefault="00F85C82" w:rsidP="00F85C82">
      <w:pPr>
        <w:pStyle w:val="SectionTitle"/>
        <w:rPr>
          <w:b w:val="0"/>
          <w:noProof/>
        </w:rPr>
      </w:pPr>
      <w:r w:rsidRPr="00AC4BBB">
        <w:rPr>
          <w:noProof/>
        </w:rPr>
        <w:t>CHAPTER IV</w:t>
      </w:r>
      <w:r w:rsidRPr="00AC4BBB">
        <w:rPr>
          <w:noProof/>
        </w:rPr>
        <w:tab/>
      </w:r>
    </w:p>
    <w:p w14:paraId="203FB562" w14:textId="77777777" w:rsidR="00F85C82" w:rsidRDefault="00F85C82" w:rsidP="00F85C82">
      <w:pPr>
        <w:pStyle w:val="SectionTitle"/>
        <w:rPr>
          <w:noProof/>
        </w:rPr>
      </w:pPr>
      <w:r w:rsidRPr="00A20414">
        <w:rPr>
          <w:noProof/>
        </w:rPr>
        <w:t>FINAL PROVISIONS</w:t>
      </w:r>
    </w:p>
    <w:p w14:paraId="471E29B2" w14:textId="77777777" w:rsidR="00955EF6" w:rsidRDefault="00955EF6" w:rsidP="00955EF6">
      <w:pPr>
        <w:pStyle w:val="CRSeparator"/>
        <w:rPr>
          <w:noProof/>
        </w:rPr>
      </w:pPr>
    </w:p>
    <w:p w14:paraId="6B327B3C" w14:textId="77777777" w:rsidR="00955EF6" w:rsidRPr="00955EF6" w:rsidRDefault="00955EF6" w:rsidP="00955EF6">
      <w:pPr>
        <w:pStyle w:val="CRReference"/>
        <w:rPr>
          <w:noProof/>
          <w:highlight w:val="lightGray"/>
        </w:rPr>
      </w:pPr>
      <w:r w:rsidRPr="00955EF6">
        <w:rPr>
          <w:noProof/>
          <w:highlight w:val="lightGray"/>
        </w:rPr>
        <w:fldChar w:fldCharType="begin"/>
      </w:r>
      <w:r w:rsidRPr="00955EF6">
        <w:rPr>
          <w:noProof/>
          <w:highlight w:val="lightGray"/>
        </w:rPr>
        <w:instrText xml:space="preserve"> QUOTE "</w:instrText>
      </w:r>
      <w:r w:rsidRPr="00955EF6">
        <w:rPr>
          <w:rStyle w:val="CRMarker"/>
          <w:noProof/>
          <w:highlight w:val="lightGray"/>
        </w:rPr>
        <w:instrText>ò</w:instrText>
      </w:r>
      <w:r w:rsidRPr="00955EF6">
        <w:rPr>
          <w:noProof/>
          <w:highlight w:val="lightGray"/>
        </w:rPr>
        <w:instrText xml:space="preserve">" </w:instrText>
      </w:r>
      <w:r w:rsidRPr="00955EF6">
        <w:rPr>
          <w:noProof/>
          <w:highlight w:val="lightGray"/>
        </w:rPr>
        <w:fldChar w:fldCharType="separate"/>
      </w:r>
      <w:r w:rsidRPr="00955EF6">
        <w:rPr>
          <w:rStyle w:val="CRMarker"/>
          <w:noProof/>
          <w:highlight w:val="lightGray"/>
        </w:rPr>
        <w:t>ò</w:t>
      </w:r>
      <w:r w:rsidRPr="00955EF6">
        <w:rPr>
          <w:noProof/>
          <w:highlight w:val="lightGray"/>
        </w:rPr>
        <w:fldChar w:fldCharType="end"/>
      </w:r>
      <w:r w:rsidRPr="00955EF6">
        <w:rPr>
          <w:noProof/>
          <w:highlight w:val="lightGray"/>
        </w:rPr>
        <w:t> new</w:t>
      </w:r>
    </w:p>
    <w:p w14:paraId="0AAEAA61" w14:textId="77777777" w:rsidR="00F85C82" w:rsidRPr="00955EF6" w:rsidRDefault="00F85C82" w:rsidP="003F3048">
      <w:pPr>
        <w:pStyle w:val="Titrearticle"/>
        <w:rPr>
          <w:noProof/>
          <w:highlight w:val="lightGray"/>
        </w:rPr>
      </w:pPr>
      <w:r w:rsidRPr="00955EF6">
        <w:rPr>
          <w:noProof/>
          <w:highlight w:val="lightGray"/>
        </w:rPr>
        <w:t>Article 2</w:t>
      </w:r>
      <w:r w:rsidR="00955EF6" w:rsidRPr="00955EF6">
        <w:rPr>
          <w:noProof/>
          <w:highlight w:val="lightGray"/>
        </w:rPr>
        <w:t>7</w:t>
      </w:r>
      <w:r w:rsidRPr="00955EF6">
        <w:rPr>
          <w:noProof/>
          <w:highlight w:val="lightGray"/>
        </w:rPr>
        <w:br/>
      </w:r>
      <w:r w:rsidRPr="003F3048">
        <w:rPr>
          <w:b/>
          <w:noProof/>
          <w:highlight w:val="lightGray"/>
        </w:rPr>
        <w:t>Access to information</w:t>
      </w:r>
      <w:r w:rsidRPr="00955EF6">
        <w:rPr>
          <w:noProof/>
          <w:highlight w:val="lightGray"/>
        </w:rPr>
        <w:t xml:space="preserve"> </w:t>
      </w:r>
    </w:p>
    <w:p w14:paraId="69CB0F32" w14:textId="77777777" w:rsidR="0079498B" w:rsidRPr="00390090" w:rsidRDefault="00F85C82" w:rsidP="00390090">
      <w:pPr>
        <w:rPr>
          <w:noProof/>
          <w:highlight w:val="lightGray"/>
        </w:rPr>
      </w:pPr>
      <w:r w:rsidRPr="00390090">
        <w:rPr>
          <w:noProof/>
          <w:highlight w:val="lightGray"/>
        </w:rPr>
        <w:t>1.</w:t>
      </w:r>
      <w:r w:rsidRPr="00390090">
        <w:rPr>
          <w:noProof/>
          <w:highlight w:val="lightGray"/>
        </w:rPr>
        <w:tab/>
        <w:t xml:space="preserve">Member States shall make easily accessible to applicants for an EU long-term resident permit information </w:t>
      </w:r>
    </w:p>
    <w:p w14:paraId="2E12E7B4" w14:textId="74ECD90B" w:rsidR="004E620E" w:rsidRDefault="00A65DC8" w:rsidP="00A65DC8">
      <w:pPr>
        <w:pStyle w:val="Point0"/>
        <w:rPr>
          <w:noProof/>
          <w:highlight w:val="lightGray"/>
        </w:rPr>
      </w:pPr>
      <w:r w:rsidRPr="00A65DC8">
        <w:rPr>
          <w:highlight w:val="lightGray"/>
        </w:rPr>
        <w:t>(a)</w:t>
      </w:r>
      <w:r w:rsidRPr="00A65DC8">
        <w:rPr>
          <w:highlight w:val="lightGray"/>
        </w:rPr>
        <w:tab/>
      </w:r>
      <w:r w:rsidR="00F85C82" w:rsidRPr="00AC4BBB">
        <w:rPr>
          <w:noProof/>
          <w:highlight w:val="lightGray"/>
        </w:rPr>
        <w:t>on the documentary evidence needed for an application</w:t>
      </w:r>
      <w:r w:rsidR="0079498B">
        <w:rPr>
          <w:noProof/>
          <w:highlight w:val="lightGray"/>
        </w:rPr>
        <w:t>;</w:t>
      </w:r>
    </w:p>
    <w:p w14:paraId="264FA581" w14:textId="0DD30ED6" w:rsidR="00F85C82" w:rsidRPr="00FA37DA" w:rsidRDefault="00A65DC8" w:rsidP="00A65DC8">
      <w:pPr>
        <w:pStyle w:val="Point0"/>
        <w:rPr>
          <w:noProof/>
          <w:highlight w:val="lightGray"/>
        </w:rPr>
      </w:pPr>
      <w:r w:rsidRPr="00A65DC8">
        <w:rPr>
          <w:highlight w:val="lightGray"/>
        </w:rPr>
        <w:t>(b)</w:t>
      </w:r>
      <w:r w:rsidRPr="00A65DC8">
        <w:rPr>
          <w:highlight w:val="lightGray"/>
        </w:rPr>
        <w:tab/>
      </w:r>
      <w:r w:rsidR="00F85C82" w:rsidRPr="004E620E">
        <w:rPr>
          <w:noProof/>
          <w:highlight w:val="lightGray"/>
        </w:rPr>
        <w:t>on the status acquisition and residence conditions applicable to third-country nationals and to their family members, including their rights and obligations and the procedural safeguards.</w:t>
      </w:r>
    </w:p>
    <w:p w14:paraId="588D19C8" w14:textId="77777777" w:rsidR="00F85C82" w:rsidRPr="00A20414" w:rsidRDefault="00F85C82" w:rsidP="00F85C82">
      <w:pPr>
        <w:rPr>
          <w:noProof/>
        </w:rPr>
      </w:pPr>
      <w:r w:rsidRPr="00955EF6">
        <w:rPr>
          <w:noProof/>
          <w:highlight w:val="lightGray"/>
        </w:rPr>
        <w:t>2.</w:t>
      </w:r>
      <w:r w:rsidRPr="00955EF6">
        <w:rPr>
          <w:noProof/>
          <w:highlight w:val="lightGray"/>
        </w:rPr>
        <w:tab/>
        <w:t xml:space="preserve">Where Member States issue national residence permits in accordance with Article </w:t>
      </w:r>
      <w:r w:rsidR="002C5897" w:rsidRPr="00955EF6">
        <w:rPr>
          <w:noProof/>
          <w:highlight w:val="lightGray"/>
        </w:rPr>
        <w:t>1</w:t>
      </w:r>
      <w:r w:rsidR="002C5897">
        <w:rPr>
          <w:noProof/>
          <w:highlight w:val="lightGray"/>
        </w:rPr>
        <w:t>4</w:t>
      </w:r>
      <w:r w:rsidRPr="00955EF6">
        <w:rPr>
          <w:noProof/>
          <w:highlight w:val="lightGray"/>
        </w:rPr>
        <w:t xml:space="preserve">, they shall ensure the same access to information on the EU long-term resident permit as </w:t>
      </w:r>
      <w:r w:rsidR="003A4506">
        <w:rPr>
          <w:noProof/>
          <w:highlight w:val="lightGray"/>
        </w:rPr>
        <w:t xml:space="preserve">the one </w:t>
      </w:r>
      <w:r w:rsidRPr="00955EF6">
        <w:rPr>
          <w:noProof/>
          <w:highlight w:val="lightGray"/>
        </w:rPr>
        <w:t xml:space="preserve">provided with respect to </w:t>
      </w:r>
      <w:r w:rsidR="003A4506">
        <w:rPr>
          <w:noProof/>
          <w:highlight w:val="lightGray"/>
        </w:rPr>
        <w:t xml:space="preserve">such </w:t>
      </w:r>
      <w:r w:rsidRPr="00955EF6">
        <w:rPr>
          <w:noProof/>
          <w:highlight w:val="lightGray"/>
        </w:rPr>
        <w:t>national residence permits.</w:t>
      </w:r>
    </w:p>
    <w:p w14:paraId="3822F848" w14:textId="77777777" w:rsidR="00955EF6" w:rsidRPr="005E170F" w:rsidRDefault="00955EF6" w:rsidP="00955EF6">
      <w:pPr>
        <w:pStyle w:val="CRSeparator"/>
        <w:rPr>
          <w:noProof/>
        </w:rPr>
      </w:pPr>
    </w:p>
    <w:p w14:paraId="309BA7D7" w14:textId="77777777" w:rsidR="00955EF6" w:rsidRPr="00696D69" w:rsidRDefault="00955EF6" w:rsidP="00955EF6">
      <w:pPr>
        <w:pStyle w:val="CRReference"/>
        <w:rPr>
          <w:noProof/>
          <w:lang w:val="fr-BE"/>
        </w:rPr>
      </w:pPr>
      <w:r w:rsidRPr="00A20414">
        <w:rPr>
          <w:noProof/>
        </w:rPr>
        <w:fldChar w:fldCharType="begin"/>
      </w:r>
      <w:r w:rsidRPr="00696D69">
        <w:rPr>
          <w:noProof/>
          <w:lang w:val="fr-BE"/>
        </w:rPr>
        <w:instrText xml:space="preserve"> QUOTE "</w:instrText>
      </w:r>
      <w:r w:rsidRPr="00696D69">
        <w:rPr>
          <w:rStyle w:val="CRMarker"/>
          <w:noProof/>
          <w:lang w:val="fr-BE"/>
        </w:rPr>
        <w:instrText>ê</w:instrText>
      </w:r>
      <w:r w:rsidRPr="00696D69">
        <w:rPr>
          <w:noProof/>
          <w:lang w:val="fr-BE"/>
        </w:rPr>
        <w:instrText xml:space="preserve">" </w:instrText>
      </w:r>
      <w:r w:rsidRPr="00A20414">
        <w:rPr>
          <w:noProof/>
        </w:rPr>
        <w:fldChar w:fldCharType="separate"/>
      </w:r>
      <w:r w:rsidRPr="00696D69">
        <w:rPr>
          <w:rStyle w:val="CRMarker"/>
          <w:noProof/>
          <w:lang w:val="fr-BE"/>
        </w:rPr>
        <w:t>ê</w:t>
      </w:r>
      <w:r w:rsidRPr="00A20414">
        <w:rPr>
          <w:noProof/>
        </w:rPr>
        <w:fldChar w:fldCharType="end"/>
      </w:r>
      <w:r w:rsidRPr="00696D69">
        <w:rPr>
          <w:noProof/>
          <w:lang w:val="fr-BE"/>
        </w:rPr>
        <w:t> 2003/109/EC (adapted)</w:t>
      </w:r>
    </w:p>
    <w:p w14:paraId="5E82BA18" w14:textId="77777777" w:rsidR="00F85C82" w:rsidRPr="00955EF6" w:rsidRDefault="00F85C82" w:rsidP="00F85C82">
      <w:pPr>
        <w:pStyle w:val="Titrearticle"/>
        <w:rPr>
          <w:noProof/>
          <w:lang w:val="fr-BE"/>
        </w:rPr>
      </w:pPr>
      <w:r w:rsidRPr="00955EF6">
        <w:rPr>
          <w:noProof/>
          <w:lang w:val="fr-BE"/>
        </w:rPr>
        <w:t xml:space="preserve">Article </w:t>
      </w:r>
      <w:r w:rsidR="00955EF6" w:rsidRPr="00955EF6">
        <w:rPr>
          <w:rStyle w:val="CRMinorChangeAdded"/>
          <w:noProof/>
          <w:lang w:val="fr-BE"/>
        </w:rPr>
        <w:t>28</w:t>
      </w:r>
      <w:r w:rsidRPr="00955EF6">
        <w:rPr>
          <w:rStyle w:val="CRMinorChangeDeleted"/>
          <w:noProof/>
          <w:lang w:val="fr-BE"/>
        </w:rPr>
        <w:t>24</w:t>
      </w:r>
    </w:p>
    <w:p w14:paraId="582A2680" w14:textId="77777777" w:rsidR="00F85C82" w:rsidRPr="00696D69" w:rsidRDefault="00F85C82" w:rsidP="00F85C82">
      <w:pPr>
        <w:pStyle w:val="NormalCentered"/>
        <w:rPr>
          <w:b/>
          <w:bCs/>
          <w:noProof/>
          <w:lang w:val="fr-BE"/>
        </w:rPr>
      </w:pPr>
      <w:r w:rsidRPr="00696D69">
        <w:rPr>
          <w:b/>
          <w:bCs/>
          <w:noProof/>
          <w:lang w:val="fr-BE"/>
        </w:rPr>
        <w:t>Report and rendez-vous clause</w:t>
      </w:r>
    </w:p>
    <w:p w14:paraId="6413D909" w14:textId="77777777" w:rsidR="00F85C82" w:rsidRDefault="00F85C82" w:rsidP="00F85C82">
      <w:pPr>
        <w:rPr>
          <w:noProof/>
        </w:rPr>
      </w:pPr>
      <w:r w:rsidRPr="00A20414">
        <w:rPr>
          <w:noProof/>
        </w:rPr>
        <w:t xml:space="preserve">Periodically, and for the first time no later than </w:t>
      </w:r>
      <w:r w:rsidRPr="00955EF6">
        <w:rPr>
          <w:rStyle w:val="CRDeleted"/>
          <w:noProof/>
        </w:rPr>
        <w:t>23 January 2011</w:t>
      </w:r>
      <w:r w:rsidR="00955EF6" w:rsidRPr="00955EF6">
        <w:rPr>
          <w:noProof/>
        </w:rPr>
        <w:t xml:space="preserve"> </w:t>
      </w:r>
      <w:r w:rsidR="00955EF6" w:rsidRPr="00955EF6">
        <w:rPr>
          <w:noProof/>
        </w:rPr>
        <w:fldChar w:fldCharType="begin"/>
      </w:r>
      <w:r w:rsidR="00955EF6" w:rsidRPr="00955EF6">
        <w:rPr>
          <w:noProof/>
        </w:rPr>
        <w:instrText xml:space="preserve"> QUOTE "</w:instrText>
      </w:r>
      <w:r w:rsidR="00955EF6" w:rsidRPr="00955EF6">
        <w:rPr>
          <w:rStyle w:val="CRMarker"/>
          <w:noProof/>
        </w:rPr>
        <w:instrText>Ö</w:instrText>
      </w:r>
      <w:r w:rsidR="00955EF6" w:rsidRPr="00955EF6">
        <w:rPr>
          <w:noProof/>
        </w:rPr>
        <w:instrText xml:space="preserve">" </w:instrText>
      </w:r>
      <w:r w:rsidR="00955EF6" w:rsidRPr="00955EF6">
        <w:rPr>
          <w:noProof/>
        </w:rPr>
        <w:fldChar w:fldCharType="separate"/>
      </w:r>
      <w:r w:rsidR="00955EF6" w:rsidRPr="00955EF6">
        <w:rPr>
          <w:rStyle w:val="CRMarker"/>
          <w:noProof/>
        </w:rPr>
        <w:t>Ö</w:t>
      </w:r>
      <w:r w:rsidR="00955EF6" w:rsidRPr="00955EF6">
        <w:rPr>
          <w:noProof/>
        </w:rPr>
        <w:fldChar w:fldCharType="end"/>
      </w:r>
      <w:r w:rsidR="00955EF6" w:rsidRPr="00955EF6">
        <w:rPr>
          <w:noProof/>
        </w:rPr>
        <w:t> </w:t>
      </w:r>
      <w:r w:rsidR="00DC5561" w:rsidRPr="00A20414">
        <w:rPr>
          <w:noProof/>
        </w:rPr>
        <w:t>[</w:t>
      </w:r>
      <w:r w:rsidR="00DC5561" w:rsidRPr="003F3048">
        <w:rPr>
          <w:i/>
          <w:noProof/>
        </w:rPr>
        <w:t>two years following the end of the transposition period</w:t>
      </w:r>
      <w:r w:rsidR="00DC5561" w:rsidRPr="00A20414">
        <w:rPr>
          <w:noProof/>
        </w:rPr>
        <w:t>]</w:t>
      </w:r>
      <w:r w:rsidR="00DC5561" w:rsidRPr="00955EF6">
        <w:rPr>
          <w:noProof/>
        </w:rPr>
        <w:t> </w:t>
      </w:r>
      <w:r w:rsidR="00955EF6" w:rsidRPr="00955EF6">
        <w:rPr>
          <w:noProof/>
        </w:rPr>
        <w:fldChar w:fldCharType="begin"/>
      </w:r>
      <w:r w:rsidR="00955EF6" w:rsidRPr="00955EF6">
        <w:rPr>
          <w:noProof/>
        </w:rPr>
        <w:instrText xml:space="preserve"> QUOTE "</w:instrText>
      </w:r>
      <w:r w:rsidR="00955EF6" w:rsidRPr="00955EF6">
        <w:rPr>
          <w:rStyle w:val="CRMarker"/>
          <w:noProof/>
        </w:rPr>
        <w:instrText>Õ</w:instrText>
      </w:r>
      <w:r w:rsidR="00955EF6" w:rsidRPr="00955EF6">
        <w:rPr>
          <w:noProof/>
        </w:rPr>
        <w:instrText xml:space="preserve">" </w:instrText>
      </w:r>
      <w:r w:rsidR="00955EF6" w:rsidRPr="00955EF6">
        <w:rPr>
          <w:noProof/>
        </w:rPr>
        <w:fldChar w:fldCharType="separate"/>
      </w:r>
      <w:r w:rsidR="00955EF6" w:rsidRPr="00955EF6">
        <w:rPr>
          <w:rStyle w:val="CRMarker"/>
          <w:noProof/>
        </w:rPr>
        <w:t>Õ</w:t>
      </w:r>
      <w:r w:rsidR="00955EF6" w:rsidRPr="00955EF6">
        <w:rPr>
          <w:noProof/>
        </w:rPr>
        <w:fldChar w:fldCharType="end"/>
      </w:r>
      <w:r w:rsidR="00955EF6" w:rsidRPr="00955EF6">
        <w:rPr>
          <w:noProof/>
        </w:rPr>
        <w:t xml:space="preserve"> </w:t>
      </w:r>
      <w:r w:rsidRPr="00A20414">
        <w:rPr>
          <w:noProof/>
        </w:rPr>
        <w:t xml:space="preserve">, the Commission shall report to the European Parliament and to the Council on the application of this Directive in the Member States and shall propose </w:t>
      </w:r>
      <w:r w:rsidRPr="003F3048">
        <w:rPr>
          <w:rStyle w:val="CRDeleted"/>
          <w:noProof/>
        </w:rPr>
        <w:t>such</w:t>
      </w:r>
      <w:r w:rsidRPr="00A20414">
        <w:rPr>
          <w:noProof/>
        </w:rPr>
        <w:t xml:space="preserve"> </w:t>
      </w:r>
      <w:r w:rsidR="003F3048" w:rsidRPr="003F3048">
        <w:rPr>
          <w:noProof/>
        </w:rPr>
        <w:fldChar w:fldCharType="begin"/>
      </w:r>
      <w:r w:rsidR="003F3048" w:rsidRPr="003F3048">
        <w:rPr>
          <w:noProof/>
        </w:rPr>
        <w:instrText xml:space="preserve"> QUOTE "</w:instrText>
      </w:r>
      <w:r w:rsidR="003F3048" w:rsidRPr="003F3048">
        <w:rPr>
          <w:rStyle w:val="CRMarker"/>
          <w:noProof/>
        </w:rPr>
        <w:instrText>Ö</w:instrText>
      </w:r>
      <w:r w:rsidR="003F3048" w:rsidRPr="003F3048">
        <w:rPr>
          <w:noProof/>
        </w:rPr>
        <w:instrText xml:space="preserve">" </w:instrText>
      </w:r>
      <w:r w:rsidR="003F3048" w:rsidRPr="003F3048">
        <w:rPr>
          <w:noProof/>
        </w:rPr>
        <w:fldChar w:fldCharType="separate"/>
      </w:r>
      <w:r w:rsidR="003F3048" w:rsidRPr="003F3048">
        <w:rPr>
          <w:rStyle w:val="CRMarker"/>
          <w:noProof/>
        </w:rPr>
        <w:t>Ö</w:t>
      </w:r>
      <w:r w:rsidR="003F3048" w:rsidRPr="003F3048">
        <w:rPr>
          <w:noProof/>
        </w:rPr>
        <w:fldChar w:fldCharType="end"/>
      </w:r>
      <w:r w:rsidR="003F3048" w:rsidRPr="003F3048">
        <w:rPr>
          <w:noProof/>
        </w:rPr>
        <w:t> </w:t>
      </w:r>
      <w:r w:rsidR="00F34BD4">
        <w:rPr>
          <w:noProof/>
        </w:rPr>
        <w:t>any</w:t>
      </w:r>
      <w:r w:rsidR="003F3048" w:rsidRPr="003F3048">
        <w:rPr>
          <w:noProof/>
        </w:rPr>
        <w:t> </w:t>
      </w:r>
      <w:r w:rsidR="003F3048" w:rsidRPr="003F3048">
        <w:rPr>
          <w:noProof/>
        </w:rPr>
        <w:fldChar w:fldCharType="begin"/>
      </w:r>
      <w:r w:rsidR="003F3048" w:rsidRPr="003F3048">
        <w:rPr>
          <w:noProof/>
        </w:rPr>
        <w:instrText xml:space="preserve"> QUOTE "</w:instrText>
      </w:r>
      <w:r w:rsidR="003F3048" w:rsidRPr="003F3048">
        <w:rPr>
          <w:rStyle w:val="CRMarker"/>
          <w:noProof/>
        </w:rPr>
        <w:instrText>Õ</w:instrText>
      </w:r>
      <w:r w:rsidR="003F3048" w:rsidRPr="003F3048">
        <w:rPr>
          <w:noProof/>
        </w:rPr>
        <w:instrText xml:space="preserve">" </w:instrText>
      </w:r>
      <w:r w:rsidR="003F3048" w:rsidRPr="003F3048">
        <w:rPr>
          <w:noProof/>
        </w:rPr>
        <w:fldChar w:fldCharType="separate"/>
      </w:r>
      <w:r w:rsidR="003F3048" w:rsidRPr="003F3048">
        <w:rPr>
          <w:rStyle w:val="CRMarker"/>
          <w:noProof/>
        </w:rPr>
        <w:t>Õ</w:t>
      </w:r>
      <w:r w:rsidR="003F3048" w:rsidRPr="003F3048">
        <w:rPr>
          <w:noProof/>
        </w:rPr>
        <w:fldChar w:fldCharType="end"/>
      </w:r>
      <w:r w:rsidR="00F34BD4" w:rsidRPr="00A20414">
        <w:rPr>
          <w:noProof/>
        </w:rPr>
        <w:t xml:space="preserve"> </w:t>
      </w:r>
      <w:r w:rsidRPr="00A20414">
        <w:rPr>
          <w:noProof/>
        </w:rPr>
        <w:t xml:space="preserve">amendments </w:t>
      </w:r>
      <w:r w:rsidRPr="003F3048">
        <w:rPr>
          <w:rStyle w:val="CRDeleted"/>
          <w:noProof/>
        </w:rPr>
        <w:t>as may</w:t>
      </w:r>
      <w:r w:rsidR="003F3048" w:rsidRPr="003F3048">
        <w:rPr>
          <w:noProof/>
        </w:rPr>
        <w:t xml:space="preserve"> </w:t>
      </w:r>
      <w:r w:rsidR="003F3048" w:rsidRPr="003F3048">
        <w:rPr>
          <w:noProof/>
        </w:rPr>
        <w:fldChar w:fldCharType="begin"/>
      </w:r>
      <w:r w:rsidR="003F3048" w:rsidRPr="003F3048">
        <w:rPr>
          <w:noProof/>
        </w:rPr>
        <w:instrText xml:space="preserve"> QUOTE "</w:instrText>
      </w:r>
      <w:r w:rsidR="003F3048" w:rsidRPr="003F3048">
        <w:rPr>
          <w:rStyle w:val="CRMarker"/>
          <w:noProof/>
        </w:rPr>
        <w:instrText>Ö</w:instrText>
      </w:r>
      <w:r w:rsidR="003F3048" w:rsidRPr="003F3048">
        <w:rPr>
          <w:noProof/>
        </w:rPr>
        <w:instrText xml:space="preserve">" </w:instrText>
      </w:r>
      <w:r w:rsidR="003F3048" w:rsidRPr="003F3048">
        <w:rPr>
          <w:noProof/>
        </w:rPr>
        <w:fldChar w:fldCharType="separate"/>
      </w:r>
      <w:r w:rsidR="003F3048" w:rsidRPr="003F3048">
        <w:rPr>
          <w:rStyle w:val="CRMarker"/>
          <w:noProof/>
        </w:rPr>
        <w:t>Ö</w:t>
      </w:r>
      <w:r w:rsidR="003F3048" w:rsidRPr="003F3048">
        <w:rPr>
          <w:noProof/>
        </w:rPr>
        <w:fldChar w:fldCharType="end"/>
      </w:r>
      <w:r w:rsidR="003F3048" w:rsidRPr="003F3048">
        <w:rPr>
          <w:noProof/>
        </w:rPr>
        <w:t> </w:t>
      </w:r>
      <w:r w:rsidR="00F34BD4">
        <w:rPr>
          <w:noProof/>
        </w:rPr>
        <w:t>that it considers to</w:t>
      </w:r>
      <w:r w:rsidR="003F3048" w:rsidRPr="003F3048">
        <w:rPr>
          <w:noProof/>
        </w:rPr>
        <w:t> </w:t>
      </w:r>
      <w:r w:rsidR="003F3048" w:rsidRPr="003F3048">
        <w:rPr>
          <w:noProof/>
        </w:rPr>
        <w:fldChar w:fldCharType="begin"/>
      </w:r>
      <w:r w:rsidR="003F3048" w:rsidRPr="003F3048">
        <w:rPr>
          <w:noProof/>
        </w:rPr>
        <w:instrText xml:space="preserve"> QUOTE "</w:instrText>
      </w:r>
      <w:r w:rsidR="003F3048" w:rsidRPr="003F3048">
        <w:rPr>
          <w:rStyle w:val="CRMarker"/>
          <w:noProof/>
        </w:rPr>
        <w:instrText>Õ</w:instrText>
      </w:r>
      <w:r w:rsidR="003F3048" w:rsidRPr="003F3048">
        <w:rPr>
          <w:noProof/>
        </w:rPr>
        <w:instrText xml:space="preserve">" </w:instrText>
      </w:r>
      <w:r w:rsidR="003F3048" w:rsidRPr="003F3048">
        <w:rPr>
          <w:noProof/>
        </w:rPr>
        <w:fldChar w:fldCharType="separate"/>
      </w:r>
      <w:r w:rsidR="003F3048" w:rsidRPr="003F3048">
        <w:rPr>
          <w:rStyle w:val="CRMarker"/>
          <w:noProof/>
        </w:rPr>
        <w:t>Õ</w:t>
      </w:r>
      <w:r w:rsidR="003F3048" w:rsidRPr="003F3048">
        <w:rPr>
          <w:noProof/>
        </w:rPr>
        <w:fldChar w:fldCharType="end"/>
      </w:r>
      <w:r w:rsidRPr="00A20414">
        <w:rPr>
          <w:noProof/>
        </w:rPr>
        <w:t xml:space="preserve"> be necessary. These proposals for amendments</w:t>
      </w:r>
      <w:r w:rsidR="003F3048" w:rsidRPr="003F3048">
        <w:rPr>
          <w:noProof/>
        </w:rPr>
        <w:t xml:space="preserve"> </w:t>
      </w:r>
      <w:r w:rsidR="003F3048" w:rsidRPr="003F3048">
        <w:rPr>
          <w:noProof/>
        </w:rPr>
        <w:fldChar w:fldCharType="begin"/>
      </w:r>
      <w:r w:rsidR="003F3048" w:rsidRPr="003F3048">
        <w:rPr>
          <w:noProof/>
        </w:rPr>
        <w:instrText xml:space="preserve"> QUOTE "</w:instrText>
      </w:r>
      <w:r w:rsidR="003F3048" w:rsidRPr="003F3048">
        <w:rPr>
          <w:rStyle w:val="CRMarker"/>
          <w:noProof/>
        </w:rPr>
        <w:instrText>Ö</w:instrText>
      </w:r>
      <w:r w:rsidR="003F3048" w:rsidRPr="003F3048">
        <w:rPr>
          <w:noProof/>
        </w:rPr>
        <w:instrText xml:space="preserve">" </w:instrText>
      </w:r>
      <w:r w:rsidR="003F3048" w:rsidRPr="003F3048">
        <w:rPr>
          <w:noProof/>
        </w:rPr>
        <w:fldChar w:fldCharType="separate"/>
      </w:r>
      <w:r w:rsidR="003F3048" w:rsidRPr="003F3048">
        <w:rPr>
          <w:rStyle w:val="CRMarker"/>
          <w:noProof/>
        </w:rPr>
        <w:t>Ö</w:t>
      </w:r>
      <w:r w:rsidR="003F3048" w:rsidRPr="003F3048">
        <w:rPr>
          <w:noProof/>
        </w:rPr>
        <w:fldChar w:fldCharType="end"/>
      </w:r>
      <w:r w:rsidR="003F3048" w:rsidRPr="003F3048">
        <w:rPr>
          <w:noProof/>
        </w:rPr>
        <w:t> </w:t>
      </w:r>
      <w:r w:rsidR="000D2E79">
        <w:rPr>
          <w:noProof/>
        </w:rPr>
        <w:t>, where necessary,</w:t>
      </w:r>
      <w:r w:rsidR="003F3048" w:rsidRPr="003F3048">
        <w:rPr>
          <w:noProof/>
        </w:rPr>
        <w:t> </w:t>
      </w:r>
      <w:r w:rsidR="003F3048" w:rsidRPr="003F3048">
        <w:rPr>
          <w:noProof/>
        </w:rPr>
        <w:fldChar w:fldCharType="begin"/>
      </w:r>
      <w:r w:rsidR="003F3048" w:rsidRPr="003F3048">
        <w:rPr>
          <w:noProof/>
        </w:rPr>
        <w:instrText xml:space="preserve"> QUOTE "</w:instrText>
      </w:r>
      <w:r w:rsidR="003F3048" w:rsidRPr="003F3048">
        <w:rPr>
          <w:rStyle w:val="CRMarker"/>
          <w:noProof/>
        </w:rPr>
        <w:instrText>Õ</w:instrText>
      </w:r>
      <w:r w:rsidR="003F3048" w:rsidRPr="003F3048">
        <w:rPr>
          <w:noProof/>
        </w:rPr>
        <w:instrText xml:space="preserve">" </w:instrText>
      </w:r>
      <w:r w:rsidR="003F3048" w:rsidRPr="003F3048">
        <w:rPr>
          <w:noProof/>
        </w:rPr>
        <w:fldChar w:fldCharType="separate"/>
      </w:r>
      <w:r w:rsidR="003F3048" w:rsidRPr="003F3048">
        <w:rPr>
          <w:rStyle w:val="CRMarker"/>
          <w:noProof/>
        </w:rPr>
        <w:t>Õ</w:t>
      </w:r>
      <w:r w:rsidR="003F3048" w:rsidRPr="003F3048">
        <w:rPr>
          <w:noProof/>
        </w:rPr>
        <w:fldChar w:fldCharType="end"/>
      </w:r>
      <w:r w:rsidRPr="00A20414">
        <w:rPr>
          <w:noProof/>
        </w:rPr>
        <w:t xml:space="preserve"> shall be made by way of priority in relation to Articles 4, 5, 9, </w:t>
      </w:r>
      <w:r w:rsidRPr="0094726F">
        <w:rPr>
          <w:rStyle w:val="CRMinorChangeDeleted"/>
          <w:noProof/>
        </w:rPr>
        <w:t>11</w:t>
      </w:r>
      <w:r w:rsidRPr="00A20414">
        <w:rPr>
          <w:noProof/>
        </w:rPr>
        <w:t xml:space="preserve"> </w:t>
      </w:r>
      <w:r w:rsidR="00185897" w:rsidRPr="0094726F">
        <w:rPr>
          <w:rStyle w:val="CRMinorChangeAdded"/>
          <w:noProof/>
        </w:rPr>
        <w:t>12</w:t>
      </w:r>
      <w:r w:rsidR="00185897" w:rsidRPr="00A20414">
        <w:rPr>
          <w:noProof/>
        </w:rPr>
        <w:t xml:space="preserve"> </w:t>
      </w:r>
      <w:r w:rsidRPr="00A20414">
        <w:rPr>
          <w:noProof/>
        </w:rPr>
        <w:t>and to Chapter III.</w:t>
      </w:r>
    </w:p>
    <w:p w14:paraId="687A149F" w14:textId="77777777" w:rsidR="003F3048" w:rsidRDefault="003F3048" w:rsidP="003F3048">
      <w:pPr>
        <w:pStyle w:val="CRSeparator"/>
        <w:rPr>
          <w:noProof/>
        </w:rPr>
      </w:pPr>
    </w:p>
    <w:p w14:paraId="2E75F63F" w14:textId="77777777" w:rsidR="003F3048" w:rsidRPr="003F3048" w:rsidRDefault="003F3048" w:rsidP="003F3048">
      <w:pPr>
        <w:pStyle w:val="CRReference"/>
        <w:rPr>
          <w:noProof/>
          <w:highlight w:val="lightGray"/>
        </w:rPr>
      </w:pPr>
      <w:r w:rsidRPr="003F3048">
        <w:rPr>
          <w:noProof/>
          <w:highlight w:val="lightGray"/>
        </w:rPr>
        <w:fldChar w:fldCharType="begin"/>
      </w:r>
      <w:r w:rsidRPr="003F3048">
        <w:rPr>
          <w:noProof/>
          <w:highlight w:val="lightGray"/>
        </w:rPr>
        <w:instrText xml:space="preserve"> QUOTE "</w:instrText>
      </w:r>
      <w:r w:rsidRPr="003F3048">
        <w:rPr>
          <w:rStyle w:val="CRMarker"/>
          <w:noProof/>
          <w:highlight w:val="lightGray"/>
        </w:rPr>
        <w:instrText>ò</w:instrText>
      </w:r>
      <w:r w:rsidRPr="003F3048">
        <w:rPr>
          <w:noProof/>
          <w:highlight w:val="lightGray"/>
        </w:rPr>
        <w:instrText xml:space="preserve">" </w:instrText>
      </w:r>
      <w:r w:rsidRPr="003F3048">
        <w:rPr>
          <w:noProof/>
          <w:highlight w:val="lightGray"/>
        </w:rPr>
        <w:fldChar w:fldCharType="separate"/>
      </w:r>
      <w:r w:rsidRPr="003F3048">
        <w:rPr>
          <w:rStyle w:val="CRMarker"/>
          <w:noProof/>
          <w:highlight w:val="lightGray"/>
        </w:rPr>
        <w:t>ò</w:t>
      </w:r>
      <w:r w:rsidRPr="003F3048">
        <w:rPr>
          <w:noProof/>
          <w:highlight w:val="lightGray"/>
        </w:rPr>
        <w:fldChar w:fldCharType="end"/>
      </w:r>
      <w:r w:rsidRPr="003F3048">
        <w:rPr>
          <w:noProof/>
          <w:highlight w:val="lightGray"/>
        </w:rPr>
        <w:t> new</w:t>
      </w:r>
    </w:p>
    <w:p w14:paraId="7E74AA98" w14:textId="77777777" w:rsidR="00DC5561" w:rsidRDefault="000D2E79" w:rsidP="00F85C82">
      <w:pPr>
        <w:rPr>
          <w:noProof/>
        </w:rPr>
      </w:pPr>
      <w:r w:rsidRPr="003F3048">
        <w:rPr>
          <w:noProof/>
          <w:highlight w:val="lightGray"/>
        </w:rPr>
        <w:t>In the aforementioned report, t</w:t>
      </w:r>
      <w:r w:rsidR="00DC5561" w:rsidRPr="003F3048">
        <w:rPr>
          <w:noProof/>
          <w:highlight w:val="lightGray"/>
        </w:rPr>
        <w:t>he Commission shall specifically assess the</w:t>
      </w:r>
      <w:r w:rsidR="000E3A42" w:rsidRPr="003F3048">
        <w:rPr>
          <w:noProof/>
          <w:highlight w:val="lightGray"/>
        </w:rPr>
        <w:t xml:space="preserve"> impacts of the</w:t>
      </w:r>
      <w:r w:rsidR="00DC5561" w:rsidRPr="003F3048">
        <w:rPr>
          <w:noProof/>
          <w:highlight w:val="lightGray"/>
        </w:rPr>
        <w:t xml:space="preserve"> </w:t>
      </w:r>
      <w:r w:rsidR="000E3A42" w:rsidRPr="003F3048">
        <w:rPr>
          <w:noProof/>
          <w:highlight w:val="lightGray"/>
        </w:rPr>
        <w:t xml:space="preserve">required </w:t>
      </w:r>
      <w:r w:rsidR="00DC5561" w:rsidRPr="003F3048">
        <w:rPr>
          <w:noProof/>
          <w:highlight w:val="lightGray"/>
        </w:rPr>
        <w:t>residence</w:t>
      </w:r>
      <w:r w:rsidR="000E3A42" w:rsidRPr="003F3048">
        <w:rPr>
          <w:noProof/>
          <w:highlight w:val="lightGray"/>
        </w:rPr>
        <w:t xml:space="preserve"> period</w:t>
      </w:r>
      <w:r w:rsidR="00DC5561" w:rsidRPr="003F3048">
        <w:rPr>
          <w:noProof/>
          <w:highlight w:val="lightGray"/>
        </w:rPr>
        <w:t xml:space="preserve"> set out in Article 4(1)</w:t>
      </w:r>
      <w:r w:rsidRPr="003F3048">
        <w:rPr>
          <w:noProof/>
          <w:highlight w:val="lightGray"/>
        </w:rPr>
        <w:t xml:space="preserve"> on the integration of third-country nationals</w:t>
      </w:r>
      <w:r w:rsidR="00DC5561" w:rsidRPr="003F3048">
        <w:rPr>
          <w:noProof/>
          <w:highlight w:val="lightGray"/>
        </w:rPr>
        <w:t xml:space="preserve">, </w:t>
      </w:r>
      <w:r w:rsidR="00BF2595" w:rsidRPr="003F3048">
        <w:rPr>
          <w:noProof/>
          <w:highlight w:val="lightGray"/>
        </w:rPr>
        <w:t xml:space="preserve">including </w:t>
      </w:r>
      <w:r w:rsidR="000E3A42" w:rsidRPr="003F3048">
        <w:rPr>
          <w:noProof/>
          <w:highlight w:val="lightGray"/>
        </w:rPr>
        <w:t xml:space="preserve">the possible benefits of </w:t>
      </w:r>
      <w:r w:rsidRPr="003F3048">
        <w:rPr>
          <w:noProof/>
          <w:highlight w:val="lightGray"/>
        </w:rPr>
        <w:t xml:space="preserve">reducing </w:t>
      </w:r>
      <w:r w:rsidR="000E3A42" w:rsidRPr="003F3048">
        <w:rPr>
          <w:noProof/>
          <w:highlight w:val="lightGray"/>
        </w:rPr>
        <w:t>this period</w:t>
      </w:r>
      <w:r w:rsidR="00462209" w:rsidRPr="003F3048">
        <w:rPr>
          <w:noProof/>
          <w:highlight w:val="lightGray"/>
        </w:rPr>
        <w:t>, taking into account</w:t>
      </w:r>
      <w:r w:rsidR="00087A63" w:rsidRPr="003F3048">
        <w:rPr>
          <w:noProof/>
          <w:highlight w:val="lightGray"/>
        </w:rPr>
        <w:t>, inter alia,</w:t>
      </w:r>
      <w:r w:rsidR="00462209" w:rsidRPr="003F3048">
        <w:rPr>
          <w:noProof/>
          <w:highlight w:val="lightGray"/>
        </w:rPr>
        <w:t xml:space="preserve"> the different factors </w:t>
      </w:r>
      <w:r w:rsidR="00BF5A58" w:rsidRPr="003F3048">
        <w:rPr>
          <w:noProof/>
          <w:highlight w:val="lightGray"/>
        </w:rPr>
        <w:t>relevant for</w:t>
      </w:r>
      <w:r w:rsidRPr="003F3048">
        <w:rPr>
          <w:noProof/>
          <w:highlight w:val="lightGray"/>
        </w:rPr>
        <w:t xml:space="preserve"> </w:t>
      </w:r>
      <w:r w:rsidR="00BF5A58" w:rsidRPr="003F3048">
        <w:rPr>
          <w:noProof/>
          <w:highlight w:val="lightGray"/>
        </w:rPr>
        <w:t xml:space="preserve">the </w:t>
      </w:r>
      <w:r w:rsidR="00462209" w:rsidRPr="003F3048">
        <w:rPr>
          <w:noProof/>
          <w:highlight w:val="lightGray"/>
        </w:rPr>
        <w:t xml:space="preserve">integration </w:t>
      </w:r>
      <w:r w:rsidR="00BF5A58" w:rsidRPr="003F3048">
        <w:rPr>
          <w:noProof/>
          <w:highlight w:val="lightGray"/>
        </w:rPr>
        <w:t>of</w:t>
      </w:r>
      <w:r w:rsidR="00462209" w:rsidRPr="003F3048">
        <w:rPr>
          <w:noProof/>
          <w:highlight w:val="lightGray"/>
        </w:rPr>
        <w:t xml:space="preserve"> third-country nationals across Member States.</w:t>
      </w:r>
    </w:p>
    <w:p w14:paraId="5CC19602" w14:textId="77777777" w:rsidR="003F3048" w:rsidRPr="0074759B" w:rsidRDefault="003F3048" w:rsidP="003F3048">
      <w:pPr>
        <w:pStyle w:val="CRSeparator"/>
        <w:rPr>
          <w:noProof/>
        </w:rPr>
      </w:pPr>
    </w:p>
    <w:p w14:paraId="09A4B042" w14:textId="77777777" w:rsidR="003F3048" w:rsidRPr="003F3048" w:rsidRDefault="003F3048" w:rsidP="003F3048">
      <w:pPr>
        <w:pStyle w:val="CRReference"/>
        <w:rPr>
          <w:noProof/>
        </w:rPr>
      </w:pPr>
      <w:r w:rsidRPr="003F3048">
        <w:rPr>
          <w:noProof/>
        </w:rPr>
        <w:t> </w:t>
      </w:r>
      <w:r w:rsidRPr="00A20414">
        <w:rPr>
          <w:noProof/>
        </w:rPr>
        <w:fldChar w:fldCharType="begin"/>
      </w:r>
      <w:r w:rsidRPr="003F3048">
        <w:rPr>
          <w:noProof/>
        </w:rPr>
        <w:instrText xml:space="preserve"> QUOTE "</w:instrText>
      </w:r>
      <w:r w:rsidRPr="003F3048">
        <w:rPr>
          <w:rStyle w:val="CRMarker"/>
          <w:noProof/>
        </w:rPr>
        <w:instrText>ê</w:instrText>
      </w:r>
      <w:r w:rsidRPr="003F3048">
        <w:rPr>
          <w:noProof/>
        </w:rPr>
        <w:instrText xml:space="preserve">" </w:instrText>
      </w:r>
      <w:r w:rsidRPr="00A20414">
        <w:rPr>
          <w:noProof/>
        </w:rPr>
        <w:fldChar w:fldCharType="separate"/>
      </w:r>
      <w:r w:rsidRPr="003F3048">
        <w:rPr>
          <w:rStyle w:val="CRMarker"/>
          <w:noProof/>
        </w:rPr>
        <w:t>ê</w:t>
      </w:r>
      <w:r w:rsidRPr="00A20414">
        <w:rPr>
          <w:noProof/>
        </w:rPr>
        <w:fldChar w:fldCharType="end"/>
      </w:r>
      <w:r w:rsidRPr="003F3048">
        <w:rPr>
          <w:noProof/>
        </w:rPr>
        <w:t xml:space="preserve"> 2011/51/EU Art. 1, point 10</w:t>
      </w:r>
    </w:p>
    <w:p w14:paraId="0E0A8C2D" w14:textId="77777777" w:rsidR="003F3048" w:rsidRPr="003F3048" w:rsidRDefault="003F3048" w:rsidP="003F3048">
      <w:pPr>
        <w:pStyle w:val="CRReference"/>
        <w:rPr>
          <w:noProof/>
          <w:highlight w:val="lightGray"/>
        </w:rPr>
      </w:pPr>
      <w:r w:rsidRPr="00D61E1D">
        <w:rPr>
          <w:noProof/>
          <w:highlight w:val="lightGray"/>
        </w:rPr>
        <w:fldChar w:fldCharType="begin"/>
      </w:r>
      <w:r w:rsidRPr="00D61E1D">
        <w:rPr>
          <w:noProof/>
          <w:highlight w:val="lightGray"/>
        </w:rPr>
        <w:instrText xml:space="preserve"> QUOTE "</w:instrText>
      </w:r>
      <w:r w:rsidRPr="00D61E1D">
        <w:rPr>
          <w:rStyle w:val="CRMarker"/>
          <w:noProof/>
          <w:highlight w:val="lightGray"/>
        </w:rPr>
        <w:instrText>ð</w:instrText>
      </w:r>
      <w:r w:rsidRPr="00D61E1D">
        <w:rPr>
          <w:noProof/>
          <w:highlight w:val="lightGray"/>
        </w:rPr>
        <w:instrText xml:space="preserve">" </w:instrText>
      </w:r>
      <w:r w:rsidRPr="00D61E1D">
        <w:rPr>
          <w:noProof/>
          <w:highlight w:val="lightGray"/>
        </w:rPr>
        <w:fldChar w:fldCharType="separate"/>
      </w:r>
      <w:r w:rsidRPr="00D61E1D">
        <w:rPr>
          <w:rStyle w:val="CRMarker"/>
          <w:noProof/>
          <w:highlight w:val="lightGray"/>
        </w:rPr>
        <w:t>ð</w:t>
      </w:r>
      <w:r w:rsidRPr="00D61E1D">
        <w:rPr>
          <w:noProof/>
          <w:highlight w:val="lightGray"/>
        </w:rPr>
        <w:fldChar w:fldCharType="end"/>
      </w:r>
      <w:r w:rsidRPr="00D61E1D">
        <w:rPr>
          <w:noProof/>
          <w:highlight w:val="lightGray"/>
        </w:rPr>
        <w:t> </w:t>
      </w:r>
      <w:r>
        <w:rPr>
          <w:noProof/>
          <w:highlight w:val="lightGray"/>
        </w:rPr>
        <w:t>new</w:t>
      </w:r>
    </w:p>
    <w:p w14:paraId="45B056AA" w14:textId="77777777" w:rsidR="00F85C82" w:rsidRPr="0074759B" w:rsidRDefault="00F85C82" w:rsidP="00F85C82">
      <w:pPr>
        <w:pStyle w:val="Titrearticle"/>
        <w:rPr>
          <w:noProof/>
        </w:rPr>
      </w:pPr>
      <w:r w:rsidRPr="0074759B">
        <w:rPr>
          <w:noProof/>
        </w:rPr>
        <w:t xml:space="preserve">Article </w:t>
      </w:r>
      <w:r w:rsidR="00955EF6" w:rsidRPr="0074759B">
        <w:rPr>
          <w:rStyle w:val="CRMinorChangeAdded"/>
          <w:noProof/>
        </w:rPr>
        <w:t>29</w:t>
      </w:r>
      <w:r w:rsidRPr="0074759B">
        <w:rPr>
          <w:rStyle w:val="CRMinorChangeDeleted"/>
          <w:noProof/>
        </w:rPr>
        <w:t>25</w:t>
      </w:r>
    </w:p>
    <w:p w14:paraId="18F99A11" w14:textId="77777777" w:rsidR="00F85C82" w:rsidRPr="0074759B" w:rsidRDefault="00F85C82" w:rsidP="00F85C82">
      <w:pPr>
        <w:pStyle w:val="NormalCentered"/>
        <w:rPr>
          <w:b/>
          <w:bCs/>
          <w:noProof/>
        </w:rPr>
      </w:pPr>
      <w:r w:rsidRPr="0074759B">
        <w:rPr>
          <w:b/>
          <w:bCs/>
          <w:noProof/>
        </w:rPr>
        <w:t>Contact points</w:t>
      </w:r>
    </w:p>
    <w:p w14:paraId="3A983DA4" w14:textId="77777777" w:rsidR="00F85C82" w:rsidRPr="00A20414" w:rsidRDefault="00F85C82" w:rsidP="00F85C82">
      <w:pPr>
        <w:rPr>
          <w:noProof/>
        </w:rPr>
      </w:pPr>
      <w:r w:rsidRPr="00A20414">
        <w:rPr>
          <w:noProof/>
        </w:rPr>
        <w:t xml:space="preserve">Member States shall appoint contact points who will be responsible for receiving and transmitting the information and documentation referred to in Articles 8, </w:t>
      </w:r>
      <w:r w:rsidR="003E2707" w:rsidRPr="00CF7AA9">
        <w:rPr>
          <w:noProof/>
          <w:highlight w:val="lightGray"/>
        </w:rPr>
        <w:fldChar w:fldCharType="begin"/>
      </w:r>
      <w:r w:rsidR="003E2707" w:rsidRPr="00CF7AA9">
        <w:rPr>
          <w:noProof/>
          <w:highlight w:val="lightGray"/>
        </w:rPr>
        <w:instrText xml:space="preserve"> QUOTE "</w:instrText>
      </w:r>
      <w:r w:rsidR="003E2707" w:rsidRPr="00CF7AA9">
        <w:rPr>
          <w:rStyle w:val="CRMarker"/>
          <w:noProof/>
          <w:highlight w:val="lightGray"/>
        </w:rPr>
        <w:instrText>ð</w:instrText>
      </w:r>
      <w:r w:rsidR="003E2707" w:rsidRPr="00CF7AA9">
        <w:rPr>
          <w:noProof/>
          <w:highlight w:val="lightGray"/>
        </w:rPr>
        <w:instrText xml:space="preserve">" </w:instrText>
      </w:r>
      <w:r w:rsidR="003E2707" w:rsidRPr="00CF7AA9">
        <w:rPr>
          <w:noProof/>
          <w:highlight w:val="lightGray"/>
        </w:rPr>
        <w:fldChar w:fldCharType="separate"/>
      </w:r>
      <w:r w:rsidR="003E2707" w:rsidRPr="00CF7AA9">
        <w:rPr>
          <w:rStyle w:val="CRMarker"/>
          <w:noProof/>
          <w:highlight w:val="lightGray"/>
        </w:rPr>
        <w:t>ð</w:t>
      </w:r>
      <w:r w:rsidR="003E2707" w:rsidRPr="00CF7AA9">
        <w:rPr>
          <w:noProof/>
          <w:highlight w:val="lightGray"/>
        </w:rPr>
        <w:fldChar w:fldCharType="end"/>
      </w:r>
      <w:r w:rsidR="003E2707" w:rsidRPr="004A0061">
        <w:rPr>
          <w:noProof/>
          <w:highlight w:val="lightGray"/>
        </w:rPr>
        <w:t> </w:t>
      </w:r>
      <w:r w:rsidR="003E2707">
        <w:rPr>
          <w:noProof/>
          <w:highlight w:val="lightGray"/>
        </w:rPr>
        <w:t>9,</w:t>
      </w:r>
      <w:r w:rsidR="003E2707" w:rsidRPr="004A0061">
        <w:rPr>
          <w:noProof/>
          <w:highlight w:val="lightGray"/>
        </w:rPr>
        <w:t> </w:t>
      </w:r>
      <w:r w:rsidR="003E2707" w:rsidRPr="004A0061">
        <w:rPr>
          <w:noProof/>
          <w:highlight w:val="lightGray"/>
        </w:rPr>
        <w:fldChar w:fldCharType="begin"/>
      </w:r>
      <w:r w:rsidR="003E2707" w:rsidRPr="004A0061">
        <w:rPr>
          <w:noProof/>
          <w:highlight w:val="lightGray"/>
        </w:rPr>
        <w:instrText xml:space="preserve"> QUOTE "</w:instrText>
      </w:r>
      <w:r w:rsidR="003E2707" w:rsidRPr="004A0061">
        <w:rPr>
          <w:rStyle w:val="CRMarker"/>
          <w:noProof/>
          <w:highlight w:val="lightGray"/>
        </w:rPr>
        <w:instrText>ï</w:instrText>
      </w:r>
      <w:r w:rsidR="003E2707" w:rsidRPr="004A0061">
        <w:rPr>
          <w:noProof/>
          <w:highlight w:val="lightGray"/>
        </w:rPr>
        <w:instrText xml:space="preserve">" </w:instrText>
      </w:r>
      <w:r w:rsidR="003E2707" w:rsidRPr="004A0061">
        <w:rPr>
          <w:noProof/>
          <w:highlight w:val="lightGray"/>
        </w:rPr>
        <w:fldChar w:fldCharType="separate"/>
      </w:r>
      <w:r w:rsidR="003E2707" w:rsidRPr="004A0061">
        <w:rPr>
          <w:rStyle w:val="CRMarker"/>
          <w:noProof/>
          <w:highlight w:val="lightGray"/>
        </w:rPr>
        <w:t>ï</w:t>
      </w:r>
      <w:r w:rsidR="003E2707" w:rsidRPr="004A0061">
        <w:rPr>
          <w:noProof/>
          <w:highlight w:val="lightGray"/>
        </w:rPr>
        <w:fldChar w:fldCharType="end"/>
      </w:r>
      <w:r w:rsidRPr="0094726F">
        <w:rPr>
          <w:rStyle w:val="CRMinorChangeDeleted"/>
          <w:noProof/>
        </w:rPr>
        <w:t>12</w:t>
      </w:r>
      <w:r w:rsidR="00511E94" w:rsidRPr="0094726F">
        <w:rPr>
          <w:rStyle w:val="CRMinorChangeAdded"/>
          <w:noProof/>
        </w:rPr>
        <w:t>13</w:t>
      </w:r>
      <w:r w:rsidRPr="00A20414">
        <w:rPr>
          <w:noProof/>
        </w:rPr>
        <w:t xml:space="preserve">, </w:t>
      </w:r>
      <w:r w:rsidRPr="0094726F">
        <w:rPr>
          <w:rStyle w:val="CRMinorChangeDeleted"/>
          <w:noProof/>
        </w:rPr>
        <w:t>19</w:t>
      </w:r>
      <w:r w:rsidR="00511E94" w:rsidRPr="0094726F">
        <w:rPr>
          <w:rStyle w:val="CRMinorChangeAdded"/>
          <w:noProof/>
        </w:rPr>
        <w:t>21</w:t>
      </w:r>
      <w:r w:rsidRPr="00A20414">
        <w:rPr>
          <w:noProof/>
        </w:rPr>
        <w:t xml:space="preserve">, </w:t>
      </w:r>
      <w:r w:rsidRPr="0094726F">
        <w:rPr>
          <w:rStyle w:val="CRMinorChangeDeleted"/>
          <w:noProof/>
        </w:rPr>
        <w:t>19a</w:t>
      </w:r>
      <w:r w:rsidR="00511E94" w:rsidRPr="0094726F">
        <w:rPr>
          <w:rStyle w:val="CRMinorChangeAdded"/>
          <w:noProof/>
        </w:rPr>
        <w:t>22</w:t>
      </w:r>
      <w:r w:rsidRPr="00A20414">
        <w:rPr>
          <w:noProof/>
        </w:rPr>
        <w:t xml:space="preserve">, </w:t>
      </w:r>
      <w:r w:rsidRPr="0094726F">
        <w:rPr>
          <w:rStyle w:val="CRMinorChangeDeleted"/>
          <w:noProof/>
        </w:rPr>
        <w:t>22</w:t>
      </w:r>
      <w:r w:rsidRPr="00A20414">
        <w:rPr>
          <w:noProof/>
        </w:rPr>
        <w:t xml:space="preserve"> </w:t>
      </w:r>
      <w:r w:rsidR="00511E94" w:rsidRPr="0094726F">
        <w:rPr>
          <w:rStyle w:val="CRMinorChangeAdded"/>
          <w:noProof/>
        </w:rPr>
        <w:t>25</w:t>
      </w:r>
      <w:r w:rsidR="00511E94" w:rsidRPr="00A20414">
        <w:rPr>
          <w:noProof/>
        </w:rPr>
        <w:t xml:space="preserve"> </w:t>
      </w:r>
      <w:r w:rsidRPr="00A20414">
        <w:rPr>
          <w:noProof/>
        </w:rPr>
        <w:t xml:space="preserve">and </w:t>
      </w:r>
      <w:r w:rsidRPr="0094726F">
        <w:rPr>
          <w:rStyle w:val="CRMinorChangeDeleted"/>
          <w:noProof/>
        </w:rPr>
        <w:t>23</w:t>
      </w:r>
      <w:r w:rsidR="00511E94" w:rsidRPr="0094726F">
        <w:rPr>
          <w:rStyle w:val="CRMinorChangeAdded"/>
          <w:noProof/>
        </w:rPr>
        <w:t>26</w:t>
      </w:r>
      <w:r w:rsidRPr="00A20414">
        <w:rPr>
          <w:noProof/>
        </w:rPr>
        <w:t>.</w:t>
      </w:r>
    </w:p>
    <w:p w14:paraId="7D8190A5" w14:textId="77777777" w:rsidR="00F85C82" w:rsidRPr="005E170F" w:rsidRDefault="00F85C82" w:rsidP="00F85C82">
      <w:pPr>
        <w:pStyle w:val="CRSeparator"/>
        <w:rPr>
          <w:noProof/>
        </w:rPr>
      </w:pPr>
    </w:p>
    <w:p w14:paraId="6E970280" w14:textId="77777777" w:rsidR="00F85C82" w:rsidRPr="00A20414" w:rsidRDefault="00F85C82" w:rsidP="00F85C82">
      <w:pPr>
        <w:pStyle w:val="CRReference"/>
        <w:rPr>
          <w:noProof/>
        </w:rPr>
      </w:pPr>
      <w:r w:rsidRPr="00A20414">
        <w:rPr>
          <w:noProof/>
        </w:rPr>
        <w:fldChar w:fldCharType="begin"/>
      </w:r>
      <w:r w:rsidRPr="00A20414">
        <w:rPr>
          <w:noProof/>
        </w:rPr>
        <w:instrText xml:space="preserve"> QUOTE "</w:instrText>
      </w:r>
      <w:r w:rsidRPr="00A20414">
        <w:rPr>
          <w:rStyle w:val="CRMarker"/>
          <w:noProof/>
        </w:rPr>
        <w:instrText>ê</w:instrText>
      </w:r>
      <w:r w:rsidRPr="00A20414">
        <w:rPr>
          <w:noProof/>
        </w:rPr>
        <w:instrText xml:space="preserve">" </w:instrText>
      </w:r>
      <w:r w:rsidRPr="00A20414">
        <w:rPr>
          <w:noProof/>
        </w:rPr>
        <w:fldChar w:fldCharType="separate"/>
      </w:r>
      <w:r w:rsidRPr="00A20414">
        <w:rPr>
          <w:rStyle w:val="CRMarker"/>
          <w:noProof/>
        </w:rPr>
        <w:t>ê</w:t>
      </w:r>
      <w:r w:rsidRPr="00A20414">
        <w:rPr>
          <w:noProof/>
        </w:rPr>
        <w:fldChar w:fldCharType="end"/>
      </w:r>
      <w:r w:rsidRPr="00A20414">
        <w:rPr>
          <w:noProof/>
        </w:rPr>
        <w:t> 2003/109/EC</w:t>
      </w:r>
      <w:r w:rsidR="00955EF6">
        <w:rPr>
          <w:noProof/>
        </w:rPr>
        <w:t xml:space="preserve"> (adapted)</w:t>
      </w:r>
    </w:p>
    <w:p w14:paraId="3247CC61" w14:textId="77777777" w:rsidR="00D61E1D" w:rsidRPr="00D61E1D" w:rsidRDefault="00D61E1D" w:rsidP="00D61E1D">
      <w:pPr>
        <w:pStyle w:val="CRReference"/>
        <w:rPr>
          <w:noProof/>
          <w:highlight w:val="lightGray"/>
        </w:rPr>
      </w:pPr>
      <w:r w:rsidRPr="00D61E1D">
        <w:rPr>
          <w:noProof/>
          <w:highlight w:val="lightGray"/>
        </w:rPr>
        <w:fldChar w:fldCharType="begin"/>
      </w:r>
      <w:r w:rsidRPr="00D61E1D">
        <w:rPr>
          <w:noProof/>
          <w:highlight w:val="lightGray"/>
        </w:rPr>
        <w:instrText xml:space="preserve"> QUOTE "</w:instrText>
      </w:r>
      <w:r w:rsidRPr="00D61E1D">
        <w:rPr>
          <w:rStyle w:val="CRMarker"/>
          <w:noProof/>
          <w:highlight w:val="lightGray"/>
        </w:rPr>
        <w:instrText>ð</w:instrText>
      </w:r>
      <w:r w:rsidRPr="00D61E1D">
        <w:rPr>
          <w:noProof/>
          <w:highlight w:val="lightGray"/>
        </w:rPr>
        <w:instrText xml:space="preserve">" </w:instrText>
      </w:r>
      <w:r w:rsidRPr="00D61E1D">
        <w:rPr>
          <w:noProof/>
          <w:highlight w:val="lightGray"/>
        </w:rPr>
        <w:fldChar w:fldCharType="separate"/>
      </w:r>
      <w:r w:rsidRPr="00D61E1D">
        <w:rPr>
          <w:rStyle w:val="CRMarker"/>
          <w:noProof/>
          <w:highlight w:val="lightGray"/>
        </w:rPr>
        <w:t>ð</w:t>
      </w:r>
      <w:r w:rsidRPr="00D61E1D">
        <w:rPr>
          <w:noProof/>
          <w:highlight w:val="lightGray"/>
        </w:rPr>
        <w:fldChar w:fldCharType="end"/>
      </w:r>
      <w:r w:rsidRPr="00D61E1D">
        <w:rPr>
          <w:noProof/>
          <w:highlight w:val="lightGray"/>
        </w:rPr>
        <w:t> </w:t>
      </w:r>
      <w:r>
        <w:rPr>
          <w:noProof/>
          <w:highlight w:val="lightGray"/>
        </w:rPr>
        <w:t>new</w:t>
      </w:r>
    </w:p>
    <w:p w14:paraId="07788407" w14:textId="77777777" w:rsidR="00F85C82" w:rsidRPr="005E170F" w:rsidRDefault="00F85C82" w:rsidP="00F85C82">
      <w:pPr>
        <w:rPr>
          <w:noProof/>
        </w:rPr>
      </w:pPr>
      <w:r w:rsidRPr="005E170F">
        <w:rPr>
          <w:noProof/>
        </w:rPr>
        <w:t>Member States shall provide appropriate cooperation in the exchange of the information and documentation referred to in the first paragraph.</w:t>
      </w:r>
    </w:p>
    <w:p w14:paraId="356DAB67" w14:textId="77777777" w:rsidR="00F85C82" w:rsidRPr="005E170F" w:rsidRDefault="00F85C82" w:rsidP="00F85C82">
      <w:pPr>
        <w:pStyle w:val="Titrearticle"/>
        <w:rPr>
          <w:noProof/>
        </w:rPr>
      </w:pPr>
      <w:r w:rsidRPr="005E170F">
        <w:rPr>
          <w:noProof/>
        </w:rPr>
        <w:t xml:space="preserve">Article </w:t>
      </w:r>
      <w:r w:rsidR="00955EF6" w:rsidRPr="00955EF6">
        <w:rPr>
          <w:rStyle w:val="CRMinorChangeAdded"/>
          <w:noProof/>
        </w:rPr>
        <w:t>30</w:t>
      </w:r>
      <w:r w:rsidRPr="00955EF6">
        <w:rPr>
          <w:rStyle w:val="CRMinorChangeDeleted"/>
          <w:noProof/>
        </w:rPr>
        <w:t>26</w:t>
      </w:r>
    </w:p>
    <w:p w14:paraId="4B55645C" w14:textId="77777777" w:rsidR="00F85C82" w:rsidRPr="005E170F" w:rsidRDefault="00F85C82" w:rsidP="00F85C82">
      <w:pPr>
        <w:pStyle w:val="NormalCentered"/>
        <w:rPr>
          <w:b/>
          <w:bCs/>
          <w:noProof/>
        </w:rPr>
      </w:pPr>
      <w:r w:rsidRPr="005E170F">
        <w:rPr>
          <w:b/>
          <w:bCs/>
          <w:noProof/>
        </w:rPr>
        <w:t>Transposition</w:t>
      </w:r>
    </w:p>
    <w:p w14:paraId="25F80460" w14:textId="7B03EBCE" w:rsidR="00D61E1D" w:rsidRPr="00A20414" w:rsidRDefault="00955EF6" w:rsidP="00955EF6">
      <w:pPr>
        <w:rPr>
          <w:noProof/>
        </w:rPr>
      </w:pPr>
      <w:r w:rsidRPr="00955EF6">
        <w:rPr>
          <w:rStyle w:val="CRMinorChangeAdded"/>
          <w:noProof/>
        </w:rPr>
        <w:t>1.</w:t>
      </w:r>
      <w:r>
        <w:rPr>
          <w:noProof/>
        </w:rPr>
        <w:tab/>
      </w:r>
      <w:r w:rsidR="00F85C82" w:rsidRPr="00A20414">
        <w:rPr>
          <w:noProof/>
        </w:rPr>
        <w:t xml:space="preserve">Member States shall bring into force the laws, regulations and administrative provisions necessary to comply with </w:t>
      </w:r>
      <w:r w:rsidR="00390090" w:rsidRPr="00390090">
        <w:rPr>
          <w:noProof/>
        </w:rPr>
        <w:fldChar w:fldCharType="begin"/>
      </w:r>
      <w:r w:rsidR="00390090" w:rsidRPr="00390090">
        <w:rPr>
          <w:noProof/>
        </w:rPr>
        <w:instrText xml:space="preserve"> QUOTE "</w:instrText>
      </w:r>
      <w:r w:rsidR="00390090" w:rsidRPr="00390090">
        <w:rPr>
          <w:rStyle w:val="CRMarker"/>
          <w:noProof/>
        </w:rPr>
        <w:instrText>Ö</w:instrText>
      </w:r>
      <w:r w:rsidR="00390090" w:rsidRPr="00390090">
        <w:rPr>
          <w:noProof/>
        </w:rPr>
        <w:instrText xml:space="preserve">" </w:instrText>
      </w:r>
      <w:r w:rsidR="00390090" w:rsidRPr="00390090">
        <w:rPr>
          <w:noProof/>
        </w:rPr>
        <w:fldChar w:fldCharType="separate"/>
      </w:r>
      <w:r w:rsidR="00390090" w:rsidRPr="00390090">
        <w:rPr>
          <w:rStyle w:val="CRMarker"/>
          <w:noProof/>
        </w:rPr>
        <w:t>Ö</w:t>
      </w:r>
      <w:r w:rsidR="00390090" w:rsidRPr="00390090">
        <w:rPr>
          <w:noProof/>
        </w:rPr>
        <w:fldChar w:fldCharType="end"/>
      </w:r>
      <w:r w:rsidR="00390090" w:rsidRPr="00390090">
        <w:rPr>
          <w:noProof/>
        </w:rPr>
        <w:t> </w:t>
      </w:r>
      <w:r w:rsidR="00F85C82" w:rsidRPr="00390090">
        <w:rPr>
          <w:noProof/>
        </w:rPr>
        <w:t>Article</w:t>
      </w:r>
      <w:r w:rsidR="00012189" w:rsidRPr="00390090">
        <w:rPr>
          <w:noProof/>
        </w:rPr>
        <w:t xml:space="preserve"> 1, point (b), Article 4(</w:t>
      </w:r>
      <w:r w:rsidR="005C5490" w:rsidRPr="00390090">
        <w:rPr>
          <w:noProof/>
        </w:rPr>
        <w:t>1</w:t>
      </w:r>
      <w:r w:rsidR="00012189" w:rsidRPr="00390090">
        <w:rPr>
          <w:noProof/>
        </w:rPr>
        <w:t>) to (</w:t>
      </w:r>
      <w:r w:rsidR="005C5490" w:rsidRPr="00390090">
        <w:rPr>
          <w:noProof/>
        </w:rPr>
        <w:t>3</w:t>
      </w:r>
      <w:r w:rsidR="00012189" w:rsidRPr="00390090">
        <w:rPr>
          <w:noProof/>
        </w:rPr>
        <w:t>)</w:t>
      </w:r>
      <w:r w:rsidR="005C5490" w:rsidRPr="00390090">
        <w:rPr>
          <w:noProof/>
        </w:rPr>
        <w:t xml:space="preserve"> and (5)</w:t>
      </w:r>
      <w:r w:rsidR="00012189" w:rsidRPr="00390090">
        <w:rPr>
          <w:noProof/>
        </w:rPr>
        <w:t>, Article 5(</w:t>
      </w:r>
      <w:r w:rsidR="00347165">
        <w:rPr>
          <w:noProof/>
        </w:rPr>
        <w:t>2</w:t>
      </w:r>
      <w:r w:rsidR="00012189" w:rsidRPr="00390090">
        <w:rPr>
          <w:noProof/>
        </w:rPr>
        <w:t>)</w:t>
      </w:r>
      <w:r w:rsidR="00347165">
        <w:rPr>
          <w:noProof/>
        </w:rPr>
        <w:t xml:space="preserve"> and (4)</w:t>
      </w:r>
      <w:r w:rsidR="00012189" w:rsidRPr="00390090">
        <w:rPr>
          <w:noProof/>
        </w:rPr>
        <w:t xml:space="preserve">, Article 7(1), (2), and (4), Article 8(3), Article 9(1), point (c), (2), </w:t>
      </w:r>
      <w:r w:rsidR="005C5490" w:rsidRPr="00390090">
        <w:rPr>
          <w:noProof/>
        </w:rPr>
        <w:t xml:space="preserve">(5), </w:t>
      </w:r>
      <w:r w:rsidR="00012189" w:rsidRPr="00390090">
        <w:rPr>
          <w:noProof/>
        </w:rPr>
        <w:t>and (6), Article 10(3), Article 11, Article 12(1)</w:t>
      </w:r>
      <w:r w:rsidR="00C2243A" w:rsidRPr="00390090">
        <w:rPr>
          <w:noProof/>
        </w:rPr>
        <w:t>,</w:t>
      </w:r>
      <w:r w:rsidR="00012189" w:rsidRPr="00390090">
        <w:rPr>
          <w:noProof/>
        </w:rPr>
        <w:t xml:space="preserve"> points (d) and (f), (2), (</w:t>
      </w:r>
      <w:r w:rsidR="00347165">
        <w:rPr>
          <w:noProof/>
        </w:rPr>
        <w:t>5</w:t>
      </w:r>
      <w:r w:rsidR="00012189" w:rsidRPr="00390090">
        <w:rPr>
          <w:noProof/>
        </w:rPr>
        <w:t>), and (</w:t>
      </w:r>
      <w:r w:rsidR="00347165">
        <w:rPr>
          <w:noProof/>
        </w:rPr>
        <w:t>7</w:t>
      </w:r>
      <w:r w:rsidR="00012189" w:rsidRPr="00390090">
        <w:rPr>
          <w:noProof/>
        </w:rPr>
        <w:t xml:space="preserve">), </w:t>
      </w:r>
      <w:r w:rsidR="00B027D0" w:rsidRPr="00390090">
        <w:rPr>
          <w:noProof/>
        </w:rPr>
        <w:t xml:space="preserve">Article 13, </w:t>
      </w:r>
      <w:r w:rsidR="00012189" w:rsidRPr="00390090">
        <w:rPr>
          <w:noProof/>
        </w:rPr>
        <w:t xml:space="preserve">Article 14, Article 15,  </w:t>
      </w:r>
      <w:r w:rsidR="00147FDE" w:rsidRPr="00390090">
        <w:rPr>
          <w:noProof/>
        </w:rPr>
        <w:t xml:space="preserve">Article 16(1), Article 17(1), </w:t>
      </w:r>
      <w:r w:rsidR="00472593">
        <w:rPr>
          <w:noProof/>
        </w:rPr>
        <w:t xml:space="preserve">(2), </w:t>
      </w:r>
      <w:r w:rsidR="00147FDE" w:rsidRPr="00390090">
        <w:rPr>
          <w:noProof/>
        </w:rPr>
        <w:t xml:space="preserve">(4), and (5), Article 18(1), </w:t>
      </w:r>
      <w:r w:rsidR="00472593">
        <w:rPr>
          <w:noProof/>
        </w:rPr>
        <w:t xml:space="preserve">Article 20, </w:t>
      </w:r>
      <w:r w:rsidR="00147FDE" w:rsidRPr="00390090">
        <w:rPr>
          <w:noProof/>
        </w:rPr>
        <w:t xml:space="preserve">Article 21(1) and (4), Article 24, Article </w:t>
      </w:r>
      <w:r w:rsidR="00B027D0" w:rsidRPr="00390090">
        <w:rPr>
          <w:noProof/>
        </w:rPr>
        <w:t>2</w:t>
      </w:r>
      <w:r w:rsidR="00147FDE" w:rsidRPr="00390090">
        <w:rPr>
          <w:noProof/>
        </w:rPr>
        <w:t>5(1)</w:t>
      </w:r>
      <w:r w:rsidR="00472593">
        <w:rPr>
          <w:noProof/>
        </w:rPr>
        <w:t>,</w:t>
      </w:r>
      <w:r w:rsidR="00147FDE" w:rsidRPr="00390090">
        <w:rPr>
          <w:noProof/>
        </w:rPr>
        <w:t xml:space="preserve"> (2)</w:t>
      </w:r>
      <w:r w:rsidR="00472593">
        <w:rPr>
          <w:noProof/>
        </w:rPr>
        <w:t xml:space="preserve"> and (3)</w:t>
      </w:r>
      <w:r w:rsidR="00147FDE" w:rsidRPr="00390090">
        <w:rPr>
          <w:noProof/>
        </w:rPr>
        <w:t>, Article 26(2)</w:t>
      </w:r>
      <w:r w:rsidR="00472593">
        <w:rPr>
          <w:noProof/>
        </w:rPr>
        <w:t xml:space="preserve"> to (4)</w:t>
      </w:r>
      <w:r w:rsidR="00147FDE" w:rsidRPr="00390090">
        <w:rPr>
          <w:noProof/>
        </w:rPr>
        <w:t>, A</w:t>
      </w:r>
      <w:r w:rsidR="00CC3D07" w:rsidRPr="00390090">
        <w:rPr>
          <w:noProof/>
        </w:rPr>
        <w:t>rticle 27,</w:t>
      </w:r>
      <w:r w:rsidR="00D61E1D" w:rsidRPr="00390090">
        <w:rPr>
          <w:noProof/>
        </w:rPr>
        <w:t> </w:t>
      </w:r>
      <w:r w:rsidR="00472593">
        <w:rPr>
          <w:noProof/>
        </w:rPr>
        <w:t xml:space="preserve">Article 28, </w:t>
      </w:r>
      <w:r w:rsidR="00B027D0" w:rsidRPr="00390090">
        <w:rPr>
          <w:noProof/>
        </w:rPr>
        <w:t>and Article 29</w:t>
      </w:r>
      <w:r w:rsidR="00390090" w:rsidRPr="00390090">
        <w:rPr>
          <w:noProof/>
        </w:rPr>
        <w:t> </w:t>
      </w:r>
      <w:r w:rsidR="00390090" w:rsidRPr="00390090">
        <w:rPr>
          <w:noProof/>
        </w:rPr>
        <w:fldChar w:fldCharType="begin"/>
      </w:r>
      <w:r w:rsidR="00390090" w:rsidRPr="00390090">
        <w:rPr>
          <w:noProof/>
        </w:rPr>
        <w:instrText xml:space="preserve"> QUOTE "</w:instrText>
      </w:r>
      <w:r w:rsidR="00390090" w:rsidRPr="00390090">
        <w:rPr>
          <w:rStyle w:val="CRMarker"/>
          <w:noProof/>
        </w:rPr>
        <w:instrText>Õ</w:instrText>
      </w:r>
      <w:r w:rsidR="00390090" w:rsidRPr="00390090">
        <w:rPr>
          <w:noProof/>
        </w:rPr>
        <w:instrText xml:space="preserve">" </w:instrText>
      </w:r>
      <w:r w:rsidR="00390090" w:rsidRPr="00390090">
        <w:rPr>
          <w:noProof/>
        </w:rPr>
        <w:fldChar w:fldCharType="separate"/>
      </w:r>
      <w:r w:rsidR="00390090" w:rsidRPr="00390090">
        <w:rPr>
          <w:rStyle w:val="CRMarker"/>
          <w:noProof/>
        </w:rPr>
        <w:t>Õ</w:t>
      </w:r>
      <w:r w:rsidR="00390090" w:rsidRPr="00390090">
        <w:rPr>
          <w:noProof/>
        </w:rPr>
        <w:fldChar w:fldCharType="end"/>
      </w:r>
      <w:r w:rsidR="00B027D0" w:rsidRPr="00390090">
        <w:rPr>
          <w:noProof/>
        </w:rPr>
        <w:t xml:space="preserve"> </w:t>
      </w:r>
      <w:r w:rsidR="00F85C82" w:rsidRPr="00955EF6">
        <w:rPr>
          <w:rStyle w:val="CRDeleted"/>
          <w:noProof/>
        </w:rPr>
        <w:t>this Directive</w:t>
      </w:r>
      <w:r w:rsidR="00F85C82" w:rsidRPr="00A20414">
        <w:rPr>
          <w:noProof/>
        </w:rPr>
        <w:t xml:space="preserve"> by </w:t>
      </w:r>
      <w:r w:rsidR="00F85C82" w:rsidRPr="00955EF6">
        <w:rPr>
          <w:rStyle w:val="CRDeleted"/>
          <w:noProof/>
        </w:rPr>
        <w:t>23 January 2006</w:t>
      </w:r>
      <w:r w:rsidRPr="00955EF6">
        <w:rPr>
          <w:noProof/>
        </w:rPr>
        <w:t> </w:t>
      </w:r>
      <w:r w:rsidR="00D61E1D" w:rsidRPr="00CF7AA9">
        <w:rPr>
          <w:noProof/>
          <w:highlight w:val="lightGray"/>
        </w:rPr>
        <w:fldChar w:fldCharType="begin"/>
      </w:r>
      <w:r w:rsidR="00D61E1D" w:rsidRPr="00CF7AA9">
        <w:rPr>
          <w:noProof/>
          <w:highlight w:val="lightGray"/>
        </w:rPr>
        <w:instrText xml:space="preserve"> QUOTE "</w:instrText>
      </w:r>
      <w:r w:rsidR="00D61E1D" w:rsidRPr="00CF7AA9">
        <w:rPr>
          <w:rStyle w:val="CRMarker"/>
          <w:noProof/>
          <w:highlight w:val="lightGray"/>
        </w:rPr>
        <w:instrText>ð</w:instrText>
      </w:r>
      <w:r w:rsidR="00D61E1D" w:rsidRPr="00CF7AA9">
        <w:rPr>
          <w:noProof/>
          <w:highlight w:val="lightGray"/>
        </w:rPr>
        <w:instrText xml:space="preserve">" </w:instrText>
      </w:r>
      <w:r w:rsidR="00D61E1D" w:rsidRPr="00CF7AA9">
        <w:rPr>
          <w:noProof/>
          <w:highlight w:val="lightGray"/>
        </w:rPr>
        <w:fldChar w:fldCharType="separate"/>
      </w:r>
      <w:r w:rsidR="00D61E1D" w:rsidRPr="00CF7AA9">
        <w:rPr>
          <w:rStyle w:val="CRMarker"/>
          <w:noProof/>
          <w:highlight w:val="lightGray"/>
        </w:rPr>
        <w:t>ð</w:t>
      </w:r>
      <w:r w:rsidR="00D61E1D" w:rsidRPr="00CF7AA9">
        <w:rPr>
          <w:noProof/>
          <w:highlight w:val="lightGray"/>
        </w:rPr>
        <w:fldChar w:fldCharType="end"/>
      </w:r>
      <w:r w:rsidR="00D61E1D" w:rsidRPr="00D61E1D">
        <w:rPr>
          <w:noProof/>
          <w:highlight w:val="lightGray"/>
        </w:rPr>
        <w:t> </w:t>
      </w:r>
      <w:r w:rsidR="00F85C82" w:rsidRPr="00D61E1D">
        <w:rPr>
          <w:noProof/>
          <w:highlight w:val="lightGray"/>
        </w:rPr>
        <w:t>[…]</w:t>
      </w:r>
      <w:r w:rsidR="00D61E1D" w:rsidRPr="00D61E1D">
        <w:rPr>
          <w:noProof/>
          <w:highlight w:val="lightGray"/>
        </w:rPr>
        <w:t> </w:t>
      </w:r>
      <w:r w:rsidR="00D61E1D" w:rsidRPr="00D61E1D">
        <w:rPr>
          <w:noProof/>
          <w:highlight w:val="lightGray"/>
        </w:rPr>
        <w:fldChar w:fldCharType="begin"/>
      </w:r>
      <w:r w:rsidR="00D61E1D" w:rsidRPr="00D61E1D">
        <w:rPr>
          <w:noProof/>
          <w:highlight w:val="lightGray"/>
        </w:rPr>
        <w:instrText xml:space="preserve"> QUOTE "</w:instrText>
      </w:r>
      <w:r w:rsidR="00D61E1D" w:rsidRPr="00D61E1D">
        <w:rPr>
          <w:rStyle w:val="CRMarker"/>
          <w:noProof/>
          <w:highlight w:val="lightGray"/>
        </w:rPr>
        <w:instrText>ï</w:instrText>
      </w:r>
      <w:r w:rsidR="00D61E1D" w:rsidRPr="00D61E1D">
        <w:rPr>
          <w:noProof/>
          <w:highlight w:val="lightGray"/>
        </w:rPr>
        <w:instrText xml:space="preserve">" </w:instrText>
      </w:r>
      <w:r w:rsidR="00D61E1D" w:rsidRPr="00D61E1D">
        <w:rPr>
          <w:noProof/>
          <w:highlight w:val="lightGray"/>
        </w:rPr>
        <w:fldChar w:fldCharType="separate"/>
      </w:r>
      <w:r w:rsidR="00D61E1D" w:rsidRPr="00D61E1D">
        <w:rPr>
          <w:rStyle w:val="CRMarker"/>
          <w:noProof/>
          <w:highlight w:val="lightGray"/>
        </w:rPr>
        <w:t>ï</w:t>
      </w:r>
      <w:r w:rsidR="00D61E1D" w:rsidRPr="00D61E1D">
        <w:rPr>
          <w:noProof/>
          <w:highlight w:val="lightGray"/>
        </w:rPr>
        <w:fldChar w:fldCharType="end"/>
      </w:r>
      <w:r w:rsidRPr="00955EF6">
        <w:rPr>
          <w:noProof/>
        </w:rPr>
        <w:t> </w:t>
      </w:r>
      <w:r w:rsidR="00F85C82" w:rsidRPr="00390090">
        <w:rPr>
          <w:rStyle w:val="CRDeleted"/>
          <w:noProof/>
        </w:rPr>
        <w:t>at the latest</w:t>
      </w:r>
      <w:r w:rsidR="00F85C82" w:rsidRPr="00A20414">
        <w:rPr>
          <w:noProof/>
        </w:rPr>
        <w:t xml:space="preserve">. They shall </w:t>
      </w:r>
      <w:r w:rsidR="00D61E1D" w:rsidRPr="00D61E1D">
        <w:rPr>
          <w:noProof/>
        </w:rPr>
        <w:fldChar w:fldCharType="begin"/>
      </w:r>
      <w:r w:rsidR="00D61E1D" w:rsidRPr="00D61E1D">
        <w:rPr>
          <w:noProof/>
        </w:rPr>
        <w:instrText xml:space="preserve"> QUOTE "</w:instrText>
      </w:r>
      <w:r w:rsidR="00D61E1D" w:rsidRPr="00D61E1D">
        <w:rPr>
          <w:rStyle w:val="CRMarker"/>
          <w:noProof/>
        </w:rPr>
        <w:instrText>Ö</w:instrText>
      </w:r>
      <w:r w:rsidR="00D61E1D" w:rsidRPr="00D61E1D">
        <w:rPr>
          <w:noProof/>
        </w:rPr>
        <w:instrText xml:space="preserve">" </w:instrText>
      </w:r>
      <w:r w:rsidR="00D61E1D" w:rsidRPr="00D61E1D">
        <w:rPr>
          <w:noProof/>
        </w:rPr>
        <w:fldChar w:fldCharType="separate"/>
      </w:r>
      <w:r w:rsidR="00D61E1D" w:rsidRPr="00D61E1D">
        <w:rPr>
          <w:rStyle w:val="CRMarker"/>
          <w:noProof/>
        </w:rPr>
        <w:t>Ö</w:t>
      </w:r>
      <w:r w:rsidR="00D61E1D" w:rsidRPr="00D61E1D">
        <w:rPr>
          <w:noProof/>
        </w:rPr>
        <w:fldChar w:fldCharType="end"/>
      </w:r>
      <w:r w:rsidR="00D61E1D" w:rsidRPr="00D61E1D">
        <w:rPr>
          <w:noProof/>
        </w:rPr>
        <w:t> </w:t>
      </w:r>
      <w:r w:rsidR="003C7BEF">
        <w:rPr>
          <w:noProof/>
          <w:snapToGrid w:val="0"/>
        </w:rPr>
        <w:t xml:space="preserve">immediately communicate </w:t>
      </w:r>
      <w:r w:rsidR="003C7BEF" w:rsidRPr="00140AE7">
        <w:rPr>
          <w:noProof/>
          <w:snapToGrid w:val="0"/>
        </w:rPr>
        <w:t>the text of those measures</w:t>
      </w:r>
      <w:r w:rsidR="00D61E1D" w:rsidRPr="00140AE7">
        <w:rPr>
          <w:noProof/>
          <w:snapToGrid w:val="0"/>
        </w:rPr>
        <w:t xml:space="preserve"> to</w:t>
      </w:r>
      <w:r w:rsidR="00D61E1D" w:rsidRPr="00D61E1D">
        <w:rPr>
          <w:noProof/>
        </w:rPr>
        <w:t> </w:t>
      </w:r>
      <w:r w:rsidR="00D61E1D" w:rsidRPr="00D61E1D">
        <w:rPr>
          <w:noProof/>
        </w:rPr>
        <w:fldChar w:fldCharType="begin"/>
      </w:r>
      <w:r w:rsidR="00D61E1D" w:rsidRPr="00D61E1D">
        <w:rPr>
          <w:noProof/>
        </w:rPr>
        <w:instrText xml:space="preserve"> QUOTE "</w:instrText>
      </w:r>
      <w:r w:rsidR="00D61E1D" w:rsidRPr="00D61E1D">
        <w:rPr>
          <w:rStyle w:val="CRMarker"/>
          <w:noProof/>
        </w:rPr>
        <w:instrText>Õ</w:instrText>
      </w:r>
      <w:r w:rsidR="00D61E1D" w:rsidRPr="00D61E1D">
        <w:rPr>
          <w:noProof/>
        </w:rPr>
        <w:instrText xml:space="preserve">" </w:instrText>
      </w:r>
      <w:r w:rsidR="00D61E1D" w:rsidRPr="00D61E1D">
        <w:rPr>
          <w:noProof/>
        </w:rPr>
        <w:fldChar w:fldCharType="separate"/>
      </w:r>
      <w:r w:rsidR="00D61E1D" w:rsidRPr="00D61E1D">
        <w:rPr>
          <w:rStyle w:val="CRMarker"/>
          <w:noProof/>
        </w:rPr>
        <w:t>Õ</w:t>
      </w:r>
      <w:r w:rsidR="00D61E1D" w:rsidRPr="00D61E1D">
        <w:rPr>
          <w:noProof/>
        </w:rPr>
        <w:fldChar w:fldCharType="end"/>
      </w:r>
      <w:r w:rsidR="00D61E1D" w:rsidRPr="00140AE7">
        <w:rPr>
          <w:noProof/>
          <w:snapToGrid w:val="0"/>
        </w:rPr>
        <w:t xml:space="preserve"> </w:t>
      </w:r>
      <w:r w:rsidR="00F85C82" w:rsidRPr="00D61E1D">
        <w:rPr>
          <w:rStyle w:val="CRDeleted"/>
          <w:noProof/>
        </w:rPr>
        <w:t>forthwith inform</w:t>
      </w:r>
      <w:r w:rsidR="00F85C82" w:rsidRPr="00A20414">
        <w:rPr>
          <w:noProof/>
        </w:rPr>
        <w:t xml:space="preserve"> the Commission </w:t>
      </w:r>
      <w:r w:rsidR="00F85C82" w:rsidRPr="00D61E1D">
        <w:rPr>
          <w:rStyle w:val="CRDeleted"/>
          <w:noProof/>
        </w:rPr>
        <w:t>thereof</w:t>
      </w:r>
      <w:r w:rsidR="00F85C82" w:rsidRPr="00A20414">
        <w:rPr>
          <w:noProof/>
        </w:rPr>
        <w:t>.</w:t>
      </w:r>
    </w:p>
    <w:p w14:paraId="36CCA061" w14:textId="77777777" w:rsidR="00F85C82" w:rsidRPr="003E37B9" w:rsidRDefault="00F85C82" w:rsidP="00F85C82">
      <w:pPr>
        <w:rPr>
          <w:noProof/>
          <w:color w:val="444444"/>
          <w:shd w:val="clear" w:color="auto" w:fill="FFFFFF"/>
        </w:rPr>
      </w:pPr>
      <w:r w:rsidRPr="00D973F4">
        <w:rPr>
          <w:noProof/>
        </w:rPr>
        <w:t>When Member States adopt these measures, they shall contain a reference to this Directive or shall be accompanied by such reference on the occasion of their official publication.</w:t>
      </w:r>
      <w:r w:rsidRPr="00A20414">
        <w:rPr>
          <w:noProof/>
        </w:rPr>
        <w:t xml:space="preserve"> </w:t>
      </w:r>
      <w:r w:rsidR="00955EF6" w:rsidRPr="00955EF6">
        <w:rPr>
          <w:noProof/>
        </w:rPr>
        <w:fldChar w:fldCharType="begin"/>
      </w:r>
      <w:r w:rsidR="00955EF6" w:rsidRPr="00955EF6">
        <w:rPr>
          <w:noProof/>
        </w:rPr>
        <w:instrText xml:space="preserve"> QUOTE "</w:instrText>
      </w:r>
      <w:r w:rsidR="00955EF6" w:rsidRPr="00955EF6">
        <w:rPr>
          <w:rStyle w:val="CRMarker"/>
          <w:noProof/>
        </w:rPr>
        <w:instrText>Ö</w:instrText>
      </w:r>
      <w:r w:rsidR="00955EF6" w:rsidRPr="00955EF6">
        <w:rPr>
          <w:noProof/>
        </w:rPr>
        <w:instrText xml:space="preserve">" </w:instrText>
      </w:r>
      <w:r w:rsidR="00955EF6" w:rsidRPr="00955EF6">
        <w:rPr>
          <w:noProof/>
        </w:rPr>
        <w:fldChar w:fldCharType="separate"/>
      </w:r>
      <w:r w:rsidR="00955EF6" w:rsidRPr="00955EF6">
        <w:rPr>
          <w:rStyle w:val="CRMarker"/>
          <w:noProof/>
        </w:rPr>
        <w:t>Ö</w:t>
      </w:r>
      <w:r w:rsidR="00955EF6" w:rsidRPr="00955EF6">
        <w:rPr>
          <w:noProof/>
        </w:rPr>
        <w:fldChar w:fldCharType="end"/>
      </w:r>
      <w:r w:rsidR="00955EF6" w:rsidRPr="00955EF6">
        <w:rPr>
          <w:noProof/>
        </w:rPr>
        <w:t> </w:t>
      </w:r>
      <w:r w:rsidRPr="003E37B9">
        <w:rPr>
          <w:noProof/>
          <w:color w:val="444444"/>
          <w:szCs w:val="24"/>
          <w:shd w:val="clear" w:color="auto" w:fill="FFFFFF"/>
        </w:rPr>
        <w:t>They shall also include a statement that references in existing laws, regulations and administrative provisions to the Directive repealed by this Directive shall be construed as references to this Directive.</w:t>
      </w:r>
      <w:r w:rsidR="00955EF6" w:rsidRPr="00955EF6">
        <w:rPr>
          <w:noProof/>
        </w:rPr>
        <w:t> </w:t>
      </w:r>
      <w:r w:rsidR="00955EF6" w:rsidRPr="00955EF6">
        <w:rPr>
          <w:noProof/>
        </w:rPr>
        <w:fldChar w:fldCharType="begin"/>
      </w:r>
      <w:r w:rsidR="00955EF6" w:rsidRPr="00955EF6">
        <w:rPr>
          <w:noProof/>
        </w:rPr>
        <w:instrText xml:space="preserve"> QUOTE "</w:instrText>
      </w:r>
      <w:r w:rsidR="00955EF6" w:rsidRPr="00955EF6">
        <w:rPr>
          <w:rStyle w:val="CRMarker"/>
          <w:noProof/>
        </w:rPr>
        <w:instrText>Õ</w:instrText>
      </w:r>
      <w:r w:rsidR="00955EF6" w:rsidRPr="00955EF6">
        <w:rPr>
          <w:noProof/>
        </w:rPr>
        <w:instrText xml:space="preserve">" </w:instrText>
      </w:r>
      <w:r w:rsidR="00955EF6" w:rsidRPr="00955EF6">
        <w:rPr>
          <w:noProof/>
        </w:rPr>
        <w:fldChar w:fldCharType="separate"/>
      </w:r>
      <w:r w:rsidR="00955EF6" w:rsidRPr="00955EF6">
        <w:rPr>
          <w:rStyle w:val="CRMarker"/>
          <w:noProof/>
        </w:rPr>
        <w:t>Õ</w:t>
      </w:r>
      <w:r w:rsidR="00955EF6" w:rsidRPr="00955EF6">
        <w:rPr>
          <w:noProof/>
        </w:rPr>
        <w:fldChar w:fldCharType="end"/>
      </w:r>
      <w:r w:rsidRPr="003E37B9">
        <w:rPr>
          <w:noProof/>
          <w:color w:val="444444"/>
          <w:szCs w:val="24"/>
          <w:shd w:val="clear" w:color="auto" w:fill="FFFFFF"/>
        </w:rPr>
        <w:t xml:space="preserve"> </w:t>
      </w:r>
      <w:r w:rsidRPr="00A20414">
        <w:rPr>
          <w:noProof/>
        </w:rPr>
        <w:t xml:space="preserve"> </w:t>
      </w:r>
      <w:r w:rsidRPr="00955EF6">
        <w:rPr>
          <w:rStyle w:val="CRDeleted"/>
          <w:noProof/>
        </w:rPr>
        <w:t>The methods of making such reference shall be laid down by Member States.</w:t>
      </w:r>
      <w:r w:rsidR="00955EF6" w:rsidRPr="00955EF6">
        <w:rPr>
          <w:noProof/>
        </w:rPr>
        <w:t xml:space="preserve"> </w:t>
      </w:r>
      <w:r w:rsidR="00955EF6" w:rsidRPr="00955EF6">
        <w:rPr>
          <w:noProof/>
        </w:rPr>
        <w:fldChar w:fldCharType="begin"/>
      </w:r>
      <w:r w:rsidR="00955EF6" w:rsidRPr="00955EF6">
        <w:rPr>
          <w:noProof/>
        </w:rPr>
        <w:instrText xml:space="preserve"> QUOTE "</w:instrText>
      </w:r>
      <w:r w:rsidR="00955EF6" w:rsidRPr="00955EF6">
        <w:rPr>
          <w:rStyle w:val="CRMarker"/>
          <w:noProof/>
        </w:rPr>
        <w:instrText>Ö</w:instrText>
      </w:r>
      <w:r w:rsidR="00955EF6" w:rsidRPr="00955EF6">
        <w:rPr>
          <w:noProof/>
        </w:rPr>
        <w:instrText xml:space="preserve">" </w:instrText>
      </w:r>
      <w:r w:rsidR="00955EF6" w:rsidRPr="00955EF6">
        <w:rPr>
          <w:noProof/>
        </w:rPr>
        <w:fldChar w:fldCharType="separate"/>
      </w:r>
      <w:r w:rsidR="00955EF6" w:rsidRPr="00955EF6">
        <w:rPr>
          <w:rStyle w:val="CRMarker"/>
          <w:noProof/>
        </w:rPr>
        <w:t>Ö</w:t>
      </w:r>
      <w:r w:rsidR="00955EF6" w:rsidRPr="00955EF6">
        <w:rPr>
          <w:noProof/>
        </w:rPr>
        <w:fldChar w:fldCharType="end"/>
      </w:r>
      <w:r w:rsidR="00955EF6" w:rsidRPr="00955EF6">
        <w:rPr>
          <w:noProof/>
        </w:rPr>
        <w:t> </w:t>
      </w:r>
      <w:r w:rsidRPr="003E37B9">
        <w:rPr>
          <w:noProof/>
          <w:color w:val="444444"/>
          <w:szCs w:val="24"/>
          <w:shd w:val="clear" w:color="auto" w:fill="FFFFFF"/>
        </w:rPr>
        <w:t>Member States shall determine how such reference is to be made and how that statement is to be formulated.</w:t>
      </w:r>
      <w:r w:rsidR="00955EF6" w:rsidRPr="00955EF6">
        <w:rPr>
          <w:noProof/>
        </w:rPr>
        <w:t> </w:t>
      </w:r>
      <w:r w:rsidR="00955EF6" w:rsidRPr="00955EF6">
        <w:rPr>
          <w:noProof/>
        </w:rPr>
        <w:fldChar w:fldCharType="begin"/>
      </w:r>
      <w:r w:rsidR="00955EF6" w:rsidRPr="00955EF6">
        <w:rPr>
          <w:noProof/>
        </w:rPr>
        <w:instrText xml:space="preserve"> QUOTE "</w:instrText>
      </w:r>
      <w:r w:rsidR="00955EF6" w:rsidRPr="00955EF6">
        <w:rPr>
          <w:rStyle w:val="CRMarker"/>
          <w:noProof/>
        </w:rPr>
        <w:instrText>Õ</w:instrText>
      </w:r>
      <w:r w:rsidR="00955EF6" w:rsidRPr="00955EF6">
        <w:rPr>
          <w:noProof/>
        </w:rPr>
        <w:instrText xml:space="preserve">" </w:instrText>
      </w:r>
      <w:r w:rsidR="00955EF6" w:rsidRPr="00955EF6">
        <w:rPr>
          <w:noProof/>
        </w:rPr>
        <w:fldChar w:fldCharType="separate"/>
      </w:r>
      <w:r w:rsidR="00955EF6" w:rsidRPr="00955EF6">
        <w:rPr>
          <w:rStyle w:val="CRMarker"/>
          <w:noProof/>
        </w:rPr>
        <w:t>Õ</w:t>
      </w:r>
      <w:r w:rsidR="00955EF6" w:rsidRPr="00955EF6">
        <w:rPr>
          <w:noProof/>
        </w:rPr>
        <w:fldChar w:fldCharType="end"/>
      </w:r>
    </w:p>
    <w:p w14:paraId="63318A58" w14:textId="77777777" w:rsidR="00F85C82" w:rsidRDefault="00D000FF" w:rsidP="00955EF6">
      <w:pPr>
        <w:autoSpaceDE w:val="0"/>
        <w:autoSpaceDN w:val="0"/>
        <w:rPr>
          <w:noProof/>
          <w:color w:val="444444"/>
          <w:szCs w:val="24"/>
          <w:shd w:val="clear" w:color="auto" w:fill="FFFFFF"/>
        </w:rPr>
      </w:pPr>
      <w:r w:rsidRPr="00D000FF">
        <w:rPr>
          <w:noProof/>
        </w:rPr>
        <w:fldChar w:fldCharType="begin"/>
      </w:r>
      <w:r w:rsidRPr="00D000FF">
        <w:rPr>
          <w:noProof/>
        </w:rPr>
        <w:instrText xml:space="preserve"> QUOTE "</w:instrText>
      </w:r>
      <w:r w:rsidRPr="00D000FF">
        <w:rPr>
          <w:rStyle w:val="CRMarker"/>
          <w:noProof/>
        </w:rPr>
        <w:instrText>Ö</w:instrText>
      </w:r>
      <w:r w:rsidRPr="00D000FF">
        <w:rPr>
          <w:noProof/>
        </w:rPr>
        <w:instrText xml:space="preserve">" </w:instrText>
      </w:r>
      <w:r w:rsidRPr="00D000FF">
        <w:rPr>
          <w:noProof/>
        </w:rPr>
        <w:fldChar w:fldCharType="separate"/>
      </w:r>
      <w:r w:rsidRPr="00D000FF">
        <w:rPr>
          <w:rStyle w:val="CRMarker"/>
          <w:noProof/>
        </w:rPr>
        <w:t>Ö</w:t>
      </w:r>
      <w:r w:rsidRPr="00D000FF">
        <w:rPr>
          <w:noProof/>
        </w:rPr>
        <w:fldChar w:fldCharType="end"/>
      </w:r>
      <w:r w:rsidRPr="00D000FF">
        <w:rPr>
          <w:noProof/>
        </w:rPr>
        <w:t> </w:t>
      </w:r>
      <w:r w:rsidR="00955EF6" w:rsidRPr="00D000FF">
        <w:rPr>
          <w:noProof/>
          <w:szCs w:val="24"/>
          <w:shd w:val="clear" w:color="auto" w:fill="FFFFFF"/>
        </w:rPr>
        <w:t>2.</w:t>
      </w:r>
      <w:r w:rsidR="00955EF6">
        <w:rPr>
          <w:noProof/>
          <w:color w:val="444444"/>
          <w:szCs w:val="24"/>
          <w:shd w:val="clear" w:color="auto" w:fill="FFFFFF"/>
        </w:rPr>
        <w:tab/>
      </w:r>
      <w:r w:rsidR="00F85C82" w:rsidRPr="003E37B9">
        <w:rPr>
          <w:noProof/>
          <w:color w:val="444444"/>
          <w:szCs w:val="24"/>
          <w:shd w:val="clear" w:color="auto" w:fill="FFFFFF"/>
        </w:rPr>
        <w:t xml:space="preserve">Member States shall communicate to the Commission the text of the main </w:t>
      </w:r>
      <w:r w:rsidR="0079498B">
        <w:rPr>
          <w:noProof/>
          <w:color w:val="444444"/>
          <w:szCs w:val="24"/>
          <w:shd w:val="clear" w:color="auto" w:fill="FFFFFF"/>
        </w:rPr>
        <w:t>measures</w:t>
      </w:r>
      <w:r w:rsidR="0079498B" w:rsidRPr="003E37B9">
        <w:rPr>
          <w:noProof/>
          <w:color w:val="444444"/>
          <w:szCs w:val="24"/>
          <w:shd w:val="clear" w:color="auto" w:fill="FFFFFF"/>
        </w:rPr>
        <w:t xml:space="preserve"> </w:t>
      </w:r>
      <w:r w:rsidR="00F85C82" w:rsidRPr="003E37B9">
        <w:rPr>
          <w:noProof/>
          <w:color w:val="444444"/>
          <w:szCs w:val="24"/>
          <w:shd w:val="clear" w:color="auto" w:fill="FFFFFF"/>
        </w:rPr>
        <w:t>of national law which they adopt in the field covered by this Directive.</w:t>
      </w:r>
      <w:r w:rsidRPr="00D000FF">
        <w:rPr>
          <w:noProof/>
        </w:rPr>
        <w:t> </w:t>
      </w:r>
      <w:r w:rsidRPr="00D000FF">
        <w:rPr>
          <w:noProof/>
        </w:rPr>
        <w:fldChar w:fldCharType="begin"/>
      </w:r>
      <w:r w:rsidRPr="00D000FF">
        <w:rPr>
          <w:noProof/>
        </w:rPr>
        <w:instrText xml:space="preserve"> QUOTE "</w:instrText>
      </w:r>
      <w:r w:rsidRPr="00D000FF">
        <w:rPr>
          <w:rStyle w:val="CRMarker"/>
          <w:noProof/>
        </w:rPr>
        <w:instrText>Õ</w:instrText>
      </w:r>
      <w:r w:rsidRPr="00D000FF">
        <w:rPr>
          <w:noProof/>
        </w:rPr>
        <w:instrText xml:space="preserve">" </w:instrText>
      </w:r>
      <w:r w:rsidRPr="00D000FF">
        <w:rPr>
          <w:noProof/>
        </w:rPr>
        <w:fldChar w:fldCharType="separate"/>
      </w:r>
      <w:r w:rsidRPr="00D000FF">
        <w:rPr>
          <w:rStyle w:val="CRMarker"/>
          <w:noProof/>
        </w:rPr>
        <w:t>Õ</w:t>
      </w:r>
      <w:r w:rsidRPr="00D000FF">
        <w:rPr>
          <w:noProof/>
        </w:rPr>
        <w:fldChar w:fldCharType="end"/>
      </w:r>
    </w:p>
    <w:p w14:paraId="7E953B64" w14:textId="77777777" w:rsidR="00F85C82" w:rsidRPr="00C35C5D" w:rsidRDefault="00C35C5D" w:rsidP="00F85C82">
      <w:pPr>
        <w:keepNext/>
        <w:spacing w:before="360"/>
        <w:jc w:val="center"/>
        <w:rPr>
          <w:i/>
          <w:noProof/>
        </w:rPr>
      </w:pPr>
      <w:r w:rsidRPr="00C35C5D">
        <w:rPr>
          <w:noProof/>
        </w:rPr>
        <w:fldChar w:fldCharType="begin"/>
      </w:r>
      <w:r w:rsidRPr="00C35C5D">
        <w:rPr>
          <w:noProof/>
        </w:rPr>
        <w:instrText xml:space="preserve"> QUOTE "</w:instrText>
      </w:r>
      <w:r w:rsidRPr="00C35C5D">
        <w:rPr>
          <w:rStyle w:val="CRMarker"/>
          <w:noProof/>
        </w:rPr>
        <w:instrText>Ö</w:instrText>
      </w:r>
      <w:r w:rsidRPr="00C35C5D">
        <w:rPr>
          <w:noProof/>
        </w:rPr>
        <w:instrText xml:space="preserve">" </w:instrText>
      </w:r>
      <w:r w:rsidRPr="00C35C5D">
        <w:rPr>
          <w:noProof/>
        </w:rPr>
        <w:fldChar w:fldCharType="separate"/>
      </w:r>
      <w:r w:rsidRPr="00C35C5D">
        <w:rPr>
          <w:rStyle w:val="CRMarker"/>
          <w:noProof/>
        </w:rPr>
        <w:t>Ö</w:t>
      </w:r>
      <w:r w:rsidRPr="00C35C5D">
        <w:rPr>
          <w:noProof/>
        </w:rPr>
        <w:fldChar w:fldCharType="end"/>
      </w:r>
      <w:r w:rsidRPr="00C35C5D">
        <w:rPr>
          <w:noProof/>
        </w:rPr>
        <w:t> </w:t>
      </w:r>
      <w:r w:rsidR="00F85C82" w:rsidRPr="00C35C5D">
        <w:rPr>
          <w:i/>
          <w:noProof/>
        </w:rPr>
        <w:t>A</w:t>
      </w:r>
      <w:r w:rsidR="00955EF6" w:rsidRPr="00C35C5D">
        <w:rPr>
          <w:i/>
          <w:noProof/>
        </w:rPr>
        <w:t>rticle 31</w:t>
      </w:r>
      <w:r w:rsidRPr="00C35C5D">
        <w:rPr>
          <w:noProof/>
        </w:rPr>
        <w:t> </w:t>
      </w:r>
      <w:r w:rsidRPr="00C35C5D">
        <w:rPr>
          <w:noProof/>
        </w:rPr>
        <w:fldChar w:fldCharType="begin"/>
      </w:r>
      <w:r w:rsidRPr="00C35C5D">
        <w:rPr>
          <w:noProof/>
        </w:rPr>
        <w:instrText xml:space="preserve"> QUOTE "</w:instrText>
      </w:r>
      <w:r w:rsidRPr="00C35C5D">
        <w:rPr>
          <w:rStyle w:val="CRMarker"/>
          <w:noProof/>
        </w:rPr>
        <w:instrText>Õ</w:instrText>
      </w:r>
      <w:r w:rsidRPr="00C35C5D">
        <w:rPr>
          <w:noProof/>
        </w:rPr>
        <w:instrText xml:space="preserve">" </w:instrText>
      </w:r>
      <w:r w:rsidRPr="00C35C5D">
        <w:rPr>
          <w:noProof/>
        </w:rPr>
        <w:fldChar w:fldCharType="separate"/>
      </w:r>
      <w:r w:rsidRPr="00C35C5D">
        <w:rPr>
          <w:rStyle w:val="CRMarker"/>
          <w:noProof/>
        </w:rPr>
        <w:t>Õ</w:t>
      </w:r>
      <w:r w:rsidRPr="00C35C5D">
        <w:rPr>
          <w:noProof/>
        </w:rPr>
        <w:fldChar w:fldCharType="end"/>
      </w:r>
    </w:p>
    <w:p w14:paraId="3E145AF9" w14:textId="77777777" w:rsidR="00F85C82" w:rsidRPr="00C35C5D" w:rsidRDefault="00C35C5D" w:rsidP="00F85C82">
      <w:pPr>
        <w:jc w:val="center"/>
        <w:rPr>
          <w:b/>
          <w:bCs/>
          <w:noProof/>
        </w:rPr>
      </w:pPr>
      <w:r w:rsidRPr="00C35C5D">
        <w:rPr>
          <w:noProof/>
        </w:rPr>
        <w:fldChar w:fldCharType="begin"/>
      </w:r>
      <w:r w:rsidRPr="00C35C5D">
        <w:rPr>
          <w:noProof/>
        </w:rPr>
        <w:instrText xml:space="preserve"> QUOTE "</w:instrText>
      </w:r>
      <w:r w:rsidRPr="00C35C5D">
        <w:rPr>
          <w:rStyle w:val="CRMarker"/>
          <w:noProof/>
        </w:rPr>
        <w:instrText>Ö</w:instrText>
      </w:r>
      <w:r w:rsidRPr="00C35C5D">
        <w:rPr>
          <w:noProof/>
        </w:rPr>
        <w:instrText xml:space="preserve">" </w:instrText>
      </w:r>
      <w:r w:rsidRPr="00C35C5D">
        <w:rPr>
          <w:noProof/>
        </w:rPr>
        <w:fldChar w:fldCharType="separate"/>
      </w:r>
      <w:r w:rsidRPr="00C35C5D">
        <w:rPr>
          <w:rStyle w:val="CRMarker"/>
          <w:noProof/>
        </w:rPr>
        <w:t>Ö</w:t>
      </w:r>
      <w:r w:rsidRPr="00C35C5D">
        <w:rPr>
          <w:noProof/>
        </w:rPr>
        <w:fldChar w:fldCharType="end"/>
      </w:r>
      <w:r w:rsidRPr="00C35C5D">
        <w:rPr>
          <w:noProof/>
        </w:rPr>
        <w:t> </w:t>
      </w:r>
      <w:r w:rsidR="00F85C82" w:rsidRPr="00C35C5D">
        <w:rPr>
          <w:b/>
          <w:bCs/>
          <w:noProof/>
        </w:rPr>
        <w:t>Repeal</w:t>
      </w:r>
      <w:r w:rsidRPr="00C35C5D">
        <w:rPr>
          <w:noProof/>
        </w:rPr>
        <w:t> </w:t>
      </w:r>
      <w:r w:rsidRPr="00C35C5D">
        <w:rPr>
          <w:noProof/>
        </w:rPr>
        <w:fldChar w:fldCharType="begin"/>
      </w:r>
      <w:r w:rsidRPr="00C35C5D">
        <w:rPr>
          <w:noProof/>
        </w:rPr>
        <w:instrText xml:space="preserve"> QUOTE "</w:instrText>
      </w:r>
      <w:r w:rsidRPr="00C35C5D">
        <w:rPr>
          <w:rStyle w:val="CRMarker"/>
          <w:noProof/>
        </w:rPr>
        <w:instrText>Õ</w:instrText>
      </w:r>
      <w:r w:rsidRPr="00C35C5D">
        <w:rPr>
          <w:noProof/>
        </w:rPr>
        <w:instrText xml:space="preserve">" </w:instrText>
      </w:r>
      <w:r w:rsidRPr="00C35C5D">
        <w:rPr>
          <w:noProof/>
        </w:rPr>
        <w:fldChar w:fldCharType="separate"/>
      </w:r>
      <w:r w:rsidRPr="00C35C5D">
        <w:rPr>
          <w:rStyle w:val="CRMarker"/>
          <w:noProof/>
        </w:rPr>
        <w:t>Õ</w:t>
      </w:r>
      <w:r w:rsidRPr="00C35C5D">
        <w:rPr>
          <w:noProof/>
        </w:rPr>
        <w:fldChar w:fldCharType="end"/>
      </w:r>
    </w:p>
    <w:p w14:paraId="2DF2CECF" w14:textId="77777777" w:rsidR="0094726F" w:rsidRDefault="0094726F" w:rsidP="00F85C82">
      <w:pPr>
        <w:rPr>
          <w:noProof/>
          <w:snapToGrid w:val="0"/>
        </w:rPr>
      </w:pPr>
    </w:p>
    <w:p w14:paraId="56F4B88F" w14:textId="77777777" w:rsidR="0094726F" w:rsidRPr="00140AE7" w:rsidRDefault="00C35C5D" w:rsidP="0094726F">
      <w:pPr>
        <w:spacing w:after="240"/>
        <w:rPr>
          <w:noProof/>
          <w:snapToGrid w:val="0"/>
        </w:rPr>
      </w:pPr>
      <w:r w:rsidRPr="00C35C5D">
        <w:rPr>
          <w:noProof/>
        </w:rPr>
        <w:fldChar w:fldCharType="begin"/>
      </w:r>
      <w:r w:rsidRPr="00C35C5D">
        <w:rPr>
          <w:noProof/>
        </w:rPr>
        <w:instrText xml:space="preserve"> QUOTE "</w:instrText>
      </w:r>
      <w:r w:rsidRPr="00C35C5D">
        <w:rPr>
          <w:rStyle w:val="CRMarker"/>
          <w:noProof/>
        </w:rPr>
        <w:instrText>Ö</w:instrText>
      </w:r>
      <w:r w:rsidRPr="00C35C5D">
        <w:rPr>
          <w:noProof/>
        </w:rPr>
        <w:instrText xml:space="preserve">" </w:instrText>
      </w:r>
      <w:r w:rsidRPr="00C35C5D">
        <w:rPr>
          <w:noProof/>
        </w:rPr>
        <w:fldChar w:fldCharType="separate"/>
      </w:r>
      <w:r w:rsidRPr="00C35C5D">
        <w:rPr>
          <w:rStyle w:val="CRMarker"/>
          <w:noProof/>
        </w:rPr>
        <w:t>Ö</w:t>
      </w:r>
      <w:r w:rsidRPr="00C35C5D">
        <w:rPr>
          <w:noProof/>
        </w:rPr>
        <w:fldChar w:fldCharType="end"/>
      </w:r>
      <w:r w:rsidRPr="00C35C5D">
        <w:rPr>
          <w:noProof/>
        </w:rPr>
        <w:t> </w:t>
      </w:r>
      <w:r w:rsidR="007A237E" w:rsidRPr="007A237E">
        <w:rPr>
          <w:noProof/>
          <w:snapToGrid w:val="0"/>
        </w:rPr>
        <w:t>Directive</w:t>
      </w:r>
      <w:r w:rsidR="00BB2404">
        <w:rPr>
          <w:noProof/>
          <w:snapToGrid w:val="0"/>
        </w:rPr>
        <w:t xml:space="preserve"> 2003/109/EC</w:t>
      </w:r>
      <w:r w:rsidR="0094726F" w:rsidRPr="00140AE7">
        <w:rPr>
          <w:noProof/>
          <w:snapToGrid w:val="0"/>
        </w:rPr>
        <w:t>, as amended by the D</w:t>
      </w:r>
      <w:r w:rsidR="007A237E">
        <w:rPr>
          <w:noProof/>
          <w:snapToGrid w:val="0"/>
        </w:rPr>
        <w:t>irective</w:t>
      </w:r>
      <w:r w:rsidR="0094726F" w:rsidRPr="00140AE7">
        <w:rPr>
          <w:noProof/>
          <w:snapToGrid w:val="0"/>
        </w:rPr>
        <w:t xml:space="preserve"> list</w:t>
      </w:r>
      <w:r w:rsidR="007A237E">
        <w:rPr>
          <w:noProof/>
          <w:snapToGrid w:val="0"/>
        </w:rPr>
        <w:t xml:space="preserve">ed in </w:t>
      </w:r>
      <w:r w:rsidR="0079498B">
        <w:rPr>
          <w:noProof/>
          <w:snapToGrid w:val="0"/>
          <w:lang w:val="en-IE"/>
        </w:rPr>
        <w:t xml:space="preserve">Part A of </w:t>
      </w:r>
      <w:r w:rsidR="007A237E">
        <w:rPr>
          <w:noProof/>
          <w:snapToGrid w:val="0"/>
        </w:rPr>
        <w:t>Annex I, is</w:t>
      </w:r>
      <w:r w:rsidR="0094726F" w:rsidRPr="00140AE7">
        <w:rPr>
          <w:noProof/>
          <w:snapToGrid w:val="0"/>
        </w:rPr>
        <w:t xml:space="preserve"> repealed</w:t>
      </w:r>
      <w:r w:rsidR="007A237E">
        <w:rPr>
          <w:noProof/>
          <w:snapToGrid w:val="0"/>
        </w:rPr>
        <w:t xml:space="preserve"> with effect from </w:t>
      </w:r>
      <w:r w:rsidR="007A237E" w:rsidRPr="00C35C5D">
        <w:rPr>
          <w:i/>
          <w:noProof/>
          <w:snapToGrid w:val="0"/>
        </w:rPr>
        <w:t xml:space="preserve">[day after the date set out in the first subparagraph of </w:t>
      </w:r>
      <w:r w:rsidRPr="00C35C5D">
        <w:rPr>
          <w:i/>
          <w:noProof/>
          <w:snapToGrid w:val="0"/>
        </w:rPr>
        <w:t>Article 30</w:t>
      </w:r>
      <w:r>
        <w:rPr>
          <w:i/>
          <w:noProof/>
          <w:snapToGrid w:val="0"/>
        </w:rPr>
        <w:t>(1)</w:t>
      </w:r>
      <w:r w:rsidR="007A237E" w:rsidRPr="00C35C5D">
        <w:rPr>
          <w:i/>
          <w:noProof/>
          <w:snapToGrid w:val="0"/>
        </w:rPr>
        <w:t xml:space="preserve"> of this Directive]</w:t>
      </w:r>
      <w:r w:rsidR="0094726F" w:rsidRPr="00140AE7">
        <w:rPr>
          <w:noProof/>
          <w:snapToGrid w:val="0"/>
        </w:rPr>
        <w:t>, without prejudice to the obligations of the Member St</w:t>
      </w:r>
      <w:r w:rsidR="007A237E">
        <w:rPr>
          <w:noProof/>
          <w:snapToGrid w:val="0"/>
        </w:rPr>
        <w:t>ates relating to the time</w:t>
      </w:r>
      <w:r w:rsidR="007A237E">
        <w:rPr>
          <w:noProof/>
          <w:snapToGrid w:val="0"/>
        </w:rPr>
        <w:noBreakHyphen/>
        <w:t>limits</w:t>
      </w:r>
      <w:r w:rsidR="0094726F" w:rsidRPr="00140AE7">
        <w:rPr>
          <w:noProof/>
          <w:snapToGrid w:val="0"/>
        </w:rPr>
        <w:t xml:space="preserve"> for the transposition into national law of t</w:t>
      </w:r>
      <w:r w:rsidR="007A237E">
        <w:rPr>
          <w:noProof/>
          <w:snapToGrid w:val="0"/>
        </w:rPr>
        <w:t xml:space="preserve">he Directives set out in </w:t>
      </w:r>
      <w:r w:rsidR="0079498B">
        <w:rPr>
          <w:noProof/>
          <w:snapToGrid w:val="0"/>
          <w:lang w:val="en-IE"/>
        </w:rPr>
        <w:t xml:space="preserve">Part B of </w:t>
      </w:r>
      <w:r w:rsidR="007A237E">
        <w:rPr>
          <w:noProof/>
          <w:snapToGrid w:val="0"/>
        </w:rPr>
        <w:t>Annex I</w:t>
      </w:r>
      <w:r w:rsidR="0094726F" w:rsidRPr="00140AE7">
        <w:rPr>
          <w:noProof/>
          <w:snapToGrid w:val="0"/>
        </w:rPr>
        <w:t>.</w:t>
      </w:r>
      <w:r w:rsidR="007A237E">
        <w:rPr>
          <w:noProof/>
          <w:snapToGrid w:val="0"/>
        </w:rPr>
        <w:t xml:space="preserve"> </w:t>
      </w:r>
      <w:r w:rsidRPr="00C35C5D">
        <w:rPr>
          <w:noProof/>
        </w:rPr>
        <w:t> </w:t>
      </w:r>
      <w:r w:rsidRPr="00C35C5D">
        <w:rPr>
          <w:noProof/>
        </w:rPr>
        <w:fldChar w:fldCharType="begin"/>
      </w:r>
      <w:r w:rsidRPr="00C35C5D">
        <w:rPr>
          <w:noProof/>
        </w:rPr>
        <w:instrText xml:space="preserve"> QUOTE "</w:instrText>
      </w:r>
      <w:r w:rsidRPr="00C35C5D">
        <w:rPr>
          <w:rStyle w:val="CRMarker"/>
          <w:noProof/>
        </w:rPr>
        <w:instrText>Õ</w:instrText>
      </w:r>
      <w:r w:rsidRPr="00C35C5D">
        <w:rPr>
          <w:noProof/>
        </w:rPr>
        <w:instrText xml:space="preserve">" </w:instrText>
      </w:r>
      <w:r w:rsidRPr="00C35C5D">
        <w:rPr>
          <w:noProof/>
        </w:rPr>
        <w:fldChar w:fldCharType="separate"/>
      </w:r>
      <w:r w:rsidRPr="00C35C5D">
        <w:rPr>
          <w:rStyle w:val="CRMarker"/>
          <w:noProof/>
        </w:rPr>
        <w:t>Õ</w:t>
      </w:r>
      <w:r w:rsidRPr="00C35C5D">
        <w:rPr>
          <w:noProof/>
        </w:rPr>
        <w:fldChar w:fldCharType="end"/>
      </w:r>
    </w:p>
    <w:p w14:paraId="05592C3B" w14:textId="77777777" w:rsidR="0094726F" w:rsidRPr="00140AE7" w:rsidRDefault="00C35C5D" w:rsidP="0094726F">
      <w:pPr>
        <w:spacing w:after="240"/>
        <w:rPr>
          <w:noProof/>
          <w:szCs w:val="20"/>
          <w:lang w:eastAsia="en-GB"/>
        </w:rPr>
      </w:pPr>
      <w:r w:rsidRPr="00C35C5D">
        <w:rPr>
          <w:noProof/>
        </w:rPr>
        <w:fldChar w:fldCharType="begin"/>
      </w:r>
      <w:r w:rsidRPr="00C35C5D">
        <w:rPr>
          <w:noProof/>
        </w:rPr>
        <w:instrText xml:space="preserve"> QUOTE "</w:instrText>
      </w:r>
      <w:r w:rsidRPr="00C35C5D">
        <w:rPr>
          <w:rStyle w:val="CRMarker"/>
          <w:noProof/>
        </w:rPr>
        <w:instrText>Ö</w:instrText>
      </w:r>
      <w:r w:rsidRPr="00C35C5D">
        <w:rPr>
          <w:noProof/>
        </w:rPr>
        <w:instrText xml:space="preserve">" </w:instrText>
      </w:r>
      <w:r w:rsidRPr="00C35C5D">
        <w:rPr>
          <w:noProof/>
        </w:rPr>
        <w:fldChar w:fldCharType="separate"/>
      </w:r>
      <w:r w:rsidRPr="00C35C5D">
        <w:rPr>
          <w:rStyle w:val="CRMarker"/>
          <w:noProof/>
        </w:rPr>
        <w:t>Ö</w:t>
      </w:r>
      <w:r w:rsidRPr="00C35C5D">
        <w:rPr>
          <w:noProof/>
        </w:rPr>
        <w:fldChar w:fldCharType="end"/>
      </w:r>
      <w:r w:rsidRPr="00C35C5D">
        <w:rPr>
          <w:noProof/>
        </w:rPr>
        <w:t> </w:t>
      </w:r>
      <w:r w:rsidR="0094726F" w:rsidRPr="00140AE7">
        <w:rPr>
          <w:noProof/>
          <w:snapToGrid w:val="0"/>
        </w:rPr>
        <w:t>Refer</w:t>
      </w:r>
      <w:r w:rsidR="007A237E">
        <w:rPr>
          <w:noProof/>
          <w:snapToGrid w:val="0"/>
        </w:rPr>
        <w:t>ences to the repealed Directive</w:t>
      </w:r>
      <w:r w:rsidR="0094726F" w:rsidRPr="00140AE7">
        <w:rPr>
          <w:noProof/>
          <w:snapToGrid w:val="0"/>
        </w:rPr>
        <w:t xml:space="preserve"> shall be construed as references to this Directive and shall be read in accordance with th</w:t>
      </w:r>
      <w:r w:rsidR="007A237E">
        <w:rPr>
          <w:noProof/>
          <w:snapToGrid w:val="0"/>
        </w:rPr>
        <w:t>e correlation table in Annex II</w:t>
      </w:r>
      <w:r w:rsidR="0094726F" w:rsidRPr="00140AE7">
        <w:rPr>
          <w:noProof/>
          <w:szCs w:val="20"/>
          <w:lang w:eastAsia="en-GB"/>
        </w:rPr>
        <w:t>.</w:t>
      </w:r>
      <w:r w:rsidRPr="00C35C5D">
        <w:rPr>
          <w:noProof/>
        </w:rPr>
        <w:t> </w:t>
      </w:r>
      <w:r w:rsidRPr="00C35C5D">
        <w:rPr>
          <w:noProof/>
        </w:rPr>
        <w:fldChar w:fldCharType="begin"/>
      </w:r>
      <w:r w:rsidRPr="00C35C5D">
        <w:rPr>
          <w:noProof/>
        </w:rPr>
        <w:instrText xml:space="preserve"> QUOTE "</w:instrText>
      </w:r>
      <w:r w:rsidRPr="00C35C5D">
        <w:rPr>
          <w:rStyle w:val="CRMarker"/>
          <w:noProof/>
        </w:rPr>
        <w:instrText>Õ</w:instrText>
      </w:r>
      <w:r w:rsidRPr="00C35C5D">
        <w:rPr>
          <w:noProof/>
        </w:rPr>
        <w:instrText xml:space="preserve">" </w:instrText>
      </w:r>
      <w:r w:rsidRPr="00C35C5D">
        <w:rPr>
          <w:noProof/>
        </w:rPr>
        <w:fldChar w:fldCharType="separate"/>
      </w:r>
      <w:r w:rsidRPr="00C35C5D">
        <w:rPr>
          <w:rStyle w:val="CRMarker"/>
          <w:noProof/>
        </w:rPr>
        <w:t>Õ</w:t>
      </w:r>
      <w:r w:rsidRPr="00C35C5D">
        <w:rPr>
          <w:noProof/>
        </w:rPr>
        <w:fldChar w:fldCharType="end"/>
      </w:r>
    </w:p>
    <w:p w14:paraId="49028496" w14:textId="77777777" w:rsidR="00F85C82" w:rsidRPr="00D973F4" w:rsidRDefault="00F85C82" w:rsidP="00F85C82">
      <w:pPr>
        <w:pStyle w:val="Titrearticle"/>
        <w:rPr>
          <w:noProof/>
        </w:rPr>
      </w:pPr>
      <w:r w:rsidRPr="00D973F4">
        <w:rPr>
          <w:noProof/>
        </w:rPr>
        <w:t xml:space="preserve">Article </w:t>
      </w:r>
      <w:r w:rsidR="00D000FF" w:rsidRPr="00D000FF">
        <w:rPr>
          <w:rStyle w:val="CRMinorChangeAdded"/>
          <w:noProof/>
        </w:rPr>
        <w:t>32</w:t>
      </w:r>
      <w:r w:rsidRPr="00D000FF">
        <w:rPr>
          <w:rStyle w:val="CRMinorChangeDeleted"/>
          <w:noProof/>
        </w:rPr>
        <w:t>27</w:t>
      </w:r>
    </w:p>
    <w:p w14:paraId="00A54E54" w14:textId="77777777" w:rsidR="00F85C82" w:rsidRPr="00D973F4" w:rsidRDefault="00F85C82" w:rsidP="00F85C82">
      <w:pPr>
        <w:pStyle w:val="NormalCentered"/>
        <w:rPr>
          <w:b/>
          <w:bCs/>
          <w:noProof/>
        </w:rPr>
      </w:pPr>
      <w:r w:rsidRPr="00D973F4">
        <w:rPr>
          <w:b/>
          <w:bCs/>
          <w:noProof/>
        </w:rPr>
        <w:t>Entry into force</w:t>
      </w:r>
      <w:r w:rsidR="00C35C5D">
        <w:rPr>
          <w:b/>
          <w:bCs/>
          <w:noProof/>
        </w:rPr>
        <w:t xml:space="preserve"> </w:t>
      </w:r>
      <w:r w:rsidR="00C35C5D" w:rsidRPr="00C35C5D">
        <w:rPr>
          <w:noProof/>
        </w:rPr>
        <w:fldChar w:fldCharType="begin"/>
      </w:r>
      <w:r w:rsidR="00C35C5D" w:rsidRPr="00C35C5D">
        <w:rPr>
          <w:noProof/>
        </w:rPr>
        <w:instrText xml:space="preserve"> QUOTE "</w:instrText>
      </w:r>
      <w:r w:rsidR="00C35C5D" w:rsidRPr="00C35C5D">
        <w:rPr>
          <w:rStyle w:val="CRMarker"/>
          <w:noProof/>
        </w:rPr>
        <w:instrText>Ö</w:instrText>
      </w:r>
      <w:r w:rsidR="00C35C5D" w:rsidRPr="00C35C5D">
        <w:rPr>
          <w:noProof/>
        </w:rPr>
        <w:instrText xml:space="preserve">" </w:instrText>
      </w:r>
      <w:r w:rsidR="00C35C5D" w:rsidRPr="00C35C5D">
        <w:rPr>
          <w:noProof/>
        </w:rPr>
        <w:fldChar w:fldCharType="separate"/>
      </w:r>
      <w:r w:rsidR="00C35C5D" w:rsidRPr="00C35C5D">
        <w:rPr>
          <w:rStyle w:val="CRMarker"/>
          <w:noProof/>
        </w:rPr>
        <w:t>Ö</w:t>
      </w:r>
      <w:r w:rsidR="00C35C5D" w:rsidRPr="00C35C5D">
        <w:rPr>
          <w:noProof/>
        </w:rPr>
        <w:fldChar w:fldCharType="end"/>
      </w:r>
      <w:r w:rsidR="00C35C5D" w:rsidRPr="00C35C5D">
        <w:rPr>
          <w:noProof/>
        </w:rPr>
        <w:t> </w:t>
      </w:r>
      <w:r w:rsidR="00C35C5D" w:rsidRPr="00C35C5D">
        <w:rPr>
          <w:b/>
          <w:bCs/>
          <w:noProof/>
        </w:rPr>
        <w:t>and application</w:t>
      </w:r>
      <w:r w:rsidR="00C35C5D" w:rsidRPr="00C35C5D">
        <w:rPr>
          <w:noProof/>
        </w:rPr>
        <w:t> </w:t>
      </w:r>
      <w:r w:rsidR="00C35C5D" w:rsidRPr="00C35C5D">
        <w:rPr>
          <w:noProof/>
        </w:rPr>
        <w:fldChar w:fldCharType="begin"/>
      </w:r>
      <w:r w:rsidR="00C35C5D" w:rsidRPr="00C35C5D">
        <w:rPr>
          <w:noProof/>
        </w:rPr>
        <w:instrText xml:space="preserve"> QUOTE "</w:instrText>
      </w:r>
      <w:r w:rsidR="00C35C5D" w:rsidRPr="00C35C5D">
        <w:rPr>
          <w:rStyle w:val="CRMarker"/>
          <w:noProof/>
        </w:rPr>
        <w:instrText>Õ</w:instrText>
      </w:r>
      <w:r w:rsidR="00C35C5D" w:rsidRPr="00C35C5D">
        <w:rPr>
          <w:noProof/>
        </w:rPr>
        <w:instrText xml:space="preserve">" </w:instrText>
      </w:r>
      <w:r w:rsidR="00C35C5D" w:rsidRPr="00C35C5D">
        <w:rPr>
          <w:noProof/>
        </w:rPr>
        <w:fldChar w:fldCharType="separate"/>
      </w:r>
      <w:r w:rsidR="00C35C5D" w:rsidRPr="00C35C5D">
        <w:rPr>
          <w:rStyle w:val="CRMarker"/>
          <w:noProof/>
        </w:rPr>
        <w:t>Õ</w:t>
      </w:r>
      <w:r w:rsidR="00C35C5D" w:rsidRPr="00C35C5D">
        <w:rPr>
          <w:noProof/>
        </w:rPr>
        <w:fldChar w:fldCharType="end"/>
      </w:r>
    </w:p>
    <w:p w14:paraId="60BAAC34" w14:textId="77777777" w:rsidR="00F85C82" w:rsidRDefault="00F85C82" w:rsidP="00F85C82">
      <w:pPr>
        <w:rPr>
          <w:noProof/>
        </w:rPr>
      </w:pPr>
      <w:r w:rsidRPr="00D973F4">
        <w:rPr>
          <w:noProof/>
        </w:rPr>
        <w:t>This Directive shall enter into force on the</w:t>
      </w:r>
      <w:r w:rsidR="00C35C5D">
        <w:rPr>
          <w:noProof/>
        </w:rPr>
        <w:t xml:space="preserve"> </w:t>
      </w:r>
      <w:r w:rsidR="00C35C5D" w:rsidRPr="00A94ED4">
        <w:rPr>
          <w:noProof/>
        </w:rPr>
        <w:fldChar w:fldCharType="begin"/>
      </w:r>
      <w:r w:rsidR="00C35C5D" w:rsidRPr="00A94ED4">
        <w:rPr>
          <w:noProof/>
        </w:rPr>
        <w:instrText xml:space="preserve"> QUOTE "</w:instrText>
      </w:r>
      <w:r w:rsidR="00C35C5D" w:rsidRPr="00A94ED4">
        <w:rPr>
          <w:rStyle w:val="CRMarker"/>
          <w:noProof/>
        </w:rPr>
        <w:instrText>Ö</w:instrText>
      </w:r>
      <w:r w:rsidR="00C35C5D" w:rsidRPr="00A94ED4">
        <w:rPr>
          <w:noProof/>
        </w:rPr>
        <w:instrText xml:space="preserve">" </w:instrText>
      </w:r>
      <w:r w:rsidR="00C35C5D" w:rsidRPr="00A94ED4">
        <w:rPr>
          <w:noProof/>
        </w:rPr>
        <w:fldChar w:fldCharType="separate"/>
      </w:r>
      <w:r w:rsidR="00C35C5D" w:rsidRPr="00A94ED4">
        <w:rPr>
          <w:rStyle w:val="CRMarker"/>
          <w:noProof/>
        </w:rPr>
        <w:t>Ö</w:t>
      </w:r>
      <w:r w:rsidR="00C35C5D" w:rsidRPr="00A94ED4">
        <w:rPr>
          <w:noProof/>
        </w:rPr>
        <w:fldChar w:fldCharType="end"/>
      </w:r>
      <w:r w:rsidR="00C35C5D" w:rsidRPr="00A94ED4">
        <w:rPr>
          <w:noProof/>
        </w:rPr>
        <w:t> </w:t>
      </w:r>
      <w:r w:rsidR="00C35C5D" w:rsidRPr="00CD0071">
        <w:rPr>
          <w:rFonts w:eastAsia="Times New Roman"/>
          <w:noProof/>
          <w:snapToGrid w:val="0"/>
          <w:lang w:eastAsia="fr-BE"/>
        </w:rPr>
        <w:t>twentieth</w:t>
      </w:r>
      <w:r w:rsidR="00C35C5D" w:rsidRPr="00A94ED4">
        <w:rPr>
          <w:noProof/>
        </w:rPr>
        <w:t> </w:t>
      </w:r>
      <w:r w:rsidR="00C35C5D" w:rsidRPr="00A94ED4">
        <w:rPr>
          <w:noProof/>
        </w:rPr>
        <w:fldChar w:fldCharType="begin"/>
      </w:r>
      <w:r w:rsidR="00C35C5D" w:rsidRPr="00A94ED4">
        <w:rPr>
          <w:noProof/>
        </w:rPr>
        <w:instrText xml:space="preserve"> QUOTE "</w:instrText>
      </w:r>
      <w:r w:rsidR="00C35C5D" w:rsidRPr="00A94ED4">
        <w:rPr>
          <w:rStyle w:val="CRMarker"/>
          <w:noProof/>
        </w:rPr>
        <w:instrText>Õ</w:instrText>
      </w:r>
      <w:r w:rsidR="00C35C5D" w:rsidRPr="00A94ED4">
        <w:rPr>
          <w:noProof/>
        </w:rPr>
        <w:instrText xml:space="preserve">" </w:instrText>
      </w:r>
      <w:r w:rsidR="00C35C5D" w:rsidRPr="00A94ED4">
        <w:rPr>
          <w:noProof/>
        </w:rPr>
        <w:fldChar w:fldCharType="separate"/>
      </w:r>
      <w:r w:rsidR="00C35C5D" w:rsidRPr="00A94ED4">
        <w:rPr>
          <w:rStyle w:val="CRMarker"/>
          <w:noProof/>
        </w:rPr>
        <w:t>Õ</w:t>
      </w:r>
      <w:r w:rsidR="00C35C5D" w:rsidRPr="00A94ED4">
        <w:rPr>
          <w:noProof/>
        </w:rPr>
        <w:fldChar w:fldCharType="end"/>
      </w:r>
      <w:r w:rsidRPr="00D973F4">
        <w:rPr>
          <w:noProof/>
        </w:rPr>
        <w:t xml:space="preserve"> day</w:t>
      </w:r>
      <w:r w:rsidR="00C35C5D">
        <w:rPr>
          <w:noProof/>
        </w:rPr>
        <w:t xml:space="preserve"> </w:t>
      </w:r>
      <w:r w:rsidR="00C35C5D" w:rsidRPr="00A94ED4">
        <w:rPr>
          <w:noProof/>
        </w:rPr>
        <w:fldChar w:fldCharType="begin"/>
      </w:r>
      <w:r w:rsidR="00C35C5D" w:rsidRPr="00A94ED4">
        <w:rPr>
          <w:noProof/>
        </w:rPr>
        <w:instrText xml:space="preserve"> QUOTE "</w:instrText>
      </w:r>
      <w:r w:rsidR="00C35C5D" w:rsidRPr="00A94ED4">
        <w:rPr>
          <w:rStyle w:val="CRMarker"/>
          <w:noProof/>
        </w:rPr>
        <w:instrText>Ö</w:instrText>
      </w:r>
      <w:r w:rsidR="00C35C5D" w:rsidRPr="00A94ED4">
        <w:rPr>
          <w:noProof/>
        </w:rPr>
        <w:instrText xml:space="preserve">" </w:instrText>
      </w:r>
      <w:r w:rsidR="00C35C5D" w:rsidRPr="00A94ED4">
        <w:rPr>
          <w:noProof/>
        </w:rPr>
        <w:fldChar w:fldCharType="separate"/>
      </w:r>
      <w:r w:rsidR="00C35C5D" w:rsidRPr="00A94ED4">
        <w:rPr>
          <w:rStyle w:val="CRMarker"/>
          <w:noProof/>
        </w:rPr>
        <w:t>Ö</w:t>
      </w:r>
      <w:r w:rsidR="00C35C5D" w:rsidRPr="00A94ED4">
        <w:rPr>
          <w:noProof/>
        </w:rPr>
        <w:fldChar w:fldCharType="end"/>
      </w:r>
      <w:r w:rsidR="00C35C5D" w:rsidRPr="00A94ED4">
        <w:rPr>
          <w:noProof/>
        </w:rPr>
        <w:t> </w:t>
      </w:r>
      <w:r w:rsidR="00C35C5D" w:rsidRPr="00CD0071">
        <w:rPr>
          <w:rFonts w:eastAsia="Times New Roman"/>
          <w:noProof/>
          <w:snapToGrid w:val="0"/>
          <w:lang w:eastAsia="fr-BE"/>
        </w:rPr>
        <w:t>following that</w:t>
      </w:r>
      <w:r w:rsidR="00C35C5D" w:rsidRPr="00A94ED4">
        <w:rPr>
          <w:noProof/>
        </w:rPr>
        <w:t> </w:t>
      </w:r>
      <w:r w:rsidR="00C35C5D" w:rsidRPr="00A94ED4">
        <w:rPr>
          <w:noProof/>
        </w:rPr>
        <w:fldChar w:fldCharType="begin"/>
      </w:r>
      <w:r w:rsidR="00C35C5D" w:rsidRPr="00A94ED4">
        <w:rPr>
          <w:noProof/>
        </w:rPr>
        <w:instrText xml:space="preserve"> QUOTE "</w:instrText>
      </w:r>
      <w:r w:rsidR="00C35C5D" w:rsidRPr="00A94ED4">
        <w:rPr>
          <w:rStyle w:val="CRMarker"/>
          <w:noProof/>
        </w:rPr>
        <w:instrText>Õ</w:instrText>
      </w:r>
      <w:r w:rsidR="00C35C5D" w:rsidRPr="00A94ED4">
        <w:rPr>
          <w:noProof/>
        </w:rPr>
        <w:instrText xml:space="preserve">" </w:instrText>
      </w:r>
      <w:r w:rsidR="00C35C5D" w:rsidRPr="00A94ED4">
        <w:rPr>
          <w:noProof/>
        </w:rPr>
        <w:fldChar w:fldCharType="separate"/>
      </w:r>
      <w:r w:rsidR="00C35C5D" w:rsidRPr="00A94ED4">
        <w:rPr>
          <w:rStyle w:val="CRMarker"/>
          <w:noProof/>
        </w:rPr>
        <w:t>Õ</w:t>
      </w:r>
      <w:r w:rsidR="00C35C5D" w:rsidRPr="00A94ED4">
        <w:rPr>
          <w:noProof/>
        </w:rPr>
        <w:fldChar w:fldCharType="end"/>
      </w:r>
      <w:r w:rsidRPr="00D973F4">
        <w:rPr>
          <w:noProof/>
        </w:rPr>
        <w:t xml:space="preserve"> of its publication in the </w:t>
      </w:r>
      <w:r w:rsidRPr="00D973F4">
        <w:rPr>
          <w:i/>
          <w:iCs/>
          <w:noProof/>
        </w:rPr>
        <w:t>Official Journal of the European Union</w:t>
      </w:r>
      <w:r w:rsidRPr="00D973F4">
        <w:rPr>
          <w:noProof/>
        </w:rPr>
        <w:t>.</w:t>
      </w:r>
    </w:p>
    <w:p w14:paraId="746D2FDD" w14:textId="77777777" w:rsidR="00C35C5D" w:rsidRPr="009448FF" w:rsidRDefault="00C35C5D" w:rsidP="00C35C5D">
      <w:pPr>
        <w:spacing w:before="0" w:after="240"/>
        <w:rPr>
          <w:rFonts w:eastAsia="Times New Roman"/>
          <w:i/>
          <w:noProof/>
          <w:szCs w:val="20"/>
        </w:rPr>
      </w:pPr>
      <w:r w:rsidRPr="009448FF">
        <w:rPr>
          <w:noProof/>
        </w:rPr>
        <w:fldChar w:fldCharType="begin"/>
      </w:r>
      <w:r w:rsidRPr="009448FF">
        <w:rPr>
          <w:noProof/>
        </w:rPr>
        <w:instrText xml:space="preserve"> QUOTE "</w:instrText>
      </w:r>
      <w:r w:rsidRPr="009448FF">
        <w:rPr>
          <w:rStyle w:val="CRMarker"/>
          <w:noProof/>
        </w:rPr>
        <w:instrText>Ö</w:instrText>
      </w:r>
      <w:r w:rsidRPr="009448FF">
        <w:rPr>
          <w:noProof/>
        </w:rPr>
        <w:instrText xml:space="preserve">" </w:instrText>
      </w:r>
      <w:r w:rsidRPr="009448FF">
        <w:rPr>
          <w:noProof/>
        </w:rPr>
        <w:fldChar w:fldCharType="separate"/>
      </w:r>
      <w:r w:rsidRPr="009448FF">
        <w:rPr>
          <w:rStyle w:val="CRMarker"/>
          <w:noProof/>
        </w:rPr>
        <w:t>Ö</w:t>
      </w:r>
      <w:r w:rsidRPr="009448FF">
        <w:rPr>
          <w:noProof/>
        </w:rPr>
        <w:fldChar w:fldCharType="end"/>
      </w:r>
      <w:r w:rsidRPr="009448FF">
        <w:rPr>
          <w:noProof/>
        </w:rPr>
        <w:t> </w:t>
      </w:r>
      <w:r w:rsidRPr="009448FF">
        <w:rPr>
          <w:rFonts w:eastAsia="Times New Roman"/>
          <w:noProof/>
          <w:snapToGrid w:val="0"/>
          <w:lang w:eastAsia="fr-BE"/>
        </w:rPr>
        <w:t xml:space="preserve">Articles </w:t>
      </w:r>
      <w:r w:rsidR="00476C0F">
        <w:rPr>
          <w:noProof/>
        </w:rPr>
        <w:t>1, point (a), Article 3, Article 4(4) and (6), Article 5(1) and (2), Article 6, Article 7(3), Article 8(2) and (4) to (6), Article 9(1)</w:t>
      </w:r>
      <w:r w:rsidR="006B66B9">
        <w:rPr>
          <w:noProof/>
        </w:rPr>
        <w:t>,</w:t>
      </w:r>
      <w:r w:rsidR="00476C0F">
        <w:rPr>
          <w:noProof/>
        </w:rPr>
        <w:t xml:space="preserve"> points (a) and (b),</w:t>
      </w:r>
      <w:r w:rsidRPr="009448FF">
        <w:rPr>
          <w:rFonts w:eastAsia="Times New Roman"/>
          <w:noProof/>
          <w:snapToGrid w:val="0"/>
          <w:lang w:eastAsia="fr-BE"/>
        </w:rPr>
        <w:t xml:space="preserve"> </w:t>
      </w:r>
      <w:r w:rsidR="00E65653">
        <w:rPr>
          <w:rFonts w:eastAsia="Times New Roman"/>
          <w:noProof/>
          <w:snapToGrid w:val="0"/>
          <w:lang w:eastAsia="fr-BE"/>
        </w:rPr>
        <w:t>(2) to (4), (7) and (8), Article 10(1) and (2), Article 12(1)</w:t>
      </w:r>
      <w:r w:rsidR="006B66B9">
        <w:rPr>
          <w:rFonts w:eastAsia="Times New Roman"/>
          <w:noProof/>
          <w:snapToGrid w:val="0"/>
          <w:lang w:eastAsia="fr-BE"/>
        </w:rPr>
        <w:t>,</w:t>
      </w:r>
      <w:r w:rsidR="00E65653">
        <w:rPr>
          <w:rFonts w:eastAsia="Times New Roman"/>
          <w:noProof/>
          <w:snapToGrid w:val="0"/>
          <w:lang w:eastAsia="fr-BE"/>
        </w:rPr>
        <w:t xml:space="preserve"> points (a) to (c), and (e) to (h), (</w:t>
      </w:r>
      <w:r w:rsidR="00B01036">
        <w:rPr>
          <w:rFonts w:eastAsia="Times New Roman"/>
          <w:noProof/>
          <w:snapToGrid w:val="0"/>
          <w:lang w:eastAsia="fr-BE"/>
        </w:rPr>
        <w:t>3</w:t>
      </w:r>
      <w:r w:rsidR="00E65653">
        <w:rPr>
          <w:rFonts w:eastAsia="Times New Roman"/>
          <w:noProof/>
          <w:snapToGrid w:val="0"/>
          <w:lang w:eastAsia="fr-BE"/>
        </w:rPr>
        <w:t>)</w:t>
      </w:r>
      <w:r w:rsidR="00B01036">
        <w:rPr>
          <w:rFonts w:eastAsia="Times New Roman"/>
          <w:noProof/>
          <w:snapToGrid w:val="0"/>
          <w:lang w:eastAsia="fr-BE"/>
        </w:rPr>
        <w:t>, (5), and (7), Article 13(1) and (3) to (9), Article 16(2) to (4), Article 17(2) and (3), Article 18(2) to (5), Article 19</w:t>
      </w:r>
      <w:r w:rsidR="00FE4424">
        <w:rPr>
          <w:rFonts w:eastAsia="Times New Roman"/>
          <w:noProof/>
          <w:snapToGrid w:val="0"/>
          <w:lang w:eastAsia="fr-BE"/>
        </w:rPr>
        <w:t>, Article 20, Article 21(2) and (3), Article 22, Article 23, Article 25(3) and (4), Article 26(1) and (3)</w:t>
      </w:r>
      <w:r w:rsidR="00E65653">
        <w:rPr>
          <w:rFonts w:eastAsia="Times New Roman"/>
          <w:noProof/>
          <w:snapToGrid w:val="0"/>
          <w:lang w:eastAsia="fr-BE"/>
        </w:rPr>
        <w:t xml:space="preserve"> </w:t>
      </w:r>
      <w:r w:rsidRPr="009448FF">
        <w:rPr>
          <w:rFonts w:eastAsia="Times New Roman"/>
          <w:noProof/>
          <w:szCs w:val="20"/>
        </w:rPr>
        <w:t xml:space="preserve">shall apply from </w:t>
      </w:r>
      <w:r>
        <w:rPr>
          <w:noProof/>
        </w:rPr>
        <w:t>[</w:t>
      </w:r>
      <w:r w:rsidRPr="00C35C5D">
        <w:rPr>
          <w:i/>
          <w:noProof/>
        </w:rPr>
        <w:t>day after the date in the f</w:t>
      </w:r>
      <w:r>
        <w:rPr>
          <w:i/>
          <w:noProof/>
        </w:rPr>
        <w:t>irst subparagraph of Article 30</w:t>
      </w:r>
      <w:r w:rsidRPr="00C35C5D">
        <w:rPr>
          <w:i/>
          <w:noProof/>
        </w:rPr>
        <w:t>(1)….</w:t>
      </w:r>
      <w:r>
        <w:rPr>
          <w:noProof/>
        </w:rPr>
        <w:t>]</w:t>
      </w:r>
      <w:r w:rsidRPr="009448FF">
        <w:rPr>
          <w:rFonts w:eastAsia="Times New Roman"/>
          <w:noProof/>
          <w:szCs w:val="20"/>
        </w:rPr>
        <w:t>.</w:t>
      </w:r>
      <w:r w:rsidRPr="009448FF">
        <w:rPr>
          <w:noProof/>
        </w:rPr>
        <w:t> </w:t>
      </w:r>
      <w:r w:rsidRPr="009448FF">
        <w:rPr>
          <w:noProof/>
        </w:rPr>
        <w:fldChar w:fldCharType="begin"/>
      </w:r>
      <w:r w:rsidRPr="009448FF">
        <w:rPr>
          <w:noProof/>
        </w:rPr>
        <w:instrText xml:space="preserve"> QUOTE "</w:instrText>
      </w:r>
      <w:r w:rsidRPr="009448FF">
        <w:rPr>
          <w:rStyle w:val="CRMarker"/>
          <w:noProof/>
        </w:rPr>
        <w:instrText>Õ</w:instrText>
      </w:r>
      <w:r w:rsidRPr="009448FF">
        <w:rPr>
          <w:noProof/>
        </w:rPr>
        <w:instrText xml:space="preserve">" </w:instrText>
      </w:r>
      <w:r w:rsidRPr="009448FF">
        <w:rPr>
          <w:noProof/>
        </w:rPr>
        <w:fldChar w:fldCharType="separate"/>
      </w:r>
      <w:r w:rsidRPr="009448FF">
        <w:rPr>
          <w:rStyle w:val="CRMarker"/>
          <w:noProof/>
        </w:rPr>
        <w:t>Õ</w:t>
      </w:r>
      <w:r w:rsidRPr="009448FF">
        <w:rPr>
          <w:noProof/>
        </w:rPr>
        <w:fldChar w:fldCharType="end"/>
      </w:r>
    </w:p>
    <w:p w14:paraId="1BD228F3" w14:textId="77777777" w:rsidR="00F85C82" w:rsidRPr="005E170F" w:rsidRDefault="00F85C82" w:rsidP="00F85C82">
      <w:pPr>
        <w:pStyle w:val="Titrearticle"/>
        <w:rPr>
          <w:noProof/>
        </w:rPr>
      </w:pPr>
      <w:r w:rsidRPr="005E170F">
        <w:rPr>
          <w:noProof/>
        </w:rPr>
        <w:t xml:space="preserve">Article </w:t>
      </w:r>
      <w:r w:rsidR="00D000FF" w:rsidRPr="00D000FF">
        <w:rPr>
          <w:rStyle w:val="CRMinorChangeAdded"/>
          <w:noProof/>
        </w:rPr>
        <w:t>33</w:t>
      </w:r>
      <w:r w:rsidRPr="00D000FF">
        <w:rPr>
          <w:rStyle w:val="CRMinorChangeDeleted"/>
          <w:noProof/>
        </w:rPr>
        <w:t>28</w:t>
      </w:r>
    </w:p>
    <w:p w14:paraId="6879A8E6" w14:textId="77777777" w:rsidR="00F85C82" w:rsidRPr="00A20414" w:rsidRDefault="00F85C82" w:rsidP="00F85C82">
      <w:pPr>
        <w:pStyle w:val="NormalCentered"/>
        <w:rPr>
          <w:b/>
          <w:bCs/>
          <w:noProof/>
        </w:rPr>
      </w:pPr>
      <w:r w:rsidRPr="00A20414">
        <w:rPr>
          <w:b/>
          <w:bCs/>
          <w:noProof/>
        </w:rPr>
        <w:t>Addressees</w:t>
      </w:r>
    </w:p>
    <w:p w14:paraId="1E51695B" w14:textId="77777777" w:rsidR="00F85C82" w:rsidRDefault="00F85C82" w:rsidP="00F85C82">
      <w:pPr>
        <w:rPr>
          <w:noProof/>
        </w:rPr>
      </w:pPr>
      <w:r w:rsidRPr="00A20414">
        <w:rPr>
          <w:noProof/>
        </w:rPr>
        <w:t>This Directive is addressed to the Member States in accordance with the</w:t>
      </w:r>
      <w:r w:rsidR="00955EF6">
        <w:rPr>
          <w:noProof/>
        </w:rPr>
        <w:t xml:space="preserve"> </w:t>
      </w:r>
      <w:r w:rsidR="00955EF6" w:rsidRPr="00955EF6">
        <w:rPr>
          <w:noProof/>
        </w:rPr>
        <w:fldChar w:fldCharType="begin"/>
      </w:r>
      <w:r w:rsidR="00955EF6" w:rsidRPr="00955EF6">
        <w:rPr>
          <w:noProof/>
        </w:rPr>
        <w:instrText xml:space="preserve"> QUOTE "</w:instrText>
      </w:r>
      <w:r w:rsidR="00955EF6" w:rsidRPr="00955EF6">
        <w:rPr>
          <w:rStyle w:val="CRMarker"/>
          <w:noProof/>
        </w:rPr>
        <w:instrText>Ö</w:instrText>
      </w:r>
      <w:r w:rsidR="00955EF6" w:rsidRPr="00955EF6">
        <w:rPr>
          <w:noProof/>
        </w:rPr>
        <w:instrText xml:space="preserve">" </w:instrText>
      </w:r>
      <w:r w:rsidR="00955EF6" w:rsidRPr="00955EF6">
        <w:rPr>
          <w:noProof/>
        </w:rPr>
        <w:fldChar w:fldCharType="separate"/>
      </w:r>
      <w:r w:rsidR="00955EF6" w:rsidRPr="00955EF6">
        <w:rPr>
          <w:rStyle w:val="CRMarker"/>
          <w:noProof/>
        </w:rPr>
        <w:t>Ö</w:t>
      </w:r>
      <w:r w:rsidR="00955EF6" w:rsidRPr="00955EF6">
        <w:rPr>
          <w:noProof/>
        </w:rPr>
        <w:fldChar w:fldCharType="end"/>
      </w:r>
      <w:r w:rsidR="00955EF6" w:rsidRPr="00955EF6">
        <w:rPr>
          <w:noProof/>
        </w:rPr>
        <w:t> </w:t>
      </w:r>
      <w:r w:rsidR="00955EF6" w:rsidRPr="00A20414">
        <w:rPr>
          <w:noProof/>
        </w:rPr>
        <w:t>Treaties</w:t>
      </w:r>
      <w:r w:rsidR="00955EF6" w:rsidRPr="00955EF6">
        <w:rPr>
          <w:noProof/>
        </w:rPr>
        <w:t> </w:t>
      </w:r>
      <w:r w:rsidR="00955EF6" w:rsidRPr="00955EF6">
        <w:rPr>
          <w:noProof/>
        </w:rPr>
        <w:fldChar w:fldCharType="begin"/>
      </w:r>
      <w:r w:rsidR="00955EF6" w:rsidRPr="00955EF6">
        <w:rPr>
          <w:noProof/>
        </w:rPr>
        <w:instrText xml:space="preserve"> QUOTE "</w:instrText>
      </w:r>
      <w:r w:rsidR="00955EF6" w:rsidRPr="00955EF6">
        <w:rPr>
          <w:rStyle w:val="CRMarker"/>
          <w:noProof/>
        </w:rPr>
        <w:instrText>Õ</w:instrText>
      </w:r>
      <w:r w:rsidR="00955EF6" w:rsidRPr="00955EF6">
        <w:rPr>
          <w:noProof/>
        </w:rPr>
        <w:instrText xml:space="preserve">" </w:instrText>
      </w:r>
      <w:r w:rsidR="00955EF6" w:rsidRPr="00955EF6">
        <w:rPr>
          <w:noProof/>
        </w:rPr>
        <w:fldChar w:fldCharType="separate"/>
      </w:r>
      <w:r w:rsidR="00955EF6" w:rsidRPr="00955EF6">
        <w:rPr>
          <w:rStyle w:val="CRMarker"/>
          <w:noProof/>
        </w:rPr>
        <w:t>Õ</w:t>
      </w:r>
      <w:r w:rsidR="00955EF6" w:rsidRPr="00955EF6">
        <w:rPr>
          <w:noProof/>
        </w:rPr>
        <w:fldChar w:fldCharType="end"/>
      </w:r>
      <w:r w:rsidR="00955EF6" w:rsidRPr="00955EF6">
        <w:rPr>
          <w:noProof/>
        </w:rPr>
        <w:t xml:space="preserve"> </w:t>
      </w:r>
      <w:r w:rsidRPr="00955EF6">
        <w:rPr>
          <w:rStyle w:val="CRDeleted"/>
          <w:noProof/>
        </w:rPr>
        <w:t>Treaty establishing the European Community</w:t>
      </w:r>
      <w:r w:rsidRPr="00A20414">
        <w:rPr>
          <w:noProof/>
        </w:rPr>
        <w:t>.</w:t>
      </w:r>
    </w:p>
    <w:p w14:paraId="34438DD1" w14:textId="6AE36D67" w:rsidR="00BB2404" w:rsidRDefault="00D036A5" w:rsidP="0093755B">
      <w:pPr>
        <w:pStyle w:val="Fait"/>
        <w:rPr>
          <w:noProof/>
        </w:rPr>
      </w:pPr>
      <w:r w:rsidRPr="00D036A5">
        <w:t>Done at Brussels,</w:t>
      </w:r>
    </w:p>
    <w:p w14:paraId="1EA468E3" w14:textId="77777777" w:rsidR="00BB2404" w:rsidRPr="00550CE2" w:rsidRDefault="00BB2404" w:rsidP="0093755B">
      <w:pPr>
        <w:pStyle w:val="Institutionquisigne"/>
        <w:rPr>
          <w:rFonts w:eastAsia="Times New Roman"/>
          <w:noProof/>
          <w:lang w:eastAsia="de-DE"/>
        </w:rPr>
      </w:pPr>
      <w:r w:rsidRPr="00550CE2">
        <w:rPr>
          <w:rFonts w:eastAsia="Times New Roman"/>
          <w:noProof/>
          <w:lang w:eastAsia="de-DE"/>
        </w:rPr>
        <w:t>For the European Parliament</w:t>
      </w:r>
      <w:r w:rsidRPr="00550CE2">
        <w:rPr>
          <w:rFonts w:eastAsia="Times New Roman"/>
          <w:noProof/>
          <w:lang w:eastAsia="de-DE"/>
        </w:rPr>
        <w:tab/>
        <w:t>For the Council</w:t>
      </w:r>
    </w:p>
    <w:p w14:paraId="24589DC4" w14:textId="77777777" w:rsidR="00BB2404" w:rsidRPr="0038573E" w:rsidRDefault="00BB2404" w:rsidP="00BB2404">
      <w:pPr>
        <w:pStyle w:val="Personnequisigne"/>
        <w:rPr>
          <w:noProof/>
          <w:lang w:val="en-US"/>
        </w:rPr>
      </w:pPr>
      <w:r w:rsidRPr="00467C69">
        <w:rPr>
          <w:rFonts w:eastAsia="Times New Roman"/>
          <w:noProof/>
          <w:lang w:eastAsia="de-DE"/>
        </w:rPr>
        <w:t>The President</w:t>
      </w:r>
      <w:r w:rsidRPr="00467C69">
        <w:rPr>
          <w:rFonts w:eastAsia="Times New Roman"/>
          <w:noProof/>
          <w:lang w:eastAsia="de-DE"/>
        </w:rPr>
        <w:tab/>
        <w:t>The President</w:t>
      </w:r>
      <w:bookmarkStart w:id="1" w:name="_CopyToNewDocument_"/>
      <w:bookmarkEnd w:id="1"/>
    </w:p>
    <w:sectPr w:rsidR="00BB2404" w:rsidRPr="0038573E" w:rsidSect="00B12911">
      <w:pgSz w:w="11906" w:h="16838"/>
      <w:pgMar w:top="1134" w:right="1418" w:bottom="1134" w:left="1418" w:header="709" w:footer="709" w:gutter="0"/>
      <w:pgNumType w:start="1"/>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4CB11" w14:textId="77777777" w:rsidR="00347165" w:rsidRDefault="00347165" w:rsidP="00F85C82">
      <w:pPr>
        <w:spacing w:before="0" w:after="0"/>
      </w:pPr>
      <w:r>
        <w:separator/>
      </w:r>
    </w:p>
  </w:endnote>
  <w:endnote w:type="continuationSeparator" w:id="0">
    <w:p w14:paraId="79659599" w14:textId="77777777" w:rsidR="00347165" w:rsidRDefault="00347165" w:rsidP="00F85C82">
      <w:pPr>
        <w:spacing w:before="0" w:after="0"/>
      </w:pPr>
      <w:r>
        <w:continuationSeparator/>
      </w:r>
    </w:p>
  </w:endnote>
  <w:endnote w:type="continuationNotice" w:id="1">
    <w:p w14:paraId="48065CBC" w14:textId="77777777" w:rsidR="00347165" w:rsidRDefault="0034716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C1A67" w14:textId="0D6657C4" w:rsidR="00DA76D4" w:rsidRPr="00B12911" w:rsidRDefault="00B12911" w:rsidP="00B12911">
    <w:pPr>
      <w:pStyle w:val="Footer"/>
      <w:rPr>
        <w:rFonts w:ascii="Arial" w:hAnsi="Arial" w:cs="Arial"/>
        <w:b/>
        <w:sz w:val="48"/>
      </w:rPr>
    </w:pPr>
    <w:r w:rsidRPr="00B12911">
      <w:rPr>
        <w:rFonts w:ascii="Arial" w:hAnsi="Arial" w:cs="Arial"/>
        <w:b/>
        <w:sz w:val="48"/>
      </w:rPr>
      <w:t>EN</w:t>
    </w:r>
    <w:r w:rsidRPr="00B12911">
      <w:rPr>
        <w:rFonts w:ascii="Arial" w:hAnsi="Arial" w:cs="Arial"/>
        <w:b/>
        <w:sz w:val="48"/>
      </w:rPr>
      <w:tab/>
    </w:r>
    <w:r w:rsidRPr="00B12911">
      <w:rPr>
        <w:rFonts w:ascii="Arial" w:hAnsi="Arial" w:cs="Arial"/>
        <w:b/>
        <w:sz w:val="48"/>
      </w:rPr>
      <w:tab/>
    </w:r>
    <w:r w:rsidRPr="00B12911">
      <w:tab/>
    </w:r>
    <w:r w:rsidRPr="00B12911">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13027" w14:textId="35E79769" w:rsidR="00B12911" w:rsidRPr="00B12911" w:rsidRDefault="00B12911" w:rsidP="00B12911">
    <w:pPr>
      <w:pStyle w:val="Footer"/>
      <w:rPr>
        <w:rFonts w:ascii="Arial" w:hAnsi="Arial" w:cs="Arial"/>
        <w:b/>
        <w:sz w:val="48"/>
      </w:rPr>
    </w:pPr>
    <w:r w:rsidRPr="00B12911">
      <w:rPr>
        <w:rFonts w:ascii="Arial" w:hAnsi="Arial" w:cs="Arial"/>
        <w:b/>
        <w:sz w:val="48"/>
      </w:rPr>
      <w:t>EN</w:t>
    </w:r>
    <w:r w:rsidRPr="00B12911">
      <w:rPr>
        <w:rFonts w:ascii="Arial" w:hAnsi="Arial" w:cs="Arial"/>
        <w:b/>
        <w:sz w:val="48"/>
      </w:rPr>
      <w:tab/>
    </w:r>
    <w:r>
      <w:fldChar w:fldCharType="begin"/>
    </w:r>
    <w:r>
      <w:instrText xml:space="preserve"> PAGE  \* MERGEFORMAT </w:instrText>
    </w:r>
    <w:r>
      <w:fldChar w:fldCharType="separate"/>
    </w:r>
    <w:r w:rsidR="0093755B">
      <w:rPr>
        <w:noProof/>
      </w:rPr>
      <w:t>35</w:t>
    </w:r>
    <w:r>
      <w:fldChar w:fldCharType="end"/>
    </w:r>
    <w:r>
      <w:tab/>
    </w:r>
    <w:r w:rsidRPr="00B12911">
      <w:tab/>
    </w:r>
    <w:r w:rsidRPr="00B12911">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BD167" w14:textId="77777777" w:rsidR="00B12911" w:rsidRPr="00B12911" w:rsidRDefault="00B12911" w:rsidP="00B12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B9894" w14:textId="77777777" w:rsidR="00347165" w:rsidRDefault="00347165" w:rsidP="00F85C82">
      <w:pPr>
        <w:spacing w:before="0" w:after="0"/>
      </w:pPr>
      <w:r>
        <w:separator/>
      </w:r>
    </w:p>
  </w:footnote>
  <w:footnote w:type="continuationSeparator" w:id="0">
    <w:p w14:paraId="0C8439A5" w14:textId="77777777" w:rsidR="00347165" w:rsidRDefault="00347165" w:rsidP="00F85C82">
      <w:pPr>
        <w:spacing w:before="0" w:after="0"/>
      </w:pPr>
      <w:r>
        <w:continuationSeparator/>
      </w:r>
    </w:p>
  </w:footnote>
  <w:footnote w:type="continuationNotice" w:id="1">
    <w:p w14:paraId="004D4317" w14:textId="77777777" w:rsidR="00347165" w:rsidRDefault="00347165">
      <w:pPr>
        <w:spacing w:before="0" w:after="0"/>
      </w:pPr>
    </w:p>
  </w:footnote>
  <w:footnote w:id="2">
    <w:p w14:paraId="5B1271F0" w14:textId="77777777" w:rsidR="00347165" w:rsidRPr="00AC4BBB" w:rsidRDefault="00347165" w:rsidP="00C4393C">
      <w:pPr>
        <w:pStyle w:val="FootnoteText"/>
        <w:ind w:left="284" w:hanging="284"/>
      </w:pPr>
      <w:r w:rsidRPr="00A51C14">
        <w:rPr>
          <w:rStyle w:val="FootnoteReference"/>
        </w:rPr>
        <w:footnoteRef/>
      </w:r>
      <w:r w:rsidRPr="00AC4BBB">
        <w:tab/>
      </w:r>
      <w:hyperlink r:id="rId1" w:history="1">
        <w:r w:rsidRPr="00AC4BBB">
          <w:rPr>
            <w:rStyle w:val="Hyperlink"/>
          </w:rPr>
          <w:t>COM/2020/609 final</w:t>
        </w:r>
      </w:hyperlink>
      <w:r>
        <w:rPr>
          <w:rStyle w:val="Hyperlink"/>
        </w:rPr>
        <w:t xml:space="preserve"> </w:t>
      </w:r>
    </w:p>
  </w:footnote>
  <w:footnote w:id="3">
    <w:p w14:paraId="6DA9E0DF" w14:textId="63C509C6" w:rsidR="00347165" w:rsidRPr="00DE1493" w:rsidRDefault="00347165" w:rsidP="00DE1493">
      <w:pPr>
        <w:pStyle w:val="FootnoteText"/>
        <w:ind w:left="284" w:hanging="284"/>
      </w:pPr>
      <w:r w:rsidRPr="0074759B">
        <w:rPr>
          <w:rStyle w:val="FootnoteReference"/>
        </w:rPr>
        <w:footnoteRef/>
      </w:r>
      <w:r>
        <w:tab/>
        <w:t>COM/2022/655.</w:t>
      </w:r>
    </w:p>
  </w:footnote>
  <w:footnote w:id="4">
    <w:p w14:paraId="2924BF4D" w14:textId="56F58109" w:rsidR="00347165" w:rsidRPr="00DE1493" w:rsidRDefault="00347165" w:rsidP="00DE1493">
      <w:pPr>
        <w:pStyle w:val="FootnoteText"/>
        <w:ind w:left="284" w:hanging="284"/>
      </w:pPr>
      <w:r w:rsidRPr="0074759B">
        <w:rPr>
          <w:rStyle w:val="FootnoteReference"/>
        </w:rPr>
        <w:footnoteRef/>
      </w:r>
      <w:r>
        <w:tab/>
      </w:r>
      <w:r w:rsidRPr="00DE1493">
        <w:t>COM/2022/657</w:t>
      </w:r>
      <w:r>
        <w:t>.</w:t>
      </w:r>
    </w:p>
  </w:footnote>
  <w:footnote w:id="5">
    <w:p w14:paraId="01CBC338" w14:textId="77777777" w:rsidR="00347165" w:rsidRPr="00AC4BBB" w:rsidRDefault="00347165" w:rsidP="00C4393C">
      <w:pPr>
        <w:pStyle w:val="FootnoteText"/>
        <w:ind w:left="284" w:hanging="284"/>
      </w:pPr>
      <w:r w:rsidRPr="00A51C14">
        <w:rPr>
          <w:rStyle w:val="FootnoteReference"/>
        </w:rPr>
        <w:footnoteRef/>
      </w:r>
      <w:r w:rsidRPr="00AC4BBB">
        <w:tab/>
      </w:r>
      <w:hyperlink r:id="rId2" w:anchor="Migrant_population:_23_million_non-EU_citizens_living_in_the_EU_on_1_January_2020" w:history="1">
        <w:r w:rsidRPr="00AC4BBB">
          <w:rPr>
            <w:rStyle w:val="Hyperlink"/>
          </w:rPr>
          <w:t>https://ec.europa.eu/eurostat/statistics-explained/index.php?title=Migration_and_migrant_population_statistics#Migrant_population:_23_million_non-EU_citizens_living_in_the_EU_on_1_January_2020</w:t>
        </w:r>
      </w:hyperlink>
      <w:r w:rsidRPr="00AC4BBB">
        <w:t xml:space="preserve"> </w:t>
      </w:r>
    </w:p>
  </w:footnote>
  <w:footnote w:id="6">
    <w:p w14:paraId="010CF172" w14:textId="77777777" w:rsidR="00347165" w:rsidRPr="00AC4BBB" w:rsidRDefault="00347165" w:rsidP="00C4393C">
      <w:pPr>
        <w:pStyle w:val="FootnoteText"/>
        <w:ind w:left="284" w:hanging="284"/>
      </w:pPr>
      <w:r w:rsidRPr="00A51C14">
        <w:rPr>
          <w:rStyle w:val="FootnoteReference"/>
        </w:rPr>
        <w:footnoteRef/>
      </w:r>
      <w:r w:rsidRPr="00AC4BBB">
        <w:tab/>
      </w:r>
      <w:hyperlink r:id="rId3" w:history="1">
        <w:r w:rsidRPr="00AC4BBB">
          <w:rPr>
            <w:rStyle w:val="Hyperlink"/>
          </w:rPr>
          <w:t>http://appsso.eurostat.ec.europa.eu/nui/show.do?dataset=migr_reslong&amp;lang=en</w:t>
        </w:r>
      </w:hyperlink>
      <w:r w:rsidRPr="00AC4BBB">
        <w:t xml:space="preserve"> </w:t>
      </w:r>
    </w:p>
  </w:footnote>
  <w:footnote w:id="7">
    <w:p w14:paraId="68975B6F" w14:textId="77777777" w:rsidR="00347165" w:rsidRPr="00241E72" w:rsidRDefault="00347165" w:rsidP="00C4393C">
      <w:pPr>
        <w:pStyle w:val="FootnoteText"/>
        <w:ind w:left="284" w:hanging="284"/>
      </w:pPr>
      <w:r w:rsidRPr="00A51C14">
        <w:rPr>
          <w:rStyle w:val="FootnoteReference"/>
        </w:rPr>
        <w:footnoteRef/>
      </w:r>
      <w:r>
        <w:tab/>
      </w:r>
      <w:r w:rsidRPr="00241E72">
        <w:t>Council Directive 2003/109/EC of 25 November 2003 concerning the status of third-country nationals who are long-term residents</w:t>
      </w:r>
      <w:r>
        <w:t xml:space="preserve"> (</w:t>
      </w:r>
      <w:r w:rsidRPr="006D2B94">
        <w:rPr>
          <w:iCs/>
        </w:rPr>
        <w:t>OJ L 16, 23.1.2004, p. 44</w:t>
      </w:r>
      <w:r>
        <w:rPr>
          <w:iCs/>
        </w:rPr>
        <w:t>)</w:t>
      </w:r>
      <w:r w:rsidRPr="006D2B94">
        <w:t>.</w:t>
      </w:r>
    </w:p>
  </w:footnote>
  <w:footnote w:id="8">
    <w:p w14:paraId="119BAAEE" w14:textId="77777777" w:rsidR="00347165" w:rsidRPr="00D877AC" w:rsidRDefault="00347165" w:rsidP="00350E7D">
      <w:pPr>
        <w:pStyle w:val="FootnoteText"/>
        <w:ind w:left="284" w:hanging="284"/>
      </w:pPr>
      <w:r w:rsidRPr="00A51C14">
        <w:rPr>
          <w:rStyle w:val="FootnoteReference"/>
        </w:rPr>
        <w:footnoteRef/>
      </w:r>
      <w:r>
        <w:tab/>
      </w:r>
      <w:hyperlink r:id="rId4" w:anchor=":~:text" w:history="1">
        <w:r w:rsidRPr="00D209FB">
          <w:rPr>
            <w:rStyle w:val="Hyperlink"/>
          </w:rPr>
          <w:t>https://ec.europa.eu/home-affairs/what-we-do/policies/legal-migration/fitness-check_en#:~:text</w:t>
        </w:r>
      </w:hyperlink>
      <w:r w:rsidRPr="004737B3">
        <w:t>=</w:t>
      </w:r>
    </w:p>
  </w:footnote>
  <w:footnote w:id="9">
    <w:p w14:paraId="1BF92BA1" w14:textId="77777777" w:rsidR="00347165" w:rsidRPr="00AA42C4" w:rsidRDefault="00347165" w:rsidP="00350E7D">
      <w:pPr>
        <w:pStyle w:val="FootnoteText"/>
        <w:ind w:left="284" w:hanging="284"/>
        <w:rPr>
          <w:color w:val="0000FF"/>
          <w:u w:val="single"/>
        </w:rPr>
      </w:pPr>
      <w:r w:rsidRPr="00A51C14">
        <w:rPr>
          <w:rStyle w:val="FootnoteReference"/>
        </w:rPr>
        <w:footnoteRef/>
      </w:r>
      <w:r>
        <w:tab/>
      </w:r>
      <w:hyperlink r:id="rId5" w:history="1">
        <w:r w:rsidRPr="00D877AC">
          <w:rPr>
            <w:rStyle w:val="Hyperlink"/>
          </w:rPr>
          <w:t>COM(2011)585</w:t>
        </w:r>
      </w:hyperlink>
      <w:r w:rsidRPr="00D877AC">
        <w:rPr>
          <w:rStyle w:val="Hyperlink"/>
        </w:rPr>
        <w:t>,</w:t>
      </w:r>
      <w:r w:rsidRPr="00D877AC">
        <w:t xml:space="preserve"> </w:t>
      </w:r>
      <w:r w:rsidRPr="008F25FE">
        <w:t xml:space="preserve">First implementation </w:t>
      </w:r>
      <w:r w:rsidRPr="008F25FE">
        <w:rPr>
          <w:rStyle w:val="Hyperlink"/>
          <w:color w:val="auto"/>
          <w:u w:val="none"/>
        </w:rPr>
        <w:t xml:space="preserve">Report; and </w:t>
      </w:r>
      <w:hyperlink r:id="rId6" w:history="1">
        <w:r w:rsidRPr="00D877AC">
          <w:rPr>
            <w:rStyle w:val="Hyperlink"/>
          </w:rPr>
          <w:t>COM(2019)161</w:t>
        </w:r>
      </w:hyperlink>
      <w:r w:rsidRPr="00F412BB">
        <w:rPr>
          <w:rStyle w:val="Hyperlink"/>
          <w:color w:val="auto"/>
          <w:u w:val="none"/>
        </w:rPr>
        <w:t>, Second implementation report.</w:t>
      </w:r>
    </w:p>
  </w:footnote>
  <w:footnote w:id="10">
    <w:p w14:paraId="410B77AF" w14:textId="77777777" w:rsidR="00347165" w:rsidRPr="0060389A" w:rsidRDefault="00347165" w:rsidP="00350E7D">
      <w:pPr>
        <w:pStyle w:val="FootnoteText"/>
        <w:ind w:left="284" w:hanging="284"/>
      </w:pPr>
      <w:r w:rsidRPr="00CD3C19">
        <w:rPr>
          <w:rStyle w:val="FootnoteReference"/>
        </w:rPr>
        <w:footnoteRef/>
      </w:r>
      <w:r>
        <w:tab/>
      </w:r>
      <w:r w:rsidRPr="0060389A">
        <w:t xml:space="preserve">European Parliament resolution of 20 May 2021 on new avenues for legal labour migration </w:t>
      </w:r>
      <w:hyperlink r:id="rId7" w:history="1">
        <w:r w:rsidRPr="0060389A">
          <w:rPr>
            <w:rStyle w:val="Hyperlink"/>
          </w:rPr>
          <w:t>(2020/2010(INI))</w:t>
        </w:r>
      </w:hyperlink>
    </w:p>
  </w:footnote>
  <w:footnote w:id="11">
    <w:p w14:paraId="6FFB5741" w14:textId="77777777" w:rsidR="00347165" w:rsidRPr="006D2B94" w:rsidRDefault="00347165" w:rsidP="00350E7D">
      <w:pPr>
        <w:pStyle w:val="FootnoteText"/>
        <w:ind w:left="284" w:hanging="284"/>
        <w:rPr>
          <w:lang w:val="en-IE"/>
        </w:rPr>
      </w:pPr>
      <w:r w:rsidRPr="00E82ADC">
        <w:rPr>
          <w:rStyle w:val="FootnoteReference"/>
        </w:rPr>
        <w:footnoteRef/>
      </w:r>
      <w:r>
        <w:tab/>
      </w:r>
      <w:r w:rsidRPr="00A34F31">
        <w:t xml:space="preserve">European Parliament resolution of 25 November 2021 with recommendations to the Commission on legal migration policy and law </w:t>
      </w:r>
      <w:hyperlink r:id="rId8" w:history="1">
        <w:r w:rsidRPr="00A34F31">
          <w:rPr>
            <w:rStyle w:val="Hyperlink"/>
          </w:rPr>
          <w:t>(2020/2255(INL)</w:t>
        </w:r>
      </w:hyperlink>
      <w:r w:rsidRPr="00A34F31">
        <w:t>.</w:t>
      </w:r>
    </w:p>
  </w:footnote>
  <w:footnote w:id="12">
    <w:p w14:paraId="184F3AEC" w14:textId="77777777" w:rsidR="00347165" w:rsidRPr="007223DC" w:rsidRDefault="00347165" w:rsidP="00C4393C">
      <w:pPr>
        <w:pStyle w:val="FootnoteText"/>
        <w:ind w:left="284" w:hanging="284"/>
      </w:pPr>
      <w:r w:rsidRPr="00A51C14">
        <w:rPr>
          <w:rStyle w:val="FootnoteReference"/>
        </w:rPr>
        <w:footnoteRef/>
      </w:r>
      <w:r>
        <w:tab/>
      </w:r>
      <w:hyperlink r:id="rId9" w:history="1">
        <w:r w:rsidRPr="007223DC">
          <w:rPr>
            <w:rStyle w:val="Hyperlink"/>
          </w:rPr>
          <w:t>COM/2020/609 final</w:t>
        </w:r>
      </w:hyperlink>
    </w:p>
  </w:footnote>
  <w:footnote w:id="13">
    <w:p w14:paraId="32942F33" w14:textId="52AD1F9F" w:rsidR="00347165" w:rsidRPr="00AA42C4" w:rsidRDefault="00347165" w:rsidP="00C4393C">
      <w:pPr>
        <w:pStyle w:val="FootnoteText"/>
        <w:ind w:left="284" w:hanging="284"/>
        <w:rPr>
          <w:lang w:val="en-US"/>
        </w:rPr>
      </w:pPr>
      <w:r w:rsidRPr="00A51C14">
        <w:rPr>
          <w:rStyle w:val="FootnoteReference"/>
        </w:rPr>
        <w:footnoteRef/>
      </w:r>
      <w:r>
        <w:tab/>
      </w:r>
      <w:r w:rsidRPr="00DB3827">
        <w:t xml:space="preserve">Council Directive 2009/50/EC of 25 May 2009 on the conditions of entry and residence of third-country nationals for the purposes of highly qualified employment </w:t>
      </w:r>
      <w:r>
        <w:t>(</w:t>
      </w:r>
      <w:r w:rsidRPr="00DB3827">
        <w:t>OJ L 155, 18.6.2009, p. 17</w:t>
      </w:r>
      <w:r>
        <w:t>),</w:t>
      </w:r>
      <w:r w:rsidRPr="00DB3827">
        <w:t xml:space="preserve"> </w:t>
      </w:r>
      <w:r>
        <w:rPr>
          <w:lang w:val="en-US"/>
        </w:rPr>
        <w:t>r</w:t>
      </w:r>
      <w:r w:rsidRPr="00584471">
        <w:rPr>
          <w:lang w:val="en-US"/>
        </w:rPr>
        <w:t>evised by Directive (EU) 2021/1883 of 20 October 2021 on the conditions of entry and residence of third-country nationals for the purpose of highly qualified employment, and repealing Council Directive 2009/50/EC</w:t>
      </w:r>
      <w:r w:rsidRPr="0014736C">
        <w:t xml:space="preserve"> </w:t>
      </w:r>
      <w:r>
        <w:t>(</w:t>
      </w:r>
      <w:r w:rsidRPr="0014736C">
        <w:rPr>
          <w:lang w:val="en-US"/>
        </w:rPr>
        <w:t>OJ L 382, 28.10.2021, p. 1–38</w:t>
      </w:r>
      <w:r>
        <w:rPr>
          <w:lang w:val="en-US"/>
        </w:rPr>
        <w:t>)</w:t>
      </w:r>
      <w:r w:rsidRPr="00584471">
        <w:rPr>
          <w:lang w:val="en-US"/>
        </w:rPr>
        <w:t>.</w:t>
      </w:r>
    </w:p>
  </w:footnote>
  <w:footnote w:id="14">
    <w:p w14:paraId="79E38B98" w14:textId="77777777" w:rsidR="00347165" w:rsidRPr="00650A9B" w:rsidRDefault="00347165" w:rsidP="00C4393C">
      <w:pPr>
        <w:pStyle w:val="FootnoteText"/>
        <w:ind w:left="284" w:hanging="284"/>
        <w:rPr>
          <w:lang w:val="en-US"/>
        </w:rPr>
      </w:pPr>
      <w:r w:rsidRPr="00A51C14">
        <w:rPr>
          <w:rStyle w:val="FootnoteReference"/>
        </w:rPr>
        <w:footnoteRef/>
      </w:r>
      <w:r>
        <w:tab/>
      </w:r>
      <w:r w:rsidRPr="0014736C">
        <w:t xml:space="preserve">Directive 2011/98/EU of the European Parliament and of the Council of 13 December 2011 on a single application procedure for a single permit for third-country nationals to reside and work in the territory of a Member State and on a common set of rights for third-country workers legally residing in a Member State </w:t>
      </w:r>
      <w:r>
        <w:t>(</w:t>
      </w:r>
      <w:r w:rsidRPr="0014736C">
        <w:t>OJ L 343, 23.12.2011, p. 1–9</w:t>
      </w:r>
      <w:r>
        <w:t>).</w:t>
      </w:r>
      <w:r w:rsidRPr="0014736C">
        <w:t xml:space="preserve"> </w:t>
      </w:r>
      <w:r w:rsidRPr="00650A9B">
        <w:rPr>
          <w:lang w:val="en-US"/>
        </w:rPr>
        <w:t xml:space="preserve">The </w:t>
      </w:r>
      <w:r>
        <w:rPr>
          <w:lang w:val="en-US"/>
        </w:rPr>
        <w:t>recast</w:t>
      </w:r>
      <w:r w:rsidRPr="00650A9B">
        <w:rPr>
          <w:lang w:val="en-US"/>
        </w:rPr>
        <w:t xml:space="preserve"> of the Single </w:t>
      </w:r>
      <w:r>
        <w:rPr>
          <w:lang w:val="en-US"/>
        </w:rPr>
        <w:t>P</w:t>
      </w:r>
      <w:r w:rsidRPr="00650A9B">
        <w:rPr>
          <w:lang w:val="en-US"/>
        </w:rPr>
        <w:t>ermit Directive is also part of the Skills and Talent package</w:t>
      </w:r>
      <w:r w:rsidRPr="007332E9">
        <w:rPr>
          <w:lang w:val="en-US"/>
        </w:rPr>
        <w:t>.</w:t>
      </w:r>
    </w:p>
  </w:footnote>
  <w:footnote w:id="15">
    <w:p w14:paraId="296F3EC8" w14:textId="77777777" w:rsidR="00347165" w:rsidRPr="0014736C" w:rsidRDefault="00347165" w:rsidP="0014736C">
      <w:pPr>
        <w:pStyle w:val="FootnoteText"/>
        <w:ind w:left="284" w:hanging="284"/>
      </w:pPr>
      <w:r w:rsidRPr="0060330F">
        <w:rPr>
          <w:rStyle w:val="FootnoteReference"/>
        </w:rPr>
        <w:footnoteRef/>
      </w:r>
      <w:r>
        <w:tab/>
      </w:r>
      <w:r w:rsidRPr="0014736C">
        <w:t>Directive (EU) 2016/801 of the European Parliament and of the Council of 11 May 2016 on the conditions of entry and residence of third-country nationals for the purposes of research, studies, training, voluntary service, pupil exchange schemes or educational projects and au pairing</w:t>
      </w:r>
      <w:r>
        <w:t xml:space="preserve"> (</w:t>
      </w:r>
      <w:r w:rsidRPr="0014736C">
        <w:t>OJ L 132, 21.5.2016, p. 21</w:t>
      </w:r>
      <w:r>
        <w:t>).</w:t>
      </w:r>
    </w:p>
  </w:footnote>
  <w:footnote w:id="16">
    <w:p w14:paraId="2BC83C2D" w14:textId="77777777" w:rsidR="00347165" w:rsidRPr="0014736C" w:rsidRDefault="00347165" w:rsidP="0014736C">
      <w:pPr>
        <w:pStyle w:val="FootnoteText"/>
        <w:ind w:left="284" w:hanging="284"/>
      </w:pPr>
      <w:r w:rsidRPr="0060330F">
        <w:rPr>
          <w:rStyle w:val="FootnoteReference"/>
        </w:rPr>
        <w:footnoteRef/>
      </w:r>
      <w:r>
        <w:tab/>
      </w:r>
      <w:r w:rsidRPr="0014736C">
        <w:t>Council Directive 2003/86/EC of 22 September 2003 on the right to family reunification</w:t>
      </w:r>
      <w:r>
        <w:t xml:space="preserve"> (</w:t>
      </w:r>
      <w:r w:rsidRPr="0014736C">
        <w:t>OJ L 251, 3.10.2003, p. 12</w:t>
      </w:r>
      <w:r>
        <w:t>).</w:t>
      </w:r>
    </w:p>
  </w:footnote>
  <w:footnote w:id="17">
    <w:p w14:paraId="3BB942B2" w14:textId="77777777" w:rsidR="00347165" w:rsidRPr="00884F01" w:rsidRDefault="00347165" w:rsidP="0014736C">
      <w:pPr>
        <w:pStyle w:val="FootnoteText"/>
        <w:ind w:left="284" w:hanging="284"/>
        <w:rPr>
          <w:lang w:val="en-US"/>
        </w:rPr>
      </w:pPr>
      <w:r w:rsidRPr="0060330F">
        <w:rPr>
          <w:rStyle w:val="FootnoteReference"/>
        </w:rPr>
        <w:footnoteRef/>
      </w:r>
      <w:r>
        <w:tab/>
      </w:r>
      <w:r w:rsidRPr="0014736C">
        <w:rPr>
          <w:lang w:val="en-US"/>
        </w:rPr>
        <w:t>Directive 2008/115/EC of the European Parliament and of the Council of 16 December 2008 on common standards and procedures in Member States for returning illegally staying third-country nationals (OJ L 348, 24.12.2008, p. 98).</w:t>
      </w:r>
    </w:p>
  </w:footnote>
  <w:footnote w:id="18">
    <w:p w14:paraId="4D4070EB" w14:textId="77777777" w:rsidR="00347165" w:rsidRPr="0014736C" w:rsidRDefault="00347165" w:rsidP="0014736C">
      <w:pPr>
        <w:pStyle w:val="FootnoteText"/>
        <w:ind w:left="284" w:hanging="284"/>
      </w:pPr>
      <w:r w:rsidRPr="0060330F">
        <w:rPr>
          <w:rStyle w:val="FootnoteReference"/>
        </w:rPr>
        <w:footnoteRef/>
      </w:r>
      <w:r>
        <w:tab/>
        <w:t>Directive 2011/95/EU of the European Parliament and of the Council of 13 December 2011 on standards for the qualification of third-country nationals or stateless persons as beneficiaries of international protection, for a uniform status for refugees or for persons eligible for subsidiary protection, and for the content of the protection granted (OJ L 337, 20.12.2011, p. 9).</w:t>
      </w:r>
    </w:p>
  </w:footnote>
  <w:footnote w:id="19">
    <w:p w14:paraId="3C38C16F" w14:textId="77777777" w:rsidR="00347165" w:rsidRPr="00890AC6" w:rsidRDefault="00347165" w:rsidP="00C4393C">
      <w:pPr>
        <w:pStyle w:val="FootnoteText"/>
        <w:ind w:left="284" w:hanging="284"/>
        <w:rPr>
          <w:lang w:val="en-US"/>
        </w:rPr>
      </w:pPr>
      <w:r w:rsidRPr="00A51C14">
        <w:rPr>
          <w:rStyle w:val="FootnoteReference"/>
        </w:rPr>
        <w:footnoteRef/>
      </w:r>
      <w:r>
        <w:tab/>
      </w:r>
      <w:r w:rsidRPr="00890AC6">
        <w:t>COM(2020) 758 final</w:t>
      </w:r>
      <w:r>
        <w:t>.</w:t>
      </w:r>
    </w:p>
  </w:footnote>
  <w:footnote w:id="20">
    <w:p w14:paraId="6861A5E6" w14:textId="77777777" w:rsidR="00347165" w:rsidRPr="00DE25F2" w:rsidRDefault="00347165" w:rsidP="00C4393C">
      <w:pPr>
        <w:pStyle w:val="FootnoteText"/>
        <w:ind w:left="284" w:hanging="284"/>
        <w:rPr>
          <w:lang w:val="en-US"/>
        </w:rPr>
      </w:pPr>
      <w:r w:rsidRPr="00A51C14">
        <w:rPr>
          <w:rStyle w:val="FootnoteReference"/>
        </w:rPr>
        <w:footnoteRef/>
      </w:r>
      <w:r>
        <w:tab/>
      </w:r>
      <w:r w:rsidRPr="00DE25F2">
        <w:t>COM(2020) 456 final</w:t>
      </w:r>
      <w:r>
        <w:t>.</w:t>
      </w:r>
    </w:p>
  </w:footnote>
  <w:footnote w:id="21">
    <w:p w14:paraId="05265BF3" w14:textId="77777777" w:rsidR="00347165" w:rsidRPr="00AC4BBB" w:rsidRDefault="00347165" w:rsidP="00C4393C">
      <w:pPr>
        <w:pStyle w:val="FootnoteText"/>
        <w:ind w:left="284" w:hanging="284"/>
        <w:rPr>
          <w:lang w:val="en-US"/>
        </w:rPr>
      </w:pPr>
      <w:r w:rsidRPr="00A51C14">
        <w:rPr>
          <w:rStyle w:val="FootnoteReference"/>
        </w:rPr>
        <w:footnoteRef/>
      </w:r>
      <w:r w:rsidRPr="00AC4BBB">
        <w:tab/>
        <w:t>COM(2020) 274 final.</w:t>
      </w:r>
    </w:p>
  </w:footnote>
  <w:footnote w:id="22">
    <w:p w14:paraId="2BA22244" w14:textId="77777777" w:rsidR="00347165" w:rsidRPr="00827A9A" w:rsidRDefault="00347165" w:rsidP="00C4393C">
      <w:pPr>
        <w:pStyle w:val="FootnoteText"/>
        <w:ind w:left="284" w:hanging="284"/>
        <w:rPr>
          <w:lang w:val="en-IE"/>
        </w:rPr>
      </w:pPr>
      <w:r w:rsidRPr="00A51C14">
        <w:rPr>
          <w:rStyle w:val="FootnoteReference"/>
        </w:rPr>
        <w:footnoteRef/>
      </w:r>
      <w:r>
        <w:tab/>
      </w:r>
      <w:r>
        <w:rPr>
          <w:color w:val="000000"/>
        </w:rPr>
        <w:t xml:space="preserve">However, </w:t>
      </w:r>
      <w:r w:rsidRPr="00827A9A">
        <w:rPr>
          <w:color w:val="000000"/>
        </w:rPr>
        <w:t>any measure proposed in the area of legal migration “shall not affect the right of Member States to determine volumes of admission of third-country nationals coming from third countries to their territory in order to seek work, whether employed or self-employed” (Article 79(5) TFEU).</w:t>
      </w:r>
    </w:p>
  </w:footnote>
  <w:footnote w:id="23">
    <w:p w14:paraId="06094BE5" w14:textId="77777777" w:rsidR="00347165" w:rsidRPr="00827A9A" w:rsidRDefault="00347165" w:rsidP="00C4393C">
      <w:pPr>
        <w:pStyle w:val="FootnoteText"/>
        <w:ind w:left="284" w:hanging="284"/>
      </w:pPr>
      <w:r w:rsidRPr="00A51C14">
        <w:rPr>
          <w:rStyle w:val="FootnoteReference"/>
        </w:rPr>
        <w:footnoteRef/>
      </w:r>
      <w:r>
        <w:tab/>
      </w:r>
      <w:r w:rsidRPr="00827A9A">
        <w:t>See Fitness check, page 3.</w:t>
      </w:r>
    </w:p>
  </w:footnote>
  <w:footnote w:id="24">
    <w:p w14:paraId="2DB144B8" w14:textId="77777777" w:rsidR="00347165" w:rsidRPr="00000D1A" w:rsidRDefault="00347165" w:rsidP="00C4393C">
      <w:pPr>
        <w:pStyle w:val="FootnoteText"/>
        <w:ind w:left="284" w:hanging="284"/>
        <w:rPr>
          <w:lang w:val="en-US"/>
        </w:rPr>
      </w:pPr>
      <w:r w:rsidRPr="00A51C14">
        <w:rPr>
          <w:rStyle w:val="FootnoteReference"/>
        </w:rPr>
        <w:footnoteRef/>
      </w:r>
      <w:r>
        <w:tab/>
      </w:r>
      <w:hyperlink r:id="rId10" w:history="1">
        <w:r w:rsidRPr="00000D1A">
          <w:rPr>
            <w:rStyle w:val="Hyperlink"/>
          </w:rPr>
          <w:t>https://ec.europa.eu/home-affairs/system/files/2019-03/201903_legal-migration-check-annex-3aii-icf_201806.pdf</w:t>
        </w:r>
      </w:hyperlink>
      <w:r w:rsidRPr="00000D1A">
        <w:t xml:space="preserve"> </w:t>
      </w:r>
    </w:p>
  </w:footnote>
  <w:footnote w:id="25">
    <w:p w14:paraId="04A606FC" w14:textId="77777777" w:rsidR="00347165" w:rsidRPr="00000D1A" w:rsidRDefault="00347165" w:rsidP="00C4393C">
      <w:pPr>
        <w:pStyle w:val="FootnoteText"/>
        <w:ind w:left="284" w:hanging="284"/>
        <w:rPr>
          <w:lang w:val="en-IE"/>
        </w:rPr>
      </w:pPr>
      <w:r w:rsidRPr="00A51C14">
        <w:rPr>
          <w:rStyle w:val="FootnoteReference"/>
        </w:rPr>
        <w:footnoteRef/>
      </w:r>
      <w:r>
        <w:tab/>
      </w:r>
      <w:hyperlink r:id="rId11" w:history="1">
        <w:r w:rsidRPr="00D209FB">
          <w:rPr>
            <w:rStyle w:val="Hyperlink"/>
          </w:rPr>
          <w:t>https://ec.europa.eu/home-affairs/content/public-consultation-future-eu-legal-migration_en</w:t>
        </w:r>
      </w:hyperlink>
      <w:r>
        <w:t xml:space="preserve"> </w:t>
      </w:r>
    </w:p>
  </w:footnote>
  <w:footnote w:id="26">
    <w:p w14:paraId="7066B79A" w14:textId="77777777" w:rsidR="00347165" w:rsidRPr="008B5AE7" w:rsidRDefault="00347165" w:rsidP="00C4393C">
      <w:pPr>
        <w:pStyle w:val="FootnoteText"/>
        <w:ind w:left="284" w:hanging="284"/>
      </w:pPr>
      <w:r w:rsidRPr="00A51C14">
        <w:rPr>
          <w:rStyle w:val="FootnoteReference"/>
        </w:rPr>
        <w:footnoteRef/>
      </w:r>
      <w:r>
        <w:tab/>
      </w:r>
      <w:r w:rsidRPr="008B5AE7">
        <w:t>ICF, Study in support of the Impact assessments on the revision of Directive 2003/109/E</w:t>
      </w:r>
      <w:r>
        <w:t>C and Directive 2011/98/EU.</w:t>
      </w:r>
    </w:p>
  </w:footnote>
  <w:footnote w:id="27">
    <w:p w14:paraId="2F9E88C8" w14:textId="77777777" w:rsidR="00347165" w:rsidRPr="00B8121B" w:rsidRDefault="00347165" w:rsidP="00C4393C">
      <w:pPr>
        <w:pStyle w:val="FootnoteText"/>
        <w:ind w:left="284" w:hanging="284"/>
      </w:pPr>
      <w:r w:rsidRPr="00A51C14">
        <w:rPr>
          <w:rStyle w:val="FootnoteReference"/>
        </w:rPr>
        <w:footnoteRef/>
      </w:r>
      <w:r>
        <w:tab/>
      </w:r>
      <w:r w:rsidRPr="00B8121B">
        <w:t>EMN (2021) Ad Hoc Query 2021.36 to support an impact assessment study on the revision of the Single Permit Directive.</w:t>
      </w:r>
    </w:p>
  </w:footnote>
  <w:footnote w:id="28">
    <w:p w14:paraId="6FF2219E" w14:textId="77777777" w:rsidR="00347165" w:rsidRPr="00C40ABF" w:rsidRDefault="00347165" w:rsidP="00463FE3">
      <w:pPr>
        <w:pStyle w:val="FootnoteText"/>
        <w:ind w:left="284" w:hanging="284"/>
        <w:rPr>
          <w:lang w:val="en-US"/>
        </w:rPr>
      </w:pPr>
      <w:r w:rsidRPr="0074759B">
        <w:rPr>
          <w:rStyle w:val="FootnoteReference"/>
        </w:rPr>
        <w:footnoteRef/>
      </w:r>
      <w:r>
        <w:tab/>
      </w:r>
      <w:r>
        <w:rPr>
          <w:lang w:val="en-US"/>
        </w:rPr>
        <w:t xml:space="preserve">See </w:t>
      </w:r>
      <w:r w:rsidRPr="00463FE3">
        <w:rPr>
          <w:lang w:val="en-US"/>
        </w:rPr>
        <w:t xml:space="preserve">the </w:t>
      </w:r>
      <w:r>
        <w:rPr>
          <w:lang w:val="en-US"/>
        </w:rPr>
        <w:t xml:space="preserve">European Commission </w:t>
      </w:r>
      <w:r w:rsidRPr="00463FE3">
        <w:rPr>
          <w:lang w:val="en-US"/>
        </w:rPr>
        <w:t>Action Plan on Integration and Inclusion 2021-2027</w:t>
      </w:r>
      <w:r>
        <w:rPr>
          <w:lang w:val="en-US"/>
        </w:rPr>
        <w:t>.</w:t>
      </w:r>
    </w:p>
  </w:footnote>
  <w:footnote w:id="29">
    <w:p w14:paraId="370096BF" w14:textId="77777777" w:rsidR="00347165" w:rsidRPr="00C40ABF" w:rsidRDefault="00347165" w:rsidP="005B02D0">
      <w:pPr>
        <w:pStyle w:val="FootnoteText"/>
        <w:ind w:left="284" w:hanging="284"/>
        <w:rPr>
          <w:lang w:val="en-US"/>
        </w:rPr>
      </w:pPr>
      <w:r w:rsidRPr="0074759B">
        <w:rPr>
          <w:rStyle w:val="FootnoteReference"/>
        </w:rPr>
        <w:footnoteRef/>
      </w:r>
      <w:r>
        <w:tab/>
      </w:r>
      <w:r w:rsidRPr="005B02D0">
        <w:rPr>
          <w:lang w:val="en-US"/>
        </w:rPr>
        <w:t xml:space="preserve">A mid-term review of the </w:t>
      </w:r>
      <w:r>
        <w:rPr>
          <w:lang w:val="en-US"/>
        </w:rPr>
        <w:t>Commission Action P</w:t>
      </w:r>
      <w:r w:rsidRPr="005B02D0">
        <w:rPr>
          <w:lang w:val="en-US"/>
        </w:rPr>
        <w:t>lan will be conducted at the end of 2024.</w:t>
      </w:r>
    </w:p>
  </w:footnote>
  <w:footnote w:id="30">
    <w:p w14:paraId="2CA3EA0A" w14:textId="77777777" w:rsidR="00347165" w:rsidRPr="007223DC" w:rsidRDefault="00347165" w:rsidP="00350E7D">
      <w:pPr>
        <w:pStyle w:val="FootnoteText"/>
        <w:ind w:left="284" w:hanging="284"/>
      </w:pPr>
      <w:r w:rsidRPr="00A51C14">
        <w:rPr>
          <w:rStyle w:val="FootnoteReference"/>
        </w:rPr>
        <w:footnoteRef/>
      </w:r>
      <w:r>
        <w:tab/>
      </w:r>
      <w:hyperlink r:id="rId12" w:history="1">
        <w:r w:rsidRPr="007223DC">
          <w:rPr>
            <w:rStyle w:val="Hyperlink"/>
          </w:rPr>
          <w:t>https://ec.europa.eu/info/sites/default/files/2021_commission_work_programme_annexes_en.pdf</w:t>
        </w:r>
      </w:hyperlink>
      <w:r w:rsidRPr="007223DC">
        <w:t xml:space="preserve"> </w:t>
      </w:r>
    </w:p>
  </w:footnote>
  <w:footnote w:id="31">
    <w:p w14:paraId="27565481" w14:textId="744F35FC" w:rsidR="00347165" w:rsidRPr="00752381" w:rsidRDefault="00347165" w:rsidP="00752381">
      <w:pPr>
        <w:pStyle w:val="FootnoteText"/>
        <w:ind w:left="284" w:hanging="284"/>
      </w:pPr>
      <w:r w:rsidRPr="00B96A2D">
        <w:rPr>
          <w:rStyle w:val="FootnoteReference"/>
        </w:rPr>
        <w:footnoteRef/>
      </w:r>
      <w:r>
        <w:tab/>
        <w:t xml:space="preserve">Commission </w:t>
      </w:r>
      <w:r w:rsidRPr="00752381">
        <w:t>Report on Investor Citizenship and Residence Schemes in the European Union</w:t>
      </w:r>
      <w:r>
        <w:t xml:space="preserve">, </w:t>
      </w:r>
      <w:r w:rsidRPr="00752381">
        <w:t>COM(2019) 12 final</w:t>
      </w:r>
      <w:r>
        <w:t>.</w:t>
      </w:r>
    </w:p>
  </w:footnote>
  <w:footnote w:id="32">
    <w:p w14:paraId="35F4AEA8" w14:textId="77777777" w:rsidR="00347165" w:rsidRPr="00EF5BBE" w:rsidRDefault="00347165" w:rsidP="00F85C82">
      <w:pPr>
        <w:pStyle w:val="FootnoteText"/>
        <w:rPr>
          <w:highlight w:val="lightGray"/>
        </w:rPr>
      </w:pPr>
      <w:r w:rsidRPr="00EF5BBE">
        <w:rPr>
          <w:rStyle w:val="FootnoteReference"/>
          <w:highlight w:val="lightGray"/>
        </w:rPr>
        <w:footnoteRef/>
      </w:r>
      <w:r w:rsidRPr="00EF5BBE">
        <w:rPr>
          <w:highlight w:val="lightGray"/>
        </w:rPr>
        <w:tab/>
      </w:r>
      <w:r w:rsidRPr="00EF5BBE">
        <w:rPr>
          <w:noProof/>
          <w:snapToGrid w:val="0"/>
          <w:highlight w:val="lightGray"/>
        </w:rPr>
        <w:t xml:space="preserve">Council Directive 2003/109/EC of </w:t>
      </w:r>
      <w:r w:rsidRPr="00EF5BBE">
        <w:rPr>
          <w:noProof/>
          <w:highlight w:val="lightGray"/>
        </w:rPr>
        <w:t>25 November 2003</w:t>
      </w:r>
      <w:r w:rsidRPr="00EF5BBE">
        <w:rPr>
          <w:highlight w:val="lightGray"/>
        </w:rPr>
        <w:t xml:space="preserve"> </w:t>
      </w:r>
      <w:r w:rsidRPr="00EF5BBE">
        <w:rPr>
          <w:noProof/>
          <w:highlight w:val="lightGray"/>
        </w:rPr>
        <w:t>concerning the status of third-country nationals who are long-term residents (</w:t>
      </w:r>
      <w:r w:rsidRPr="00EF5BBE">
        <w:rPr>
          <w:highlight w:val="lightGray"/>
        </w:rPr>
        <w:t>OJ L16, 23.1.2004, p.44).</w:t>
      </w:r>
    </w:p>
  </w:footnote>
  <w:footnote w:id="33">
    <w:p w14:paraId="06DD3C0D" w14:textId="77777777" w:rsidR="00347165" w:rsidRPr="00E355B9" w:rsidRDefault="00347165" w:rsidP="00F85C82">
      <w:pPr>
        <w:pStyle w:val="FootnoteText"/>
        <w:rPr>
          <w:highlight w:val="lightGray"/>
        </w:rPr>
      </w:pPr>
      <w:r w:rsidRPr="00E355B9">
        <w:rPr>
          <w:rStyle w:val="FootnoteReference"/>
          <w:highlight w:val="lightGray"/>
        </w:rPr>
        <w:footnoteRef/>
      </w:r>
      <w:r>
        <w:rPr>
          <w:highlight w:val="lightGray"/>
        </w:rPr>
        <w:tab/>
        <w:t>See Annex I</w:t>
      </w:r>
      <w:r w:rsidRPr="00E355B9">
        <w:rPr>
          <w:highlight w:val="lightGray"/>
        </w:rPr>
        <w:t>, Part A.</w:t>
      </w:r>
    </w:p>
  </w:footnote>
  <w:footnote w:id="34">
    <w:p w14:paraId="70556A1B" w14:textId="77777777" w:rsidR="00347165" w:rsidRPr="007F4357" w:rsidRDefault="00347165" w:rsidP="00A22681">
      <w:pPr>
        <w:pStyle w:val="FootnoteText"/>
        <w:rPr>
          <w:highlight w:val="lightGray"/>
          <w:lang w:val="en-IE"/>
        </w:rPr>
      </w:pPr>
      <w:r w:rsidRPr="00E82ADC">
        <w:rPr>
          <w:rStyle w:val="FootnoteReference"/>
          <w:highlight w:val="lightGray"/>
        </w:rPr>
        <w:footnoteRef/>
      </w:r>
      <w:r>
        <w:rPr>
          <w:highlight w:val="lightGray"/>
        </w:rPr>
        <w:tab/>
      </w:r>
      <w:r w:rsidRPr="007F4357">
        <w:rPr>
          <w:bCs/>
          <w:color w:val="333333"/>
          <w:highlight w:val="lightGray"/>
          <w:shd w:val="clear" w:color="auto" w:fill="FFFFFF"/>
        </w:rPr>
        <w:t>Directive 2004/38/EC of the European Parliament and of the Council of 29 April 2004 on the right of citizens of the Union and their family members to move and reside freely within the territory of the Member States amending Regulation (EEC) No 1612/68 and repealing Directives 64/221/EEC, 68/360/EEC, 72/194/EEC, 73/148/EEC, 75/34/EEC, 75/35/EEC, 90/36</w:t>
      </w:r>
      <w:r>
        <w:rPr>
          <w:bCs/>
          <w:color w:val="333333"/>
          <w:highlight w:val="lightGray"/>
          <w:shd w:val="clear" w:color="auto" w:fill="FFFFFF"/>
        </w:rPr>
        <w:t>4/EEC, 90/365/EEC and 93/96/</w:t>
      </w:r>
      <w:r w:rsidRPr="006D2B94">
        <w:rPr>
          <w:bCs/>
          <w:i/>
          <w:color w:val="333333"/>
          <w:highlight w:val="lightGray"/>
          <w:shd w:val="clear" w:color="auto" w:fill="FFFFFF"/>
        </w:rPr>
        <w:t>EEC (</w:t>
      </w:r>
      <w:r>
        <w:rPr>
          <w:rStyle w:val="Emphasis"/>
          <w:i w:val="0"/>
          <w:color w:val="333333"/>
          <w:highlight w:val="lightGray"/>
          <w:shd w:val="clear" w:color="auto" w:fill="FFFFFF"/>
        </w:rPr>
        <w:t>OJ L 158, 30.4.2004, p. 77</w:t>
      </w:r>
      <w:r w:rsidRPr="006D2B94">
        <w:rPr>
          <w:rStyle w:val="Emphasis"/>
          <w:i w:val="0"/>
          <w:color w:val="333333"/>
          <w:highlight w:val="lightGray"/>
          <w:shd w:val="clear" w:color="auto" w:fill="FFFFFF"/>
        </w:rPr>
        <w:t>).</w:t>
      </w:r>
      <w:r w:rsidRPr="007F4357">
        <w:rPr>
          <w:rStyle w:val="Emphasis"/>
          <w:color w:val="333333"/>
          <w:highlight w:val="lightGray"/>
          <w:shd w:val="clear" w:color="auto" w:fill="FFFFFF"/>
        </w:rPr>
        <w:t> </w:t>
      </w:r>
    </w:p>
  </w:footnote>
  <w:footnote w:id="35">
    <w:p w14:paraId="17D46E2B" w14:textId="77777777" w:rsidR="00347165" w:rsidRPr="007E549D" w:rsidRDefault="00347165">
      <w:pPr>
        <w:pStyle w:val="FootnoteText"/>
      </w:pPr>
      <w:r w:rsidRPr="00E82ADC">
        <w:rPr>
          <w:rStyle w:val="FootnoteReference"/>
        </w:rPr>
        <w:footnoteRef/>
      </w:r>
      <w:r>
        <w:tab/>
      </w:r>
      <w:r w:rsidRPr="006D2B94">
        <w:rPr>
          <w:rStyle w:val="CRMinorChangeAdded"/>
        </w:rPr>
        <w:t>Directive 2011/95/EU of the European Parliament and of the Council of 13 December 2011 on standards for the qualification of third-country nationals or stateless persons as beneficiaries of international protection, for a uniform status for refugees or for persons eligible for subsidiary protection, and for the content of the protection granted (recast)</w:t>
      </w:r>
      <w:r w:rsidRPr="004335E5">
        <w:rPr>
          <w:rStyle w:val="CRMinorChangeAdded"/>
        </w:rPr>
        <w:t xml:space="preserve"> (OJ L 337, 20.12.2011, p. 9).</w:t>
      </w:r>
    </w:p>
  </w:footnote>
  <w:footnote w:id="36">
    <w:p w14:paraId="4B9331E0" w14:textId="77777777" w:rsidR="00347165" w:rsidRPr="00B8627A" w:rsidRDefault="00347165">
      <w:pPr>
        <w:pStyle w:val="FootnoteText"/>
        <w:rPr>
          <w:highlight w:val="lightGray"/>
          <w:lang w:val="en-US"/>
        </w:rPr>
      </w:pPr>
      <w:r w:rsidRPr="00B8627A">
        <w:rPr>
          <w:rStyle w:val="FootnoteReference"/>
          <w:highlight w:val="lightGray"/>
        </w:rPr>
        <w:footnoteRef/>
      </w:r>
      <w:r w:rsidRPr="00B8627A">
        <w:rPr>
          <w:highlight w:val="lightGray"/>
        </w:rPr>
        <w:tab/>
      </w:r>
      <w:r w:rsidRPr="00B8627A">
        <w:rPr>
          <w:bCs/>
          <w:highlight w:val="lightGray"/>
        </w:rPr>
        <w:t>Directive 2005/36/EC of the European Parliament and of the Council of 7 September 2005 on the recognition of professional qualifications (OJ L 255, 30.9.2005, p. 22).</w:t>
      </w:r>
    </w:p>
  </w:footnote>
  <w:footnote w:id="37">
    <w:p w14:paraId="68ED3870" w14:textId="77777777" w:rsidR="00347165" w:rsidRPr="00A82F7F" w:rsidRDefault="00347165" w:rsidP="008C5F06">
      <w:pPr>
        <w:pStyle w:val="FootnoteText"/>
        <w:rPr>
          <w:lang w:val="en-US"/>
        </w:rPr>
      </w:pPr>
      <w:r w:rsidRPr="008C5F06">
        <w:rPr>
          <w:rStyle w:val="FootnoteReference"/>
          <w:highlight w:val="lightGray"/>
        </w:rPr>
        <w:footnoteRef/>
      </w:r>
      <w:r w:rsidRPr="008C5F06">
        <w:rPr>
          <w:bCs/>
          <w:highlight w:val="lightGray"/>
        </w:rPr>
        <w:tab/>
        <w:t>Directive 2008/115/EC of the European Parliament and of the Council of 16 December 2008 on common standards and procedures in Member States for returning illegally staying third-country nationals (OJ L 348, 24.12.2008, p. 98).</w:t>
      </w:r>
    </w:p>
  </w:footnote>
  <w:footnote w:id="38">
    <w:p w14:paraId="6F9B0743" w14:textId="77777777" w:rsidR="00347165" w:rsidRPr="00AA198D" w:rsidRDefault="00347165" w:rsidP="00F85C82">
      <w:pPr>
        <w:pStyle w:val="FootnoteText"/>
        <w:rPr>
          <w:lang w:val="en-US"/>
        </w:rPr>
      </w:pPr>
      <w:r>
        <w:rPr>
          <w:rStyle w:val="FootnoteReference"/>
          <w:lang w:val="en-US"/>
        </w:rPr>
        <w:footnoteRef/>
      </w:r>
      <w:r w:rsidRPr="00AC4BBB">
        <w:rPr>
          <w:lang w:val="pl-PL"/>
        </w:rPr>
        <w:tab/>
      </w:r>
      <w:r w:rsidRPr="003C15AB">
        <w:t>Council Directive 2003/86/EC</w:t>
      </w:r>
      <w:r w:rsidRPr="006D2B94">
        <w:rPr>
          <w:lang w:val="en-US"/>
        </w:rPr>
        <w:t xml:space="preserve"> </w:t>
      </w:r>
      <w:r>
        <w:rPr>
          <w:lang w:val="en-US"/>
        </w:rPr>
        <w:t xml:space="preserve">of 22 September 2003 on the right to family reunification </w:t>
      </w:r>
      <w:r w:rsidRPr="006D2B94">
        <w:rPr>
          <w:lang w:val="en-US"/>
        </w:rPr>
        <w:t>(OJ L 251, 3.10.2003, p. 12</w:t>
      </w:r>
      <w:r>
        <w:rPr>
          <w:lang w:val="en-US"/>
        </w:rPr>
        <w:t>)</w:t>
      </w:r>
      <w:r w:rsidRPr="006D2B94">
        <w:rPr>
          <w:lang w:val="en-US"/>
        </w:rPr>
        <w:t>.</w:t>
      </w:r>
    </w:p>
  </w:footnote>
  <w:footnote w:id="39">
    <w:p w14:paraId="297288BB" w14:textId="77777777" w:rsidR="00347165" w:rsidRPr="00AC4BBB" w:rsidRDefault="00347165" w:rsidP="00F85C82">
      <w:pPr>
        <w:pStyle w:val="FootnoteText"/>
        <w:rPr>
          <w:lang w:val="pl-PL"/>
        </w:rPr>
      </w:pPr>
      <w:r>
        <w:rPr>
          <w:rStyle w:val="FootnoteReference"/>
          <w:lang w:val="en-US"/>
        </w:rPr>
        <w:footnoteRef/>
      </w:r>
      <w:r w:rsidRPr="00AA198D">
        <w:rPr>
          <w:lang w:val="en-US"/>
        </w:rPr>
        <w:tab/>
      </w:r>
      <w:r w:rsidRPr="00E16FC3">
        <w:rPr>
          <w:rStyle w:val="CRMinorChangeAdded"/>
        </w:rPr>
        <w:t>Directive 2011/95/EU of the European Parliament and of the Council of 13 December 2011 on standards for the qualification of third-country nationals or stateless persons as beneficiaries of international protection, for a uniform status for refugees or for persons eligible for subsidiary protection, and for the content of the protection granted (recast)</w:t>
      </w:r>
      <w:r w:rsidRPr="00AA198D">
        <w:rPr>
          <w:rStyle w:val="CRMinorChangeAdded"/>
        </w:rPr>
        <w:t xml:space="preserve"> </w:t>
      </w:r>
      <w:r w:rsidRPr="00E16FC3">
        <w:rPr>
          <w:rStyle w:val="CRMinorChangeAdded"/>
        </w:rPr>
        <w:t>(</w:t>
      </w:r>
      <w:r w:rsidRPr="00AA198D">
        <w:rPr>
          <w:rStyle w:val="CRMinorChangeAdded"/>
        </w:rPr>
        <w:t>OJ L 337, 20.12.2011, p. 9</w:t>
      </w:r>
      <w:r w:rsidRPr="00E16FC3">
        <w:rPr>
          <w:rStyle w:val="CRMinorChangeAdded"/>
        </w:rPr>
        <w:t>)</w:t>
      </w:r>
      <w:r w:rsidRPr="00AA198D">
        <w:rPr>
          <w:rStyle w:val="CRMinorChangeAdded"/>
        </w:rPr>
        <w:t>.</w:t>
      </w:r>
    </w:p>
  </w:footnote>
  <w:footnote w:id="40">
    <w:p w14:paraId="29F43D49" w14:textId="77777777" w:rsidR="00347165" w:rsidRPr="00AC4BBB" w:rsidRDefault="00347165" w:rsidP="00F85C82">
      <w:pPr>
        <w:pStyle w:val="FootnoteText"/>
        <w:rPr>
          <w:lang w:val="pl-PL"/>
        </w:rPr>
      </w:pPr>
      <w:r>
        <w:rPr>
          <w:rStyle w:val="FootnoteReference"/>
          <w:lang w:val="en-US"/>
        </w:rPr>
        <w:footnoteRef/>
      </w:r>
      <w:r w:rsidRPr="004C32C2">
        <w:rPr>
          <w:lang w:val="pl-PL"/>
        </w:rPr>
        <w:tab/>
      </w:r>
      <w:r w:rsidRPr="002C4F8D">
        <w:t>Council Regulation (EC) No 1030/2002 of 13 June 2002 laying down a uniform format for residence permits for third-country nationals</w:t>
      </w:r>
      <w:r w:rsidRPr="00AA198D">
        <w:rPr>
          <w:lang w:val="en-US"/>
        </w:rPr>
        <w:t xml:space="preserve"> </w:t>
      </w:r>
      <w:r>
        <w:rPr>
          <w:lang w:val="en-US"/>
        </w:rPr>
        <w:t>(</w:t>
      </w:r>
      <w:r w:rsidRPr="00AC4BBB">
        <w:rPr>
          <w:lang w:val="pl-PL"/>
        </w:rPr>
        <w:t>OJ L 157, 15.6.2002, p. 1</w:t>
      </w:r>
      <w:r>
        <w:rPr>
          <w:lang w:val="en-US"/>
        </w:rPr>
        <w:t>).</w:t>
      </w:r>
    </w:p>
  </w:footnote>
  <w:footnote w:id="41">
    <w:p w14:paraId="19DFDAB6" w14:textId="77777777" w:rsidR="00347165" w:rsidRPr="00AA198D" w:rsidRDefault="00347165">
      <w:pPr>
        <w:pStyle w:val="FootnoteText"/>
        <w:rPr>
          <w:highlight w:val="lightGray"/>
          <w:lang w:val="en-US"/>
        </w:rPr>
      </w:pPr>
      <w:r w:rsidRPr="00E82ADC">
        <w:rPr>
          <w:rStyle w:val="FootnoteReference"/>
          <w:highlight w:val="lightGray"/>
        </w:rPr>
        <w:footnoteRef/>
      </w:r>
      <w:r>
        <w:rPr>
          <w:highlight w:val="lightGray"/>
        </w:rPr>
        <w:tab/>
      </w:r>
      <w:r w:rsidRPr="00A56A0C">
        <w:rPr>
          <w:highlight w:val="lightGray"/>
        </w:rPr>
        <w:t>Regulation (EC) No 883/2004 of the European Parliament and of the Council of 29 April 2004 on the coordination of social security systems (OJ L 166, 30.4.2004, p. 1).</w:t>
      </w:r>
    </w:p>
  </w:footnote>
  <w:footnote w:id="42">
    <w:p w14:paraId="3BD62CA4" w14:textId="77777777" w:rsidR="00347165" w:rsidRPr="00C93A01" w:rsidRDefault="00347165" w:rsidP="002F512B">
      <w:pPr>
        <w:pStyle w:val="FootnoteText"/>
        <w:rPr>
          <w:highlight w:val="lightGray"/>
        </w:rPr>
      </w:pPr>
      <w:r w:rsidRPr="00C93A01">
        <w:rPr>
          <w:rStyle w:val="FootnoteReference"/>
          <w:highlight w:val="lightGray"/>
        </w:rPr>
        <w:footnoteRef/>
      </w:r>
      <w:r w:rsidRPr="00C93A01">
        <w:rPr>
          <w:highlight w:val="lightGray"/>
        </w:rPr>
        <w:tab/>
        <w:t>Regulation (EU) 2016/399 of the European Parliament and of the Council of 9 March 2016 on a Union Code on the rules governing the movement of persons across borders (Schengen Borders Code) (OJ L 77, 23.3.2016, p.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71B6CE6E"/>
    <w:lvl w:ilvl="0">
      <w:start w:val="1"/>
      <w:numFmt w:val="decimal"/>
      <w:pStyle w:val="ListNumber3"/>
      <w:lvlText w:val="%1."/>
      <w:lvlJc w:val="left"/>
      <w:pPr>
        <w:tabs>
          <w:tab w:val="num" w:pos="926"/>
        </w:tabs>
        <w:ind w:left="926" w:hanging="360"/>
      </w:pPr>
      <w:rPr>
        <w:rFonts w:cs="Times New Roman"/>
      </w:rPr>
    </w:lvl>
  </w:abstractNum>
  <w:abstractNum w:abstractNumId="2" w15:restartNumberingAfterBreak="0">
    <w:nsid w:val="FFFFFF7F"/>
    <w:multiLevelType w:val="singleLevel"/>
    <w:tmpl w:val="BFCEFC1C"/>
    <w:lvl w:ilvl="0">
      <w:start w:val="1"/>
      <w:numFmt w:val="decimal"/>
      <w:pStyle w:val="ListNumber2"/>
      <w:lvlText w:val="%1."/>
      <w:lvlJc w:val="left"/>
      <w:pPr>
        <w:tabs>
          <w:tab w:val="num" w:pos="643"/>
        </w:tabs>
        <w:ind w:left="643" w:hanging="360"/>
      </w:pPr>
      <w:rPr>
        <w:rFonts w:cs="Times New Roman"/>
      </w:rPr>
    </w:lvl>
  </w:abstractNum>
  <w:abstractNum w:abstractNumId="3" w15:restartNumberingAfterBreak="0">
    <w:nsid w:val="FFFFFF81"/>
    <w:multiLevelType w:val="singleLevel"/>
    <w:tmpl w:val="3620CA6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3024090"/>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DF27126"/>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5EA9C6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28E06E8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6495604"/>
    <w:multiLevelType w:val="multilevel"/>
    <w:tmpl w:val="9F60CF46"/>
    <w:name w:val="Points"/>
    <w:lvl w:ilvl="0">
      <w:start w:val="1"/>
      <w:numFmt w:val="decimal"/>
      <w:lvlRestart w:val="0"/>
      <w:pStyle w:val="Point123"/>
      <w:lvlText w:val="%1."/>
      <w:lvlJc w:val="left"/>
      <w:pPr>
        <w:tabs>
          <w:tab w:val="num" w:pos="567"/>
        </w:tabs>
        <w:ind w:left="567" w:hanging="567"/>
      </w:pPr>
      <w:rPr>
        <w:rFonts w:cs="Times New Roman"/>
      </w:rPr>
    </w:lvl>
    <w:lvl w:ilvl="1">
      <w:start w:val="1"/>
      <w:numFmt w:val="lowerLetter"/>
      <w:pStyle w:val="Pointabc"/>
      <w:lvlText w:val="%2)"/>
      <w:lvlJc w:val="left"/>
      <w:pPr>
        <w:tabs>
          <w:tab w:val="num" w:pos="567"/>
        </w:tabs>
        <w:ind w:left="567" w:hanging="567"/>
      </w:pPr>
      <w:rPr>
        <w:rFonts w:cs="Times New Roman"/>
      </w:rPr>
    </w:lvl>
    <w:lvl w:ilvl="2">
      <w:start w:val="1"/>
      <w:numFmt w:val="decimal"/>
      <w:pStyle w:val="Point1231"/>
      <w:lvlText w:val="%3."/>
      <w:lvlJc w:val="left"/>
      <w:pPr>
        <w:tabs>
          <w:tab w:val="num" w:pos="1134"/>
        </w:tabs>
        <w:ind w:left="1134" w:hanging="567"/>
      </w:pPr>
      <w:rPr>
        <w:rFonts w:cs="Times New Roman"/>
      </w:rPr>
    </w:lvl>
    <w:lvl w:ilvl="3">
      <w:start w:val="1"/>
      <w:numFmt w:val="lowerLetter"/>
      <w:pStyle w:val="Pointabc1"/>
      <w:lvlText w:val="%4)"/>
      <w:lvlJc w:val="left"/>
      <w:pPr>
        <w:tabs>
          <w:tab w:val="num" w:pos="1134"/>
        </w:tabs>
        <w:ind w:left="1134" w:hanging="567"/>
      </w:pPr>
      <w:rPr>
        <w:rFonts w:cs="Times New Roman"/>
      </w:rPr>
    </w:lvl>
    <w:lvl w:ilvl="4">
      <w:start w:val="1"/>
      <w:numFmt w:val="decimal"/>
      <w:pStyle w:val="Point1232"/>
      <w:lvlText w:val="%5."/>
      <w:lvlJc w:val="left"/>
      <w:pPr>
        <w:tabs>
          <w:tab w:val="num" w:pos="1701"/>
        </w:tabs>
        <w:ind w:left="1701" w:hanging="567"/>
      </w:pPr>
      <w:rPr>
        <w:rFonts w:cs="Times New Roman"/>
      </w:rPr>
    </w:lvl>
    <w:lvl w:ilvl="5">
      <w:start w:val="1"/>
      <w:numFmt w:val="lowerLetter"/>
      <w:pStyle w:val="Pointabc2"/>
      <w:lvlText w:val="%6)"/>
      <w:lvlJc w:val="left"/>
      <w:pPr>
        <w:tabs>
          <w:tab w:val="num" w:pos="1701"/>
        </w:tabs>
        <w:ind w:left="1701" w:hanging="567"/>
      </w:pPr>
      <w:rPr>
        <w:rFonts w:cs="Times New Roman"/>
      </w:rPr>
    </w:lvl>
    <w:lvl w:ilvl="6">
      <w:start w:val="1"/>
      <w:numFmt w:val="decimal"/>
      <w:pStyle w:val="Point1233"/>
      <w:lvlText w:val="%7."/>
      <w:lvlJc w:val="left"/>
      <w:pPr>
        <w:tabs>
          <w:tab w:val="num" w:pos="2268"/>
        </w:tabs>
        <w:ind w:left="2268" w:hanging="567"/>
      </w:pPr>
      <w:rPr>
        <w:rFonts w:cs="Times New Roman"/>
      </w:rPr>
    </w:lvl>
    <w:lvl w:ilvl="7">
      <w:start w:val="1"/>
      <w:numFmt w:val="lowerLetter"/>
      <w:pStyle w:val="Pointabc3"/>
      <w:lvlText w:val="%8)"/>
      <w:lvlJc w:val="left"/>
      <w:pPr>
        <w:tabs>
          <w:tab w:val="num" w:pos="2268"/>
        </w:tabs>
        <w:ind w:left="2268" w:hanging="567"/>
      </w:pPr>
      <w:rPr>
        <w:rFonts w:cs="Times New Roman"/>
      </w:rPr>
    </w:lvl>
    <w:lvl w:ilvl="8">
      <w:start w:val="1"/>
      <w:numFmt w:val="lowerLetter"/>
      <w:pStyle w:val="Pointabc4"/>
      <w:lvlText w:val="%9)"/>
      <w:lvlJc w:val="left"/>
      <w:pPr>
        <w:tabs>
          <w:tab w:val="num" w:pos="2835"/>
        </w:tabs>
        <w:ind w:left="2835" w:hanging="567"/>
      </w:pPr>
      <w:rPr>
        <w:rFonts w:cs="Times New Roman"/>
      </w:r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0"/>
  </w:num>
  <w:num w:numId="3">
    <w:abstractNumId w:val="7"/>
  </w:num>
  <w:num w:numId="4">
    <w:abstractNumId w:val="5"/>
  </w:num>
  <w:num w:numId="5">
    <w:abstractNumId w:val="4"/>
  </w:num>
  <w:num w:numId="6">
    <w:abstractNumId w:val="3"/>
  </w:num>
  <w:num w:numId="7">
    <w:abstractNumId w:val="2"/>
  </w:num>
  <w:num w:numId="8">
    <w:abstractNumId w:val="1"/>
  </w:num>
  <w:num w:numId="9">
    <w:abstractNumId w:val="8"/>
  </w:num>
  <w:num w:numId="10">
    <w:abstractNumId w:val="23"/>
    <w:lvlOverride w:ilvl="0">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3"/>
  </w:num>
  <w:num w:numId="14">
    <w:abstractNumId w:val="22"/>
  </w:num>
  <w:num w:numId="15">
    <w:abstractNumId w:val="12"/>
  </w:num>
  <w:num w:numId="16">
    <w:abstractNumId w:val="14"/>
  </w:num>
  <w:num w:numId="17">
    <w:abstractNumId w:val="15"/>
  </w:num>
  <w:num w:numId="18">
    <w:abstractNumId w:val="10"/>
  </w:num>
  <w:num w:numId="19">
    <w:abstractNumId w:val="21"/>
  </w:num>
  <w:num w:numId="20">
    <w:abstractNumId w:val="9"/>
  </w:num>
  <w:num w:numId="21">
    <w:abstractNumId w:val="16"/>
  </w:num>
  <w:num w:numId="22">
    <w:abstractNumId w:val="18"/>
  </w:num>
  <w:num w:numId="23">
    <w:abstractNumId w:val="19"/>
  </w:num>
  <w:num w:numId="24">
    <w:abstractNumId w:val="11"/>
  </w:num>
  <w:num w:numId="25">
    <w:abstractNumId w:val="17"/>
  </w:num>
  <w:num w:numId="26">
    <w:abstractNumId w:val="23"/>
  </w:num>
  <w:num w:numId="27">
    <w:abstractNumId w:val="20"/>
  </w:num>
  <w:num w:numId="28">
    <w:abstractNumId w:val="13"/>
  </w:num>
  <w:num w:numId="29">
    <w:abstractNumId w:val="22"/>
  </w:num>
  <w:num w:numId="30">
    <w:abstractNumId w:val="12"/>
  </w:num>
  <w:num w:numId="31">
    <w:abstractNumId w:val="14"/>
  </w:num>
  <w:num w:numId="32">
    <w:abstractNumId w:val="15"/>
  </w:num>
  <w:num w:numId="33">
    <w:abstractNumId w:val="10"/>
  </w:num>
  <w:num w:numId="34">
    <w:abstractNumId w:val="21"/>
  </w:num>
  <w:num w:numId="35">
    <w:abstractNumId w:val="9"/>
  </w:num>
  <w:num w:numId="36">
    <w:abstractNumId w:val="16"/>
  </w:num>
  <w:num w:numId="37">
    <w:abstractNumId w:val="18"/>
  </w:num>
  <w:num w:numId="38">
    <w:abstractNumId w:val="19"/>
  </w:num>
  <w:num w:numId="39">
    <w:abstractNumId w:val="11"/>
  </w:num>
  <w:num w:numId="40">
    <w:abstractNumId w:val="17"/>
  </w:num>
  <w:num w:numId="41">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GB" w:vendorID="64" w:dllVersion="6" w:nlCheck="1" w:checkStyle="1"/>
  <w:activeWritingStyle w:appName="MSWord" w:lang="fr-BE" w:vendorID="64" w:dllVersion="6" w:nlCheck="1" w:checkStyle="0"/>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fr-BE" w:vendorID="64" w:dllVersion="131078" w:nlCheck="1" w:checkStyle="0"/>
  <w:attachedTemplate r:id="rId1"/>
  <w:revisionView w:markup="0"/>
  <w:defaultTabStop w:val="720"/>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0" w:val="2011/51/EU recital"/>
    <w:docVar w:name="CR_RefCount" w:val="1"/>
    <w:docVar w:name="CR_RefLast" w:val="0"/>
    <w:docVar w:name="DQCDateTime" w:val="2022-04-25 12:39:20"/>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Yellow"/>
    <w:docVar w:name="DQCVersion" w:val="3"/>
    <w:docVar w:name="DQCWithWarnings" w:val="0"/>
    <w:docVar w:name="LW_CORRIGENDUM" w:val="&lt;UNUSED&gt;"/>
    <w:docVar w:name="LW_COVERPAGE_EXISTS" w:val="True"/>
    <w:docVar w:name="LW_COVERPAGE_GUID" w:val="97AAB86B-F5AD-43B3-86D3-B5203E40CFE5"/>
    <w:docVar w:name="LW_COVERPAGE_TYPE" w:val="1"/>
    <w:docVar w:name="LW_CROSSREFERENCE" w:val="{SEC(2022) 200 final} - {SWD(2022) 650 final} - {SWD(2022) 651 final}"/>
    <w:docVar w:name="LW_DocType" w:val="COM"/>
    <w:docVar w:name="LW_EMISSION" w:val="27.4.2022"/>
    <w:docVar w:name="LW_EMISSION_ISODATE" w:val="2022-04-27"/>
    <w:docVar w:name="LW_EMISSION_LOCATION" w:val="BRX"/>
    <w:docVar w:name="LW_EMISSION_PREFIX" w:val="Brussels, "/>
    <w:docVar w:name="LW_EMISSION_SUFFIX" w:val=" "/>
    <w:docVar w:name="LW_ID_DOCMODEL" w:val="SJ-024"/>
    <w:docVar w:name="LW_ID_DOCSIGNATURE" w:val="SJ-024"/>
    <w:docVar w:name="LW_ID_DOCSTRUCTURE" w:val="COM/PL/ORG"/>
    <w:docVar w:name="LW_ID_DOCTYPE" w:val="SJ-024"/>
    <w:docVar w:name="LW_ID_EXP.MOTIFS.NEW" w:val="EM_PL_"/>
    <w:docVar w:name="LW_ID_STATUT" w:val="SJ-024"/>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134"/>
    <w:docVar w:name="LW_REF.II.NEW.CP_YEAR" w:val="2022"/>
    <w:docVar w:name="LW_REF.INST.NEW" w:val="COM"/>
    <w:docVar w:name="LW_REF.INST.NEW_ADOPTED" w:val="final"/>
    <w:docVar w:name="LW_REF.INST.NEW_TEXT" w:val="(2022) 65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concerning the status of third-country nationals who are long-term residents (recast)"/>
    <w:docVar w:name="LW_TYPE.DOC.CP" w:val="DIRECTIVE OF THE EUROPEAN PARLIAMENT AND OF THE COUNCIL"/>
    <w:docVar w:name="LwApiVersions" w:val="LW4CoDe 1.23.2.0; LW 8.0, Build 20211117"/>
  </w:docVars>
  <w:rsids>
    <w:rsidRoot w:val="00F85C82"/>
    <w:rsid w:val="00000324"/>
    <w:rsid w:val="0000067F"/>
    <w:rsid w:val="00003702"/>
    <w:rsid w:val="00004405"/>
    <w:rsid w:val="0001121B"/>
    <w:rsid w:val="00011692"/>
    <w:rsid w:val="00012189"/>
    <w:rsid w:val="00013383"/>
    <w:rsid w:val="0002283F"/>
    <w:rsid w:val="00026372"/>
    <w:rsid w:val="0002676F"/>
    <w:rsid w:val="000300B3"/>
    <w:rsid w:val="00030BAC"/>
    <w:rsid w:val="00031745"/>
    <w:rsid w:val="000331D1"/>
    <w:rsid w:val="00037CCA"/>
    <w:rsid w:val="000400FE"/>
    <w:rsid w:val="00040B30"/>
    <w:rsid w:val="00044260"/>
    <w:rsid w:val="0005519F"/>
    <w:rsid w:val="000561A5"/>
    <w:rsid w:val="0006043A"/>
    <w:rsid w:val="00063980"/>
    <w:rsid w:val="000656EA"/>
    <w:rsid w:val="00067EF6"/>
    <w:rsid w:val="00073689"/>
    <w:rsid w:val="00073CDE"/>
    <w:rsid w:val="000753EB"/>
    <w:rsid w:val="000760CF"/>
    <w:rsid w:val="00076993"/>
    <w:rsid w:val="000821EC"/>
    <w:rsid w:val="0008240F"/>
    <w:rsid w:val="00082FDF"/>
    <w:rsid w:val="00084F95"/>
    <w:rsid w:val="00085193"/>
    <w:rsid w:val="0008776F"/>
    <w:rsid w:val="00087A63"/>
    <w:rsid w:val="00087CB9"/>
    <w:rsid w:val="00090E34"/>
    <w:rsid w:val="00090E7D"/>
    <w:rsid w:val="00092A2F"/>
    <w:rsid w:val="0009392F"/>
    <w:rsid w:val="00094638"/>
    <w:rsid w:val="00095500"/>
    <w:rsid w:val="000958D7"/>
    <w:rsid w:val="000A0E57"/>
    <w:rsid w:val="000A1B0B"/>
    <w:rsid w:val="000A4D84"/>
    <w:rsid w:val="000A675C"/>
    <w:rsid w:val="000A7517"/>
    <w:rsid w:val="000A7CB4"/>
    <w:rsid w:val="000B2426"/>
    <w:rsid w:val="000B32ED"/>
    <w:rsid w:val="000B3E5C"/>
    <w:rsid w:val="000B67D9"/>
    <w:rsid w:val="000B6E8F"/>
    <w:rsid w:val="000B7079"/>
    <w:rsid w:val="000B73FF"/>
    <w:rsid w:val="000B7B97"/>
    <w:rsid w:val="000C1829"/>
    <w:rsid w:val="000C1F36"/>
    <w:rsid w:val="000C3691"/>
    <w:rsid w:val="000C4195"/>
    <w:rsid w:val="000C73BC"/>
    <w:rsid w:val="000D1288"/>
    <w:rsid w:val="000D1D19"/>
    <w:rsid w:val="000D2E79"/>
    <w:rsid w:val="000D372B"/>
    <w:rsid w:val="000E0115"/>
    <w:rsid w:val="000E10F4"/>
    <w:rsid w:val="000E18A6"/>
    <w:rsid w:val="000E198E"/>
    <w:rsid w:val="000E2835"/>
    <w:rsid w:val="000E3A42"/>
    <w:rsid w:val="000E4E88"/>
    <w:rsid w:val="000E54CA"/>
    <w:rsid w:val="000E5E38"/>
    <w:rsid w:val="000E74D1"/>
    <w:rsid w:val="000E7788"/>
    <w:rsid w:val="000F09CD"/>
    <w:rsid w:val="000F11FD"/>
    <w:rsid w:val="000F1CF9"/>
    <w:rsid w:val="000F24B6"/>
    <w:rsid w:val="000F3E50"/>
    <w:rsid w:val="000F65A6"/>
    <w:rsid w:val="001023EA"/>
    <w:rsid w:val="0010253C"/>
    <w:rsid w:val="00103AFB"/>
    <w:rsid w:val="00110CE9"/>
    <w:rsid w:val="00112C6A"/>
    <w:rsid w:val="00115424"/>
    <w:rsid w:val="00117174"/>
    <w:rsid w:val="00121691"/>
    <w:rsid w:val="00121D8D"/>
    <w:rsid w:val="001224C6"/>
    <w:rsid w:val="00122BE0"/>
    <w:rsid w:val="00131006"/>
    <w:rsid w:val="00133A72"/>
    <w:rsid w:val="00133CEA"/>
    <w:rsid w:val="00133FC1"/>
    <w:rsid w:val="0013405F"/>
    <w:rsid w:val="00134C9D"/>
    <w:rsid w:val="001410D5"/>
    <w:rsid w:val="001416AB"/>
    <w:rsid w:val="00145055"/>
    <w:rsid w:val="0014736C"/>
    <w:rsid w:val="00147FDE"/>
    <w:rsid w:val="001504AA"/>
    <w:rsid w:val="00150A7C"/>
    <w:rsid w:val="00153D4E"/>
    <w:rsid w:val="00156170"/>
    <w:rsid w:val="0015619F"/>
    <w:rsid w:val="001561BF"/>
    <w:rsid w:val="00157440"/>
    <w:rsid w:val="001611A9"/>
    <w:rsid w:val="00163970"/>
    <w:rsid w:val="00163F47"/>
    <w:rsid w:val="00166BB1"/>
    <w:rsid w:val="00173E02"/>
    <w:rsid w:val="00175BCF"/>
    <w:rsid w:val="0018128C"/>
    <w:rsid w:val="00182910"/>
    <w:rsid w:val="0018453E"/>
    <w:rsid w:val="00184D8E"/>
    <w:rsid w:val="00185897"/>
    <w:rsid w:val="00185D81"/>
    <w:rsid w:val="00190C2F"/>
    <w:rsid w:val="00190D03"/>
    <w:rsid w:val="00191150"/>
    <w:rsid w:val="00191E1D"/>
    <w:rsid w:val="001929D8"/>
    <w:rsid w:val="001934C2"/>
    <w:rsid w:val="00193F76"/>
    <w:rsid w:val="0019458F"/>
    <w:rsid w:val="0019497A"/>
    <w:rsid w:val="00195539"/>
    <w:rsid w:val="001A030B"/>
    <w:rsid w:val="001A2DA2"/>
    <w:rsid w:val="001A4A72"/>
    <w:rsid w:val="001A6729"/>
    <w:rsid w:val="001A6D2B"/>
    <w:rsid w:val="001B1801"/>
    <w:rsid w:val="001B2DB9"/>
    <w:rsid w:val="001B6C4C"/>
    <w:rsid w:val="001C07F5"/>
    <w:rsid w:val="001C1766"/>
    <w:rsid w:val="001C2816"/>
    <w:rsid w:val="001C2F48"/>
    <w:rsid w:val="001D1B25"/>
    <w:rsid w:val="001D3D17"/>
    <w:rsid w:val="001D4F62"/>
    <w:rsid w:val="001D6E40"/>
    <w:rsid w:val="001E30D0"/>
    <w:rsid w:val="001E46E8"/>
    <w:rsid w:val="001E482D"/>
    <w:rsid w:val="001E4AB8"/>
    <w:rsid w:val="001E6139"/>
    <w:rsid w:val="001F01B7"/>
    <w:rsid w:val="001F1ED8"/>
    <w:rsid w:val="001F232E"/>
    <w:rsid w:val="001F2494"/>
    <w:rsid w:val="001F27EF"/>
    <w:rsid w:val="001F380A"/>
    <w:rsid w:val="001F51F2"/>
    <w:rsid w:val="001F646B"/>
    <w:rsid w:val="001F69EF"/>
    <w:rsid w:val="001F745D"/>
    <w:rsid w:val="002001A6"/>
    <w:rsid w:val="002008E6"/>
    <w:rsid w:val="002038AD"/>
    <w:rsid w:val="00205D77"/>
    <w:rsid w:val="0020700A"/>
    <w:rsid w:val="002118B1"/>
    <w:rsid w:val="00211CFD"/>
    <w:rsid w:val="00213608"/>
    <w:rsid w:val="002142F7"/>
    <w:rsid w:val="00216E82"/>
    <w:rsid w:val="00217EB1"/>
    <w:rsid w:val="00220FE6"/>
    <w:rsid w:val="00222D50"/>
    <w:rsid w:val="00226731"/>
    <w:rsid w:val="00227052"/>
    <w:rsid w:val="00231453"/>
    <w:rsid w:val="0023228D"/>
    <w:rsid w:val="00232E98"/>
    <w:rsid w:val="00233EA6"/>
    <w:rsid w:val="0023409A"/>
    <w:rsid w:val="00235C80"/>
    <w:rsid w:val="0024184D"/>
    <w:rsid w:val="002421FD"/>
    <w:rsid w:val="0024312F"/>
    <w:rsid w:val="00243690"/>
    <w:rsid w:val="0024387E"/>
    <w:rsid w:val="0024426F"/>
    <w:rsid w:val="00255B06"/>
    <w:rsid w:val="00260BC6"/>
    <w:rsid w:val="00262206"/>
    <w:rsid w:val="002627A3"/>
    <w:rsid w:val="00266CFB"/>
    <w:rsid w:val="002752C5"/>
    <w:rsid w:val="002828A4"/>
    <w:rsid w:val="00283E02"/>
    <w:rsid w:val="00283F74"/>
    <w:rsid w:val="00284D48"/>
    <w:rsid w:val="0028570C"/>
    <w:rsid w:val="002865BA"/>
    <w:rsid w:val="00286A24"/>
    <w:rsid w:val="002870D6"/>
    <w:rsid w:val="002915AF"/>
    <w:rsid w:val="00296662"/>
    <w:rsid w:val="00296AFF"/>
    <w:rsid w:val="00296C08"/>
    <w:rsid w:val="002A271B"/>
    <w:rsid w:val="002A3228"/>
    <w:rsid w:val="002A451D"/>
    <w:rsid w:val="002A59A1"/>
    <w:rsid w:val="002A68F9"/>
    <w:rsid w:val="002A73DE"/>
    <w:rsid w:val="002B3053"/>
    <w:rsid w:val="002B6657"/>
    <w:rsid w:val="002B66A1"/>
    <w:rsid w:val="002B7A24"/>
    <w:rsid w:val="002C0CEB"/>
    <w:rsid w:val="002C131C"/>
    <w:rsid w:val="002C1E47"/>
    <w:rsid w:val="002C360F"/>
    <w:rsid w:val="002C4634"/>
    <w:rsid w:val="002C4F8D"/>
    <w:rsid w:val="002C5897"/>
    <w:rsid w:val="002C641C"/>
    <w:rsid w:val="002D20BD"/>
    <w:rsid w:val="002D33DE"/>
    <w:rsid w:val="002D3CB4"/>
    <w:rsid w:val="002D77EA"/>
    <w:rsid w:val="002E01F4"/>
    <w:rsid w:val="002E0764"/>
    <w:rsid w:val="002E0839"/>
    <w:rsid w:val="002E1CEA"/>
    <w:rsid w:val="002E2A3D"/>
    <w:rsid w:val="002E43AD"/>
    <w:rsid w:val="002E7966"/>
    <w:rsid w:val="002F3424"/>
    <w:rsid w:val="002F3AA3"/>
    <w:rsid w:val="002F3CE2"/>
    <w:rsid w:val="002F457A"/>
    <w:rsid w:val="002F4D79"/>
    <w:rsid w:val="002F512B"/>
    <w:rsid w:val="002F61F2"/>
    <w:rsid w:val="002F7B8C"/>
    <w:rsid w:val="002F7EF2"/>
    <w:rsid w:val="00300B6E"/>
    <w:rsid w:val="00301F46"/>
    <w:rsid w:val="0030636C"/>
    <w:rsid w:val="00310AAF"/>
    <w:rsid w:val="00311028"/>
    <w:rsid w:val="0031133A"/>
    <w:rsid w:val="00313B04"/>
    <w:rsid w:val="00314B83"/>
    <w:rsid w:val="003168C4"/>
    <w:rsid w:val="00316D4D"/>
    <w:rsid w:val="0032246A"/>
    <w:rsid w:val="003252A7"/>
    <w:rsid w:val="0032724C"/>
    <w:rsid w:val="003276AB"/>
    <w:rsid w:val="00330520"/>
    <w:rsid w:val="00331DD9"/>
    <w:rsid w:val="00334427"/>
    <w:rsid w:val="00336D51"/>
    <w:rsid w:val="0034320F"/>
    <w:rsid w:val="003463FA"/>
    <w:rsid w:val="00346D0D"/>
    <w:rsid w:val="00347165"/>
    <w:rsid w:val="00347B77"/>
    <w:rsid w:val="00350E7D"/>
    <w:rsid w:val="003541B3"/>
    <w:rsid w:val="0035450C"/>
    <w:rsid w:val="003551DF"/>
    <w:rsid w:val="00355681"/>
    <w:rsid w:val="003601C7"/>
    <w:rsid w:val="003621F7"/>
    <w:rsid w:val="00364867"/>
    <w:rsid w:val="00365495"/>
    <w:rsid w:val="00371603"/>
    <w:rsid w:val="003731D0"/>
    <w:rsid w:val="0037389D"/>
    <w:rsid w:val="00380F7D"/>
    <w:rsid w:val="00381303"/>
    <w:rsid w:val="00381490"/>
    <w:rsid w:val="00381CD4"/>
    <w:rsid w:val="0038282C"/>
    <w:rsid w:val="00382DF4"/>
    <w:rsid w:val="003831E2"/>
    <w:rsid w:val="00390090"/>
    <w:rsid w:val="00391A0A"/>
    <w:rsid w:val="00392400"/>
    <w:rsid w:val="00394179"/>
    <w:rsid w:val="003964AA"/>
    <w:rsid w:val="00396962"/>
    <w:rsid w:val="003A17D2"/>
    <w:rsid w:val="003A190A"/>
    <w:rsid w:val="003A43B2"/>
    <w:rsid w:val="003A4506"/>
    <w:rsid w:val="003B37F8"/>
    <w:rsid w:val="003B3D34"/>
    <w:rsid w:val="003B4B0D"/>
    <w:rsid w:val="003B4E27"/>
    <w:rsid w:val="003B53B4"/>
    <w:rsid w:val="003C0600"/>
    <w:rsid w:val="003C0B77"/>
    <w:rsid w:val="003C1298"/>
    <w:rsid w:val="003C15AB"/>
    <w:rsid w:val="003C16B5"/>
    <w:rsid w:val="003C4ECE"/>
    <w:rsid w:val="003C6F05"/>
    <w:rsid w:val="003C7BEF"/>
    <w:rsid w:val="003D3CD5"/>
    <w:rsid w:val="003D6CCA"/>
    <w:rsid w:val="003E0E90"/>
    <w:rsid w:val="003E1FF8"/>
    <w:rsid w:val="003E2424"/>
    <w:rsid w:val="003E2707"/>
    <w:rsid w:val="003E31D0"/>
    <w:rsid w:val="003E37B9"/>
    <w:rsid w:val="003E4E86"/>
    <w:rsid w:val="003E689B"/>
    <w:rsid w:val="003F0E9A"/>
    <w:rsid w:val="003F12C2"/>
    <w:rsid w:val="003F3048"/>
    <w:rsid w:val="003F3F49"/>
    <w:rsid w:val="003F5EB8"/>
    <w:rsid w:val="003F7836"/>
    <w:rsid w:val="003F7912"/>
    <w:rsid w:val="003F7E52"/>
    <w:rsid w:val="004069F9"/>
    <w:rsid w:val="00407F56"/>
    <w:rsid w:val="0041273D"/>
    <w:rsid w:val="004143F7"/>
    <w:rsid w:val="00417205"/>
    <w:rsid w:val="00417AC1"/>
    <w:rsid w:val="00421652"/>
    <w:rsid w:val="004231C6"/>
    <w:rsid w:val="00424E15"/>
    <w:rsid w:val="00425B3E"/>
    <w:rsid w:val="00427035"/>
    <w:rsid w:val="0043048A"/>
    <w:rsid w:val="004335E5"/>
    <w:rsid w:val="004362B1"/>
    <w:rsid w:val="00437E91"/>
    <w:rsid w:val="00437EE1"/>
    <w:rsid w:val="00440D62"/>
    <w:rsid w:val="004414DE"/>
    <w:rsid w:val="00442DAB"/>
    <w:rsid w:val="00444F27"/>
    <w:rsid w:val="0044762C"/>
    <w:rsid w:val="004476FC"/>
    <w:rsid w:val="0044788C"/>
    <w:rsid w:val="00452202"/>
    <w:rsid w:val="00452226"/>
    <w:rsid w:val="00452242"/>
    <w:rsid w:val="00457136"/>
    <w:rsid w:val="004574AB"/>
    <w:rsid w:val="00457566"/>
    <w:rsid w:val="0046073C"/>
    <w:rsid w:val="00460BED"/>
    <w:rsid w:val="00462209"/>
    <w:rsid w:val="00463FE3"/>
    <w:rsid w:val="00466C86"/>
    <w:rsid w:val="0046722D"/>
    <w:rsid w:val="00472459"/>
    <w:rsid w:val="00472593"/>
    <w:rsid w:val="00474E2E"/>
    <w:rsid w:val="00474E53"/>
    <w:rsid w:val="00476663"/>
    <w:rsid w:val="00476C0F"/>
    <w:rsid w:val="004815FC"/>
    <w:rsid w:val="00483F9C"/>
    <w:rsid w:val="00484223"/>
    <w:rsid w:val="00484B8A"/>
    <w:rsid w:val="00487423"/>
    <w:rsid w:val="00487D85"/>
    <w:rsid w:val="004904BA"/>
    <w:rsid w:val="00492B7B"/>
    <w:rsid w:val="00495CEB"/>
    <w:rsid w:val="004A0061"/>
    <w:rsid w:val="004A0461"/>
    <w:rsid w:val="004A3AE7"/>
    <w:rsid w:val="004A3DF9"/>
    <w:rsid w:val="004A560C"/>
    <w:rsid w:val="004A5DBC"/>
    <w:rsid w:val="004A5EAA"/>
    <w:rsid w:val="004B22E1"/>
    <w:rsid w:val="004B3766"/>
    <w:rsid w:val="004B4EE5"/>
    <w:rsid w:val="004B6B0E"/>
    <w:rsid w:val="004C02F6"/>
    <w:rsid w:val="004C1506"/>
    <w:rsid w:val="004D3347"/>
    <w:rsid w:val="004D6DC4"/>
    <w:rsid w:val="004E160C"/>
    <w:rsid w:val="004E2056"/>
    <w:rsid w:val="004E42F4"/>
    <w:rsid w:val="004E46BE"/>
    <w:rsid w:val="004E60D8"/>
    <w:rsid w:val="004E620E"/>
    <w:rsid w:val="004E6A2B"/>
    <w:rsid w:val="004E6ADC"/>
    <w:rsid w:val="004F086E"/>
    <w:rsid w:val="004F2FDE"/>
    <w:rsid w:val="004F418C"/>
    <w:rsid w:val="004F5A72"/>
    <w:rsid w:val="004F681E"/>
    <w:rsid w:val="00500F41"/>
    <w:rsid w:val="0050209E"/>
    <w:rsid w:val="005020D4"/>
    <w:rsid w:val="00503452"/>
    <w:rsid w:val="00503CAC"/>
    <w:rsid w:val="005048A1"/>
    <w:rsid w:val="00505239"/>
    <w:rsid w:val="00511E94"/>
    <w:rsid w:val="00512757"/>
    <w:rsid w:val="00515917"/>
    <w:rsid w:val="0051594D"/>
    <w:rsid w:val="00522089"/>
    <w:rsid w:val="00522466"/>
    <w:rsid w:val="00525442"/>
    <w:rsid w:val="005255B4"/>
    <w:rsid w:val="00531AF7"/>
    <w:rsid w:val="00532E94"/>
    <w:rsid w:val="0053486E"/>
    <w:rsid w:val="005369A5"/>
    <w:rsid w:val="00536A5A"/>
    <w:rsid w:val="0053765A"/>
    <w:rsid w:val="005427F0"/>
    <w:rsid w:val="00542F57"/>
    <w:rsid w:val="00543D3F"/>
    <w:rsid w:val="00546354"/>
    <w:rsid w:val="005506A9"/>
    <w:rsid w:val="00551CC9"/>
    <w:rsid w:val="005522C2"/>
    <w:rsid w:val="005553EE"/>
    <w:rsid w:val="0055569C"/>
    <w:rsid w:val="005567DD"/>
    <w:rsid w:val="005571CF"/>
    <w:rsid w:val="00560B9F"/>
    <w:rsid w:val="0056500E"/>
    <w:rsid w:val="00565107"/>
    <w:rsid w:val="005654D0"/>
    <w:rsid w:val="005661EE"/>
    <w:rsid w:val="005664DE"/>
    <w:rsid w:val="00566FE3"/>
    <w:rsid w:val="005703F7"/>
    <w:rsid w:val="00570A36"/>
    <w:rsid w:val="00571722"/>
    <w:rsid w:val="0057175F"/>
    <w:rsid w:val="005748B9"/>
    <w:rsid w:val="005763BD"/>
    <w:rsid w:val="00577DC4"/>
    <w:rsid w:val="00580B13"/>
    <w:rsid w:val="00582E93"/>
    <w:rsid w:val="005841E9"/>
    <w:rsid w:val="00584471"/>
    <w:rsid w:val="00584D79"/>
    <w:rsid w:val="0058563E"/>
    <w:rsid w:val="00585834"/>
    <w:rsid w:val="00585C89"/>
    <w:rsid w:val="005A12DB"/>
    <w:rsid w:val="005A1A41"/>
    <w:rsid w:val="005A1B47"/>
    <w:rsid w:val="005A3160"/>
    <w:rsid w:val="005A5A39"/>
    <w:rsid w:val="005A6CD2"/>
    <w:rsid w:val="005A715E"/>
    <w:rsid w:val="005B02D0"/>
    <w:rsid w:val="005B0812"/>
    <w:rsid w:val="005B2E61"/>
    <w:rsid w:val="005B33E4"/>
    <w:rsid w:val="005B3B25"/>
    <w:rsid w:val="005B6E07"/>
    <w:rsid w:val="005C115A"/>
    <w:rsid w:val="005C17FE"/>
    <w:rsid w:val="005C1AD7"/>
    <w:rsid w:val="005C2968"/>
    <w:rsid w:val="005C4256"/>
    <w:rsid w:val="005C5490"/>
    <w:rsid w:val="005C65DD"/>
    <w:rsid w:val="005C6F69"/>
    <w:rsid w:val="005D139F"/>
    <w:rsid w:val="005D24CF"/>
    <w:rsid w:val="005D2A1D"/>
    <w:rsid w:val="005D3908"/>
    <w:rsid w:val="005D4098"/>
    <w:rsid w:val="005E24EB"/>
    <w:rsid w:val="005E5A8C"/>
    <w:rsid w:val="005F27D0"/>
    <w:rsid w:val="005F6918"/>
    <w:rsid w:val="005F6E1C"/>
    <w:rsid w:val="006002F5"/>
    <w:rsid w:val="00600552"/>
    <w:rsid w:val="00600EC6"/>
    <w:rsid w:val="0060330F"/>
    <w:rsid w:val="00603BFF"/>
    <w:rsid w:val="00604409"/>
    <w:rsid w:val="00605B0C"/>
    <w:rsid w:val="006061F9"/>
    <w:rsid w:val="0061047C"/>
    <w:rsid w:val="0061614B"/>
    <w:rsid w:val="00616EAA"/>
    <w:rsid w:val="006175C1"/>
    <w:rsid w:val="00624F67"/>
    <w:rsid w:val="00631CC8"/>
    <w:rsid w:val="00633ADE"/>
    <w:rsid w:val="00633F78"/>
    <w:rsid w:val="0063542B"/>
    <w:rsid w:val="006356B6"/>
    <w:rsid w:val="00636920"/>
    <w:rsid w:val="00640C21"/>
    <w:rsid w:val="00642436"/>
    <w:rsid w:val="00644D20"/>
    <w:rsid w:val="0064526A"/>
    <w:rsid w:val="00646986"/>
    <w:rsid w:val="00646C64"/>
    <w:rsid w:val="00647BA0"/>
    <w:rsid w:val="00650739"/>
    <w:rsid w:val="0065123B"/>
    <w:rsid w:val="00652BF8"/>
    <w:rsid w:val="00652F79"/>
    <w:rsid w:val="00652FEB"/>
    <w:rsid w:val="00653B82"/>
    <w:rsid w:val="00657491"/>
    <w:rsid w:val="006613E7"/>
    <w:rsid w:val="00661A74"/>
    <w:rsid w:val="00663C07"/>
    <w:rsid w:val="00663F47"/>
    <w:rsid w:val="00666695"/>
    <w:rsid w:val="00673FFA"/>
    <w:rsid w:val="00674F0B"/>
    <w:rsid w:val="00675E29"/>
    <w:rsid w:val="00680305"/>
    <w:rsid w:val="0068041E"/>
    <w:rsid w:val="00680CFA"/>
    <w:rsid w:val="00687E2E"/>
    <w:rsid w:val="006939B6"/>
    <w:rsid w:val="00694E2F"/>
    <w:rsid w:val="00696D69"/>
    <w:rsid w:val="006A6470"/>
    <w:rsid w:val="006B0E2B"/>
    <w:rsid w:val="006B1817"/>
    <w:rsid w:val="006B20F9"/>
    <w:rsid w:val="006B21FC"/>
    <w:rsid w:val="006B3A73"/>
    <w:rsid w:val="006B407E"/>
    <w:rsid w:val="006B66B9"/>
    <w:rsid w:val="006C0772"/>
    <w:rsid w:val="006C181C"/>
    <w:rsid w:val="006C6C19"/>
    <w:rsid w:val="006C6F2F"/>
    <w:rsid w:val="006C72F4"/>
    <w:rsid w:val="006D078D"/>
    <w:rsid w:val="006D2B94"/>
    <w:rsid w:val="006D5D05"/>
    <w:rsid w:val="006D610D"/>
    <w:rsid w:val="006E23FE"/>
    <w:rsid w:val="006E5312"/>
    <w:rsid w:val="006E6B9C"/>
    <w:rsid w:val="006F444D"/>
    <w:rsid w:val="006F532D"/>
    <w:rsid w:val="006F5E07"/>
    <w:rsid w:val="0070128F"/>
    <w:rsid w:val="00703059"/>
    <w:rsid w:val="00711D7B"/>
    <w:rsid w:val="00712095"/>
    <w:rsid w:val="00712EDA"/>
    <w:rsid w:val="0071472B"/>
    <w:rsid w:val="00717641"/>
    <w:rsid w:val="007176B2"/>
    <w:rsid w:val="00720FD3"/>
    <w:rsid w:val="0072255A"/>
    <w:rsid w:val="00725691"/>
    <w:rsid w:val="007303BB"/>
    <w:rsid w:val="007332E9"/>
    <w:rsid w:val="00734B8F"/>
    <w:rsid w:val="007355EA"/>
    <w:rsid w:val="0073595A"/>
    <w:rsid w:val="00737256"/>
    <w:rsid w:val="0074046B"/>
    <w:rsid w:val="0074136D"/>
    <w:rsid w:val="00742759"/>
    <w:rsid w:val="007434EF"/>
    <w:rsid w:val="00744307"/>
    <w:rsid w:val="00745294"/>
    <w:rsid w:val="0074662E"/>
    <w:rsid w:val="0074670A"/>
    <w:rsid w:val="0074759B"/>
    <w:rsid w:val="00752381"/>
    <w:rsid w:val="007533ED"/>
    <w:rsid w:val="00753836"/>
    <w:rsid w:val="00753871"/>
    <w:rsid w:val="007549E9"/>
    <w:rsid w:val="00754F10"/>
    <w:rsid w:val="00756DF8"/>
    <w:rsid w:val="00756F3A"/>
    <w:rsid w:val="00757693"/>
    <w:rsid w:val="007578EE"/>
    <w:rsid w:val="00761A96"/>
    <w:rsid w:val="00763533"/>
    <w:rsid w:val="007637E7"/>
    <w:rsid w:val="007647B6"/>
    <w:rsid w:val="00764B59"/>
    <w:rsid w:val="0076706D"/>
    <w:rsid w:val="00771560"/>
    <w:rsid w:val="007771F6"/>
    <w:rsid w:val="0078193D"/>
    <w:rsid w:val="00786CC8"/>
    <w:rsid w:val="00787291"/>
    <w:rsid w:val="00790BA6"/>
    <w:rsid w:val="0079153D"/>
    <w:rsid w:val="00791EF9"/>
    <w:rsid w:val="00792D95"/>
    <w:rsid w:val="00793E59"/>
    <w:rsid w:val="0079498B"/>
    <w:rsid w:val="00796881"/>
    <w:rsid w:val="007A037C"/>
    <w:rsid w:val="007A1698"/>
    <w:rsid w:val="007A237E"/>
    <w:rsid w:val="007A7584"/>
    <w:rsid w:val="007B253C"/>
    <w:rsid w:val="007B560D"/>
    <w:rsid w:val="007B570A"/>
    <w:rsid w:val="007B6EF3"/>
    <w:rsid w:val="007C0079"/>
    <w:rsid w:val="007C06F6"/>
    <w:rsid w:val="007C0CA5"/>
    <w:rsid w:val="007D1509"/>
    <w:rsid w:val="007D1E6E"/>
    <w:rsid w:val="007D34BB"/>
    <w:rsid w:val="007E1A1D"/>
    <w:rsid w:val="007E284D"/>
    <w:rsid w:val="007E549D"/>
    <w:rsid w:val="007F03DA"/>
    <w:rsid w:val="007F0B6E"/>
    <w:rsid w:val="007F0B76"/>
    <w:rsid w:val="007F1242"/>
    <w:rsid w:val="007F22F0"/>
    <w:rsid w:val="007F4357"/>
    <w:rsid w:val="00801217"/>
    <w:rsid w:val="00805B10"/>
    <w:rsid w:val="00807C3F"/>
    <w:rsid w:val="0081249D"/>
    <w:rsid w:val="00813EFE"/>
    <w:rsid w:val="008166E8"/>
    <w:rsid w:val="00816AFD"/>
    <w:rsid w:val="00817B24"/>
    <w:rsid w:val="00817D9F"/>
    <w:rsid w:val="008223C1"/>
    <w:rsid w:val="008230D2"/>
    <w:rsid w:val="008245F4"/>
    <w:rsid w:val="008250BA"/>
    <w:rsid w:val="008262EF"/>
    <w:rsid w:val="00827F7E"/>
    <w:rsid w:val="008318FF"/>
    <w:rsid w:val="0083405F"/>
    <w:rsid w:val="00835C03"/>
    <w:rsid w:val="00836509"/>
    <w:rsid w:val="00837A20"/>
    <w:rsid w:val="0084014A"/>
    <w:rsid w:val="008417FC"/>
    <w:rsid w:val="00841AAE"/>
    <w:rsid w:val="00842C10"/>
    <w:rsid w:val="00845325"/>
    <w:rsid w:val="0084682C"/>
    <w:rsid w:val="0084689C"/>
    <w:rsid w:val="0084762C"/>
    <w:rsid w:val="008500AB"/>
    <w:rsid w:val="00851991"/>
    <w:rsid w:val="00853350"/>
    <w:rsid w:val="00853A23"/>
    <w:rsid w:val="008554F7"/>
    <w:rsid w:val="00860EDD"/>
    <w:rsid w:val="008624CA"/>
    <w:rsid w:val="00865622"/>
    <w:rsid w:val="00870D35"/>
    <w:rsid w:val="00873772"/>
    <w:rsid w:val="00877CD3"/>
    <w:rsid w:val="008807BF"/>
    <w:rsid w:val="008811DC"/>
    <w:rsid w:val="00881400"/>
    <w:rsid w:val="0088368D"/>
    <w:rsid w:val="00883867"/>
    <w:rsid w:val="00883DBB"/>
    <w:rsid w:val="00883DF5"/>
    <w:rsid w:val="0088453B"/>
    <w:rsid w:val="00884934"/>
    <w:rsid w:val="008849E9"/>
    <w:rsid w:val="00884F01"/>
    <w:rsid w:val="00885CB6"/>
    <w:rsid w:val="008865E8"/>
    <w:rsid w:val="0089587C"/>
    <w:rsid w:val="00897402"/>
    <w:rsid w:val="00897FE5"/>
    <w:rsid w:val="008A0EB2"/>
    <w:rsid w:val="008A1EC1"/>
    <w:rsid w:val="008A24EE"/>
    <w:rsid w:val="008A2B9D"/>
    <w:rsid w:val="008A61C2"/>
    <w:rsid w:val="008A78A7"/>
    <w:rsid w:val="008A7A03"/>
    <w:rsid w:val="008B07FE"/>
    <w:rsid w:val="008B0C70"/>
    <w:rsid w:val="008B191B"/>
    <w:rsid w:val="008B318D"/>
    <w:rsid w:val="008B6D6F"/>
    <w:rsid w:val="008B76AB"/>
    <w:rsid w:val="008C344D"/>
    <w:rsid w:val="008C48B5"/>
    <w:rsid w:val="008C5F06"/>
    <w:rsid w:val="008C7709"/>
    <w:rsid w:val="008C7D6C"/>
    <w:rsid w:val="008D1625"/>
    <w:rsid w:val="008D5385"/>
    <w:rsid w:val="008D7894"/>
    <w:rsid w:val="008E0129"/>
    <w:rsid w:val="008E18C6"/>
    <w:rsid w:val="008E3B51"/>
    <w:rsid w:val="008E5182"/>
    <w:rsid w:val="008F25FE"/>
    <w:rsid w:val="008F4395"/>
    <w:rsid w:val="008F4A44"/>
    <w:rsid w:val="008F6B86"/>
    <w:rsid w:val="009039DC"/>
    <w:rsid w:val="00904DAB"/>
    <w:rsid w:val="00905065"/>
    <w:rsid w:val="00906768"/>
    <w:rsid w:val="009105C2"/>
    <w:rsid w:val="00911597"/>
    <w:rsid w:val="00913057"/>
    <w:rsid w:val="00913C99"/>
    <w:rsid w:val="00916729"/>
    <w:rsid w:val="0092020B"/>
    <w:rsid w:val="0092044C"/>
    <w:rsid w:val="00920580"/>
    <w:rsid w:val="009228B7"/>
    <w:rsid w:val="00922E0F"/>
    <w:rsid w:val="00923D73"/>
    <w:rsid w:val="009260B2"/>
    <w:rsid w:val="00932740"/>
    <w:rsid w:val="00932893"/>
    <w:rsid w:val="00933007"/>
    <w:rsid w:val="00933507"/>
    <w:rsid w:val="009340A3"/>
    <w:rsid w:val="00935888"/>
    <w:rsid w:val="00935E80"/>
    <w:rsid w:val="0093755B"/>
    <w:rsid w:val="00940863"/>
    <w:rsid w:val="0094121E"/>
    <w:rsid w:val="0094217D"/>
    <w:rsid w:val="009461F7"/>
    <w:rsid w:val="00946640"/>
    <w:rsid w:val="0094726F"/>
    <w:rsid w:val="00952EFF"/>
    <w:rsid w:val="009531F1"/>
    <w:rsid w:val="00954C00"/>
    <w:rsid w:val="00955286"/>
    <w:rsid w:val="00955EF6"/>
    <w:rsid w:val="00960025"/>
    <w:rsid w:val="0096209A"/>
    <w:rsid w:val="00962DE1"/>
    <w:rsid w:val="009640C5"/>
    <w:rsid w:val="00964739"/>
    <w:rsid w:val="00964CFB"/>
    <w:rsid w:val="00965097"/>
    <w:rsid w:val="0096680A"/>
    <w:rsid w:val="009725F8"/>
    <w:rsid w:val="00973983"/>
    <w:rsid w:val="0098222A"/>
    <w:rsid w:val="00983C36"/>
    <w:rsid w:val="00985496"/>
    <w:rsid w:val="009865E8"/>
    <w:rsid w:val="00986B33"/>
    <w:rsid w:val="00987AD5"/>
    <w:rsid w:val="00987D7C"/>
    <w:rsid w:val="0099124F"/>
    <w:rsid w:val="00993BD3"/>
    <w:rsid w:val="00993FB3"/>
    <w:rsid w:val="0099468C"/>
    <w:rsid w:val="009952A2"/>
    <w:rsid w:val="00995D89"/>
    <w:rsid w:val="00996656"/>
    <w:rsid w:val="009970CD"/>
    <w:rsid w:val="009974B1"/>
    <w:rsid w:val="00997563"/>
    <w:rsid w:val="009A02BC"/>
    <w:rsid w:val="009A080D"/>
    <w:rsid w:val="009A4581"/>
    <w:rsid w:val="009A4AD2"/>
    <w:rsid w:val="009A6D7D"/>
    <w:rsid w:val="009A734E"/>
    <w:rsid w:val="009B05B2"/>
    <w:rsid w:val="009B1326"/>
    <w:rsid w:val="009B2317"/>
    <w:rsid w:val="009B2645"/>
    <w:rsid w:val="009B59EA"/>
    <w:rsid w:val="009B6343"/>
    <w:rsid w:val="009B6A1D"/>
    <w:rsid w:val="009B6E2A"/>
    <w:rsid w:val="009B7138"/>
    <w:rsid w:val="009C1F84"/>
    <w:rsid w:val="009C49ED"/>
    <w:rsid w:val="009C713F"/>
    <w:rsid w:val="009D2D4A"/>
    <w:rsid w:val="009D391E"/>
    <w:rsid w:val="009D5BEE"/>
    <w:rsid w:val="009D5D65"/>
    <w:rsid w:val="009E064D"/>
    <w:rsid w:val="009E148C"/>
    <w:rsid w:val="009E55CD"/>
    <w:rsid w:val="009E55DB"/>
    <w:rsid w:val="009E731B"/>
    <w:rsid w:val="009F094E"/>
    <w:rsid w:val="009F0F49"/>
    <w:rsid w:val="009F1345"/>
    <w:rsid w:val="009F22C0"/>
    <w:rsid w:val="009F255D"/>
    <w:rsid w:val="009F3FF8"/>
    <w:rsid w:val="009F502E"/>
    <w:rsid w:val="009F56DE"/>
    <w:rsid w:val="00A03D2D"/>
    <w:rsid w:val="00A06364"/>
    <w:rsid w:val="00A0694C"/>
    <w:rsid w:val="00A07457"/>
    <w:rsid w:val="00A0771C"/>
    <w:rsid w:val="00A10BC4"/>
    <w:rsid w:val="00A11410"/>
    <w:rsid w:val="00A12511"/>
    <w:rsid w:val="00A141F7"/>
    <w:rsid w:val="00A15AE0"/>
    <w:rsid w:val="00A16EC7"/>
    <w:rsid w:val="00A17BB0"/>
    <w:rsid w:val="00A20F9E"/>
    <w:rsid w:val="00A22396"/>
    <w:rsid w:val="00A22681"/>
    <w:rsid w:val="00A22B1B"/>
    <w:rsid w:val="00A24663"/>
    <w:rsid w:val="00A26D19"/>
    <w:rsid w:val="00A2723B"/>
    <w:rsid w:val="00A32084"/>
    <w:rsid w:val="00A34F31"/>
    <w:rsid w:val="00A34FEE"/>
    <w:rsid w:val="00A36E31"/>
    <w:rsid w:val="00A401E8"/>
    <w:rsid w:val="00A432E2"/>
    <w:rsid w:val="00A435A7"/>
    <w:rsid w:val="00A45E30"/>
    <w:rsid w:val="00A51950"/>
    <w:rsid w:val="00A51C14"/>
    <w:rsid w:val="00A53F96"/>
    <w:rsid w:val="00A54422"/>
    <w:rsid w:val="00A5577B"/>
    <w:rsid w:val="00A56186"/>
    <w:rsid w:val="00A56A0C"/>
    <w:rsid w:val="00A6015F"/>
    <w:rsid w:val="00A63FD8"/>
    <w:rsid w:val="00A650F4"/>
    <w:rsid w:val="00A65DC8"/>
    <w:rsid w:val="00A70360"/>
    <w:rsid w:val="00A70FE3"/>
    <w:rsid w:val="00A80EF6"/>
    <w:rsid w:val="00A82F7F"/>
    <w:rsid w:val="00A837F3"/>
    <w:rsid w:val="00A84E72"/>
    <w:rsid w:val="00A86270"/>
    <w:rsid w:val="00A91123"/>
    <w:rsid w:val="00A9248F"/>
    <w:rsid w:val="00A92BEF"/>
    <w:rsid w:val="00A931E6"/>
    <w:rsid w:val="00A936C7"/>
    <w:rsid w:val="00A95731"/>
    <w:rsid w:val="00A95DB0"/>
    <w:rsid w:val="00A965B1"/>
    <w:rsid w:val="00A96C0E"/>
    <w:rsid w:val="00AA198D"/>
    <w:rsid w:val="00AA1E04"/>
    <w:rsid w:val="00AB0DD1"/>
    <w:rsid w:val="00AB1917"/>
    <w:rsid w:val="00AB5064"/>
    <w:rsid w:val="00AC0416"/>
    <w:rsid w:val="00AC143C"/>
    <w:rsid w:val="00AC4BBB"/>
    <w:rsid w:val="00AC711F"/>
    <w:rsid w:val="00AD0C09"/>
    <w:rsid w:val="00AD1103"/>
    <w:rsid w:val="00AD1A72"/>
    <w:rsid w:val="00AD2266"/>
    <w:rsid w:val="00AD30F0"/>
    <w:rsid w:val="00AD51D9"/>
    <w:rsid w:val="00AD5E60"/>
    <w:rsid w:val="00AD66D6"/>
    <w:rsid w:val="00AD6AE8"/>
    <w:rsid w:val="00AE01A9"/>
    <w:rsid w:val="00AE13E5"/>
    <w:rsid w:val="00AE2563"/>
    <w:rsid w:val="00AE2613"/>
    <w:rsid w:val="00AE31FF"/>
    <w:rsid w:val="00AE400C"/>
    <w:rsid w:val="00AE4B0C"/>
    <w:rsid w:val="00AF3EBC"/>
    <w:rsid w:val="00AF472D"/>
    <w:rsid w:val="00AF7C7A"/>
    <w:rsid w:val="00B01036"/>
    <w:rsid w:val="00B0190A"/>
    <w:rsid w:val="00B023C2"/>
    <w:rsid w:val="00B027D0"/>
    <w:rsid w:val="00B0669B"/>
    <w:rsid w:val="00B0686B"/>
    <w:rsid w:val="00B07621"/>
    <w:rsid w:val="00B07AA7"/>
    <w:rsid w:val="00B11D89"/>
    <w:rsid w:val="00B12911"/>
    <w:rsid w:val="00B1295E"/>
    <w:rsid w:val="00B1346B"/>
    <w:rsid w:val="00B14C93"/>
    <w:rsid w:val="00B164A2"/>
    <w:rsid w:val="00B168E2"/>
    <w:rsid w:val="00B17915"/>
    <w:rsid w:val="00B23D3B"/>
    <w:rsid w:val="00B24772"/>
    <w:rsid w:val="00B25003"/>
    <w:rsid w:val="00B3283A"/>
    <w:rsid w:val="00B32A74"/>
    <w:rsid w:val="00B3451B"/>
    <w:rsid w:val="00B35836"/>
    <w:rsid w:val="00B40D0D"/>
    <w:rsid w:val="00B4376C"/>
    <w:rsid w:val="00B43904"/>
    <w:rsid w:val="00B46581"/>
    <w:rsid w:val="00B47C58"/>
    <w:rsid w:val="00B505F5"/>
    <w:rsid w:val="00B5101A"/>
    <w:rsid w:val="00B521F1"/>
    <w:rsid w:val="00B5274A"/>
    <w:rsid w:val="00B61DC8"/>
    <w:rsid w:val="00B62115"/>
    <w:rsid w:val="00B63A6B"/>
    <w:rsid w:val="00B63C1A"/>
    <w:rsid w:val="00B64EFE"/>
    <w:rsid w:val="00B66B88"/>
    <w:rsid w:val="00B70DBC"/>
    <w:rsid w:val="00B720C4"/>
    <w:rsid w:val="00B74203"/>
    <w:rsid w:val="00B7641E"/>
    <w:rsid w:val="00B76690"/>
    <w:rsid w:val="00B8038F"/>
    <w:rsid w:val="00B804D2"/>
    <w:rsid w:val="00B81212"/>
    <w:rsid w:val="00B820BE"/>
    <w:rsid w:val="00B824CE"/>
    <w:rsid w:val="00B82D55"/>
    <w:rsid w:val="00B83B34"/>
    <w:rsid w:val="00B84120"/>
    <w:rsid w:val="00B851CF"/>
    <w:rsid w:val="00B85D93"/>
    <w:rsid w:val="00B8627A"/>
    <w:rsid w:val="00B86B24"/>
    <w:rsid w:val="00B92052"/>
    <w:rsid w:val="00B940F0"/>
    <w:rsid w:val="00B96A2D"/>
    <w:rsid w:val="00B96AF1"/>
    <w:rsid w:val="00BA0171"/>
    <w:rsid w:val="00BA216B"/>
    <w:rsid w:val="00BA5FDB"/>
    <w:rsid w:val="00BA6CF4"/>
    <w:rsid w:val="00BB23FC"/>
    <w:rsid w:val="00BB2404"/>
    <w:rsid w:val="00BB2DDD"/>
    <w:rsid w:val="00BB40F3"/>
    <w:rsid w:val="00BB4C74"/>
    <w:rsid w:val="00BB5891"/>
    <w:rsid w:val="00BB58FD"/>
    <w:rsid w:val="00BB7457"/>
    <w:rsid w:val="00BC0140"/>
    <w:rsid w:val="00BC1324"/>
    <w:rsid w:val="00BC2102"/>
    <w:rsid w:val="00BC29A4"/>
    <w:rsid w:val="00BC2D8F"/>
    <w:rsid w:val="00BC3FBA"/>
    <w:rsid w:val="00BC629F"/>
    <w:rsid w:val="00BD42CF"/>
    <w:rsid w:val="00BD5D8B"/>
    <w:rsid w:val="00BD6770"/>
    <w:rsid w:val="00BD78A1"/>
    <w:rsid w:val="00BD7F18"/>
    <w:rsid w:val="00BE011F"/>
    <w:rsid w:val="00BE0392"/>
    <w:rsid w:val="00BE15D8"/>
    <w:rsid w:val="00BE19B8"/>
    <w:rsid w:val="00BE246D"/>
    <w:rsid w:val="00BE6889"/>
    <w:rsid w:val="00BE74E3"/>
    <w:rsid w:val="00BF07D8"/>
    <w:rsid w:val="00BF17AA"/>
    <w:rsid w:val="00BF210A"/>
    <w:rsid w:val="00BF2459"/>
    <w:rsid w:val="00BF2595"/>
    <w:rsid w:val="00BF365C"/>
    <w:rsid w:val="00BF38DB"/>
    <w:rsid w:val="00BF5A58"/>
    <w:rsid w:val="00BF6D17"/>
    <w:rsid w:val="00BF7337"/>
    <w:rsid w:val="00C02859"/>
    <w:rsid w:val="00C03006"/>
    <w:rsid w:val="00C04344"/>
    <w:rsid w:val="00C04827"/>
    <w:rsid w:val="00C05D12"/>
    <w:rsid w:val="00C06790"/>
    <w:rsid w:val="00C1071A"/>
    <w:rsid w:val="00C14109"/>
    <w:rsid w:val="00C144BC"/>
    <w:rsid w:val="00C15932"/>
    <w:rsid w:val="00C160BA"/>
    <w:rsid w:val="00C16A36"/>
    <w:rsid w:val="00C20282"/>
    <w:rsid w:val="00C21BB8"/>
    <w:rsid w:val="00C2243A"/>
    <w:rsid w:val="00C239A6"/>
    <w:rsid w:val="00C24556"/>
    <w:rsid w:val="00C2560C"/>
    <w:rsid w:val="00C27B06"/>
    <w:rsid w:val="00C3069C"/>
    <w:rsid w:val="00C3074E"/>
    <w:rsid w:val="00C34A0E"/>
    <w:rsid w:val="00C35C5D"/>
    <w:rsid w:val="00C363B4"/>
    <w:rsid w:val="00C4036B"/>
    <w:rsid w:val="00C40ABF"/>
    <w:rsid w:val="00C4393C"/>
    <w:rsid w:val="00C43E8D"/>
    <w:rsid w:val="00C44DE3"/>
    <w:rsid w:val="00C519BA"/>
    <w:rsid w:val="00C52DE1"/>
    <w:rsid w:val="00C54784"/>
    <w:rsid w:val="00C5501E"/>
    <w:rsid w:val="00C56D3F"/>
    <w:rsid w:val="00C57036"/>
    <w:rsid w:val="00C57137"/>
    <w:rsid w:val="00C574A2"/>
    <w:rsid w:val="00C60C6A"/>
    <w:rsid w:val="00C6105C"/>
    <w:rsid w:val="00C64023"/>
    <w:rsid w:val="00C65C9B"/>
    <w:rsid w:val="00C671B6"/>
    <w:rsid w:val="00C72E87"/>
    <w:rsid w:val="00C743B1"/>
    <w:rsid w:val="00C75084"/>
    <w:rsid w:val="00C759BC"/>
    <w:rsid w:val="00C80017"/>
    <w:rsid w:val="00C80BCE"/>
    <w:rsid w:val="00C80E95"/>
    <w:rsid w:val="00C81551"/>
    <w:rsid w:val="00C81A3B"/>
    <w:rsid w:val="00C81BF5"/>
    <w:rsid w:val="00C8376A"/>
    <w:rsid w:val="00C87944"/>
    <w:rsid w:val="00C93A01"/>
    <w:rsid w:val="00C93C5F"/>
    <w:rsid w:val="00C97513"/>
    <w:rsid w:val="00C97A12"/>
    <w:rsid w:val="00CA1A00"/>
    <w:rsid w:val="00CA2B35"/>
    <w:rsid w:val="00CA53AD"/>
    <w:rsid w:val="00CA582A"/>
    <w:rsid w:val="00CA6EA3"/>
    <w:rsid w:val="00CA6FA2"/>
    <w:rsid w:val="00CA79EE"/>
    <w:rsid w:val="00CB0441"/>
    <w:rsid w:val="00CB2A3D"/>
    <w:rsid w:val="00CB30AE"/>
    <w:rsid w:val="00CB312B"/>
    <w:rsid w:val="00CB32F6"/>
    <w:rsid w:val="00CB32FB"/>
    <w:rsid w:val="00CB5844"/>
    <w:rsid w:val="00CB599A"/>
    <w:rsid w:val="00CB6496"/>
    <w:rsid w:val="00CC0CF6"/>
    <w:rsid w:val="00CC2005"/>
    <w:rsid w:val="00CC2F65"/>
    <w:rsid w:val="00CC3D07"/>
    <w:rsid w:val="00CC3F7A"/>
    <w:rsid w:val="00CC4ED1"/>
    <w:rsid w:val="00CC54E6"/>
    <w:rsid w:val="00CC5C64"/>
    <w:rsid w:val="00CC742F"/>
    <w:rsid w:val="00CD2C9E"/>
    <w:rsid w:val="00CD3C19"/>
    <w:rsid w:val="00CD3C1C"/>
    <w:rsid w:val="00CD5586"/>
    <w:rsid w:val="00CD583A"/>
    <w:rsid w:val="00CE018E"/>
    <w:rsid w:val="00CE2123"/>
    <w:rsid w:val="00CE30B0"/>
    <w:rsid w:val="00CE7B14"/>
    <w:rsid w:val="00CE7BBF"/>
    <w:rsid w:val="00CF2039"/>
    <w:rsid w:val="00CF77DB"/>
    <w:rsid w:val="00CF7AA9"/>
    <w:rsid w:val="00CF7CBD"/>
    <w:rsid w:val="00CF7DD4"/>
    <w:rsid w:val="00D000FF"/>
    <w:rsid w:val="00D01BDF"/>
    <w:rsid w:val="00D020CD"/>
    <w:rsid w:val="00D036A5"/>
    <w:rsid w:val="00D06465"/>
    <w:rsid w:val="00D06CD2"/>
    <w:rsid w:val="00D07B8A"/>
    <w:rsid w:val="00D1484B"/>
    <w:rsid w:val="00D16DBC"/>
    <w:rsid w:val="00D177E5"/>
    <w:rsid w:val="00D20B66"/>
    <w:rsid w:val="00D22276"/>
    <w:rsid w:val="00D22717"/>
    <w:rsid w:val="00D22F81"/>
    <w:rsid w:val="00D23A3F"/>
    <w:rsid w:val="00D3015F"/>
    <w:rsid w:val="00D30AF6"/>
    <w:rsid w:val="00D3105F"/>
    <w:rsid w:val="00D31432"/>
    <w:rsid w:val="00D33AAF"/>
    <w:rsid w:val="00D3408B"/>
    <w:rsid w:val="00D35047"/>
    <w:rsid w:val="00D35377"/>
    <w:rsid w:val="00D35F09"/>
    <w:rsid w:val="00D406E3"/>
    <w:rsid w:val="00D43333"/>
    <w:rsid w:val="00D448FA"/>
    <w:rsid w:val="00D44A77"/>
    <w:rsid w:val="00D44E69"/>
    <w:rsid w:val="00D47FA3"/>
    <w:rsid w:val="00D54C05"/>
    <w:rsid w:val="00D61E1D"/>
    <w:rsid w:val="00D6231D"/>
    <w:rsid w:val="00D659E8"/>
    <w:rsid w:val="00D666D9"/>
    <w:rsid w:val="00D6698A"/>
    <w:rsid w:val="00D66A96"/>
    <w:rsid w:val="00D66FB0"/>
    <w:rsid w:val="00D70694"/>
    <w:rsid w:val="00D707A9"/>
    <w:rsid w:val="00D71A76"/>
    <w:rsid w:val="00D72719"/>
    <w:rsid w:val="00D76D0B"/>
    <w:rsid w:val="00D76F73"/>
    <w:rsid w:val="00D76FE6"/>
    <w:rsid w:val="00D835AF"/>
    <w:rsid w:val="00D8584E"/>
    <w:rsid w:val="00D97987"/>
    <w:rsid w:val="00D97C7B"/>
    <w:rsid w:val="00DA1873"/>
    <w:rsid w:val="00DA2AC2"/>
    <w:rsid w:val="00DA3087"/>
    <w:rsid w:val="00DA3589"/>
    <w:rsid w:val="00DA3BC3"/>
    <w:rsid w:val="00DA3D78"/>
    <w:rsid w:val="00DA4E7F"/>
    <w:rsid w:val="00DA525D"/>
    <w:rsid w:val="00DA545C"/>
    <w:rsid w:val="00DA6DC8"/>
    <w:rsid w:val="00DA76D4"/>
    <w:rsid w:val="00DB1569"/>
    <w:rsid w:val="00DB1891"/>
    <w:rsid w:val="00DB3827"/>
    <w:rsid w:val="00DB6282"/>
    <w:rsid w:val="00DB7089"/>
    <w:rsid w:val="00DC2125"/>
    <w:rsid w:val="00DC3CEA"/>
    <w:rsid w:val="00DC5561"/>
    <w:rsid w:val="00DD19B3"/>
    <w:rsid w:val="00DD1CD2"/>
    <w:rsid w:val="00DD1DA5"/>
    <w:rsid w:val="00DD5135"/>
    <w:rsid w:val="00DD5DF2"/>
    <w:rsid w:val="00DD73ED"/>
    <w:rsid w:val="00DD7D59"/>
    <w:rsid w:val="00DE1493"/>
    <w:rsid w:val="00DE3BA4"/>
    <w:rsid w:val="00DE5F6A"/>
    <w:rsid w:val="00DE64E3"/>
    <w:rsid w:val="00DE6851"/>
    <w:rsid w:val="00DF7303"/>
    <w:rsid w:val="00E0240E"/>
    <w:rsid w:val="00E02622"/>
    <w:rsid w:val="00E05FB8"/>
    <w:rsid w:val="00E13940"/>
    <w:rsid w:val="00E153C7"/>
    <w:rsid w:val="00E1671C"/>
    <w:rsid w:val="00E16FC3"/>
    <w:rsid w:val="00E20467"/>
    <w:rsid w:val="00E216EB"/>
    <w:rsid w:val="00E22AFD"/>
    <w:rsid w:val="00E22D24"/>
    <w:rsid w:val="00E2470B"/>
    <w:rsid w:val="00E24ED7"/>
    <w:rsid w:val="00E26644"/>
    <w:rsid w:val="00E30CFD"/>
    <w:rsid w:val="00E3273D"/>
    <w:rsid w:val="00E3405D"/>
    <w:rsid w:val="00E37155"/>
    <w:rsid w:val="00E40159"/>
    <w:rsid w:val="00E41FC7"/>
    <w:rsid w:val="00E428BE"/>
    <w:rsid w:val="00E44FD3"/>
    <w:rsid w:val="00E4537F"/>
    <w:rsid w:val="00E455B5"/>
    <w:rsid w:val="00E46A74"/>
    <w:rsid w:val="00E4771E"/>
    <w:rsid w:val="00E50135"/>
    <w:rsid w:val="00E55B83"/>
    <w:rsid w:val="00E564B6"/>
    <w:rsid w:val="00E574F2"/>
    <w:rsid w:val="00E607A7"/>
    <w:rsid w:val="00E61208"/>
    <w:rsid w:val="00E61C66"/>
    <w:rsid w:val="00E6428F"/>
    <w:rsid w:val="00E65653"/>
    <w:rsid w:val="00E6619C"/>
    <w:rsid w:val="00E66F14"/>
    <w:rsid w:val="00E7329A"/>
    <w:rsid w:val="00E8244A"/>
    <w:rsid w:val="00E824F7"/>
    <w:rsid w:val="00E82ADC"/>
    <w:rsid w:val="00E84BA4"/>
    <w:rsid w:val="00E84C1A"/>
    <w:rsid w:val="00E863FB"/>
    <w:rsid w:val="00E86FE0"/>
    <w:rsid w:val="00E91D42"/>
    <w:rsid w:val="00E92B55"/>
    <w:rsid w:val="00E94BFC"/>
    <w:rsid w:val="00E9702B"/>
    <w:rsid w:val="00E97FC2"/>
    <w:rsid w:val="00EA0E37"/>
    <w:rsid w:val="00EA451F"/>
    <w:rsid w:val="00EA7E50"/>
    <w:rsid w:val="00EA7EC3"/>
    <w:rsid w:val="00EB239B"/>
    <w:rsid w:val="00EB2E37"/>
    <w:rsid w:val="00EB3C4D"/>
    <w:rsid w:val="00EB4261"/>
    <w:rsid w:val="00EB489E"/>
    <w:rsid w:val="00EB6532"/>
    <w:rsid w:val="00EB7427"/>
    <w:rsid w:val="00EB7773"/>
    <w:rsid w:val="00EC08F7"/>
    <w:rsid w:val="00EC0CCA"/>
    <w:rsid w:val="00EC1714"/>
    <w:rsid w:val="00EC1DB3"/>
    <w:rsid w:val="00EC20AA"/>
    <w:rsid w:val="00EC3AE4"/>
    <w:rsid w:val="00EC495E"/>
    <w:rsid w:val="00EC54A1"/>
    <w:rsid w:val="00EC5ECF"/>
    <w:rsid w:val="00EC6273"/>
    <w:rsid w:val="00EC6FB9"/>
    <w:rsid w:val="00EC7A8D"/>
    <w:rsid w:val="00ED0D58"/>
    <w:rsid w:val="00ED19A8"/>
    <w:rsid w:val="00ED1FA9"/>
    <w:rsid w:val="00ED31D1"/>
    <w:rsid w:val="00ED7AF6"/>
    <w:rsid w:val="00EE0EAF"/>
    <w:rsid w:val="00EE44BE"/>
    <w:rsid w:val="00EE4E48"/>
    <w:rsid w:val="00EE5B20"/>
    <w:rsid w:val="00EE5E77"/>
    <w:rsid w:val="00EE63C5"/>
    <w:rsid w:val="00EF33C9"/>
    <w:rsid w:val="00EF509C"/>
    <w:rsid w:val="00EF59A3"/>
    <w:rsid w:val="00EF6609"/>
    <w:rsid w:val="00F002D0"/>
    <w:rsid w:val="00F02F7D"/>
    <w:rsid w:val="00F0376A"/>
    <w:rsid w:val="00F047A8"/>
    <w:rsid w:val="00F136B6"/>
    <w:rsid w:val="00F142D5"/>
    <w:rsid w:val="00F15839"/>
    <w:rsid w:val="00F20062"/>
    <w:rsid w:val="00F22144"/>
    <w:rsid w:val="00F22286"/>
    <w:rsid w:val="00F248F3"/>
    <w:rsid w:val="00F2714D"/>
    <w:rsid w:val="00F325C5"/>
    <w:rsid w:val="00F329C0"/>
    <w:rsid w:val="00F34BD4"/>
    <w:rsid w:val="00F405BE"/>
    <w:rsid w:val="00F412BB"/>
    <w:rsid w:val="00F41C5C"/>
    <w:rsid w:val="00F42ADB"/>
    <w:rsid w:val="00F42F3E"/>
    <w:rsid w:val="00F44B82"/>
    <w:rsid w:val="00F44C3F"/>
    <w:rsid w:val="00F46DF7"/>
    <w:rsid w:val="00F509EC"/>
    <w:rsid w:val="00F51324"/>
    <w:rsid w:val="00F52CC0"/>
    <w:rsid w:val="00F53BFE"/>
    <w:rsid w:val="00F54B0B"/>
    <w:rsid w:val="00F56168"/>
    <w:rsid w:val="00F61A26"/>
    <w:rsid w:val="00F6466A"/>
    <w:rsid w:val="00F65A55"/>
    <w:rsid w:val="00F66467"/>
    <w:rsid w:val="00F773A1"/>
    <w:rsid w:val="00F775FB"/>
    <w:rsid w:val="00F80F92"/>
    <w:rsid w:val="00F816B8"/>
    <w:rsid w:val="00F825E6"/>
    <w:rsid w:val="00F83AD3"/>
    <w:rsid w:val="00F858DC"/>
    <w:rsid w:val="00F85C82"/>
    <w:rsid w:val="00F86BCD"/>
    <w:rsid w:val="00F8705B"/>
    <w:rsid w:val="00F902BA"/>
    <w:rsid w:val="00F90BD3"/>
    <w:rsid w:val="00F9288B"/>
    <w:rsid w:val="00F94D08"/>
    <w:rsid w:val="00FA039B"/>
    <w:rsid w:val="00FA37DA"/>
    <w:rsid w:val="00FA48E6"/>
    <w:rsid w:val="00FA64B7"/>
    <w:rsid w:val="00FA6B95"/>
    <w:rsid w:val="00FB6A54"/>
    <w:rsid w:val="00FB72A1"/>
    <w:rsid w:val="00FC0ADA"/>
    <w:rsid w:val="00FC0B57"/>
    <w:rsid w:val="00FC1485"/>
    <w:rsid w:val="00FC16CF"/>
    <w:rsid w:val="00FC2A6B"/>
    <w:rsid w:val="00FC4DA8"/>
    <w:rsid w:val="00FD2166"/>
    <w:rsid w:val="00FD2D84"/>
    <w:rsid w:val="00FD66B8"/>
    <w:rsid w:val="00FE08B5"/>
    <w:rsid w:val="00FE1286"/>
    <w:rsid w:val="00FE36BD"/>
    <w:rsid w:val="00FE4424"/>
    <w:rsid w:val="00FE4ACD"/>
    <w:rsid w:val="00FE7537"/>
    <w:rsid w:val="00FF1CF7"/>
    <w:rsid w:val="00FF50CB"/>
    <w:rsid w:val="00FF7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FDF3869"/>
  <w15:docId w15:val="{8941B44B-4C36-421B-9F0E-33B56AEF0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517205"/>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34"/>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34"/>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34"/>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34"/>
      </w:numPr>
      <w:outlineLvl w:val="6"/>
    </w:pPr>
    <w:rPr>
      <w:rFonts w:eastAsiaTheme="majorEastAsia"/>
      <w:iCs/>
    </w:rPr>
  </w:style>
  <w:style w:type="paragraph" w:styleId="Heading8">
    <w:name w:val="heading 8"/>
    <w:basedOn w:val="Normal"/>
    <w:next w:val="Normal"/>
    <w:link w:val="Heading8Char"/>
    <w:uiPriority w:val="99"/>
    <w:qFormat/>
    <w:rsid w:val="00F85C82"/>
    <w:pPr>
      <w:autoSpaceDE w:val="0"/>
      <w:autoSpaceDN w:val="0"/>
      <w:spacing w:before="240" w:after="60"/>
      <w:outlineLvl w:val="7"/>
    </w:pPr>
    <w:rPr>
      <w:rFonts w:ascii="Arial" w:eastAsia="Times New Roman" w:hAnsi="Arial" w:cs="Arial"/>
      <w:i/>
      <w:iCs/>
      <w:sz w:val="20"/>
      <w:szCs w:val="20"/>
      <w:lang w:eastAsia="en-GB"/>
    </w:rPr>
  </w:style>
  <w:style w:type="paragraph" w:styleId="Heading9">
    <w:name w:val="heading 9"/>
    <w:basedOn w:val="Normal"/>
    <w:next w:val="Normal"/>
    <w:link w:val="Heading9Char"/>
    <w:uiPriority w:val="99"/>
    <w:qFormat/>
    <w:rsid w:val="00F85C82"/>
    <w:pPr>
      <w:autoSpaceDE w:val="0"/>
      <w:autoSpaceDN w:val="0"/>
      <w:spacing w:before="240" w:after="60"/>
      <w:outlineLvl w:val="8"/>
    </w:pPr>
    <w:rPr>
      <w:rFonts w:ascii="Arial" w:eastAsia="Times New Roman" w:hAnsi="Arial" w:cs="Arial"/>
      <w:i/>
      <w:iCs/>
      <w:sz w:val="18"/>
      <w:szCs w:val="1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F85C82"/>
    <w:pPr>
      <w:numPr>
        <w:numId w:val="1"/>
      </w:numPr>
    </w:pPr>
    <w:rPr>
      <w:rFonts w:eastAsia="Times New Roman"/>
      <w:lang w:eastAsia="en-GB"/>
    </w:rPr>
  </w:style>
  <w:style w:type="paragraph" w:styleId="ListNumber4">
    <w:name w:val="List Number 4"/>
    <w:basedOn w:val="Normal"/>
    <w:rsid w:val="00F85C82"/>
    <w:pPr>
      <w:numPr>
        <w:numId w:val="2"/>
      </w:numPr>
    </w:pPr>
    <w:rPr>
      <w:rFonts w:eastAsia="Times New Roman"/>
      <w:lang w:eastAsia="en-GB"/>
    </w:rPr>
  </w:style>
  <w:style w:type="character" w:styleId="Hyperlink">
    <w:name w:val="Hyperlink"/>
    <w:uiPriority w:val="99"/>
    <w:qFormat/>
    <w:rsid w:val="00F85C82"/>
    <w:rPr>
      <w:color w:val="0000FF"/>
      <w:u w:val="single"/>
      <w:shd w:val="clear" w:color="auto" w:fill="auto"/>
    </w:rPr>
  </w:style>
  <w:style w:type="paragraph" w:styleId="BalloonText">
    <w:name w:val="Balloon Text"/>
    <w:basedOn w:val="Normal"/>
    <w:link w:val="BalloonTextChar"/>
    <w:uiPriority w:val="99"/>
    <w:semiHidden/>
    <w:unhideWhenUsed/>
    <w:rsid w:val="00F85C8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C82"/>
    <w:rPr>
      <w:rFonts w:ascii="Segoe UI" w:hAnsi="Segoe UI" w:cs="Segoe UI"/>
      <w:sz w:val="18"/>
      <w:szCs w:val="18"/>
      <w:lang w:val="en-GB"/>
    </w:rPr>
  </w:style>
  <w:style w:type="character" w:customStyle="1" w:styleId="Heading8Char">
    <w:name w:val="Heading 8 Char"/>
    <w:basedOn w:val="DefaultParagraphFont"/>
    <w:link w:val="Heading8"/>
    <w:uiPriority w:val="99"/>
    <w:rsid w:val="00F85C82"/>
    <w:rPr>
      <w:rFonts w:ascii="Arial" w:eastAsia="Times New Roman" w:hAnsi="Arial" w:cs="Arial"/>
      <w:i/>
      <w:iCs/>
      <w:sz w:val="20"/>
      <w:szCs w:val="20"/>
      <w:lang w:val="en-GB" w:eastAsia="en-GB"/>
    </w:rPr>
  </w:style>
  <w:style w:type="character" w:customStyle="1" w:styleId="Heading9Char">
    <w:name w:val="Heading 9 Char"/>
    <w:basedOn w:val="DefaultParagraphFont"/>
    <w:link w:val="Heading9"/>
    <w:uiPriority w:val="99"/>
    <w:rsid w:val="00F85C82"/>
    <w:rPr>
      <w:rFonts w:ascii="Arial" w:eastAsia="Times New Roman" w:hAnsi="Arial" w:cs="Arial"/>
      <w:i/>
      <w:iCs/>
      <w:sz w:val="18"/>
      <w:szCs w:val="18"/>
      <w:lang w:val="en-GB" w:eastAsia="en-GB"/>
    </w:rPr>
  </w:style>
  <w:style w:type="paragraph" w:customStyle="1" w:styleId="Annexetitreacte">
    <w:name w:val="Annexe titre (acte)"/>
    <w:basedOn w:val="Normal"/>
    <w:next w:val="Normal"/>
    <w:uiPriority w:val="99"/>
    <w:rsid w:val="00F85C82"/>
    <w:pPr>
      <w:autoSpaceDE w:val="0"/>
      <w:autoSpaceDN w:val="0"/>
      <w:jc w:val="center"/>
    </w:pPr>
    <w:rPr>
      <w:rFonts w:eastAsia="Times New Roman"/>
      <w:b/>
      <w:bCs/>
      <w:szCs w:val="24"/>
      <w:u w:val="single"/>
      <w:lang w:eastAsia="en-GB"/>
    </w:rPr>
  </w:style>
  <w:style w:type="paragraph" w:customStyle="1" w:styleId="Annexetitreexposglobal">
    <w:name w:val="Annexe titre (exposé global)"/>
    <w:basedOn w:val="Normal"/>
    <w:next w:val="Normal"/>
    <w:uiPriority w:val="99"/>
    <w:rsid w:val="00F85C82"/>
    <w:pPr>
      <w:autoSpaceDE w:val="0"/>
      <w:autoSpaceDN w:val="0"/>
      <w:jc w:val="center"/>
    </w:pPr>
    <w:rPr>
      <w:rFonts w:eastAsia="Times New Roman"/>
      <w:b/>
      <w:bCs/>
      <w:szCs w:val="24"/>
      <w:u w:val="single"/>
      <w:lang w:eastAsia="en-GB"/>
    </w:rPr>
  </w:style>
  <w:style w:type="paragraph" w:customStyle="1" w:styleId="Annexetitrefichefinacte">
    <w:name w:val="Annexe titre (fiche fin. acte)"/>
    <w:basedOn w:val="Normal"/>
    <w:next w:val="Normal"/>
    <w:uiPriority w:val="99"/>
    <w:rsid w:val="00F85C82"/>
    <w:pPr>
      <w:autoSpaceDE w:val="0"/>
      <w:autoSpaceDN w:val="0"/>
      <w:jc w:val="center"/>
    </w:pPr>
    <w:rPr>
      <w:rFonts w:eastAsia="Times New Roman"/>
      <w:b/>
      <w:bCs/>
      <w:szCs w:val="24"/>
      <w:u w:val="single"/>
      <w:lang w:eastAsia="en-GB"/>
    </w:rPr>
  </w:style>
  <w:style w:type="paragraph" w:customStyle="1" w:styleId="Annexetitrefichefinglobale">
    <w:name w:val="Annexe titre (fiche fin. globale)"/>
    <w:basedOn w:val="Normal"/>
    <w:next w:val="Normal"/>
    <w:uiPriority w:val="99"/>
    <w:rsid w:val="00F85C82"/>
    <w:pPr>
      <w:autoSpaceDE w:val="0"/>
      <w:autoSpaceDN w:val="0"/>
      <w:jc w:val="center"/>
    </w:pPr>
    <w:rPr>
      <w:rFonts w:eastAsia="Times New Roman"/>
      <w:b/>
      <w:bCs/>
      <w:szCs w:val="24"/>
      <w:u w:val="single"/>
      <w:lang w:eastAsia="en-GB"/>
    </w:rPr>
  </w:style>
  <w:style w:type="paragraph" w:customStyle="1" w:styleId="Annexetitreglobale">
    <w:name w:val="Annexe titre (globale)"/>
    <w:basedOn w:val="Normal"/>
    <w:next w:val="Normal"/>
    <w:uiPriority w:val="99"/>
    <w:rsid w:val="00F85C82"/>
    <w:pPr>
      <w:autoSpaceDE w:val="0"/>
      <w:autoSpaceDN w:val="0"/>
      <w:jc w:val="center"/>
    </w:pPr>
    <w:rPr>
      <w:rFonts w:eastAsia="Times New Roman"/>
      <w:b/>
      <w:bCs/>
      <w:szCs w:val="24"/>
      <w:u w:val="single"/>
      <w:lang w:eastAsia="en-GB"/>
    </w:rPr>
  </w:style>
  <w:style w:type="paragraph" w:styleId="Caption">
    <w:name w:val="caption"/>
    <w:basedOn w:val="Normal"/>
    <w:next w:val="Normal"/>
    <w:uiPriority w:val="99"/>
    <w:qFormat/>
    <w:rsid w:val="00F85C82"/>
    <w:pPr>
      <w:autoSpaceDE w:val="0"/>
      <w:autoSpaceDN w:val="0"/>
    </w:pPr>
    <w:rPr>
      <w:rFonts w:eastAsia="Times New Roman"/>
      <w:b/>
      <w:bCs/>
      <w:szCs w:val="24"/>
      <w:lang w:eastAsia="en-GB"/>
    </w:rPr>
  </w:style>
  <w:style w:type="character" w:styleId="CommentReference">
    <w:name w:val="annotation reference"/>
    <w:uiPriority w:val="99"/>
    <w:qFormat/>
    <w:rsid w:val="00F85C82"/>
    <w:rPr>
      <w:rFonts w:cs="Times New Roman"/>
      <w:sz w:val="16"/>
      <w:szCs w:val="16"/>
    </w:rPr>
  </w:style>
  <w:style w:type="paragraph" w:styleId="CommentText">
    <w:name w:val="annotation text"/>
    <w:basedOn w:val="Normal"/>
    <w:link w:val="CommentTextChar"/>
    <w:uiPriority w:val="99"/>
    <w:qFormat/>
    <w:rsid w:val="00F85C82"/>
    <w:pPr>
      <w:autoSpaceDE w:val="0"/>
      <w:autoSpaceDN w:val="0"/>
    </w:pPr>
    <w:rPr>
      <w:rFonts w:eastAsia="Times New Roman"/>
      <w:sz w:val="20"/>
      <w:szCs w:val="20"/>
      <w:lang w:eastAsia="en-GB"/>
    </w:rPr>
  </w:style>
  <w:style w:type="character" w:customStyle="1" w:styleId="CommentTextChar">
    <w:name w:val="Comment Text Char"/>
    <w:basedOn w:val="DefaultParagraphFont"/>
    <w:link w:val="CommentText"/>
    <w:uiPriority w:val="99"/>
    <w:rsid w:val="00F85C82"/>
    <w:rPr>
      <w:rFonts w:ascii="Times New Roman" w:eastAsia="Times New Roman" w:hAnsi="Times New Roman" w:cs="Times New Roman"/>
      <w:sz w:val="20"/>
      <w:szCs w:val="20"/>
      <w:lang w:val="en-GB" w:eastAsia="en-GB"/>
    </w:rPr>
  </w:style>
  <w:style w:type="paragraph" w:customStyle="1" w:styleId="Rfrenceinstitutionelle">
    <w:name w:val="Référence institutionelle"/>
    <w:basedOn w:val="Normal"/>
    <w:next w:val="Statut"/>
    <w:uiPriority w:val="99"/>
    <w:rsid w:val="00F85C82"/>
    <w:pPr>
      <w:autoSpaceDE w:val="0"/>
      <w:autoSpaceDN w:val="0"/>
      <w:spacing w:before="0" w:after="240"/>
      <w:ind w:left="5103"/>
      <w:jc w:val="left"/>
    </w:pPr>
    <w:rPr>
      <w:rFonts w:eastAsia="Times New Roman"/>
      <w:szCs w:val="24"/>
      <w:lang w:eastAsia="en-GB"/>
    </w:rPr>
  </w:style>
  <w:style w:type="paragraph" w:customStyle="1" w:styleId="Sous-titreobjet">
    <w:name w:val="Sous-titre objet"/>
    <w:basedOn w:val="Titreobjet"/>
    <w:uiPriority w:val="99"/>
    <w:rsid w:val="00F85C82"/>
    <w:pPr>
      <w:autoSpaceDE w:val="0"/>
      <w:autoSpaceDN w:val="0"/>
      <w:spacing w:before="0" w:after="0"/>
    </w:pPr>
    <w:rPr>
      <w:rFonts w:eastAsia="Times New Roman"/>
      <w:bCs/>
      <w:szCs w:val="24"/>
      <w:lang w:eastAsia="en-GB"/>
    </w:rPr>
  </w:style>
  <w:style w:type="paragraph" w:customStyle="1" w:styleId="Exposdesmotifstitreglobal">
    <w:name w:val="Exposé des motifs titre (global)"/>
    <w:basedOn w:val="Normal"/>
    <w:next w:val="Normal"/>
    <w:uiPriority w:val="99"/>
    <w:rsid w:val="00F85C82"/>
    <w:pPr>
      <w:autoSpaceDE w:val="0"/>
      <w:autoSpaceDN w:val="0"/>
      <w:jc w:val="center"/>
    </w:pPr>
    <w:rPr>
      <w:rFonts w:eastAsia="Times New Roman"/>
      <w:b/>
      <w:bCs/>
      <w:szCs w:val="24"/>
      <w:u w:val="single"/>
      <w:lang w:eastAsia="en-GB"/>
    </w:rPr>
  </w:style>
  <w:style w:type="paragraph" w:customStyle="1" w:styleId="FichedimpactPMEtitre">
    <w:name w:val="Fiche d'impact PME titre"/>
    <w:basedOn w:val="Normal"/>
    <w:next w:val="Normal"/>
    <w:uiPriority w:val="99"/>
    <w:rsid w:val="00F85C82"/>
    <w:pPr>
      <w:autoSpaceDE w:val="0"/>
      <w:autoSpaceDN w:val="0"/>
      <w:jc w:val="center"/>
    </w:pPr>
    <w:rPr>
      <w:rFonts w:eastAsia="Times New Roman"/>
      <w:b/>
      <w:bCs/>
      <w:szCs w:val="24"/>
      <w:lang w:eastAsia="en-GB"/>
    </w:rPr>
  </w:style>
  <w:style w:type="paragraph" w:customStyle="1" w:styleId="Fichefinanciretextetable">
    <w:name w:val="Fiche financière texte (table)"/>
    <w:basedOn w:val="Normal"/>
    <w:uiPriority w:val="99"/>
    <w:rsid w:val="00F85C82"/>
    <w:pPr>
      <w:autoSpaceDE w:val="0"/>
      <w:autoSpaceDN w:val="0"/>
      <w:spacing w:before="0" w:after="0"/>
      <w:jc w:val="left"/>
    </w:pPr>
    <w:rPr>
      <w:rFonts w:eastAsia="Times New Roman"/>
      <w:sz w:val="20"/>
      <w:szCs w:val="20"/>
      <w:lang w:eastAsia="en-GB"/>
    </w:rPr>
  </w:style>
  <w:style w:type="paragraph" w:customStyle="1" w:styleId="Fichefinanciretitreactetable">
    <w:name w:val="Fiche financière titre (acte table)"/>
    <w:basedOn w:val="Normal"/>
    <w:next w:val="Normal"/>
    <w:uiPriority w:val="99"/>
    <w:rsid w:val="00F85C82"/>
    <w:pPr>
      <w:autoSpaceDE w:val="0"/>
      <w:autoSpaceDN w:val="0"/>
      <w:jc w:val="center"/>
    </w:pPr>
    <w:rPr>
      <w:rFonts w:eastAsia="Times New Roman"/>
      <w:b/>
      <w:bCs/>
      <w:sz w:val="40"/>
      <w:szCs w:val="40"/>
      <w:lang w:eastAsia="en-GB"/>
    </w:rPr>
  </w:style>
  <w:style w:type="paragraph" w:customStyle="1" w:styleId="Fichefinanciretitreacte">
    <w:name w:val="Fiche financière titre (acte)"/>
    <w:basedOn w:val="Normal"/>
    <w:next w:val="Normal"/>
    <w:uiPriority w:val="99"/>
    <w:rsid w:val="00F85C82"/>
    <w:pPr>
      <w:autoSpaceDE w:val="0"/>
      <w:autoSpaceDN w:val="0"/>
      <w:jc w:val="center"/>
    </w:pPr>
    <w:rPr>
      <w:rFonts w:eastAsia="Times New Roman"/>
      <w:b/>
      <w:bCs/>
      <w:szCs w:val="24"/>
      <w:u w:val="single"/>
      <w:lang w:eastAsia="en-GB"/>
    </w:rPr>
  </w:style>
  <w:style w:type="paragraph" w:customStyle="1" w:styleId="Fichefinanciretitretable">
    <w:name w:val="Fiche financière titre (table)"/>
    <w:basedOn w:val="Normal"/>
    <w:uiPriority w:val="99"/>
    <w:rsid w:val="00F85C82"/>
    <w:pPr>
      <w:autoSpaceDE w:val="0"/>
      <w:autoSpaceDN w:val="0"/>
      <w:jc w:val="center"/>
    </w:pPr>
    <w:rPr>
      <w:rFonts w:eastAsia="Times New Roman"/>
      <w:b/>
      <w:bCs/>
      <w:sz w:val="40"/>
      <w:szCs w:val="40"/>
      <w:lang w:eastAsia="en-GB"/>
    </w:rPr>
  </w:style>
  <w:style w:type="paragraph" w:customStyle="1" w:styleId="Langueoriginale">
    <w:name w:val="Langue originale"/>
    <w:basedOn w:val="Normal"/>
    <w:next w:val="Phrasefinale"/>
    <w:uiPriority w:val="99"/>
    <w:rsid w:val="00F85C82"/>
    <w:pPr>
      <w:autoSpaceDE w:val="0"/>
      <w:autoSpaceDN w:val="0"/>
      <w:spacing w:before="360"/>
      <w:jc w:val="center"/>
    </w:pPr>
    <w:rPr>
      <w:rFonts w:eastAsia="Times New Roman"/>
      <w:caps/>
      <w:szCs w:val="24"/>
      <w:lang w:eastAsia="en-GB"/>
    </w:rPr>
  </w:style>
  <w:style w:type="paragraph" w:customStyle="1" w:styleId="Phrasefinale">
    <w:name w:val="Phrase finale"/>
    <w:basedOn w:val="Normal"/>
    <w:next w:val="Normal"/>
    <w:uiPriority w:val="99"/>
    <w:rsid w:val="00F85C82"/>
    <w:pPr>
      <w:autoSpaceDE w:val="0"/>
      <w:autoSpaceDN w:val="0"/>
      <w:spacing w:before="360" w:after="0"/>
      <w:jc w:val="center"/>
    </w:pPr>
    <w:rPr>
      <w:rFonts w:eastAsia="Times New Roman"/>
      <w:szCs w:val="24"/>
      <w:lang w:eastAsia="en-GB"/>
    </w:rPr>
  </w:style>
  <w:style w:type="character" w:styleId="PageNumber">
    <w:name w:val="page number"/>
    <w:uiPriority w:val="99"/>
    <w:rsid w:val="00F85C82"/>
    <w:rPr>
      <w:rFonts w:cs="Times New Roman"/>
    </w:rPr>
  </w:style>
  <w:style w:type="paragraph" w:customStyle="1" w:styleId="Prliminairetitre">
    <w:name w:val="Préliminaire titre"/>
    <w:basedOn w:val="Normal"/>
    <w:next w:val="Normal"/>
    <w:uiPriority w:val="99"/>
    <w:rsid w:val="00F85C82"/>
    <w:pPr>
      <w:autoSpaceDE w:val="0"/>
      <w:autoSpaceDN w:val="0"/>
      <w:spacing w:before="360" w:after="360"/>
      <w:jc w:val="center"/>
    </w:pPr>
    <w:rPr>
      <w:rFonts w:eastAsia="Times New Roman"/>
      <w:b/>
      <w:bCs/>
      <w:szCs w:val="24"/>
      <w:lang w:eastAsia="en-GB"/>
    </w:rPr>
  </w:style>
  <w:style w:type="paragraph" w:customStyle="1" w:styleId="Prliminairetype">
    <w:name w:val="Préliminaire type"/>
    <w:basedOn w:val="Normal"/>
    <w:next w:val="Normal"/>
    <w:uiPriority w:val="99"/>
    <w:rsid w:val="00F85C82"/>
    <w:pPr>
      <w:autoSpaceDE w:val="0"/>
      <w:autoSpaceDN w:val="0"/>
      <w:spacing w:before="360" w:after="0"/>
      <w:jc w:val="center"/>
    </w:pPr>
    <w:rPr>
      <w:rFonts w:eastAsia="Times New Roman"/>
      <w:b/>
      <w:bCs/>
      <w:szCs w:val="24"/>
      <w:lang w:eastAsia="en-GB"/>
    </w:rPr>
  </w:style>
  <w:style w:type="paragraph" w:customStyle="1" w:styleId="Rfrenceinterinstitutionelle">
    <w:name w:val="Référence interinstitutionelle"/>
    <w:basedOn w:val="Normal"/>
    <w:next w:val="Statut"/>
    <w:uiPriority w:val="99"/>
    <w:rsid w:val="00F85C82"/>
    <w:pPr>
      <w:autoSpaceDE w:val="0"/>
      <w:autoSpaceDN w:val="0"/>
      <w:spacing w:before="0" w:after="0"/>
      <w:ind w:left="5103"/>
      <w:jc w:val="left"/>
    </w:pPr>
    <w:rPr>
      <w:rFonts w:eastAsia="Times New Roman"/>
      <w:szCs w:val="24"/>
      <w:lang w:eastAsia="en-GB"/>
    </w:rPr>
  </w:style>
  <w:style w:type="paragraph" w:styleId="TOAHeading">
    <w:name w:val="toa heading"/>
    <w:basedOn w:val="Normal"/>
    <w:next w:val="Normal"/>
    <w:uiPriority w:val="99"/>
    <w:rsid w:val="00F85C82"/>
    <w:pPr>
      <w:autoSpaceDE w:val="0"/>
      <w:autoSpaceDN w:val="0"/>
    </w:pPr>
    <w:rPr>
      <w:rFonts w:ascii="Arial" w:eastAsia="Times New Roman" w:hAnsi="Arial" w:cs="Arial"/>
      <w:b/>
      <w:bCs/>
      <w:szCs w:val="24"/>
      <w:lang w:eastAsia="en-GB"/>
    </w:rPr>
  </w:style>
  <w:style w:type="character" w:customStyle="1" w:styleId="CRMarker">
    <w:name w:val="CR Marker"/>
    <w:uiPriority w:val="99"/>
    <w:rsid w:val="00F85C82"/>
    <w:rPr>
      <w:rFonts w:ascii="Wingdings" w:hAnsi="Wingdings" w:cs="Wingdings"/>
    </w:rPr>
  </w:style>
  <w:style w:type="paragraph" w:customStyle="1" w:styleId="CRSeparator">
    <w:name w:val="CR Separator"/>
    <w:basedOn w:val="Normal"/>
    <w:next w:val="CRReference"/>
    <w:link w:val="CRSeparatorChar"/>
    <w:rsid w:val="00F85C82"/>
    <w:pPr>
      <w:keepNext/>
      <w:pBdr>
        <w:top w:val="single" w:sz="4" w:space="1" w:color="auto"/>
      </w:pBdr>
      <w:autoSpaceDE w:val="0"/>
      <w:autoSpaceDN w:val="0"/>
      <w:spacing w:before="0" w:after="0"/>
    </w:pPr>
    <w:rPr>
      <w:rFonts w:eastAsia="Times New Roman"/>
      <w:szCs w:val="24"/>
      <w:lang w:eastAsia="en-GB"/>
    </w:rPr>
  </w:style>
  <w:style w:type="paragraph" w:customStyle="1" w:styleId="CRReference">
    <w:name w:val="CR Reference"/>
    <w:basedOn w:val="Normal"/>
    <w:link w:val="CRReferenceChar"/>
    <w:rsid w:val="00F85C82"/>
    <w:pPr>
      <w:keepNext/>
      <w:pBdr>
        <w:top w:val="single" w:sz="4" w:space="1" w:color="auto"/>
        <w:left w:val="single" w:sz="4" w:space="4" w:color="auto"/>
        <w:bottom w:val="single" w:sz="4" w:space="1" w:color="auto"/>
        <w:right w:val="single" w:sz="4" w:space="4" w:color="auto"/>
      </w:pBdr>
      <w:autoSpaceDE w:val="0"/>
      <w:autoSpaceDN w:val="0"/>
      <w:spacing w:before="0" w:after="0"/>
      <w:ind w:left="5670"/>
      <w:jc w:val="left"/>
    </w:pPr>
    <w:rPr>
      <w:rFonts w:eastAsia="Times New Roman"/>
      <w:szCs w:val="24"/>
      <w:lang w:eastAsia="en-GB"/>
    </w:rPr>
  </w:style>
  <w:style w:type="character" w:customStyle="1" w:styleId="CRRefNum">
    <w:name w:val="CR RefNum"/>
    <w:uiPriority w:val="99"/>
    <w:rsid w:val="00F85C82"/>
    <w:rPr>
      <w:rFonts w:cs="Times New Roman"/>
      <w:vertAlign w:val="subscript"/>
    </w:rPr>
  </w:style>
  <w:style w:type="paragraph" w:customStyle="1" w:styleId="CRParaDeleted">
    <w:name w:val="CR ParaDeleted"/>
    <w:basedOn w:val="Normal"/>
    <w:next w:val="Normal"/>
    <w:uiPriority w:val="99"/>
    <w:rsid w:val="00F85C82"/>
    <w:pPr>
      <w:autoSpaceDE w:val="0"/>
      <w:autoSpaceDN w:val="0"/>
    </w:pPr>
    <w:rPr>
      <w:rFonts w:eastAsia="Times New Roman"/>
      <w:szCs w:val="24"/>
      <w:lang w:eastAsia="en-GB"/>
    </w:rPr>
  </w:style>
  <w:style w:type="character" w:customStyle="1" w:styleId="CRTextDeleted">
    <w:name w:val="CR TextDeleted"/>
    <w:uiPriority w:val="99"/>
    <w:rsid w:val="00F85C82"/>
    <w:rPr>
      <w:rFonts w:cs="Times New Roman"/>
    </w:rPr>
  </w:style>
  <w:style w:type="paragraph" w:customStyle="1" w:styleId="Titredumodificateur">
    <w:name w:val="Titre du modificateur"/>
    <w:basedOn w:val="Normal"/>
    <w:next w:val="Annexetitrefichefinacte"/>
    <w:uiPriority w:val="99"/>
    <w:rsid w:val="00F85C82"/>
    <w:pPr>
      <w:autoSpaceDE w:val="0"/>
      <w:autoSpaceDN w:val="0"/>
      <w:spacing w:before="240" w:after="60"/>
      <w:jc w:val="left"/>
    </w:pPr>
    <w:rPr>
      <w:rFonts w:eastAsia="Times New Roman"/>
      <w:b/>
      <w:bCs/>
      <w:szCs w:val="24"/>
      <w:lang w:val="en-US" w:eastAsia="en-GB"/>
    </w:rPr>
  </w:style>
  <w:style w:type="paragraph" w:customStyle="1" w:styleId="Referencedumodificateur">
    <w:name w:val="Reference du modificateur"/>
    <w:basedOn w:val="Normal"/>
    <w:next w:val="Annexetitrefichefinglobale"/>
    <w:uiPriority w:val="99"/>
    <w:rsid w:val="00F85C82"/>
    <w:pPr>
      <w:autoSpaceDE w:val="0"/>
      <w:autoSpaceDN w:val="0"/>
      <w:spacing w:before="0"/>
      <w:jc w:val="left"/>
    </w:pPr>
    <w:rPr>
      <w:rFonts w:eastAsia="Times New Roman"/>
      <w:szCs w:val="24"/>
      <w:lang w:val="en-US" w:eastAsia="en-GB"/>
    </w:rPr>
  </w:style>
  <w:style w:type="paragraph" w:styleId="CommentSubject">
    <w:name w:val="annotation subject"/>
    <w:basedOn w:val="CommentText"/>
    <w:next w:val="CommentText"/>
    <w:link w:val="CommentSubjectChar"/>
    <w:uiPriority w:val="99"/>
    <w:semiHidden/>
    <w:unhideWhenUsed/>
    <w:rsid w:val="00F85C82"/>
    <w:rPr>
      <w:b/>
      <w:bCs/>
    </w:rPr>
  </w:style>
  <w:style w:type="character" w:customStyle="1" w:styleId="CommentSubjectChar">
    <w:name w:val="Comment Subject Char"/>
    <w:basedOn w:val="CommentTextChar"/>
    <w:link w:val="CommentSubject"/>
    <w:uiPriority w:val="99"/>
    <w:semiHidden/>
    <w:rsid w:val="00F85C82"/>
    <w:rPr>
      <w:rFonts w:ascii="Times New Roman" w:eastAsia="Times New Roman" w:hAnsi="Times New Roman" w:cs="Times New Roman"/>
      <w:b/>
      <w:bCs/>
      <w:sz w:val="20"/>
      <w:szCs w:val="20"/>
      <w:lang w:val="en-GB" w:eastAsia="en-GB"/>
    </w:rPr>
  </w:style>
  <w:style w:type="paragraph" w:customStyle="1" w:styleId="Pointabc">
    <w:name w:val="Point abc"/>
    <w:basedOn w:val="Normal"/>
    <w:rsid w:val="00F85C82"/>
    <w:pPr>
      <w:numPr>
        <w:ilvl w:val="1"/>
        <w:numId w:val="9"/>
      </w:numPr>
      <w:spacing w:line="360" w:lineRule="auto"/>
      <w:jc w:val="left"/>
    </w:pPr>
    <w:rPr>
      <w:rFonts w:eastAsia="Times New Roman"/>
    </w:rPr>
  </w:style>
  <w:style w:type="paragraph" w:customStyle="1" w:styleId="Pointabc1">
    <w:name w:val="Point abc (1)"/>
    <w:basedOn w:val="Normal"/>
    <w:rsid w:val="00F85C82"/>
    <w:pPr>
      <w:numPr>
        <w:ilvl w:val="3"/>
        <w:numId w:val="9"/>
      </w:numPr>
      <w:spacing w:line="360" w:lineRule="auto"/>
      <w:jc w:val="left"/>
    </w:pPr>
    <w:rPr>
      <w:rFonts w:eastAsia="Times New Roman"/>
    </w:rPr>
  </w:style>
  <w:style w:type="paragraph" w:customStyle="1" w:styleId="Pointabc2">
    <w:name w:val="Point abc (2)"/>
    <w:basedOn w:val="Normal"/>
    <w:rsid w:val="00F85C82"/>
    <w:pPr>
      <w:numPr>
        <w:ilvl w:val="5"/>
        <w:numId w:val="9"/>
      </w:numPr>
      <w:spacing w:line="360" w:lineRule="auto"/>
      <w:jc w:val="left"/>
    </w:pPr>
    <w:rPr>
      <w:rFonts w:eastAsia="Times New Roman"/>
    </w:rPr>
  </w:style>
  <w:style w:type="paragraph" w:customStyle="1" w:styleId="Pointabc3">
    <w:name w:val="Point abc (3)"/>
    <w:basedOn w:val="Normal"/>
    <w:rsid w:val="00F85C82"/>
    <w:pPr>
      <w:numPr>
        <w:ilvl w:val="7"/>
        <w:numId w:val="9"/>
      </w:numPr>
      <w:spacing w:line="360" w:lineRule="auto"/>
      <w:jc w:val="left"/>
    </w:pPr>
    <w:rPr>
      <w:rFonts w:eastAsia="Times New Roman"/>
    </w:rPr>
  </w:style>
  <w:style w:type="paragraph" w:customStyle="1" w:styleId="Pointabc4">
    <w:name w:val="Point abc (4)"/>
    <w:basedOn w:val="Normal"/>
    <w:rsid w:val="00F85C82"/>
    <w:pPr>
      <w:numPr>
        <w:ilvl w:val="8"/>
        <w:numId w:val="9"/>
      </w:numPr>
      <w:spacing w:line="360" w:lineRule="auto"/>
      <w:jc w:val="left"/>
    </w:pPr>
    <w:rPr>
      <w:rFonts w:eastAsia="Times New Roman"/>
    </w:rPr>
  </w:style>
  <w:style w:type="paragraph" w:customStyle="1" w:styleId="Point123">
    <w:name w:val="Point 123"/>
    <w:basedOn w:val="Normal"/>
    <w:rsid w:val="00F85C82"/>
    <w:pPr>
      <w:numPr>
        <w:numId w:val="9"/>
      </w:numPr>
      <w:spacing w:line="360" w:lineRule="auto"/>
      <w:jc w:val="left"/>
    </w:pPr>
    <w:rPr>
      <w:rFonts w:eastAsia="Times New Roman"/>
    </w:rPr>
  </w:style>
  <w:style w:type="paragraph" w:customStyle="1" w:styleId="Point1231">
    <w:name w:val="Point 123 (1)"/>
    <w:basedOn w:val="Normal"/>
    <w:rsid w:val="00F85C82"/>
    <w:pPr>
      <w:numPr>
        <w:ilvl w:val="2"/>
        <w:numId w:val="9"/>
      </w:numPr>
      <w:spacing w:line="360" w:lineRule="auto"/>
      <w:jc w:val="left"/>
    </w:pPr>
    <w:rPr>
      <w:rFonts w:eastAsia="Times New Roman"/>
    </w:rPr>
  </w:style>
  <w:style w:type="paragraph" w:customStyle="1" w:styleId="Point1232">
    <w:name w:val="Point 123 (2)"/>
    <w:basedOn w:val="Normal"/>
    <w:rsid w:val="00F85C82"/>
    <w:pPr>
      <w:numPr>
        <w:ilvl w:val="4"/>
        <w:numId w:val="9"/>
      </w:numPr>
      <w:spacing w:line="360" w:lineRule="auto"/>
      <w:jc w:val="left"/>
    </w:pPr>
    <w:rPr>
      <w:rFonts w:eastAsia="Times New Roman"/>
    </w:rPr>
  </w:style>
  <w:style w:type="paragraph" w:customStyle="1" w:styleId="Point1233">
    <w:name w:val="Point 123 (3)"/>
    <w:basedOn w:val="Normal"/>
    <w:rsid w:val="00F85C82"/>
    <w:pPr>
      <w:numPr>
        <w:ilvl w:val="6"/>
        <w:numId w:val="9"/>
      </w:numPr>
      <w:spacing w:line="360" w:lineRule="auto"/>
      <w:jc w:val="left"/>
    </w:pPr>
    <w:rPr>
      <w:rFonts w:eastAsia="Times New Roman"/>
    </w:rPr>
  </w:style>
  <w:style w:type="paragraph" w:styleId="Revision">
    <w:name w:val="Revision"/>
    <w:hidden/>
    <w:uiPriority w:val="99"/>
    <w:semiHidden/>
    <w:rsid w:val="00F85C82"/>
    <w:pPr>
      <w:spacing w:after="0" w:line="240" w:lineRule="auto"/>
    </w:pPr>
    <w:rPr>
      <w:rFonts w:ascii="Times New Roman" w:eastAsia="Times New Roman" w:hAnsi="Times New Roman" w:cs="Times New Roman"/>
      <w:sz w:val="24"/>
      <w:szCs w:val="24"/>
      <w:lang w:val="fr-FR" w:eastAsia="en-GB"/>
    </w:rPr>
  </w:style>
  <w:style w:type="character" w:customStyle="1" w:styleId="Hyperlink1">
    <w:name w:val="Hyperlink1"/>
    <w:uiPriority w:val="99"/>
    <w:unhideWhenUsed/>
    <w:qFormat/>
    <w:rsid w:val="00F85C82"/>
    <w:rPr>
      <w:color w:val="0000FF"/>
      <w:u w:val="single"/>
    </w:rPr>
  </w:style>
  <w:style w:type="character" w:customStyle="1" w:styleId="DeltaViewInsertion">
    <w:name w:val="DeltaView Insertion"/>
    <w:uiPriority w:val="99"/>
    <w:rsid w:val="00F85C82"/>
    <w:rPr>
      <w:b/>
      <w:i/>
      <w:color w:val="000000"/>
    </w:rPr>
  </w:style>
  <w:style w:type="character" w:styleId="FollowedHyperlink">
    <w:name w:val="FollowedHyperlink"/>
    <w:uiPriority w:val="99"/>
    <w:semiHidden/>
    <w:unhideWhenUsed/>
    <w:rsid w:val="00F85C82"/>
    <w:rPr>
      <w:color w:val="954F72"/>
      <w:u w:val="single"/>
    </w:rPr>
  </w:style>
  <w:style w:type="character" w:customStyle="1" w:styleId="tab">
    <w:name w:val="tab"/>
    <w:rsid w:val="00F85C82"/>
  </w:style>
  <w:style w:type="character" w:customStyle="1" w:styleId="CRDeleted">
    <w:name w:val="CR Deleted"/>
    <w:basedOn w:val="DefaultParagraphFont"/>
    <w:rsid w:val="00F85C82"/>
    <w:rPr>
      <w:strike w:val="0"/>
      <w:dstrike/>
    </w:rPr>
  </w:style>
  <w:style w:type="character" w:customStyle="1" w:styleId="CRSeparatorChar">
    <w:name w:val="CR Separator Char"/>
    <w:basedOn w:val="DefaultParagraphFont"/>
    <w:link w:val="CRSeparator"/>
    <w:locked/>
    <w:rsid w:val="00F85C82"/>
    <w:rPr>
      <w:rFonts w:ascii="Times New Roman" w:eastAsia="Times New Roman" w:hAnsi="Times New Roman" w:cs="Times New Roman"/>
      <w:sz w:val="24"/>
      <w:szCs w:val="24"/>
      <w:lang w:val="en-GB" w:eastAsia="en-GB"/>
    </w:rPr>
  </w:style>
  <w:style w:type="character" w:customStyle="1" w:styleId="CRReferenceChar">
    <w:name w:val="CR Reference Char"/>
    <w:basedOn w:val="DefaultParagraphFont"/>
    <w:link w:val="CRReference"/>
    <w:locked/>
    <w:rsid w:val="00F85C82"/>
    <w:rPr>
      <w:rFonts w:ascii="Times New Roman" w:eastAsia="Times New Roman" w:hAnsi="Times New Roman" w:cs="Times New Roman"/>
      <w:sz w:val="24"/>
      <w:szCs w:val="24"/>
      <w:lang w:val="en-GB" w:eastAsia="en-GB"/>
    </w:rPr>
  </w:style>
  <w:style w:type="character" w:customStyle="1" w:styleId="CRMinorChangeDeleted">
    <w:name w:val="CR Minor Change Deleted"/>
    <w:basedOn w:val="DefaultParagraphFont"/>
    <w:rsid w:val="00F85C82"/>
    <w:rPr>
      <w:strike w:val="0"/>
      <w:dstrike/>
      <w:u w:val="double"/>
    </w:rPr>
  </w:style>
  <w:style w:type="character" w:customStyle="1" w:styleId="CRMinorChangeAdded">
    <w:name w:val="CR Minor Change Added"/>
    <w:basedOn w:val="DefaultParagraphFont"/>
    <w:rsid w:val="00F85C82"/>
    <w:rPr>
      <w:u w:val="double"/>
    </w:rPr>
  </w:style>
  <w:style w:type="character" w:customStyle="1" w:styleId="CRRefonteDeleted">
    <w:name w:val="CR Refonte Deleted"/>
    <w:basedOn w:val="DefaultParagraphFont"/>
    <w:rsid w:val="00F85C82"/>
    <w:rPr>
      <w:strike w:val="0"/>
      <w:dstrike/>
    </w:rPr>
  </w:style>
  <w:style w:type="paragraph" w:styleId="ListBullet">
    <w:name w:val="List Bullet"/>
    <w:basedOn w:val="Normal"/>
    <w:uiPriority w:val="99"/>
    <w:semiHidden/>
    <w:unhideWhenUsed/>
    <w:rsid w:val="00696D69"/>
    <w:pPr>
      <w:numPr>
        <w:numId w:val="3"/>
      </w:numPr>
      <w:contextualSpacing/>
    </w:pPr>
  </w:style>
  <w:style w:type="paragraph" w:styleId="ListBullet2">
    <w:name w:val="List Bullet 2"/>
    <w:basedOn w:val="Normal"/>
    <w:uiPriority w:val="99"/>
    <w:semiHidden/>
    <w:unhideWhenUsed/>
    <w:rsid w:val="00696D69"/>
    <w:pPr>
      <w:numPr>
        <w:numId w:val="4"/>
      </w:numPr>
      <w:contextualSpacing/>
    </w:pPr>
  </w:style>
  <w:style w:type="paragraph" w:styleId="ListBullet3">
    <w:name w:val="List Bullet 3"/>
    <w:basedOn w:val="Normal"/>
    <w:uiPriority w:val="99"/>
    <w:semiHidden/>
    <w:unhideWhenUsed/>
    <w:rsid w:val="00696D69"/>
    <w:pPr>
      <w:numPr>
        <w:numId w:val="5"/>
      </w:numPr>
      <w:contextualSpacing/>
    </w:pPr>
  </w:style>
  <w:style w:type="paragraph" w:styleId="ListBullet4">
    <w:name w:val="List Bullet 4"/>
    <w:basedOn w:val="Normal"/>
    <w:uiPriority w:val="99"/>
    <w:semiHidden/>
    <w:unhideWhenUsed/>
    <w:rsid w:val="00696D69"/>
    <w:pPr>
      <w:numPr>
        <w:numId w:val="6"/>
      </w:numPr>
      <w:contextualSpacing/>
    </w:pPr>
  </w:style>
  <w:style w:type="paragraph" w:styleId="TableofFigures">
    <w:name w:val="table of figures"/>
    <w:basedOn w:val="Normal"/>
    <w:next w:val="Normal"/>
    <w:uiPriority w:val="99"/>
    <w:semiHidden/>
    <w:unhideWhenUsed/>
    <w:rsid w:val="003C6F05"/>
    <w:pPr>
      <w:spacing w:after="0"/>
    </w:pPr>
  </w:style>
  <w:style w:type="paragraph" w:styleId="ListNumber2">
    <w:name w:val="List Number 2"/>
    <w:basedOn w:val="Normal"/>
    <w:uiPriority w:val="99"/>
    <w:semiHidden/>
    <w:unhideWhenUsed/>
    <w:rsid w:val="003C6F05"/>
    <w:pPr>
      <w:numPr>
        <w:numId w:val="7"/>
      </w:numPr>
      <w:contextualSpacing/>
    </w:pPr>
  </w:style>
  <w:style w:type="paragraph" w:styleId="ListNumber3">
    <w:name w:val="List Number 3"/>
    <w:basedOn w:val="Normal"/>
    <w:uiPriority w:val="99"/>
    <w:semiHidden/>
    <w:unhideWhenUsed/>
    <w:rsid w:val="003C6F05"/>
    <w:pPr>
      <w:numPr>
        <w:numId w:val="8"/>
      </w:numPr>
      <w:contextualSpacing/>
    </w:pPr>
  </w:style>
  <w:style w:type="character" w:styleId="Emphasis">
    <w:name w:val="Emphasis"/>
    <w:basedOn w:val="DefaultParagraphFont"/>
    <w:uiPriority w:val="20"/>
    <w:qFormat/>
    <w:rsid w:val="00A22681"/>
    <w:rPr>
      <w:i/>
      <w:iCs/>
    </w:rPr>
  </w:style>
  <w:style w:type="paragraph" w:customStyle="1" w:styleId="Normal1">
    <w:name w:val="Normal1"/>
    <w:basedOn w:val="Normal"/>
    <w:rsid w:val="00BB40F3"/>
    <w:pPr>
      <w:spacing w:before="100" w:beforeAutospacing="1" w:after="100" w:afterAutospacing="1"/>
      <w:jc w:val="left"/>
    </w:pPr>
    <w:rPr>
      <w:rFonts w:eastAsia="Times New Roman"/>
      <w:szCs w:val="24"/>
      <w:lang w:eastAsia="en-GB"/>
    </w:rPr>
  </w:style>
  <w:style w:type="paragraph" w:customStyle="1" w:styleId="norm">
    <w:name w:val="norm"/>
    <w:basedOn w:val="Normal"/>
    <w:rsid w:val="00153D4E"/>
    <w:pPr>
      <w:spacing w:before="100" w:beforeAutospacing="1" w:after="100" w:afterAutospacing="1"/>
      <w:jc w:val="left"/>
    </w:pPr>
    <w:rPr>
      <w:rFonts w:eastAsia="Times New Roman"/>
      <w:szCs w:val="24"/>
      <w:lang w:eastAsia="en-GB"/>
    </w:rPr>
  </w:style>
  <w:style w:type="character" w:customStyle="1" w:styleId="superscript">
    <w:name w:val="superscript"/>
    <w:basedOn w:val="DefaultParagraphFont"/>
    <w:rsid w:val="00E564B6"/>
  </w:style>
  <w:style w:type="paragraph" w:styleId="Header">
    <w:name w:val="header"/>
    <w:basedOn w:val="Normal"/>
    <w:link w:val="HeaderChar"/>
    <w:uiPriority w:val="99"/>
    <w:unhideWhenUsed/>
    <w:rsid w:val="00B12911"/>
    <w:pPr>
      <w:tabs>
        <w:tab w:val="center" w:pos="4535"/>
        <w:tab w:val="right" w:pos="9071"/>
      </w:tabs>
      <w:spacing w:before="0"/>
    </w:pPr>
  </w:style>
  <w:style w:type="character" w:customStyle="1" w:styleId="HeaderChar">
    <w:name w:val="Header Char"/>
    <w:basedOn w:val="DefaultParagraphFont"/>
    <w:link w:val="Header"/>
    <w:uiPriority w:val="99"/>
    <w:rsid w:val="00B12911"/>
    <w:rPr>
      <w:rFonts w:ascii="Times New Roman" w:hAnsi="Times New Roman" w:cs="Times New Roman"/>
      <w:sz w:val="24"/>
      <w:lang w:val="en-GB"/>
    </w:rPr>
  </w:style>
  <w:style w:type="paragraph" w:styleId="Footer">
    <w:name w:val="footer"/>
    <w:basedOn w:val="Normal"/>
    <w:link w:val="FooterChar"/>
    <w:uiPriority w:val="99"/>
    <w:unhideWhenUsed/>
    <w:rsid w:val="00B12911"/>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B12911"/>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B12911"/>
    <w:pPr>
      <w:tabs>
        <w:tab w:val="center" w:pos="7285"/>
        <w:tab w:val="right" w:pos="14003"/>
      </w:tabs>
      <w:spacing w:before="0"/>
    </w:pPr>
  </w:style>
  <w:style w:type="paragraph" w:customStyle="1" w:styleId="FooterLandscape">
    <w:name w:val="FooterLandscape"/>
    <w:basedOn w:val="Normal"/>
    <w:rsid w:val="00B12911"/>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B12911"/>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B12911"/>
    <w:pPr>
      <w:spacing w:before="0"/>
      <w:jc w:val="right"/>
    </w:pPr>
    <w:rPr>
      <w:sz w:val="28"/>
    </w:rPr>
  </w:style>
  <w:style w:type="paragraph" w:customStyle="1" w:styleId="FooterSensitivity">
    <w:name w:val="Footer Sensitivity"/>
    <w:basedOn w:val="Normal"/>
    <w:rsid w:val="00B12911"/>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27"/>
      </w:numPr>
    </w:pPr>
  </w:style>
  <w:style w:type="paragraph" w:customStyle="1" w:styleId="Tiret1">
    <w:name w:val="Tiret 1"/>
    <w:basedOn w:val="Point1"/>
    <w:rsid w:val="00517205"/>
    <w:pPr>
      <w:numPr>
        <w:numId w:val="28"/>
      </w:numPr>
    </w:pPr>
  </w:style>
  <w:style w:type="paragraph" w:customStyle="1" w:styleId="Tiret2">
    <w:name w:val="Tiret 2"/>
    <w:basedOn w:val="Point2"/>
    <w:rsid w:val="00517205"/>
    <w:pPr>
      <w:numPr>
        <w:numId w:val="29"/>
      </w:numPr>
    </w:pPr>
  </w:style>
  <w:style w:type="paragraph" w:customStyle="1" w:styleId="Tiret3">
    <w:name w:val="Tiret 3"/>
    <w:basedOn w:val="Point3"/>
    <w:rsid w:val="00517205"/>
    <w:pPr>
      <w:numPr>
        <w:numId w:val="30"/>
      </w:numPr>
    </w:pPr>
  </w:style>
  <w:style w:type="paragraph" w:customStyle="1" w:styleId="Tiret4">
    <w:name w:val="Tiret 4"/>
    <w:basedOn w:val="Point4"/>
    <w:rsid w:val="00517205"/>
    <w:pPr>
      <w:numPr>
        <w:numId w:val="31"/>
      </w:numPr>
    </w:pPr>
  </w:style>
  <w:style w:type="paragraph" w:customStyle="1" w:styleId="Tiret5">
    <w:name w:val="Tiret 5"/>
    <w:basedOn w:val="Point5"/>
    <w:rsid w:val="00517205"/>
    <w:pPr>
      <w:numPr>
        <w:numId w:val="32"/>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33"/>
      </w:numPr>
    </w:pPr>
  </w:style>
  <w:style w:type="paragraph" w:customStyle="1" w:styleId="NumPar2">
    <w:name w:val="NumPar 2"/>
    <w:basedOn w:val="Normal"/>
    <w:next w:val="Text1"/>
    <w:rsid w:val="00517205"/>
    <w:pPr>
      <w:numPr>
        <w:ilvl w:val="1"/>
        <w:numId w:val="33"/>
      </w:numPr>
    </w:pPr>
  </w:style>
  <w:style w:type="paragraph" w:customStyle="1" w:styleId="NumPar3">
    <w:name w:val="NumPar 3"/>
    <w:basedOn w:val="Normal"/>
    <w:next w:val="Text1"/>
    <w:rsid w:val="00517205"/>
    <w:pPr>
      <w:numPr>
        <w:ilvl w:val="2"/>
        <w:numId w:val="33"/>
      </w:numPr>
    </w:pPr>
  </w:style>
  <w:style w:type="paragraph" w:customStyle="1" w:styleId="NumPar4">
    <w:name w:val="NumPar 4"/>
    <w:basedOn w:val="Normal"/>
    <w:next w:val="Text1"/>
    <w:rsid w:val="00517205"/>
    <w:pPr>
      <w:numPr>
        <w:ilvl w:val="3"/>
        <w:numId w:val="33"/>
      </w:numPr>
    </w:pPr>
  </w:style>
  <w:style w:type="paragraph" w:customStyle="1" w:styleId="NumPar5">
    <w:name w:val="NumPar 5"/>
    <w:basedOn w:val="Normal"/>
    <w:next w:val="Text2"/>
    <w:rsid w:val="00517205"/>
    <w:pPr>
      <w:numPr>
        <w:ilvl w:val="4"/>
        <w:numId w:val="33"/>
      </w:numPr>
    </w:pPr>
  </w:style>
  <w:style w:type="paragraph" w:customStyle="1" w:styleId="NumPar6">
    <w:name w:val="NumPar 6"/>
    <w:basedOn w:val="Normal"/>
    <w:next w:val="Text2"/>
    <w:rsid w:val="00517205"/>
    <w:pPr>
      <w:numPr>
        <w:ilvl w:val="5"/>
        <w:numId w:val="33"/>
      </w:numPr>
    </w:pPr>
  </w:style>
  <w:style w:type="paragraph" w:customStyle="1" w:styleId="NumPar7">
    <w:name w:val="NumPar 7"/>
    <w:basedOn w:val="Normal"/>
    <w:next w:val="Text2"/>
    <w:rsid w:val="00517205"/>
    <w:pPr>
      <w:numPr>
        <w:ilvl w:val="6"/>
        <w:numId w:val="33"/>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517205"/>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35"/>
      </w:numPr>
    </w:pPr>
  </w:style>
  <w:style w:type="paragraph" w:customStyle="1" w:styleId="Point1number">
    <w:name w:val="Point 1 (number)"/>
    <w:basedOn w:val="Normal"/>
    <w:rsid w:val="00517205"/>
    <w:pPr>
      <w:numPr>
        <w:ilvl w:val="2"/>
        <w:numId w:val="35"/>
      </w:numPr>
    </w:pPr>
  </w:style>
  <w:style w:type="paragraph" w:customStyle="1" w:styleId="Point2number">
    <w:name w:val="Point 2 (number)"/>
    <w:basedOn w:val="Normal"/>
    <w:rsid w:val="00517205"/>
    <w:pPr>
      <w:numPr>
        <w:ilvl w:val="4"/>
        <w:numId w:val="35"/>
      </w:numPr>
    </w:pPr>
  </w:style>
  <w:style w:type="paragraph" w:customStyle="1" w:styleId="Point3number">
    <w:name w:val="Point 3 (number)"/>
    <w:basedOn w:val="Normal"/>
    <w:rsid w:val="00517205"/>
    <w:pPr>
      <w:numPr>
        <w:ilvl w:val="6"/>
        <w:numId w:val="35"/>
      </w:numPr>
    </w:pPr>
  </w:style>
  <w:style w:type="paragraph" w:customStyle="1" w:styleId="Point0letter">
    <w:name w:val="Point 0 (letter)"/>
    <w:basedOn w:val="Normal"/>
    <w:rsid w:val="00517205"/>
    <w:pPr>
      <w:numPr>
        <w:ilvl w:val="1"/>
        <w:numId w:val="35"/>
      </w:numPr>
    </w:pPr>
  </w:style>
  <w:style w:type="paragraph" w:customStyle="1" w:styleId="Point1letter">
    <w:name w:val="Point 1 (letter)"/>
    <w:basedOn w:val="Normal"/>
    <w:rsid w:val="00517205"/>
    <w:pPr>
      <w:numPr>
        <w:ilvl w:val="3"/>
        <w:numId w:val="35"/>
      </w:numPr>
    </w:pPr>
  </w:style>
  <w:style w:type="paragraph" w:customStyle="1" w:styleId="Point2letter">
    <w:name w:val="Point 2 (letter)"/>
    <w:basedOn w:val="Normal"/>
    <w:rsid w:val="00517205"/>
    <w:pPr>
      <w:numPr>
        <w:ilvl w:val="5"/>
        <w:numId w:val="35"/>
      </w:numPr>
    </w:pPr>
  </w:style>
  <w:style w:type="paragraph" w:customStyle="1" w:styleId="Point3letter">
    <w:name w:val="Point 3 (letter)"/>
    <w:basedOn w:val="Normal"/>
    <w:rsid w:val="00517205"/>
    <w:pPr>
      <w:numPr>
        <w:ilvl w:val="7"/>
        <w:numId w:val="35"/>
      </w:numPr>
    </w:pPr>
  </w:style>
  <w:style w:type="paragraph" w:customStyle="1" w:styleId="Point4letter">
    <w:name w:val="Point 4 (letter)"/>
    <w:basedOn w:val="Normal"/>
    <w:rsid w:val="00517205"/>
    <w:pPr>
      <w:numPr>
        <w:ilvl w:val="8"/>
        <w:numId w:val="35"/>
      </w:numPr>
    </w:pPr>
  </w:style>
  <w:style w:type="paragraph" w:customStyle="1" w:styleId="Bullet0">
    <w:name w:val="Bullet 0"/>
    <w:basedOn w:val="Normal"/>
    <w:rsid w:val="00517205"/>
    <w:pPr>
      <w:numPr>
        <w:numId w:val="36"/>
      </w:numPr>
    </w:pPr>
  </w:style>
  <w:style w:type="paragraph" w:customStyle="1" w:styleId="Bullet1">
    <w:name w:val="Bullet 1"/>
    <w:basedOn w:val="Normal"/>
    <w:rsid w:val="00517205"/>
    <w:pPr>
      <w:numPr>
        <w:numId w:val="37"/>
      </w:numPr>
    </w:pPr>
  </w:style>
  <w:style w:type="paragraph" w:customStyle="1" w:styleId="Bullet2">
    <w:name w:val="Bullet 2"/>
    <w:basedOn w:val="Normal"/>
    <w:rsid w:val="00517205"/>
    <w:pPr>
      <w:numPr>
        <w:numId w:val="38"/>
      </w:numPr>
    </w:pPr>
  </w:style>
  <w:style w:type="paragraph" w:customStyle="1" w:styleId="Bullet3">
    <w:name w:val="Bullet 3"/>
    <w:basedOn w:val="Normal"/>
    <w:rsid w:val="00517205"/>
    <w:pPr>
      <w:numPr>
        <w:numId w:val="39"/>
      </w:numPr>
    </w:pPr>
  </w:style>
  <w:style w:type="paragraph" w:customStyle="1" w:styleId="Bullet4">
    <w:name w:val="Bullet 4"/>
    <w:basedOn w:val="Normal"/>
    <w:rsid w:val="00517205"/>
    <w:pPr>
      <w:numPr>
        <w:numId w:val="40"/>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41"/>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18303">
      <w:bodyDiv w:val="1"/>
      <w:marLeft w:val="0"/>
      <w:marRight w:val="0"/>
      <w:marTop w:val="0"/>
      <w:marBottom w:val="0"/>
      <w:divBdr>
        <w:top w:val="none" w:sz="0" w:space="0" w:color="auto"/>
        <w:left w:val="none" w:sz="0" w:space="0" w:color="auto"/>
        <w:bottom w:val="none" w:sz="0" w:space="0" w:color="auto"/>
        <w:right w:val="none" w:sz="0" w:space="0" w:color="auto"/>
      </w:divBdr>
    </w:div>
    <w:div w:id="389502464">
      <w:bodyDiv w:val="1"/>
      <w:marLeft w:val="0"/>
      <w:marRight w:val="0"/>
      <w:marTop w:val="0"/>
      <w:marBottom w:val="0"/>
      <w:divBdr>
        <w:top w:val="none" w:sz="0" w:space="0" w:color="auto"/>
        <w:left w:val="none" w:sz="0" w:space="0" w:color="auto"/>
        <w:bottom w:val="none" w:sz="0" w:space="0" w:color="auto"/>
        <w:right w:val="none" w:sz="0" w:space="0" w:color="auto"/>
      </w:divBdr>
    </w:div>
    <w:div w:id="662515162">
      <w:bodyDiv w:val="1"/>
      <w:marLeft w:val="0"/>
      <w:marRight w:val="0"/>
      <w:marTop w:val="0"/>
      <w:marBottom w:val="0"/>
      <w:divBdr>
        <w:top w:val="none" w:sz="0" w:space="0" w:color="auto"/>
        <w:left w:val="none" w:sz="0" w:space="0" w:color="auto"/>
        <w:bottom w:val="none" w:sz="0" w:space="0" w:color="auto"/>
        <w:right w:val="none" w:sz="0" w:space="0" w:color="auto"/>
      </w:divBdr>
    </w:div>
    <w:div w:id="774710526">
      <w:bodyDiv w:val="1"/>
      <w:marLeft w:val="0"/>
      <w:marRight w:val="0"/>
      <w:marTop w:val="0"/>
      <w:marBottom w:val="0"/>
      <w:divBdr>
        <w:top w:val="none" w:sz="0" w:space="0" w:color="auto"/>
        <w:left w:val="none" w:sz="0" w:space="0" w:color="auto"/>
        <w:bottom w:val="none" w:sz="0" w:space="0" w:color="auto"/>
        <w:right w:val="none" w:sz="0" w:space="0" w:color="auto"/>
      </w:divBdr>
    </w:div>
    <w:div w:id="796802687">
      <w:bodyDiv w:val="1"/>
      <w:marLeft w:val="0"/>
      <w:marRight w:val="0"/>
      <w:marTop w:val="0"/>
      <w:marBottom w:val="0"/>
      <w:divBdr>
        <w:top w:val="none" w:sz="0" w:space="0" w:color="auto"/>
        <w:left w:val="none" w:sz="0" w:space="0" w:color="auto"/>
        <w:bottom w:val="none" w:sz="0" w:space="0" w:color="auto"/>
        <w:right w:val="none" w:sz="0" w:space="0" w:color="auto"/>
      </w:divBdr>
    </w:div>
    <w:div w:id="1059937727">
      <w:bodyDiv w:val="1"/>
      <w:marLeft w:val="0"/>
      <w:marRight w:val="0"/>
      <w:marTop w:val="0"/>
      <w:marBottom w:val="0"/>
      <w:divBdr>
        <w:top w:val="none" w:sz="0" w:space="0" w:color="auto"/>
        <w:left w:val="none" w:sz="0" w:space="0" w:color="auto"/>
        <w:bottom w:val="none" w:sz="0" w:space="0" w:color="auto"/>
        <w:right w:val="none" w:sz="0" w:space="0" w:color="auto"/>
      </w:divBdr>
    </w:div>
    <w:div w:id="1271400107">
      <w:bodyDiv w:val="1"/>
      <w:marLeft w:val="0"/>
      <w:marRight w:val="0"/>
      <w:marTop w:val="0"/>
      <w:marBottom w:val="0"/>
      <w:divBdr>
        <w:top w:val="none" w:sz="0" w:space="0" w:color="auto"/>
        <w:left w:val="none" w:sz="0" w:space="0" w:color="auto"/>
        <w:bottom w:val="none" w:sz="0" w:space="0" w:color="auto"/>
        <w:right w:val="none" w:sz="0" w:space="0" w:color="auto"/>
      </w:divBdr>
    </w:div>
    <w:div w:id="1319531667">
      <w:bodyDiv w:val="1"/>
      <w:marLeft w:val="0"/>
      <w:marRight w:val="0"/>
      <w:marTop w:val="0"/>
      <w:marBottom w:val="0"/>
      <w:divBdr>
        <w:top w:val="none" w:sz="0" w:space="0" w:color="auto"/>
        <w:left w:val="none" w:sz="0" w:space="0" w:color="auto"/>
        <w:bottom w:val="none" w:sz="0" w:space="0" w:color="auto"/>
        <w:right w:val="none" w:sz="0" w:space="0" w:color="auto"/>
      </w:divBdr>
    </w:div>
    <w:div w:id="1424565564">
      <w:bodyDiv w:val="1"/>
      <w:marLeft w:val="0"/>
      <w:marRight w:val="0"/>
      <w:marTop w:val="0"/>
      <w:marBottom w:val="0"/>
      <w:divBdr>
        <w:top w:val="none" w:sz="0" w:space="0" w:color="auto"/>
        <w:left w:val="none" w:sz="0" w:space="0" w:color="auto"/>
        <w:bottom w:val="none" w:sz="0" w:space="0" w:color="auto"/>
        <w:right w:val="none" w:sz="0" w:space="0" w:color="auto"/>
      </w:divBdr>
    </w:div>
    <w:div w:id="1627808103">
      <w:bodyDiv w:val="1"/>
      <w:marLeft w:val="0"/>
      <w:marRight w:val="0"/>
      <w:marTop w:val="0"/>
      <w:marBottom w:val="0"/>
      <w:divBdr>
        <w:top w:val="none" w:sz="0" w:space="0" w:color="auto"/>
        <w:left w:val="none" w:sz="0" w:space="0" w:color="auto"/>
        <w:bottom w:val="none" w:sz="0" w:space="0" w:color="auto"/>
        <w:right w:val="none" w:sz="0" w:space="0" w:color="auto"/>
      </w:divBdr>
    </w:div>
    <w:div w:id="1927765224">
      <w:bodyDiv w:val="1"/>
      <w:marLeft w:val="0"/>
      <w:marRight w:val="0"/>
      <w:marTop w:val="0"/>
      <w:marBottom w:val="0"/>
      <w:divBdr>
        <w:top w:val="none" w:sz="0" w:space="0" w:color="auto"/>
        <w:left w:val="none" w:sz="0" w:space="0" w:color="auto"/>
        <w:bottom w:val="none" w:sz="0" w:space="0" w:color="auto"/>
        <w:right w:val="none" w:sz="0" w:space="0" w:color="auto"/>
      </w:divBdr>
    </w:div>
    <w:div w:id="201930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oeil.secure.europarl.europa.eu/oeil/popups/ficheprocedure.do?lang=en&amp;reference=2020/2255(INL)" TargetMode="External"/><Relationship Id="rId3" Type="http://schemas.openxmlformats.org/officeDocument/2006/relationships/hyperlink" Target="http://appsso.eurostat.ec.europa.eu/nui/show.do?dataset=migr_reslong&amp;lang=en" TargetMode="External"/><Relationship Id="rId7" Type="http://schemas.openxmlformats.org/officeDocument/2006/relationships/hyperlink" Target="https://www.europarl.europa.eu/doceo/document/TA-9-2021-0260_EN.html" TargetMode="External"/><Relationship Id="rId12" Type="http://schemas.openxmlformats.org/officeDocument/2006/relationships/hyperlink" Target="https://ec.europa.eu/info/sites/default/files/2021_commission_work_programme_annexes_en.pdf" TargetMode="External"/><Relationship Id="rId2" Type="http://schemas.openxmlformats.org/officeDocument/2006/relationships/hyperlink" Target="https://ec.europa.eu/eurostat/statistics-explained/index.php?title=Migration_and_migrant_population_statistics" TargetMode="External"/><Relationship Id="rId1" Type="http://schemas.openxmlformats.org/officeDocument/2006/relationships/hyperlink" Target="https://eur-lex.europa.eu/legal-content/EN/TXT/?qid=1601287338054&amp;uri=COM%3A2020%3A609%3AFIN" TargetMode="External"/><Relationship Id="rId6" Type="http://schemas.openxmlformats.org/officeDocument/2006/relationships/hyperlink" Target="https://eur-lex.europa.eu/legal-content/EN/TXT/?uri=CELEX:52019DC0161" TargetMode="External"/><Relationship Id="rId11" Type="http://schemas.openxmlformats.org/officeDocument/2006/relationships/hyperlink" Target="https://ec.europa.eu/home-affairs/content/public-consultation-future-eu-legal-migration_en" TargetMode="External"/><Relationship Id="rId5" Type="http://schemas.openxmlformats.org/officeDocument/2006/relationships/hyperlink" Target="https://eur-lex.europa.eu/legal-content/EN/TXT/?uri=CELEX%3A52011DC0585" TargetMode="External"/><Relationship Id="rId10" Type="http://schemas.openxmlformats.org/officeDocument/2006/relationships/hyperlink" Target="https://ec.europa.eu/home-affairs/system/files/2019-03/201903_legal-migration-check-annex-3aii-icf_201806.pdf" TargetMode="External"/><Relationship Id="rId4" Type="http://schemas.openxmlformats.org/officeDocument/2006/relationships/hyperlink" Target="https://ec.europa.eu/home-affairs/what-we-do/policies/legal-migration/fitness-check_en" TargetMode="External"/><Relationship Id="rId9" Type="http://schemas.openxmlformats.org/officeDocument/2006/relationships/hyperlink" Target="https://eur-lex.europa.eu/legal-content/EN/TXT/?qid=1601287338054&amp;uri=COM%3A2020%3A609%3AF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fb514971-0099-45a7-9a33-aa93971eadb1" xsi:nil="true"/>
    <EC_Collab_Status xmlns="fb514971-0099-45a7-9a33-aa93971eadb1">Not Started</EC_Collab_Status>
    <EC_Collab_DocumentLanguage xmlns="fb514971-0099-45a7-9a33-aa93971eadb1">EN</EC_Collab_DocumentLanguage>
    <_Status xmlns="http://schemas.microsoft.com/sharepoint/v3/fields">Not Started</_Status>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95CC14C9465E774BBBE2601C15F8E1FF" ma:contentTypeVersion="0" ma:contentTypeDescription="Create a new document in this library." ma:contentTypeScope="" ma:versionID="b3f7cbc0d39521306c00fab249288c9d">
  <xsd:schema xmlns:xsd="http://www.w3.org/2001/XMLSchema" xmlns:xs="http://www.w3.org/2001/XMLSchema" xmlns:p="http://schemas.microsoft.com/office/2006/metadata/properties" xmlns:ns2="http://schemas.microsoft.com/sharepoint/v3/fields" xmlns:ns3="fb514971-0099-45a7-9a33-aa93971eadb1" targetNamespace="http://schemas.microsoft.com/office/2006/metadata/properties" ma:root="true" ma:fieldsID="e8b5d49c9993fb5a0043ba12662b2e49" ns2:_="" ns3:_="">
    <xsd:import namespace="http://schemas.microsoft.com/sharepoint/v3/fields"/>
    <xsd:import namespace="fb514971-0099-45a7-9a33-aa93971eadb1"/>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fb514971-0099-45a7-9a33-aa93971eadb1"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F1534-B44F-43B1-8BA6-5CC226787BC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fb514971-0099-45a7-9a33-aa93971eadb1"/>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EB421C56-7A86-4014-9639-63048141B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fb514971-0099-45a7-9a33-aa93971ead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B4FC09-A906-4C54-B451-C8675501ABAA}">
  <ds:schemaRefs>
    <ds:schemaRef ds:uri="http://schemas.microsoft.com/sharepoint/v3/contenttype/forms"/>
  </ds:schemaRefs>
</ds:datastoreItem>
</file>

<file path=customXml/itemProps4.xml><?xml version="1.0" encoding="utf-8"?>
<ds:datastoreItem xmlns:ds="http://schemas.openxmlformats.org/officeDocument/2006/customXml" ds:itemID="{2B3F2A7A-AA1A-4C5A-9E12-7F9B7C038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TotalTime>
  <Pages>52</Pages>
  <Words>23291</Words>
  <Characters>122746</Characters>
  <Application>Microsoft Office Word</Application>
  <DocSecurity>0</DocSecurity>
  <Lines>2231</Lines>
  <Paragraphs>798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36</cp:revision>
  <cp:lastPrinted>2022-02-16T10:18:00Z</cp:lastPrinted>
  <dcterms:created xsi:type="dcterms:W3CDTF">2022-04-25T17:26:00Z</dcterms:created>
  <dcterms:modified xsi:type="dcterms:W3CDTF">2022-04-26T16:02:00Z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8.0, Build 20220128</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SJ-024</vt:lpwstr>
  </property>
  <property fmtid="{D5CDD505-2E9C-101B-9397-08002B2CF9AE}" pid="10" name="LWCR IsRefonte">
    <vt:lpwstr>True</vt:lpwstr>
  </property>
  <property fmtid="{D5CDD505-2E9C-101B-9397-08002B2CF9AE}" pid="11" name="ContentTypeId">
    <vt:lpwstr>0x010100258AA79CEB83498886A3A086811232500095CC14C9465E774BBBE2601C15F8E1FF</vt:lpwstr>
  </property>
  <property fmtid="{D5CDD505-2E9C-101B-9397-08002B2CF9AE}" pid="12" name="DocStatus">
    <vt:lpwstr>Red</vt:lpwstr>
  </property>
  <property fmtid="{D5CDD505-2E9C-101B-9397-08002B2CF9AE}" pid="13" name="MSIP_Label_6bd9ddd1-4d20-43f6-abfa-fc3c07406f94_Enabled">
    <vt:lpwstr>true</vt:lpwstr>
  </property>
  <property fmtid="{D5CDD505-2E9C-101B-9397-08002B2CF9AE}" pid="14" name="MSIP_Label_6bd9ddd1-4d20-43f6-abfa-fc3c07406f94_SetDate">
    <vt:lpwstr>2022-04-18T13:14:33Z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2e5f2071-4749-441f-ba18-456bc3b43f58</vt:lpwstr>
  </property>
  <property fmtid="{D5CDD505-2E9C-101B-9397-08002B2CF9AE}" pid="19" name="MSIP_Label_6bd9ddd1-4d20-43f6-abfa-fc3c07406f94_ContentBits">
    <vt:lpwstr>0</vt:lpwstr>
  </property>
  <property fmtid="{D5CDD505-2E9C-101B-9397-08002B2CF9AE}" pid="20" name="DQCStatus">
    <vt:lpwstr>Yellow (DQC version 03)</vt:lpwstr>
  </property>
</Properties>
</file>