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C0C51" w14:textId="7FA24C2E" w:rsidR="00E607B4" w:rsidRPr="00461119" w:rsidRDefault="000E617B" w:rsidP="000E617B">
      <w:pPr>
        <w:pStyle w:val="Pagedecouverture"/>
        <w:rPr>
          <w:noProof/>
        </w:rPr>
      </w:pPr>
      <w:bookmarkStart w:id="0" w:name="LW_BM_COVERPAGE"/>
      <w:r>
        <w:rPr>
          <w:noProof/>
        </w:rPr>
        <w:pict w14:anchorId="0B173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FACC250-868F-44B9-9C81-574AC8AF1378" style="width:455.25pt;height:310.5pt">
            <v:imagedata r:id="rId8" o:title=""/>
          </v:shape>
        </w:pict>
      </w:r>
    </w:p>
    <w:bookmarkEnd w:id="0"/>
    <w:p w14:paraId="4E8F3D40" w14:textId="77777777" w:rsidR="00E607B4" w:rsidRPr="00461119" w:rsidRDefault="00E607B4" w:rsidP="00E607B4">
      <w:pPr>
        <w:rPr>
          <w:noProof/>
        </w:rPr>
        <w:sectPr w:rsidR="00E607B4" w:rsidRPr="00461119" w:rsidSect="000E617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E37E9C3" w14:textId="77777777" w:rsidR="00BA0C07" w:rsidRPr="00F121DF" w:rsidRDefault="00975163" w:rsidP="00C277BC">
      <w:pPr>
        <w:pStyle w:val="ListParagraph"/>
        <w:numPr>
          <w:ilvl w:val="0"/>
          <w:numId w:val="5"/>
        </w:numPr>
        <w:spacing w:line="240" w:lineRule="auto"/>
        <w:rPr>
          <w:rFonts w:ascii="Times New Roman" w:hAnsi="Times New Roman" w:cs="Times New Roman"/>
          <w:b/>
          <w:noProof/>
          <w:sz w:val="24"/>
          <w:szCs w:val="24"/>
        </w:rPr>
      </w:pPr>
      <w:bookmarkStart w:id="1" w:name="_GoBack"/>
      <w:bookmarkEnd w:id="1"/>
      <w:r w:rsidRPr="00F121DF">
        <w:rPr>
          <w:rFonts w:ascii="Times New Roman" w:hAnsi="Times New Roman"/>
          <w:b/>
          <w:noProof/>
          <w:sz w:val="24"/>
          <w:szCs w:val="24"/>
        </w:rPr>
        <w:lastRenderedPageBreak/>
        <w:t>ÚVOD</w:t>
      </w:r>
    </w:p>
    <w:p w14:paraId="4FC9DDB9" w14:textId="7655EAC0" w:rsidR="00461119" w:rsidRDefault="00C30631" w:rsidP="345AED27">
      <w:pPr>
        <w:spacing w:line="240" w:lineRule="auto"/>
        <w:jc w:val="both"/>
        <w:rPr>
          <w:rFonts w:ascii="Times New Roman" w:hAnsi="Times New Roman"/>
          <w:noProof/>
          <w:color w:val="000000" w:themeColor="text1"/>
          <w:sz w:val="24"/>
          <w:szCs w:val="24"/>
        </w:rPr>
      </w:pPr>
      <w:r w:rsidRPr="00461119">
        <w:rPr>
          <w:rFonts w:ascii="Times New Roman" w:hAnsi="Times New Roman"/>
          <w:noProof/>
          <w:color w:val="000000" w:themeColor="text1"/>
          <w:sz w:val="24"/>
          <w:szCs w:val="24"/>
        </w:rPr>
        <w:t>Globálna pandémia COVID-19 sa ešte neskončila. Naďalej je potrebné zachovávať obozretnosť</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pripravenosť</w:t>
      </w:r>
      <w:r w:rsidR="00461119">
        <w:rPr>
          <w:rFonts w:ascii="Times New Roman" w:hAnsi="Times New Roman"/>
          <w:noProof/>
          <w:color w:val="000000" w:themeColor="text1"/>
          <w:sz w:val="24"/>
          <w:szCs w:val="24"/>
        </w:rPr>
        <w:t>.</w:t>
      </w:r>
    </w:p>
    <w:p w14:paraId="0E56F4C5" w14:textId="0F348AD3" w:rsidR="00461119" w:rsidRDefault="00EB4544" w:rsidP="345AED27">
      <w:pPr>
        <w:spacing w:line="240" w:lineRule="auto"/>
        <w:jc w:val="both"/>
        <w:rPr>
          <w:rFonts w:ascii="Times New Roman" w:hAnsi="Times New Roman"/>
          <w:noProof/>
          <w:color w:val="000000" w:themeColor="text1"/>
          <w:sz w:val="24"/>
          <w:szCs w:val="24"/>
        </w:rPr>
      </w:pPr>
      <w:r w:rsidRPr="00461119">
        <w:rPr>
          <w:rFonts w:ascii="Times New Roman" w:hAnsi="Times New Roman"/>
          <w:noProof/>
          <w:color w:val="000000" w:themeColor="text1"/>
          <w:sz w:val="24"/>
          <w:szCs w:val="24"/>
        </w:rPr>
        <w:t>Hoci počty prípadov zaznamenaných</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Európe sa líšia, ich zvýšenie nevedie</w:t>
      </w:r>
      <w:r w:rsidR="00461119">
        <w:rPr>
          <w:rFonts w:ascii="Times New Roman" w:hAnsi="Times New Roman"/>
          <w:noProof/>
          <w:color w:val="000000" w:themeColor="text1"/>
          <w:sz w:val="24"/>
          <w:szCs w:val="24"/>
        </w:rPr>
        <w:t xml:space="preserve"> k </w:t>
      </w:r>
      <w:r w:rsidRPr="00461119">
        <w:rPr>
          <w:rFonts w:ascii="Times New Roman" w:hAnsi="Times New Roman"/>
          <w:noProof/>
          <w:color w:val="000000" w:themeColor="text1"/>
          <w:sz w:val="24"/>
          <w:szCs w:val="24"/>
        </w:rPr>
        <w:t>vážnemu priebehu ani úmrtiu tak často ako predtým.</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súčasnosti prevládajúci variant omikron je</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porovnaní</w:t>
      </w:r>
      <w:r w:rsidR="00461119">
        <w:rPr>
          <w:rFonts w:ascii="Times New Roman" w:hAnsi="Times New Roman"/>
          <w:noProof/>
          <w:color w:val="000000" w:themeColor="text1"/>
          <w:sz w:val="24"/>
          <w:szCs w:val="24"/>
        </w:rPr>
        <w:t xml:space="preserve"> s </w:t>
      </w:r>
      <w:r w:rsidRPr="00461119">
        <w:rPr>
          <w:rFonts w:ascii="Times New Roman" w:hAnsi="Times New Roman"/>
          <w:noProof/>
          <w:color w:val="000000" w:themeColor="text1"/>
          <w:sz w:val="24"/>
          <w:szCs w:val="24"/>
        </w:rPr>
        <w:t>predchádzajúcimi variantmi menej závažný. Takisto sa výrazne zlepšila imunita populácie proti vírusu, či už prirodzenou cestou, alebo prostredníctvom očkovania</w:t>
      </w:r>
      <w:r w:rsidR="00461119">
        <w:rPr>
          <w:rFonts w:ascii="Times New Roman" w:hAnsi="Times New Roman"/>
          <w:noProof/>
          <w:color w:val="000000" w:themeColor="text1"/>
          <w:sz w:val="24"/>
          <w:szCs w:val="24"/>
        </w:rPr>
        <w:t>.</w:t>
      </w:r>
    </w:p>
    <w:p w14:paraId="724B05D5" w14:textId="057360E7" w:rsidR="00DF0027" w:rsidRPr="00461119" w:rsidRDefault="00456767" w:rsidP="345AED27">
      <w:pPr>
        <w:spacing w:line="240" w:lineRule="auto"/>
        <w:jc w:val="both"/>
        <w:rPr>
          <w:rFonts w:ascii="Times New Roman" w:eastAsia="Times New Roman" w:hAnsi="Times New Roman" w:cs="Times New Roman"/>
          <w:noProof/>
          <w:color w:val="000000" w:themeColor="text1"/>
          <w:sz w:val="24"/>
          <w:szCs w:val="24"/>
        </w:rPr>
      </w:pPr>
      <w:r w:rsidRPr="00461119">
        <w:rPr>
          <w:rFonts w:ascii="Times New Roman" w:hAnsi="Times New Roman"/>
          <w:noProof/>
          <w:color w:val="000000" w:themeColor="text1"/>
          <w:sz w:val="24"/>
          <w:szCs w:val="24"/>
        </w:rPr>
        <w:t>Za posledné dva roky sa ukázalo, že</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letných mesiacoch je pravdepodobná nižšia miera incidencie. Celkový tlak spôsobený pandémiou</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nadchádzajúcich mesiacoch preto pravdepodobne klesne. Vznikne tak veľmi potrebný časový priestor na to, aby sme sa mohli pripraviť na možné budúce vlny pandémie. Musíme konať rýchlo</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spoločne, aby sme naplno využili príležitosť pripraviť sa na nadchádzajúcu jeseň, zimu</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ďalšie obdobia.</w:t>
      </w:r>
    </w:p>
    <w:p w14:paraId="3DB7E701" w14:textId="00287A2C" w:rsidR="00461119" w:rsidRDefault="00CD49F7" w:rsidP="345AED27">
      <w:pPr>
        <w:spacing w:line="240" w:lineRule="auto"/>
        <w:jc w:val="both"/>
        <w:rPr>
          <w:rFonts w:ascii="Times New Roman" w:hAnsi="Times New Roman"/>
          <w:noProof/>
          <w:color w:val="000000" w:themeColor="text1"/>
          <w:sz w:val="24"/>
          <w:szCs w:val="24"/>
        </w:rPr>
      </w:pPr>
      <w:r w:rsidRPr="00461119">
        <w:rPr>
          <w:rFonts w:ascii="Times New Roman" w:hAnsi="Times New Roman"/>
          <w:noProof/>
          <w:color w:val="000000" w:themeColor="text1"/>
          <w:sz w:val="24"/>
          <w:szCs w:val="24"/>
        </w:rPr>
        <w:t>Na celom svete sú stále milióny prípadov nakazených. Mnohí ľudia po celom svete musia dodržiavať obmedzenie pohybu. Množstvo ľudí</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dôsledku ochorenia COVID-19 stále trpí či umiera. Slabnúca imunita proti infekcii</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možnosť, že počet prípadov</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zimnej sezóne zase vzrastie, takisto zvyšujú pravdepodobnosť, že sa budú objavovať</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šíriť nové varianty vírusu SARS-CoV-2 spôsobujúceho ochorenie COVID-19</w:t>
      </w:r>
      <w:r w:rsidR="00461119">
        <w:rPr>
          <w:rFonts w:ascii="Times New Roman" w:hAnsi="Times New Roman"/>
          <w:noProof/>
          <w:color w:val="000000" w:themeColor="text1"/>
          <w:sz w:val="24"/>
          <w:szCs w:val="24"/>
        </w:rPr>
        <w:t>.</w:t>
      </w:r>
    </w:p>
    <w:p w14:paraId="722FCAE0" w14:textId="550E55B2" w:rsidR="00461119" w:rsidRDefault="00456767" w:rsidP="345AED27">
      <w:pPr>
        <w:spacing w:line="240" w:lineRule="auto"/>
        <w:jc w:val="both"/>
        <w:rPr>
          <w:rFonts w:ascii="Times New Roman" w:hAnsi="Times New Roman"/>
          <w:noProof/>
          <w:color w:val="000000" w:themeColor="text1"/>
          <w:sz w:val="24"/>
          <w:szCs w:val="24"/>
        </w:rPr>
      </w:pPr>
      <w:r w:rsidRPr="00461119">
        <w:rPr>
          <w:rFonts w:ascii="Times New Roman" w:hAnsi="Times New Roman"/>
          <w:noProof/>
          <w:color w:val="000000" w:themeColor="text1"/>
          <w:sz w:val="24"/>
          <w:szCs w:val="24"/>
        </w:rPr>
        <w:t>Vzhľadom na to začali niektoré členské štáty zavádzať nové prístupy riadenia prebiehajúcej pandémie COVID-19</w:t>
      </w:r>
      <w:r w:rsidR="00461119">
        <w:rPr>
          <w:rFonts w:ascii="Times New Roman" w:hAnsi="Times New Roman"/>
          <w:noProof/>
          <w:color w:val="000000" w:themeColor="text1"/>
          <w:sz w:val="24"/>
          <w:szCs w:val="24"/>
        </w:rPr>
        <w:t xml:space="preserve"> s </w:t>
      </w:r>
      <w:r w:rsidRPr="00461119">
        <w:rPr>
          <w:rFonts w:ascii="Times New Roman" w:hAnsi="Times New Roman"/>
          <w:noProof/>
          <w:color w:val="000000" w:themeColor="text1"/>
          <w:sz w:val="24"/>
          <w:szCs w:val="24"/>
        </w:rPr>
        <w:t>cieľom dosiahnuť udržateľnú</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odolnú obnovu</w:t>
      </w:r>
      <w:r w:rsidR="00461119">
        <w:rPr>
          <w:rFonts w:ascii="Times New Roman" w:hAnsi="Times New Roman"/>
          <w:noProof/>
          <w:color w:val="000000" w:themeColor="text1"/>
          <w:sz w:val="24"/>
          <w:szCs w:val="24"/>
        </w:rPr>
        <w:t>.</w:t>
      </w:r>
    </w:p>
    <w:p w14:paraId="0AFBDDED" w14:textId="0C36D32B" w:rsidR="00461119" w:rsidRDefault="00EB4544" w:rsidP="006310EC">
      <w:pPr>
        <w:spacing w:line="240" w:lineRule="auto"/>
        <w:jc w:val="both"/>
        <w:rPr>
          <w:rFonts w:ascii="Times New Roman" w:hAnsi="Times New Roman"/>
          <w:noProof/>
          <w:color w:val="000000" w:themeColor="text1"/>
          <w:sz w:val="24"/>
          <w:szCs w:val="24"/>
        </w:rPr>
      </w:pPr>
      <w:r w:rsidRPr="00461119">
        <w:rPr>
          <w:rFonts w:ascii="Times New Roman" w:hAnsi="Times New Roman"/>
          <w:noProof/>
          <w:color w:val="000000" w:themeColor="text1"/>
          <w:sz w:val="24"/>
          <w:szCs w:val="24"/>
        </w:rPr>
        <w:t>Zatiaľ čo členské štáty zavádzajú nové postupy riadenia pokračujúcej pandémie, roztrieštená pripravenosť</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stratégie reakcie môžu narušiť výhody, ktoré doteraz priniesla koordinácia opatrení na ochranu zdravia</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rámci celej EÚ. Vďaka stratégii EÚ</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oblasti vakcín mali všetci ľudia prístup</w:t>
      </w:r>
      <w:r w:rsidR="00461119">
        <w:rPr>
          <w:rFonts w:ascii="Times New Roman" w:hAnsi="Times New Roman"/>
          <w:noProof/>
          <w:color w:val="000000" w:themeColor="text1"/>
          <w:sz w:val="24"/>
          <w:szCs w:val="24"/>
        </w:rPr>
        <w:t xml:space="preserve"> k </w:t>
      </w:r>
      <w:r w:rsidRPr="00461119">
        <w:rPr>
          <w:rFonts w:ascii="Times New Roman" w:hAnsi="Times New Roman"/>
          <w:noProof/>
          <w:color w:val="000000" w:themeColor="text1"/>
          <w:sz w:val="24"/>
          <w:szCs w:val="24"/>
        </w:rPr>
        <w:t>dostatočne bezpečným</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účinným vakcínam. Podľa odhadov WHO</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Európskeho centra pre prevenciu</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kontrolu chorôb (ECDC) vakcíny proti ochoreniu COVID-19 zachránili</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Európe takmer pol milióna životov</w:t>
      </w:r>
      <w:r w:rsidRPr="00461119">
        <w:rPr>
          <w:rStyle w:val="FootnoteReference"/>
          <w:rFonts w:ascii="Times New Roman" w:eastAsia="Times New Roman" w:hAnsi="Times New Roman" w:cs="Times New Roman"/>
          <w:noProof/>
          <w:color w:val="000000" w:themeColor="text1"/>
          <w:sz w:val="24"/>
          <w:szCs w:val="24"/>
          <w:lang w:eastAsia="en-GB"/>
        </w:rPr>
        <w:footnoteReference w:id="2"/>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významnou mierou zabránili závažnému priebehu ochorenia</w:t>
      </w:r>
      <w:r w:rsidR="00461119">
        <w:rPr>
          <w:rFonts w:ascii="Times New Roman" w:hAnsi="Times New Roman"/>
          <w:noProof/>
          <w:color w:val="000000" w:themeColor="text1"/>
          <w:sz w:val="24"/>
          <w:szCs w:val="24"/>
        </w:rPr>
        <w:t>.</w:t>
      </w:r>
    </w:p>
    <w:p w14:paraId="218A65D1" w14:textId="4804D95B" w:rsidR="00CD49F7" w:rsidRPr="00461119" w:rsidRDefault="00CD49F7" w:rsidP="006310EC">
      <w:pPr>
        <w:spacing w:line="240" w:lineRule="auto"/>
        <w:jc w:val="both"/>
        <w:rPr>
          <w:rFonts w:ascii="Times New Roman" w:eastAsia="Times New Roman" w:hAnsi="Times New Roman" w:cs="Times New Roman"/>
          <w:noProof/>
          <w:color w:val="000000" w:themeColor="text1"/>
          <w:sz w:val="24"/>
          <w:szCs w:val="24"/>
        </w:rPr>
      </w:pPr>
      <w:r w:rsidRPr="00461119">
        <w:rPr>
          <w:rFonts w:ascii="Times New Roman" w:hAnsi="Times New Roman"/>
          <w:noProof/>
          <w:color w:val="000000" w:themeColor="text1"/>
          <w:sz w:val="24"/>
          <w:szCs w:val="24"/>
        </w:rPr>
        <w:t>Na základe spolupráce EÚ zároveň udržala funkčný jednotný trh, minimalizovala cestovné obmedzenia</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mobilizovala výrobnú kapacitu kritických výrobkov</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čase narušenia dodávateľských reťazcov – vďaka neúnavnej práci ľudí</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prvej línii.</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tejto novej fáze pandémie bude koordinácia opäť kľúčovou.</w:t>
      </w:r>
    </w:p>
    <w:p w14:paraId="7CE374D8" w14:textId="55BF9554" w:rsidR="006310EC" w:rsidRPr="00461119" w:rsidRDefault="1455EF49" w:rsidP="006310EC">
      <w:pPr>
        <w:spacing w:line="240" w:lineRule="auto"/>
        <w:jc w:val="both"/>
        <w:rPr>
          <w:rFonts w:ascii="Times New Roman" w:hAnsi="Times New Roman" w:cs="Times New Roman"/>
          <w:noProof/>
          <w:sz w:val="24"/>
          <w:szCs w:val="24"/>
        </w:rPr>
      </w:pPr>
      <w:r w:rsidRPr="00461119">
        <w:rPr>
          <w:rFonts w:ascii="Times New Roman" w:hAnsi="Times New Roman"/>
          <w:noProof/>
          <w:color w:val="000000" w:themeColor="text1"/>
          <w:sz w:val="24"/>
          <w:szCs w:val="24"/>
        </w:rPr>
        <w:t>V tomto oznámení sa predkladá postup riadenia pandémie</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nadchádzajúcich mesiacoch,</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rámci ktorého sa prechádza</w:t>
      </w:r>
      <w:r w:rsidR="00461119">
        <w:rPr>
          <w:rFonts w:ascii="Times New Roman" w:hAnsi="Times New Roman"/>
          <w:noProof/>
          <w:color w:val="000000" w:themeColor="text1"/>
          <w:sz w:val="24"/>
          <w:szCs w:val="24"/>
        </w:rPr>
        <w:t xml:space="preserve"> z </w:t>
      </w:r>
      <w:r w:rsidRPr="00461119">
        <w:rPr>
          <w:rFonts w:ascii="Times New Roman" w:hAnsi="Times New Roman"/>
          <w:noProof/>
          <w:color w:val="000000" w:themeColor="text1"/>
          <w:sz w:val="24"/>
          <w:szCs w:val="24"/>
        </w:rPr>
        <w:t>núdzového do udržateľnejšieho stavu. Členské štáty sa tu vyzývajú, aby začali konať ešte pred jeseňou, vychádzajúc</w:t>
      </w:r>
      <w:r w:rsidR="00461119">
        <w:rPr>
          <w:rFonts w:ascii="Times New Roman" w:hAnsi="Times New Roman"/>
          <w:noProof/>
          <w:color w:val="000000" w:themeColor="text1"/>
          <w:sz w:val="24"/>
          <w:szCs w:val="24"/>
        </w:rPr>
        <w:t xml:space="preserve"> z </w:t>
      </w:r>
      <w:r w:rsidRPr="00461119">
        <w:rPr>
          <w:rFonts w:ascii="Times New Roman" w:hAnsi="Times New Roman"/>
          <w:noProof/>
          <w:color w:val="000000" w:themeColor="text1"/>
          <w:sz w:val="24"/>
          <w:szCs w:val="24"/>
        </w:rPr>
        <w:t>úspešnej koordinácie pripravenosti</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reakcie</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oblasti zdravia</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rámci celej EÚ. Spoločným cieľom by malo byť chrániť verejné zdravie</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zároveň zachovať otvorenosť</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odolnosť spoločnosti aj hospodárstva.</w:t>
      </w:r>
    </w:p>
    <w:p w14:paraId="3ECC347D" w14:textId="77777777" w:rsidR="00461119" w:rsidRPr="00F121DF" w:rsidRDefault="00D11193" w:rsidP="005855E4">
      <w:pPr>
        <w:pStyle w:val="ListParagraph"/>
        <w:keepNext/>
        <w:numPr>
          <w:ilvl w:val="0"/>
          <w:numId w:val="5"/>
        </w:numPr>
        <w:spacing w:before="360" w:line="240" w:lineRule="auto"/>
        <w:rPr>
          <w:rFonts w:ascii="Times New Roman" w:hAnsi="Times New Roman"/>
          <w:b/>
          <w:noProof/>
          <w:sz w:val="24"/>
          <w:szCs w:val="24"/>
        </w:rPr>
      </w:pPr>
      <w:r w:rsidRPr="00F121DF">
        <w:rPr>
          <w:rFonts w:ascii="Times New Roman" w:hAnsi="Times New Roman"/>
          <w:b/>
          <w:noProof/>
          <w:sz w:val="24"/>
          <w:szCs w:val="24"/>
        </w:rPr>
        <w:t>AKTUÁLNY KONTEXT A VÝZVY</w:t>
      </w:r>
    </w:p>
    <w:p w14:paraId="5B183180" w14:textId="62CA3D4E" w:rsidR="00461119" w:rsidRDefault="00A7352F" w:rsidP="00D11193">
      <w:pPr>
        <w:spacing w:line="240" w:lineRule="auto"/>
        <w:jc w:val="both"/>
        <w:rPr>
          <w:rFonts w:ascii="Times New Roman" w:hAnsi="Times New Roman"/>
          <w:noProof/>
          <w:color w:val="000000" w:themeColor="text1"/>
          <w:sz w:val="24"/>
          <w:szCs w:val="24"/>
        </w:rPr>
      </w:pPr>
      <w:r w:rsidRPr="00461119">
        <w:rPr>
          <w:rFonts w:ascii="Times New Roman" w:hAnsi="Times New Roman"/>
          <w:noProof/>
          <w:color w:val="000000" w:themeColor="text1"/>
          <w:sz w:val="24"/>
          <w:szCs w:val="24"/>
        </w:rPr>
        <w:t>Z hľadiska očkovania existujú dva prvky, ktoré vzbudzujú obavy pred príchodom jesene: takmer nemenná a/alebo suboptimálna zaočkovanosť vo viacerých členských štátoch EÚ</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nižšia účinnosť vakcíny</w:t>
      </w:r>
      <w:r w:rsidR="00461119">
        <w:rPr>
          <w:rFonts w:ascii="Times New Roman" w:hAnsi="Times New Roman"/>
          <w:noProof/>
          <w:color w:val="000000" w:themeColor="text1"/>
          <w:sz w:val="24"/>
          <w:szCs w:val="24"/>
        </w:rPr>
        <w:t xml:space="preserve"> u </w:t>
      </w:r>
      <w:r w:rsidRPr="00461119">
        <w:rPr>
          <w:rFonts w:ascii="Times New Roman" w:hAnsi="Times New Roman"/>
          <w:noProof/>
          <w:color w:val="000000" w:themeColor="text1"/>
          <w:sz w:val="24"/>
          <w:szCs w:val="24"/>
        </w:rPr>
        <w:t>jednotlivcov, ktorí ešte nedostali posilňovaciu dávku. Viac než 90 miliónov ľudí</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EÚ/EHP</w:t>
      </w:r>
      <w:r w:rsidRPr="00461119">
        <w:rPr>
          <w:rStyle w:val="FootnoteReference"/>
          <w:rFonts w:ascii="Times New Roman" w:eastAsia="Times New Roman" w:hAnsi="Times New Roman" w:cs="Times New Roman"/>
          <w:noProof/>
          <w:color w:val="000000" w:themeColor="text1"/>
          <w:sz w:val="24"/>
          <w:szCs w:val="24"/>
          <w:lang w:eastAsia="en-GB"/>
        </w:rPr>
        <w:footnoteReference w:id="3"/>
      </w:r>
      <w:r w:rsidRPr="00461119">
        <w:rPr>
          <w:rFonts w:ascii="Times New Roman" w:hAnsi="Times New Roman"/>
          <w:noProof/>
          <w:color w:val="000000" w:themeColor="text1"/>
          <w:sz w:val="24"/>
          <w:szCs w:val="24"/>
        </w:rPr>
        <w:t>, ktorí môžu podstúpiť očkovanie, je stále nezaočkovaných, vrátane asi 9 miliónov ľudí vo veku 60</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viac rokov, čím sa zvyšuje riziko úmrtnosti</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vzniku nových variantov. Navyše existujú veľké rozdiely</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zaočkovanosti medzi jednotlivými členskými štátmi EÚ/EHS.</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niektorých štátoch absolvovalo úplnú základnú očkovaciu schému takmer 85</w:t>
      </w:r>
      <w:r w:rsidR="00461119">
        <w:rPr>
          <w:rFonts w:ascii="Times New Roman" w:hAnsi="Times New Roman"/>
          <w:noProof/>
          <w:color w:val="000000" w:themeColor="text1"/>
          <w:sz w:val="24"/>
          <w:szCs w:val="24"/>
        </w:rPr>
        <w:t> %</w:t>
      </w:r>
      <w:r w:rsidRPr="00461119">
        <w:rPr>
          <w:rFonts w:ascii="Times New Roman" w:hAnsi="Times New Roman"/>
          <w:noProof/>
          <w:color w:val="000000" w:themeColor="text1"/>
          <w:sz w:val="24"/>
          <w:szCs w:val="24"/>
        </w:rPr>
        <w:t xml:space="preserve"> obyvateľstva,</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iných je to menej než 50</w:t>
      </w:r>
      <w:r w:rsidR="00461119">
        <w:rPr>
          <w:rFonts w:ascii="Times New Roman" w:hAnsi="Times New Roman"/>
          <w:noProof/>
          <w:color w:val="000000" w:themeColor="text1"/>
          <w:sz w:val="24"/>
          <w:szCs w:val="24"/>
        </w:rPr>
        <w:t> %</w:t>
      </w:r>
      <w:r w:rsidRPr="00461119">
        <w:rPr>
          <w:rFonts w:ascii="Times New Roman" w:hAnsi="Times New Roman"/>
          <w:noProof/>
          <w:color w:val="000000" w:themeColor="text1"/>
          <w:sz w:val="24"/>
          <w:szCs w:val="24"/>
        </w:rPr>
        <w:t>. Po druhé, percentuálny podiel dospelých nad 18 rokov</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EÚ/EHP, ktorí dostali posilňovaciu dávku, sa momentálne ustálil na hodnote okolo 64</w:t>
      </w:r>
      <w:r w:rsidR="00461119">
        <w:rPr>
          <w:rFonts w:ascii="Times New Roman" w:hAnsi="Times New Roman"/>
          <w:noProof/>
          <w:color w:val="000000" w:themeColor="text1"/>
          <w:sz w:val="24"/>
          <w:szCs w:val="24"/>
        </w:rPr>
        <w:t> %</w:t>
      </w:r>
      <w:r w:rsidRPr="00461119">
        <w:rPr>
          <w:rStyle w:val="FootnoteReference"/>
          <w:rFonts w:ascii="Times New Roman" w:eastAsia="Times New Roman" w:hAnsi="Times New Roman" w:cs="Times New Roman"/>
          <w:noProof/>
          <w:color w:val="000000" w:themeColor="text1"/>
          <w:sz w:val="24"/>
          <w:szCs w:val="24"/>
          <w:lang w:eastAsia="en-GB"/>
        </w:rPr>
        <w:footnoteReference w:id="4"/>
      </w:r>
      <w:r w:rsidR="00461119">
        <w:rPr>
          <w:rFonts w:ascii="Times New Roman" w:hAnsi="Times New Roman"/>
          <w:noProof/>
          <w:color w:val="000000" w:themeColor="text1"/>
          <w:sz w:val="24"/>
          <w:szCs w:val="24"/>
        </w:rPr>
        <w:t>.</w:t>
      </w:r>
    </w:p>
    <w:p w14:paraId="65E8F714" w14:textId="0A516CA2" w:rsidR="00591A06" w:rsidRPr="00461119" w:rsidRDefault="04F17A2B" w:rsidP="20C88EBE">
      <w:pPr>
        <w:spacing w:line="240" w:lineRule="auto"/>
        <w:jc w:val="both"/>
        <w:rPr>
          <w:rFonts w:ascii="Times New Roman" w:eastAsia="Times New Roman" w:hAnsi="Times New Roman" w:cs="Times New Roman"/>
          <w:noProof/>
          <w:color w:val="000000" w:themeColor="text1"/>
          <w:sz w:val="24"/>
          <w:szCs w:val="24"/>
        </w:rPr>
      </w:pPr>
      <w:r w:rsidRPr="00461119">
        <w:rPr>
          <w:rFonts w:ascii="Times New Roman" w:hAnsi="Times New Roman"/>
          <w:noProof/>
          <w:sz w:val="24"/>
          <w:szCs w:val="24"/>
        </w:rPr>
        <w:t>Hoci budúci priebeh pandémie možno len ťažko predpovedať, jedna vec je istá: ochorenie COVID-19 tu už zostane. Vírus sa bude naďalej vyvíjať</w:t>
      </w:r>
      <w:r w:rsidR="00461119">
        <w:rPr>
          <w:rFonts w:ascii="Times New Roman" w:hAnsi="Times New Roman"/>
          <w:noProof/>
          <w:sz w:val="24"/>
          <w:szCs w:val="24"/>
        </w:rPr>
        <w:t xml:space="preserve"> a </w:t>
      </w:r>
      <w:r w:rsidRPr="00461119">
        <w:rPr>
          <w:rFonts w:ascii="Times New Roman" w:hAnsi="Times New Roman"/>
          <w:noProof/>
          <w:sz w:val="24"/>
          <w:szCs w:val="24"/>
        </w:rPr>
        <w:t xml:space="preserve">je vysoko pravdepodobné, že sa budú objavovať nové varianty. </w:t>
      </w:r>
      <w:r w:rsidRPr="00461119">
        <w:rPr>
          <w:rFonts w:ascii="Times New Roman" w:hAnsi="Times New Roman"/>
          <w:noProof/>
          <w:color w:val="000000" w:themeColor="text1"/>
          <w:sz w:val="24"/>
          <w:szCs w:val="24"/>
        </w:rPr>
        <w:t>Musíme zareagovať tak, že si zachováme vysokú úroveň pripravenosti na výskyt ochorenia COVID-19</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vznik nových variantov vírusu,</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že zvýšime zaočkovanosť, pričom vyvinieme cielené opatrenia na oslovenie osôb, ktoré stále nie sú zaočkované.</w:t>
      </w:r>
    </w:p>
    <w:p w14:paraId="199D6EDC" w14:textId="3B07DC17" w:rsidR="00461119" w:rsidRDefault="005142F3" w:rsidP="00CF1835">
      <w:pPr>
        <w:spacing w:line="240" w:lineRule="auto"/>
        <w:jc w:val="both"/>
        <w:rPr>
          <w:rFonts w:ascii="Times New Roman" w:hAnsi="Times New Roman"/>
          <w:noProof/>
          <w:color w:val="000000" w:themeColor="text1"/>
          <w:sz w:val="24"/>
          <w:szCs w:val="24"/>
        </w:rPr>
      </w:pPr>
      <w:r w:rsidRPr="00461119">
        <w:rPr>
          <w:rFonts w:ascii="Times New Roman" w:hAnsi="Times New Roman"/>
          <w:noProof/>
          <w:color w:val="000000" w:themeColor="text1"/>
          <w:sz w:val="24"/>
          <w:szCs w:val="24"/>
        </w:rPr>
        <w:t>Krajiny upravujú svoje stratégie testovania napr. aj tak, že sa zameriavajú na testovanie závažných prípadov</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ľudí</w:t>
      </w:r>
      <w:r w:rsidR="00461119">
        <w:rPr>
          <w:rFonts w:ascii="Times New Roman" w:hAnsi="Times New Roman"/>
          <w:noProof/>
          <w:color w:val="000000" w:themeColor="text1"/>
          <w:sz w:val="24"/>
          <w:szCs w:val="24"/>
        </w:rPr>
        <w:t xml:space="preserve"> s </w:t>
      </w:r>
      <w:r w:rsidRPr="00461119">
        <w:rPr>
          <w:rFonts w:ascii="Times New Roman" w:hAnsi="Times New Roman"/>
          <w:noProof/>
          <w:color w:val="000000" w:themeColor="text1"/>
          <w:sz w:val="24"/>
          <w:szCs w:val="24"/>
        </w:rPr>
        <w:t>rizikovými faktormi, ktoré by mohli viesť</w:t>
      </w:r>
      <w:r w:rsidR="00461119">
        <w:rPr>
          <w:rFonts w:ascii="Times New Roman" w:hAnsi="Times New Roman"/>
          <w:noProof/>
          <w:color w:val="000000" w:themeColor="text1"/>
          <w:sz w:val="24"/>
          <w:szCs w:val="24"/>
        </w:rPr>
        <w:t xml:space="preserve"> k </w:t>
      </w:r>
      <w:r w:rsidRPr="00461119">
        <w:rPr>
          <w:rFonts w:ascii="Times New Roman" w:hAnsi="Times New Roman"/>
          <w:noProof/>
          <w:color w:val="000000" w:themeColor="text1"/>
          <w:sz w:val="24"/>
          <w:szCs w:val="24"/>
        </w:rPr>
        <w:t>závažnému priebehu. Vzhľadom na tieto zmeny je pravdepodobné, že</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členských štátoch poklesne pokrytie testovaných ľudí. Zároveň sa tým sťaží interpretácia epidemiologických údajov. Preto je dôležité navrhnúť nové stratégie testovania, aby sa zaistila jeho reprezentatívnosť</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aby sa</w:t>
      </w:r>
      <w:r w:rsidR="00461119">
        <w:rPr>
          <w:rFonts w:ascii="Times New Roman" w:hAnsi="Times New Roman"/>
          <w:noProof/>
          <w:color w:val="000000" w:themeColor="text1"/>
          <w:sz w:val="24"/>
          <w:szCs w:val="24"/>
        </w:rPr>
        <w:t xml:space="preserve"> z </w:t>
      </w:r>
      <w:r w:rsidRPr="00461119">
        <w:rPr>
          <w:rFonts w:ascii="Times New Roman" w:hAnsi="Times New Roman"/>
          <w:noProof/>
          <w:color w:val="000000" w:themeColor="text1"/>
          <w:sz w:val="24"/>
          <w:szCs w:val="24"/>
        </w:rPr>
        <w:t>neho dali vyvodiť užitočné indikácie</w:t>
      </w:r>
      <w:r w:rsidR="00461119">
        <w:rPr>
          <w:rFonts w:ascii="Times New Roman" w:hAnsi="Times New Roman"/>
          <w:noProof/>
          <w:color w:val="000000" w:themeColor="text1"/>
          <w:sz w:val="24"/>
          <w:szCs w:val="24"/>
        </w:rPr>
        <w:t xml:space="preserve"> o </w:t>
      </w:r>
      <w:r w:rsidRPr="00461119">
        <w:rPr>
          <w:rFonts w:ascii="Times New Roman" w:hAnsi="Times New Roman"/>
          <w:noProof/>
          <w:color w:val="000000" w:themeColor="text1"/>
          <w:sz w:val="24"/>
          <w:szCs w:val="24"/>
        </w:rPr>
        <w:t>epidemiologickom trende</w:t>
      </w:r>
      <w:r w:rsidR="00461119">
        <w:rPr>
          <w:rFonts w:ascii="Times New Roman" w:hAnsi="Times New Roman"/>
          <w:noProof/>
          <w:color w:val="000000" w:themeColor="text1"/>
          <w:sz w:val="24"/>
          <w:szCs w:val="24"/>
        </w:rPr>
        <w:t>.</w:t>
      </w:r>
    </w:p>
    <w:p w14:paraId="16000C2D" w14:textId="553CDF53" w:rsidR="00203946" w:rsidRPr="00461119" w:rsidRDefault="00D10302" w:rsidP="003B101E">
      <w:pPr>
        <w:spacing w:line="240" w:lineRule="auto"/>
        <w:jc w:val="both"/>
        <w:rPr>
          <w:rFonts w:ascii="Times New Roman" w:eastAsia="Times New Roman" w:hAnsi="Times New Roman" w:cs="Times New Roman"/>
          <w:noProof/>
          <w:color w:val="000000" w:themeColor="text1"/>
          <w:sz w:val="24"/>
          <w:szCs w:val="24"/>
        </w:rPr>
      </w:pPr>
      <w:r w:rsidRPr="00461119">
        <w:rPr>
          <w:rFonts w:ascii="Times New Roman" w:hAnsi="Times New Roman"/>
          <w:noProof/>
          <w:color w:val="000000" w:themeColor="text1"/>
          <w:sz w:val="24"/>
          <w:szCs w:val="24"/>
        </w:rPr>
        <w:t>Toto úsilie má ešte rozsiahlejší význam, keďže zdravie</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 xml:space="preserve">hospodárska prosperita sú prepojené. </w:t>
      </w:r>
      <w:bookmarkStart w:id="2" w:name="_Hlk101273175"/>
      <w:r w:rsidRPr="00461119">
        <w:rPr>
          <w:rFonts w:ascii="Times New Roman" w:hAnsi="Times New Roman"/>
          <w:noProof/>
          <w:color w:val="000000" w:themeColor="text1"/>
          <w:sz w:val="24"/>
          <w:szCs w:val="24"/>
        </w:rPr>
        <w:t>Medzinárodný menový fond odhaduje globálnu hospodársku stratu</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 xml:space="preserve">dôsledku pandémie na </w:t>
      </w:r>
      <w:bookmarkEnd w:id="2"/>
      <w:r w:rsidRPr="00461119">
        <w:rPr>
          <w:rFonts w:ascii="Times New Roman" w:hAnsi="Times New Roman"/>
          <w:noProof/>
          <w:color w:val="000000" w:themeColor="text1"/>
          <w:sz w:val="24"/>
          <w:szCs w:val="24"/>
        </w:rPr>
        <w:t>12,25 bilióna eur</w:t>
      </w:r>
      <w:r w:rsidRPr="00461119">
        <w:rPr>
          <w:rStyle w:val="FootnoteReference"/>
          <w:rFonts w:ascii="Times New Roman" w:eastAsia="Times New Roman" w:hAnsi="Times New Roman" w:cs="Times New Roman"/>
          <w:noProof/>
          <w:color w:val="000000" w:themeColor="text1"/>
          <w:sz w:val="24"/>
          <w:szCs w:val="24"/>
          <w:lang w:eastAsia="en-GB"/>
        </w:rPr>
        <w:footnoteReference w:id="5"/>
      </w:r>
      <w:r w:rsidRPr="00461119">
        <w:rPr>
          <w:rFonts w:ascii="Times New Roman" w:hAnsi="Times New Roman"/>
          <w:noProof/>
          <w:color w:val="000000" w:themeColor="text1"/>
          <w:sz w:val="24"/>
          <w:szCs w:val="24"/>
        </w:rPr>
        <w:t>. Pomocou bezprecedentných hospodárskych</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rozpočtových opatrení sa podarilo výrazne zmierniť hospodárske</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sociálne dôsledky. Pripravenosť</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oblasti zdravotnej bezpečnosti</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odolný systém zdravotnej starostlivosti</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sociálnej ochrany sú investíciou do rastu, stability</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hospodárskej odolnosti, ako sa opäť ukázalo aj</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uplynulých týždňoch, keď</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Číne došlo</w:t>
      </w:r>
      <w:r w:rsidR="00461119">
        <w:rPr>
          <w:rFonts w:ascii="Times New Roman" w:hAnsi="Times New Roman"/>
          <w:noProof/>
          <w:color w:val="000000" w:themeColor="text1"/>
          <w:sz w:val="24"/>
          <w:szCs w:val="24"/>
        </w:rPr>
        <w:t xml:space="preserve"> k </w:t>
      </w:r>
      <w:r w:rsidRPr="00461119">
        <w:rPr>
          <w:rFonts w:ascii="Times New Roman" w:hAnsi="Times New Roman"/>
          <w:noProof/>
          <w:color w:val="000000" w:themeColor="text1"/>
          <w:sz w:val="24"/>
          <w:szCs w:val="24"/>
        </w:rPr>
        <w:t>výraznému nárastu počtu prípadov</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bolo nutné zaviesť prísne opatrenia podobné opatreniam</w:t>
      </w:r>
      <w:r w:rsidR="00461119">
        <w:rPr>
          <w:rFonts w:ascii="Times New Roman" w:hAnsi="Times New Roman"/>
          <w:noProof/>
          <w:color w:val="000000" w:themeColor="text1"/>
          <w:sz w:val="24"/>
          <w:szCs w:val="24"/>
        </w:rPr>
        <w:t xml:space="preserve"> z </w:t>
      </w:r>
      <w:r w:rsidRPr="00461119">
        <w:rPr>
          <w:rFonts w:ascii="Times New Roman" w:hAnsi="Times New Roman"/>
          <w:noProof/>
          <w:color w:val="000000" w:themeColor="text1"/>
          <w:sz w:val="24"/>
          <w:szCs w:val="24"/>
        </w:rPr>
        <w:t>prvých dní pandémie. Začiatkom apríla 2022 bolo zavedené prísne obmedzenie pohybu pre desiatky miliónov ľudí</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Číne. Podľa počiatočných dôkazov to malo vplyv na logistiku</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uskladňovanie</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niektorí kľúčoví dodávatelia museli pozastaviť výrobu, napríklad</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odvetví elektroniky. Situácie podobné aktuálnej situácii</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Číne môžu zvýšiť riziko nepriaznivých vplyvov na globálne hospodárstvo</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globálne hodnotové reťazce, ako aj na dodávky strategických výrobkov</w:t>
      </w:r>
      <w:r w:rsidR="00461119">
        <w:rPr>
          <w:rFonts w:ascii="Times New Roman" w:hAnsi="Times New Roman"/>
          <w:noProof/>
          <w:color w:val="000000" w:themeColor="text1"/>
          <w:sz w:val="24"/>
          <w:szCs w:val="24"/>
        </w:rPr>
        <w:t xml:space="preserve"> z </w:t>
      </w:r>
      <w:r w:rsidRPr="00461119">
        <w:rPr>
          <w:rFonts w:ascii="Times New Roman" w:hAnsi="Times New Roman"/>
          <w:noProof/>
          <w:color w:val="000000" w:themeColor="text1"/>
          <w:sz w:val="24"/>
          <w:szCs w:val="24"/>
        </w:rPr>
        <w:t>Číny, od ktorých je EÚ závislá</w:t>
      </w:r>
      <w:r w:rsidRPr="00461119">
        <w:rPr>
          <w:rStyle w:val="FootnoteReference"/>
          <w:rFonts w:ascii="Times New Roman" w:eastAsia="Times New Roman" w:hAnsi="Times New Roman" w:cs="Times New Roman"/>
          <w:noProof/>
          <w:color w:val="000000" w:themeColor="text1"/>
          <w:sz w:val="24"/>
          <w:szCs w:val="24"/>
          <w:lang w:eastAsia="en-GB"/>
        </w:rPr>
        <w:footnoteReference w:id="6"/>
      </w:r>
      <w:r w:rsidRPr="00461119">
        <w:rPr>
          <w:rFonts w:ascii="Times New Roman" w:hAnsi="Times New Roman"/>
          <w:noProof/>
          <w:color w:val="000000" w:themeColor="text1"/>
          <w:sz w:val="24"/>
          <w:szCs w:val="24"/>
        </w:rPr>
        <w:t>. Preto musí byť odolnosť dodávateľských reťazcov naďalej prioritou.</w:t>
      </w:r>
    </w:p>
    <w:p w14:paraId="2096AAB4" w14:textId="79F49B9E" w:rsidR="004F539F" w:rsidRPr="00461119" w:rsidRDefault="004F539F" w:rsidP="004F539F">
      <w:pPr>
        <w:spacing w:line="240" w:lineRule="auto"/>
        <w:jc w:val="both"/>
        <w:rPr>
          <w:rFonts w:ascii="Times New Roman" w:eastAsia="Times New Roman" w:hAnsi="Times New Roman" w:cs="Times New Roman"/>
          <w:noProof/>
          <w:color w:val="000000" w:themeColor="text1"/>
          <w:sz w:val="24"/>
          <w:szCs w:val="24"/>
        </w:rPr>
      </w:pPr>
      <w:r w:rsidRPr="00461119">
        <w:rPr>
          <w:rFonts w:ascii="Times New Roman" w:hAnsi="Times New Roman"/>
          <w:noProof/>
          <w:color w:val="000000" w:themeColor="text1"/>
          <w:sz w:val="24"/>
          <w:szCs w:val="24"/>
        </w:rPr>
        <w:t>Za posledné dva roky sme boli svedkami toho, akú kľúčovú úlohu zohrávajú odolné dodávateľské reťazce</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našej reakcii na pandémiu. Monitorovaním dodávateľských reťazcov kritických vstupných materiálov pre vakcíny, podporovaním rozširovania výrobnej kapacity EÚ</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úzkou spoluprácou</w:t>
      </w:r>
      <w:r w:rsidR="00461119">
        <w:rPr>
          <w:rFonts w:ascii="Times New Roman" w:hAnsi="Times New Roman"/>
          <w:noProof/>
          <w:color w:val="000000" w:themeColor="text1"/>
          <w:sz w:val="24"/>
          <w:szCs w:val="24"/>
        </w:rPr>
        <w:t xml:space="preserve"> s </w:t>
      </w:r>
      <w:r w:rsidRPr="00461119">
        <w:rPr>
          <w:rFonts w:ascii="Times New Roman" w:hAnsi="Times New Roman"/>
          <w:noProof/>
          <w:color w:val="000000" w:themeColor="text1"/>
          <w:sz w:val="24"/>
          <w:szCs w:val="24"/>
        </w:rPr>
        <w:t>medzinárodnými partnermi vyriešila osobitná skupina Komisie pre rozšírenie výroby vakcín prekážky dodávateľského reťazca</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prispela</w:t>
      </w:r>
      <w:r w:rsidR="00461119">
        <w:rPr>
          <w:rFonts w:ascii="Times New Roman" w:hAnsi="Times New Roman"/>
          <w:noProof/>
          <w:color w:val="000000" w:themeColor="text1"/>
          <w:sz w:val="24"/>
          <w:szCs w:val="24"/>
        </w:rPr>
        <w:t xml:space="preserve"> k </w:t>
      </w:r>
      <w:r w:rsidRPr="00461119">
        <w:rPr>
          <w:rFonts w:ascii="Times New Roman" w:hAnsi="Times New Roman"/>
          <w:noProof/>
          <w:color w:val="000000" w:themeColor="text1"/>
          <w:sz w:val="24"/>
          <w:szCs w:val="24"/>
        </w:rPr>
        <w:t>bezprecedentnému zvýšeniu výrobnej kapacity. Keďže prekážky sa môžu objavovať aj naďalej, je dôležité</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tejto práci pokračovať.</w:t>
      </w:r>
    </w:p>
    <w:p w14:paraId="50608D0B" w14:textId="7037697E" w:rsidR="00D16B56" w:rsidRPr="00461119" w:rsidRDefault="00B82C03" w:rsidP="003B101E">
      <w:pPr>
        <w:spacing w:line="240" w:lineRule="auto"/>
        <w:jc w:val="both"/>
        <w:rPr>
          <w:rFonts w:ascii="Times New Roman" w:eastAsia="Times New Roman" w:hAnsi="Times New Roman" w:cs="Times New Roman"/>
          <w:noProof/>
          <w:color w:val="000000" w:themeColor="text1"/>
          <w:sz w:val="24"/>
          <w:szCs w:val="24"/>
        </w:rPr>
      </w:pPr>
      <w:r w:rsidRPr="00461119">
        <w:rPr>
          <w:rFonts w:ascii="Times New Roman" w:hAnsi="Times New Roman"/>
          <w:noProof/>
          <w:color w:val="000000" w:themeColor="text1"/>
          <w:sz w:val="24"/>
          <w:szCs w:val="24"/>
        </w:rPr>
        <w:t>Ak chceme</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budúcnosti zabezpečiť cestu hospodárskeho rastu aj</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ére pandémií, verejné zdravie</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spoločná, koordinovaná pripravenosť</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kapacita reakcie musia byť pre program EÚ naďalej prioritou. Okrem toho je potrebné zlepšiť kvalitu</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odolnosť systémov zdravotnej starostlivosti, najmä</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najmenej rozvinutých regiónoch, kde bola úmrtnosť</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dôsledku ochorenia COVID-19 vyššia než</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rozvinutejších regiónoch, ako sa uvádza</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ôsmej správe</w:t>
      </w:r>
      <w:r w:rsidR="00461119">
        <w:rPr>
          <w:rFonts w:ascii="Times New Roman" w:hAnsi="Times New Roman"/>
          <w:noProof/>
          <w:color w:val="000000" w:themeColor="text1"/>
          <w:sz w:val="24"/>
          <w:szCs w:val="24"/>
        </w:rPr>
        <w:t xml:space="preserve"> o </w:t>
      </w:r>
      <w:r w:rsidRPr="00461119">
        <w:rPr>
          <w:rFonts w:ascii="Times New Roman" w:hAnsi="Times New Roman"/>
          <w:noProof/>
          <w:color w:val="000000" w:themeColor="text1"/>
          <w:sz w:val="24"/>
          <w:szCs w:val="24"/>
        </w:rPr>
        <w:t>súdržnosti</w:t>
      </w:r>
      <w:r w:rsidRPr="00461119">
        <w:rPr>
          <w:rStyle w:val="FootnoteReference"/>
          <w:rFonts w:ascii="Times New Roman" w:eastAsia="Times New Roman" w:hAnsi="Times New Roman" w:cs="Times New Roman"/>
          <w:noProof/>
          <w:color w:val="000000" w:themeColor="text1"/>
          <w:sz w:val="24"/>
          <w:szCs w:val="24"/>
          <w:lang w:eastAsia="en-GB"/>
        </w:rPr>
        <w:footnoteReference w:id="7"/>
      </w:r>
      <w:r w:rsidRPr="00461119">
        <w:rPr>
          <w:rFonts w:ascii="Times New Roman" w:hAnsi="Times New Roman"/>
          <w:noProof/>
          <w:color w:val="000000" w:themeColor="text1"/>
          <w:sz w:val="24"/>
          <w:szCs w:val="24"/>
        </w:rPr>
        <w:t>. Na tento účel majú vnútroštátne orgány</w:t>
      </w:r>
      <w:r w:rsidR="00461119">
        <w:rPr>
          <w:rFonts w:ascii="Times New Roman" w:hAnsi="Times New Roman"/>
          <w:noProof/>
          <w:color w:val="000000" w:themeColor="text1"/>
          <w:sz w:val="24"/>
          <w:szCs w:val="24"/>
        </w:rPr>
        <w:t xml:space="preserve"> k </w:t>
      </w:r>
      <w:r w:rsidRPr="00461119">
        <w:rPr>
          <w:rFonts w:ascii="Times New Roman" w:hAnsi="Times New Roman"/>
          <w:noProof/>
          <w:color w:val="000000" w:themeColor="text1"/>
          <w:sz w:val="24"/>
          <w:szCs w:val="24"/>
        </w:rPr>
        <w:t>dispozícii kohézne fondy.</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období rokov 2014 – 2020 bola významná časť financií</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rámci ESF použitá na podporu zdravotných</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sociálnych služieb</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služby zdravotníckych zariadení, ktoré boli vybudované alebo zmodernizované</w:t>
      </w:r>
      <w:r w:rsidR="00461119">
        <w:rPr>
          <w:rFonts w:ascii="Times New Roman" w:hAnsi="Times New Roman"/>
          <w:noProof/>
          <w:color w:val="000000" w:themeColor="text1"/>
          <w:sz w:val="24"/>
          <w:szCs w:val="24"/>
        </w:rPr>
        <w:t xml:space="preserve"> s </w:t>
      </w:r>
      <w:r w:rsidRPr="00461119">
        <w:rPr>
          <w:rFonts w:ascii="Times New Roman" w:hAnsi="Times New Roman"/>
          <w:noProof/>
          <w:color w:val="000000" w:themeColor="text1"/>
          <w:sz w:val="24"/>
          <w:szCs w:val="24"/>
        </w:rPr>
        <w:t>podporou EFRR, doteraz využilo 53,3 milióna ľudí.</w:t>
      </w:r>
    </w:p>
    <w:p w14:paraId="2DCC365D" w14:textId="378094D4" w:rsidR="00461119" w:rsidRDefault="57C8B0A9" w:rsidP="20C88EBE">
      <w:pPr>
        <w:spacing w:line="240" w:lineRule="auto"/>
        <w:jc w:val="both"/>
        <w:rPr>
          <w:rFonts w:ascii="Times New Roman" w:hAnsi="Times New Roman"/>
          <w:noProof/>
          <w:color w:val="000000" w:themeColor="text1"/>
          <w:sz w:val="24"/>
          <w:szCs w:val="24"/>
        </w:rPr>
      </w:pPr>
      <w:r w:rsidRPr="00461119">
        <w:rPr>
          <w:rFonts w:ascii="Times New Roman" w:hAnsi="Times New Roman"/>
          <w:noProof/>
          <w:color w:val="000000" w:themeColor="text1"/>
          <w:sz w:val="24"/>
          <w:szCs w:val="24"/>
        </w:rPr>
        <w:t>Ruská vojenská agresia voči Ukrajine</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nadchádzajúcich mesiacoch ešte zvýši tlak na zdravotnícke systémy členských štátov. Mnohí</w:t>
      </w:r>
      <w:r w:rsidR="00461119">
        <w:rPr>
          <w:rFonts w:ascii="Times New Roman" w:hAnsi="Times New Roman"/>
          <w:noProof/>
          <w:color w:val="000000" w:themeColor="text1"/>
          <w:sz w:val="24"/>
          <w:szCs w:val="24"/>
        </w:rPr>
        <w:t xml:space="preserve"> z </w:t>
      </w:r>
      <w:r w:rsidRPr="00461119">
        <w:rPr>
          <w:rFonts w:ascii="Times New Roman" w:hAnsi="Times New Roman"/>
          <w:noProof/>
          <w:color w:val="000000" w:themeColor="text1"/>
          <w:sz w:val="24"/>
          <w:szCs w:val="24"/>
        </w:rPr>
        <w:t>miliónov ľudí, ktorí museli utiecť</w:t>
      </w:r>
      <w:r w:rsidR="00461119">
        <w:rPr>
          <w:rFonts w:ascii="Times New Roman" w:hAnsi="Times New Roman"/>
          <w:noProof/>
          <w:color w:val="000000" w:themeColor="text1"/>
          <w:sz w:val="24"/>
          <w:szCs w:val="24"/>
        </w:rPr>
        <w:t xml:space="preserve"> z </w:t>
      </w:r>
      <w:r w:rsidRPr="00461119">
        <w:rPr>
          <w:rFonts w:ascii="Times New Roman" w:hAnsi="Times New Roman"/>
          <w:noProof/>
          <w:color w:val="000000" w:themeColor="text1"/>
          <w:sz w:val="24"/>
          <w:szCs w:val="24"/>
        </w:rPr>
        <w:t>Ukrajiny, sú zraniteľní</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potrebujú neodkladnú zdravotnú starostlivosť, najmä podporu duševného zdravia, liečbu chronických chorôb</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bežnú zdravotnú starostlivosť, ako je očkovanie detí. Utečenci</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vysídlené osoby potrebujú prístup</w:t>
      </w:r>
      <w:r w:rsidR="00461119">
        <w:rPr>
          <w:rFonts w:ascii="Times New Roman" w:hAnsi="Times New Roman"/>
          <w:noProof/>
          <w:color w:val="000000" w:themeColor="text1"/>
          <w:sz w:val="24"/>
          <w:szCs w:val="24"/>
        </w:rPr>
        <w:t xml:space="preserve"> k </w:t>
      </w:r>
      <w:r w:rsidRPr="00461119">
        <w:rPr>
          <w:rFonts w:ascii="Times New Roman" w:hAnsi="Times New Roman"/>
          <w:noProof/>
          <w:color w:val="000000" w:themeColor="text1"/>
          <w:sz w:val="24"/>
          <w:szCs w:val="24"/>
        </w:rPr>
        <w:t>zdravotnej starostlivosti vrátane očkovania proti ochoreniu COVID-19, ako aj podporu duševného zdravia</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psychosociálnu podporu</w:t>
      </w:r>
      <w:r w:rsidR="00461119">
        <w:rPr>
          <w:rFonts w:ascii="Times New Roman" w:hAnsi="Times New Roman"/>
          <w:noProof/>
          <w:color w:val="000000" w:themeColor="text1"/>
          <w:sz w:val="24"/>
          <w:szCs w:val="24"/>
        </w:rPr>
        <w:t>.</w:t>
      </w:r>
    </w:p>
    <w:p w14:paraId="1AE24135" w14:textId="2CAED469" w:rsidR="20C88EBE" w:rsidRPr="00461119" w:rsidRDefault="00AB0189" w:rsidP="20C88EBE">
      <w:pPr>
        <w:spacing w:line="240" w:lineRule="auto"/>
        <w:jc w:val="both"/>
        <w:rPr>
          <w:rFonts w:ascii="Times New Roman" w:eastAsia="Times New Roman" w:hAnsi="Times New Roman" w:cs="Times New Roman"/>
          <w:noProof/>
          <w:color w:val="000000" w:themeColor="text1"/>
          <w:sz w:val="24"/>
          <w:szCs w:val="24"/>
        </w:rPr>
      </w:pPr>
      <w:r w:rsidRPr="00461119">
        <w:rPr>
          <w:rFonts w:ascii="Times New Roman" w:hAnsi="Times New Roman"/>
          <w:noProof/>
          <w:color w:val="000000" w:themeColor="text1"/>
          <w:sz w:val="24"/>
          <w:szCs w:val="24"/>
        </w:rPr>
        <w:t>Koordinačné centrum pre reakcie na núdzové situácie koordinuje širokú škálu akcií na Ukrajine</w:t>
      </w:r>
      <w:r w:rsidR="00461119">
        <w:rPr>
          <w:rFonts w:ascii="Times New Roman" w:hAnsi="Times New Roman"/>
          <w:noProof/>
          <w:color w:val="000000" w:themeColor="text1"/>
          <w:sz w:val="24"/>
          <w:szCs w:val="24"/>
        </w:rPr>
        <w:t xml:space="preserve"> a v </w:t>
      </w:r>
      <w:r w:rsidRPr="00461119">
        <w:rPr>
          <w:rFonts w:ascii="Times New Roman" w:hAnsi="Times New Roman"/>
          <w:noProof/>
          <w:color w:val="000000" w:themeColor="text1"/>
          <w:sz w:val="24"/>
          <w:szCs w:val="24"/>
        </w:rPr>
        <w:t>jej susedstve zameraných na riešenie núdzových zdravotných situácií spôsobených vojnou</w:t>
      </w:r>
      <w:r w:rsidRPr="00461119">
        <w:rPr>
          <w:rStyle w:val="FootnoteReference"/>
          <w:rFonts w:ascii="Times New Roman" w:eastAsia="Times New Roman" w:hAnsi="Times New Roman" w:cs="Times New Roman"/>
          <w:noProof/>
          <w:color w:val="000000" w:themeColor="text1"/>
          <w:sz w:val="24"/>
          <w:szCs w:val="24"/>
          <w:lang w:eastAsia="en-GB"/>
        </w:rPr>
        <w:footnoteReference w:id="8"/>
      </w:r>
      <w:r w:rsidRPr="00461119">
        <w:rPr>
          <w:rFonts w:ascii="Times New Roman" w:hAnsi="Times New Roman"/>
          <w:noProof/>
          <w:color w:val="000000" w:themeColor="text1"/>
          <w:sz w:val="24"/>
          <w:szCs w:val="24"/>
        </w:rPr>
        <w:t xml:space="preserve">. </w:t>
      </w:r>
      <w:r w:rsidRPr="00461119">
        <w:rPr>
          <w:rFonts w:ascii="Times New Roman" w:hAnsi="Times New Roman"/>
          <w:noProof/>
          <w:sz w:val="24"/>
          <w:szCs w:val="24"/>
        </w:rPr>
        <w:t>Komisia napríklad zriadila špecializovaný európsky mechanizmus solidarity, prostredníctvom ktorého môžu členské štáty požiadať</w:t>
      </w:r>
      <w:r w:rsidR="00461119">
        <w:rPr>
          <w:rFonts w:ascii="Times New Roman" w:hAnsi="Times New Roman"/>
          <w:noProof/>
          <w:sz w:val="24"/>
          <w:szCs w:val="24"/>
        </w:rPr>
        <w:t xml:space="preserve"> o </w:t>
      </w:r>
      <w:r w:rsidRPr="00461119">
        <w:rPr>
          <w:rFonts w:ascii="Times New Roman" w:hAnsi="Times New Roman"/>
          <w:noProof/>
          <w:sz w:val="24"/>
          <w:szCs w:val="24"/>
        </w:rPr>
        <w:t>podporu na presun pacientov, ktorí potrebujú špecializovanú nemocničnú liečbu</w:t>
      </w:r>
      <w:r w:rsidR="00461119">
        <w:rPr>
          <w:rFonts w:ascii="Times New Roman" w:hAnsi="Times New Roman"/>
          <w:noProof/>
          <w:sz w:val="24"/>
          <w:szCs w:val="24"/>
        </w:rPr>
        <w:t xml:space="preserve"> a </w:t>
      </w:r>
      <w:r w:rsidRPr="00461119">
        <w:rPr>
          <w:rFonts w:ascii="Times New Roman" w:hAnsi="Times New Roman"/>
          <w:noProof/>
          <w:sz w:val="24"/>
          <w:szCs w:val="24"/>
        </w:rPr>
        <w:t>starostlivosť.</w:t>
      </w:r>
      <w:r w:rsidR="00461119">
        <w:rPr>
          <w:rFonts w:ascii="Times New Roman" w:hAnsi="Times New Roman"/>
          <w:noProof/>
          <w:color w:val="000000" w:themeColor="text1"/>
          <w:sz w:val="24"/>
          <w:szCs w:val="24"/>
        </w:rPr>
        <w:t xml:space="preserve"> V </w:t>
      </w:r>
      <w:r w:rsidRPr="00461119">
        <w:rPr>
          <w:rFonts w:ascii="Times New Roman" w:hAnsi="Times New Roman"/>
          <w:noProof/>
          <w:sz w:val="24"/>
          <w:szCs w:val="24"/>
        </w:rPr>
        <w:t>operatívnych odporúčaniach ECDC</w:t>
      </w:r>
      <w:r w:rsidRPr="00461119">
        <w:rPr>
          <w:rFonts w:ascii="Times New Roman" w:hAnsi="Times New Roman" w:cs="Times New Roman"/>
          <w:noProof/>
          <w:sz w:val="24"/>
          <w:szCs w:val="24"/>
          <w:vertAlign w:val="superscript"/>
        </w:rPr>
        <w:footnoteReference w:id="9"/>
      </w:r>
      <w:r w:rsidRPr="00461119">
        <w:rPr>
          <w:rFonts w:ascii="Times New Roman" w:hAnsi="Times New Roman"/>
          <w:noProof/>
          <w:sz w:val="24"/>
          <w:szCs w:val="24"/>
        </w:rPr>
        <w:t xml:space="preserve"> sa zároveň uvádzajú usmernenia pre členské štáty EÚ</w:t>
      </w:r>
      <w:r w:rsidR="00461119">
        <w:rPr>
          <w:rFonts w:ascii="Times New Roman" w:hAnsi="Times New Roman"/>
          <w:noProof/>
          <w:sz w:val="24"/>
          <w:szCs w:val="24"/>
        </w:rPr>
        <w:t xml:space="preserve"> a </w:t>
      </w:r>
      <w:r w:rsidRPr="00461119">
        <w:rPr>
          <w:rFonts w:ascii="Times New Roman" w:hAnsi="Times New Roman"/>
          <w:noProof/>
          <w:sz w:val="24"/>
          <w:szCs w:val="24"/>
        </w:rPr>
        <w:t>zdravotníckych pracovníkov týkajúce sa prevencie</w:t>
      </w:r>
      <w:r w:rsidR="00461119">
        <w:rPr>
          <w:rFonts w:ascii="Times New Roman" w:hAnsi="Times New Roman"/>
          <w:noProof/>
          <w:sz w:val="24"/>
          <w:szCs w:val="24"/>
        </w:rPr>
        <w:t xml:space="preserve"> a </w:t>
      </w:r>
      <w:r w:rsidRPr="00461119">
        <w:rPr>
          <w:rFonts w:ascii="Times New Roman" w:hAnsi="Times New Roman"/>
          <w:noProof/>
          <w:sz w:val="24"/>
          <w:szCs w:val="24"/>
        </w:rPr>
        <w:t>kontroly infekčných chorôb</w:t>
      </w:r>
      <w:r w:rsidR="00461119">
        <w:rPr>
          <w:rFonts w:ascii="Times New Roman" w:hAnsi="Times New Roman"/>
          <w:noProof/>
          <w:sz w:val="24"/>
          <w:szCs w:val="24"/>
        </w:rPr>
        <w:t xml:space="preserve"> v </w:t>
      </w:r>
      <w:r w:rsidRPr="00461119">
        <w:rPr>
          <w:rFonts w:ascii="Times New Roman" w:hAnsi="Times New Roman"/>
          <w:noProof/>
          <w:sz w:val="24"/>
          <w:szCs w:val="24"/>
        </w:rPr>
        <w:t>týchto situáciách, aby sa mohlo pokračovať</w:t>
      </w:r>
      <w:r w:rsidR="00461119">
        <w:rPr>
          <w:rFonts w:ascii="Times New Roman" w:hAnsi="Times New Roman"/>
          <w:noProof/>
          <w:sz w:val="24"/>
          <w:szCs w:val="24"/>
        </w:rPr>
        <w:t xml:space="preserve"> v </w:t>
      </w:r>
      <w:r w:rsidRPr="00461119">
        <w:rPr>
          <w:rFonts w:ascii="Times New Roman" w:hAnsi="Times New Roman"/>
          <w:noProof/>
          <w:sz w:val="24"/>
          <w:szCs w:val="24"/>
        </w:rPr>
        <w:t>programoch rutinného očkovania pre vysídlené osoby, ako aj</w:t>
      </w:r>
      <w:r w:rsidR="00461119">
        <w:rPr>
          <w:rFonts w:ascii="Times New Roman" w:hAnsi="Times New Roman"/>
          <w:noProof/>
          <w:sz w:val="24"/>
          <w:szCs w:val="24"/>
        </w:rPr>
        <w:t xml:space="preserve"> v </w:t>
      </w:r>
      <w:r w:rsidRPr="00461119">
        <w:rPr>
          <w:rFonts w:ascii="Times New Roman" w:hAnsi="Times New Roman"/>
          <w:noProof/>
          <w:sz w:val="24"/>
          <w:szCs w:val="24"/>
        </w:rPr>
        <w:t>očkovaní proti ochoreniu COVID-19</w:t>
      </w:r>
      <w:r w:rsidR="00461119">
        <w:rPr>
          <w:rFonts w:ascii="Times New Roman" w:hAnsi="Times New Roman"/>
          <w:noProof/>
          <w:sz w:val="24"/>
          <w:szCs w:val="24"/>
        </w:rPr>
        <w:t xml:space="preserve"> a </w:t>
      </w:r>
      <w:r w:rsidRPr="00461119">
        <w:rPr>
          <w:rFonts w:ascii="Times New Roman" w:hAnsi="Times New Roman"/>
          <w:noProof/>
          <w:sz w:val="24"/>
          <w:szCs w:val="24"/>
        </w:rPr>
        <w:t>iným ochoreniam.</w:t>
      </w:r>
    </w:p>
    <w:p w14:paraId="74EC58BB" w14:textId="6DA6ADDD" w:rsidR="00626332" w:rsidRPr="00461119" w:rsidRDefault="00626332" w:rsidP="20C88EBE">
      <w:pPr>
        <w:spacing w:line="240" w:lineRule="auto"/>
        <w:jc w:val="both"/>
        <w:rPr>
          <w:rFonts w:ascii="Times New Roman" w:eastAsia="Times New Roman" w:hAnsi="Times New Roman" w:cs="Times New Roman"/>
          <w:noProof/>
          <w:color w:val="000000" w:themeColor="text1"/>
          <w:sz w:val="24"/>
          <w:szCs w:val="24"/>
        </w:rPr>
      </w:pPr>
      <w:r w:rsidRPr="00461119">
        <w:rPr>
          <w:rFonts w:ascii="Times New Roman" w:hAnsi="Times New Roman"/>
          <w:noProof/>
          <w:color w:val="000000" w:themeColor="text1"/>
          <w:sz w:val="24"/>
          <w:szCs w:val="24"/>
        </w:rPr>
        <w:t>Komisia zároveň dôkladne posudzuje možné budúce ohrozenia zdravia</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dostupnosť</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prístupnosť zdravotníckych protiopatrení zameraných na riešenie konkrétnych zdravotných potrieb, ktoré vznikli</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dôsledku ruskej invázie</w:t>
      </w:r>
      <w:r w:rsidR="00461119">
        <w:rPr>
          <w:rFonts w:ascii="Times New Roman" w:hAnsi="Times New Roman"/>
          <w:noProof/>
          <w:color w:val="000000" w:themeColor="text1"/>
          <w:sz w:val="24"/>
          <w:szCs w:val="24"/>
        </w:rPr>
        <w:t xml:space="preserve"> a </w:t>
      </w:r>
      <w:r w:rsidRPr="00461119">
        <w:rPr>
          <w:rFonts w:ascii="Times New Roman" w:hAnsi="Times New Roman"/>
          <w:noProof/>
          <w:color w:val="000000" w:themeColor="text1"/>
          <w:sz w:val="24"/>
          <w:szCs w:val="24"/>
        </w:rPr>
        <w:t>pokračujúcej vojny na Ukrajine. Zvýšenie počtu očkovaných ľudí vrátane utečencov pomôže zmenšiť tlak na naše systémy zdravotnej starostlivosti. Tým sa ďalej uvoľní priestor na pomoc zraneným, chronicky chorým alebo psychicky traumatizovaným utečencom utekajúcim pred vojnou.</w:t>
      </w:r>
    </w:p>
    <w:p w14:paraId="0094B2E0" w14:textId="77777777" w:rsidR="00461119" w:rsidRPr="00F121DF" w:rsidRDefault="004315A3" w:rsidP="006A56B8">
      <w:pPr>
        <w:pStyle w:val="ListParagraph"/>
        <w:keepNext/>
        <w:numPr>
          <w:ilvl w:val="0"/>
          <w:numId w:val="5"/>
        </w:numPr>
        <w:spacing w:before="360" w:line="240" w:lineRule="auto"/>
        <w:rPr>
          <w:rFonts w:ascii="Times New Roman" w:hAnsi="Times New Roman"/>
          <w:b/>
          <w:noProof/>
          <w:sz w:val="24"/>
          <w:szCs w:val="24"/>
        </w:rPr>
      </w:pPr>
      <w:r w:rsidRPr="00F121DF">
        <w:rPr>
          <w:rFonts w:ascii="Times New Roman" w:hAnsi="Times New Roman"/>
          <w:b/>
          <w:noProof/>
          <w:sz w:val="24"/>
          <w:szCs w:val="24"/>
        </w:rPr>
        <w:t>ZACHOVANIE OBOZRETNOSTI</w:t>
      </w:r>
    </w:p>
    <w:p w14:paraId="6CBCE6E7" w14:textId="3B066D1D" w:rsidR="00461119" w:rsidRDefault="00B57AC9" w:rsidP="00221FB9">
      <w:pPr>
        <w:spacing w:line="240" w:lineRule="auto"/>
        <w:jc w:val="both"/>
        <w:rPr>
          <w:rFonts w:ascii="Times New Roman" w:hAnsi="Times New Roman"/>
          <w:noProof/>
          <w:sz w:val="24"/>
          <w:szCs w:val="24"/>
        </w:rPr>
      </w:pPr>
      <w:r w:rsidRPr="00461119">
        <w:rPr>
          <w:rFonts w:ascii="Times New Roman" w:hAnsi="Times New Roman"/>
          <w:noProof/>
          <w:sz w:val="24"/>
          <w:szCs w:val="24"/>
        </w:rPr>
        <w:t>Vzhľadom na tieto pretrvávajúce výzvy bude budúci vývoj pandémie COVID-19</w:t>
      </w:r>
      <w:r w:rsidR="00461119">
        <w:rPr>
          <w:rFonts w:ascii="Times New Roman" w:hAnsi="Times New Roman"/>
          <w:noProof/>
          <w:sz w:val="24"/>
          <w:szCs w:val="24"/>
        </w:rPr>
        <w:t xml:space="preserve"> a </w:t>
      </w:r>
      <w:r w:rsidRPr="00461119">
        <w:rPr>
          <w:rFonts w:ascii="Times New Roman" w:hAnsi="Times New Roman"/>
          <w:noProof/>
          <w:sz w:val="24"/>
          <w:szCs w:val="24"/>
        </w:rPr>
        <w:t>jeho záťaž na spoločnosť</w:t>
      </w:r>
      <w:r w:rsidR="00461119">
        <w:rPr>
          <w:rFonts w:ascii="Times New Roman" w:hAnsi="Times New Roman"/>
          <w:noProof/>
          <w:sz w:val="24"/>
          <w:szCs w:val="24"/>
        </w:rPr>
        <w:t xml:space="preserve"> v </w:t>
      </w:r>
      <w:r w:rsidRPr="00461119">
        <w:rPr>
          <w:rFonts w:ascii="Times New Roman" w:hAnsi="Times New Roman"/>
          <w:noProof/>
          <w:sz w:val="24"/>
          <w:szCs w:val="24"/>
        </w:rPr>
        <w:t>nadchádzajúcich rokoch závisieť od rozhodnutí, ktoré prijmeme teraz</w:t>
      </w:r>
      <w:r w:rsidR="00461119">
        <w:rPr>
          <w:rFonts w:ascii="Times New Roman" w:hAnsi="Times New Roman"/>
          <w:noProof/>
          <w:sz w:val="24"/>
          <w:szCs w:val="24"/>
        </w:rPr>
        <w:t>.</w:t>
      </w:r>
    </w:p>
    <w:p w14:paraId="7CA5B65E" w14:textId="0C56253C" w:rsidR="00461119" w:rsidRDefault="0F423713" w:rsidP="00204DFC">
      <w:pPr>
        <w:spacing w:line="240" w:lineRule="auto"/>
        <w:jc w:val="both"/>
        <w:rPr>
          <w:rFonts w:ascii="Times New Roman" w:hAnsi="Times New Roman"/>
          <w:noProof/>
          <w:sz w:val="24"/>
          <w:szCs w:val="24"/>
        </w:rPr>
      </w:pPr>
      <w:r w:rsidRPr="00461119">
        <w:rPr>
          <w:rFonts w:ascii="Times New Roman" w:hAnsi="Times New Roman"/>
          <w:noProof/>
          <w:sz w:val="24"/>
          <w:szCs w:val="24"/>
        </w:rPr>
        <w:t>Členské štáty by mali využiť toto obdobie na posilnenie dohľadu, systémov zdravotnej starostlivosti</w:t>
      </w:r>
      <w:r w:rsidR="00461119">
        <w:rPr>
          <w:rFonts w:ascii="Times New Roman" w:hAnsi="Times New Roman"/>
          <w:noProof/>
          <w:sz w:val="24"/>
          <w:szCs w:val="24"/>
        </w:rPr>
        <w:t xml:space="preserve"> a </w:t>
      </w:r>
      <w:r w:rsidRPr="00461119">
        <w:rPr>
          <w:rFonts w:ascii="Times New Roman" w:hAnsi="Times New Roman"/>
          <w:noProof/>
          <w:sz w:val="24"/>
          <w:szCs w:val="24"/>
        </w:rPr>
        <w:t>celkovej pripravenosti na pandémiu. Výskumníci</w:t>
      </w:r>
      <w:r w:rsidR="00461119">
        <w:rPr>
          <w:rFonts w:ascii="Times New Roman" w:hAnsi="Times New Roman"/>
          <w:noProof/>
          <w:sz w:val="24"/>
          <w:szCs w:val="24"/>
        </w:rPr>
        <w:t xml:space="preserve"> a </w:t>
      </w:r>
      <w:r w:rsidRPr="00461119">
        <w:rPr>
          <w:rFonts w:ascii="Times New Roman" w:hAnsi="Times New Roman"/>
          <w:noProof/>
          <w:sz w:val="24"/>
          <w:szCs w:val="24"/>
        </w:rPr>
        <w:t>výrobcovia vakcín by zase mali priorizovať vývoj univerzálnych vakcín účinných proti všetkým variantom</w:t>
      </w:r>
      <w:r w:rsidR="00461119">
        <w:rPr>
          <w:rFonts w:ascii="Times New Roman" w:hAnsi="Times New Roman"/>
          <w:noProof/>
          <w:sz w:val="24"/>
          <w:szCs w:val="24"/>
        </w:rPr>
        <w:t xml:space="preserve"> a </w:t>
      </w:r>
      <w:r w:rsidRPr="00461119">
        <w:rPr>
          <w:rFonts w:ascii="Times New Roman" w:hAnsi="Times New Roman"/>
          <w:noProof/>
          <w:sz w:val="24"/>
          <w:szCs w:val="24"/>
        </w:rPr>
        <w:t>poskytujúcich dlhšiu ochranu proti infekcii. Ďalšími oblasťami, ktoré si vyžadujú pozornosť, je vývoj terapeutík na ochorenie COVID-19 zameraných najmä na pacientov</w:t>
      </w:r>
      <w:r w:rsidR="00461119">
        <w:rPr>
          <w:rFonts w:ascii="Times New Roman" w:hAnsi="Times New Roman"/>
          <w:noProof/>
          <w:sz w:val="24"/>
          <w:szCs w:val="24"/>
        </w:rPr>
        <w:t xml:space="preserve"> s </w:t>
      </w:r>
      <w:r w:rsidRPr="00461119">
        <w:rPr>
          <w:rFonts w:ascii="Times New Roman" w:hAnsi="Times New Roman"/>
          <w:noProof/>
          <w:sz w:val="24"/>
          <w:szCs w:val="24"/>
        </w:rPr>
        <w:t>oslabenou imunitou, ktorí predstavujú väčšinu pacientov na jednotkách intenzívnej starostlivosti,</w:t>
      </w:r>
      <w:r w:rsidR="00461119">
        <w:rPr>
          <w:rFonts w:ascii="Times New Roman" w:hAnsi="Times New Roman"/>
          <w:noProof/>
          <w:sz w:val="24"/>
          <w:szCs w:val="24"/>
        </w:rPr>
        <w:t xml:space="preserve"> a </w:t>
      </w:r>
      <w:r w:rsidRPr="00461119">
        <w:rPr>
          <w:rFonts w:ascii="Times New Roman" w:hAnsi="Times New Roman"/>
          <w:noProof/>
          <w:sz w:val="24"/>
          <w:szCs w:val="24"/>
        </w:rPr>
        <w:t>neustála potreba zlepšovania globálneho prístupu</w:t>
      </w:r>
      <w:r w:rsidR="00461119">
        <w:rPr>
          <w:rFonts w:ascii="Times New Roman" w:hAnsi="Times New Roman"/>
          <w:noProof/>
          <w:sz w:val="24"/>
          <w:szCs w:val="24"/>
        </w:rPr>
        <w:t xml:space="preserve"> k </w:t>
      </w:r>
      <w:r w:rsidRPr="00461119">
        <w:rPr>
          <w:rFonts w:ascii="Times New Roman" w:hAnsi="Times New Roman"/>
          <w:noProof/>
          <w:sz w:val="24"/>
          <w:szCs w:val="24"/>
        </w:rPr>
        <w:t>vakcínam proti ochoreniu COVID-19</w:t>
      </w:r>
      <w:r w:rsidR="00461119">
        <w:rPr>
          <w:rFonts w:ascii="Times New Roman" w:hAnsi="Times New Roman"/>
          <w:noProof/>
          <w:sz w:val="24"/>
          <w:szCs w:val="24"/>
        </w:rPr>
        <w:t xml:space="preserve"> a </w:t>
      </w:r>
      <w:r w:rsidRPr="00461119">
        <w:rPr>
          <w:rFonts w:ascii="Times New Roman" w:hAnsi="Times New Roman"/>
          <w:noProof/>
          <w:sz w:val="24"/>
          <w:szCs w:val="24"/>
        </w:rPr>
        <w:t>terapeutikám na jeho liečbu</w:t>
      </w:r>
      <w:r w:rsidR="00461119">
        <w:rPr>
          <w:rFonts w:ascii="Times New Roman" w:hAnsi="Times New Roman"/>
          <w:noProof/>
          <w:sz w:val="24"/>
          <w:szCs w:val="24"/>
        </w:rPr>
        <w:t>.</w:t>
      </w:r>
    </w:p>
    <w:p w14:paraId="64A77010" w14:textId="25F32A2D" w:rsidR="00CF1835" w:rsidRPr="00157961" w:rsidRDefault="00CF1835" w:rsidP="00CF1835">
      <w:pPr>
        <w:pStyle w:val="Text1"/>
        <w:numPr>
          <w:ilvl w:val="0"/>
          <w:numId w:val="11"/>
        </w:numPr>
        <w:spacing w:after="200"/>
        <w:rPr>
          <w:b/>
          <w:i/>
          <w:noProof/>
          <w:szCs w:val="24"/>
        </w:rPr>
      </w:pPr>
      <w:r w:rsidRPr="00157961">
        <w:rPr>
          <w:b/>
          <w:i/>
          <w:noProof/>
          <w:szCs w:val="24"/>
        </w:rPr>
        <w:t>Zvýšenie zaočkovanosti proti ochoreniu COVID-19</w:t>
      </w:r>
    </w:p>
    <w:p w14:paraId="06830250" w14:textId="77777777" w:rsidR="00CF1835" w:rsidRPr="00157961" w:rsidRDefault="00CF1835" w:rsidP="00CF1835">
      <w:pPr>
        <w:spacing w:after="120" w:line="240" w:lineRule="auto"/>
        <w:jc w:val="both"/>
        <w:rPr>
          <w:rFonts w:ascii="Times New Roman" w:hAnsi="Times New Roman" w:cs="Times New Roman"/>
          <w:b/>
          <w:i/>
          <w:noProof/>
          <w:sz w:val="24"/>
          <w:szCs w:val="24"/>
        </w:rPr>
      </w:pPr>
      <w:r w:rsidRPr="00157961">
        <w:rPr>
          <w:rFonts w:ascii="Times New Roman" w:hAnsi="Times New Roman"/>
          <w:b/>
          <w:i/>
          <w:noProof/>
          <w:sz w:val="24"/>
          <w:szCs w:val="24"/>
        </w:rPr>
        <w:t>Stratégie očkovania</w:t>
      </w:r>
    </w:p>
    <w:p w14:paraId="2C7F0995" w14:textId="10EA49CF" w:rsidR="00461119" w:rsidRDefault="00CF1835" w:rsidP="00CF1835">
      <w:pPr>
        <w:spacing w:line="240" w:lineRule="auto"/>
        <w:jc w:val="both"/>
        <w:rPr>
          <w:rFonts w:ascii="Times New Roman" w:hAnsi="Times New Roman"/>
          <w:noProof/>
          <w:sz w:val="24"/>
          <w:szCs w:val="24"/>
        </w:rPr>
      </w:pPr>
      <w:r w:rsidRPr="00461119">
        <w:rPr>
          <w:rFonts w:ascii="Times New Roman" w:hAnsi="Times New Roman"/>
          <w:noProof/>
          <w:sz w:val="24"/>
          <w:szCs w:val="24"/>
        </w:rPr>
        <w:t>Vďaka stratégii EÚ</w:t>
      </w:r>
      <w:r w:rsidR="00461119">
        <w:rPr>
          <w:rFonts w:ascii="Times New Roman" w:hAnsi="Times New Roman"/>
          <w:noProof/>
          <w:sz w:val="24"/>
          <w:szCs w:val="24"/>
        </w:rPr>
        <w:t xml:space="preserve"> v </w:t>
      </w:r>
      <w:r w:rsidRPr="00461119">
        <w:rPr>
          <w:rFonts w:ascii="Times New Roman" w:hAnsi="Times New Roman"/>
          <w:noProof/>
          <w:sz w:val="24"/>
          <w:szCs w:val="24"/>
        </w:rPr>
        <w:t>oblasti vakcín sa podarilo zabezpečiť široké portfólio vakcín proti ochoreniu COVID-19</w:t>
      </w:r>
      <w:r w:rsidR="00461119">
        <w:rPr>
          <w:rFonts w:ascii="Times New Roman" w:hAnsi="Times New Roman"/>
          <w:noProof/>
          <w:sz w:val="24"/>
          <w:szCs w:val="24"/>
        </w:rPr>
        <w:t xml:space="preserve"> a </w:t>
      </w:r>
      <w:r w:rsidRPr="00461119">
        <w:rPr>
          <w:rFonts w:ascii="Times New Roman" w:hAnsi="Times New Roman"/>
          <w:noProof/>
          <w:sz w:val="24"/>
          <w:szCs w:val="24"/>
        </w:rPr>
        <w:t>prístup</w:t>
      </w:r>
      <w:r w:rsidR="00461119">
        <w:rPr>
          <w:rFonts w:ascii="Times New Roman" w:hAnsi="Times New Roman"/>
          <w:noProof/>
          <w:sz w:val="24"/>
          <w:szCs w:val="24"/>
        </w:rPr>
        <w:t xml:space="preserve"> k </w:t>
      </w:r>
      <w:r w:rsidRPr="00461119">
        <w:rPr>
          <w:rFonts w:ascii="Times New Roman" w:hAnsi="Times New Roman"/>
          <w:noProof/>
          <w:sz w:val="24"/>
          <w:szCs w:val="24"/>
        </w:rPr>
        <w:t>vakcínam pre všetkých.</w:t>
      </w:r>
      <w:r w:rsidR="00461119">
        <w:rPr>
          <w:rFonts w:ascii="Times New Roman" w:hAnsi="Times New Roman"/>
          <w:noProof/>
          <w:sz w:val="24"/>
          <w:szCs w:val="24"/>
        </w:rPr>
        <w:t xml:space="preserve"> V </w:t>
      </w:r>
      <w:r w:rsidRPr="00461119">
        <w:rPr>
          <w:rFonts w:ascii="Times New Roman" w:hAnsi="Times New Roman"/>
          <w:noProof/>
          <w:sz w:val="24"/>
          <w:szCs w:val="24"/>
        </w:rPr>
        <w:t>súvislosti</w:t>
      </w:r>
      <w:r w:rsidR="00461119">
        <w:rPr>
          <w:rFonts w:ascii="Times New Roman" w:hAnsi="Times New Roman"/>
          <w:noProof/>
          <w:sz w:val="24"/>
          <w:szCs w:val="24"/>
        </w:rPr>
        <w:t xml:space="preserve"> s </w:t>
      </w:r>
      <w:r w:rsidRPr="00461119">
        <w:rPr>
          <w:rFonts w:ascii="Times New Roman" w:hAnsi="Times New Roman"/>
          <w:noProof/>
          <w:sz w:val="24"/>
          <w:szCs w:val="24"/>
        </w:rPr>
        <w:t>variantom omikron by sa momentálne mal klásť dôraz na zvýšenie podávania posilňovacích dávok, najmä pre najzraniteľnejšie skupiny. Stále však existujú veľké rozdiely</w:t>
      </w:r>
      <w:r w:rsidR="00461119">
        <w:rPr>
          <w:rFonts w:ascii="Times New Roman" w:hAnsi="Times New Roman"/>
          <w:noProof/>
          <w:sz w:val="24"/>
          <w:szCs w:val="24"/>
        </w:rPr>
        <w:t xml:space="preserve"> v </w:t>
      </w:r>
      <w:r w:rsidRPr="00461119">
        <w:rPr>
          <w:rFonts w:ascii="Times New Roman" w:hAnsi="Times New Roman"/>
          <w:noProof/>
          <w:sz w:val="24"/>
          <w:szCs w:val="24"/>
        </w:rPr>
        <w:t>zaočkovanosti medzi jednotlivými členskými štátmi: zatiaľ čo</w:t>
      </w:r>
      <w:r w:rsidR="00461119">
        <w:rPr>
          <w:rFonts w:ascii="Times New Roman" w:hAnsi="Times New Roman"/>
          <w:noProof/>
          <w:sz w:val="24"/>
          <w:szCs w:val="24"/>
        </w:rPr>
        <w:t xml:space="preserve"> v </w:t>
      </w:r>
      <w:r w:rsidRPr="00461119">
        <w:rPr>
          <w:rFonts w:ascii="Times New Roman" w:hAnsi="Times New Roman"/>
          <w:noProof/>
          <w:sz w:val="24"/>
          <w:szCs w:val="24"/>
        </w:rPr>
        <w:t>niektorých štátoch sa dosiahla vysoká miera, ďalšie štáty</w:t>
      </w:r>
      <w:r w:rsidR="00461119">
        <w:rPr>
          <w:rFonts w:ascii="Times New Roman" w:hAnsi="Times New Roman"/>
          <w:noProof/>
          <w:sz w:val="24"/>
          <w:szCs w:val="24"/>
        </w:rPr>
        <w:t xml:space="preserve"> v </w:t>
      </w:r>
      <w:r w:rsidRPr="00461119">
        <w:rPr>
          <w:rFonts w:ascii="Times New Roman" w:hAnsi="Times New Roman"/>
          <w:noProof/>
          <w:sz w:val="24"/>
          <w:szCs w:val="24"/>
        </w:rPr>
        <w:t>tejto oblasti výrazne zaostávajú</w:t>
      </w:r>
      <w:r w:rsidRPr="00461119">
        <w:rPr>
          <w:rStyle w:val="FootnoteReference"/>
          <w:rFonts w:ascii="Times New Roman" w:hAnsi="Times New Roman" w:cs="Times New Roman"/>
          <w:noProof/>
          <w:sz w:val="24"/>
          <w:szCs w:val="24"/>
        </w:rPr>
        <w:footnoteReference w:id="10"/>
      </w:r>
      <w:r w:rsidRPr="00461119">
        <w:rPr>
          <w:rFonts w:ascii="Times New Roman" w:hAnsi="Times New Roman"/>
          <w:noProof/>
          <w:sz w:val="24"/>
          <w:szCs w:val="24"/>
        </w:rPr>
        <w:t>. Odstraňovanie rozdielov</w:t>
      </w:r>
      <w:r w:rsidR="00461119">
        <w:rPr>
          <w:rFonts w:ascii="Times New Roman" w:hAnsi="Times New Roman"/>
          <w:noProof/>
          <w:sz w:val="24"/>
          <w:szCs w:val="24"/>
        </w:rPr>
        <w:t xml:space="preserve"> v </w:t>
      </w:r>
      <w:r w:rsidRPr="00461119">
        <w:rPr>
          <w:rFonts w:ascii="Times New Roman" w:hAnsi="Times New Roman"/>
          <w:noProof/>
          <w:sz w:val="24"/>
          <w:szCs w:val="24"/>
        </w:rPr>
        <w:t>zaočkovanosti dospelých</w:t>
      </w:r>
      <w:r w:rsidR="00461119">
        <w:rPr>
          <w:rFonts w:ascii="Times New Roman" w:hAnsi="Times New Roman"/>
          <w:noProof/>
          <w:sz w:val="24"/>
          <w:szCs w:val="24"/>
        </w:rPr>
        <w:t xml:space="preserve"> v </w:t>
      </w:r>
      <w:r w:rsidRPr="00461119">
        <w:rPr>
          <w:rFonts w:ascii="Times New Roman" w:hAnsi="Times New Roman"/>
          <w:noProof/>
          <w:sz w:val="24"/>
          <w:szCs w:val="24"/>
        </w:rPr>
        <w:t>rámci členských štátov aj medzi nimi by malo zostať prioritou</w:t>
      </w:r>
      <w:r w:rsidR="00461119">
        <w:rPr>
          <w:rFonts w:ascii="Times New Roman" w:hAnsi="Times New Roman"/>
          <w:noProof/>
          <w:sz w:val="24"/>
          <w:szCs w:val="24"/>
        </w:rPr>
        <w:t>.</w:t>
      </w:r>
    </w:p>
    <w:p w14:paraId="70A700C4" w14:textId="4A2FF2B6" w:rsidR="00CF1835" w:rsidRPr="00461119" w:rsidRDefault="00CF1835" w:rsidP="00CF1835">
      <w:pPr>
        <w:spacing w:after="0" w:line="240" w:lineRule="auto"/>
        <w:jc w:val="both"/>
        <w:rPr>
          <w:rFonts w:ascii="Times New Roman" w:hAnsi="Times New Roman" w:cs="Times New Roman"/>
          <w:noProof/>
          <w:sz w:val="24"/>
          <w:szCs w:val="24"/>
        </w:rPr>
      </w:pPr>
    </w:p>
    <w:p w14:paraId="641DB8A4" w14:textId="7481AE7D" w:rsidR="0028059F" w:rsidRPr="00F121DF" w:rsidRDefault="0028059F" w:rsidP="0028059F">
      <w:pPr>
        <w:spacing w:after="60" w:line="240" w:lineRule="auto"/>
        <w:jc w:val="both"/>
        <w:rPr>
          <w:rStyle w:val="CommentReference"/>
          <w:b/>
          <w:noProof/>
          <w:sz w:val="20"/>
        </w:rPr>
      </w:pPr>
      <w:r w:rsidRPr="00F121DF">
        <w:rPr>
          <w:rStyle w:val="CommentReference"/>
          <w:b/>
          <w:noProof/>
          <w:sz w:val="20"/>
        </w:rPr>
        <w:t>Kumulatívna zaočkovanosť osôb vo veku 18 rokov</w:t>
      </w:r>
      <w:r w:rsidR="00461119" w:rsidRPr="00F121DF">
        <w:rPr>
          <w:rStyle w:val="CommentReference"/>
          <w:b/>
          <w:noProof/>
          <w:sz w:val="20"/>
        </w:rPr>
        <w:t xml:space="preserve"> a </w:t>
      </w:r>
      <w:r w:rsidRPr="00F121DF">
        <w:rPr>
          <w:rStyle w:val="CommentReference"/>
          <w:b/>
          <w:noProof/>
          <w:sz w:val="20"/>
        </w:rPr>
        <w:t xml:space="preserve">starších, 13. týždeň </w:t>
      </w:r>
      <w:r w:rsidR="00461119" w:rsidRPr="00F121DF">
        <w:rPr>
          <w:rStyle w:val="CommentReference"/>
          <w:b/>
          <w:noProof/>
          <w:sz w:val="20"/>
        </w:rPr>
        <w:t>2022</w:t>
      </w:r>
    </w:p>
    <w:p w14:paraId="63416A81" w14:textId="6B3408E9" w:rsidR="0028059F" w:rsidRPr="00461119" w:rsidRDefault="0028059F" w:rsidP="0028059F">
      <w:pPr>
        <w:spacing w:after="0" w:line="240" w:lineRule="auto"/>
        <w:jc w:val="both"/>
        <w:rPr>
          <w:rStyle w:val="CommentReference"/>
          <w:noProof/>
        </w:rPr>
      </w:pPr>
      <w:r w:rsidRPr="00461119">
        <w:rPr>
          <w:rStyle w:val="CommentReference"/>
          <w:noProof/>
        </w:rPr>
        <w:t xml:space="preserve">Hodnoty EÚ/EHP na základe združených údajov zo správ, ktoré predložilo </w:t>
      </w:r>
      <w:r w:rsidR="00461119">
        <w:rPr>
          <w:rStyle w:val="CommentReference"/>
          <w:noProof/>
        </w:rPr>
        <w:t>30</w:t>
      </w:r>
      <w:r w:rsidRPr="00461119">
        <w:rPr>
          <w:rStyle w:val="CommentReference"/>
          <w:noProof/>
        </w:rPr>
        <w:t xml:space="preserve"> krajín</w:t>
      </w:r>
    </w:p>
    <w:p w14:paraId="5F9FCB86" w14:textId="7E59572A" w:rsidR="0028059F" w:rsidRPr="00461119" w:rsidRDefault="0028059F" w:rsidP="00461119">
      <w:pPr>
        <w:spacing w:after="0" w:line="240" w:lineRule="auto"/>
        <w:jc w:val="both"/>
        <w:rPr>
          <w:rStyle w:val="CommentReference"/>
          <w:noProof/>
        </w:rPr>
      </w:pPr>
      <w:r w:rsidRPr="00461119">
        <w:rPr>
          <w:rStyle w:val="CommentReference"/>
          <w:noProof/>
        </w:rPr>
        <w:t>Podaná aspoň jedna dávka</w:t>
      </w:r>
      <w:r w:rsidR="00461119" w:rsidRPr="00461119">
        <w:rPr>
          <w:rStyle w:val="CommentReference"/>
          <w:noProof/>
        </w:rPr>
        <w:t xml:space="preserve"> a </w:t>
      </w:r>
      <w:r w:rsidRPr="00461119">
        <w:rPr>
          <w:rStyle w:val="CommentReference"/>
          <w:noProof/>
        </w:rPr>
        <w:t>dostupné údaje</w:t>
      </w:r>
      <w:r w:rsidR="00461119" w:rsidRPr="00461119">
        <w:rPr>
          <w:rStyle w:val="CommentReference"/>
          <w:noProof/>
        </w:rPr>
        <w:t xml:space="preserve"> o </w:t>
      </w:r>
      <w:r w:rsidRPr="00461119">
        <w:rPr>
          <w:rStyle w:val="CommentReference"/>
          <w:noProof/>
        </w:rPr>
        <w:t>obyvateľstve pre danú cieľovú skupinu</w:t>
      </w:r>
    </w:p>
    <w:p w14:paraId="104FCCC4" w14:textId="112FF7C6" w:rsidR="0028059F" w:rsidRPr="00461119" w:rsidRDefault="0028059F" w:rsidP="0028059F">
      <w:pPr>
        <w:spacing w:line="240" w:lineRule="auto"/>
        <w:jc w:val="both"/>
        <w:rPr>
          <w:rStyle w:val="CommentReference"/>
          <w:noProof/>
          <w:sz w:val="14"/>
          <w:szCs w:val="14"/>
        </w:rPr>
      </w:pPr>
      <w:r w:rsidRPr="00461119">
        <w:rPr>
          <w:rStyle w:val="CommentReference"/>
          <w:noProof/>
          <w:sz w:val="14"/>
          <w:szCs w:val="14"/>
          <w:lang w:val="en-GB" w:eastAsia="en-GB"/>
        </w:rPr>
        <w:drawing>
          <wp:inline distT="0" distB="0" distL="0" distR="0" wp14:anchorId="7513FF06" wp14:editId="6F3E8B7C">
            <wp:extent cx="233680" cy="2336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461119">
        <w:rPr>
          <w:rStyle w:val="CommentReference"/>
          <w:noProof/>
          <w:sz w:val="14"/>
          <w:szCs w:val="14"/>
        </w:rPr>
        <w:t>Kum</w:t>
      </w:r>
      <w:r w:rsidR="00461119">
        <w:rPr>
          <w:rStyle w:val="CommentReference"/>
          <w:noProof/>
          <w:sz w:val="14"/>
          <w:szCs w:val="14"/>
        </w:rPr>
        <w:t>ula</w:t>
      </w:r>
      <w:r w:rsidRPr="00461119">
        <w:rPr>
          <w:rStyle w:val="CommentReference"/>
          <w:noProof/>
          <w:sz w:val="14"/>
          <w:szCs w:val="14"/>
        </w:rPr>
        <w:t>tívna zaočkovano</w:t>
      </w:r>
      <w:r w:rsidR="00537ABA">
        <w:rPr>
          <w:rStyle w:val="CommentReference"/>
          <w:noProof/>
          <w:sz w:val="14"/>
          <w:szCs w:val="14"/>
        </w:rPr>
        <w:t xml:space="preserve">sť aspoň jednou dávkou vakcíny </w:t>
      </w:r>
      <w:r w:rsidRPr="00461119">
        <w:rPr>
          <w:rStyle w:val="CommentReference"/>
          <w:noProof/>
          <w:sz w:val="14"/>
          <w:szCs w:val="14"/>
          <w:lang w:val="en-GB" w:eastAsia="en-GB"/>
        </w:rPr>
        <w:drawing>
          <wp:inline distT="0" distB="0" distL="0" distR="0" wp14:anchorId="1B2B850A" wp14:editId="49AD08BB">
            <wp:extent cx="233680" cy="2127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t="2" b="17036"/>
                    <a:stretch>
                      <a:fillRect/>
                    </a:stretch>
                  </pic:blipFill>
                  <pic:spPr bwMode="auto">
                    <a:xfrm>
                      <a:off x="0" y="0"/>
                      <a:ext cx="233680" cy="212725"/>
                    </a:xfrm>
                    <a:prstGeom prst="rect">
                      <a:avLst/>
                    </a:prstGeom>
                    <a:noFill/>
                    <a:ln>
                      <a:noFill/>
                    </a:ln>
                  </pic:spPr>
                </pic:pic>
              </a:graphicData>
            </a:graphic>
          </wp:inline>
        </w:drawing>
      </w:r>
      <w:r w:rsidRPr="00461119">
        <w:rPr>
          <w:rStyle w:val="CommentReference"/>
          <w:noProof/>
          <w:sz w:val="14"/>
          <w:szCs w:val="14"/>
        </w:rPr>
        <w:t>Kumulatívna zaočkovanosť</w:t>
      </w:r>
      <w:r w:rsidR="00461119" w:rsidRPr="00461119">
        <w:rPr>
          <w:rStyle w:val="CommentReference"/>
          <w:noProof/>
          <w:sz w:val="14"/>
          <w:szCs w:val="14"/>
        </w:rPr>
        <w:t xml:space="preserve"> v </w:t>
      </w:r>
      <w:r w:rsidRPr="00461119">
        <w:rPr>
          <w:rStyle w:val="CommentReference"/>
          <w:noProof/>
          <w:sz w:val="14"/>
          <w:szCs w:val="14"/>
        </w:rPr>
        <w:t xml:space="preserve">rámci základnej schémy </w:t>
      </w:r>
      <w:r w:rsidRPr="00461119">
        <w:rPr>
          <w:rStyle w:val="CommentReference"/>
          <w:noProof/>
          <w:sz w:val="14"/>
          <w:szCs w:val="14"/>
          <w:lang w:val="en-GB" w:eastAsia="en-GB"/>
        </w:rPr>
        <w:drawing>
          <wp:inline distT="0" distB="0" distL="0" distR="0" wp14:anchorId="6F9B8DD9" wp14:editId="709B1E74">
            <wp:extent cx="233680" cy="20193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t="2" b="16798"/>
                    <a:stretch>
                      <a:fillRect/>
                    </a:stretch>
                  </pic:blipFill>
                  <pic:spPr bwMode="auto">
                    <a:xfrm>
                      <a:off x="0" y="0"/>
                      <a:ext cx="233680" cy="201930"/>
                    </a:xfrm>
                    <a:prstGeom prst="rect">
                      <a:avLst/>
                    </a:prstGeom>
                    <a:noFill/>
                    <a:ln>
                      <a:noFill/>
                    </a:ln>
                  </pic:spPr>
                </pic:pic>
              </a:graphicData>
            </a:graphic>
          </wp:inline>
        </w:drawing>
      </w:r>
      <w:r w:rsidRPr="00461119">
        <w:rPr>
          <w:rStyle w:val="CommentReference"/>
          <w:noProof/>
          <w:sz w:val="14"/>
          <w:szCs w:val="14"/>
        </w:rPr>
        <w:t>Kumulatívna zaočkovanosť posilňovacou/ďalšou dávkou</w:t>
      </w:r>
    </w:p>
    <w:p w14:paraId="606F430F" w14:textId="608F1FC0" w:rsidR="0028059F" w:rsidRPr="00461119" w:rsidRDefault="008D76FD" w:rsidP="0028059F">
      <w:pPr>
        <w:spacing w:after="0" w:line="240" w:lineRule="auto"/>
        <w:jc w:val="both"/>
        <w:rPr>
          <w:rFonts w:ascii="Times New Roman" w:hAnsi="Times New Roman" w:cs="Times New Roman"/>
          <w:noProof/>
          <w:color w:val="FF0000"/>
          <w:sz w:val="24"/>
          <w:szCs w:val="24"/>
        </w:rPr>
      </w:pPr>
      <w:r>
        <w:rPr>
          <w:noProof/>
          <w:lang w:val="en-GB" w:eastAsia="en-GB"/>
        </w:rPr>
        <w:drawing>
          <wp:inline distT="0" distB="0" distL="0" distR="0" wp14:anchorId="6DC1E92E" wp14:editId="600877D7">
            <wp:extent cx="6048375" cy="468488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63860" cy="4696877"/>
                    </a:xfrm>
                    <a:prstGeom prst="rect">
                      <a:avLst/>
                    </a:prstGeom>
                  </pic:spPr>
                </pic:pic>
              </a:graphicData>
            </a:graphic>
          </wp:inline>
        </w:drawing>
      </w:r>
    </w:p>
    <w:p w14:paraId="276C77B5" w14:textId="77777777" w:rsidR="0028059F" w:rsidRPr="00461119" w:rsidRDefault="0028059F" w:rsidP="0028059F">
      <w:pPr>
        <w:spacing w:after="0" w:line="240" w:lineRule="auto"/>
        <w:jc w:val="both"/>
        <w:rPr>
          <w:rFonts w:ascii="Times New Roman" w:hAnsi="Times New Roman" w:cs="Times New Roman"/>
          <w:noProof/>
          <w:sz w:val="24"/>
          <w:szCs w:val="24"/>
        </w:rPr>
      </w:pPr>
    </w:p>
    <w:p w14:paraId="787894D2" w14:textId="75B4B969" w:rsidR="00461119" w:rsidRDefault="00CF1835" w:rsidP="00CF1835">
      <w:pPr>
        <w:spacing w:line="240" w:lineRule="auto"/>
        <w:jc w:val="both"/>
        <w:rPr>
          <w:rFonts w:ascii="Times New Roman" w:hAnsi="Times New Roman"/>
          <w:noProof/>
          <w:sz w:val="24"/>
          <w:szCs w:val="24"/>
        </w:rPr>
      </w:pPr>
      <w:r w:rsidRPr="00461119">
        <w:rPr>
          <w:rFonts w:ascii="Times New Roman" w:hAnsi="Times New Roman"/>
          <w:noProof/>
          <w:sz w:val="24"/>
          <w:szCs w:val="24"/>
        </w:rPr>
        <w:t>V spoločnom vyhlásení, ktoré zverejnili ECDC</w:t>
      </w:r>
      <w:r w:rsidR="00461119">
        <w:rPr>
          <w:rFonts w:ascii="Times New Roman" w:hAnsi="Times New Roman"/>
          <w:noProof/>
          <w:sz w:val="24"/>
          <w:szCs w:val="24"/>
        </w:rPr>
        <w:t xml:space="preserve"> a </w:t>
      </w:r>
      <w:r w:rsidRPr="00461119">
        <w:rPr>
          <w:rFonts w:ascii="Times New Roman" w:hAnsi="Times New Roman"/>
          <w:noProof/>
          <w:sz w:val="24"/>
          <w:szCs w:val="24"/>
        </w:rPr>
        <w:t>Európska agentúra pre lieky (EMA) 6</w:t>
      </w:r>
      <w:r w:rsidR="00461119">
        <w:rPr>
          <w:rFonts w:ascii="Times New Roman" w:hAnsi="Times New Roman"/>
          <w:noProof/>
          <w:sz w:val="24"/>
          <w:szCs w:val="24"/>
        </w:rPr>
        <w:t>. apríla</w:t>
      </w:r>
      <w:r w:rsidRPr="00461119">
        <w:rPr>
          <w:rStyle w:val="FootnoteReference"/>
          <w:rFonts w:ascii="Times New Roman" w:hAnsi="Times New Roman" w:cs="Times New Roman"/>
          <w:noProof/>
          <w:sz w:val="24"/>
          <w:szCs w:val="24"/>
        </w:rPr>
        <w:footnoteReference w:id="11"/>
      </w:r>
      <w:r w:rsidRPr="00461119">
        <w:rPr>
          <w:rFonts w:ascii="Times New Roman" w:hAnsi="Times New Roman"/>
          <w:noProof/>
          <w:sz w:val="24"/>
          <w:szCs w:val="24"/>
        </w:rPr>
        <w:t>, agentúry EÚ konštatujú, že na základe posledných dostupných dôkazov sa osobám</w:t>
      </w:r>
      <w:r w:rsidR="00461119">
        <w:rPr>
          <w:rFonts w:ascii="Times New Roman" w:hAnsi="Times New Roman"/>
          <w:noProof/>
          <w:sz w:val="24"/>
          <w:szCs w:val="24"/>
        </w:rPr>
        <w:t xml:space="preserve"> s </w:t>
      </w:r>
      <w:r w:rsidRPr="00461119">
        <w:rPr>
          <w:rFonts w:ascii="Times New Roman" w:hAnsi="Times New Roman"/>
          <w:noProof/>
          <w:sz w:val="24"/>
          <w:szCs w:val="24"/>
        </w:rPr>
        <w:t>oslabenou imunitou stále odporúča podanie štvrtej dávky vakcín mRNA. Vzhľadom na krehkosť veľmi starých osôb (starších ako 80 rokov), ich nižšiu imunitnú reakciu na očkovanie</w:t>
      </w:r>
      <w:r w:rsidR="00461119">
        <w:rPr>
          <w:rFonts w:ascii="Times New Roman" w:hAnsi="Times New Roman"/>
          <w:noProof/>
          <w:sz w:val="24"/>
          <w:szCs w:val="24"/>
        </w:rPr>
        <w:t xml:space="preserve"> a </w:t>
      </w:r>
      <w:r w:rsidRPr="00461119">
        <w:rPr>
          <w:rFonts w:ascii="Times New Roman" w:hAnsi="Times New Roman"/>
          <w:noProof/>
          <w:sz w:val="24"/>
          <w:szCs w:val="24"/>
        </w:rPr>
        <w:t>zvýšené riziko závažného priebehu ochorenia COVID-19 možno aj tejto skupine podať druhú posilňovaciu dávku,</w:t>
      </w:r>
      <w:r w:rsidR="00461119">
        <w:rPr>
          <w:rFonts w:ascii="Times New Roman" w:hAnsi="Times New Roman"/>
          <w:noProof/>
          <w:sz w:val="24"/>
          <w:szCs w:val="24"/>
        </w:rPr>
        <w:t xml:space="preserve"> a </w:t>
      </w:r>
      <w:r w:rsidRPr="00461119">
        <w:rPr>
          <w:rFonts w:ascii="Times New Roman" w:hAnsi="Times New Roman"/>
          <w:noProof/>
          <w:sz w:val="24"/>
          <w:szCs w:val="24"/>
        </w:rPr>
        <w:t>to najmenej štyri mesiace po poslednom očkovaní</w:t>
      </w:r>
      <w:r w:rsidR="00461119">
        <w:rPr>
          <w:rFonts w:ascii="Times New Roman" w:hAnsi="Times New Roman"/>
          <w:noProof/>
          <w:sz w:val="24"/>
          <w:szCs w:val="24"/>
        </w:rPr>
        <w:t xml:space="preserve"> a s </w:t>
      </w:r>
      <w:r w:rsidRPr="00461119">
        <w:rPr>
          <w:rFonts w:ascii="Times New Roman" w:hAnsi="Times New Roman"/>
          <w:noProof/>
          <w:sz w:val="24"/>
          <w:szCs w:val="24"/>
        </w:rPr>
        <w:t>ohľadom na miestnu epidemiologickú situáciu</w:t>
      </w:r>
      <w:r w:rsidR="00461119">
        <w:rPr>
          <w:rFonts w:ascii="Times New Roman" w:hAnsi="Times New Roman"/>
          <w:noProof/>
          <w:sz w:val="24"/>
          <w:szCs w:val="24"/>
        </w:rPr>
        <w:t>.</w:t>
      </w:r>
    </w:p>
    <w:p w14:paraId="1C357D74" w14:textId="03EDD02B" w:rsidR="00461119" w:rsidRDefault="00CF1835" w:rsidP="00CF1835">
      <w:pPr>
        <w:spacing w:line="240" w:lineRule="auto"/>
        <w:jc w:val="both"/>
        <w:rPr>
          <w:rFonts w:ascii="Times New Roman" w:hAnsi="Times New Roman"/>
          <w:noProof/>
          <w:sz w:val="24"/>
          <w:szCs w:val="24"/>
        </w:rPr>
      </w:pPr>
      <w:r w:rsidRPr="00461119">
        <w:rPr>
          <w:rFonts w:ascii="Times New Roman" w:hAnsi="Times New Roman"/>
          <w:noProof/>
          <w:sz w:val="24"/>
          <w:szCs w:val="24"/>
        </w:rPr>
        <w:t>Pokiaľ ide</w:t>
      </w:r>
      <w:r w:rsidR="00461119">
        <w:rPr>
          <w:rFonts w:ascii="Times New Roman" w:hAnsi="Times New Roman"/>
          <w:noProof/>
          <w:sz w:val="24"/>
          <w:szCs w:val="24"/>
        </w:rPr>
        <w:t xml:space="preserve"> o </w:t>
      </w:r>
      <w:r w:rsidRPr="00461119">
        <w:rPr>
          <w:rFonts w:ascii="Times New Roman" w:hAnsi="Times New Roman"/>
          <w:noProof/>
          <w:sz w:val="24"/>
          <w:szCs w:val="24"/>
        </w:rPr>
        <w:t>deti</w:t>
      </w:r>
      <w:r w:rsidR="00461119">
        <w:rPr>
          <w:rFonts w:ascii="Times New Roman" w:hAnsi="Times New Roman"/>
          <w:noProof/>
          <w:sz w:val="24"/>
          <w:szCs w:val="24"/>
        </w:rPr>
        <w:t xml:space="preserve"> a </w:t>
      </w:r>
      <w:r w:rsidRPr="00461119">
        <w:rPr>
          <w:rFonts w:ascii="Times New Roman" w:hAnsi="Times New Roman"/>
          <w:noProof/>
          <w:sz w:val="24"/>
          <w:szCs w:val="24"/>
        </w:rPr>
        <w:t>mládež,</w:t>
      </w:r>
      <w:r w:rsidR="00461119">
        <w:rPr>
          <w:rFonts w:ascii="Times New Roman" w:hAnsi="Times New Roman"/>
          <w:noProof/>
          <w:sz w:val="24"/>
          <w:szCs w:val="24"/>
        </w:rPr>
        <w:t xml:space="preserve"> v </w:t>
      </w:r>
      <w:r w:rsidRPr="00461119">
        <w:rPr>
          <w:rFonts w:ascii="Times New Roman" w:hAnsi="Times New Roman"/>
          <w:noProof/>
          <w:sz w:val="24"/>
          <w:szCs w:val="24"/>
        </w:rPr>
        <w:t>súčasnosti je na úrovni EÚ schválených niekoľko vakcín proti ochoreniu COVID-19 pre dospievajúce osoby (vo veku 12 až 17 rokov)</w:t>
      </w:r>
      <w:r w:rsidR="00461119">
        <w:rPr>
          <w:rFonts w:ascii="Times New Roman" w:hAnsi="Times New Roman"/>
          <w:noProof/>
          <w:sz w:val="24"/>
          <w:szCs w:val="24"/>
        </w:rPr>
        <w:t xml:space="preserve"> a </w:t>
      </w:r>
      <w:r w:rsidRPr="00461119">
        <w:rPr>
          <w:rFonts w:ascii="Times New Roman" w:hAnsi="Times New Roman"/>
          <w:noProof/>
          <w:sz w:val="24"/>
          <w:szCs w:val="24"/>
        </w:rPr>
        <w:t>deti (vo veku 5 až 11 rokov). Celkovo je zaočkovanosť dospievajúcich osôb</w:t>
      </w:r>
      <w:r w:rsidR="00461119">
        <w:rPr>
          <w:rFonts w:ascii="Times New Roman" w:hAnsi="Times New Roman"/>
          <w:noProof/>
          <w:sz w:val="24"/>
          <w:szCs w:val="24"/>
        </w:rPr>
        <w:t xml:space="preserve"> v </w:t>
      </w:r>
      <w:r w:rsidRPr="00461119">
        <w:rPr>
          <w:rFonts w:ascii="Times New Roman" w:hAnsi="Times New Roman"/>
          <w:noProof/>
          <w:sz w:val="24"/>
          <w:szCs w:val="24"/>
        </w:rPr>
        <w:t>Európskej únii vysoká (napr. viac než 71</w:t>
      </w:r>
      <w:r w:rsidR="00461119">
        <w:rPr>
          <w:rFonts w:ascii="Times New Roman" w:hAnsi="Times New Roman"/>
          <w:noProof/>
          <w:sz w:val="24"/>
          <w:szCs w:val="24"/>
        </w:rPr>
        <w:t> %</w:t>
      </w:r>
      <w:r w:rsidRPr="00461119">
        <w:rPr>
          <w:rFonts w:ascii="Times New Roman" w:hAnsi="Times New Roman"/>
          <w:noProof/>
          <w:sz w:val="24"/>
          <w:szCs w:val="24"/>
        </w:rPr>
        <w:t xml:space="preserve"> dospievajúcich osôb vo veku 15 až 17 rokov už absolvovalo úplnú základnú očkovaciu schému), ale medzi mladšími deťmi stagnuje na nízkych úrovniach (napr. úplnú základnú očkovaciu schému absolvovalo menej než 15</w:t>
      </w:r>
      <w:r w:rsidR="00461119">
        <w:rPr>
          <w:rFonts w:ascii="Times New Roman" w:hAnsi="Times New Roman"/>
          <w:noProof/>
          <w:sz w:val="24"/>
          <w:szCs w:val="24"/>
        </w:rPr>
        <w:t> %</w:t>
      </w:r>
      <w:r w:rsidRPr="00461119">
        <w:rPr>
          <w:rFonts w:ascii="Times New Roman" w:hAnsi="Times New Roman"/>
          <w:noProof/>
          <w:sz w:val="24"/>
          <w:szCs w:val="24"/>
        </w:rPr>
        <w:t xml:space="preserve"> detí vo veku 5 až 9 rokov). Hoci prioritou zostáva zníženie rozdielu</w:t>
      </w:r>
      <w:r w:rsidR="00461119">
        <w:rPr>
          <w:rFonts w:ascii="Times New Roman" w:hAnsi="Times New Roman"/>
          <w:noProof/>
          <w:sz w:val="24"/>
          <w:szCs w:val="24"/>
        </w:rPr>
        <w:t xml:space="preserve"> v </w:t>
      </w:r>
      <w:r w:rsidRPr="00461119">
        <w:rPr>
          <w:rFonts w:ascii="Times New Roman" w:hAnsi="Times New Roman"/>
          <w:noProof/>
          <w:sz w:val="24"/>
          <w:szCs w:val="24"/>
        </w:rPr>
        <w:t>zaočkovanosti dospelých, členské štáty EÚ by mali zvážiť zintenzívnenie úsilia zameraného na zvýšenie miery zaočkovanosti mladších detí</w:t>
      </w:r>
      <w:r w:rsidR="00461119">
        <w:rPr>
          <w:rFonts w:ascii="Times New Roman" w:hAnsi="Times New Roman"/>
          <w:noProof/>
          <w:sz w:val="24"/>
          <w:szCs w:val="24"/>
        </w:rPr>
        <w:t>.</w:t>
      </w:r>
    </w:p>
    <w:p w14:paraId="55104732" w14:textId="72935F32" w:rsidR="00461119" w:rsidRDefault="00CF1835" w:rsidP="00CF1835">
      <w:pPr>
        <w:spacing w:line="240" w:lineRule="auto"/>
        <w:jc w:val="both"/>
        <w:rPr>
          <w:rFonts w:ascii="Times New Roman" w:hAnsi="Times New Roman"/>
          <w:noProof/>
          <w:sz w:val="24"/>
          <w:szCs w:val="24"/>
        </w:rPr>
      </w:pPr>
      <w:r w:rsidRPr="00461119">
        <w:rPr>
          <w:rFonts w:ascii="Times New Roman" w:hAnsi="Times New Roman"/>
          <w:noProof/>
          <w:sz w:val="24"/>
          <w:szCs w:val="24"/>
        </w:rPr>
        <w:t>Vďaka nášmu súčasnému portfóliu vakcín</w:t>
      </w:r>
      <w:r w:rsidRPr="00461119">
        <w:rPr>
          <w:rStyle w:val="FootnoteReference"/>
          <w:rFonts w:ascii="Times New Roman" w:hAnsi="Times New Roman" w:cs="Times New Roman"/>
          <w:noProof/>
          <w:sz w:val="24"/>
          <w:szCs w:val="24"/>
        </w:rPr>
        <w:footnoteReference w:id="12"/>
      </w:r>
      <w:r w:rsidR="00461119">
        <w:rPr>
          <w:rFonts w:ascii="Times New Roman" w:hAnsi="Times New Roman"/>
          <w:noProof/>
          <w:sz w:val="24"/>
          <w:szCs w:val="24"/>
        </w:rPr>
        <w:t xml:space="preserve"> a </w:t>
      </w:r>
      <w:r w:rsidRPr="00461119">
        <w:rPr>
          <w:rFonts w:ascii="Times New Roman" w:hAnsi="Times New Roman"/>
          <w:noProof/>
          <w:sz w:val="24"/>
          <w:szCs w:val="24"/>
        </w:rPr>
        <w:t>prístupu</w:t>
      </w:r>
      <w:r w:rsidR="00461119">
        <w:rPr>
          <w:rFonts w:ascii="Times New Roman" w:hAnsi="Times New Roman"/>
          <w:noProof/>
          <w:sz w:val="24"/>
          <w:szCs w:val="24"/>
        </w:rPr>
        <w:t xml:space="preserve"> k </w:t>
      </w:r>
      <w:r w:rsidRPr="00461119">
        <w:rPr>
          <w:rFonts w:ascii="Times New Roman" w:hAnsi="Times New Roman"/>
          <w:noProof/>
          <w:sz w:val="24"/>
          <w:szCs w:val="24"/>
        </w:rPr>
        <w:t>prispôsobeným vakcínam, ktorý ponúka</w:t>
      </w:r>
      <w:r w:rsidR="00461119">
        <w:rPr>
          <w:rFonts w:ascii="Times New Roman" w:hAnsi="Times New Roman"/>
          <w:noProof/>
          <w:sz w:val="24"/>
          <w:szCs w:val="24"/>
        </w:rPr>
        <w:t xml:space="preserve"> v </w:t>
      </w:r>
      <w:r w:rsidRPr="00461119">
        <w:rPr>
          <w:rFonts w:ascii="Times New Roman" w:hAnsi="Times New Roman"/>
          <w:noProof/>
          <w:sz w:val="24"/>
          <w:szCs w:val="24"/>
        </w:rPr>
        <w:t>prípade potreby</w:t>
      </w:r>
      <w:r w:rsidR="00461119">
        <w:rPr>
          <w:rFonts w:ascii="Times New Roman" w:hAnsi="Times New Roman"/>
          <w:noProof/>
          <w:sz w:val="24"/>
          <w:szCs w:val="24"/>
        </w:rPr>
        <w:t xml:space="preserve"> v </w:t>
      </w:r>
      <w:r w:rsidRPr="00461119">
        <w:rPr>
          <w:rFonts w:ascii="Times New Roman" w:hAnsi="Times New Roman"/>
          <w:noProof/>
          <w:sz w:val="24"/>
          <w:szCs w:val="24"/>
        </w:rPr>
        <w:t>budúcnosti, majú členské štáty</w:t>
      </w:r>
      <w:r w:rsidR="00461119">
        <w:rPr>
          <w:rFonts w:ascii="Times New Roman" w:hAnsi="Times New Roman"/>
          <w:noProof/>
          <w:sz w:val="24"/>
          <w:szCs w:val="24"/>
        </w:rPr>
        <w:t xml:space="preserve"> v </w:t>
      </w:r>
      <w:r w:rsidRPr="00461119">
        <w:rPr>
          <w:rFonts w:ascii="Times New Roman" w:hAnsi="Times New Roman"/>
          <w:noProof/>
          <w:sz w:val="24"/>
          <w:szCs w:val="24"/>
        </w:rPr>
        <w:t>oblasti budúcich očkovacích stratégií širokú škálu možností. Členské štáty by mali byť pripravené zaviesť ďalšie dávky vakcín ešte pred nadchádzajúcou jesenno-zimnou sezónou. Bude pritom potrebné zohľadniť nové zistenia</w:t>
      </w:r>
      <w:r w:rsidR="00461119">
        <w:rPr>
          <w:rFonts w:ascii="Times New Roman" w:hAnsi="Times New Roman"/>
          <w:noProof/>
          <w:sz w:val="24"/>
          <w:szCs w:val="24"/>
        </w:rPr>
        <w:t xml:space="preserve"> o </w:t>
      </w:r>
      <w:r w:rsidRPr="00461119">
        <w:rPr>
          <w:rFonts w:ascii="Times New Roman" w:hAnsi="Times New Roman"/>
          <w:noProof/>
          <w:sz w:val="24"/>
          <w:szCs w:val="24"/>
        </w:rPr>
        <w:t>slabnúcej ochrane získanej pomocou vakcín</w:t>
      </w:r>
      <w:r w:rsidR="00461119">
        <w:rPr>
          <w:rFonts w:ascii="Times New Roman" w:hAnsi="Times New Roman"/>
          <w:noProof/>
          <w:sz w:val="24"/>
          <w:szCs w:val="24"/>
        </w:rPr>
        <w:t xml:space="preserve"> a </w:t>
      </w:r>
      <w:r w:rsidRPr="00461119">
        <w:rPr>
          <w:rFonts w:ascii="Times New Roman" w:hAnsi="Times New Roman"/>
          <w:noProof/>
          <w:sz w:val="24"/>
          <w:szCs w:val="24"/>
        </w:rPr>
        <w:t>prirodzenej infekcie, epidemiologickú situáciu</w:t>
      </w:r>
      <w:r w:rsidR="00461119">
        <w:rPr>
          <w:rFonts w:ascii="Times New Roman" w:hAnsi="Times New Roman"/>
          <w:noProof/>
          <w:sz w:val="24"/>
          <w:szCs w:val="24"/>
        </w:rPr>
        <w:t xml:space="preserve"> a </w:t>
      </w:r>
      <w:r w:rsidRPr="00461119">
        <w:rPr>
          <w:rFonts w:ascii="Times New Roman" w:hAnsi="Times New Roman"/>
          <w:noProof/>
          <w:sz w:val="24"/>
          <w:szCs w:val="24"/>
        </w:rPr>
        <w:t>vznik nových variantov, ako aj vývoj nových vakcín</w:t>
      </w:r>
      <w:r w:rsidR="00461119">
        <w:rPr>
          <w:rFonts w:ascii="Times New Roman" w:hAnsi="Times New Roman"/>
          <w:noProof/>
          <w:sz w:val="24"/>
          <w:szCs w:val="24"/>
        </w:rPr>
        <w:t xml:space="preserve"> a </w:t>
      </w:r>
      <w:r w:rsidRPr="00461119">
        <w:rPr>
          <w:rFonts w:ascii="Times New Roman" w:hAnsi="Times New Roman"/>
          <w:noProof/>
          <w:sz w:val="24"/>
          <w:szCs w:val="24"/>
        </w:rPr>
        <w:t>ich účinok na infekciu</w:t>
      </w:r>
      <w:r w:rsidR="00461119">
        <w:rPr>
          <w:rFonts w:ascii="Times New Roman" w:hAnsi="Times New Roman"/>
          <w:noProof/>
          <w:sz w:val="24"/>
          <w:szCs w:val="24"/>
        </w:rPr>
        <w:t xml:space="preserve"> a </w:t>
      </w:r>
      <w:r w:rsidRPr="00461119">
        <w:rPr>
          <w:rFonts w:ascii="Times New Roman" w:hAnsi="Times New Roman"/>
          <w:noProof/>
          <w:sz w:val="24"/>
          <w:szCs w:val="24"/>
        </w:rPr>
        <w:t>jej ďalší prenos. Okrem toho bude potrebné odpovedať na dôležité otázky týkajúce sa verejného zdravia, aby sa napríklad stanovila najlepšia kombinácia vakcín</w:t>
      </w:r>
      <w:r w:rsidR="00461119">
        <w:rPr>
          <w:rFonts w:ascii="Times New Roman" w:hAnsi="Times New Roman"/>
          <w:noProof/>
          <w:sz w:val="24"/>
          <w:szCs w:val="24"/>
        </w:rPr>
        <w:t xml:space="preserve"> a </w:t>
      </w:r>
      <w:r w:rsidRPr="00461119">
        <w:rPr>
          <w:rFonts w:ascii="Times New Roman" w:hAnsi="Times New Roman"/>
          <w:noProof/>
          <w:sz w:val="24"/>
          <w:szCs w:val="24"/>
        </w:rPr>
        <w:t>najlepší spôsob integrácie vakcín ďalšej generácie do schém očkovania.</w:t>
      </w:r>
      <w:r w:rsidR="00461119">
        <w:rPr>
          <w:rFonts w:ascii="Times New Roman" w:hAnsi="Times New Roman"/>
          <w:noProof/>
          <w:sz w:val="24"/>
          <w:szCs w:val="24"/>
        </w:rPr>
        <w:t xml:space="preserve"> V </w:t>
      </w:r>
      <w:r w:rsidRPr="00461119">
        <w:rPr>
          <w:rFonts w:ascii="Times New Roman" w:hAnsi="Times New Roman"/>
          <w:noProof/>
          <w:sz w:val="24"/>
          <w:szCs w:val="24"/>
        </w:rPr>
        <w:t>rámci očkovacích kampaní pre nadchádzajúce jesenné</w:t>
      </w:r>
      <w:r w:rsidR="00461119">
        <w:rPr>
          <w:rFonts w:ascii="Times New Roman" w:hAnsi="Times New Roman"/>
          <w:noProof/>
          <w:sz w:val="24"/>
          <w:szCs w:val="24"/>
        </w:rPr>
        <w:t xml:space="preserve"> a </w:t>
      </w:r>
      <w:r w:rsidRPr="00461119">
        <w:rPr>
          <w:rFonts w:ascii="Times New Roman" w:hAnsi="Times New Roman"/>
          <w:noProof/>
          <w:sz w:val="24"/>
          <w:szCs w:val="24"/>
        </w:rPr>
        <w:t>zimné obdobie je takisto potrebné zohľadniť súbežné šírenie ochorenia COVID-19</w:t>
      </w:r>
      <w:r w:rsidR="00461119">
        <w:rPr>
          <w:rFonts w:ascii="Times New Roman" w:hAnsi="Times New Roman"/>
          <w:noProof/>
          <w:sz w:val="24"/>
          <w:szCs w:val="24"/>
        </w:rPr>
        <w:t xml:space="preserve"> a </w:t>
      </w:r>
      <w:r w:rsidRPr="00461119">
        <w:rPr>
          <w:rFonts w:ascii="Times New Roman" w:hAnsi="Times New Roman"/>
          <w:noProof/>
          <w:sz w:val="24"/>
          <w:szCs w:val="24"/>
        </w:rPr>
        <w:t>sezónnej chrípky</w:t>
      </w:r>
      <w:r w:rsidR="00461119">
        <w:rPr>
          <w:rFonts w:ascii="Times New Roman" w:hAnsi="Times New Roman"/>
          <w:noProof/>
          <w:sz w:val="24"/>
          <w:szCs w:val="24"/>
        </w:rPr>
        <w:t>.</w:t>
      </w:r>
    </w:p>
    <w:p w14:paraId="7325104F" w14:textId="4B1A8FED" w:rsidR="00CF1835" w:rsidRPr="00F121DF" w:rsidRDefault="00CF1835" w:rsidP="00CF1835">
      <w:pPr>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KĽÚČOVÉ OPATRENIA PRE ČLENSKÉ ŠTÁTY</w:t>
      </w:r>
    </w:p>
    <w:p w14:paraId="3EB38387" w14:textId="38A59469" w:rsidR="00461119" w:rsidRDefault="00CF1835" w:rsidP="00CF1835">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Zintenzívniť úsilie</w:t>
      </w:r>
      <w:r w:rsidR="00461119">
        <w:rPr>
          <w:rFonts w:ascii="Times New Roman" w:hAnsi="Times New Roman"/>
          <w:noProof/>
          <w:sz w:val="24"/>
          <w:szCs w:val="24"/>
        </w:rPr>
        <w:t xml:space="preserve"> o </w:t>
      </w:r>
      <w:r w:rsidRPr="00461119">
        <w:rPr>
          <w:rFonts w:ascii="Times New Roman" w:hAnsi="Times New Roman"/>
          <w:noProof/>
          <w:sz w:val="24"/>
          <w:szCs w:val="24"/>
        </w:rPr>
        <w:t>zvýšenie miery zaočkovanosti alebo absolvovanie základnej schémy</w:t>
      </w:r>
      <w:r w:rsidR="00461119">
        <w:rPr>
          <w:rFonts w:ascii="Times New Roman" w:hAnsi="Times New Roman"/>
          <w:noProof/>
          <w:sz w:val="24"/>
          <w:szCs w:val="24"/>
        </w:rPr>
        <w:t xml:space="preserve"> u </w:t>
      </w:r>
      <w:r w:rsidRPr="00461119">
        <w:rPr>
          <w:rFonts w:ascii="Times New Roman" w:hAnsi="Times New Roman"/>
          <w:noProof/>
          <w:sz w:val="24"/>
          <w:szCs w:val="24"/>
        </w:rPr>
        <w:t>nezaočkovaných alebo čiastočne zaočkovaných osôb,</w:t>
      </w:r>
      <w:r w:rsidR="00461119">
        <w:rPr>
          <w:rFonts w:ascii="Times New Roman" w:hAnsi="Times New Roman"/>
          <w:noProof/>
          <w:sz w:val="24"/>
          <w:szCs w:val="24"/>
        </w:rPr>
        <w:t xml:space="preserve"> a </w:t>
      </w:r>
      <w:r w:rsidRPr="00461119">
        <w:rPr>
          <w:rFonts w:ascii="Times New Roman" w:hAnsi="Times New Roman"/>
          <w:noProof/>
          <w:sz w:val="24"/>
          <w:szCs w:val="24"/>
        </w:rPr>
        <w:t>to aj prostredníctvom priebežného monitorovania</w:t>
      </w:r>
      <w:r w:rsidR="00461119">
        <w:rPr>
          <w:rFonts w:ascii="Times New Roman" w:hAnsi="Times New Roman"/>
          <w:noProof/>
          <w:sz w:val="24"/>
          <w:szCs w:val="24"/>
        </w:rPr>
        <w:t xml:space="preserve"> a </w:t>
      </w:r>
      <w:r w:rsidRPr="00461119">
        <w:rPr>
          <w:rFonts w:ascii="Times New Roman" w:hAnsi="Times New Roman"/>
          <w:noProof/>
          <w:sz w:val="24"/>
          <w:szCs w:val="24"/>
        </w:rPr>
        <w:t>analyzovania váhavosti</w:t>
      </w:r>
      <w:r w:rsidR="00461119">
        <w:rPr>
          <w:rFonts w:ascii="Times New Roman" w:hAnsi="Times New Roman"/>
          <w:noProof/>
          <w:sz w:val="24"/>
          <w:szCs w:val="24"/>
        </w:rPr>
        <w:t xml:space="preserve"> v </w:t>
      </w:r>
      <w:r w:rsidRPr="00461119">
        <w:rPr>
          <w:rFonts w:ascii="Times New Roman" w:hAnsi="Times New Roman"/>
          <w:noProof/>
          <w:sz w:val="24"/>
          <w:szCs w:val="24"/>
        </w:rPr>
        <w:t>očkovaní na účely jej prekonania</w:t>
      </w:r>
      <w:r w:rsidR="00461119">
        <w:rPr>
          <w:rFonts w:ascii="Times New Roman" w:hAnsi="Times New Roman"/>
          <w:noProof/>
          <w:sz w:val="24"/>
          <w:szCs w:val="24"/>
        </w:rPr>
        <w:t>.</w:t>
      </w:r>
    </w:p>
    <w:p w14:paraId="57E2BDAA" w14:textId="53ECED44" w:rsidR="00CF1835" w:rsidRPr="00461119" w:rsidRDefault="00CF1835" w:rsidP="00CF1835">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Zvýšiť úsilie</w:t>
      </w:r>
      <w:r w:rsidR="00461119">
        <w:rPr>
          <w:rFonts w:ascii="Times New Roman" w:hAnsi="Times New Roman"/>
          <w:noProof/>
          <w:sz w:val="24"/>
          <w:szCs w:val="24"/>
        </w:rPr>
        <w:t xml:space="preserve"> o </w:t>
      </w:r>
      <w:r w:rsidRPr="00461119">
        <w:rPr>
          <w:rFonts w:ascii="Times New Roman" w:hAnsi="Times New Roman"/>
          <w:noProof/>
          <w:sz w:val="24"/>
          <w:szCs w:val="24"/>
        </w:rPr>
        <w:t>zaočkovanie všetkých dospelých, ktorí môžu podstúpiť očkovanie, posilňovacími dávkami,</w:t>
      </w:r>
      <w:r w:rsidR="00461119">
        <w:rPr>
          <w:rFonts w:ascii="Times New Roman" w:hAnsi="Times New Roman"/>
          <w:noProof/>
          <w:sz w:val="24"/>
          <w:szCs w:val="24"/>
        </w:rPr>
        <w:t xml:space="preserve"> a </w:t>
      </w:r>
      <w:r w:rsidRPr="00461119">
        <w:rPr>
          <w:rFonts w:ascii="Times New Roman" w:hAnsi="Times New Roman"/>
          <w:noProof/>
          <w:sz w:val="24"/>
          <w:szCs w:val="24"/>
        </w:rPr>
        <w:t>to najskôr tri mesiace po absolvovaní základnej schémy.</w:t>
      </w:r>
    </w:p>
    <w:p w14:paraId="5B8C7489" w14:textId="018DF694" w:rsidR="00461119" w:rsidRDefault="002777D1" w:rsidP="00CF1835">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Do začiatku školského roka 2022/2023 zvážiť stratégie na zvýšenie miery zaočkovanosti mladších detí, napr. na základe spolupráce</w:t>
      </w:r>
      <w:r w:rsidR="00461119">
        <w:rPr>
          <w:rFonts w:ascii="Times New Roman" w:hAnsi="Times New Roman"/>
          <w:noProof/>
          <w:sz w:val="24"/>
          <w:szCs w:val="24"/>
        </w:rPr>
        <w:t xml:space="preserve"> s </w:t>
      </w:r>
      <w:r w:rsidRPr="00461119">
        <w:rPr>
          <w:rFonts w:ascii="Times New Roman" w:hAnsi="Times New Roman"/>
          <w:noProof/>
          <w:sz w:val="24"/>
          <w:szCs w:val="24"/>
        </w:rPr>
        <w:t>pediatrami</w:t>
      </w:r>
      <w:r w:rsidR="00461119">
        <w:rPr>
          <w:rFonts w:ascii="Times New Roman" w:hAnsi="Times New Roman"/>
          <w:noProof/>
          <w:sz w:val="24"/>
          <w:szCs w:val="24"/>
        </w:rPr>
        <w:t xml:space="preserve"> a </w:t>
      </w:r>
      <w:r w:rsidRPr="00461119">
        <w:rPr>
          <w:rFonts w:ascii="Times New Roman" w:hAnsi="Times New Roman"/>
          <w:noProof/>
          <w:sz w:val="24"/>
          <w:szCs w:val="24"/>
        </w:rPr>
        <w:t>ďalšími zdravotníckymi pracovníkmi, ktorí sú dôveryhodným zdrojom informácií pre mnohých rodičov</w:t>
      </w:r>
      <w:r w:rsidR="00461119">
        <w:rPr>
          <w:rFonts w:ascii="Times New Roman" w:hAnsi="Times New Roman"/>
          <w:noProof/>
          <w:sz w:val="24"/>
          <w:szCs w:val="24"/>
        </w:rPr>
        <w:t>.</w:t>
      </w:r>
    </w:p>
    <w:p w14:paraId="0BA0ABCF" w14:textId="326A7FA9" w:rsidR="00461119" w:rsidRDefault="00CF1835" w:rsidP="00CF1835">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Zabezpečiť štvrtú dávku pre osoby</w:t>
      </w:r>
      <w:r w:rsidR="00461119">
        <w:rPr>
          <w:rFonts w:ascii="Times New Roman" w:hAnsi="Times New Roman"/>
          <w:noProof/>
          <w:sz w:val="24"/>
          <w:szCs w:val="24"/>
        </w:rPr>
        <w:t xml:space="preserve"> s </w:t>
      </w:r>
      <w:r w:rsidRPr="00461119">
        <w:rPr>
          <w:rFonts w:ascii="Times New Roman" w:hAnsi="Times New Roman"/>
          <w:noProof/>
          <w:sz w:val="24"/>
          <w:szCs w:val="24"/>
        </w:rPr>
        <w:t>oslabenou imunitou</w:t>
      </w:r>
      <w:r w:rsidR="00461119">
        <w:rPr>
          <w:rFonts w:ascii="Times New Roman" w:hAnsi="Times New Roman"/>
          <w:noProof/>
          <w:sz w:val="24"/>
          <w:szCs w:val="24"/>
        </w:rPr>
        <w:t xml:space="preserve"> a </w:t>
      </w:r>
      <w:r w:rsidRPr="00461119">
        <w:rPr>
          <w:rFonts w:ascii="Times New Roman" w:hAnsi="Times New Roman"/>
          <w:noProof/>
          <w:sz w:val="24"/>
          <w:szCs w:val="24"/>
        </w:rPr>
        <w:t>zvážiť druhú posilňovaciu dávku pre osoby staršie ako 80 rokov,</w:t>
      </w:r>
      <w:r w:rsidR="00461119">
        <w:rPr>
          <w:rFonts w:ascii="Times New Roman" w:hAnsi="Times New Roman"/>
          <w:noProof/>
          <w:sz w:val="24"/>
          <w:szCs w:val="24"/>
        </w:rPr>
        <w:t xml:space="preserve"> s </w:t>
      </w:r>
      <w:r w:rsidRPr="00461119">
        <w:rPr>
          <w:rFonts w:ascii="Times New Roman" w:hAnsi="Times New Roman"/>
          <w:noProof/>
          <w:sz w:val="24"/>
          <w:szCs w:val="24"/>
        </w:rPr>
        <w:t>ohľadom na miestnu epidemiologickú situáciu</w:t>
      </w:r>
      <w:r w:rsidR="00461119">
        <w:rPr>
          <w:rFonts w:ascii="Times New Roman" w:hAnsi="Times New Roman"/>
          <w:noProof/>
          <w:sz w:val="24"/>
          <w:szCs w:val="24"/>
        </w:rPr>
        <w:t>.</w:t>
      </w:r>
    </w:p>
    <w:p w14:paraId="59153C61" w14:textId="14B31122" w:rsidR="00CF1835" w:rsidRPr="00461119" w:rsidRDefault="00CF1835" w:rsidP="00CF1835">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Pripraviť stratégie očkovania proti ochoreniu COVID-19 na nadchádzajúcu jesenno-zimnú sezónu</w:t>
      </w:r>
      <w:r w:rsidR="00461119">
        <w:rPr>
          <w:rFonts w:ascii="Times New Roman" w:hAnsi="Times New Roman"/>
          <w:noProof/>
          <w:sz w:val="24"/>
          <w:szCs w:val="24"/>
        </w:rPr>
        <w:t xml:space="preserve"> a </w:t>
      </w:r>
      <w:r w:rsidRPr="00461119">
        <w:rPr>
          <w:rFonts w:ascii="Times New Roman" w:hAnsi="Times New Roman"/>
          <w:noProof/>
          <w:sz w:val="24"/>
          <w:szCs w:val="24"/>
        </w:rPr>
        <w:t>od roku 2023 začleniť toto očkovanie do vnútroštátnych programov očkovania.</w:t>
      </w:r>
    </w:p>
    <w:p w14:paraId="4E41BC8D" w14:textId="39495EE9" w:rsidR="00461119" w:rsidRDefault="00CF1835" w:rsidP="00CF1835">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Zvýšiť povedomie</w:t>
      </w:r>
      <w:r w:rsidR="00461119">
        <w:rPr>
          <w:rFonts w:ascii="Times New Roman" w:hAnsi="Times New Roman"/>
          <w:noProof/>
          <w:sz w:val="24"/>
          <w:szCs w:val="24"/>
        </w:rPr>
        <w:t xml:space="preserve"> o </w:t>
      </w:r>
      <w:r w:rsidRPr="00461119">
        <w:rPr>
          <w:rFonts w:ascii="Times New Roman" w:hAnsi="Times New Roman"/>
          <w:noProof/>
          <w:sz w:val="24"/>
          <w:szCs w:val="24"/>
        </w:rPr>
        <w:t>očkovacích kampaniach zameraných na každoročnú sezónnu chrípku</w:t>
      </w:r>
      <w:r w:rsidR="00461119">
        <w:rPr>
          <w:rFonts w:ascii="Times New Roman" w:hAnsi="Times New Roman"/>
          <w:noProof/>
          <w:sz w:val="24"/>
          <w:szCs w:val="24"/>
        </w:rPr>
        <w:t xml:space="preserve"> a </w:t>
      </w:r>
      <w:r w:rsidRPr="00461119">
        <w:rPr>
          <w:rFonts w:ascii="Times New Roman" w:hAnsi="Times New Roman"/>
          <w:noProof/>
          <w:sz w:val="24"/>
          <w:szCs w:val="24"/>
        </w:rPr>
        <w:t>zabezpečiť rýchle rozšírenie očkovacích kampaní medzi najzraniteľnejšími skupinami</w:t>
      </w:r>
      <w:r w:rsidR="00461119">
        <w:rPr>
          <w:rFonts w:ascii="Times New Roman" w:hAnsi="Times New Roman"/>
          <w:noProof/>
          <w:sz w:val="24"/>
          <w:szCs w:val="24"/>
        </w:rPr>
        <w:t>.</w:t>
      </w:r>
    </w:p>
    <w:p w14:paraId="21B0E58A" w14:textId="35A5E3DB" w:rsidR="00B279DE" w:rsidRPr="00157961" w:rsidRDefault="00B279DE" w:rsidP="003839E1">
      <w:pPr>
        <w:pStyle w:val="Text1"/>
        <w:numPr>
          <w:ilvl w:val="0"/>
          <w:numId w:val="11"/>
        </w:numPr>
        <w:spacing w:after="200"/>
        <w:rPr>
          <w:b/>
          <w:i/>
          <w:noProof/>
          <w:szCs w:val="24"/>
        </w:rPr>
      </w:pPr>
      <w:r w:rsidRPr="00157961">
        <w:rPr>
          <w:b/>
          <w:i/>
          <w:noProof/>
          <w:szCs w:val="24"/>
        </w:rPr>
        <w:t>Dohľad</w:t>
      </w:r>
      <w:r w:rsidR="00461119" w:rsidRPr="00157961">
        <w:rPr>
          <w:b/>
          <w:i/>
          <w:noProof/>
          <w:szCs w:val="24"/>
        </w:rPr>
        <w:t xml:space="preserve"> a </w:t>
      </w:r>
      <w:r w:rsidRPr="00157961">
        <w:rPr>
          <w:b/>
          <w:i/>
          <w:noProof/>
          <w:szCs w:val="24"/>
        </w:rPr>
        <w:t>zhromažďovanie informácií prostredníctvom testovania</w:t>
      </w:r>
      <w:r w:rsidR="00461119" w:rsidRPr="00157961">
        <w:rPr>
          <w:b/>
          <w:i/>
          <w:noProof/>
          <w:szCs w:val="24"/>
        </w:rPr>
        <w:t xml:space="preserve"> a </w:t>
      </w:r>
      <w:r w:rsidRPr="00157961">
        <w:rPr>
          <w:b/>
          <w:i/>
          <w:noProof/>
          <w:szCs w:val="24"/>
        </w:rPr>
        <w:t>sekvenovania</w:t>
      </w:r>
    </w:p>
    <w:p w14:paraId="79344DDA" w14:textId="67A03DCB" w:rsidR="00FA6F3C" w:rsidRPr="00157961" w:rsidRDefault="00FA6F3C" w:rsidP="00D61628">
      <w:pPr>
        <w:spacing w:line="240" w:lineRule="auto"/>
        <w:jc w:val="both"/>
        <w:rPr>
          <w:rFonts w:ascii="Times New Roman" w:hAnsi="Times New Roman" w:cs="Times New Roman"/>
          <w:b/>
          <w:i/>
          <w:noProof/>
          <w:sz w:val="24"/>
          <w:szCs w:val="24"/>
        </w:rPr>
      </w:pPr>
      <w:r w:rsidRPr="00157961">
        <w:rPr>
          <w:rFonts w:ascii="Times New Roman" w:hAnsi="Times New Roman"/>
          <w:b/>
          <w:i/>
          <w:noProof/>
          <w:sz w:val="24"/>
          <w:szCs w:val="24"/>
        </w:rPr>
        <w:t>Integrované systémy dohľadu</w:t>
      </w:r>
    </w:p>
    <w:p w14:paraId="3EA4C766" w14:textId="71452630" w:rsidR="00461119" w:rsidRDefault="009770E4" w:rsidP="00D61628">
      <w:pPr>
        <w:spacing w:line="240" w:lineRule="auto"/>
        <w:jc w:val="both"/>
        <w:rPr>
          <w:rFonts w:ascii="Times New Roman" w:hAnsi="Times New Roman"/>
          <w:noProof/>
          <w:sz w:val="24"/>
          <w:szCs w:val="24"/>
        </w:rPr>
      </w:pPr>
      <w:r w:rsidRPr="00461119">
        <w:rPr>
          <w:rFonts w:ascii="Times New Roman" w:hAnsi="Times New Roman"/>
          <w:noProof/>
          <w:sz w:val="24"/>
          <w:szCs w:val="24"/>
        </w:rPr>
        <w:t>Cieľ dohľadu by už nemal byť založený na identifikácii</w:t>
      </w:r>
      <w:r w:rsidR="00461119">
        <w:rPr>
          <w:rFonts w:ascii="Times New Roman" w:hAnsi="Times New Roman"/>
          <w:noProof/>
          <w:sz w:val="24"/>
          <w:szCs w:val="24"/>
        </w:rPr>
        <w:t xml:space="preserve"> a </w:t>
      </w:r>
      <w:r w:rsidRPr="00461119">
        <w:rPr>
          <w:rFonts w:ascii="Times New Roman" w:hAnsi="Times New Roman"/>
          <w:noProof/>
          <w:sz w:val="24"/>
          <w:szCs w:val="24"/>
        </w:rPr>
        <w:t>nahlasovaní všetkých prípadov, ale skôr na získavaní spoľahlivých odhadov intenzity komunitného šírenia, vplyvu závažného ochorenia</w:t>
      </w:r>
      <w:r w:rsidR="00461119">
        <w:rPr>
          <w:rFonts w:ascii="Times New Roman" w:hAnsi="Times New Roman"/>
          <w:noProof/>
          <w:sz w:val="24"/>
          <w:szCs w:val="24"/>
        </w:rPr>
        <w:t xml:space="preserve"> a </w:t>
      </w:r>
      <w:r w:rsidRPr="00461119">
        <w:rPr>
          <w:rFonts w:ascii="Times New Roman" w:hAnsi="Times New Roman"/>
          <w:noProof/>
          <w:sz w:val="24"/>
          <w:szCs w:val="24"/>
        </w:rPr>
        <w:t>účinnosti vakcíny</w:t>
      </w:r>
      <w:r w:rsidR="00461119">
        <w:rPr>
          <w:rFonts w:ascii="Times New Roman" w:hAnsi="Times New Roman"/>
          <w:noProof/>
          <w:sz w:val="24"/>
          <w:szCs w:val="24"/>
        </w:rPr>
        <w:t>.</w:t>
      </w:r>
    </w:p>
    <w:p w14:paraId="56F7AA4B" w14:textId="0D09E9F4" w:rsidR="00CB4F6C" w:rsidRPr="00461119" w:rsidRDefault="006F2DB9" w:rsidP="00CB4F6C">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ECDC spoločne</w:t>
      </w:r>
      <w:r w:rsidR="00461119">
        <w:rPr>
          <w:rFonts w:ascii="Times New Roman" w:hAnsi="Times New Roman"/>
          <w:noProof/>
          <w:sz w:val="24"/>
          <w:szCs w:val="24"/>
        </w:rPr>
        <w:t xml:space="preserve"> s </w:t>
      </w:r>
      <w:r w:rsidRPr="00461119">
        <w:rPr>
          <w:rFonts w:ascii="Times New Roman" w:hAnsi="Times New Roman"/>
          <w:noProof/>
          <w:sz w:val="24"/>
          <w:szCs w:val="24"/>
        </w:rPr>
        <w:t>WHO sa zhodujú, že na dosiahnutie týchto cieľov je potrebné vychádzať</w:t>
      </w:r>
      <w:r w:rsidR="00461119">
        <w:rPr>
          <w:rFonts w:ascii="Times New Roman" w:hAnsi="Times New Roman"/>
          <w:noProof/>
          <w:sz w:val="24"/>
          <w:szCs w:val="24"/>
        </w:rPr>
        <w:t xml:space="preserve"> z </w:t>
      </w:r>
      <w:r w:rsidRPr="00461119">
        <w:rPr>
          <w:rFonts w:ascii="Times New Roman" w:hAnsi="Times New Roman"/>
          <w:noProof/>
          <w:sz w:val="24"/>
          <w:szCs w:val="24"/>
        </w:rPr>
        <w:t>existujúcich systémov dohľadu využívaných pre sezónnu chrípku</w:t>
      </w:r>
      <w:r w:rsidR="00461119">
        <w:rPr>
          <w:rFonts w:ascii="Times New Roman" w:hAnsi="Times New Roman"/>
          <w:noProof/>
          <w:sz w:val="24"/>
          <w:szCs w:val="24"/>
        </w:rPr>
        <w:t xml:space="preserve"> a </w:t>
      </w:r>
      <w:r w:rsidRPr="00461119">
        <w:rPr>
          <w:rFonts w:ascii="Times New Roman" w:hAnsi="Times New Roman"/>
          <w:noProof/>
          <w:sz w:val="24"/>
          <w:szCs w:val="24"/>
        </w:rPr>
        <w:t>iné respiračné infekcie. Členské štáty by mali vyvinúť stratégie na opätovné zavedenie kontrolných systémov dohľadu založených na primárnej</w:t>
      </w:r>
      <w:r w:rsidR="00461119">
        <w:rPr>
          <w:rFonts w:ascii="Times New Roman" w:hAnsi="Times New Roman"/>
          <w:noProof/>
          <w:sz w:val="24"/>
          <w:szCs w:val="24"/>
        </w:rPr>
        <w:t xml:space="preserve"> a </w:t>
      </w:r>
      <w:r w:rsidRPr="00461119">
        <w:rPr>
          <w:rFonts w:ascii="Times New Roman" w:hAnsi="Times New Roman"/>
          <w:noProof/>
          <w:sz w:val="24"/>
          <w:szCs w:val="24"/>
        </w:rPr>
        <w:t>sekundárnej starostlivosti</w:t>
      </w:r>
      <w:r w:rsidRPr="00461119">
        <w:rPr>
          <w:rStyle w:val="FootnoteReference"/>
          <w:rFonts w:ascii="Times New Roman" w:hAnsi="Times New Roman" w:cs="Times New Roman"/>
          <w:noProof/>
          <w:sz w:val="24"/>
          <w:szCs w:val="24"/>
        </w:rPr>
        <w:footnoteReference w:id="13"/>
      </w:r>
      <w:r w:rsidR="00461119">
        <w:rPr>
          <w:rFonts w:ascii="Times New Roman" w:hAnsi="Times New Roman"/>
          <w:noProof/>
          <w:sz w:val="24"/>
          <w:szCs w:val="24"/>
        </w:rPr>
        <w:t xml:space="preserve"> v </w:t>
      </w:r>
      <w:r w:rsidRPr="00461119">
        <w:rPr>
          <w:rFonts w:ascii="Times New Roman" w:hAnsi="Times New Roman"/>
          <w:noProof/>
          <w:sz w:val="24"/>
          <w:szCs w:val="24"/>
        </w:rPr>
        <w:t>súvislosti</w:t>
      </w:r>
      <w:r w:rsidR="00461119">
        <w:rPr>
          <w:rFonts w:ascii="Times New Roman" w:hAnsi="Times New Roman"/>
          <w:noProof/>
          <w:sz w:val="24"/>
          <w:szCs w:val="24"/>
        </w:rPr>
        <w:t xml:space="preserve"> s </w:t>
      </w:r>
      <w:r w:rsidRPr="00461119">
        <w:rPr>
          <w:rFonts w:ascii="Times New Roman" w:hAnsi="Times New Roman"/>
          <w:noProof/>
          <w:sz w:val="24"/>
          <w:szCs w:val="24"/>
        </w:rPr>
        <w:t>akútnymi respiračnými infekciami,</w:t>
      </w:r>
      <w:r w:rsidR="00461119">
        <w:rPr>
          <w:rFonts w:ascii="Times New Roman" w:hAnsi="Times New Roman"/>
          <w:noProof/>
          <w:sz w:val="24"/>
          <w:szCs w:val="24"/>
        </w:rPr>
        <w:t xml:space="preserve"> s </w:t>
      </w:r>
      <w:r w:rsidRPr="00461119">
        <w:rPr>
          <w:rFonts w:ascii="Times New Roman" w:hAnsi="Times New Roman"/>
          <w:noProof/>
          <w:sz w:val="24"/>
          <w:szCs w:val="24"/>
        </w:rPr>
        <w:t>využitím digitalizácie zdravotných informácií. Okrem toho by sa mali posilniť ďalšie monitorovacie systémy, ako je dohľad nad odpadovými vodami</w:t>
      </w:r>
      <w:r w:rsidR="00461119">
        <w:rPr>
          <w:rFonts w:ascii="Times New Roman" w:hAnsi="Times New Roman"/>
          <w:noProof/>
          <w:sz w:val="24"/>
          <w:szCs w:val="24"/>
        </w:rPr>
        <w:t xml:space="preserve"> z </w:t>
      </w:r>
      <w:r w:rsidRPr="00461119">
        <w:rPr>
          <w:rFonts w:ascii="Times New Roman" w:hAnsi="Times New Roman"/>
          <w:noProof/>
          <w:sz w:val="24"/>
          <w:szCs w:val="24"/>
        </w:rPr>
        <w:t>hľadiska vírusu SARS-CoV-2</w:t>
      </w:r>
      <w:r w:rsidR="00461119">
        <w:rPr>
          <w:rFonts w:ascii="Times New Roman" w:hAnsi="Times New Roman"/>
          <w:noProof/>
          <w:sz w:val="24"/>
          <w:szCs w:val="24"/>
        </w:rPr>
        <w:t xml:space="preserve"> a </w:t>
      </w:r>
      <w:r w:rsidRPr="00461119">
        <w:rPr>
          <w:rFonts w:ascii="Times New Roman" w:hAnsi="Times New Roman"/>
          <w:noProof/>
          <w:sz w:val="24"/>
          <w:szCs w:val="24"/>
        </w:rPr>
        <w:t>iných hľadísk (napr. obrny, chrípkových vírusov alebo antimikrobiálnej rezistencie).</w:t>
      </w:r>
    </w:p>
    <w:p w14:paraId="71263734" w14:textId="1C3A87DE" w:rsidR="00461119" w:rsidRDefault="00CB4F6C" w:rsidP="00864B5C">
      <w:pPr>
        <w:spacing w:line="240" w:lineRule="auto"/>
        <w:jc w:val="both"/>
        <w:rPr>
          <w:rFonts w:ascii="Times New Roman" w:hAnsi="Times New Roman"/>
          <w:noProof/>
          <w:sz w:val="24"/>
          <w:szCs w:val="24"/>
        </w:rPr>
      </w:pPr>
      <w:r w:rsidRPr="00461119">
        <w:rPr>
          <w:rFonts w:ascii="Times New Roman" w:hAnsi="Times New Roman"/>
          <w:noProof/>
          <w:sz w:val="24"/>
          <w:szCs w:val="24"/>
        </w:rPr>
        <w:t>Zároveň je neustále potrebné zaisťovať, aby sa na účely monitorovania vírusových kmeňov zozbieralo dostatok vzoriek, aby bolo možné odhaliť nové varianty. Komisia bude takéto úsilie podporovať prostredníctvom programu EU4Health</w:t>
      </w:r>
      <w:r w:rsidR="00461119">
        <w:rPr>
          <w:rFonts w:ascii="Times New Roman" w:hAnsi="Times New Roman"/>
          <w:noProof/>
          <w:sz w:val="24"/>
          <w:szCs w:val="24"/>
        </w:rPr>
        <w:t xml:space="preserve"> a </w:t>
      </w:r>
      <w:r w:rsidRPr="00461119">
        <w:rPr>
          <w:rFonts w:ascii="Times New Roman" w:hAnsi="Times New Roman"/>
          <w:noProof/>
          <w:sz w:val="24"/>
          <w:szCs w:val="24"/>
        </w:rPr>
        <w:t>svojho Úradu pre pripravenosť</w:t>
      </w:r>
      <w:r w:rsidR="00461119">
        <w:rPr>
          <w:rFonts w:ascii="Times New Roman" w:hAnsi="Times New Roman"/>
          <w:noProof/>
          <w:sz w:val="24"/>
          <w:szCs w:val="24"/>
        </w:rPr>
        <w:t xml:space="preserve"> a </w:t>
      </w:r>
      <w:r w:rsidRPr="00461119">
        <w:rPr>
          <w:rFonts w:ascii="Times New Roman" w:hAnsi="Times New Roman"/>
          <w:noProof/>
          <w:sz w:val="24"/>
          <w:szCs w:val="24"/>
        </w:rPr>
        <w:t>reakcie na núdzové zdravotné situácie (ďalej len „HERA“)</w:t>
      </w:r>
      <w:r w:rsidR="00461119">
        <w:rPr>
          <w:rFonts w:ascii="Times New Roman" w:hAnsi="Times New Roman"/>
          <w:noProof/>
          <w:sz w:val="24"/>
          <w:szCs w:val="24"/>
        </w:rPr>
        <w:t xml:space="preserve"> a v </w:t>
      </w:r>
      <w:r w:rsidRPr="00461119">
        <w:rPr>
          <w:rFonts w:ascii="Times New Roman" w:hAnsi="Times New Roman"/>
          <w:noProof/>
          <w:sz w:val="24"/>
          <w:szCs w:val="24"/>
        </w:rPr>
        <w:t>spolupráci</w:t>
      </w:r>
      <w:r w:rsidR="00461119">
        <w:rPr>
          <w:rFonts w:ascii="Times New Roman" w:hAnsi="Times New Roman"/>
          <w:noProof/>
          <w:sz w:val="24"/>
          <w:szCs w:val="24"/>
        </w:rPr>
        <w:t xml:space="preserve"> s </w:t>
      </w:r>
      <w:r w:rsidRPr="00461119">
        <w:rPr>
          <w:rFonts w:ascii="Times New Roman" w:hAnsi="Times New Roman"/>
          <w:noProof/>
          <w:sz w:val="24"/>
          <w:szCs w:val="24"/>
        </w:rPr>
        <w:t>ECDC.</w:t>
      </w:r>
      <w:r w:rsidR="00461119">
        <w:rPr>
          <w:rFonts w:ascii="Times New Roman" w:hAnsi="Times New Roman"/>
          <w:noProof/>
          <w:sz w:val="24"/>
          <w:szCs w:val="24"/>
        </w:rPr>
        <w:t xml:space="preserve"> V </w:t>
      </w:r>
      <w:r w:rsidRPr="00461119">
        <w:rPr>
          <w:rFonts w:ascii="Times New Roman" w:hAnsi="Times New Roman"/>
          <w:noProof/>
          <w:sz w:val="24"/>
          <w:szCs w:val="24"/>
        </w:rPr>
        <w:t>rámci tohto úsilia by sa malo zabezpečiť spoločné využívanie všetkých sekvencií cez platformy</w:t>
      </w:r>
      <w:r w:rsidR="00461119">
        <w:rPr>
          <w:rFonts w:ascii="Times New Roman" w:hAnsi="Times New Roman"/>
          <w:noProof/>
          <w:sz w:val="24"/>
          <w:szCs w:val="24"/>
        </w:rPr>
        <w:t xml:space="preserve"> s </w:t>
      </w:r>
      <w:r w:rsidRPr="00461119">
        <w:rPr>
          <w:rFonts w:ascii="Times New Roman" w:hAnsi="Times New Roman"/>
          <w:noProof/>
          <w:sz w:val="24"/>
          <w:szCs w:val="24"/>
        </w:rPr>
        <w:t>otvoreným prístupom, ako je európsky portál údajov</w:t>
      </w:r>
      <w:r w:rsidR="00461119">
        <w:rPr>
          <w:rFonts w:ascii="Times New Roman" w:hAnsi="Times New Roman"/>
          <w:noProof/>
          <w:sz w:val="24"/>
          <w:szCs w:val="24"/>
        </w:rPr>
        <w:t xml:space="preserve"> o </w:t>
      </w:r>
      <w:r w:rsidRPr="00461119">
        <w:rPr>
          <w:rFonts w:ascii="Times New Roman" w:hAnsi="Times New Roman"/>
          <w:noProof/>
          <w:sz w:val="24"/>
          <w:szCs w:val="24"/>
        </w:rPr>
        <w:t>ochorení COVID-19</w:t>
      </w:r>
      <w:r w:rsidRPr="00461119">
        <w:rPr>
          <w:rStyle w:val="FootnoteReference"/>
          <w:rFonts w:ascii="Times New Roman" w:hAnsi="Times New Roman" w:cs="Times New Roman"/>
          <w:noProof/>
          <w:sz w:val="24"/>
          <w:szCs w:val="24"/>
        </w:rPr>
        <w:footnoteReference w:id="14"/>
      </w:r>
      <w:r w:rsidRPr="00461119">
        <w:rPr>
          <w:rFonts w:ascii="Times New Roman" w:hAnsi="Times New Roman"/>
          <w:noProof/>
          <w:sz w:val="24"/>
          <w:szCs w:val="24"/>
        </w:rPr>
        <w:t>, aby bolo možné dobre spoznať varianty vírusu SARS-CoV-2 kolujúce</w:t>
      </w:r>
      <w:r w:rsidR="00461119">
        <w:rPr>
          <w:rFonts w:ascii="Times New Roman" w:hAnsi="Times New Roman"/>
          <w:noProof/>
          <w:sz w:val="24"/>
          <w:szCs w:val="24"/>
        </w:rPr>
        <w:t xml:space="preserve"> v </w:t>
      </w:r>
      <w:r w:rsidRPr="00461119">
        <w:rPr>
          <w:rFonts w:ascii="Times New Roman" w:hAnsi="Times New Roman"/>
          <w:noProof/>
          <w:sz w:val="24"/>
          <w:szCs w:val="24"/>
        </w:rPr>
        <w:t>Európe</w:t>
      </w:r>
      <w:r w:rsidR="00461119">
        <w:rPr>
          <w:rFonts w:ascii="Times New Roman" w:hAnsi="Times New Roman"/>
          <w:noProof/>
          <w:sz w:val="24"/>
          <w:szCs w:val="24"/>
        </w:rPr>
        <w:t>.</w:t>
      </w:r>
    </w:p>
    <w:p w14:paraId="1A7057F0" w14:textId="7E37EE1E" w:rsidR="00CB4F6C" w:rsidRPr="00461119" w:rsidRDefault="00D10302" w:rsidP="00C36558">
      <w:pPr>
        <w:spacing w:line="240" w:lineRule="auto"/>
        <w:jc w:val="both"/>
        <w:rPr>
          <w:rFonts w:ascii="Times New Roman" w:hAnsi="Times New Roman" w:cs="Times New Roman"/>
          <w:noProof/>
          <w:sz w:val="24"/>
          <w:szCs w:val="24"/>
          <w:shd w:val="clear" w:color="auto" w:fill="FFFFFF"/>
        </w:rPr>
      </w:pPr>
      <w:r w:rsidRPr="00461119">
        <w:rPr>
          <w:rFonts w:ascii="Times New Roman" w:hAnsi="Times New Roman"/>
          <w:noProof/>
          <w:sz w:val="24"/>
          <w:szCs w:val="24"/>
        </w:rPr>
        <w:t>Vďaka tomu bude možné identifikovať prioritné hrozby</w:t>
      </w:r>
      <w:r w:rsidR="00461119">
        <w:rPr>
          <w:rFonts w:ascii="Times New Roman" w:hAnsi="Times New Roman"/>
          <w:noProof/>
          <w:sz w:val="24"/>
          <w:szCs w:val="24"/>
        </w:rPr>
        <w:t xml:space="preserve"> s </w:t>
      </w:r>
      <w:r w:rsidRPr="00461119">
        <w:rPr>
          <w:rFonts w:ascii="Times New Roman" w:hAnsi="Times New Roman"/>
          <w:noProof/>
          <w:sz w:val="24"/>
          <w:szCs w:val="24"/>
        </w:rPr>
        <w:t>veľkým dosahom</w:t>
      </w:r>
      <w:r w:rsidR="00461119">
        <w:rPr>
          <w:rFonts w:ascii="Times New Roman" w:hAnsi="Times New Roman"/>
          <w:noProof/>
          <w:sz w:val="24"/>
          <w:szCs w:val="24"/>
        </w:rPr>
        <w:t xml:space="preserve"> a </w:t>
      </w:r>
      <w:r w:rsidRPr="00461119">
        <w:rPr>
          <w:rFonts w:ascii="Times New Roman" w:hAnsi="Times New Roman"/>
          <w:noProof/>
          <w:sz w:val="24"/>
          <w:szCs w:val="24"/>
        </w:rPr>
        <w:t>potenciálne nedostatky týkajúce sa dostupnosti</w:t>
      </w:r>
      <w:r w:rsidR="00461119">
        <w:rPr>
          <w:rFonts w:ascii="Times New Roman" w:hAnsi="Times New Roman"/>
          <w:noProof/>
          <w:sz w:val="24"/>
          <w:szCs w:val="24"/>
        </w:rPr>
        <w:t xml:space="preserve"> a </w:t>
      </w:r>
      <w:r w:rsidRPr="00461119">
        <w:rPr>
          <w:rFonts w:ascii="Times New Roman" w:hAnsi="Times New Roman"/>
          <w:noProof/>
          <w:sz w:val="24"/>
          <w:szCs w:val="24"/>
        </w:rPr>
        <w:t>prístupnosti príslušných zdravotníckych protiopatrení.</w:t>
      </w:r>
    </w:p>
    <w:p w14:paraId="62EA442A" w14:textId="77777777" w:rsidR="0050544E" w:rsidRPr="00F121DF" w:rsidRDefault="0050544E" w:rsidP="00794281">
      <w:pPr>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KĽÚČOVÉ OPATRENIA PRE ČLENSKÉ ŠTÁTY</w:t>
      </w:r>
    </w:p>
    <w:p w14:paraId="1F0E9073" w14:textId="17C40463" w:rsidR="00461119" w:rsidRDefault="00F0424F" w:rsidP="00F0424F">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Čo najskôr zaviesť integrované celoročné systémy dohľadu pre akútne respiračné ochorenia (s integrovaným dohľadom pre COVID-19, chrípku</w:t>
      </w:r>
      <w:r w:rsidR="00461119">
        <w:rPr>
          <w:rFonts w:ascii="Times New Roman" w:hAnsi="Times New Roman"/>
          <w:noProof/>
          <w:sz w:val="24"/>
          <w:szCs w:val="24"/>
        </w:rPr>
        <w:t xml:space="preserve"> a </w:t>
      </w:r>
      <w:r w:rsidRPr="00461119">
        <w:rPr>
          <w:rFonts w:ascii="Times New Roman" w:hAnsi="Times New Roman"/>
          <w:noProof/>
          <w:sz w:val="24"/>
          <w:szCs w:val="24"/>
        </w:rPr>
        <w:t>iné respiračné vírusy), ktoré budú udržateľné, reprezentatívne</w:t>
      </w:r>
      <w:r w:rsidR="00461119">
        <w:rPr>
          <w:rFonts w:ascii="Times New Roman" w:hAnsi="Times New Roman"/>
          <w:noProof/>
          <w:sz w:val="24"/>
          <w:szCs w:val="24"/>
        </w:rPr>
        <w:t xml:space="preserve"> a </w:t>
      </w:r>
      <w:r w:rsidRPr="00461119">
        <w:rPr>
          <w:rFonts w:ascii="Times New Roman" w:hAnsi="Times New Roman"/>
          <w:noProof/>
          <w:sz w:val="24"/>
          <w:szCs w:val="24"/>
        </w:rPr>
        <w:t>založené na spoločných kritériách identifikácie prípadov</w:t>
      </w:r>
      <w:r w:rsidR="00461119">
        <w:rPr>
          <w:rFonts w:ascii="Times New Roman" w:hAnsi="Times New Roman"/>
          <w:noProof/>
          <w:sz w:val="24"/>
          <w:szCs w:val="24"/>
        </w:rPr>
        <w:t xml:space="preserve"> a </w:t>
      </w:r>
      <w:r w:rsidRPr="00461119">
        <w:rPr>
          <w:rFonts w:ascii="Times New Roman" w:hAnsi="Times New Roman"/>
          <w:noProof/>
          <w:sz w:val="24"/>
          <w:szCs w:val="24"/>
        </w:rPr>
        <w:t>stratégiách testovania</w:t>
      </w:r>
      <w:r w:rsidR="00461119">
        <w:rPr>
          <w:rFonts w:ascii="Times New Roman" w:hAnsi="Times New Roman"/>
          <w:noProof/>
          <w:sz w:val="24"/>
          <w:szCs w:val="24"/>
        </w:rPr>
        <w:t xml:space="preserve"> v </w:t>
      </w:r>
      <w:r w:rsidRPr="00461119">
        <w:rPr>
          <w:rFonts w:ascii="Times New Roman" w:hAnsi="Times New Roman"/>
          <w:noProof/>
          <w:sz w:val="24"/>
          <w:szCs w:val="24"/>
        </w:rPr>
        <w:t>EÚ, ako aj vytvoriť prepojenie medzi všeobecnými lekármi, nemocnicami</w:t>
      </w:r>
      <w:r w:rsidR="00461119">
        <w:rPr>
          <w:rFonts w:ascii="Times New Roman" w:hAnsi="Times New Roman"/>
          <w:noProof/>
          <w:sz w:val="24"/>
          <w:szCs w:val="24"/>
        </w:rPr>
        <w:t xml:space="preserve"> a </w:t>
      </w:r>
      <w:r w:rsidRPr="00461119">
        <w:rPr>
          <w:rFonts w:ascii="Times New Roman" w:hAnsi="Times New Roman"/>
          <w:noProof/>
          <w:sz w:val="24"/>
          <w:szCs w:val="24"/>
        </w:rPr>
        <w:t>laboratóriami</w:t>
      </w:r>
      <w:r w:rsidR="00461119">
        <w:rPr>
          <w:rFonts w:ascii="Times New Roman" w:hAnsi="Times New Roman"/>
          <w:noProof/>
          <w:sz w:val="24"/>
          <w:szCs w:val="24"/>
        </w:rPr>
        <w:t>.</w:t>
      </w:r>
    </w:p>
    <w:p w14:paraId="7C1DB087" w14:textId="67DF433F" w:rsidR="00461119" w:rsidRDefault="00F8110D" w:rsidP="00F0424F">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Dohodnúť sa,</w:t>
      </w:r>
      <w:r w:rsidR="00461119">
        <w:rPr>
          <w:rFonts w:ascii="Times New Roman" w:hAnsi="Times New Roman"/>
          <w:noProof/>
          <w:sz w:val="24"/>
          <w:szCs w:val="24"/>
        </w:rPr>
        <w:t xml:space="preserve"> s </w:t>
      </w:r>
      <w:r w:rsidRPr="00461119">
        <w:rPr>
          <w:rFonts w:ascii="Times New Roman" w:hAnsi="Times New Roman"/>
          <w:noProof/>
          <w:sz w:val="24"/>
          <w:szCs w:val="24"/>
        </w:rPr>
        <w:t>podporou ECDC, na spoločných kritériách identifikácie prípadov</w:t>
      </w:r>
      <w:r w:rsidR="00461119">
        <w:rPr>
          <w:rFonts w:ascii="Times New Roman" w:hAnsi="Times New Roman"/>
          <w:noProof/>
          <w:sz w:val="24"/>
          <w:szCs w:val="24"/>
        </w:rPr>
        <w:t xml:space="preserve"> a </w:t>
      </w:r>
      <w:r w:rsidRPr="00461119">
        <w:rPr>
          <w:rFonts w:ascii="Times New Roman" w:hAnsi="Times New Roman"/>
          <w:noProof/>
          <w:sz w:val="24"/>
          <w:szCs w:val="24"/>
        </w:rPr>
        <w:t>stratégiách testovania</w:t>
      </w:r>
      <w:r w:rsidR="00461119">
        <w:rPr>
          <w:rFonts w:ascii="Times New Roman" w:hAnsi="Times New Roman"/>
          <w:noProof/>
          <w:sz w:val="24"/>
          <w:szCs w:val="24"/>
        </w:rPr>
        <w:t xml:space="preserve"> v </w:t>
      </w:r>
      <w:r w:rsidRPr="00461119">
        <w:rPr>
          <w:rFonts w:ascii="Times New Roman" w:hAnsi="Times New Roman"/>
          <w:noProof/>
          <w:sz w:val="24"/>
          <w:szCs w:val="24"/>
        </w:rPr>
        <w:t>EÚ</w:t>
      </w:r>
      <w:r w:rsidR="00461119">
        <w:rPr>
          <w:rFonts w:ascii="Times New Roman" w:hAnsi="Times New Roman"/>
          <w:noProof/>
          <w:sz w:val="24"/>
          <w:szCs w:val="24"/>
        </w:rPr>
        <w:t>.</w:t>
      </w:r>
    </w:p>
    <w:p w14:paraId="12E204F2" w14:textId="53B6646D" w:rsidR="00461119" w:rsidRDefault="002E1A09" w:rsidP="00D74DF4">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Naďalej zhromažďovať</w:t>
      </w:r>
      <w:r w:rsidR="00461119">
        <w:rPr>
          <w:rFonts w:ascii="Times New Roman" w:hAnsi="Times New Roman"/>
          <w:noProof/>
          <w:sz w:val="24"/>
          <w:szCs w:val="24"/>
        </w:rPr>
        <w:t xml:space="preserve"> a </w:t>
      </w:r>
      <w:r w:rsidRPr="00461119">
        <w:rPr>
          <w:rFonts w:ascii="Times New Roman" w:hAnsi="Times New Roman"/>
          <w:noProof/>
          <w:sz w:val="24"/>
          <w:szCs w:val="24"/>
        </w:rPr>
        <w:t>vymieňať si</w:t>
      </w:r>
      <w:r w:rsidR="00461119">
        <w:rPr>
          <w:rFonts w:ascii="Times New Roman" w:hAnsi="Times New Roman"/>
          <w:noProof/>
          <w:sz w:val="24"/>
          <w:szCs w:val="24"/>
        </w:rPr>
        <w:t xml:space="preserve"> s </w:t>
      </w:r>
      <w:r w:rsidRPr="00461119">
        <w:rPr>
          <w:rFonts w:ascii="Times New Roman" w:hAnsi="Times New Roman"/>
          <w:noProof/>
          <w:sz w:val="24"/>
          <w:szCs w:val="24"/>
        </w:rPr>
        <w:t>ECDC spoľahlivé</w:t>
      </w:r>
      <w:r w:rsidR="00461119">
        <w:rPr>
          <w:rFonts w:ascii="Times New Roman" w:hAnsi="Times New Roman"/>
          <w:noProof/>
          <w:sz w:val="24"/>
          <w:szCs w:val="24"/>
        </w:rPr>
        <w:t xml:space="preserve"> a </w:t>
      </w:r>
      <w:r w:rsidRPr="00461119">
        <w:rPr>
          <w:rFonts w:ascii="Times New Roman" w:hAnsi="Times New Roman"/>
          <w:noProof/>
          <w:sz w:val="24"/>
          <w:szCs w:val="24"/>
        </w:rPr>
        <w:t>včasné údaje</w:t>
      </w:r>
      <w:r w:rsidR="00461119">
        <w:rPr>
          <w:rFonts w:ascii="Times New Roman" w:hAnsi="Times New Roman"/>
          <w:noProof/>
          <w:sz w:val="24"/>
          <w:szCs w:val="24"/>
        </w:rPr>
        <w:t xml:space="preserve"> z </w:t>
      </w:r>
      <w:r w:rsidRPr="00461119">
        <w:rPr>
          <w:rFonts w:ascii="Times New Roman" w:hAnsi="Times New Roman"/>
          <w:noProof/>
          <w:sz w:val="24"/>
          <w:szCs w:val="24"/>
        </w:rPr>
        <w:t>integrovaných systémov dohľadu</w:t>
      </w:r>
      <w:r w:rsidRPr="00461119">
        <w:rPr>
          <w:rStyle w:val="FootnoteReference"/>
          <w:rFonts w:ascii="Times New Roman" w:hAnsi="Times New Roman" w:cs="Times New Roman"/>
          <w:noProof/>
          <w:sz w:val="24"/>
          <w:szCs w:val="24"/>
        </w:rPr>
        <w:footnoteReference w:id="15"/>
      </w:r>
      <w:r w:rsidRPr="00461119">
        <w:rPr>
          <w:rFonts w:ascii="Times New Roman" w:hAnsi="Times New Roman"/>
          <w:noProof/>
          <w:sz w:val="24"/>
          <w:szCs w:val="24"/>
        </w:rPr>
        <w:t>, ako aj zo systémov dohľadu na základe údajov</w:t>
      </w:r>
      <w:r w:rsidR="00461119">
        <w:rPr>
          <w:rFonts w:ascii="Times New Roman" w:hAnsi="Times New Roman"/>
          <w:noProof/>
          <w:sz w:val="24"/>
          <w:szCs w:val="24"/>
        </w:rPr>
        <w:t xml:space="preserve"> o </w:t>
      </w:r>
      <w:r w:rsidRPr="00461119">
        <w:rPr>
          <w:rFonts w:ascii="Times New Roman" w:hAnsi="Times New Roman"/>
          <w:noProof/>
          <w:sz w:val="24"/>
          <w:szCs w:val="24"/>
        </w:rPr>
        <w:t>obyvateľstve na účely monitorovania hospitalizácií</w:t>
      </w:r>
      <w:r w:rsidR="00461119">
        <w:rPr>
          <w:rFonts w:ascii="Times New Roman" w:hAnsi="Times New Roman"/>
          <w:noProof/>
          <w:sz w:val="24"/>
          <w:szCs w:val="24"/>
        </w:rPr>
        <w:t xml:space="preserve"> a </w:t>
      </w:r>
      <w:r w:rsidRPr="00461119">
        <w:rPr>
          <w:rFonts w:ascii="Times New Roman" w:hAnsi="Times New Roman"/>
          <w:noProof/>
          <w:sz w:val="24"/>
          <w:szCs w:val="24"/>
        </w:rPr>
        <w:t>úmrtí</w:t>
      </w:r>
      <w:r w:rsidR="00461119">
        <w:rPr>
          <w:rFonts w:ascii="Times New Roman" w:hAnsi="Times New Roman"/>
          <w:noProof/>
          <w:sz w:val="24"/>
          <w:szCs w:val="24"/>
        </w:rPr>
        <w:t xml:space="preserve"> v </w:t>
      </w:r>
      <w:r w:rsidRPr="00461119">
        <w:rPr>
          <w:rFonts w:ascii="Times New Roman" w:hAnsi="Times New Roman"/>
          <w:noProof/>
          <w:sz w:val="24"/>
          <w:szCs w:val="24"/>
        </w:rPr>
        <w:t>súvislosti</w:t>
      </w:r>
      <w:r w:rsidR="00461119">
        <w:rPr>
          <w:rFonts w:ascii="Times New Roman" w:hAnsi="Times New Roman"/>
          <w:noProof/>
          <w:sz w:val="24"/>
          <w:szCs w:val="24"/>
        </w:rPr>
        <w:t xml:space="preserve"> s </w:t>
      </w:r>
      <w:r w:rsidRPr="00461119">
        <w:rPr>
          <w:rFonts w:ascii="Times New Roman" w:hAnsi="Times New Roman"/>
          <w:noProof/>
          <w:sz w:val="24"/>
          <w:szCs w:val="24"/>
        </w:rPr>
        <w:t>ochorením COVID-19</w:t>
      </w:r>
      <w:r w:rsidR="00461119">
        <w:rPr>
          <w:rFonts w:ascii="Times New Roman" w:hAnsi="Times New Roman"/>
          <w:noProof/>
          <w:sz w:val="24"/>
          <w:szCs w:val="24"/>
        </w:rPr>
        <w:t>.</w:t>
      </w:r>
    </w:p>
    <w:p w14:paraId="194DC11C" w14:textId="3750CE31" w:rsidR="0050544E" w:rsidRPr="00157961" w:rsidRDefault="00170B90" w:rsidP="00537500">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i/>
          <w:iCs/>
          <w:noProof/>
          <w:sz w:val="24"/>
          <w:szCs w:val="24"/>
        </w:rPr>
      </w:pPr>
      <w:r w:rsidRPr="00461119">
        <w:rPr>
          <w:rFonts w:ascii="Times New Roman" w:hAnsi="Times New Roman"/>
          <w:noProof/>
          <w:sz w:val="24"/>
          <w:szCs w:val="24"/>
        </w:rPr>
        <w:t>Využívať doplnkové systémy dohľadu, napríklad dohľad nad odpadovými vodami, na odhaľovanie vĺn ochorenia COVID-19. Naplno využívať finančnú podporu EÚ na účely zavedenia alebo posilnenia systematického dohľadu nad odpadovými vodami</w:t>
      </w:r>
      <w:r w:rsidR="00461119">
        <w:rPr>
          <w:rFonts w:ascii="Times New Roman" w:hAnsi="Times New Roman"/>
          <w:noProof/>
          <w:sz w:val="24"/>
          <w:szCs w:val="24"/>
        </w:rPr>
        <w:t xml:space="preserve"> z </w:t>
      </w:r>
      <w:r w:rsidRPr="00461119">
        <w:rPr>
          <w:rFonts w:ascii="Times New Roman" w:hAnsi="Times New Roman"/>
          <w:noProof/>
          <w:sz w:val="24"/>
          <w:szCs w:val="24"/>
        </w:rPr>
        <w:t>hľadiska vírusu SARS-CoV-2.</w:t>
      </w:r>
    </w:p>
    <w:p w14:paraId="62B441C7" w14:textId="77777777" w:rsidR="00864B5C" w:rsidRPr="00F121DF" w:rsidRDefault="00864B5C" w:rsidP="007A5592">
      <w:pPr>
        <w:pStyle w:val="Text1"/>
        <w:spacing w:after="0"/>
        <w:ind w:left="0"/>
        <w:rPr>
          <w:b/>
          <w:noProof/>
          <w:szCs w:val="24"/>
        </w:rPr>
      </w:pPr>
    </w:p>
    <w:p w14:paraId="384C6096" w14:textId="77777777" w:rsidR="007753FC" w:rsidRPr="00F121DF" w:rsidRDefault="007753FC" w:rsidP="007753FC">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INICIATÍVY A OPATRENIA EÚ</w:t>
      </w:r>
    </w:p>
    <w:p w14:paraId="6A2D8A58" w14:textId="0387A641" w:rsidR="000C04CF" w:rsidRPr="00157961" w:rsidRDefault="006F2DB9" w:rsidP="000C04CF">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b/>
          <w:bCs/>
          <w:i/>
          <w:iCs/>
          <w:noProof/>
          <w:sz w:val="24"/>
          <w:szCs w:val="24"/>
        </w:rPr>
      </w:pPr>
      <w:r w:rsidRPr="00461119">
        <w:rPr>
          <w:rFonts w:ascii="Times New Roman" w:hAnsi="Times New Roman"/>
          <w:noProof/>
          <w:sz w:val="24"/>
          <w:szCs w:val="24"/>
        </w:rPr>
        <w:t>ECDC bude usmerňovať prechod</w:t>
      </w:r>
      <w:r w:rsidR="00461119">
        <w:rPr>
          <w:rFonts w:ascii="Times New Roman" w:hAnsi="Times New Roman"/>
          <w:noProof/>
          <w:sz w:val="24"/>
          <w:szCs w:val="24"/>
        </w:rPr>
        <w:t xml:space="preserve"> z </w:t>
      </w:r>
      <w:r w:rsidRPr="00461119">
        <w:rPr>
          <w:rFonts w:ascii="Times New Roman" w:hAnsi="Times New Roman"/>
          <w:noProof/>
          <w:sz w:val="24"/>
          <w:szCs w:val="24"/>
        </w:rPr>
        <w:t>komplexného núdzového dohľadu EÚ/EHS nad ochorením COVID-19 na bežné integrované, udržateľné</w:t>
      </w:r>
      <w:r w:rsidR="00461119">
        <w:rPr>
          <w:rFonts w:ascii="Times New Roman" w:hAnsi="Times New Roman"/>
          <w:noProof/>
          <w:sz w:val="24"/>
          <w:szCs w:val="24"/>
        </w:rPr>
        <w:t xml:space="preserve"> a </w:t>
      </w:r>
      <w:r w:rsidRPr="00461119">
        <w:rPr>
          <w:rFonts w:ascii="Times New Roman" w:hAnsi="Times New Roman"/>
          <w:noProof/>
          <w:sz w:val="24"/>
          <w:szCs w:val="24"/>
        </w:rPr>
        <w:t>reprezentatívne systémy dohľadu nad akútnymi respiračnými ochoreniami</w:t>
      </w:r>
      <w:r w:rsidR="00461119">
        <w:rPr>
          <w:rFonts w:ascii="Times New Roman" w:hAnsi="Times New Roman"/>
          <w:noProof/>
          <w:sz w:val="24"/>
          <w:szCs w:val="24"/>
        </w:rPr>
        <w:t xml:space="preserve"> a </w:t>
      </w:r>
      <w:r w:rsidRPr="00461119">
        <w:rPr>
          <w:rFonts w:ascii="Times New Roman" w:hAnsi="Times New Roman"/>
          <w:noProof/>
          <w:sz w:val="24"/>
          <w:szCs w:val="24"/>
        </w:rPr>
        <w:t>závažnými akútnymi respiračnými ochoreniami (vrátane ochorenia COVID-19, chrípky</w:t>
      </w:r>
      <w:r w:rsidR="00461119">
        <w:rPr>
          <w:rFonts w:ascii="Times New Roman" w:hAnsi="Times New Roman"/>
          <w:noProof/>
          <w:sz w:val="24"/>
          <w:szCs w:val="24"/>
        </w:rPr>
        <w:t xml:space="preserve"> a </w:t>
      </w:r>
      <w:r w:rsidRPr="00461119">
        <w:rPr>
          <w:rFonts w:ascii="Times New Roman" w:hAnsi="Times New Roman"/>
          <w:noProof/>
          <w:sz w:val="24"/>
          <w:szCs w:val="24"/>
        </w:rPr>
        <w:t>ďalších respiračných vírusov).</w:t>
      </w:r>
    </w:p>
    <w:p w14:paraId="6D2F4A8A" w14:textId="0A32735D" w:rsidR="00461119" w:rsidRDefault="007A5592" w:rsidP="003839E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Európska skupina expertov pre varianty vírusu SARS-CoV-2 bude naďalej poskytovať poradenstvo</w:t>
      </w:r>
      <w:r w:rsidR="00461119">
        <w:rPr>
          <w:rFonts w:ascii="Times New Roman" w:hAnsi="Times New Roman"/>
          <w:noProof/>
          <w:sz w:val="24"/>
          <w:szCs w:val="24"/>
        </w:rPr>
        <w:t xml:space="preserve"> o </w:t>
      </w:r>
      <w:r w:rsidRPr="00461119">
        <w:rPr>
          <w:rFonts w:ascii="Times New Roman" w:hAnsi="Times New Roman"/>
          <w:noProof/>
          <w:sz w:val="24"/>
          <w:szCs w:val="24"/>
        </w:rPr>
        <w:t>vývoji</w:t>
      </w:r>
      <w:r w:rsidR="00461119">
        <w:rPr>
          <w:rFonts w:ascii="Times New Roman" w:hAnsi="Times New Roman"/>
          <w:noProof/>
          <w:sz w:val="24"/>
          <w:szCs w:val="24"/>
        </w:rPr>
        <w:t xml:space="preserve"> a </w:t>
      </w:r>
      <w:r w:rsidRPr="00461119">
        <w:rPr>
          <w:rFonts w:ascii="Times New Roman" w:hAnsi="Times New Roman"/>
          <w:noProof/>
          <w:sz w:val="24"/>
          <w:szCs w:val="24"/>
        </w:rPr>
        <w:t>potenciálnom používaní vakcín prispôsobených novým variantom</w:t>
      </w:r>
      <w:r w:rsidR="00461119">
        <w:rPr>
          <w:rFonts w:ascii="Times New Roman" w:hAnsi="Times New Roman"/>
          <w:noProof/>
          <w:sz w:val="24"/>
          <w:szCs w:val="24"/>
        </w:rPr>
        <w:t>.</w:t>
      </w:r>
    </w:p>
    <w:p w14:paraId="1F582DC9" w14:textId="4D7431FD" w:rsidR="00461119" w:rsidRDefault="003B6FA8"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HERA</w:t>
      </w:r>
      <w:r w:rsidR="00461119">
        <w:rPr>
          <w:rFonts w:ascii="Times New Roman" w:hAnsi="Times New Roman"/>
          <w:noProof/>
          <w:sz w:val="24"/>
          <w:szCs w:val="24"/>
        </w:rPr>
        <w:t xml:space="preserve"> v </w:t>
      </w:r>
      <w:r w:rsidRPr="00461119">
        <w:rPr>
          <w:rFonts w:ascii="Times New Roman" w:hAnsi="Times New Roman"/>
          <w:noProof/>
          <w:sz w:val="24"/>
          <w:szCs w:val="24"/>
        </w:rPr>
        <w:t>priebehu rokov 2022 až 2023 vyvinie moderný informačný systém, ktorý bude generovať vykonateľné prehľady na účely rozhodovania</w:t>
      </w:r>
      <w:r w:rsidR="00461119">
        <w:rPr>
          <w:rFonts w:ascii="Times New Roman" w:hAnsi="Times New Roman"/>
          <w:noProof/>
          <w:sz w:val="24"/>
          <w:szCs w:val="24"/>
        </w:rPr>
        <w:t xml:space="preserve"> o </w:t>
      </w:r>
      <w:r w:rsidRPr="00461119">
        <w:rPr>
          <w:rFonts w:ascii="Times New Roman" w:hAnsi="Times New Roman"/>
          <w:noProof/>
          <w:sz w:val="24"/>
          <w:szCs w:val="24"/>
        </w:rPr>
        <w:t>zdravotníckych protiopatreniach počas fázy pripravenosti aj fázy krízy, ktorým sa doplnia už existujúce systémy</w:t>
      </w:r>
      <w:r w:rsidR="00461119">
        <w:rPr>
          <w:rFonts w:ascii="Times New Roman" w:hAnsi="Times New Roman"/>
          <w:noProof/>
          <w:sz w:val="24"/>
          <w:szCs w:val="24"/>
        </w:rPr>
        <w:t>.</w:t>
      </w:r>
    </w:p>
    <w:p w14:paraId="2CB59D79" w14:textId="5614B925" w:rsidR="006A275D" w:rsidRPr="00461119" w:rsidRDefault="006A275D"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HERA</w:t>
      </w:r>
      <w:r w:rsidR="00461119">
        <w:rPr>
          <w:rFonts w:ascii="Times New Roman" w:hAnsi="Times New Roman"/>
          <w:noProof/>
          <w:sz w:val="24"/>
          <w:szCs w:val="24"/>
        </w:rPr>
        <w:t xml:space="preserve"> v </w:t>
      </w:r>
      <w:r w:rsidRPr="00461119">
        <w:rPr>
          <w:rFonts w:ascii="Times New Roman" w:hAnsi="Times New Roman"/>
          <w:noProof/>
          <w:sz w:val="24"/>
          <w:szCs w:val="24"/>
        </w:rPr>
        <w:t>spolupráci</w:t>
      </w:r>
      <w:r w:rsidR="00461119">
        <w:rPr>
          <w:rFonts w:ascii="Times New Roman" w:hAnsi="Times New Roman"/>
          <w:noProof/>
          <w:sz w:val="24"/>
          <w:szCs w:val="24"/>
        </w:rPr>
        <w:t xml:space="preserve"> s </w:t>
      </w:r>
      <w:r w:rsidRPr="00461119">
        <w:rPr>
          <w:rFonts w:ascii="Times New Roman" w:hAnsi="Times New Roman"/>
          <w:noProof/>
          <w:sz w:val="24"/>
          <w:szCs w:val="24"/>
        </w:rPr>
        <w:t>ECDC posilní existujúcu sieť laboratórií zameraných na vírus SARS-CoV-2, aby sa mohli vykonávať štúdie na charakterizovanie nových variantov</w:t>
      </w:r>
      <w:r w:rsidR="00461119">
        <w:rPr>
          <w:rFonts w:ascii="Times New Roman" w:hAnsi="Times New Roman"/>
          <w:noProof/>
          <w:sz w:val="24"/>
          <w:szCs w:val="24"/>
        </w:rPr>
        <w:t xml:space="preserve"> a </w:t>
      </w:r>
      <w:r w:rsidRPr="00461119">
        <w:rPr>
          <w:rFonts w:ascii="Times New Roman" w:hAnsi="Times New Roman"/>
          <w:noProof/>
          <w:sz w:val="24"/>
          <w:szCs w:val="24"/>
        </w:rPr>
        <w:t>ich vplyvu na účinnosť vakcín</w:t>
      </w:r>
      <w:r w:rsidR="00461119">
        <w:rPr>
          <w:rFonts w:ascii="Times New Roman" w:hAnsi="Times New Roman"/>
          <w:noProof/>
          <w:sz w:val="24"/>
          <w:szCs w:val="24"/>
        </w:rPr>
        <w:t xml:space="preserve"> a </w:t>
      </w:r>
      <w:r w:rsidRPr="00461119">
        <w:rPr>
          <w:rFonts w:ascii="Times New Roman" w:hAnsi="Times New Roman"/>
          <w:noProof/>
          <w:sz w:val="24"/>
          <w:szCs w:val="24"/>
        </w:rPr>
        <w:t>terapeutík.</w:t>
      </w:r>
    </w:p>
    <w:p w14:paraId="102843EF" w14:textId="04FBCE72" w:rsidR="006A275D" w:rsidRPr="00461119" w:rsidRDefault="006A275D"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HERA</w:t>
      </w:r>
      <w:r w:rsidR="00461119">
        <w:rPr>
          <w:rFonts w:ascii="Times New Roman" w:hAnsi="Times New Roman"/>
          <w:noProof/>
          <w:sz w:val="24"/>
          <w:szCs w:val="24"/>
        </w:rPr>
        <w:t xml:space="preserve"> v </w:t>
      </w:r>
      <w:r w:rsidRPr="00461119">
        <w:rPr>
          <w:rFonts w:ascii="Times New Roman" w:hAnsi="Times New Roman"/>
          <w:noProof/>
          <w:sz w:val="24"/>
          <w:szCs w:val="24"/>
        </w:rPr>
        <w:t>spolupráci</w:t>
      </w:r>
      <w:r w:rsidR="00461119">
        <w:rPr>
          <w:rFonts w:ascii="Times New Roman" w:hAnsi="Times New Roman"/>
          <w:noProof/>
          <w:sz w:val="24"/>
          <w:szCs w:val="24"/>
        </w:rPr>
        <w:t xml:space="preserve"> s </w:t>
      </w:r>
      <w:r w:rsidRPr="00461119">
        <w:rPr>
          <w:rFonts w:ascii="Times New Roman" w:hAnsi="Times New Roman"/>
          <w:noProof/>
          <w:sz w:val="24"/>
          <w:szCs w:val="24"/>
        </w:rPr>
        <w:t>ECDC</w:t>
      </w:r>
      <w:r w:rsidR="00461119">
        <w:rPr>
          <w:rFonts w:ascii="Times New Roman" w:hAnsi="Times New Roman"/>
          <w:noProof/>
          <w:sz w:val="24"/>
          <w:szCs w:val="24"/>
        </w:rPr>
        <w:t xml:space="preserve"> a </w:t>
      </w:r>
      <w:r w:rsidRPr="00461119">
        <w:rPr>
          <w:rFonts w:ascii="Times New Roman" w:hAnsi="Times New Roman"/>
          <w:noProof/>
          <w:sz w:val="24"/>
          <w:szCs w:val="24"/>
        </w:rPr>
        <w:t>medzinárodnými partnermi identifikuje hrozby</w:t>
      </w:r>
      <w:r w:rsidR="00461119">
        <w:rPr>
          <w:rFonts w:ascii="Times New Roman" w:hAnsi="Times New Roman"/>
          <w:noProof/>
          <w:sz w:val="24"/>
          <w:szCs w:val="24"/>
        </w:rPr>
        <w:t xml:space="preserve"> s </w:t>
      </w:r>
      <w:r w:rsidRPr="00461119">
        <w:rPr>
          <w:rFonts w:ascii="Times New Roman" w:hAnsi="Times New Roman"/>
          <w:noProof/>
          <w:sz w:val="24"/>
          <w:szCs w:val="24"/>
        </w:rPr>
        <w:t>veľkým dosahom</w:t>
      </w:r>
      <w:r w:rsidR="00461119">
        <w:rPr>
          <w:rFonts w:ascii="Times New Roman" w:hAnsi="Times New Roman"/>
          <w:noProof/>
          <w:sz w:val="24"/>
          <w:szCs w:val="24"/>
        </w:rPr>
        <w:t xml:space="preserve"> a </w:t>
      </w:r>
      <w:r w:rsidRPr="00461119">
        <w:rPr>
          <w:rFonts w:ascii="Times New Roman" w:hAnsi="Times New Roman"/>
          <w:noProof/>
          <w:sz w:val="24"/>
          <w:szCs w:val="24"/>
        </w:rPr>
        <w:t>bude riešiť nedostatky týkajúce sa dostupnosti</w:t>
      </w:r>
      <w:r w:rsidR="00461119">
        <w:rPr>
          <w:rFonts w:ascii="Times New Roman" w:hAnsi="Times New Roman"/>
          <w:noProof/>
          <w:sz w:val="24"/>
          <w:szCs w:val="24"/>
        </w:rPr>
        <w:t xml:space="preserve"> a </w:t>
      </w:r>
      <w:r w:rsidRPr="00461119">
        <w:rPr>
          <w:rFonts w:ascii="Times New Roman" w:hAnsi="Times New Roman"/>
          <w:noProof/>
          <w:sz w:val="24"/>
          <w:szCs w:val="24"/>
        </w:rPr>
        <w:t>prístupnosti príslušných zdravotníckych protiopatrení.</w:t>
      </w:r>
    </w:p>
    <w:p w14:paraId="39BABCE9" w14:textId="64449972" w:rsidR="00C36558" w:rsidRPr="00461119" w:rsidRDefault="00C36558" w:rsidP="003839E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bookmarkStart w:id="3" w:name="_Hlk101246925"/>
      <w:r w:rsidRPr="00461119">
        <w:rPr>
          <w:rFonts w:ascii="Times New Roman" w:hAnsi="Times New Roman"/>
          <w:noProof/>
          <w:sz w:val="24"/>
          <w:szCs w:val="24"/>
        </w:rPr>
        <w:t>Komisia prostredníctvom programu EU4Health podporí členské štáty sumou až 20 miliónov eur pri vytváraní integrovaných</w:t>
      </w:r>
      <w:r w:rsidR="00461119">
        <w:rPr>
          <w:rFonts w:ascii="Times New Roman" w:hAnsi="Times New Roman"/>
          <w:noProof/>
          <w:sz w:val="24"/>
          <w:szCs w:val="24"/>
        </w:rPr>
        <w:t xml:space="preserve"> a </w:t>
      </w:r>
      <w:r w:rsidRPr="00461119">
        <w:rPr>
          <w:rFonts w:ascii="Times New Roman" w:hAnsi="Times New Roman"/>
          <w:noProof/>
          <w:sz w:val="24"/>
          <w:szCs w:val="24"/>
        </w:rPr>
        <w:t>koordinovaných systémov dohľadu</w:t>
      </w:r>
      <w:r w:rsidR="00461119">
        <w:rPr>
          <w:rFonts w:ascii="Times New Roman" w:hAnsi="Times New Roman"/>
          <w:noProof/>
          <w:sz w:val="24"/>
          <w:szCs w:val="24"/>
        </w:rPr>
        <w:t xml:space="preserve"> v </w:t>
      </w:r>
      <w:r w:rsidRPr="00461119">
        <w:rPr>
          <w:rFonts w:ascii="Times New Roman" w:hAnsi="Times New Roman"/>
          <w:noProof/>
          <w:sz w:val="24"/>
          <w:szCs w:val="24"/>
        </w:rPr>
        <w:t>rámci prístupu „jedno zdravie“ nad cezhraničnými patogénmi</w:t>
      </w:r>
      <w:bookmarkEnd w:id="3"/>
      <w:r w:rsidRPr="00461119">
        <w:rPr>
          <w:rStyle w:val="FootnoteReference"/>
          <w:rFonts w:ascii="Times New Roman" w:hAnsi="Times New Roman" w:cs="Times New Roman"/>
          <w:noProof/>
          <w:sz w:val="24"/>
          <w:szCs w:val="24"/>
        </w:rPr>
        <w:footnoteReference w:id="16"/>
      </w:r>
      <w:r w:rsidRPr="00461119">
        <w:rPr>
          <w:rFonts w:ascii="Times New Roman" w:hAnsi="Times New Roman"/>
          <w:noProof/>
          <w:sz w:val="24"/>
          <w:szCs w:val="24"/>
          <w:shd w:val="clear" w:color="auto" w:fill="FFFFFF"/>
        </w:rPr>
        <w:t>.</w:t>
      </w:r>
    </w:p>
    <w:p w14:paraId="08206988" w14:textId="562C6439" w:rsidR="00AD4DF9" w:rsidRPr="00157961" w:rsidRDefault="00AD4DF9" w:rsidP="00852977">
      <w:pPr>
        <w:pStyle w:val="Text1"/>
        <w:keepNext/>
        <w:spacing w:after="120"/>
        <w:ind w:left="0"/>
        <w:rPr>
          <w:b/>
          <w:bCs/>
          <w:i/>
          <w:iCs/>
          <w:noProof/>
        </w:rPr>
      </w:pPr>
      <w:r w:rsidRPr="00157961">
        <w:rPr>
          <w:b/>
          <w:bCs/>
          <w:i/>
          <w:iCs/>
          <w:noProof/>
        </w:rPr>
        <w:t>Testovanie</w:t>
      </w:r>
      <w:r w:rsidR="00461119" w:rsidRPr="00157961">
        <w:rPr>
          <w:b/>
          <w:bCs/>
          <w:i/>
          <w:iCs/>
          <w:noProof/>
        </w:rPr>
        <w:t xml:space="preserve"> a </w:t>
      </w:r>
      <w:r w:rsidRPr="00157961">
        <w:rPr>
          <w:b/>
          <w:bCs/>
          <w:i/>
          <w:iCs/>
          <w:noProof/>
        </w:rPr>
        <w:t>sekvenovanie celého genómu</w:t>
      </w:r>
    </w:p>
    <w:p w14:paraId="4F9F6868" w14:textId="7CD9C9AA" w:rsidR="00461119" w:rsidRDefault="00121519" w:rsidP="345AED27">
      <w:pPr>
        <w:spacing w:line="240" w:lineRule="auto"/>
        <w:jc w:val="both"/>
        <w:rPr>
          <w:rFonts w:ascii="Times New Roman" w:hAnsi="Times New Roman"/>
          <w:noProof/>
          <w:sz w:val="24"/>
          <w:szCs w:val="24"/>
        </w:rPr>
      </w:pPr>
      <w:r w:rsidRPr="00461119">
        <w:rPr>
          <w:rFonts w:ascii="Times New Roman" w:hAnsi="Times New Roman"/>
          <w:noProof/>
          <w:sz w:val="24"/>
          <w:szCs w:val="24"/>
        </w:rPr>
        <w:t>Malo by sa zaviesť cielené diagnostické testovanie. Do prioritných skupín na cielené testovanie by mali byť zahrnutí napríklad ľudia</w:t>
      </w:r>
      <w:r w:rsidR="00461119">
        <w:rPr>
          <w:rFonts w:ascii="Times New Roman" w:hAnsi="Times New Roman"/>
          <w:noProof/>
          <w:sz w:val="24"/>
          <w:szCs w:val="24"/>
        </w:rPr>
        <w:t xml:space="preserve"> v </w:t>
      </w:r>
      <w:r w:rsidRPr="00461119">
        <w:rPr>
          <w:rFonts w:ascii="Times New Roman" w:hAnsi="Times New Roman"/>
          <w:noProof/>
          <w:sz w:val="24"/>
          <w:szCs w:val="24"/>
        </w:rPr>
        <w:t>oblastiach výskytu ochorenia na účely zamedzenia alebo zmiernenia šírenia, osoby,</w:t>
      </w:r>
      <w:r w:rsidR="00461119">
        <w:rPr>
          <w:rFonts w:ascii="Times New Roman" w:hAnsi="Times New Roman"/>
          <w:noProof/>
          <w:sz w:val="24"/>
          <w:szCs w:val="24"/>
        </w:rPr>
        <w:t xml:space="preserve"> u </w:t>
      </w:r>
      <w:r w:rsidRPr="00461119">
        <w:rPr>
          <w:rFonts w:ascii="Times New Roman" w:hAnsi="Times New Roman"/>
          <w:noProof/>
          <w:sz w:val="24"/>
          <w:szCs w:val="24"/>
        </w:rPr>
        <w:t>ktorých hrozí závažný priebeh ochorenia COVID-19</w:t>
      </w:r>
      <w:r w:rsidR="00461119">
        <w:rPr>
          <w:rFonts w:ascii="Times New Roman" w:hAnsi="Times New Roman"/>
          <w:noProof/>
          <w:sz w:val="24"/>
          <w:szCs w:val="24"/>
        </w:rPr>
        <w:t xml:space="preserve"> a </w:t>
      </w:r>
      <w:r w:rsidRPr="00461119">
        <w:rPr>
          <w:rFonts w:ascii="Times New Roman" w:hAnsi="Times New Roman"/>
          <w:noProof/>
          <w:sz w:val="24"/>
          <w:szCs w:val="24"/>
        </w:rPr>
        <w:t>ktoré potrebujú terapeutiká,</w:t>
      </w:r>
      <w:r w:rsidR="00461119">
        <w:rPr>
          <w:rFonts w:ascii="Times New Roman" w:hAnsi="Times New Roman"/>
          <w:noProof/>
          <w:sz w:val="24"/>
          <w:szCs w:val="24"/>
        </w:rPr>
        <w:t xml:space="preserve"> a </w:t>
      </w:r>
      <w:r w:rsidRPr="00461119">
        <w:rPr>
          <w:rFonts w:ascii="Times New Roman" w:hAnsi="Times New Roman"/>
          <w:noProof/>
          <w:sz w:val="24"/>
          <w:szCs w:val="24"/>
        </w:rPr>
        <w:t>osoby, ktoré sú</w:t>
      </w:r>
      <w:r w:rsidR="00461119">
        <w:rPr>
          <w:rFonts w:ascii="Times New Roman" w:hAnsi="Times New Roman"/>
          <w:noProof/>
          <w:sz w:val="24"/>
          <w:szCs w:val="24"/>
        </w:rPr>
        <w:t xml:space="preserve"> v </w:t>
      </w:r>
      <w:r w:rsidRPr="00461119">
        <w:rPr>
          <w:rFonts w:ascii="Times New Roman" w:hAnsi="Times New Roman"/>
          <w:noProof/>
          <w:sz w:val="24"/>
          <w:szCs w:val="24"/>
        </w:rPr>
        <w:t>pravidelnom kontakte so zraniteľnými skupinami obyvateľstva, ako sú zdravotnícki pracovníci</w:t>
      </w:r>
      <w:r w:rsidR="00461119">
        <w:rPr>
          <w:rFonts w:ascii="Times New Roman" w:hAnsi="Times New Roman"/>
          <w:noProof/>
          <w:sz w:val="24"/>
          <w:szCs w:val="24"/>
        </w:rPr>
        <w:t xml:space="preserve"> v </w:t>
      </w:r>
      <w:r w:rsidRPr="00461119">
        <w:rPr>
          <w:rFonts w:ascii="Times New Roman" w:hAnsi="Times New Roman"/>
          <w:noProof/>
          <w:sz w:val="24"/>
          <w:szCs w:val="24"/>
        </w:rPr>
        <w:t>zariadeniach akútnej</w:t>
      </w:r>
      <w:r w:rsidR="00461119">
        <w:rPr>
          <w:rFonts w:ascii="Times New Roman" w:hAnsi="Times New Roman"/>
          <w:noProof/>
          <w:sz w:val="24"/>
          <w:szCs w:val="24"/>
        </w:rPr>
        <w:t xml:space="preserve"> a </w:t>
      </w:r>
      <w:r w:rsidRPr="00461119">
        <w:rPr>
          <w:rFonts w:ascii="Times New Roman" w:hAnsi="Times New Roman"/>
          <w:noProof/>
          <w:sz w:val="24"/>
          <w:szCs w:val="24"/>
        </w:rPr>
        <w:t>dlhodobej starostlivosti</w:t>
      </w:r>
      <w:r w:rsidR="00461119">
        <w:rPr>
          <w:rFonts w:ascii="Times New Roman" w:hAnsi="Times New Roman"/>
          <w:noProof/>
          <w:sz w:val="24"/>
          <w:szCs w:val="24"/>
        </w:rPr>
        <w:t>.</w:t>
      </w:r>
    </w:p>
    <w:p w14:paraId="783FC7CD" w14:textId="73AE0A52" w:rsidR="00461119" w:rsidRDefault="00593F9C" w:rsidP="00C6543B">
      <w:pPr>
        <w:spacing w:line="240" w:lineRule="auto"/>
        <w:jc w:val="both"/>
        <w:rPr>
          <w:rFonts w:ascii="Times New Roman" w:hAnsi="Times New Roman"/>
          <w:noProof/>
          <w:sz w:val="24"/>
          <w:szCs w:val="24"/>
        </w:rPr>
      </w:pPr>
      <w:r w:rsidRPr="00461119">
        <w:rPr>
          <w:rFonts w:ascii="Times New Roman" w:hAnsi="Times New Roman"/>
          <w:noProof/>
          <w:sz w:val="24"/>
          <w:szCs w:val="24"/>
        </w:rPr>
        <w:t>Rýchle antigénové testy používajú členské štáty ako spôsob ďalšieho posilnenia svojej celkovej kapacity testovania, najmä</w:t>
      </w:r>
      <w:r w:rsidR="00461119">
        <w:rPr>
          <w:rFonts w:ascii="Times New Roman" w:hAnsi="Times New Roman"/>
          <w:noProof/>
          <w:sz w:val="24"/>
          <w:szCs w:val="24"/>
        </w:rPr>
        <w:t xml:space="preserve"> v </w:t>
      </w:r>
      <w:r w:rsidRPr="00461119">
        <w:rPr>
          <w:rFonts w:ascii="Times New Roman" w:hAnsi="Times New Roman"/>
          <w:noProof/>
          <w:sz w:val="24"/>
          <w:szCs w:val="24"/>
        </w:rPr>
        <w:t>prípade obmedzených kapacít testovania pomocou testov PCR, alebo ak si klinické potreby vyžadujú rýchlejší čas spracovania testov.</w:t>
      </w:r>
      <w:r w:rsidR="00461119">
        <w:rPr>
          <w:rFonts w:ascii="Times New Roman" w:hAnsi="Times New Roman"/>
          <w:noProof/>
          <w:sz w:val="24"/>
          <w:szCs w:val="24"/>
        </w:rPr>
        <w:t xml:space="preserve"> V </w:t>
      </w:r>
      <w:r w:rsidRPr="00461119">
        <w:rPr>
          <w:rFonts w:ascii="Times New Roman" w:hAnsi="Times New Roman"/>
          <w:noProof/>
          <w:sz w:val="24"/>
          <w:szCs w:val="24"/>
        </w:rPr>
        <w:t>tejto súvislosti zriadil Výbor EÚ pre zdravotnú bezpečnosť špecializovanú technickú pracovnú skupinu, ktorá bude pravidelne revidovať</w:t>
      </w:r>
      <w:r w:rsidR="00461119">
        <w:rPr>
          <w:rFonts w:ascii="Times New Roman" w:hAnsi="Times New Roman"/>
          <w:noProof/>
          <w:sz w:val="24"/>
          <w:szCs w:val="24"/>
        </w:rPr>
        <w:t xml:space="preserve"> a </w:t>
      </w:r>
      <w:r w:rsidRPr="00461119">
        <w:rPr>
          <w:rFonts w:ascii="Times New Roman" w:hAnsi="Times New Roman"/>
          <w:noProof/>
          <w:sz w:val="24"/>
          <w:szCs w:val="24"/>
        </w:rPr>
        <w:t>aktualizovať spoločný zoznam rýchlych antigénových testov</w:t>
      </w:r>
      <w:r w:rsidR="00461119">
        <w:rPr>
          <w:rFonts w:ascii="Times New Roman" w:hAnsi="Times New Roman"/>
          <w:noProof/>
          <w:sz w:val="24"/>
          <w:szCs w:val="24"/>
        </w:rPr>
        <w:t xml:space="preserve"> v </w:t>
      </w:r>
      <w:r w:rsidRPr="00461119">
        <w:rPr>
          <w:rFonts w:ascii="Times New Roman" w:hAnsi="Times New Roman"/>
          <w:noProof/>
          <w:sz w:val="24"/>
          <w:szCs w:val="24"/>
        </w:rPr>
        <w:t>rámci EÚ</w:t>
      </w:r>
      <w:r w:rsidRPr="00461119">
        <w:rPr>
          <w:rStyle w:val="FootnoteReference"/>
          <w:rFonts w:ascii="Times New Roman" w:hAnsi="Times New Roman" w:cs="Times New Roman"/>
          <w:noProof/>
          <w:sz w:val="24"/>
          <w:szCs w:val="24"/>
        </w:rPr>
        <w:footnoteReference w:id="17"/>
      </w:r>
      <w:r w:rsidRPr="00461119">
        <w:rPr>
          <w:rFonts w:ascii="Times New Roman" w:hAnsi="Times New Roman"/>
          <w:noProof/>
          <w:sz w:val="24"/>
          <w:szCs w:val="24"/>
        </w:rPr>
        <w:t>, ktoré spĺňajú konkrétne kritériá efektívnosti pre detekciu vírusu SARS-CoV-2</w:t>
      </w:r>
      <w:r w:rsidR="00461119">
        <w:rPr>
          <w:rFonts w:ascii="Times New Roman" w:hAnsi="Times New Roman"/>
          <w:noProof/>
          <w:sz w:val="24"/>
          <w:szCs w:val="24"/>
        </w:rPr>
        <w:t>.</w:t>
      </w:r>
    </w:p>
    <w:p w14:paraId="05E2F043" w14:textId="3175335A" w:rsidR="00AD4DF9" w:rsidRPr="00F121DF" w:rsidRDefault="00AD4DF9" w:rsidP="00AD4DF9">
      <w:pPr>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KĽÚČOVÉ OPATRENIA PRE ČLENSKÉ ŠTÁTY</w:t>
      </w:r>
    </w:p>
    <w:p w14:paraId="70FAAE25" w14:textId="3001D530" w:rsidR="00461119" w:rsidRDefault="002E1A09" w:rsidP="20C88EBE">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Mať zavedený dostatok kapacít na testovanie</w:t>
      </w:r>
      <w:r w:rsidR="00461119">
        <w:rPr>
          <w:rFonts w:ascii="Times New Roman" w:hAnsi="Times New Roman"/>
          <w:noProof/>
          <w:sz w:val="24"/>
          <w:szCs w:val="24"/>
        </w:rPr>
        <w:t xml:space="preserve"> a </w:t>
      </w:r>
      <w:r w:rsidRPr="00461119">
        <w:rPr>
          <w:rFonts w:ascii="Times New Roman" w:hAnsi="Times New Roman"/>
          <w:noProof/>
          <w:sz w:val="24"/>
          <w:szCs w:val="24"/>
        </w:rPr>
        <w:t>vyhľadávanie kontaktov</w:t>
      </w:r>
      <w:r w:rsidR="00461119">
        <w:rPr>
          <w:rFonts w:ascii="Times New Roman" w:hAnsi="Times New Roman"/>
          <w:noProof/>
          <w:sz w:val="24"/>
          <w:szCs w:val="24"/>
        </w:rPr>
        <w:t xml:space="preserve"> a </w:t>
      </w:r>
      <w:r w:rsidRPr="00461119">
        <w:rPr>
          <w:rFonts w:ascii="Times New Roman" w:hAnsi="Times New Roman"/>
          <w:noProof/>
          <w:sz w:val="24"/>
          <w:szCs w:val="24"/>
        </w:rPr>
        <w:t>pripravený plán na prípadné rozšírenie vnútroštátnych testovacích stratégií</w:t>
      </w:r>
      <w:r w:rsidR="00461119">
        <w:rPr>
          <w:rFonts w:ascii="Times New Roman" w:hAnsi="Times New Roman"/>
          <w:noProof/>
          <w:sz w:val="24"/>
          <w:szCs w:val="24"/>
        </w:rPr>
        <w:t>.</w:t>
      </w:r>
    </w:p>
    <w:p w14:paraId="0DCCB1BD" w14:textId="0EB1612A" w:rsidR="00AD4DF9" w:rsidRPr="00461119" w:rsidRDefault="00AD4DF9" w:rsidP="20C88EBE">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sidRPr="00461119">
        <w:rPr>
          <w:rFonts w:ascii="Times New Roman" w:hAnsi="Times New Roman"/>
          <w:noProof/>
          <w:sz w:val="24"/>
          <w:szCs w:val="24"/>
        </w:rPr>
        <w:t>Zabezpečiť, aby boli</w:t>
      </w:r>
      <w:r w:rsidR="00461119">
        <w:rPr>
          <w:rFonts w:ascii="Times New Roman" w:hAnsi="Times New Roman"/>
          <w:noProof/>
          <w:sz w:val="24"/>
          <w:szCs w:val="24"/>
        </w:rPr>
        <w:t xml:space="preserve"> v </w:t>
      </w:r>
      <w:r w:rsidRPr="00461119">
        <w:rPr>
          <w:rFonts w:ascii="Times New Roman" w:hAnsi="Times New Roman"/>
          <w:noProof/>
          <w:sz w:val="24"/>
          <w:szCs w:val="24"/>
        </w:rPr>
        <w:t>prípade vzniku celoštátnych alebo lokálnych ohnísk pripravené na uplatnenie rýchlych politických reakcií na základe systému barometra</w:t>
      </w:r>
      <w:r w:rsidRPr="00461119">
        <w:rPr>
          <w:rStyle w:val="FootnoteReference"/>
          <w:rFonts w:ascii="Times New Roman" w:hAnsi="Times New Roman" w:cs="Times New Roman"/>
          <w:noProof/>
          <w:sz w:val="24"/>
          <w:szCs w:val="24"/>
        </w:rPr>
        <w:footnoteReference w:id="18"/>
      </w:r>
      <w:r w:rsidRPr="00461119">
        <w:rPr>
          <w:rFonts w:ascii="Times New Roman" w:hAnsi="Times New Roman"/>
          <w:noProof/>
          <w:sz w:val="24"/>
          <w:szCs w:val="24"/>
        </w:rPr>
        <w:t>.</w:t>
      </w:r>
    </w:p>
    <w:p w14:paraId="00CB51F1" w14:textId="738D3568" w:rsidR="00AD4DF9" w:rsidRPr="00461119" w:rsidRDefault="00B8193D" w:rsidP="003839E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Pokračovať</w:t>
      </w:r>
      <w:r w:rsidR="00461119">
        <w:rPr>
          <w:rFonts w:ascii="Times New Roman" w:hAnsi="Times New Roman"/>
          <w:noProof/>
          <w:sz w:val="24"/>
          <w:szCs w:val="24"/>
        </w:rPr>
        <w:t xml:space="preserve"> v </w:t>
      </w:r>
      <w:r w:rsidRPr="00461119">
        <w:rPr>
          <w:rFonts w:ascii="Times New Roman" w:hAnsi="Times New Roman"/>
          <w:noProof/>
          <w:sz w:val="24"/>
          <w:szCs w:val="24"/>
        </w:rPr>
        <w:t>budovaní kapacít pre služby laboratórneho sekvenovania</w:t>
      </w:r>
      <w:r w:rsidR="00461119">
        <w:rPr>
          <w:rFonts w:ascii="Times New Roman" w:hAnsi="Times New Roman"/>
          <w:noProof/>
          <w:sz w:val="24"/>
          <w:szCs w:val="24"/>
        </w:rPr>
        <w:t xml:space="preserve"> a </w:t>
      </w:r>
      <w:r w:rsidRPr="00461119">
        <w:rPr>
          <w:rFonts w:ascii="Times New Roman" w:hAnsi="Times New Roman"/>
          <w:noProof/>
          <w:sz w:val="24"/>
          <w:szCs w:val="24"/>
        </w:rPr>
        <w:t>charakterizácie vírusu vrátane nahlasovania údajov na platformy</w:t>
      </w:r>
      <w:r w:rsidR="00461119">
        <w:rPr>
          <w:rFonts w:ascii="Times New Roman" w:hAnsi="Times New Roman"/>
          <w:noProof/>
          <w:sz w:val="24"/>
          <w:szCs w:val="24"/>
        </w:rPr>
        <w:t xml:space="preserve"> s </w:t>
      </w:r>
      <w:r w:rsidRPr="00461119">
        <w:rPr>
          <w:rFonts w:ascii="Times New Roman" w:hAnsi="Times New Roman"/>
          <w:noProof/>
          <w:sz w:val="24"/>
          <w:szCs w:val="24"/>
        </w:rPr>
        <w:t>otvoreným prístupom</w:t>
      </w:r>
      <w:r w:rsidR="00461119">
        <w:rPr>
          <w:rFonts w:ascii="Times New Roman" w:hAnsi="Times New Roman"/>
          <w:noProof/>
          <w:sz w:val="24"/>
          <w:szCs w:val="24"/>
        </w:rPr>
        <w:t xml:space="preserve"> a </w:t>
      </w:r>
      <w:r w:rsidRPr="00461119">
        <w:rPr>
          <w:rFonts w:ascii="Times New Roman" w:hAnsi="Times New Roman"/>
          <w:noProof/>
          <w:sz w:val="24"/>
          <w:szCs w:val="24"/>
        </w:rPr>
        <w:t>zabezpečenie neprerušovaného dohľadu nad vírusom.</w:t>
      </w:r>
    </w:p>
    <w:p w14:paraId="13133975" w14:textId="385ECB89" w:rsidR="00591A06" w:rsidRPr="00461119" w:rsidRDefault="00B8193D" w:rsidP="00E313E8">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Vykonávať pravidelné kontroly laboratórnych bezpečnostných noriem na základe poznatkov získaných zo skúseností</w:t>
      </w:r>
      <w:r w:rsidR="00461119">
        <w:rPr>
          <w:rFonts w:ascii="Times New Roman" w:hAnsi="Times New Roman"/>
          <w:noProof/>
          <w:sz w:val="24"/>
          <w:szCs w:val="24"/>
        </w:rPr>
        <w:t xml:space="preserve"> s </w:t>
      </w:r>
      <w:r w:rsidRPr="00461119">
        <w:rPr>
          <w:rFonts w:ascii="Times New Roman" w:hAnsi="Times New Roman"/>
          <w:noProof/>
          <w:sz w:val="24"/>
          <w:szCs w:val="24"/>
        </w:rPr>
        <w:t>ochorením COVID-19, poskytovať podklady na potrebné revízie</w:t>
      </w:r>
      <w:r w:rsidR="00461119">
        <w:rPr>
          <w:rFonts w:ascii="Times New Roman" w:hAnsi="Times New Roman"/>
          <w:noProof/>
          <w:sz w:val="24"/>
          <w:szCs w:val="24"/>
        </w:rPr>
        <w:t xml:space="preserve"> a </w:t>
      </w:r>
      <w:r w:rsidRPr="00461119">
        <w:rPr>
          <w:rFonts w:ascii="Times New Roman" w:hAnsi="Times New Roman"/>
          <w:noProof/>
          <w:sz w:val="24"/>
          <w:szCs w:val="24"/>
        </w:rPr>
        <w:t>posilňovať normy biologickej bezpečnosti.</w:t>
      </w:r>
    </w:p>
    <w:p w14:paraId="4853C5D4" w14:textId="6DB2920E" w:rsidR="00FA6F3C" w:rsidRPr="00461119" w:rsidRDefault="00FA6F3C" w:rsidP="00FA6F3C">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Pokračovať</w:t>
      </w:r>
      <w:r w:rsidR="00461119">
        <w:rPr>
          <w:rFonts w:ascii="Times New Roman" w:hAnsi="Times New Roman"/>
          <w:noProof/>
          <w:sz w:val="24"/>
          <w:szCs w:val="24"/>
        </w:rPr>
        <w:t xml:space="preserve"> v </w:t>
      </w:r>
      <w:r w:rsidRPr="00461119">
        <w:rPr>
          <w:rFonts w:ascii="Times New Roman" w:hAnsi="Times New Roman"/>
          <w:noProof/>
          <w:sz w:val="24"/>
          <w:szCs w:val="24"/>
        </w:rPr>
        <w:t>strategickom testovaní prepojenom</w:t>
      </w:r>
      <w:r w:rsidR="00461119">
        <w:rPr>
          <w:rFonts w:ascii="Times New Roman" w:hAnsi="Times New Roman"/>
          <w:noProof/>
          <w:sz w:val="24"/>
          <w:szCs w:val="24"/>
        </w:rPr>
        <w:t xml:space="preserve"> s </w:t>
      </w:r>
      <w:r w:rsidRPr="00461119">
        <w:rPr>
          <w:rFonts w:ascii="Times New Roman" w:hAnsi="Times New Roman"/>
          <w:noProof/>
          <w:sz w:val="24"/>
          <w:szCs w:val="24"/>
        </w:rPr>
        <w:t>reprezentatívnym</w:t>
      </w:r>
      <w:r w:rsidR="00461119">
        <w:rPr>
          <w:rFonts w:ascii="Times New Roman" w:hAnsi="Times New Roman"/>
          <w:noProof/>
          <w:sz w:val="24"/>
          <w:szCs w:val="24"/>
        </w:rPr>
        <w:t xml:space="preserve"> a </w:t>
      </w:r>
      <w:r w:rsidRPr="00461119">
        <w:rPr>
          <w:rFonts w:ascii="Times New Roman" w:hAnsi="Times New Roman"/>
          <w:noProof/>
          <w:sz w:val="24"/>
          <w:szCs w:val="24"/>
        </w:rPr>
        <w:t>cieleným sekvenovaním genómov (na základe usmernení ECDC</w:t>
      </w:r>
      <w:r w:rsidRPr="00461119">
        <w:rPr>
          <w:rStyle w:val="FootnoteReference"/>
          <w:rFonts w:ascii="Times New Roman" w:hAnsi="Times New Roman" w:cs="Times New Roman"/>
          <w:noProof/>
          <w:sz w:val="24"/>
          <w:szCs w:val="24"/>
        </w:rPr>
        <w:footnoteReference w:id="19"/>
      </w:r>
      <w:r w:rsidRPr="00461119">
        <w:rPr>
          <w:rFonts w:ascii="Times New Roman" w:hAnsi="Times New Roman"/>
          <w:noProof/>
          <w:sz w:val="24"/>
          <w:szCs w:val="24"/>
        </w:rPr>
        <w:t>), aby bolo možné monitorovať vznik</w:t>
      </w:r>
      <w:r w:rsidR="00461119">
        <w:rPr>
          <w:rFonts w:ascii="Times New Roman" w:hAnsi="Times New Roman"/>
          <w:noProof/>
          <w:sz w:val="24"/>
          <w:szCs w:val="24"/>
        </w:rPr>
        <w:t xml:space="preserve"> a </w:t>
      </w:r>
      <w:r w:rsidRPr="00461119">
        <w:rPr>
          <w:rFonts w:ascii="Times New Roman" w:hAnsi="Times New Roman"/>
          <w:noProof/>
          <w:sz w:val="24"/>
          <w:szCs w:val="24"/>
        </w:rPr>
        <w:t>šírenie variantov.</w:t>
      </w:r>
    </w:p>
    <w:p w14:paraId="657CD900" w14:textId="77777777" w:rsidR="00461119" w:rsidRPr="00157961" w:rsidRDefault="004B43A0" w:rsidP="00A90ECA">
      <w:pPr>
        <w:pStyle w:val="Text1"/>
        <w:numPr>
          <w:ilvl w:val="0"/>
          <w:numId w:val="11"/>
        </w:numPr>
        <w:spacing w:after="200"/>
        <w:rPr>
          <w:b/>
          <w:i/>
          <w:noProof/>
          <w:szCs w:val="24"/>
        </w:rPr>
      </w:pPr>
      <w:r w:rsidRPr="00157961">
        <w:rPr>
          <w:b/>
          <w:i/>
          <w:noProof/>
          <w:szCs w:val="24"/>
        </w:rPr>
        <w:t>Opatrenia týkajúce sa pripravenosti</w:t>
      </w:r>
      <w:r w:rsidR="00461119" w:rsidRPr="00157961">
        <w:rPr>
          <w:b/>
          <w:i/>
          <w:noProof/>
          <w:szCs w:val="24"/>
        </w:rPr>
        <w:t xml:space="preserve"> a </w:t>
      </w:r>
      <w:r w:rsidRPr="00157961">
        <w:rPr>
          <w:b/>
          <w:i/>
          <w:noProof/>
          <w:szCs w:val="24"/>
        </w:rPr>
        <w:t>reakcie</w:t>
      </w:r>
      <w:r w:rsidR="00461119" w:rsidRPr="00157961">
        <w:rPr>
          <w:b/>
          <w:i/>
          <w:noProof/>
          <w:szCs w:val="24"/>
        </w:rPr>
        <w:t xml:space="preserve"> v </w:t>
      </w:r>
      <w:r w:rsidRPr="00157961">
        <w:rPr>
          <w:b/>
          <w:i/>
          <w:noProof/>
          <w:szCs w:val="24"/>
        </w:rPr>
        <w:t>oblasti verejného zdravia</w:t>
      </w:r>
    </w:p>
    <w:p w14:paraId="75227A12" w14:textId="639EFDD6" w:rsidR="00A90ECA" w:rsidRPr="00157961" w:rsidRDefault="00A90ECA" w:rsidP="00AD4DF9">
      <w:pPr>
        <w:spacing w:line="240" w:lineRule="auto"/>
        <w:jc w:val="both"/>
        <w:rPr>
          <w:rFonts w:ascii="Times New Roman" w:hAnsi="Times New Roman" w:cs="Times New Roman"/>
          <w:b/>
          <w:i/>
          <w:noProof/>
          <w:sz w:val="24"/>
          <w:szCs w:val="24"/>
        </w:rPr>
      </w:pPr>
      <w:r w:rsidRPr="00157961">
        <w:rPr>
          <w:rFonts w:ascii="Times New Roman" w:hAnsi="Times New Roman"/>
          <w:b/>
          <w:i/>
          <w:noProof/>
          <w:sz w:val="24"/>
          <w:szCs w:val="24"/>
        </w:rPr>
        <w:t>Plánovanie pripravenosti</w:t>
      </w:r>
    </w:p>
    <w:p w14:paraId="282D3B8B" w14:textId="6DD51754" w:rsidR="00283759" w:rsidRPr="00461119" w:rsidRDefault="004F4966" w:rsidP="00AD4DF9">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Z dôkazov vyplýva, že nefarmaceutické opatrenia, ako je nosenie rúška, vetranie</w:t>
      </w:r>
      <w:r w:rsidR="00461119">
        <w:rPr>
          <w:rFonts w:ascii="Times New Roman" w:hAnsi="Times New Roman"/>
          <w:noProof/>
          <w:sz w:val="24"/>
          <w:szCs w:val="24"/>
        </w:rPr>
        <w:t xml:space="preserve"> a </w:t>
      </w:r>
      <w:r w:rsidRPr="00461119">
        <w:rPr>
          <w:rFonts w:ascii="Times New Roman" w:hAnsi="Times New Roman"/>
          <w:noProof/>
          <w:sz w:val="24"/>
          <w:szCs w:val="24"/>
        </w:rPr>
        <w:t>obmedzenie fyzického kontaktu, sú účinné pri spomaľovaní šírenia ochorenia COVID-19, ak sa vykonajú včas</w:t>
      </w:r>
      <w:r w:rsidR="00461119">
        <w:rPr>
          <w:rFonts w:ascii="Times New Roman" w:hAnsi="Times New Roman"/>
          <w:noProof/>
          <w:sz w:val="24"/>
          <w:szCs w:val="24"/>
        </w:rPr>
        <w:t xml:space="preserve"> a </w:t>
      </w:r>
      <w:r w:rsidRPr="00461119">
        <w:rPr>
          <w:rFonts w:ascii="Times New Roman" w:hAnsi="Times New Roman"/>
          <w:noProof/>
          <w:sz w:val="24"/>
          <w:szCs w:val="24"/>
        </w:rPr>
        <w:t>komplexne</w:t>
      </w:r>
      <w:r w:rsidR="00461119">
        <w:rPr>
          <w:rFonts w:ascii="Times New Roman" w:hAnsi="Times New Roman"/>
          <w:noProof/>
          <w:sz w:val="24"/>
          <w:szCs w:val="24"/>
        </w:rPr>
        <w:t xml:space="preserve"> a </w:t>
      </w:r>
      <w:r w:rsidRPr="00461119">
        <w:rPr>
          <w:rFonts w:ascii="Times New Roman" w:hAnsi="Times New Roman"/>
          <w:noProof/>
          <w:sz w:val="24"/>
          <w:szCs w:val="24"/>
        </w:rPr>
        <w:t>ak ich spoločnosť akceptuje. Členské štáty by mali mať vypracované plány na rýchle</w:t>
      </w:r>
      <w:r w:rsidR="00461119">
        <w:rPr>
          <w:rFonts w:ascii="Times New Roman" w:hAnsi="Times New Roman"/>
          <w:noProof/>
          <w:sz w:val="24"/>
          <w:szCs w:val="24"/>
        </w:rPr>
        <w:t xml:space="preserve"> a </w:t>
      </w:r>
      <w:r w:rsidRPr="00461119">
        <w:rPr>
          <w:rFonts w:ascii="Times New Roman" w:hAnsi="Times New Roman"/>
          <w:noProof/>
          <w:sz w:val="24"/>
          <w:szCs w:val="24"/>
        </w:rPr>
        <w:t>účinné opätovné zavedenie takýchto opatrení, ak si to vyžiada vnútroštátna alebo miestna epidemiologická situácia,</w:t>
      </w:r>
      <w:r w:rsidR="00461119">
        <w:rPr>
          <w:rFonts w:ascii="Times New Roman" w:hAnsi="Times New Roman"/>
          <w:noProof/>
          <w:sz w:val="24"/>
          <w:szCs w:val="24"/>
        </w:rPr>
        <w:t xml:space="preserve"> s </w:t>
      </w:r>
      <w:r w:rsidRPr="00461119">
        <w:rPr>
          <w:rFonts w:ascii="Times New Roman" w:hAnsi="Times New Roman"/>
          <w:noProof/>
          <w:sz w:val="24"/>
          <w:szCs w:val="24"/>
        </w:rPr>
        <w:t>cieľom ochrániť zraniteľné skupiny</w:t>
      </w:r>
      <w:r w:rsidR="00461119">
        <w:rPr>
          <w:rFonts w:ascii="Times New Roman" w:hAnsi="Times New Roman"/>
          <w:noProof/>
          <w:sz w:val="24"/>
          <w:szCs w:val="24"/>
        </w:rPr>
        <w:t xml:space="preserve"> a </w:t>
      </w:r>
      <w:r w:rsidRPr="00461119">
        <w:rPr>
          <w:rFonts w:ascii="Times New Roman" w:hAnsi="Times New Roman"/>
          <w:noProof/>
          <w:sz w:val="24"/>
          <w:szCs w:val="24"/>
        </w:rPr>
        <w:t>zariadenia, ako sú nemocnice</w:t>
      </w:r>
      <w:r w:rsidR="00461119">
        <w:rPr>
          <w:rFonts w:ascii="Times New Roman" w:hAnsi="Times New Roman"/>
          <w:noProof/>
          <w:sz w:val="24"/>
          <w:szCs w:val="24"/>
        </w:rPr>
        <w:t xml:space="preserve"> a </w:t>
      </w:r>
      <w:r w:rsidRPr="00461119">
        <w:rPr>
          <w:rFonts w:ascii="Times New Roman" w:hAnsi="Times New Roman"/>
          <w:noProof/>
          <w:sz w:val="24"/>
          <w:szCs w:val="24"/>
        </w:rPr>
        <w:t>zariadenia dlhodobej starostlivosti. Mala by sa vyvinúť ďalšia súčinnosť so stratégiami bezpečnosti</w:t>
      </w:r>
      <w:r w:rsidR="00461119">
        <w:rPr>
          <w:rFonts w:ascii="Times New Roman" w:hAnsi="Times New Roman"/>
          <w:noProof/>
          <w:sz w:val="24"/>
          <w:szCs w:val="24"/>
        </w:rPr>
        <w:t xml:space="preserve"> a </w:t>
      </w:r>
      <w:r w:rsidRPr="00461119">
        <w:rPr>
          <w:rFonts w:ascii="Times New Roman" w:hAnsi="Times New Roman"/>
          <w:noProof/>
          <w:sz w:val="24"/>
          <w:szCs w:val="24"/>
        </w:rPr>
        <w:t>ochrany zdravia pri práci na účely ochrany pracovníkov</w:t>
      </w:r>
      <w:r w:rsidR="00461119">
        <w:rPr>
          <w:rFonts w:ascii="Times New Roman" w:hAnsi="Times New Roman"/>
          <w:noProof/>
          <w:sz w:val="24"/>
          <w:szCs w:val="24"/>
        </w:rPr>
        <w:t xml:space="preserve"> a </w:t>
      </w:r>
      <w:r w:rsidRPr="00461119">
        <w:rPr>
          <w:rFonts w:ascii="Times New Roman" w:hAnsi="Times New Roman"/>
          <w:noProof/>
          <w:sz w:val="24"/>
          <w:szCs w:val="24"/>
        </w:rPr>
        <w:t>zabezpečenia kontinuity činností.</w:t>
      </w:r>
      <w:r w:rsidRPr="00461119">
        <w:rPr>
          <w:rFonts w:ascii="Times New Roman" w:hAnsi="Times New Roman" w:cs="Times New Roman"/>
          <w:noProof/>
          <w:sz w:val="24"/>
          <w:szCs w:val="24"/>
          <w:vertAlign w:val="superscript"/>
        </w:rPr>
        <w:footnoteReference w:id="20"/>
      </w:r>
      <w:r w:rsidRPr="00461119">
        <w:rPr>
          <w:rFonts w:ascii="Times New Roman" w:hAnsi="Times New Roman"/>
          <w:noProof/>
          <w:sz w:val="24"/>
          <w:szCs w:val="24"/>
        </w:rPr>
        <w:t xml:space="preserve"> Zároveň by mali byť zavedené jasné plány na riadenie vzdelávacích prostredí</w:t>
      </w:r>
      <w:r w:rsidR="00461119">
        <w:rPr>
          <w:rFonts w:ascii="Times New Roman" w:hAnsi="Times New Roman"/>
          <w:noProof/>
          <w:sz w:val="24"/>
          <w:szCs w:val="24"/>
        </w:rPr>
        <w:t xml:space="preserve"> v </w:t>
      </w:r>
      <w:r w:rsidRPr="00461119">
        <w:rPr>
          <w:rFonts w:ascii="Times New Roman" w:hAnsi="Times New Roman"/>
          <w:noProof/>
          <w:sz w:val="24"/>
          <w:szCs w:val="24"/>
        </w:rPr>
        <w:t>prípade vzniku nového variantu, nielen</w:t>
      </w:r>
      <w:r w:rsidR="00461119">
        <w:rPr>
          <w:rFonts w:ascii="Times New Roman" w:hAnsi="Times New Roman"/>
          <w:noProof/>
          <w:sz w:val="24"/>
          <w:szCs w:val="24"/>
        </w:rPr>
        <w:t xml:space="preserve"> s </w:t>
      </w:r>
      <w:r w:rsidRPr="00461119">
        <w:rPr>
          <w:rFonts w:ascii="Times New Roman" w:hAnsi="Times New Roman"/>
          <w:noProof/>
          <w:sz w:val="24"/>
          <w:szCs w:val="24"/>
        </w:rPr>
        <w:t>cieľom obmedziť ďalší prenos medzi mladšími vekovými skupinami</w:t>
      </w:r>
      <w:r w:rsidR="00461119">
        <w:rPr>
          <w:rFonts w:ascii="Times New Roman" w:hAnsi="Times New Roman"/>
          <w:noProof/>
          <w:sz w:val="24"/>
          <w:szCs w:val="24"/>
        </w:rPr>
        <w:t xml:space="preserve"> a </w:t>
      </w:r>
      <w:r w:rsidRPr="00461119">
        <w:rPr>
          <w:rFonts w:ascii="Times New Roman" w:hAnsi="Times New Roman"/>
          <w:noProof/>
          <w:sz w:val="24"/>
          <w:szCs w:val="24"/>
        </w:rPr>
        <w:t>prenos na zraniteľné skupiny obyvateľstva, ale aj</w:t>
      </w:r>
      <w:r w:rsidR="00461119">
        <w:rPr>
          <w:rFonts w:ascii="Times New Roman" w:hAnsi="Times New Roman"/>
          <w:noProof/>
          <w:sz w:val="24"/>
          <w:szCs w:val="24"/>
        </w:rPr>
        <w:t xml:space="preserve"> s </w:t>
      </w:r>
      <w:r w:rsidRPr="00461119">
        <w:rPr>
          <w:rFonts w:ascii="Times New Roman" w:hAnsi="Times New Roman"/>
          <w:noProof/>
          <w:sz w:val="24"/>
          <w:szCs w:val="24"/>
        </w:rPr>
        <w:t>cieľom obmedziť zatváranie škôl</w:t>
      </w:r>
      <w:r w:rsidR="00461119">
        <w:rPr>
          <w:rFonts w:ascii="Times New Roman" w:hAnsi="Times New Roman"/>
          <w:noProof/>
          <w:sz w:val="24"/>
          <w:szCs w:val="24"/>
        </w:rPr>
        <w:t xml:space="preserve"> a </w:t>
      </w:r>
      <w:r w:rsidRPr="00461119">
        <w:rPr>
          <w:rFonts w:ascii="Times New Roman" w:hAnsi="Times New Roman"/>
          <w:noProof/>
          <w:sz w:val="24"/>
          <w:szCs w:val="24"/>
        </w:rPr>
        <w:t>jeho vplyv na vzdelávanie</w:t>
      </w:r>
      <w:r w:rsidR="00461119">
        <w:rPr>
          <w:rFonts w:ascii="Times New Roman" w:hAnsi="Times New Roman"/>
          <w:noProof/>
          <w:sz w:val="24"/>
          <w:szCs w:val="24"/>
        </w:rPr>
        <w:t xml:space="preserve"> a </w:t>
      </w:r>
      <w:r w:rsidRPr="00461119">
        <w:rPr>
          <w:rFonts w:ascii="Times New Roman" w:hAnsi="Times New Roman"/>
          <w:noProof/>
          <w:sz w:val="24"/>
          <w:szCs w:val="24"/>
        </w:rPr>
        <w:t>duševnú pohodu detí.</w:t>
      </w:r>
    </w:p>
    <w:p w14:paraId="6A52097A" w14:textId="683E771D" w:rsidR="00883361" w:rsidRPr="00461119" w:rsidRDefault="00CB5BDB" w:rsidP="00AD4DF9">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Oblasťou,</w:t>
      </w:r>
      <w:r w:rsidR="00461119">
        <w:rPr>
          <w:rFonts w:ascii="Times New Roman" w:hAnsi="Times New Roman"/>
          <w:noProof/>
          <w:sz w:val="24"/>
          <w:szCs w:val="24"/>
        </w:rPr>
        <w:t xml:space="preserve"> v </w:t>
      </w:r>
      <w:r w:rsidRPr="00461119">
        <w:rPr>
          <w:rFonts w:ascii="Times New Roman" w:hAnsi="Times New Roman"/>
          <w:noProof/>
          <w:sz w:val="24"/>
          <w:szCs w:val="24"/>
        </w:rPr>
        <w:t>ktorej je potrebné vyvinúť väčšie úsilie, je vetranie vnútorných priestorov.</w:t>
      </w:r>
      <w:r w:rsidR="00461119">
        <w:rPr>
          <w:rFonts w:ascii="Times New Roman" w:hAnsi="Times New Roman"/>
          <w:noProof/>
          <w:sz w:val="24"/>
          <w:szCs w:val="24"/>
        </w:rPr>
        <w:t xml:space="preserve"> K </w:t>
      </w:r>
      <w:r w:rsidRPr="00461119">
        <w:rPr>
          <w:rFonts w:ascii="Times New Roman" w:hAnsi="Times New Roman"/>
          <w:noProof/>
          <w:sz w:val="24"/>
          <w:szCs w:val="24"/>
        </w:rPr>
        <w:t>prenosu vírusu SARS-CoV-2 dochádza hlavne vo vnútorných priestoroch, najmä pri slabom vetraní. Členské štáty by mali zvážiť použitie zariadení</w:t>
      </w:r>
      <w:r w:rsidR="00461119">
        <w:rPr>
          <w:rFonts w:ascii="Times New Roman" w:hAnsi="Times New Roman"/>
          <w:noProof/>
          <w:sz w:val="24"/>
          <w:szCs w:val="24"/>
        </w:rPr>
        <w:t xml:space="preserve"> s </w:t>
      </w:r>
      <w:r w:rsidRPr="00461119">
        <w:rPr>
          <w:rFonts w:ascii="Times New Roman" w:hAnsi="Times New Roman"/>
          <w:noProof/>
          <w:sz w:val="24"/>
          <w:szCs w:val="24"/>
        </w:rPr>
        <w:t>vysokokvalitnými filtrami</w:t>
      </w:r>
      <w:r w:rsidRPr="00461119">
        <w:rPr>
          <w:rStyle w:val="FootnoteReference"/>
          <w:rFonts w:ascii="Times New Roman" w:hAnsi="Times New Roman" w:cs="Times New Roman"/>
          <w:noProof/>
          <w:sz w:val="24"/>
          <w:szCs w:val="24"/>
        </w:rPr>
        <w:footnoteReference w:id="21"/>
      </w:r>
      <w:r w:rsidRPr="00461119">
        <w:rPr>
          <w:rFonts w:ascii="Times New Roman" w:hAnsi="Times New Roman"/>
          <w:noProof/>
          <w:sz w:val="24"/>
          <w:szCs w:val="24"/>
        </w:rPr>
        <w:t>,</w:t>
      </w:r>
      <w:r w:rsidR="00461119">
        <w:rPr>
          <w:rFonts w:ascii="Times New Roman" w:hAnsi="Times New Roman"/>
          <w:noProof/>
          <w:sz w:val="24"/>
          <w:szCs w:val="24"/>
        </w:rPr>
        <w:t xml:space="preserve"> a </w:t>
      </w:r>
      <w:r w:rsidRPr="00461119">
        <w:rPr>
          <w:rFonts w:ascii="Times New Roman" w:hAnsi="Times New Roman"/>
          <w:noProof/>
          <w:sz w:val="24"/>
          <w:szCs w:val="24"/>
        </w:rPr>
        <w:t>to najmä</w:t>
      </w:r>
      <w:r w:rsidR="00461119">
        <w:rPr>
          <w:rFonts w:ascii="Times New Roman" w:hAnsi="Times New Roman"/>
          <w:noProof/>
          <w:sz w:val="24"/>
          <w:szCs w:val="24"/>
        </w:rPr>
        <w:t xml:space="preserve"> v </w:t>
      </w:r>
      <w:r w:rsidRPr="00461119">
        <w:rPr>
          <w:rFonts w:ascii="Times New Roman" w:hAnsi="Times New Roman"/>
          <w:noProof/>
          <w:sz w:val="24"/>
          <w:szCs w:val="24"/>
        </w:rPr>
        <w:t>školách, vysoko rizikových prostrediach</w:t>
      </w:r>
      <w:r w:rsidR="00461119">
        <w:rPr>
          <w:rFonts w:ascii="Times New Roman" w:hAnsi="Times New Roman"/>
          <w:noProof/>
          <w:sz w:val="24"/>
          <w:szCs w:val="24"/>
        </w:rPr>
        <w:t xml:space="preserve"> a </w:t>
      </w:r>
      <w:r w:rsidRPr="00461119">
        <w:rPr>
          <w:rFonts w:ascii="Times New Roman" w:hAnsi="Times New Roman"/>
          <w:noProof/>
          <w:sz w:val="24"/>
          <w:szCs w:val="24"/>
        </w:rPr>
        <w:t>pracovných prostrediach.</w:t>
      </w:r>
    </w:p>
    <w:p w14:paraId="6842802F" w14:textId="77777777" w:rsidR="00CB4F6C" w:rsidRPr="00461119" w:rsidRDefault="00CB4F6C" w:rsidP="00CB4F6C">
      <w:pPr>
        <w:pBdr>
          <w:top w:val="single" w:sz="4" w:space="1" w:color="auto"/>
          <w:left w:val="single" w:sz="4" w:space="4" w:color="auto"/>
          <w:bottom w:val="single" w:sz="4" w:space="1" w:color="auto"/>
          <w:right w:val="single" w:sz="4" w:space="4" w:color="auto"/>
        </w:pBdr>
        <w:spacing w:line="240" w:lineRule="auto"/>
        <w:jc w:val="center"/>
        <w:rPr>
          <w:rFonts w:eastAsiaTheme="minorEastAsia"/>
          <w:noProof/>
          <w:sz w:val="24"/>
          <w:szCs w:val="24"/>
        </w:rPr>
      </w:pPr>
      <w:r w:rsidRPr="00F121DF">
        <w:rPr>
          <w:rFonts w:ascii="Times New Roman" w:hAnsi="Times New Roman"/>
          <w:b/>
          <w:noProof/>
          <w:sz w:val="24"/>
          <w:szCs w:val="24"/>
        </w:rPr>
        <w:t>KĽÚČOVÉ OPATRENIA PRE ČLENSKÉ ŠTÁTY</w:t>
      </w:r>
    </w:p>
    <w:p w14:paraId="5A3C765F" w14:textId="059E1E92" w:rsidR="00AD4DF9" w:rsidRPr="00461119" w:rsidRDefault="006B2E55" w:rsidP="20C88EBE">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sidRPr="00461119">
        <w:rPr>
          <w:rFonts w:ascii="Times New Roman" w:hAnsi="Times New Roman"/>
          <w:noProof/>
          <w:sz w:val="24"/>
          <w:szCs w:val="24"/>
        </w:rPr>
        <w:t>Do jesene 2022 preskúmať účinnosť, nákladovú efektívnosť</w:t>
      </w:r>
      <w:r w:rsidR="00461119">
        <w:rPr>
          <w:rFonts w:ascii="Times New Roman" w:hAnsi="Times New Roman"/>
          <w:noProof/>
          <w:sz w:val="24"/>
          <w:szCs w:val="24"/>
        </w:rPr>
        <w:t xml:space="preserve"> a </w:t>
      </w:r>
      <w:r w:rsidRPr="00461119">
        <w:rPr>
          <w:rFonts w:ascii="Times New Roman" w:hAnsi="Times New Roman"/>
          <w:noProof/>
          <w:sz w:val="24"/>
          <w:szCs w:val="24"/>
        </w:rPr>
        <w:t>spoločenskú prijateľnosť doteraz vykonaných nefarmaceutických opatrení</w:t>
      </w:r>
      <w:r w:rsidR="00461119">
        <w:rPr>
          <w:rFonts w:ascii="Times New Roman" w:hAnsi="Times New Roman"/>
          <w:noProof/>
          <w:sz w:val="24"/>
          <w:szCs w:val="24"/>
        </w:rPr>
        <w:t xml:space="preserve"> a </w:t>
      </w:r>
      <w:r w:rsidRPr="00461119">
        <w:rPr>
          <w:rFonts w:ascii="Times New Roman" w:hAnsi="Times New Roman"/>
          <w:noProof/>
          <w:sz w:val="24"/>
          <w:szCs w:val="24"/>
        </w:rPr>
        <w:t>pripraviť pohotovostné plány na prípadné opätovné zavedenie opatrení na ochranu verejného zdravia</w:t>
      </w:r>
      <w:r w:rsidR="00461119">
        <w:rPr>
          <w:rFonts w:ascii="Times New Roman" w:hAnsi="Times New Roman"/>
          <w:noProof/>
          <w:sz w:val="24"/>
          <w:szCs w:val="24"/>
        </w:rPr>
        <w:t xml:space="preserve"> s </w:t>
      </w:r>
      <w:r w:rsidRPr="00461119">
        <w:rPr>
          <w:rFonts w:ascii="Times New Roman" w:hAnsi="Times New Roman"/>
          <w:noProof/>
          <w:sz w:val="24"/>
          <w:szCs w:val="24"/>
        </w:rPr>
        <w:t>cieľom obmedziť vplyv nových variantov vírusu SARS-CoV-2.</w:t>
      </w:r>
    </w:p>
    <w:p w14:paraId="4A0651B0" w14:textId="64C596E8" w:rsidR="00461119" w:rsidRDefault="002E1A09" w:rsidP="00A00B26">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Zlepšiť alebo zachovať kapacitu vnútroštátneho systému zdravotnej starostlivosti tak, aby bolo možné zvládať rastúce počty prípadov ochorenia COVID-19 a/alebo sezónnej chrípky vrátane kapacity nemocníc/JIS</w:t>
      </w:r>
      <w:r w:rsidR="00461119">
        <w:rPr>
          <w:rFonts w:ascii="Times New Roman" w:hAnsi="Times New Roman"/>
          <w:noProof/>
          <w:sz w:val="24"/>
          <w:szCs w:val="24"/>
        </w:rPr>
        <w:t xml:space="preserve"> a </w:t>
      </w:r>
      <w:r w:rsidRPr="00461119">
        <w:rPr>
          <w:rFonts w:ascii="Times New Roman" w:hAnsi="Times New Roman"/>
          <w:noProof/>
          <w:sz w:val="24"/>
          <w:szCs w:val="24"/>
        </w:rPr>
        <w:t>primeraných zásob osobných ochranných prostriedkov, vakcín</w:t>
      </w:r>
      <w:r w:rsidR="00461119">
        <w:rPr>
          <w:rFonts w:ascii="Times New Roman" w:hAnsi="Times New Roman"/>
          <w:noProof/>
          <w:sz w:val="24"/>
          <w:szCs w:val="24"/>
        </w:rPr>
        <w:t xml:space="preserve"> a </w:t>
      </w:r>
      <w:r w:rsidRPr="00461119">
        <w:rPr>
          <w:rFonts w:ascii="Times New Roman" w:hAnsi="Times New Roman"/>
          <w:noProof/>
          <w:sz w:val="24"/>
          <w:szCs w:val="24"/>
        </w:rPr>
        <w:t>terapeutík</w:t>
      </w:r>
      <w:r w:rsidR="00461119">
        <w:rPr>
          <w:rFonts w:ascii="Times New Roman" w:hAnsi="Times New Roman"/>
          <w:noProof/>
          <w:sz w:val="24"/>
          <w:szCs w:val="24"/>
        </w:rPr>
        <w:t>.</w:t>
      </w:r>
    </w:p>
    <w:p w14:paraId="6D85036A" w14:textId="76453C56" w:rsidR="004C3554" w:rsidRPr="00461119" w:rsidRDefault="00852977" w:rsidP="20C88EBE">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sidRPr="00461119">
        <w:rPr>
          <w:rFonts w:ascii="Times New Roman" w:hAnsi="Times New Roman"/>
          <w:noProof/>
          <w:sz w:val="24"/>
          <w:szCs w:val="24"/>
        </w:rPr>
        <w:t>Publikovať aktualizované odporúčania na používanie ochranných rúšok</w:t>
      </w:r>
      <w:r w:rsidR="00461119">
        <w:rPr>
          <w:rFonts w:ascii="Times New Roman" w:hAnsi="Times New Roman"/>
          <w:noProof/>
          <w:sz w:val="24"/>
          <w:szCs w:val="24"/>
        </w:rPr>
        <w:t xml:space="preserve"> v </w:t>
      </w:r>
      <w:r w:rsidRPr="00461119">
        <w:rPr>
          <w:rFonts w:ascii="Times New Roman" w:hAnsi="Times New Roman"/>
          <w:noProof/>
          <w:sz w:val="24"/>
          <w:szCs w:val="24"/>
        </w:rPr>
        <w:t>konkrétnych prostrediach na účely ochrany zraniteľných osôb, ktorým môže hroziť závažný priebeh ochorenia COVID-19, ako sú starší ľudia</w:t>
      </w:r>
      <w:r w:rsidR="00461119">
        <w:rPr>
          <w:rFonts w:ascii="Times New Roman" w:hAnsi="Times New Roman"/>
          <w:noProof/>
          <w:sz w:val="24"/>
          <w:szCs w:val="24"/>
        </w:rPr>
        <w:t xml:space="preserve"> a </w:t>
      </w:r>
      <w:r w:rsidRPr="00461119">
        <w:rPr>
          <w:rFonts w:ascii="Times New Roman" w:hAnsi="Times New Roman"/>
          <w:noProof/>
          <w:sz w:val="24"/>
          <w:szCs w:val="24"/>
        </w:rPr>
        <w:t>osoby so zdravotnými problémami.</w:t>
      </w:r>
    </w:p>
    <w:p w14:paraId="2DB56B89" w14:textId="142D15EF" w:rsidR="00C802DD" w:rsidRPr="00461119" w:rsidRDefault="002E1A09"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eastAsiaTheme="minorEastAsia"/>
          <w:noProof/>
          <w:sz w:val="24"/>
          <w:szCs w:val="24"/>
        </w:rPr>
      </w:pPr>
      <w:r w:rsidRPr="00461119">
        <w:rPr>
          <w:rFonts w:ascii="Times New Roman" w:hAnsi="Times New Roman"/>
          <w:noProof/>
          <w:sz w:val="24"/>
          <w:szCs w:val="24"/>
        </w:rPr>
        <w:t>Rýchlo zvýšiť kvalitu vzduchu</w:t>
      </w:r>
      <w:r w:rsidR="00461119">
        <w:rPr>
          <w:rFonts w:ascii="Times New Roman" w:hAnsi="Times New Roman"/>
          <w:noProof/>
          <w:sz w:val="24"/>
          <w:szCs w:val="24"/>
        </w:rPr>
        <w:t xml:space="preserve"> v </w:t>
      </w:r>
      <w:r w:rsidRPr="00461119">
        <w:rPr>
          <w:rFonts w:ascii="Times New Roman" w:hAnsi="Times New Roman"/>
          <w:noProof/>
          <w:sz w:val="24"/>
          <w:szCs w:val="24"/>
        </w:rPr>
        <w:t>interiéroch prostredníctvom primeraného vetrania,</w:t>
      </w:r>
      <w:r w:rsidR="00461119">
        <w:rPr>
          <w:rFonts w:ascii="Times New Roman" w:hAnsi="Times New Roman"/>
          <w:noProof/>
          <w:sz w:val="24"/>
          <w:szCs w:val="24"/>
        </w:rPr>
        <w:t xml:space="preserve"> a </w:t>
      </w:r>
      <w:r w:rsidRPr="00461119">
        <w:rPr>
          <w:rFonts w:ascii="Times New Roman" w:hAnsi="Times New Roman"/>
          <w:noProof/>
          <w:sz w:val="24"/>
          <w:szCs w:val="24"/>
        </w:rPr>
        <w:t>to najmä</w:t>
      </w:r>
      <w:r w:rsidR="00461119">
        <w:rPr>
          <w:rFonts w:ascii="Times New Roman" w:hAnsi="Times New Roman"/>
          <w:noProof/>
          <w:sz w:val="24"/>
          <w:szCs w:val="24"/>
        </w:rPr>
        <w:t xml:space="preserve"> v </w:t>
      </w:r>
      <w:r w:rsidRPr="00461119">
        <w:rPr>
          <w:rFonts w:ascii="Times New Roman" w:hAnsi="Times New Roman"/>
          <w:noProof/>
          <w:sz w:val="24"/>
          <w:szCs w:val="24"/>
        </w:rPr>
        <w:t>priestoroch, ktoré navštevuje, obýva alebo</w:t>
      </w:r>
      <w:r w:rsidR="00461119">
        <w:rPr>
          <w:rFonts w:ascii="Times New Roman" w:hAnsi="Times New Roman"/>
          <w:noProof/>
          <w:sz w:val="24"/>
          <w:szCs w:val="24"/>
        </w:rPr>
        <w:t xml:space="preserve"> v </w:t>
      </w:r>
      <w:r w:rsidRPr="00461119">
        <w:rPr>
          <w:rFonts w:ascii="Times New Roman" w:hAnsi="Times New Roman"/>
          <w:noProof/>
          <w:sz w:val="24"/>
          <w:szCs w:val="24"/>
        </w:rPr>
        <w:t>nich pracuje množstvo ľudí, ako sú zdravotnícke zariadenia</w:t>
      </w:r>
      <w:r w:rsidR="00461119">
        <w:rPr>
          <w:rFonts w:ascii="Times New Roman" w:hAnsi="Times New Roman"/>
          <w:noProof/>
          <w:sz w:val="24"/>
          <w:szCs w:val="24"/>
        </w:rPr>
        <w:t xml:space="preserve"> a </w:t>
      </w:r>
      <w:r w:rsidRPr="00461119">
        <w:rPr>
          <w:rFonts w:ascii="Times New Roman" w:hAnsi="Times New Roman"/>
          <w:noProof/>
          <w:sz w:val="24"/>
          <w:szCs w:val="24"/>
        </w:rPr>
        <w:t>školy.</w:t>
      </w:r>
    </w:p>
    <w:p w14:paraId="556E1693" w14:textId="149907CC" w:rsidR="00C802DD" w:rsidRPr="00461119" w:rsidRDefault="00A90ECA" w:rsidP="00C802DD">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Posilniť koordináciu medzi bezpečnosťou</w:t>
      </w:r>
      <w:r w:rsidR="00461119">
        <w:rPr>
          <w:rFonts w:ascii="Times New Roman" w:hAnsi="Times New Roman"/>
          <w:noProof/>
          <w:sz w:val="24"/>
          <w:szCs w:val="24"/>
        </w:rPr>
        <w:t xml:space="preserve"> a </w:t>
      </w:r>
      <w:r w:rsidRPr="00461119">
        <w:rPr>
          <w:rFonts w:ascii="Times New Roman" w:hAnsi="Times New Roman"/>
          <w:noProof/>
          <w:sz w:val="24"/>
          <w:szCs w:val="24"/>
        </w:rPr>
        <w:t>ochranou zdravia pri práci</w:t>
      </w:r>
      <w:r w:rsidR="00461119">
        <w:rPr>
          <w:rFonts w:ascii="Times New Roman" w:hAnsi="Times New Roman"/>
          <w:noProof/>
          <w:sz w:val="24"/>
          <w:szCs w:val="24"/>
        </w:rPr>
        <w:t xml:space="preserve"> a </w:t>
      </w:r>
      <w:r w:rsidRPr="00461119">
        <w:rPr>
          <w:rFonts w:ascii="Times New Roman" w:hAnsi="Times New Roman"/>
          <w:noProof/>
          <w:sz w:val="24"/>
          <w:szCs w:val="24"/>
        </w:rPr>
        <w:t>zdravotníckymi orgánmi vrátane vypracovania návrhu plánov pripravenosti pre budúce zdravotné krízy</w:t>
      </w:r>
      <w:r w:rsidR="00461119">
        <w:rPr>
          <w:rFonts w:ascii="Times New Roman" w:hAnsi="Times New Roman"/>
          <w:noProof/>
          <w:sz w:val="24"/>
          <w:szCs w:val="24"/>
        </w:rPr>
        <w:t xml:space="preserve"> v </w:t>
      </w:r>
      <w:r w:rsidRPr="00461119">
        <w:rPr>
          <w:rFonts w:ascii="Times New Roman" w:hAnsi="Times New Roman"/>
          <w:noProof/>
          <w:sz w:val="24"/>
          <w:szCs w:val="24"/>
        </w:rPr>
        <w:t>rámci vnútroštátnych stratégií pre bezpečnosť</w:t>
      </w:r>
      <w:r w:rsidR="00461119">
        <w:rPr>
          <w:rFonts w:ascii="Times New Roman" w:hAnsi="Times New Roman"/>
          <w:noProof/>
          <w:sz w:val="24"/>
          <w:szCs w:val="24"/>
        </w:rPr>
        <w:t xml:space="preserve"> a </w:t>
      </w:r>
      <w:r w:rsidRPr="00461119">
        <w:rPr>
          <w:rFonts w:ascii="Times New Roman" w:hAnsi="Times New Roman"/>
          <w:noProof/>
          <w:sz w:val="24"/>
          <w:szCs w:val="24"/>
        </w:rPr>
        <w:t>ochranu zdravia pri práci.</w:t>
      </w:r>
    </w:p>
    <w:p w14:paraId="0BF763BB" w14:textId="2438539A" w:rsidR="00FA6F3C" w:rsidRPr="00461119" w:rsidRDefault="00FA6F3C" w:rsidP="00A90ECA">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Optimalizovať postupy na prevenciu</w:t>
      </w:r>
      <w:r w:rsidR="00461119">
        <w:rPr>
          <w:rFonts w:ascii="Times New Roman" w:hAnsi="Times New Roman"/>
          <w:noProof/>
          <w:sz w:val="24"/>
          <w:szCs w:val="24"/>
        </w:rPr>
        <w:t xml:space="preserve"> a </w:t>
      </w:r>
      <w:r w:rsidRPr="00461119">
        <w:rPr>
          <w:rFonts w:ascii="Times New Roman" w:hAnsi="Times New Roman"/>
          <w:noProof/>
          <w:sz w:val="24"/>
          <w:szCs w:val="24"/>
        </w:rPr>
        <w:t>kontrolu infekcií</w:t>
      </w:r>
      <w:r w:rsidR="00461119">
        <w:rPr>
          <w:rFonts w:ascii="Times New Roman" w:hAnsi="Times New Roman"/>
          <w:noProof/>
          <w:sz w:val="24"/>
          <w:szCs w:val="24"/>
        </w:rPr>
        <w:t xml:space="preserve"> v </w:t>
      </w:r>
      <w:r w:rsidRPr="00461119">
        <w:rPr>
          <w:rFonts w:ascii="Times New Roman" w:hAnsi="Times New Roman"/>
          <w:noProof/>
          <w:sz w:val="24"/>
          <w:szCs w:val="24"/>
        </w:rPr>
        <w:t>zariadeniach akútnej aj dlhodobej starostlivosti</w:t>
      </w:r>
      <w:r w:rsidR="00461119">
        <w:rPr>
          <w:rFonts w:ascii="Times New Roman" w:hAnsi="Times New Roman"/>
          <w:noProof/>
          <w:sz w:val="24"/>
          <w:szCs w:val="24"/>
        </w:rPr>
        <w:t xml:space="preserve"> a </w:t>
      </w:r>
      <w:r w:rsidRPr="00461119">
        <w:rPr>
          <w:rFonts w:ascii="Times New Roman" w:hAnsi="Times New Roman"/>
          <w:noProof/>
          <w:sz w:val="24"/>
          <w:szCs w:val="24"/>
        </w:rPr>
        <w:t>investovať do nich, napr. zaistením dostupnosti dostatočného množstva náležite vyškolených ľudských zdrojov, ako aj materiálu, napr. osobných ochranných prostriedkov.</w:t>
      </w:r>
    </w:p>
    <w:p w14:paraId="1DE6AAA0" w14:textId="77777777" w:rsidR="00461119" w:rsidRPr="00157961" w:rsidRDefault="00A90ECA" w:rsidP="00AB4B55">
      <w:pPr>
        <w:pStyle w:val="Text1"/>
        <w:keepNext/>
        <w:spacing w:after="200"/>
        <w:ind w:left="0"/>
        <w:rPr>
          <w:b/>
          <w:i/>
          <w:noProof/>
          <w:szCs w:val="24"/>
        </w:rPr>
      </w:pPr>
      <w:r w:rsidRPr="00157961">
        <w:rPr>
          <w:b/>
          <w:i/>
          <w:noProof/>
          <w:szCs w:val="24"/>
        </w:rPr>
        <w:t>Cestovné opatrenia</w:t>
      </w:r>
      <w:r w:rsidR="00461119" w:rsidRPr="00157961">
        <w:rPr>
          <w:b/>
          <w:i/>
          <w:noProof/>
          <w:szCs w:val="24"/>
        </w:rPr>
        <w:t xml:space="preserve"> v </w:t>
      </w:r>
      <w:r w:rsidRPr="00157961">
        <w:rPr>
          <w:b/>
          <w:i/>
          <w:noProof/>
          <w:szCs w:val="24"/>
        </w:rPr>
        <w:t>rámci EÚ</w:t>
      </w:r>
      <w:r w:rsidR="00461119" w:rsidRPr="00157961">
        <w:rPr>
          <w:b/>
          <w:i/>
          <w:noProof/>
          <w:szCs w:val="24"/>
        </w:rPr>
        <w:t xml:space="preserve"> a </w:t>
      </w:r>
      <w:r w:rsidRPr="00157961">
        <w:rPr>
          <w:b/>
          <w:i/>
          <w:noProof/>
          <w:szCs w:val="24"/>
        </w:rPr>
        <w:t>medzinárodné cestovné opatrenia</w:t>
      </w:r>
    </w:p>
    <w:p w14:paraId="69C91965" w14:textId="019DCDA4" w:rsidR="000A693A" w:rsidRPr="00461119" w:rsidRDefault="00F5042E" w:rsidP="00A90ECA">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Prostredníctvom digitálneho COVID preukazu EÚ sa podarilo poskytnúť občanom nástroj, ktorý je akceptovaný</w:t>
      </w:r>
      <w:r w:rsidR="00461119">
        <w:rPr>
          <w:rFonts w:ascii="Times New Roman" w:hAnsi="Times New Roman"/>
          <w:noProof/>
          <w:sz w:val="24"/>
          <w:szCs w:val="24"/>
        </w:rPr>
        <w:t xml:space="preserve"> a </w:t>
      </w:r>
      <w:r w:rsidRPr="00461119">
        <w:rPr>
          <w:rFonts w:ascii="Times New Roman" w:hAnsi="Times New Roman"/>
          <w:noProof/>
          <w:sz w:val="24"/>
          <w:szCs w:val="24"/>
        </w:rPr>
        <w:t>dôveryhodný</w:t>
      </w:r>
      <w:r w:rsidR="00461119">
        <w:rPr>
          <w:rFonts w:ascii="Times New Roman" w:hAnsi="Times New Roman"/>
          <w:noProof/>
          <w:sz w:val="24"/>
          <w:szCs w:val="24"/>
        </w:rPr>
        <w:t xml:space="preserve"> v </w:t>
      </w:r>
      <w:r w:rsidRPr="00461119">
        <w:rPr>
          <w:rFonts w:ascii="Times New Roman" w:hAnsi="Times New Roman"/>
          <w:noProof/>
          <w:sz w:val="24"/>
          <w:szCs w:val="24"/>
        </w:rPr>
        <w:t>rámci celej EÚ. Predišlo sa tak vzniku roztriešteného systému viacerých vnútroštátnych certifikátov. Systém digitálneho COVID preukazu EÚ je dostatočne flexibilný na to, aby sa dal podľa potreby prispôsobiť ďalšiemu možnému vývoju</w:t>
      </w:r>
      <w:r w:rsidR="00461119">
        <w:rPr>
          <w:rFonts w:ascii="Times New Roman" w:hAnsi="Times New Roman"/>
          <w:noProof/>
          <w:sz w:val="24"/>
          <w:szCs w:val="24"/>
        </w:rPr>
        <w:t xml:space="preserve"> a </w:t>
      </w:r>
      <w:r w:rsidRPr="00461119">
        <w:rPr>
          <w:rFonts w:ascii="Times New Roman" w:hAnsi="Times New Roman"/>
          <w:noProof/>
          <w:sz w:val="24"/>
          <w:szCs w:val="24"/>
        </w:rPr>
        <w:t>novým vedeckým dôkazom.</w:t>
      </w:r>
    </w:p>
    <w:p w14:paraId="4876424A" w14:textId="4E10522A" w:rsidR="00A90ECA" w:rsidRPr="00461119" w:rsidRDefault="00A90ECA" w:rsidP="00A90ECA">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Niektoré členské štáty na základe vnútroštátneho práva použili digitálny COVID preukaz EÚ aj na vnútroštátnej úrovni ako prostriedok na obmedzenie šírenia ochorenia COVID-19, napríklad ho požadovali ako podmienku vstupu na kultúrne podujatia, do verejnej dopravy</w:t>
      </w:r>
      <w:r w:rsidR="00461119">
        <w:rPr>
          <w:rFonts w:ascii="Times New Roman" w:hAnsi="Times New Roman"/>
          <w:noProof/>
          <w:sz w:val="24"/>
          <w:szCs w:val="24"/>
        </w:rPr>
        <w:t xml:space="preserve"> a </w:t>
      </w:r>
      <w:r w:rsidRPr="00461119">
        <w:rPr>
          <w:rFonts w:ascii="Times New Roman" w:hAnsi="Times New Roman"/>
          <w:noProof/>
          <w:sz w:val="24"/>
          <w:szCs w:val="24"/>
        </w:rPr>
        <w:t>na pracovisko. Okrem toho sa</w:t>
      </w:r>
      <w:r w:rsidR="00461119">
        <w:rPr>
          <w:rFonts w:ascii="Times New Roman" w:hAnsi="Times New Roman"/>
          <w:noProof/>
          <w:sz w:val="24"/>
          <w:szCs w:val="24"/>
        </w:rPr>
        <w:t xml:space="preserve"> k </w:t>
      </w:r>
      <w:r w:rsidRPr="00461119">
        <w:rPr>
          <w:rFonts w:ascii="Times New Roman" w:hAnsi="Times New Roman"/>
          <w:noProof/>
          <w:sz w:val="24"/>
          <w:szCs w:val="24"/>
        </w:rPr>
        <w:t>systému digitálneho COVID preukazu EÚ pridalo 37 krajín</w:t>
      </w:r>
      <w:r w:rsidR="00461119">
        <w:rPr>
          <w:rFonts w:ascii="Times New Roman" w:hAnsi="Times New Roman"/>
          <w:noProof/>
          <w:sz w:val="24"/>
          <w:szCs w:val="24"/>
        </w:rPr>
        <w:t xml:space="preserve"> a </w:t>
      </w:r>
      <w:r w:rsidRPr="00461119">
        <w:rPr>
          <w:rFonts w:ascii="Times New Roman" w:hAnsi="Times New Roman"/>
          <w:noProof/>
          <w:sz w:val="24"/>
          <w:szCs w:val="24"/>
        </w:rPr>
        <w:t>území mimo EÚ</w:t>
      </w:r>
      <w:r w:rsidR="00461119">
        <w:rPr>
          <w:rFonts w:ascii="Times New Roman" w:hAnsi="Times New Roman"/>
          <w:noProof/>
          <w:sz w:val="24"/>
          <w:szCs w:val="24"/>
        </w:rPr>
        <w:t xml:space="preserve"> a </w:t>
      </w:r>
      <w:r w:rsidRPr="00461119">
        <w:rPr>
          <w:rFonts w:ascii="Times New Roman" w:hAnsi="Times New Roman"/>
          <w:noProof/>
          <w:sz w:val="24"/>
          <w:szCs w:val="24"/>
        </w:rPr>
        <w:t>niekoľko ďalších krajín po celom svete oň prejavilo záujem alebo začalo</w:t>
      </w:r>
      <w:r w:rsidR="00461119">
        <w:rPr>
          <w:rFonts w:ascii="Times New Roman" w:hAnsi="Times New Roman"/>
          <w:noProof/>
          <w:sz w:val="24"/>
          <w:szCs w:val="24"/>
        </w:rPr>
        <w:t xml:space="preserve"> s </w:t>
      </w:r>
      <w:r w:rsidRPr="00461119">
        <w:rPr>
          <w:rFonts w:ascii="Times New Roman" w:hAnsi="Times New Roman"/>
          <w:noProof/>
          <w:sz w:val="24"/>
          <w:szCs w:val="24"/>
        </w:rPr>
        <w:t>postupom potrebným na pridanie sa</w:t>
      </w:r>
      <w:r w:rsidR="00461119">
        <w:rPr>
          <w:rFonts w:ascii="Times New Roman" w:hAnsi="Times New Roman"/>
          <w:noProof/>
          <w:sz w:val="24"/>
          <w:szCs w:val="24"/>
        </w:rPr>
        <w:t xml:space="preserve"> k </w:t>
      </w:r>
      <w:r w:rsidRPr="00461119">
        <w:rPr>
          <w:rFonts w:ascii="Times New Roman" w:hAnsi="Times New Roman"/>
          <w:noProof/>
          <w:sz w:val="24"/>
          <w:szCs w:val="24"/>
        </w:rPr>
        <w:t>nemu, takže sa</w:t>
      </w:r>
      <w:r w:rsidR="00461119">
        <w:rPr>
          <w:rFonts w:ascii="Times New Roman" w:hAnsi="Times New Roman"/>
          <w:noProof/>
          <w:sz w:val="24"/>
          <w:szCs w:val="24"/>
        </w:rPr>
        <w:t xml:space="preserve"> z </w:t>
      </w:r>
      <w:r w:rsidRPr="00461119">
        <w:rPr>
          <w:rFonts w:ascii="Times New Roman" w:hAnsi="Times New Roman"/>
          <w:noProof/>
          <w:sz w:val="24"/>
          <w:szCs w:val="24"/>
        </w:rPr>
        <w:t>tohto systému stala globálna norma.</w:t>
      </w:r>
    </w:p>
    <w:p w14:paraId="0147219E" w14:textId="4748A156" w:rsidR="00461119" w:rsidRDefault="00980E51" w:rsidP="00A90ECA">
      <w:pPr>
        <w:spacing w:line="240" w:lineRule="auto"/>
        <w:jc w:val="both"/>
        <w:rPr>
          <w:rFonts w:ascii="Times New Roman" w:hAnsi="Times New Roman"/>
          <w:noProof/>
          <w:sz w:val="24"/>
          <w:szCs w:val="24"/>
        </w:rPr>
      </w:pPr>
      <w:r w:rsidRPr="00461119">
        <w:rPr>
          <w:rFonts w:ascii="Times New Roman" w:hAnsi="Times New Roman"/>
          <w:noProof/>
          <w:sz w:val="24"/>
          <w:szCs w:val="24"/>
        </w:rPr>
        <w:t>Systém digitálneho COVID preukazu EÚ sa ukázal byť kľúčom</w:t>
      </w:r>
      <w:r w:rsidR="00461119">
        <w:rPr>
          <w:rFonts w:ascii="Times New Roman" w:hAnsi="Times New Roman"/>
          <w:noProof/>
          <w:sz w:val="24"/>
          <w:szCs w:val="24"/>
        </w:rPr>
        <w:t xml:space="preserve"> k </w:t>
      </w:r>
      <w:r w:rsidRPr="00461119">
        <w:rPr>
          <w:rFonts w:ascii="Times New Roman" w:hAnsi="Times New Roman"/>
          <w:noProof/>
          <w:sz w:val="24"/>
          <w:szCs w:val="24"/>
        </w:rPr>
        <w:t>hospodárskej obnove, ku kultúrnej</w:t>
      </w:r>
      <w:r w:rsidR="00461119">
        <w:rPr>
          <w:rFonts w:ascii="Times New Roman" w:hAnsi="Times New Roman"/>
          <w:noProof/>
          <w:sz w:val="24"/>
          <w:szCs w:val="24"/>
        </w:rPr>
        <w:t xml:space="preserve"> a k </w:t>
      </w:r>
      <w:r w:rsidRPr="00461119">
        <w:rPr>
          <w:rFonts w:ascii="Times New Roman" w:hAnsi="Times New Roman"/>
          <w:noProof/>
          <w:sz w:val="24"/>
          <w:szCs w:val="24"/>
        </w:rPr>
        <w:t>sociálnej výmene,</w:t>
      </w:r>
      <w:r w:rsidR="00461119">
        <w:rPr>
          <w:rFonts w:ascii="Times New Roman" w:hAnsi="Times New Roman"/>
          <w:noProof/>
          <w:sz w:val="24"/>
          <w:szCs w:val="24"/>
        </w:rPr>
        <w:t xml:space="preserve"> a </w:t>
      </w:r>
      <w:r w:rsidRPr="00461119">
        <w:rPr>
          <w:rFonts w:ascii="Times New Roman" w:hAnsi="Times New Roman"/>
          <w:noProof/>
          <w:sz w:val="24"/>
          <w:szCs w:val="24"/>
        </w:rPr>
        <w:t>to aj za hranicami EÚ</w:t>
      </w:r>
      <w:r w:rsidR="00461119">
        <w:rPr>
          <w:rFonts w:ascii="Times New Roman" w:hAnsi="Times New Roman"/>
          <w:noProof/>
          <w:sz w:val="24"/>
          <w:szCs w:val="24"/>
        </w:rPr>
        <w:t>.</w:t>
      </w:r>
    </w:p>
    <w:p w14:paraId="00C9ECD4" w14:textId="7D7D30BA" w:rsidR="00461119" w:rsidRDefault="000A693A" w:rsidP="00D33CBB">
      <w:pPr>
        <w:spacing w:line="240" w:lineRule="auto"/>
        <w:jc w:val="both"/>
        <w:rPr>
          <w:rFonts w:ascii="Times New Roman" w:hAnsi="Times New Roman"/>
          <w:noProof/>
          <w:sz w:val="24"/>
          <w:szCs w:val="24"/>
        </w:rPr>
      </w:pPr>
      <w:r w:rsidRPr="00461119">
        <w:rPr>
          <w:rFonts w:ascii="Times New Roman" w:hAnsi="Times New Roman"/>
          <w:noProof/>
          <w:sz w:val="24"/>
          <w:szCs w:val="24"/>
        </w:rPr>
        <w:t xml:space="preserve"> Ako sa uvádza</w:t>
      </w:r>
      <w:r w:rsidR="00461119">
        <w:rPr>
          <w:rFonts w:ascii="Times New Roman" w:hAnsi="Times New Roman"/>
          <w:noProof/>
          <w:sz w:val="24"/>
          <w:szCs w:val="24"/>
        </w:rPr>
        <w:t xml:space="preserve"> v </w:t>
      </w:r>
      <w:r w:rsidRPr="00461119">
        <w:rPr>
          <w:rFonts w:ascii="Times New Roman" w:hAnsi="Times New Roman"/>
          <w:noProof/>
          <w:sz w:val="24"/>
          <w:szCs w:val="24"/>
        </w:rPr>
        <w:t>odporúčaní Rady (EÚ) 2022/107</w:t>
      </w:r>
      <w:r w:rsidRPr="00461119">
        <w:rPr>
          <w:rStyle w:val="FootnoteReference"/>
          <w:rFonts w:ascii="Times New Roman" w:hAnsi="Times New Roman" w:cs="Times New Roman"/>
          <w:noProof/>
          <w:sz w:val="24"/>
          <w:szCs w:val="24"/>
        </w:rPr>
        <w:footnoteReference w:id="22"/>
      </w:r>
      <w:r w:rsidRPr="00461119">
        <w:rPr>
          <w:rFonts w:ascii="Times New Roman" w:hAnsi="Times New Roman"/>
          <w:noProof/>
          <w:sz w:val="24"/>
          <w:szCs w:val="24"/>
        </w:rPr>
        <w:t>,</w:t>
      </w:r>
      <w:r w:rsidR="00461119">
        <w:rPr>
          <w:rFonts w:ascii="Times New Roman" w:hAnsi="Times New Roman"/>
          <w:noProof/>
          <w:sz w:val="24"/>
          <w:szCs w:val="24"/>
        </w:rPr>
        <w:t xml:space="preserve"> v </w:t>
      </w:r>
      <w:r w:rsidRPr="00461119">
        <w:rPr>
          <w:rFonts w:ascii="Times New Roman" w:hAnsi="Times New Roman"/>
          <w:noProof/>
          <w:sz w:val="24"/>
          <w:szCs w:val="24"/>
        </w:rPr>
        <w:t>súlade so zásadami nevyhnutnosti</w:t>
      </w:r>
      <w:r w:rsidR="00461119">
        <w:rPr>
          <w:rFonts w:ascii="Times New Roman" w:hAnsi="Times New Roman"/>
          <w:noProof/>
          <w:sz w:val="24"/>
          <w:szCs w:val="24"/>
        </w:rPr>
        <w:t xml:space="preserve"> a </w:t>
      </w:r>
      <w:r w:rsidRPr="00461119">
        <w:rPr>
          <w:rFonts w:ascii="Times New Roman" w:hAnsi="Times New Roman"/>
          <w:noProof/>
          <w:sz w:val="24"/>
          <w:szCs w:val="24"/>
        </w:rPr>
        <w:t>primeranosti by sa akékoľvek obmedzenia voľného pohybu zavedené</w:t>
      </w:r>
      <w:r w:rsidR="00461119">
        <w:rPr>
          <w:rFonts w:ascii="Times New Roman" w:hAnsi="Times New Roman"/>
          <w:noProof/>
          <w:sz w:val="24"/>
          <w:szCs w:val="24"/>
        </w:rPr>
        <w:t xml:space="preserve"> v </w:t>
      </w:r>
      <w:r w:rsidRPr="00461119">
        <w:rPr>
          <w:rFonts w:ascii="Times New Roman" w:hAnsi="Times New Roman"/>
          <w:noProof/>
          <w:sz w:val="24"/>
          <w:szCs w:val="24"/>
        </w:rPr>
        <w:t>reakcii na pandémiu mali zrušiť hneď, keď to epidemiologická situácia dovolí.</w:t>
      </w:r>
      <w:r w:rsidR="00461119">
        <w:rPr>
          <w:rFonts w:ascii="Times New Roman" w:hAnsi="Times New Roman"/>
          <w:noProof/>
          <w:sz w:val="24"/>
          <w:szCs w:val="24"/>
        </w:rPr>
        <w:t xml:space="preserve"> V </w:t>
      </w:r>
      <w:r w:rsidRPr="00461119">
        <w:rPr>
          <w:rFonts w:ascii="Times New Roman" w:hAnsi="Times New Roman"/>
          <w:noProof/>
          <w:sz w:val="24"/>
          <w:szCs w:val="24"/>
        </w:rPr>
        <w:t>dôsledku toho mnohé členské štáty už pri cestovaní</w:t>
      </w:r>
      <w:r w:rsidR="00461119">
        <w:rPr>
          <w:rFonts w:ascii="Times New Roman" w:hAnsi="Times New Roman"/>
          <w:noProof/>
          <w:sz w:val="24"/>
          <w:szCs w:val="24"/>
        </w:rPr>
        <w:t xml:space="preserve"> v </w:t>
      </w:r>
      <w:r w:rsidRPr="00461119">
        <w:rPr>
          <w:rFonts w:ascii="Times New Roman" w:hAnsi="Times New Roman"/>
          <w:noProof/>
          <w:sz w:val="24"/>
          <w:szCs w:val="24"/>
        </w:rPr>
        <w:t>rámci EÚ nevyžadujú žiadny preukaz súvisiaci</w:t>
      </w:r>
      <w:r w:rsidR="00461119">
        <w:rPr>
          <w:rFonts w:ascii="Times New Roman" w:hAnsi="Times New Roman"/>
          <w:noProof/>
          <w:sz w:val="24"/>
          <w:szCs w:val="24"/>
        </w:rPr>
        <w:t xml:space="preserve"> s </w:t>
      </w:r>
      <w:r w:rsidRPr="00461119">
        <w:rPr>
          <w:rFonts w:ascii="Times New Roman" w:hAnsi="Times New Roman"/>
          <w:noProof/>
          <w:sz w:val="24"/>
          <w:szCs w:val="24"/>
        </w:rPr>
        <w:t>ochorením COVID-19 ani neukladajú iné cestovné obmedzenia. Komisia nabáda ostatné členské štáty, najmä tie, ktoré už zrušili podobné vnútroštátne opatrenia na ochranu verejného zdravia, aby zrušili aj tieto cestovné obmedzenia, ak nie sú potrebné</w:t>
      </w:r>
      <w:r w:rsidR="00461119">
        <w:rPr>
          <w:rFonts w:ascii="Times New Roman" w:hAnsi="Times New Roman"/>
          <w:noProof/>
          <w:sz w:val="24"/>
          <w:szCs w:val="24"/>
        </w:rPr>
        <w:t xml:space="preserve"> z </w:t>
      </w:r>
      <w:r w:rsidRPr="00461119">
        <w:rPr>
          <w:rFonts w:ascii="Times New Roman" w:hAnsi="Times New Roman"/>
          <w:noProof/>
          <w:sz w:val="24"/>
          <w:szCs w:val="24"/>
        </w:rPr>
        <w:t>hľadiska ochrany verejného zdravia</w:t>
      </w:r>
      <w:r w:rsidR="00461119">
        <w:rPr>
          <w:rFonts w:ascii="Times New Roman" w:hAnsi="Times New Roman"/>
          <w:noProof/>
          <w:sz w:val="24"/>
          <w:szCs w:val="24"/>
        </w:rPr>
        <w:t>.</w:t>
      </w:r>
    </w:p>
    <w:p w14:paraId="597A6BE8" w14:textId="4357E906" w:rsidR="00461119" w:rsidRDefault="00A54E7D" w:rsidP="00D33CBB">
      <w:pPr>
        <w:spacing w:line="240" w:lineRule="auto"/>
        <w:jc w:val="both"/>
        <w:rPr>
          <w:rFonts w:ascii="Times New Roman" w:hAnsi="Times New Roman"/>
          <w:noProof/>
          <w:sz w:val="24"/>
          <w:szCs w:val="24"/>
        </w:rPr>
      </w:pPr>
      <w:r w:rsidRPr="00461119">
        <w:rPr>
          <w:rFonts w:ascii="Times New Roman" w:hAnsi="Times New Roman"/>
          <w:noProof/>
          <w:sz w:val="24"/>
          <w:szCs w:val="24"/>
        </w:rPr>
        <w:t>Digitálny COVID preukaz EÚ bol zavedený ako dočasné opatrenie pôvodne na jeden rok. Keďže však nemožno vylúčiť, že členské štáty budú považovať za potrebné ho</w:t>
      </w:r>
      <w:r w:rsidR="00461119">
        <w:rPr>
          <w:rFonts w:ascii="Times New Roman" w:hAnsi="Times New Roman"/>
          <w:noProof/>
          <w:sz w:val="24"/>
          <w:szCs w:val="24"/>
        </w:rPr>
        <w:t xml:space="preserve"> v </w:t>
      </w:r>
      <w:r w:rsidRPr="00461119">
        <w:rPr>
          <w:rFonts w:ascii="Times New Roman" w:hAnsi="Times New Roman"/>
          <w:noProof/>
          <w:sz w:val="24"/>
          <w:szCs w:val="24"/>
        </w:rPr>
        <w:t>priebehu nasledujúceho roka opäť zaviesť, Komisia prijala návrh na predĺženie platnosti nariadenia</w:t>
      </w:r>
      <w:r w:rsidR="00461119">
        <w:rPr>
          <w:rFonts w:ascii="Times New Roman" w:hAnsi="Times New Roman"/>
          <w:noProof/>
          <w:sz w:val="24"/>
          <w:szCs w:val="24"/>
        </w:rPr>
        <w:t xml:space="preserve"> o </w:t>
      </w:r>
      <w:r w:rsidRPr="00461119">
        <w:rPr>
          <w:rFonts w:ascii="Times New Roman" w:hAnsi="Times New Roman"/>
          <w:noProof/>
          <w:sz w:val="24"/>
          <w:szCs w:val="24"/>
        </w:rPr>
        <w:t>digitálnom COVID preukaze EÚ do 30</w:t>
      </w:r>
      <w:r w:rsidR="00461119">
        <w:rPr>
          <w:rFonts w:ascii="Times New Roman" w:hAnsi="Times New Roman"/>
          <w:noProof/>
          <w:sz w:val="24"/>
          <w:szCs w:val="24"/>
        </w:rPr>
        <w:t>. júna</w:t>
      </w:r>
      <w:r w:rsidRPr="00461119">
        <w:rPr>
          <w:rFonts w:ascii="Times New Roman" w:hAnsi="Times New Roman"/>
          <w:noProof/>
          <w:sz w:val="24"/>
          <w:szCs w:val="24"/>
        </w:rPr>
        <w:t xml:space="preserve"> 2023</w:t>
      </w:r>
      <w:r w:rsidRPr="00461119">
        <w:rPr>
          <w:rStyle w:val="FootnoteReference"/>
          <w:rFonts w:ascii="Times New Roman" w:hAnsi="Times New Roman" w:cs="Times New Roman"/>
          <w:noProof/>
          <w:sz w:val="24"/>
          <w:szCs w:val="24"/>
        </w:rPr>
        <w:footnoteReference w:id="23"/>
      </w:r>
      <w:r w:rsidRPr="00461119">
        <w:rPr>
          <w:rFonts w:ascii="Times New Roman" w:hAnsi="Times New Roman"/>
          <w:noProof/>
          <w:sz w:val="24"/>
          <w:szCs w:val="24"/>
        </w:rPr>
        <w:t>. Cieľom tohto návrhu je zabezpečiť dostupnosť tohto osvedčeného systému</w:t>
      </w:r>
      <w:r w:rsidR="00461119">
        <w:rPr>
          <w:rFonts w:ascii="Times New Roman" w:hAnsi="Times New Roman"/>
          <w:noProof/>
          <w:sz w:val="24"/>
          <w:szCs w:val="24"/>
        </w:rPr>
        <w:t xml:space="preserve"> v </w:t>
      </w:r>
      <w:r w:rsidRPr="00461119">
        <w:rPr>
          <w:rFonts w:ascii="Times New Roman" w:hAnsi="Times New Roman"/>
          <w:noProof/>
          <w:sz w:val="24"/>
          <w:szCs w:val="24"/>
        </w:rPr>
        <w:t>prípade, že by si epidemiologická situácia vyžadovala jeho využitie</w:t>
      </w:r>
      <w:r w:rsidR="00461119">
        <w:rPr>
          <w:rFonts w:ascii="Times New Roman" w:hAnsi="Times New Roman"/>
          <w:noProof/>
          <w:sz w:val="24"/>
          <w:szCs w:val="24"/>
        </w:rPr>
        <w:t>.</w:t>
      </w:r>
    </w:p>
    <w:p w14:paraId="06C61F38" w14:textId="698DF1B9" w:rsidR="00461119" w:rsidRDefault="007257ED" w:rsidP="00D33CBB">
      <w:pPr>
        <w:spacing w:line="240" w:lineRule="auto"/>
        <w:jc w:val="both"/>
        <w:rPr>
          <w:rFonts w:ascii="Times New Roman" w:hAnsi="Times New Roman"/>
          <w:noProof/>
          <w:color w:val="000000"/>
          <w:sz w:val="24"/>
          <w:szCs w:val="24"/>
        </w:rPr>
      </w:pPr>
      <w:r w:rsidRPr="00461119">
        <w:rPr>
          <w:rFonts w:ascii="Times New Roman" w:hAnsi="Times New Roman"/>
          <w:noProof/>
          <w:sz w:val="24"/>
          <w:szCs w:val="24"/>
        </w:rPr>
        <w:t>V súvislosti</w:t>
      </w:r>
      <w:r w:rsidR="00461119">
        <w:rPr>
          <w:rFonts w:ascii="Times New Roman" w:hAnsi="Times New Roman"/>
          <w:noProof/>
          <w:sz w:val="24"/>
          <w:szCs w:val="24"/>
        </w:rPr>
        <w:t xml:space="preserve"> s </w:t>
      </w:r>
      <w:r w:rsidRPr="00461119">
        <w:rPr>
          <w:rFonts w:ascii="Times New Roman" w:hAnsi="Times New Roman"/>
          <w:noProof/>
          <w:sz w:val="24"/>
          <w:szCs w:val="24"/>
        </w:rPr>
        <w:t>cestovaním</w:t>
      </w:r>
      <w:r w:rsidR="00461119">
        <w:rPr>
          <w:rFonts w:ascii="Times New Roman" w:hAnsi="Times New Roman"/>
          <w:noProof/>
          <w:sz w:val="24"/>
          <w:szCs w:val="24"/>
        </w:rPr>
        <w:t xml:space="preserve"> z </w:t>
      </w:r>
      <w:r w:rsidRPr="00461119">
        <w:rPr>
          <w:rFonts w:ascii="Times New Roman" w:hAnsi="Times New Roman"/>
          <w:noProof/>
          <w:sz w:val="24"/>
          <w:szCs w:val="24"/>
        </w:rPr>
        <w:t>tretích krajín navyše Rada</w:t>
      </w:r>
      <w:r w:rsidR="00461119">
        <w:rPr>
          <w:rFonts w:ascii="Times New Roman" w:hAnsi="Times New Roman"/>
          <w:noProof/>
          <w:sz w:val="24"/>
          <w:szCs w:val="24"/>
        </w:rPr>
        <w:t xml:space="preserve"> v </w:t>
      </w:r>
      <w:r w:rsidRPr="00461119">
        <w:rPr>
          <w:rFonts w:ascii="Times New Roman" w:hAnsi="Times New Roman"/>
          <w:noProof/>
          <w:sz w:val="24"/>
          <w:szCs w:val="24"/>
        </w:rPr>
        <w:t>júni 2020 prijala koordinovaný prístup</w:t>
      </w:r>
      <w:r w:rsidR="00461119">
        <w:rPr>
          <w:rFonts w:ascii="Times New Roman" w:hAnsi="Times New Roman"/>
          <w:noProof/>
          <w:sz w:val="24"/>
          <w:szCs w:val="24"/>
        </w:rPr>
        <w:t xml:space="preserve"> k </w:t>
      </w:r>
      <w:r w:rsidRPr="00461119">
        <w:rPr>
          <w:rFonts w:ascii="Times New Roman" w:hAnsi="Times New Roman"/>
          <w:noProof/>
          <w:sz w:val="24"/>
          <w:szCs w:val="24"/>
        </w:rPr>
        <w:t>cestovaniu do EÚ</w:t>
      </w:r>
      <w:r w:rsidRPr="00461119">
        <w:rPr>
          <w:rStyle w:val="FootnoteReference"/>
          <w:rFonts w:ascii="Times New Roman" w:hAnsi="Times New Roman" w:cs="Times New Roman"/>
          <w:noProof/>
          <w:sz w:val="24"/>
          <w:szCs w:val="24"/>
        </w:rPr>
        <w:footnoteReference w:id="24"/>
      </w:r>
      <w:r w:rsidRPr="00461119">
        <w:rPr>
          <w:rFonts w:ascii="Times New Roman" w:hAnsi="Times New Roman"/>
          <w:noProof/>
          <w:sz w:val="24"/>
          <w:szCs w:val="24"/>
        </w:rPr>
        <w:t>, ktorý bol odvtedy trikrát zmenený.</w:t>
      </w:r>
      <w:r w:rsidR="00461119">
        <w:rPr>
          <w:rFonts w:ascii="Times New Roman" w:hAnsi="Times New Roman"/>
          <w:noProof/>
          <w:sz w:val="24"/>
          <w:szCs w:val="24"/>
        </w:rPr>
        <w:t xml:space="preserve"> V </w:t>
      </w:r>
      <w:r w:rsidRPr="00461119">
        <w:rPr>
          <w:rFonts w:ascii="Times New Roman" w:hAnsi="Times New Roman"/>
          <w:noProof/>
          <w:sz w:val="24"/>
          <w:szCs w:val="24"/>
        </w:rPr>
        <w:t>poslednej zmene, prijatej 22</w:t>
      </w:r>
      <w:r w:rsidR="00461119">
        <w:rPr>
          <w:rFonts w:ascii="Times New Roman" w:hAnsi="Times New Roman"/>
          <w:noProof/>
          <w:sz w:val="24"/>
          <w:szCs w:val="24"/>
        </w:rPr>
        <w:t>. februára</w:t>
      </w:r>
      <w:r w:rsidRPr="00461119">
        <w:rPr>
          <w:rFonts w:ascii="Times New Roman" w:hAnsi="Times New Roman"/>
          <w:noProof/>
          <w:sz w:val="24"/>
          <w:szCs w:val="24"/>
        </w:rPr>
        <w:t> 2022, sa stanovuje, že členské štáty by mali zrušiť dočasné obmedzenie ciest do EÚ, ktoré nie sú nevyhnutné,</w:t>
      </w:r>
      <w:r w:rsidR="00461119">
        <w:rPr>
          <w:rFonts w:ascii="Times New Roman" w:hAnsi="Times New Roman"/>
          <w:noProof/>
          <w:sz w:val="24"/>
          <w:szCs w:val="24"/>
        </w:rPr>
        <w:t xml:space="preserve"> v </w:t>
      </w:r>
      <w:r w:rsidRPr="00461119">
        <w:rPr>
          <w:rFonts w:ascii="Times New Roman" w:hAnsi="Times New Roman"/>
          <w:noProof/>
          <w:sz w:val="24"/>
          <w:szCs w:val="24"/>
        </w:rPr>
        <w:t>prípade osôb, ktoré sú zaočkované vakcínou schválenou EÚ alebo WHO,</w:t>
      </w:r>
      <w:r w:rsidR="00461119">
        <w:rPr>
          <w:rFonts w:ascii="Times New Roman" w:hAnsi="Times New Roman"/>
          <w:noProof/>
          <w:sz w:val="24"/>
          <w:szCs w:val="24"/>
        </w:rPr>
        <w:t xml:space="preserve"> a v </w:t>
      </w:r>
      <w:r w:rsidRPr="00461119">
        <w:rPr>
          <w:rFonts w:ascii="Times New Roman" w:hAnsi="Times New Roman"/>
          <w:noProof/>
          <w:sz w:val="24"/>
          <w:szCs w:val="24"/>
        </w:rPr>
        <w:t>prípade osôb, ktoré pred cestou do EÚ prekonali ochorenie COVID-19.</w:t>
      </w:r>
      <w:r w:rsidRPr="00461119">
        <w:rPr>
          <w:rFonts w:ascii="Times New Roman" w:hAnsi="Times New Roman"/>
          <w:noProof/>
          <w:color w:val="000000"/>
          <w:sz w:val="24"/>
          <w:szCs w:val="24"/>
        </w:rPr>
        <w:t xml:space="preserve"> Ako hlavný spôsob preukázania vykonania testu</w:t>
      </w:r>
      <w:r w:rsidR="00461119">
        <w:rPr>
          <w:rFonts w:ascii="Times New Roman" w:hAnsi="Times New Roman"/>
          <w:noProof/>
          <w:color w:val="000000"/>
          <w:sz w:val="24"/>
          <w:szCs w:val="24"/>
        </w:rPr>
        <w:t xml:space="preserve"> a </w:t>
      </w:r>
      <w:r w:rsidRPr="00461119">
        <w:rPr>
          <w:rFonts w:ascii="Times New Roman" w:hAnsi="Times New Roman"/>
          <w:noProof/>
          <w:color w:val="000000"/>
          <w:sz w:val="24"/>
          <w:szCs w:val="24"/>
        </w:rPr>
        <w:t>očkovania</w:t>
      </w:r>
      <w:r w:rsidR="00461119">
        <w:rPr>
          <w:rFonts w:ascii="Times New Roman" w:hAnsi="Times New Roman"/>
          <w:noProof/>
          <w:color w:val="000000"/>
          <w:sz w:val="24"/>
          <w:szCs w:val="24"/>
        </w:rPr>
        <w:t xml:space="preserve"> a </w:t>
      </w:r>
      <w:r w:rsidRPr="00461119">
        <w:rPr>
          <w:rFonts w:ascii="Times New Roman" w:hAnsi="Times New Roman"/>
          <w:noProof/>
          <w:color w:val="000000"/>
          <w:sz w:val="24"/>
          <w:szCs w:val="24"/>
        </w:rPr>
        <w:t>ako jediný spôsob preukázania prekonania ochorenia by sa mal použiť digitálny COVID preukaz EÚ</w:t>
      </w:r>
      <w:r w:rsidR="00461119">
        <w:rPr>
          <w:rFonts w:ascii="Times New Roman" w:hAnsi="Times New Roman"/>
          <w:noProof/>
          <w:color w:val="000000"/>
          <w:sz w:val="24"/>
          <w:szCs w:val="24"/>
        </w:rPr>
        <w:t xml:space="preserve"> a </w:t>
      </w:r>
      <w:r w:rsidRPr="00461119">
        <w:rPr>
          <w:rFonts w:ascii="Times New Roman" w:hAnsi="Times New Roman"/>
          <w:noProof/>
          <w:color w:val="000000"/>
          <w:sz w:val="24"/>
          <w:szCs w:val="24"/>
        </w:rPr>
        <w:t>potvrdenia súvisiace</w:t>
      </w:r>
      <w:r w:rsidR="00461119">
        <w:rPr>
          <w:rFonts w:ascii="Times New Roman" w:hAnsi="Times New Roman"/>
          <w:noProof/>
          <w:color w:val="000000"/>
          <w:sz w:val="24"/>
          <w:szCs w:val="24"/>
        </w:rPr>
        <w:t xml:space="preserve"> s </w:t>
      </w:r>
      <w:r w:rsidRPr="00461119">
        <w:rPr>
          <w:rFonts w:ascii="Times New Roman" w:hAnsi="Times New Roman"/>
          <w:noProof/>
          <w:color w:val="000000"/>
          <w:sz w:val="24"/>
          <w:szCs w:val="24"/>
        </w:rPr>
        <w:t>ochorením COVID-19 vydané tretími krajinami, ktoré sa považujú za rovnocenné</w:t>
      </w:r>
      <w:r w:rsidR="00461119">
        <w:rPr>
          <w:rFonts w:ascii="Times New Roman" w:hAnsi="Times New Roman"/>
          <w:noProof/>
          <w:color w:val="000000"/>
          <w:sz w:val="24"/>
          <w:szCs w:val="24"/>
        </w:rPr>
        <w:t xml:space="preserve"> s </w:t>
      </w:r>
      <w:r w:rsidRPr="00461119">
        <w:rPr>
          <w:rFonts w:ascii="Times New Roman" w:hAnsi="Times New Roman"/>
          <w:noProof/>
          <w:color w:val="000000"/>
          <w:sz w:val="24"/>
          <w:szCs w:val="24"/>
        </w:rPr>
        <w:t>digitálnym COVID preukazom EÚ, vzhľadom na to, že ich možno bezpečne overiť</w:t>
      </w:r>
      <w:r w:rsidR="00461119">
        <w:rPr>
          <w:rFonts w:ascii="Times New Roman" w:hAnsi="Times New Roman"/>
          <w:noProof/>
          <w:color w:val="000000"/>
          <w:sz w:val="24"/>
          <w:szCs w:val="24"/>
        </w:rPr>
        <w:t>.</w:t>
      </w:r>
    </w:p>
    <w:p w14:paraId="499A2881" w14:textId="3C3667A8" w:rsidR="00461119" w:rsidRDefault="00257E78" w:rsidP="00257E78">
      <w:pPr>
        <w:spacing w:line="240" w:lineRule="auto"/>
        <w:jc w:val="both"/>
        <w:rPr>
          <w:rFonts w:ascii="Times New Roman" w:hAnsi="Times New Roman"/>
          <w:noProof/>
          <w:sz w:val="24"/>
          <w:szCs w:val="24"/>
        </w:rPr>
      </w:pPr>
      <w:r w:rsidRPr="00461119">
        <w:rPr>
          <w:rFonts w:ascii="Times New Roman" w:hAnsi="Times New Roman"/>
          <w:noProof/>
          <w:sz w:val="24"/>
          <w:szCs w:val="24"/>
        </w:rPr>
        <w:t>A nakoniec by sa mali ešte viac posilniť snahy</w:t>
      </w:r>
      <w:r w:rsidR="00461119">
        <w:rPr>
          <w:rFonts w:ascii="Times New Roman" w:hAnsi="Times New Roman"/>
          <w:noProof/>
          <w:sz w:val="24"/>
          <w:szCs w:val="24"/>
        </w:rPr>
        <w:t xml:space="preserve"> o </w:t>
      </w:r>
      <w:r w:rsidRPr="00461119">
        <w:rPr>
          <w:rFonts w:ascii="Times New Roman" w:hAnsi="Times New Roman"/>
          <w:noProof/>
          <w:sz w:val="24"/>
          <w:szCs w:val="24"/>
        </w:rPr>
        <w:t>zvýšenie možností členských štátov vyhľadávať kontakty</w:t>
      </w:r>
      <w:r w:rsidR="00461119">
        <w:rPr>
          <w:rFonts w:ascii="Times New Roman" w:hAnsi="Times New Roman"/>
          <w:noProof/>
          <w:sz w:val="24"/>
          <w:szCs w:val="24"/>
        </w:rPr>
        <w:t xml:space="preserve"> v </w:t>
      </w:r>
      <w:r w:rsidRPr="00461119">
        <w:rPr>
          <w:rFonts w:ascii="Times New Roman" w:hAnsi="Times New Roman"/>
          <w:noProof/>
          <w:sz w:val="24"/>
          <w:szCs w:val="24"/>
        </w:rPr>
        <w:t>súvislosti</w:t>
      </w:r>
      <w:r w:rsidR="00461119">
        <w:rPr>
          <w:rFonts w:ascii="Times New Roman" w:hAnsi="Times New Roman"/>
          <w:noProof/>
          <w:sz w:val="24"/>
          <w:szCs w:val="24"/>
        </w:rPr>
        <w:t xml:space="preserve"> s </w:t>
      </w:r>
      <w:r w:rsidRPr="00461119">
        <w:rPr>
          <w:rFonts w:ascii="Times New Roman" w:hAnsi="Times New Roman"/>
          <w:noProof/>
          <w:sz w:val="24"/>
          <w:szCs w:val="24"/>
        </w:rPr>
        <w:t>cezhraničnými pasažiermi, ak je to potrebné</w:t>
      </w:r>
      <w:r w:rsidR="00461119">
        <w:rPr>
          <w:rFonts w:ascii="Times New Roman" w:hAnsi="Times New Roman"/>
          <w:noProof/>
          <w:sz w:val="24"/>
          <w:szCs w:val="24"/>
        </w:rPr>
        <w:t xml:space="preserve"> a </w:t>
      </w:r>
      <w:r w:rsidRPr="00461119">
        <w:rPr>
          <w:rFonts w:ascii="Times New Roman" w:hAnsi="Times New Roman"/>
          <w:noProof/>
          <w:sz w:val="24"/>
          <w:szCs w:val="24"/>
        </w:rPr>
        <w:t>primerané. Výsledky, ktoré prinieslo zefektívnenie digitálnych formulárov na vyhľadanie cestujúceho, podpora využívania digitálnej šablóny</w:t>
      </w:r>
      <w:r w:rsidR="00461119">
        <w:rPr>
          <w:rFonts w:ascii="Times New Roman" w:hAnsi="Times New Roman"/>
          <w:noProof/>
          <w:sz w:val="24"/>
          <w:szCs w:val="24"/>
        </w:rPr>
        <w:t xml:space="preserve"> a </w:t>
      </w:r>
      <w:r w:rsidRPr="00461119">
        <w:rPr>
          <w:rFonts w:ascii="Times New Roman" w:hAnsi="Times New Roman"/>
          <w:noProof/>
          <w:sz w:val="24"/>
          <w:szCs w:val="24"/>
        </w:rPr>
        <w:t>aplikácie EÚ</w:t>
      </w:r>
      <w:r w:rsidR="00461119">
        <w:rPr>
          <w:rFonts w:ascii="Times New Roman" w:hAnsi="Times New Roman"/>
          <w:noProof/>
          <w:sz w:val="24"/>
          <w:szCs w:val="24"/>
        </w:rPr>
        <w:t xml:space="preserve"> a </w:t>
      </w:r>
      <w:r w:rsidRPr="00461119">
        <w:rPr>
          <w:rFonts w:ascii="Times New Roman" w:hAnsi="Times New Roman"/>
          <w:noProof/>
          <w:sz w:val="24"/>
          <w:szCs w:val="24"/>
        </w:rPr>
        <w:t>umožnenie účinnej výmeny údajov</w:t>
      </w:r>
      <w:r w:rsidR="00461119">
        <w:rPr>
          <w:rFonts w:ascii="Times New Roman" w:hAnsi="Times New Roman"/>
          <w:noProof/>
          <w:sz w:val="24"/>
          <w:szCs w:val="24"/>
        </w:rPr>
        <w:t xml:space="preserve"> o </w:t>
      </w:r>
      <w:r w:rsidRPr="00461119">
        <w:rPr>
          <w:rFonts w:ascii="Times New Roman" w:hAnsi="Times New Roman"/>
          <w:noProof/>
          <w:sz w:val="24"/>
          <w:szCs w:val="24"/>
        </w:rPr>
        <w:t>pasažieroch medzi členskými štátmi, sú motiváciou na ďalšie zjednodušovanie</w:t>
      </w:r>
      <w:r w:rsidR="00461119">
        <w:rPr>
          <w:rFonts w:ascii="Times New Roman" w:hAnsi="Times New Roman"/>
          <w:noProof/>
          <w:sz w:val="24"/>
          <w:szCs w:val="24"/>
        </w:rPr>
        <w:t xml:space="preserve"> a </w:t>
      </w:r>
      <w:r w:rsidRPr="00461119">
        <w:rPr>
          <w:rFonts w:ascii="Times New Roman" w:hAnsi="Times New Roman"/>
          <w:noProof/>
          <w:sz w:val="24"/>
          <w:szCs w:val="24"/>
        </w:rPr>
        <w:t>zlepšovanie</w:t>
      </w:r>
      <w:r w:rsidR="00461119">
        <w:rPr>
          <w:rFonts w:ascii="Times New Roman" w:hAnsi="Times New Roman"/>
          <w:noProof/>
          <w:sz w:val="24"/>
          <w:szCs w:val="24"/>
        </w:rPr>
        <w:t>.</w:t>
      </w:r>
    </w:p>
    <w:p w14:paraId="58E61479" w14:textId="79A8538C" w:rsidR="00AF1A6B" w:rsidRPr="00F121DF" w:rsidRDefault="00AF1A6B" w:rsidP="00AF1A6B">
      <w:pPr>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KĽÚČOVÉ OPATRENIA PRE ČLENSKÉ ŠTÁTY A EURÓPSKY PARLAMENT</w:t>
      </w:r>
    </w:p>
    <w:p w14:paraId="2108CDE0" w14:textId="77777777" w:rsidR="00461119" w:rsidRDefault="004D6904" w:rsidP="004D6904">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Len čo to umožní epidemiologická situácia, zrušiť požiadavku pre cestovateľov predkladať digitálny COVID preukaz EÚ, najmä ak sa rušia podobné vnútroštátne opatrenia</w:t>
      </w:r>
      <w:r w:rsidR="00461119">
        <w:rPr>
          <w:rFonts w:ascii="Times New Roman" w:hAnsi="Times New Roman"/>
          <w:noProof/>
          <w:sz w:val="24"/>
          <w:szCs w:val="24"/>
        </w:rPr>
        <w:t>.</w:t>
      </w:r>
    </w:p>
    <w:p w14:paraId="0DAC589A" w14:textId="30858AC2" w:rsidR="00AF1A6B" w:rsidRPr="00461119" w:rsidRDefault="002C5CBE" w:rsidP="00AF1A6B">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Zaistiť prijatie návrhu Komisie na predĺženie uplatňovania nariadenia</w:t>
      </w:r>
      <w:r w:rsidR="00461119">
        <w:rPr>
          <w:rFonts w:ascii="Times New Roman" w:hAnsi="Times New Roman"/>
          <w:noProof/>
          <w:sz w:val="24"/>
          <w:szCs w:val="24"/>
        </w:rPr>
        <w:t xml:space="preserve"> o </w:t>
      </w:r>
      <w:r w:rsidRPr="00461119">
        <w:rPr>
          <w:rFonts w:ascii="Times New Roman" w:hAnsi="Times New Roman"/>
          <w:noProof/>
          <w:sz w:val="24"/>
          <w:szCs w:val="24"/>
        </w:rPr>
        <w:t>digitálnom COVID preukaze EÚ.</w:t>
      </w:r>
    </w:p>
    <w:p w14:paraId="6629CF66" w14:textId="65487954" w:rsidR="00A82268" w:rsidRPr="00461119" w:rsidRDefault="000A693A" w:rsidP="00DD56D4">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Len čo to umožní epidemiologická situácia, zrušiť obmedzenie cestovania</w:t>
      </w:r>
      <w:r w:rsidR="00461119">
        <w:rPr>
          <w:rFonts w:ascii="Times New Roman" w:hAnsi="Times New Roman"/>
          <w:noProof/>
          <w:sz w:val="24"/>
          <w:szCs w:val="24"/>
        </w:rPr>
        <w:t xml:space="preserve"> v </w:t>
      </w:r>
      <w:r w:rsidRPr="00461119">
        <w:rPr>
          <w:rFonts w:ascii="Times New Roman" w:hAnsi="Times New Roman"/>
          <w:noProof/>
          <w:sz w:val="24"/>
          <w:szCs w:val="24"/>
        </w:rPr>
        <w:t>rámci EÚ</w:t>
      </w:r>
      <w:r w:rsidR="00461119">
        <w:rPr>
          <w:rFonts w:ascii="Times New Roman" w:hAnsi="Times New Roman"/>
          <w:noProof/>
          <w:sz w:val="24"/>
          <w:szCs w:val="24"/>
        </w:rPr>
        <w:t xml:space="preserve"> a </w:t>
      </w:r>
      <w:r w:rsidRPr="00461119">
        <w:rPr>
          <w:rFonts w:ascii="Times New Roman" w:hAnsi="Times New Roman"/>
          <w:noProof/>
          <w:sz w:val="24"/>
          <w:szCs w:val="24"/>
        </w:rPr>
        <w:t>do EÚ, najmä ak sa rušia podobné vnútroštátne opatrenia.</w:t>
      </w:r>
    </w:p>
    <w:p w14:paraId="5080CD61" w14:textId="0DDFC46D" w:rsidR="00257E78" w:rsidRPr="00461119" w:rsidRDefault="00257E78" w:rsidP="00257E78">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Pripojiť sa</w:t>
      </w:r>
      <w:r w:rsidR="00461119">
        <w:rPr>
          <w:rFonts w:ascii="Times New Roman" w:hAnsi="Times New Roman"/>
          <w:noProof/>
          <w:sz w:val="24"/>
          <w:szCs w:val="24"/>
        </w:rPr>
        <w:t xml:space="preserve"> k </w:t>
      </w:r>
      <w:r w:rsidRPr="00461119">
        <w:rPr>
          <w:rFonts w:ascii="Times New Roman" w:hAnsi="Times New Roman"/>
          <w:noProof/>
          <w:sz w:val="24"/>
          <w:szCs w:val="24"/>
        </w:rPr>
        <w:t>platforme na výmenu informácií</w:t>
      </w:r>
      <w:r w:rsidR="00461119">
        <w:rPr>
          <w:rFonts w:ascii="Times New Roman" w:hAnsi="Times New Roman"/>
          <w:noProof/>
          <w:sz w:val="24"/>
          <w:szCs w:val="24"/>
        </w:rPr>
        <w:t xml:space="preserve"> o </w:t>
      </w:r>
      <w:r w:rsidRPr="00461119">
        <w:rPr>
          <w:rFonts w:ascii="Times New Roman" w:hAnsi="Times New Roman"/>
          <w:noProof/>
          <w:sz w:val="24"/>
          <w:szCs w:val="24"/>
        </w:rPr>
        <w:t>formulároch na vyhľadanie cestujúceho, ktorá výrazne uľahčí prácu</w:t>
      </w:r>
      <w:r w:rsidR="00461119">
        <w:rPr>
          <w:rFonts w:ascii="Times New Roman" w:hAnsi="Times New Roman"/>
          <w:noProof/>
          <w:sz w:val="24"/>
          <w:szCs w:val="24"/>
        </w:rPr>
        <w:t xml:space="preserve"> v </w:t>
      </w:r>
      <w:r w:rsidRPr="00461119">
        <w:rPr>
          <w:rFonts w:ascii="Times New Roman" w:hAnsi="Times New Roman"/>
          <w:noProof/>
          <w:sz w:val="24"/>
          <w:szCs w:val="24"/>
        </w:rPr>
        <w:t>prípade, že sa vyhľadávanie kontaktov cezhraničných pasažierov stane opäť prioritou, ak by si jeho využitie vyžiadala epidemiologická situácia. Na tento účel je vhodné použiť digitálne verzie, najlepšie šablónu</w:t>
      </w:r>
      <w:r w:rsidR="00461119">
        <w:rPr>
          <w:rFonts w:ascii="Times New Roman" w:hAnsi="Times New Roman"/>
          <w:noProof/>
          <w:sz w:val="24"/>
          <w:szCs w:val="24"/>
        </w:rPr>
        <w:t xml:space="preserve"> a </w:t>
      </w:r>
      <w:r w:rsidRPr="00461119">
        <w:rPr>
          <w:rFonts w:ascii="Times New Roman" w:hAnsi="Times New Roman"/>
          <w:noProof/>
          <w:sz w:val="24"/>
          <w:szCs w:val="24"/>
        </w:rPr>
        <w:t>aplikáciu digitálneho formulára EÚ na vyhľadanie cestujúceho.</w:t>
      </w:r>
    </w:p>
    <w:p w14:paraId="187569A5" w14:textId="16D884C7" w:rsidR="00FF5A95" w:rsidRPr="00157961" w:rsidRDefault="003E4090" w:rsidP="00FE69A6">
      <w:pPr>
        <w:pStyle w:val="Text1"/>
        <w:keepNext/>
        <w:numPr>
          <w:ilvl w:val="0"/>
          <w:numId w:val="11"/>
        </w:numPr>
        <w:spacing w:after="200"/>
        <w:rPr>
          <w:b/>
          <w:bCs/>
          <w:i/>
          <w:iCs/>
          <w:noProof/>
        </w:rPr>
      </w:pPr>
      <w:r w:rsidRPr="00157961">
        <w:rPr>
          <w:b/>
          <w:bCs/>
          <w:i/>
          <w:iCs/>
          <w:noProof/>
        </w:rPr>
        <w:t>Vakcíny proti ochoreniu COVID-19, terapeutiká</w:t>
      </w:r>
      <w:r w:rsidR="00461119" w:rsidRPr="00157961">
        <w:rPr>
          <w:b/>
          <w:bCs/>
          <w:i/>
          <w:iCs/>
          <w:noProof/>
        </w:rPr>
        <w:t xml:space="preserve"> a </w:t>
      </w:r>
      <w:r w:rsidRPr="00157961">
        <w:rPr>
          <w:b/>
          <w:bCs/>
          <w:i/>
          <w:iCs/>
          <w:noProof/>
        </w:rPr>
        <w:t>klinické skúšania</w:t>
      </w:r>
    </w:p>
    <w:p w14:paraId="09936CA4" w14:textId="77777777" w:rsidR="00461119" w:rsidRPr="00157961" w:rsidRDefault="003E4090" w:rsidP="00FE69A6">
      <w:pPr>
        <w:keepNext/>
        <w:spacing w:after="120" w:line="240" w:lineRule="auto"/>
        <w:jc w:val="both"/>
        <w:rPr>
          <w:rFonts w:ascii="Times New Roman" w:hAnsi="Times New Roman"/>
          <w:b/>
          <w:i/>
          <w:noProof/>
          <w:sz w:val="24"/>
          <w:szCs w:val="24"/>
        </w:rPr>
      </w:pPr>
      <w:r w:rsidRPr="00157961">
        <w:rPr>
          <w:rFonts w:ascii="Times New Roman" w:hAnsi="Times New Roman"/>
          <w:b/>
          <w:i/>
          <w:noProof/>
          <w:sz w:val="24"/>
          <w:szCs w:val="24"/>
        </w:rPr>
        <w:t>Vakcíny proti ochoreniu COVID-19</w:t>
      </w:r>
    </w:p>
    <w:p w14:paraId="30998DE8" w14:textId="352C8FBF" w:rsidR="00461119" w:rsidRDefault="008E6FE1" w:rsidP="00436F11">
      <w:pPr>
        <w:spacing w:line="240" w:lineRule="auto"/>
        <w:jc w:val="both"/>
        <w:rPr>
          <w:rFonts w:ascii="Times New Roman" w:hAnsi="Times New Roman"/>
          <w:noProof/>
          <w:sz w:val="24"/>
          <w:szCs w:val="24"/>
        </w:rPr>
      </w:pPr>
      <w:r w:rsidRPr="00461119">
        <w:rPr>
          <w:rFonts w:ascii="Times New Roman" w:hAnsi="Times New Roman"/>
          <w:noProof/>
          <w:sz w:val="24"/>
          <w:szCs w:val="24"/>
        </w:rPr>
        <w:t>Postupne začne byť dostupná druhá generácia vakcín, ktoré prinesú ďalšie</w:t>
      </w:r>
      <w:r w:rsidR="00461119">
        <w:rPr>
          <w:rFonts w:ascii="Times New Roman" w:hAnsi="Times New Roman"/>
          <w:noProof/>
          <w:sz w:val="24"/>
          <w:szCs w:val="24"/>
        </w:rPr>
        <w:t xml:space="preserve"> a </w:t>
      </w:r>
      <w:r w:rsidRPr="00461119">
        <w:rPr>
          <w:rFonts w:ascii="Times New Roman" w:hAnsi="Times New Roman"/>
          <w:noProof/>
          <w:sz w:val="24"/>
          <w:szCs w:val="24"/>
        </w:rPr>
        <w:t>možno účinnejšie možnosti vrátane širšej, výraznejšej</w:t>
      </w:r>
      <w:r w:rsidR="00461119">
        <w:rPr>
          <w:rFonts w:ascii="Times New Roman" w:hAnsi="Times New Roman"/>
          <w:noProof/>
          <w:sz w:val="24"/>
          <w:szCs w:val="24"/>
        </w:rPr>
        <w:t xml:space="preserve"> a </w:t>
      </w:r>
      <w:r w:rsidRPr="00461119">
        <w:rPr>
          <w:rFonts w:ascii="Times New Roman" w:hAnsi="Times New Roman"/>
          <w:noProof/>
          <w:sz w:val="24"/>
          <w:szCs w:val="24"/>
        </w:rPr>
        <w:t>dlhodobejšej ochrany pred infekciou alebo jej prenosom. Komisia, pracujúca prostredníctvom HERA,</w:t>
      </w:r>
      <w:r w:rsidR="00461119">
        <w:rPr>
          <w:rFonts w:ascii="Times New Roman" w:hAnsi="Times New Roman"/>
          <w:noProof/>
          <w:sz w:val="24"/>
          <w:szCs w:val="24"/>
        </w:rPr>
        <w:t xml:space="preserve"> a </w:t>
      </w:r>
      <w:r w:rsidRPr="00461119">
        <w:rPr>
          <w:rFonts w:ascii="Times New Roman" w:hAnsi="Times New Roman"/>
          <w:noProof/>
          <w:sz w:val="24"/>
          <w:szCs w:val="24"/>
        </w:rPr>
        <w:t>Európska agentúra pre lieky spolu</w:t>
      </w:r>
      <w:r w:rsidR="00461119">
        <w:rPr>
          <w:rFonts w:ascii="Times New Roman" w:hAnsi="Times New Roman"/>
          <w:noProof/>
          <w:sz w:val="24"/>
          <w:szCs w:val="24"/>
        </w:rPr>
        <w:t xml:space="preserve"> s </w:t>
      </w:r>
      <w:r w:rsidRPr="00461119">
        <w:rPr>
          <w:rFonts w:ascii="Times New Roman" w:hAnsi="Times New Roman"/>
          <w:noProof/>
          <w:sz w:val="24"/>
          <w:szCs w:val="24"/>
        </w:rPr>
        <w:t>medzinárodnými partnermi EÚ vrátane Koalície pre inovácie</w:t>
      </w:r>
      <w:r w:rsidR="00461119">
        <w:rPr>
          <w:rFonts w:ascii="Times New Roman" w:hAnsi="Times New Roman"/>
          <w:noProof/>
          <w:sz w:val="24"/>
          <w:szCs w:val="24"/>
        </w:rPr>
        <w:t xml:space="preserve"> v </w:t>
      </w:r>
      <w:r w:rsidRPr="00461119">
        <w:rPr>
          <w:rFonts w:ascii="Times New Roman" w:hAnsi="Times New Roman"/>
          <w:noProof/>
          <w:sz w:val="24"/>
          <w:szCs w:val="24"/>
        </w:rPr>
        <w:t>oblasti pripravenosti na epidémie budú naďalej spolupracovať so subjektmi vyvíjajúcimi vakcíny</w:t>
      </w:r>
      <w:r w:rsidR="00461119">
        <w:rPr>
          <w:rFonts w:ascii="Times New Roman" w:hAnsi="Times New Roman"/>
          <w:noProof/>
          <w:sz w:val="24"/>
          <w:szCs w:val="24"/>
        </w:rPr>
        <w:t xml:space="preserve"> s </w:t>
      </w:r>
      <w:r w:rsidRPr="00461119">
        <w:rPr>
          <w:rFonts w:ascii="Times New Roman" w:hAnsi="Times New Roman"/>
          <w:noProof/>
          <w:sz w:val="24"/>
          <w:szCs w:val="24"/>
        </w:rPr>
        <w:t>cieľom zaistiť koordinovaný prístup pre druhú generáciu vakcín tak, aby boli naplnené potreby členských štátov. Okrem toho</w:t>
      </w:r>
      <w:r w:rsidR="00461119">
        <w:rPr>
          <w:rFonts w:ascii="Times New Roman" w:hAnsi="Times New Roman"/>
          <w:noProof/>
          <w:sz w:val="24"/>
          <w:szCs w:val="24"/>
        </w:rPr>
        <w:t xml:space="preserve"> v </w:t>
      </w:r>
      <w:r w:rsidRPr="00461119">
        <w:rPr>
          <w:rFonts w:ascii="Times New Roman" w:hAnsi="Times New Roman"/>
          <w:noProof/>
          <w:sz w:val="24"/>
          <w:szCs w:val="24"/>
        </w:rPr>
        <w:t>súčasnosti viaceré subjekty vyvíjajúce vakcíny pracujú na kombinovaných vakcínach proti ochoreniu COVID-19</w:t>
      </w:r>
      <w:r w:rsidR="00461119">
        <w:rPr>
          <w:rFonts w:ascii="Times New Roman" w:hAnsi="Times New Roman"/>
          <w:noProof/>
          <w:sz w:val="24"/>
          <w:szCs w:val="24"/>
        </w:rPr>
        <w:t xml:space="preserve"> a </w:t>
      </w:r>
      <w:r w:rsidRPr="00461119">
        <w:rPr>
          <w:rFonts w:ascii="Times New Roman" w:hAnsi="Times New Roman"/>
          <w:noProof/>
          <w:sz w:val="24"/>
          <w:szCs w:val="24"/>
        </w:rPr>
        <w:t>sezónnej chrípke. Ak uspejú, takéto vakcíny by mohli byť pre členské štáty silným nástrojom</w:t>
      </w:r>
      <w:r w:rsidR="00461119">
        <w:rPr>
          <w:rFonts w:ascii="Times New Roman" w:hAnsi="Times New Roman"/>
          <w:noProof/>
          <w:sz w:val="24"/>
          <w:szCs w:val="24"/>
        </w:rPr>
        <w:t>.</w:t>
      </w:r>
    </w:p>
    <w:p w14:paraId="423337B2" w14:textId="6157BCF4" w:rsidR="00461119" w:rsidRDefault="008D7996" w:rsidP="002158D9">
      <w:pPr>
        <w:spacing w:line="240" w:lineRule="auto"/>
        <w:jc w:val="both"/>
        <w:rPr>
          <w:noProof/>
        </w:rPr>
      </w:pPr>
      <w:r w:rsidRPr="00461119">
        <w:rPr>
          <w:rFonts w:ascii="Times New Roman" w:hAnsi="Times New Roman"/>
          <w:noProof/>
          <w:sz w:val="24"/>
          <w:szCs w:val="24"/>
        </w:rPr>
        <w:t>Akékoľvek regulačné flexibility</w:t>
      </w:r>
      <w:r w:rsidR="00461119">
        <w:rPr>
          <w:rFonts w:ascii="Times New Roman" w:hAnsi="Times New Roman"/>
          <w:noProof/>
          <w:sz w:val="24"/>
          <w:szCs w:val="24"/>
        </w:rPr>
        <w:t xml:space="preserve"> a </w:t>
      </w:r>
      <w:r w:rsidRPr="00461119">
        <w:rPr>
          <w:rFonts w:ascii="Times New Roman" w:hAnsi="Times New Roman"/>
          <w:noProof/>
          <w:sz w:val="24"/>
          <w:szCs w:val="24"/>
        </w:rPr>
        <w:t>zjednodušenia potrebné pre vakcíny ďalšej generácie</w:t>
      </w:r>
      <w:r w:rsidR="00461119">
        <w:rPr>
          <w:rFonts w:ascii="Times New Roman" w:hAnsi="Times New Roman"/>
          <w:noProof/>
          <w:sz w:val="24"/>
          <w:szCs w:val="24"/>
        </w:rPr>
        <w:t xml:space="preserve"> a </w:t>
      </w:r>
      <w:r w:rsidRPr="00461119">
        <w:rPr>
          <w:rFonts w:ascii="Times New Roman" w:hAnsi="Times New Roman"/>
          <w:noProof/>
          <w:sz w:val="24"/>
          <w:szCs w:val="24"/>
        </w:rPr>
        <w:t>univerzálne vakcíny proti ochoreniu COVID-19 bude Komisia</w:t>
      </w:r>
      <w:r w:rsidR="00461119">
        <w:rPr>
          <w:rFonts w:ascii="Times New Roman" w:hAnsi="Times New Roman"/>
          <w:noProof/>
          <w:sz w:val="24"/>
          <w:szCs w:val="24"/>
        </w:rPr>
        <w:t xml:space="preserve"> a </w:t>
      </w:r>
      <w:r w:rsidRPr="00461119">
        <w:rPr>
          <w:rFonts w:ascii="Times New Roman" w:hAnsi="Times New Roman"/>
          <w:noProof/>
          <w:sz w:val="24"/>
          <w:szCs w:val="24"/>
        </w:rPr>
        <w:t>EMA riešiť na základe zmien už vykonaných</w:t>
      </w:r>
      <w:r w:rsidR="00461119">
        <w:rPr>
          <w:rFonts w:ascii="Times New Roman" w:hAnsi="Times New Roman"/>
          <w:noProof/>
          <w:sz w:val="24"/>
          <w:szCs w:val="24"/>
        </w:rPr>
        <w:t xml:space="preserve"> v </w:t>
      </w:r>
      <w:r w:rsidRPr="00461119">
        <w:rPr>
          <w:rFonts w:ascii="Times New Roman" w:hAnsi="Times New Roman"/>
          <w:noProof/>
          <w:sz w:val="24"/>
          <w:szCs w:val="24"/>
        </w:rPr>
        <w:t>regulačnom rámci</w:t>
      </w:r>
      <w:r w:rsidRPr="00461119">
        <w:rPr>
          <w:rStyle w:val="FootnoteReference"/>
          <w:rFonts w:ascii="Times New Roman" w:hAnsi="Times New Roman" w:cs="Times New Roman"/>
          <w:noProof/>
          <w:sz w:val="24"/>
          <w:szCs w:val="24"/>
        </w:rPr>
        <w:footnoteReference w:id="25"/>
      </w:r>
      <w:r w:rsidRPr="00461119">
        <w:rPr>
          <w:rFonts w:ascii="Times New Roman" w:hAnsi="Times New Roman"/>
          <w:noProof/>
          <w:sz w:val="24"/>
          <w:szCs w:val="24"/>
        </w:rPr>
        <w:t>, ako aj uverejnených existujúcich usmerňovacích dokumentoch</w:t>
      </w:r>
      <w:r w:rsidRPr="00461119">
        <w:rPr>
          <w:rStyle w:val="FootnoteReference"/>
          <w:rFonts w:ascii="Times New Roman" w:hAnsi="Times New Roman" w:cs="Times New Roman"/>
          <w:noProof/>
          <w:sz w:val="24"/>
          <w:szCs w:val="24"/>
        </w:rPr>
        <w:footnoteReference w:id="26"/>
      </w:r>
      <w:r w:rsidR="00461119">
        <w:rPr>
          <w:noProof/>
        </w:rPr>
        <w:t>.</w:t>
      </w:r>
    </w:p>
    <w:p w14:paraId="2B3C2C00" w14:textId="3CCBE878" w:rsidR="00461119" w:rsidRDefault="00041E0F" w:rsidP="00041E0F">
      <w:pPr>
        <w:spacing w:line="240" w:lineRule="auto"/>
        <w:jc w:val="both"/>
        <w:rPr>
          <w:rFonts w:ascii="Times New Roman" w:hAnsi="Times New Roman"/>
          <w:noProof/>
          <w:sz w:val="24"/>
          <w:szCs w:val="24"/>
        </w:rPr>
      </w:pPr>
      <w:r w:rsidRPr="00461119">
        <w:rPr>
          <w:rFonts w:ascii="Times New Roman" w:hAnsi="Times New Roman"/>
          <w:noProof/>
          <w:sz w:val="24"/>
          <w:szCs w:val="24"/>
        </w:rPr>
        <w:t>Úspech stratégie EÚ</w:t>
      </w:r>
      <w:r w:rsidR="00461119">
        <w:rPr>
          <w:rFonts w:ascii="Times New Roman" w:hAnsi="Times New Roman"/>
          <w:noProof/>
          <w:sz w:val="24"/>
          <w:szCs w:val="24"/>
        </w:rPr>
        <w:t xml:space="preserve"> v </w:t>
      </w:r>
      <w:r w:rsidRPr="00461119">
        <w:rPr>
          <w:rFonts w:ascii="Times New Roman" w:hAnsi="Times New Roman"/>
          <w:noProof/>
          <w:sz w:val="24"/>
          <w:szCs w:val="24"/>
        </w:rPr>
        <w:t>oblasti vakcín viedol</w:t>
      </w:r>
      <w:r w:rsidR="00461119">
        <w:rPr>
          <w:rFonts w:ascii="Times New Roman" w:hAnsi="Times New Roman"/>
          <w:noProof/>
          <w:sz w:val="24"/>
          <w:szCs w:val="24"/>
        </w:rPr>
        <w:t xml:space="preserve"> k </w:t>
      </w:r>
      <w:r w:rsidRPr="00461119">
        <w:rPr>
          <w:rFonts w:ascii="Times New Roman" w:hAnsi="Times New Roman"/>
          <w:noProof/>
          <w:sz w:val="24"/>
          <w:szCs w:val="24"/>
        </w:rPr>
        <w:t>stabilným</w:t>
      </w:r>
      <w:r w:rsidR="00461119">
        <w:rPr>
          <w:rFonts w:ascii="Times New Roman" w:hAnsi="Times New Roman"/>
          <w:noProof/>
          <w:sz w:val="24"/>
          <w:szCs w:val="24"/>
        </w:rPr>
        <w:t xml:space="preserve"> a </w:t>
      </w:r>
      <w:r w:rsidRPr="00461119">
        <w:rPr>
          <w:rFonts w:ascii="Times New Roman" w:hAnsi="Times New Roman"/>
          <w:noProof/>
          <w:sz w:val="24"/>
          <w:szCs w:val="24"/>
        </w:rPr>
        <w:t>predvídateľným dodávkam vakcín proti ochoreniu COVID-19, ktoré</w:t>
      </w:r>
      <w:r w:rsidR="00461119">
        <w:rPr>
          <w:rFonts w:ascii="Times New Roman" w:hAnsi="Times New Roman"/>
          <w:noProof/>
          <w:sz w:val="24"/>
          <w:szCs w:val="24"/>
        </w:rPr>
        <w:t xml:space="preserve"> v </w:t>
      </w:r>
      <w:r w:rsidRPr="00461119">
        <w:rPr>
          <w:rFonts w:ascii="Times New Roman" w:hAnsi="Times New Roman"/>
          <w:noProof/>
          <w:sz w:val="24"/>
          <w:szCs w:val="24"/>
        </w:rPr>
        <w:t>kombinácii</w:t>
      </w:r>
      <w:r w:rsidR="00461119">
        <w:rPr>
          <w:rFonts w:ascii="Times New Roman" w:hAnsi="Times New Roman"/>
          <w:noProof/>
          <w:sz w:val="24"/>
          <w:szCs w:val="24"/>
        </w:rPr>
        <w:t xml:space="preserve"> s </w:t>
      </w:r>
      <w:r w:rsidRPr="00461119">
        <w:rPr>
          <w:rFonts w:ascii="Times New Roman" w:hAnsi="Times New Roman"/>
          <w:noProof/>
          <w:sz w:val="24"/>
          <w:szCs w:val="24"/>
        </w:rPr>
        <w:t>ustálením úrovne zaočkovanosti spôsobili nahromadenie nepoužitých dávok. Preto sa pozornosť Komisie</w:t>
      </w:r>
      <w:r w:rsidR="00461119">
        <w:rPr>
          <w:rFonts w:ascii="Times New Roman" w:hAnsi="Times New Roman"/>
          <w:noProof/>
          <w:sz w:val="24"/>
          <w:szCs w:val="24"/>
        </w:rPr>
        <w:t xml:space="preserve"> a </w:t>
      </w:r>
      <w:r w:rsidRPr="00461119">
        <w:rPr>
          <w:rFonts w:ascii="Times New Roman" w:hAnsi="Times New Roman"/>
          <w:noProof/>
          <w:sz w:val="24"/>
          <w:szCs w:val="24"/>
        </w:rPr>
        <w:t>členských štátov teraz presunula na úzku spoluprácu</w:t>
      </w:r>
      <w:r w:rsidR="00461119">
        <w:rPr>
          <w:rFonts w:ascii="Times New Roman" w:hAnsi="Times New Roman"/>
          <w:noProof/>
          <w:sz w:val="24"/>
          <w:szCs w:val="24"/>
        </w:rPr>
        <w:t xml:space="preserve"> s </w:t>
      </w:r>
      <w:r w:rsidRPr="00461119">
        <w:rPr>
          <w:rFonts w:ascii="Times New Roman" w:hAnsi="Times New Roman"/>
          <w:noProof/>
          <w:sz w:val="24"/>
          <w:szCs w:val="24"/>
        </w:rPr>
        <w:t>výrobcami</w:t>
      </w:r>
      <w:r w:rsidR="00461119">
        <w:rPr>
          <w:rFonts w:ascii="Times New Roman" w:hAnsi="Times New Roman"/>
          <w:noProof/>
          <w:sz w:val="24"/>
          <w:szCs w:val="24"/>
        </w:rPr>
        <w:t xml:space="preserve"> s </w:t>
      </w:r>
      <w:r w:rsidRPr="00461119">
        <w:rPr>
          <w:rFonts w:ascii="Times New Roman" w:hAnsi="Times New Roman"/>
          <w:noProof/>
          <w:sz w:val="24"/>
          <w:szCs w:val="24"/>
        </w:rPr>
        <w:t>cieľom čo najoptimálnejšie zosúladiť dodávky</w:t>
      </w:r>
      <w:r w:rsidR="00461119">
        <w:rPr>
          <w:rFonts w:ascii="Times New Roman" w:hAnsi="Times New Roman"/>
          <w:noProof/>
          <w:sz w:val="24"/>
          <w:szCs w:val="24"/>
        </w:rPr>
        <w:t xml:space="preserve"> a </w:t>
      </w:r>
      <w:r w:rsidRPr="00461119">
        <w:rPr>
          <w:rFonts w:ascii="Times New Roman" w:hAnsi="Times New Roman"/>
          <w:noProof/>
          <w:sz w:val="24"/>
          <w:szCs w:val="24"/>
        </w:rPr>
        <w:t>spotrebu</w:t>
      </w:r>
      <w:r w:rsidR="00461119">
        <w:rPr>
          <w:rFonts w:ascii="Times New Roman" w:hAnsi="Times New Roman"/>
          <w:noProof/>
          <w:sz w:val="24"/>
          <w:szCs w:val="24"/>
        </w:rPr>
        <w:t>.</w:t>
      </w:r>
    </w:p>
    <w:p w14:paraId="11101E34" w14:textId="41EC8F24" w:rsidR="00CB4F6C" w:rsidRPr="00F121DF" w:rsidRDefault="00CB4F6C" w:rsidP="00CB4F6C">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INICIATÍVY A OPATRENIA EÚ</w:t>
      </w:r>
    </w:p>
    <w:p w14:paraId="068C9007" w14:textId="63B266A3" w:rsidR="00461119" w:rsidRDefault="009912D9" w:rsidP="009912D9">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Vyvinúť stratégiu pre ďalšiu generáciu vakcín proti ochoreniu COVID-19, ktorou by sa</w:t>
      </w:r>
      <w:r w:rsidR="00461119">
        <w:rPr>
          <w:rFonts w:ascii="Times New Roman" w:hAnsi="Times New Roman"/>
          <w:noProof/>
          <w:sz w:val="24"/>
          <w:szCs w:val="24"/>
        </w:rPr>
        <w:t xml:space="preserve"> v </w:t>
      </w:r>
      <w:r w:rsidRPr="00461119">
        <w:rPr>
          <w:rFonts w:ascii="Times New Roman" w:hAnsi="Times New Roman"/>
          <w:noProof/>
          <w:sz w:val="24"/>
          <w:szCs w:val="24"/>
        </w:rPr>
        <w:t>tomto smere podporila koordinácia medzi aktérmi</w:t>
      </w:r>
      <w:r w:rsidR="00461119">
        <w:rPr>
          <w:rFonts w:ascii="Times New Roman" w:hAnsi="Times New Roman"/>
          <w:noProof/>
          <w:sz w:val="24"/>
          <w:szCs w:val="24"/>
        </w:rPr>
        <w:t xml:space="preserve"> z </w:t>
      </w:r>
      <w:r w:rsidRPr="00461119">
        <w:rPr>
          <w:rFonts w:ascii="Times New Roman" w:hAnsi="Times New Roman"/>
          <w:noProof/>
          <w:sz w:val="24"/>
          <w:szCs w:val="24"/>
        </w:rPr>
        <w:t>oblasti verejného zdravia, odborníkmi</w:t>
      </w:r>
      <w:r w:rsidR="00461119">
        <w:rPr>
          <w:rFonts w:ascii="Times New Roman" w:hAnsi="Times New Roman"/>
          <w:noProof/>
          <w:sz w:val="24"/>
          <w:szCs w:val="24"/>
        </w:rPr>
        <w:t xml:space="preserve"> a </w:t>
      </w:r>
      <w:r w:rsidRPr="00461119">
        <w:rPr>
          <w:rFonts w:ascii="Times New Roman" w:hAnsi="Times New Roman"/>
          <w:noProof/>
          <w:sz w:val="24"/>
          <w:szCs w:val="24"/>
        </w:rPr>
        <w:t>výskumníkmi</w:t>
      </w:r>
      <w:r w:rsidR="00461119">
        <w:rPr>
          <w:rFonts w:ascii="Times New Roman" w:hAnsi="Times New Roman"/>
          <w:noProof/>
          <w:sz w:val="24"/>
          <w:szCs w:val="24"/>
        </w:rPr>
        <w:t>.</w:t>
      </w:r>
    </w:p>
    <w:p w14:paraId="32636E2F" w14:textId="6810A4BE" w:rsidR="00CB4F6C" w:rsidRPr="00157961" w:rsidRDefault="00F02887" w:rsidP="00CB4F6C">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i/>
          <w:iCs/>
          <w:noProof/>
          <w:sz w:val="24"/>
          <w:szCs w:val="24"/>
        </w:rPr>
      </w:pPr>
      <w:r w:rsidRPr="00461119">
        <w:rPr>
          <w:rFonts w:ascii="Times New Roman" w:hAnsi="Times New Roman"/>
          <w:noProof/>
          <w:sz w:val="24"/>
          <w:szCs w:val="24"/>
        </w:rPr>
        <w:t>Podporovať projekty týkajúce sa vývoja ďalšej generácie vakcín</w:t>
      </w:r>
      <w:r w:rsidR="00461119">
        <w:rPr>
          <w:rFonts w:ascii="Times New Roman" w:hAnsi="Times New Roman"/>
          <w:noProof/>
          <w:sz w:val="24"/>
          <w:szCs w:val="24"/>
        </w:rPr>
        <w:t xml:space="preserve"> v </w:t>
      </w:r>
      <w:r w:rsidRPr="00461119">
        <w:rPr>
          <w:rFonts w:ascii="Times New Roman" w:hAnsi="Times New Roman"/>
          <w:noProof/>
          <w:sz w:val="24"/>
          <w:szCs w:val="24"/>
        </w:rPr>
        <w:t>rámci pracovného programu Horizont Európa 2022.</w:t>
      </w:r>
      <w:r w:rsidRPr="00461119">
        <w:rPr>
          <w:rFonts w:ascii="Times New Roman" w:hAnsi="Times New Roman" w:cs="Times New Roman"/>
          <w:noProof/>
          <w:sz w:val="24"/>
          <w:szCs w:val="24"/>
          <w:vertAlign w:val="superscript"/>
        </w:rPr>
        <w:footnoteReference w:id="27"/>
      </w:r>
    </w:p>
    <w:p w14:paraId="01D4B111" w14:textId="19D6A57B" w:rsidR="00F02887" w:rsidRPr="00461119" w:rsidRDefault="00470DEA" w:rsidP="00F02887">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Identifikovať sľubných kandidátov pre ďalšiu generáciu vakcín proti ochoreniu COVID-19</w:t>
      </w:r>
      <w:r w:rsidR="00461119">
        <w:rPr>
          <w:rFonts w:ascii="Times New Roman" w:hAnsi="Times New Roman"/>
          <w:noProof/>
          <w:sz w:val="24"/>
          <w:szCs w:val="24"/>
        </w:rPr>
        <w:t xml:space="preserve"> a </w:t>
      </w:r>
      <w:r w:rsidRPr="00461119">
        <w:rPr>
          <w:rFonts w:ascii="Times New Roman" w:hAnsi="Times New Roman"/>
          <w:noProof/>
          <w:sz w:val="24"/>
          <w:szCs w:val="24"/>
        </w:rPr>
        <w:t>mobilizovať všetky dostupné nástroje na podporu ich vývoja.</w:t>
      </w:r>
    </w:p>
    <w:p w14:paraId="4A0EAC00" w14:textId="71E090E4" w:rsidR="00CB4F6C" w:rsidRPr="00461119" w:rsidRDefault="00CB4F6C" w:rsidP="00E901C8">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Podporovať výskum nových formulácií vakcín</w:t>
      </w:r>
      <w:r w:rsidR="00461119">
        <w:rPr>
          <w:rFonts w:ascii="Times New Roman" w:hAnsi="Times New Roman"/>
          <w:noProof/>
          <w:sz w:val="24"/>
          <w:szCs w:val="24"/>
        </w:rPr>
        <w:t xml:space="preserve"> a </w:t>
      </w:r>
      <w:r w:rsidRPr="00461119">
        <w:rPr>
          <w:rFonts w:ascii="Times New Roman" w:hAnsi="Times New Roman"/>
          <w:noProof/>
          <w:sz w:val="24"/>
          <w:szCs w:val="24"/>
        </w:rPr>
        <w:t>investície do infraštruktúr svetovej kvality.</w:t>
      </w:r>
    </w:p>
    <w:p w14:paraId="67C10932" w14:textId="1C1A5759" w:rsidR="00470DEA" w:rsidRPr="00461119" w:rsidRDefault="00470DEA" w:rsidP="00E901C8">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Pokračovať</w:t>
      </w:r>
      <w:r w:rsidR="00461119">
        <w:rPr>
          <w:rFonts w:ascii="Times New Roman" w:hAnsi="Times New Roman"/>
          <w:noProof/>
          <w:sz w:val="24"/>
          <w:szCs w:val="24"/>
        </w:rPr>
        <w:t xml:space="preserve"> v </w:t>
      </w:r>
      <w:r w:rsidRPr="00461119">
        <w:rPr>
          <w:rFonts w:ascii="Times New Roman" w:hAnsi="Times New Roman"/>
          <w:noProof/>
          <w:sz w:val="24"/>
          <w:szCs w:val="24"/>
        </w:rPr>
        <w:t>spolupráci</w:t>
      </w:r>
      <w:r w:rsidR="00461119">
        <w:rPr>
          <w:rFonts w:ascii="Times New Roman" w:hAnsi="Times New Roman"/>
          <w:noProof/>
          <w:sz w:val="24"/>
          <w:szCs w:val="24"/>
        </w:rPr>
        <w:t xml:space="preserve"> s </w:t>
      </w:r>
      <w:r w:rsidRPr="00461119">
        <w:rPr>
          <w:rFonts w:ascii="Times New Roman" w:hAnsi="Times New Roman"/>
          <w:noProof/>
          <w:sz w:val="24"/>
          <w:szCs w:val="24"/>
        </w:rPr>
        <w:t>výrobcami vakcín</w:t>
      </w:r>
      <w:r w:rsidR="00461119">
        <w:rPr>
          <w:rFonts w:ascii="Times New Roman" w:hAnsi="Times New Roman"/>
          <w:noProof/>
          <w:sz w:val="24"/>
          <w:szCs w:val="24"/>
        </w:rPr>
        <w:t xml:space="preserve"> a </w:t>
      </w:r>
      <w:r w:rsidRPr="00461119">
        <w:rPr>
          <w:rFonts w:ascii="Times New Roman" w:hAnsi="Times New Roman"/>
          <w:noProof/>
          <w:sz w:val="24"/>
          <w:szCs w:val="24"/>
        </w:rPr>
        <w:t>medzinárodnými partnermi na riešení problému</w:t>
      </w:r>
      <w:r w:rsidR="00461119">
        <w:rPr>
          <w:rFonts w:ascii="Times New Roman" w:hAnsi="Times New Roman"/>
          <w:noProof/>
          <w:sz w:val="24"/>
          <w:szCs w:val="24"/>
        </w:rPr>
        <w:t xml:space="preserve"> s </w:t>
      </w:r>
      <w:r w:rsidRPr="00461119">
        <w:rPr>
          <w:rFonts w:ascii="Times New Roman" w:hAnsi="Times New Roman"/>
          <w:noProof/>
          <w:sz w:val="24"/>
          <w:szCs w:val="24"/>
        </w:rPr>
        <w:t>nahromadenými nepoužitými vakcínami.</w:t>
      </w:r>
    </w:p>
    <w:p w14:paraId="71449ECF" w14:textId="77777777" w:rsidR="00461119" w:rsidRPr="00157961" w:rsidRDefault="003E4090" w:rsidP="003E4090">
      <w:pPr>
        <w:spacing w:after="120" w:line="240" w:lineRule="auto"/>
        <w:jc w:val="both"/>
        <w:rPr>
          <w:rFonts w:ascii="Times New Roman" w:hAnsi="Times New Roman"/>
          <w:b/>
          <w:i/>
          <w:noProof/>
          <w:sz w:val="24"/>
          <w:szCs w:val="24"/>
        </w:rPr>
      </w:pPr>
      <w:r w:rsidRPr="00157961">
        <w:rPr>
          <w:rFonts w:ascii="Times New Roman" w:hAnsi="Times New Roman"/>
          <w:b/>
          <w:i/>
          <w:noProof/>
          <w:sz w:val="24"/>
          <w:szCs w:val="24"/>
        </w:rPr>
        <w:t>Terapeutiká na ochorenie COVID-19</w:t>
      </w:r>
    </w:p>
    <w:p w14:paraId="53CC2667" w14:textId="77BB8E07" w:rsidR="00461119" w:rsidRDefault="00435EB2" w:rsidP="007546FA">
      <w:pPr>
        <w:spacing w:line="240" w:lineRule="auto"/>
        <w:jc w:val="both"/>
        <w:rPr>
          <w:rFonts w:ascii="Times New Roman" w:hAnsi="Times New Roman"/>
          <w:noProof/>
          <w:sz w:val="24"/>
          <w:szCs w:val="24"/>
        </w:rPr>
      </w:pPr>
      <w:r w:rsidRPr="00461119">
        <w:rPr>
          <w:rFonts w:ascii="Times New Roman" w:hAnsi="Times New Roman"/>
          <w:noProof/>
          <w:sz w:val="24"/>
          <w:szCs w:val="24"/>
        </w:rPr>
        <w:t>Cieľom stratégie EÚ pre terapeutiká na ochorenie COVID-19</w:t>
      </w:r>
      <w:r w:rsidRPr="00461119">
        <w:rPr>
          <w:rStyle w:val="FootnoteReference"/>
          <w:rFonts w:ascii="Times New Roman" w:hAnsi="Times New Roman" w:cs="Times New Roman"/>
          <w:noProof/>
          <w:sz w:val="24"/>
          <w:szCs w:val="24"/>
        </w:rPr>
        <w:footnoteReference w:id="28"/>
      </w:r>
      <w:r w:rsidRPr="00461119">
        <w:rPr>
          <w:rFonts w:ascii="Times New Roman" w:hAnsi="Times New Roman"/>
          <w:noProof/>
          <w:sz w:val="24"/>
          <w:szCs w:val="24"/>
        </w:rPr>
        <w:t xml:space="preserve"> je vytvoriť široké portfólio bezpečných</w:t>
      </w:r>
      <w:r w:rsidR="00461119">
        <w:rPr>
          <w:rFonts w:ascii="Times New Roman" w:hAnsi="Times New Roman"/>
          <w:noProof/>
          <w:sz w:val="24"/>
          <w:szCs w:val="24"/>
        </w:rPr>
        <w:t xml:space="preserve"> a </w:t>
      </w:r>
      <w:r w:rsidRPr="00461119">
        <w:rPr>
          <w:rFonts w:ascii="Times New Roman" w:hAnsi="Times New Roman"/>
          <w:noProof/>
          <w:sz w:val="24"/>
          <w:szCs w:val="24"/>
        </w:rPr>
        <w:t>účinných terapeutík na ochorenie COVID-19. Zahŕňa celý životný cyklus liekov od výskumu</w:t>
      </w:r>
      <w:r w:rsidR="00461119">
        <w:rPr>
          <w:rFonts w:ascii="Times New Roman" w:hAnsi="Times New Roman"/>
          <w:noProof/>
          <w:sz w:val="24"/>
          <w:szCs w:val="24"/>
        </w:rPr>
        <w:t xml:space="preserve"> a </w:t>
      </w:r>
      <w:r w:rsidRPr="00461119">
        <w:rPr>
          <w:rFonts w:ascii="Times New Roman" w:hAnsi="Times New Roman"/>
          <w:noProof/>
          <w:sz w:val="24"/>
          <w:szCs w:val="24"/>
        </w:rPr>
        <w:t>vývoja cez výber sľubných kandidátov, rýchle povolenie zo strany regulačných orgánov, výrobu</w:t>
      </w:r>
      <w:r w:rsidR="00461119">
        <w:rPr>
          <w:rFonts w:ascii="Times New Roman" w:hAnsi="Times New Roman"/>
          <w:noProof/>
          <w:sz w:val="24"/>
          <w:szCs w:val="24"/>
        </w:rPr>
        <w:t xml:space="preserve"> a </w:t>
      </w:r>
      <w:r w:rsidRPr="00461119">
        <w:rPr>
          <w:rFonts w:ascii="Times New Roman" w:hAnsi="Times New Roman"/>
          <w:noProof/>
          <w:sz w:val="24"/>
          <w:szCs w:val="24"/>
        </w:rPr>
        <w:t>nasadenie až po konečné použitie. Doteraz bolo povolených osem terapeutík na ochorenie COVID-19 rôznych kategórií, ktoré sa používajú pri rôznych štádiách</w:t>
      </w:r>
      <w:r w:rsidR="00461119">
        <w:rPr>
          <w:rFonts w:ascii="Times New Roman" w:hAnsi="Times New Roman"/>
          <w:noProof/>
          <w:sz w:val="24"/>
          <w:szCs w:val="24"/>
        </w:rPr>
        <w:t xml:space="preserve"> a </w:t>
      </w:r>
      <w:r w:rsidRPr="00461119">
        <w:rPr>
          <w:rFonts w:ascii="Times New Roman" w:hAnsi="Times New Roman"/>
          <w:noProof/>
          <w:sz w:val="24"/>
          <w:szCs w:val="24"/>
        </w:rPr>
        <w:t>závažnostiach ochorenia</w:t>
      </w:r>
      <w:r w:rsidR="00461119">
        <w:rPr>
          <w:rFonts w:ascii="Times New Roman" w:hAnsi="Times New Roman"/>
          <w:noProof/>
          <w:sz w:val="24"/>
          <w:szCs w:val="24"/>
        </w:rPr>
        <w:t xml:space="preserve"> a </w:t>
      </w:r>
      <w:r w:rsidRPr="00461119">
        <w:rPr>
          <w:rFonts w:ascii="Times New Roman" w:hAnsi="Times New Roman"/>
          <w:noProof/>
          <w:sz w:val="24"/>
          <w:szCs w:val="24"/>
        </w:rPr>
        <w:t>ktoré možno podávať doma alebo</w:t>
      </w:r>
      <w:r w:rsidR="00461119">
        <w:rPr>
          <w:rFonts w:ascii="Times New Roman" w:hAnsi="Times New Roman"/>
          <w:noProof/>
          <w:sz w:val="24"/>
          <w:szCs w:val="24"/>
        </w:rPr>
        <w:t xml:space="preserve"> v </w:t>
      </w:r>
      <w:r w:rsidRPr="00461119">
        <w:rPr>
          <w:rFonts w:ascii="Times New Roman" w:hAnsi="Times New Roman"/>
          <w:noProof/>
          <w:sz w:val="24"/>
          <w:szCs w:val="24"/>
        </w:rPr>
        <w:t>nemocnici</w:t>
      </w:r>
      <w:r w:rsidR="00461119">
        <w:rPr>
          <w:rFonts w:ascii="Times New Roman" w:hAnsi="Times New Roman"/>
          <w:noProof/>
          <w:sz w:val="24"/>
          <w:szCs w:val="24"/>
        </w:rPr>
        <w:t>.</w:t>
      </w:r>
    </w:p>
    <w:p w14:paraId="04F28BFF" w14:textId="239CEA35" w:rsidR="00461119" w:rsidRDefault="005A435F" w:rsidP="00E313E8">
      <w:pPr>
        <w:spacing w:line="240" w:lineRule="auto"/>
        <w:jc w:val="both"/>
        <w:rPr>
          <w:rFonts w:ascii="Times New Roman" w:hAnsi="Times New Roman"/>
          <w:noProof/>
          <w:sz w:val="24"/>
          <w:szCs w:val="24"/>
        </w:rPr>
      </w:pPr>
      <w:r w:rsidRPr="00461119">
        <w:rPr>
          <w:rFonts w:ascii="Times New Roman" w:hAnsi="Times New Roman"/>
          <w:noProof/>
          <w:sz w:val="24"/>
          <w:szCs w:val="24"/>
        </w:rPr>
        <w:t>Komisia podporuje prístup členských štátov</w:t>
      </w:r>
      <w:r w:rsidR="00461119">
        <w:rPr>
          <w:rFonts w:ascii="Times New Roman" w:hAnsi="Times New Roman"/>
          <w:noProof/>
          <w:sz w:val="24"/>
          <w:szCs w:val="24"/>
        </w:rPr>
        <w:t xml:space="preserve"> k </w:t>
      </w:r>
      <w:r w:rsidRPr="00461119">
        <w:rPr>
          <w:rFonts w:ascii="Times New Roman" w:hAnsi="Times New Roman"/>
          <w:noProof/>
          <w:sz w:val="24"/>
          <w:szCs w:val="24"/>
        </w:rPr>
        <w:t>terapeutikám</w:t>
      </w:r>
      <w:r w:rsidR="00461119">
        <w:rPr>
          <w:rFonts w:ascii="Times New Roman" w:hAnsi="Times New Roman"/>
          <w:noProof/>
          <w:sz w:val="24"/>
          <w:szCs w:val="24"/>
        </w:rPr>
        <w:t xml:space="preserve"> a </w:t>
      </w:r>
      <w:r w:rsidRPr="00461119">
        <w:rPr>
          <w:rFonts w:ascii="Times New Roman" w:hAnsi="Times New Roman"/>
          <w:noProof/>
          <w:sz w:val="24"/>
          <w:szCs w:val="24"/>
        </w:rPr>
        <w:t>uzavrela štyri rámcové zmluvy, ktorými sa zabezpečila dostupnosť týchto terapeutík</w:t>
      </w:r>
      <w:r w:rsidR="00461119">
        <w:rPr>
          <w:rFonts w:ascii="Times New Roman" w:hAnsi="Times New Roman"/>
          <w:noProof/>
          <w:sz w:val="24"/>
          <w:szCs w:val="24"/>
        </w:rPr>
        <w:t xml:space="preserve"> v </w:t>
      </w:r>
      <w:r w:rsidRPr="00461119">
        <w:rPr>
          <w:rFonts w:ascii="Times New Roman" w:hAnsi="Times New Roman"/>
          <w:noProof/>
          <w:sz w:val="24"/>
          <w:szCs w:val="24"/>
        </w:rPr>
        <w:t>mnohých členských štátoch</w:t>
      </w:r>
      <w:r w:rsidR="00461119">
        <w:rPr>
          <w:rFonts w:ascii="Times New Roman" w:hAnsi="Times New Roman"/>
          <w:noProof/>
          <w:sz w:val="24"/>
          <w:szCs w:val="24"/>
        </w:rPr>
        <w:t>.</w:t>
      </w:r>
    </w:p>
    <w:p w14:paraId="340C8731" w14:textId="6863352E" w:rsidR="00461119" w:rsidRDefault="00A36433" w:rsidP="00E12EF1">
      <w:pPr>
        <w:spacing w:line="240" w:lineRule="auto"/>
        <w:jc w:val="both"/>
        <w:rPr>
          <w:rFonts w:ascii="Times New Roman" w:hAnsi="Times New Roman"/>
          <w:noProof/>
          <w:sz w:val="24"/>
          <w:szCs w:val="24"/>
        </w:rPr>
      </w:pPr>
      <w:r w:rsidRPr="00461119">
        <w:rPr>
          <w:rFonts w:ascii="Times New Roman" w:hAnsi="Times New Roman"/>
          <w:noProof/>
          <w:sz w:val="24"/>
        </w:rPr>
        <w:t>Komisia zároveň priorizuje prácu na nových terapeutikách,</w:t>
      </w:r>
      <w:r w:rsidR="00461119">
        <w:rPr>
          <w:rFonts w:ascii="Times New Roman" w:hAnsi="Times New Roman"/>
          <w:noProof/>
          <w:sz w:val="24"/>
        </w:rPr>
        <w:t xml:space="preserve"> a </w:t>
      </w:r>
      <w:r w:rsidRPr="00461119">
        <w:rPr>
          <w:rFonts w:ascii="Times New Roman" w:hAnsi="Times New Roman"/>
          <w:noProof/>
          <w:sz w:val="24"/>
        </w:rPr>
        <w:t>to aj prostredníctvom skupiny expertov pre terapeutiká na ochorenie COVID-19, ktorá je podskupinou európskej skupiny expertov pre varianty vírusu SARS-CoV-2.</w:t>
      </w:r>
      <w:r w:rsidRPr="00461119">
        <w:rPr>
          <w:rFonts w:ascii="Times New Roman" w:hAnsi="Times New Roman"/>
          <w:noProof/>
          <w:sz w:val="24"/>
          <w:szCs w:val="24"/>
        </w:rPr>
        <w:t xml:space="preserve"> Naďalej bude pracovať na mapovaní horizontu</w:t>
      </w:r>
      <w:r w:rsidR="00461119">
        <w:rPr>
          <w:rFonts w:ascii="Times New Roman" w:hAnsi="Times New Roman"/>
          <w:noProof/>
          <w:sz w:val="24"/>
          <w:szCs w:val="24"/>
        </w:rPr>
        <w:t xml:space="preserve"> v </w:t>
      </w:r>
      <w:r w:rsidRPr="00461119">
        <w:rPr>
          <w:rFonts w:ascii="Times New Roman" w:hAnsi="Times New Roman"/>
          <w:noProof/>
          <w:sz w:val="24"/>
          <w:szCs w:val="24"/>
        </w:rPr>
        <w:t>rámci hľadania sľubných terapeutík,</w:t>
      </w:r>
      <w:r w:rsidR="00461119">
        <w:rPr>
          <w:rFonts w:ascii="Times New Roman" w:hAnsi="Times New Roman"/>
          <w:noProof/>
          <w:sz w:val="24"/>
          <w:szCs w:val="24"/>
        </w:rPr>
        <w:t xml:space="preserve"> v </w:t>
      </w:r>
      <w:r w:rsidRPr="00461119">
        <w:rPr>
          <w:rFonts w:ascii="Times New Roman" w:hAnsi="Times New Roman"/>
          <w:noProof/>
          <w:sz w:val="24"/>
          <w:szCs w:val="24"/>
        </w:rPr>
        <w:t>blízkej spolupráci</w:t>
      </w:r>
      <w:r w:rsidR="00461119">
        <w:rPr>
          <w:rFonts w:ascii="Times New Roman" w:hAnsi="Times New Roman"/>
          <w:noProof/>
          <w:sz w:val="24"/>
          <w:szCs w:val="24"/>
        </w:rPr>
        <w:t xml:space="preserve"> s </w:t>
      </w:r>
      <w:r w:rsidRPr="00461119">
        <w:rPr>
          <w:rFonts w:ascii="Times New Roman" w:hAnsi="Times New Roman"/>
          <w:noProof/>
          <w:sz w:val="24"/>
          <w:szCs w:val="24"/>
        </w:rPr>
        <w:t>členskými štátmi, aby identifikovala terapeutiká, ktoré pacientom potenciálne prinesú najviac výhod</w:t>
      </w:r>
      <w:r w:rsidR="00461119">
        <w:rPr>
          <w:rFonts w:ascii="Times New Roman" w:hAnsi="Times New Roman"/>
          <w:noProof/>
          <w:sz w:val="24"/>
          <w:szCs w:val="24"/>
        </w:rPr>
        <w:t>.</w:t>
      </w:r>
    </w:p>
    <w:p w14:paraId="242A1A07" w14:textId="7FB9D53D" w:rsidR="00A36433" w:rsidRPr="00461119" w:rsidRDefault="00A36433" w:rsidP="00E12EF1">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Nové terapeutiká by</w:t>
      </w:r>
      <w:r w:rsidR="00461119">
        <w:rPr>
          <w:rFonts w:ascii="Times New Roman" w:hAnsi="Times New Roman"/>
          <w:noProof/>
          <w:sz w:val="24"/>
          <w:szCs w:val="24"/>
        </w:rPr>
        <w:t xml:space="preserve"> v </w:t>
      </w:r>
      <w:r w:rsidRPr="00461119">
        <w:rPr>
          <w:rFonts w:ascii="Times New Roman" w:hAnsi="Times New Roman"/>
          <w:noProof/>
          <w:sz w:val="24"/>
          <w:szCs w:val="24"/>
        </w:rPr>
        <w:t>ideálnom prípade mali byť ľahšie skladovateľné</w:t>
      </w:r>
      <w:r w:rsidR="00461119">
        <w:rPr>
          <w:rFonts w:ascii="Times New Roman" w:hAnsi="Times New Roman"/>
          <w:noProof/>
          <w:sz w:val="24"/>
          <w:szCs w:val="24"/>
        </w:rPr>
        <w:t xml:space="preserve"> a </w:t>
      </w:r>
      <w:r w:rsidRPr="00461119">
        <w:rPr>
          <w:rFonts w:ascii="Times New Roman" w:hAnsi="Times New Roman"/>
          <w:noProof/>
          <w:sz w:val="24"/>
          <w:szCs w:val="24"/>
        </w:rPr>
        <w:t>ich podávanie by malo byť jednoduchšie.</w:t>
      </w:r>
      <w:r w:rsidRPr="00461119">
        <w:rPr>
          <w:rFonts w:ascii="Times New Roman" w:hAnsi="Times New Roman"/>
          <w:noProof/>
          <w:color w:val="000000" w:themeColor="text1"/>
          <w:sz w:val="24"/>
          <w:szCs w:val="24"/>
        </w:rPr>
        <w:t xml:space="preserve"> To môže byť dôležité najmä na účely použitia</w:t>
      </w:r>
      <w:r w:rsidR="00461119">
        <w:rPr>
          <w:rFonts w:ascii="Times New Roman" w:hAnsi="Times New Roman"/>
          <w:noProof/>
          <w:color w:val="000000" w:themeColor="text1"/>
          <w:sz w:val="24"/>
          <w:szCs w:val="24"/>
        </w:rPr>
        <w:t xml:space="preserve"> v </w:t>
      </w:r>
      <w:r w:rsidRPr="00461119">
        <w:rPr>
          <w:rFonts w:ascii="Times New Roman" w:hAnsi="Times New Roman"/>
          <w:noProof/>
          <w:color w:val="000000" w:themeColor="text1"/>
          <w:sz w:val="24"/>
          <w:szCs w:val="24"/>
        </w:rPr>
        <w:t>krajinách</w:t>
      </w:r>
      <w:r w:rsidR="00461119">
        <w:rPr>
          <w:rFonts w:ascii="Times New Roman" w:hAnsi="Times New Roman"/>
          <w:noProof/>
          <w:color w:val="000000" w:themeColor="text1"/>
          <w:sz w:val="24"/>
          <w:szCs w:val="24"/>
        </w:rPr>
        <w:t xml:space="preserve"> s </w:t>
      </w:r>
      <w:r w:rsidRPr="00461119">
        <w:rPr>
          <w:rFonts w:ascii="Times New Roman" w:hAnsi="Times New Roman"/>
          <w:noProof/>
          <w:color w:val="000000" w:themeColor="text1"/>
          <w:sz w:val="24"/>
          <w:szCs w:val="24"/>
        </w:rPr>
        <w:t>nízkymi príjmami, čo by znamenalo prínosy</w:t>
      </w:r>
      <w:r w:rsidR="00461119">
        <w:rPr>
          <w:rFonts w:ascii="Times New Roman" w:hAnsi="Times New Roman"/>
          <w:noProof/>
          <w:color w:val="000000" w:themeColor="text1"/>
          <w:sz w:val="24"/>
          <w:szCs w:val="24"/>
        </w:rPr>
        <w:t xml:space="preserve"> z </w:t>
      </w:r>
      <w:r w:rsidRPr="00461119">
        <w:rPr>
          <w:rFonts w:ascii="Times New Roman" w:hAnsi="Times New Roman"/>
          <w:noProof/>
          <w:color w:val="000000" w:themeColor="text1"/>
          <w:sz w:val="24"/>
          <w:szCs w:val="24"/>
        </w:rPr>
        <w:t>hľadiska riešenia ochorenia COVID-19 na globálnej úrovni.</w:t>
      </w:r>
      <w:r w:rsidRPr="00461119">
        <w:rPr>
          <w:rFonts w:ascii="Times New Roman" w:hAnsi="Times New Roman"/>
          <w:noProof/>
          <w:sz w:val="24"/>
          <w:szCs w:val="24"/>
        </w:rPr>
        <w:t xml:space="preserve"> Súbežne</w:t>
      </w:r>
      <w:r w:rsidR="00461119">
        <w:rPr>
          <w:rFonts w:ascii="Times New Roman" w:hAnsi="Times New Roman"/>
          <w:noProof/>
          <w:sz w:val="24"/>
          <w:szCs w:val="24"/>
        </w:rPr>
        <w:t xml:space="preserve"> s </w:t>
      </w:r>
      <w:r w:rsidRPr="00461119">
        <w:rPr>
          <w:rFonts w:ascii="Times New Roman" w:hAnsi="Times New Roman"/>
          <w:noProof/>
          <w:sz w:val="24"/>
          <w:szCs w:val="24"/>
        </w:rPr>
        <w:t>prácou na nových terapeutikách je potrebný dohľad nad rezistenciou voči antivirotikám (napr. voči monoklonálnym protilátkam alebo antivirotikám), aby sa mohli vybrať vhodné formy liečby</w:t>
      </w:r>
      <w:r w:rsidR="00461119">
        <w:rPr>
          <w:rFonts w:ascii="Times New Roman" w:hAnsi="Times New Roman"/>
          <w:noProof/>
          <w:sz w:val="24"/>
          <w:szCs w:val="24"/>
        </w:rPr>
        <w:t xml:space="preserve"> a </w:t>
      </w:r>
      <w:r w:rsidRPr="00461119">
        <w:rPr>
          <w:rFonts w:ascii="Times New Roman" w:hAnsi="Times New Roman"/>
          <w:noProof/>
          <w:sz w:val="24"/>
          <w:szCs w:val="24"/>
        </w:rPr>
        <w:t>mohlo sa monitorovať šírenie rezistentného vírusu medzi obyvateľstvom. Dohľad nad potenciálnym vznikom rezistencie voči antivirotikám je preto počas pandémie COVID-19 kľúčový.</w:t>
      </w:r>
    </w:p>
    <w:p w14:paraId="72A80BC2" w14:textId="77777777" w:rsidR="00E918F4" w:rsidRPr="00F121DF" w:rsidRDefault="00E918F4" w:rsidP="00E918F4">
      <w:pPr>
        <w:keepNext/>
        <w:pBdr>
          <w:top w:val="single" w:sz="4" w:space="1" w:color="auto"/>
          <w:left w:val="single" w:sz="4" w:space="4" w:color="auto"/>
          <w:bottom w:val="single" w:sz="4" w:space="1" w:color="auto"/>
          <w:right w:val="single" w:sz="4" w:space="4" w:color="auto"/>
        </w:pBdr>
        <w:spacing w:before="360" w:after="120"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INICIATÍVY A OPATRENIA EÚ</w:t>
      </w:r>
    </w:p>
    <w:p w14:paraId="43655DBD" w14:textId="33CF365D" w:rsidR="00461119" w:rsidRDefault="00537500" w:rsidP="00CE1577">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Spolu</w:t>
      </w:r>
      <w:r w:rsidR="00461119">
        <w:rPr>
          <w:rFonts w:ascii="Times New Roman" w:hAnsi="Times New Roman"/>
          <w:noProof/>
          <w:sz w:val="24"/>
          <w:szCs w:val="24"/>
        </w:rPr>
        <w:t xml:space="preserve"> s </w:t>
      </w:r>
      <w:r w:rsidRPr="00461119">
        <w:rPr>
          <w:rFonts w:ascii="Times New Roman" w:hAnsi="Times New Roman"/>
          <w:noProof/>
          <w:sz w:val="24"/>
          <w:szCs w:val="24"/>
        </w:rPr>
        <w:t>členskými štátmi pracovať na identifikácii priorít pre ďalšie spoločné obstarávania terapeutík</w:t>
      </w:r>
      <w:r w:rsidR="00461119">
        <w:rPr>
          <w:rFonts w:ascii="Times New Roman" w:hAnsi="Times New Roman"/>
          <w:noProof/>
          <w:sz w:val="24"/>
          <w:szCs w:val="24"/>
        </w:rPr>
        <w:t xml:space="preserve"> a </w:t>
      </w:r>
      <w:r w:rsidRPr="00461119">
        <w:rPr>
          <w:rFonts w:ascii="Times New Roman" w:hAnsi="Times New Roman"/>
          <w:noProof/>
          <w:sz w:val="24"/>
          <w:szCs w:val="24"/>
        </w:rPr>
        <w:t>posilnení integrácie so zavedenými vnútroštátnymi postupmi</w:t>
      </w:r>
      <w:r w:rsidR="00461119">
        <w:rPr>
          <w:rFonts w:ascii="Times New Roman" w:hAnsi="Times New Roman"/>
          <w:noProof/>
          <w:sz w:val="24"/>
          <w:szCs w:val="24"/>
        </w:rPr>
        <w:t xml:space="preserve"> a </w:t>
      </w:r>
      <w:r w:rsidRPr="00461119">
        <w:rPr>
          <w:rFonts w:ascii="Times New Roman" w:hAnsi="Times New Roman"/>
          <w:noProof/>
          <w:sz w:val="24"/>
          <w:szCs w:val="24"/>
        </w:rPr>
        <w:t>postupmi na úrovni EÚ</w:t>
      </w:r>
      <w:r w:rsidR="00461119">
        <w:rPr>
          <w:rFonts w:ascii="Times New Roman" w:hAnsi="Times New Roman"/>
          <w:noProof/>
          <w:sz w:val="24"/>
          <w:szCs w:val="24"/>
        </w:rPr>
        <w:t>.</w:t>
      </w:r>
    </w:p>
    <w:p w14:paraId="7FD2787E" w14:textId="5BB2A5F2" w:rsidR="000C5DE5" w:rsidRPr="00461119" w:rsidRDefault="00537500" w:rsidP="00AB4B55">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iCs/>
          <w:noProof/>
          <w:sz w:val="24"/>
          <w:szCs w:val="24"/>
        </w:rPr>
      </w:pPr>
      <w:r w:rsidRPr="00461119">
        <w:rPr>
          <w:rFonts w:ascii="Times New Roman" w:hAnsi="Times New Roman"/>
          <w:iCs/>
          <w:noProof/>
          <w:sz w:val="24"/>
          <w:szCs w:val="24"/>
        </w:rPr>
        <w:t>Ďalej umožniť koordinované hodnotenie nových terapeutických zlúčenín</w:t>
      </w:r>
      <w:r w:rsidR="00461119">
        <w:rPr>
          <w:rFonts w:ascii="Times New Roman" w:hAnsi="Times New Roman"/>
          <w:iCs/>
          <w:noProof/>
          <w:sz w:val="24"/>
          <w:szCs w:val="24"/>
        </w:rPr>
        <w:t xml:space="preserve"> v </w:t>
      </w:r>
      <w:r w:rsidRPr="00461119">
        <w:rPr>
          <w:rFonts w:ascii="Times New Roman" w:hAnsi="Times New Roman"/>
          <w:iCs/>
          <w:noProof/>
          <w:sz w:val="24"/>
          <w:szCs w:val="24"/>
        </w:rPr>
        <w:t>rámci rozsiahlych európskych adaptívnych platformových skúšaní prostredníctvom poradného mechanizmu so spoločným prístupom.</w:t>
      </w:r>
    </w:p>
    <w:p w14:paraId="32C283AA" w14:textId="5DB0148A" w:rsidR="002206D8" w:rsidRPr="00157961" w:rsidRDefault="00537500" w:rsidP="00AB4B55">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i/>
          <w:iCs/>
          <w:noProof/>
          <w:sz w:val="24"/>
          <w:szCs w:val="24"/>
        </w:rPr>
      </w:pPr>
      <w:r w:rsidRPr="00461119">
        <w:rPr>
          <w:rFonts w:ascii="Times New Roman" w:hAnsi="Times New Roman"/>
          <w:noProof/>
          <w:sz w:val="24"/>
          <w:szCs w:val="24"/>
        </w:rPr>
        <w:t>Podporovať výskum</w:t>
      </w:r>
      <w:r w:rsidR="00461119">
        <w:rPr>
          <w:rFonts w:ascii="Times New Roman" w:hAnsi="Times New Roman"/>
          <w:noProof/>
          <w:sz w:val="24"/>
          <w:szCs w:val="24"/>
        </w:rPr>
        <w:t xml:space="preserve"> a </w:t>
      </w:r>
      <w:r w:rsidRPr="00461119">
        <w:rPr>
          <w:rFonts w:ascii="Times New Roman" w:hAnsi="Times New Roman"/>
          <w:noProof/>
          <w:sz w:val="24"/>
          <w:szCs w:val="24"/>
        </w:rPr>
        <w:t>vývoj týkajúci sa terapeutík na ochorenie COVID-19. HERA preskúma možnosti podpory projektov zameraných na vývoj antivirotík.</w:t>
      </w:r>
    </w:p>
    <w:p w14:paraId="486580F2" w14:textId="1A00702A" w:rsidR="0088568E" w:rsidRPr="00157961" w:rsidRDefault="0088568E" w:rsidP="002158D9">
      <w:pPr>
        <w:spacing w:line="240" w:lineRule="auto"/>
        <w:jc w:val="both"/>
        <w:rPr>
          <w:rFonts w:ascii="Times New Roman" w:hAnsi="Times New Roman" w:cs="Times New Roman"/>
          <w:b/>
          <w:i/>
          <w:noProof/>
          <w:sz w:val="24"/>
          <w:szCs w:val="24"/>
        </w:rPr>
      </w:pPr>
      <w:r w:rsidRPr="00157961">
        <w:rPr>
          <w:rFonts w:ascii="Times New Roman" w:hAnsi="Times New Roman"/>
          <w:b/>
          <w:i/>
          <w:noProof/>
          <w:sz w:val="24"/>
          <w:szCs w:val="24"/>
        </w:rPr>
        <w:t>Klinické skúšania</w:t>
      </w:r>
    </w:p>
    <w:p w14:paraId="3885C50D" w14:textId="766FFAFA" w:rsidR="00461119" w:rsidRDefault="0088568E" w:rsidP="345AED27">
      <w:pPr>
        <w:spacing w:line="240" w:lineRule="auto"/>
        <w:jc w:val="both"/>
        <w:rPr>
          <w:rFonts w:ascii="Times New Roman" w:hAnsi="Times New Roman"/>
          <w:noProof/>
          <w:sz w:val="24"/>
          <w:szCs w:val="24"/>
        </w:rPr>
      </w:pPr>
      <w:r w:rsidRPr="00461119">
        <w:rPr>
          <w:rFonts w:ascii="Times New Roman" w:hAnsi="Times New Roman"/>
          <w:noProof/>
          <w:sz w:val="24"/>
          <w:szCs w:val="24"/>
        </w:rPr>
        <w:t>Vzhľadom na rastúcu potrebu vyvinutia nových vakcín</w:t>
      </w:r>
      <w:r w:rsidR="00461119">
        <w:rPr>
          <w:rFonts w:ascii="Times New Roman" w:hAnsi="Times New Roman"/>
          <w:noProof/>
          <w:sz w:val="24"/>
          <w:szCs w:val="24"/>
        </w:rPr>
        <w:t xml:space="preserve"> a </w:t>
      </w:r>
      <w:r w:rsidRPr="00461119">
        <w:rPr>
          <w:rFonts w:ascii="Times New Roman" w:hAnsi="Times New Roman"/>
          <w:noProof/>
          <w:sz w:val="24"/>
          <w:szCs w:val="24"/>
        </w:rPr>
        <w:t>terapeutík sa klinické skúšania stali dôležitejšími než kedykoľvek predtým. Rozsiahle mnohonárodné klinické skúšania sa považujú za najlepší prístup na účely generovania primeraných klinických dôkazov</w:t>
      </w:r>
      <w:r w:rsidR="00461119">
        <w:rPr>
          <w:rFonts w:ascii="Times New Roman" w:hAnsi="Times New Roman"/>
          <w:noProof/>
          <w:sz w:val="24"/>
          <w:szCs w:val="24"/>
        </w:rPr>
        <w:t xml:space="preserve"> v </w:t>
      </w:r>
      <w:r w:rsidRPr="00461119">
        <w:rPr>
          <w:rFonts w:ascii="Times New Roman" w:hAnsi="Times New Roman"/>
          <w:noProof/>
          <w:sz w:val="24"/>
          <w:szCs w:val="24"/>
        </w:rPr>
        <w:t>čo najkratšom čase na účely regulačných rozhodnutí. Pandémia COVID-19 odhalila potrebu rýchlejšieho</w:t>
      </w:r>
      <w:r w:rsidR="00461119">
        <w:rPr>
          <w:rFonts w:ascii="Times New Roman" w:hAnsi="Times New Roman"/>
          <w:noProof/>
          <w:sz w:val="24"/>
          <w:szCs w:val="24"/>
        </w:rPr>
        <w:t xml:space="preserve"> a </w:t>
      </w:r>
      <w:r w:rsidRPr="00461119">
        <w:rPr>
          <w:rFonts w:ascii="Times New Roman" w:hAnsi="Times New Roman"/>
          <w:noProof/>
          <w:sz w:val="24"/>
          <w:szCs w:val="24"/>
        </w:rPr>
        <w:t>spoľahlivejšieho postupu koordinovaného schválenia mnohonárodných klinických skúšaní členskými štátmi, aby sa predišlo roztrieštenosti</w:t>
      </w:r>
      <w:r w:rsidR="00461119">
        <w:rPr>
          <w:rFonts w:ascii="Times New Roman" w:hAnsi="Times New Roman"/>
          <w:noProof/>
          <w:sz w:val="24"/>
          <w:szCs w:val="24"/>
        </w:rPr>
        <w:t xml:space="preserve"> v </w:t>
      </w:r>
      <w:r w:rsidRPr="00461119">
        <w:rPr>
          <w:rFonts w:ascii="Times New Roman" w:hAnsi="Times New Roman"/>
          <w:noProof/>
          <w:sz w:val="24"/>
          <w:szCs w:val="24"/>
        </w:rPr>
        <w:t>situáciách, keď malé mononárodné skúšania súperia</w:t>
      </w:r>
      <w:r w:rsidR="00461119">
        <w:rPr>
          <w:rFonts w:ascii="Times New Roman" w:hAnsi="Times New Roman"/>
          <w:noProof/>
          <w:sz w:val="24"/>
          <w:szCs w:val="24"/>
        </w:rPr>
        <w:t xml:space="preserve"> o </w:t>
      </w:r>
      <w:r w:rsidRPr="00461119">
        <w:rPr>
          <w:rFonts w:ascii="Times New Roman" w:hAnsi="Times New Roman"/>
          <w:noProof/>
          <w:sz w:val="24"/>
          <w:szCs w:val="24"/>
        </w:rPr>
        <w:t>rovnaké zdroje</w:t>
      </w:r>
      <w:r w:rsidR="00461119">
        <w:rPr>
          <w:rFonts w:ascii="Times New Roman" w:hAnsi="Times New Roman"/>
          <w:noProof/>
          <w:sz w:val="24"/>
          <w:szCs w:val="24"/>
        </w:rPr>
        <w:t xml:space="preserve"> a </w:t>
      </w:r>
      <w:r w:rsidRPr="00461119">
        <w:rPr>
          <w:rFonts w:ascii="Times New Roman" w:hAnsi="Times New Roman"/>
          <w:noProof/>
          <w:sz w:val="24"/>
          <w:szCs w:val="24"/>
        </w:rPr>
        <w:t>skupiny pacientov</w:t>
      </w:r>
      <w:r w:rsidR="00461119">
        <w:rPr>
          <w:rFonts w:ascii="Times New Roman" w:hAnsi="Times New Roman"/>
          <w:noProof/>
          <w:sz w:val="24"/>
          <w:szCs w:val="24"/>
        </w:rPr>
        <w:t>.</w:t>
      </w:r>
    </w:p>
    <w:p w14:paraId="1EE52C68" w14:textId="713F3117" w:rsidR="00F57613" w:rsidRPr="00461119" w:rsidDel="0073290A" w:rsidRDefault="00955EB8" w:rsidP="00F57613">
      <w:pPr>
        <w:spacing w:line="240" w:lineRule="auto"/>
        <w:jc w:val="both"/>
        <w:rPr>
          <w:rFonts w:ascii="Times New Roman" w:hAnsi="Times New Roman" w:cs="Times New Roman"/>
          <w:noProof/>
          <w:sz w:val="24"/>
          <w:szCs w:val="24"/>
          <w:vertAlign w:val="superscript"/>
        </w:rPr>
      </w:pPr>
      <w:r w:rsidRPr="00461119">
        <w:rPr>
          <w:rFonts w:ascii="Times New Roman" w:hAnsi="Times New Roman"/>
          <w:noProof/>
          <w:sz w:val="24"/>
          <w:szCs w:val="24"/>
        </w:rPr>
        <w:t>Aby bolo možné</w:t>
      </w:r>
      <w:r w:rsidR="00461119">
        <w:rPr>
          <w:rFonts w:ascii="Times New Roman" w:hAnsi="Times New Roman"/>
          <w:noProof/>
          <w:sz w:val="24"/>
          <w:szCs w:val="24"/>
        </w:rPr>
        <w:t xml:space="preserve"> v </w:t>
      </w:r>
      <w:r w:rsidRPr="00461119">
        <w:rPr>
          <w:rFonts w:ascii="Times New Roman" w:hAnsi="Times New Roman"/>
          <w:noProof/>
          <w:sz w:val="24"/>
          <w:szCs w:val="24"/>
        </w:rPr>
        <w:t>Európe vykonávať rozsiahle mnohonárodné skúšania</w:t>
      </w:r>
      <w:r w:rsidR="00461119">
        <w:rPr>
          <w:rFonts w:ascii="Times New Roman" w:hAnsi="Times New Roman"/>
          <w:noProof/>
          <w:sz w:val="24"/>
          <w:szCs w:val="24"/>
        </w:rPr>
        <w:t xml:space="preserve"> v </w:t>
      </w:r>
      <w:r w:rsidRPr="00461119">
        <w:rPr>
          <w:rFonts w:ascii="Times New Roman" w:hAnsi="Times New Roman"/>
          <w:noProof/>
          <w:sz w:val="24"/>
          <w:szCs w:val="24"/>
        </w:rPr>
        <w:t>súvislosti</w:t>
      </w:r>
      <w:r w:rsidR="00461119">
        <w:rPr>
          <w:rFonts w:ascii="Times New Roman" w:hAnsi="Times New Roman"/>
          <w:noProof/>
          <w:sz w:val="24"/>
          <w:szCs w:val="24"/>
        </w:rPr>
        <w:t xml:space="preserve"> s </w:t>
      </w:r>
      <w:r w:rsidRPr="00461119">
        <w:rPr>
          <w:rFonts w:ascii="Times New Roman" w:hAnsi="Times New Roman"/>
          <w:noProof/>
          <w:sz w:val="24"/>
          <w:szCs w:val="24"/>
        </w:rPr>
        <w:t>ochorením COVID-19, ktoré sa zameriavajú na osobitné potreby verejného zdravia na našom kontinente, boli</w:t>
      </w:r>
      <w:r w:rsidR="00461119">
        <w:rPr>
          <w:rFonts w:ascii="Times New Roman" w:hAnsi="Times New Roman"/>
          <w:noProof/>
          <w:sz w:val="24"/>
          <w:szCs w:val="24"/>
        </w:rPr>
        <w:t xml:space="preserve"> v </w:t>
      </w:r>
      <w:r w:rsidRPr="00461119">
        <w:rPr>
          <w:rFonts w:ascii="Times New Roman" w:hAnsi="Times New Roman"/>
          <w:noProof/>
          <w:sz w:val="24"/>
          <w:szCs w:val="24"/>
        </w:rPr>
        <w:t>rámci iniciatívy Horizont 2020 vytvorené dve európske siete klinického skúšania: jedna pre terapeutiká</w:t>
      </w:r>
      <w:r w:rsidR="00461119">
        <w:rPr>
          <w:rFonts w:ascii="Times New Roman" w:hAnsi="Times New Roman"/>
          <w:noProof/>
          <w:sz w:val="24"/>
          <w:szCs w:val="24"/>
        </w:rPr>
        <w:t xml:space="preserve"> a </w:t>
      </w:r>
      <w:r w:rsidRPr="00461119">
        <w:rPr>
          <w:rFonts w:ascii="Times New Roman" w:hAnsi="Times New Roman"/>
          <w:noProof/>
          <w:sz w:val="24"/>
          <w:szCs w:val="24"/>
        </w:rPr>
        <w:t>jedna pre vakcíny. Okrem toho poradný mechanizmus so spoločným prístupom podporuje účinné využívanie zdrojov medzi skúšaniami</w:t>
      </w:r>
      <w:r w:rsidR="00461119">
        <w:rPr>
          <w:rFonts w:ascii="Times New Roman" w:hAnsi="Times New Roman"/>
          <w:noProof/>
          <w:sz w:val="24"/>
          <w:szCs w:val="24"/>
        </w:rPr>
        <w:t xml:space="preserve"> a </w:t>
      </w:r>
      <w:r w:rsidRPr="00461119">
        <w:rPr>
          <w:rFonts w:ascii="Times New Roman" w:hAnsi="Times New Roman"/>
          <w:noProof/>
          <w:sz w:val="24"/>
          <w:szCs w:val="24"/>
        </w:rPr>
        <w:t>umožňuje predchádzať zdvojovaniu úsilia.</w:t>
      </w:r>
      <w:r w:rsidRPr="00461119">
        <w:rPr>
          <w:noProof/>
        </w:rPr>
        <w:t xml:space="preserve"> </w:t>
      </w:r>
      <w:r w:rsidRPr="00461119">
        <w:rPr>
          <w:rFonts w:ascii="Times New Roman" w:hAnsi="Times New Roman"/>
          <w:noProof/>
          <w:sz w:val="24"/>
          <w:szCs w:val="24"/>
        </w:rPr>
        <w:t>Súčasťou siete klinického skúšania vakcín sú skúšania vakcín</w:t>
      </w:r>
      <w:r w:rsidR="00461119">
        <w:rPr>
          <w:rFonts w:ascii="Times New Roman" w:hAnsi="Times New Roman"/>
          <w:noProof/>
          <w:sz w:val="24"/>
          <w:szCs w:val="24"/>
        </w:rPr>
        <w:t xml:space="preserve"> u </w:t>
      </w:r>
      <w:r w:rsidRPr="00461119">
        <w:rPr>
          <w:rFonts w:ascii="Times New Roman" w:hAnsi="Times New Roman"/>
          <w:noProof/>
          <w:sz w:val="24"/>
          <w:szCs w:val="24"/>
        </w:rPr>
        <w:t>starších ľudí, bežnej dospelej populácie</w:t>
      </w:r>
      <w:r w:rsidR="00461119">
        <w:rPr>
          <w:rFonts w:ascii="Times New Roman" w:hAnsi="Times New Roman"/>
          <w:noProof/>
          <w:sz w:val="24"/>
          <w:szCs w:val="24"/>
        </w:rPr>
        <w:t xml:space="preserve"> a u </w:t>
      </w:r>
      <w:r w:rsidRPr="00461119">
        <w:rPr>
          <w:rFonts w:ascii="Times New Roman" w:hAnsi="Times New Roman"/>
          <w:noProof/>
          <w:sz w:val="24"/>
          <w:szCs w:val="24"/>
        </w:rPr>
        <w:t>detí zamerané na verejné zdravie</w:t>
      </w:r>
      <w:r w:rsidRPr="00461119">
        <w:rPr>
          <w:rStyle w:val="FootnoteReference"/>
          <w:rFonts w:ascii="Times New Roman" w:hAnsi="Times New Roman" w:cs="Times New Roman"/>
          <w:noProof/>
          <w:sz w:val="24"/>
          <w:szCs w:val="24"/>
        </w:rPr>
        <w:footnoteReference w:id="29"/>
      </w:r>
      <w:r w:rsidRPr="00461119">
        <w:rPr>
          <w:rFonts w:ascii="Times New Roman" w:hAnsi="Times New Roman"/>
          <w:noProof/>
          <w:sz w:val="24"/>
          <w:szCs w:val="24"/>
        </w:rPr>
        <w:t>.</w:t>
      </w:r>
      <w:r w:rsidR="00461119">
        <w:rPr>
          <w:rFonts w:ascii="Times New Roman" w:hAnsi="Times New Roman"/>
          <w:noProof/>
          <w:sz w:val="24"/>
          <w:szCs w:val="24"/>
        </w:rPr>
        <w:t xml:space="preserve"> V </w:t>
      </w:r>
      <w:r w:rsidRPr="00461119">
        <w:rPr>
          <w:rFonts w:ascii="Times New Roman" w:hAnsi="Times New Roman"/>
          <w:noProof/>
          <w:sz w:val="24"/>
          <w:szCs w:val="24"/>
        </w:rPr>
        <w:t>januári 2022 navyše Európska komisia, EMA</w:t>
      </w:r>
      <w:r w:rsidR="00461119">
        <w:rPr>
          <w:rFonts w:ascii="Times New Roman" w:hAnsi="Times New Roman"/>
          <w:noProof/>
          <w:sz w:val="24"/>
          <w:szCs w:val="24"/>
        </w:rPr>
        <w:t xml:space="preserve"> a </w:t>
      </w:r>
      <w:r w:rsidRPr="00461119">
        <w:rPr>
          <w:rFonts w:ascii="Times New Roman" w:hAnsi="Times New Roman"/>
          <w:noProof/>
          <w:sz w:val="24"/>
          <w:szCs w:val="24"/>
        </w:rPr>
        <w:t>skupina riaditeľov agentúry pre lieky spustili iniciatívu ACT EU, ktorá spája zainteresované strany</w:t>
      </w:r>
      <w:r w:rsidR="00461119">
        <w:rPr>
          <w:rFonts w:ascii="Times New Roman" w:hAnsi="Times New Roman"/>
          <w:noProof/>
          <w:sz w:val="24"/>
          <w:szCs w:val="24"/>
        </w:rPr>
        <w:t xml:space="preserve"> v </w:t>
      </w:r>
      <w:r w:rsidRPr="00461119">
        <w:rPr>
          <w:rFonts w:ascii="Times New Roman" w:hAnsi="Times New Roman"/>
          <w:noProof/>
          <w:sz w:val="24"/>
          <w:szCs w:val="24"/>
        </w:rPr>
        <w:t>oblasti klinického skúšania</w:t>
      </w:r>
      <w:r w:rsidR="00461119">
        <w:rPr>
          <w:rFonts w:ascii="Times New Roman" w:hAnsi="Times New Roman"/>
          <w:noProof/>
          <w:sz w:val="24"/>
          <w:szCs w:val="24"/>
        </w:rPr>
        <w:t xml:space="preserve"> s </w:t>
      </w:r>
      <w:r w:rsidRPr="00461119">
        <w:rPr>
          <w:rFonts w:ascii="Times New Roman" w:hAnsi="Times New Roman"/>
          <w:noProof/>
          <w:sz w:val="24"/>
          <w:szCs w:val="24"/>
        </w:rPr>
        <w:t>cieľom umožniť väčšie, rýchlejšie</w:t>
      </w:r>
      <w:r w:rsidR="00461119">
        <w:rPr>
          <w:rFonts w:ascii="Times New Roman" w:hAnsi="Times New Roman"/>
          <w:noProof/>
          <w:sz w:val="24"/>
          <w:szCs w:val="24"/>
        </w:rPr>
        <w:t xml:space="preserve"> a </w:t>
      </w:r>
      <w:r w:rsidRPr="00461119">
        <w:rPr>
          <w:rFonts w:ascii="Times New Roman" w:hAnsi="Times New Roman"/>
          <w:noProof/>
          <w:sz w:val="24"/>
          <w:szCs w:val="24"/>
        </w:rPr>
        <w:t>lepšie klinické skúšania</w:t>
      </w:r>
      <w:r w:rsidRPr="00461119">
        <w:rPr>
          <w:rStyle w:val="FootnoteReference"/>
          <w:rFonts w:ascii="Times New Roman" w:hAnsi="Times New Roman" w:cs="Times New Roman"/>
          <w:noProof/>
          <w:sz w:val="24"/>
          <w:szCs w:val="24"/>
        </w:rPr>
        <w:footnoteReference w:id="30"/>
      </w:r>
      <w:r w:rsidRPr="00461119">
        <w:rPr>
          <w:rFonts w:ascii="Times New Roman" w:hAnsi="Times New Roman"/>
          <w:noProof/>
          <w:sz w:val="24"/>
          <w:szCs w:val="24"/>
        </w:rPr>
        <w:t>.</w:t>
      </w:r>
    </w:p>
    <w:p w14:paraId="4179A104" w14:textId="30557DF8" w:rsidR="00461119" w:rsidRDefault="345AED27" w:rsidP="00A32971">
      <w:pPr>
        <w:spacing w:line="240" w:lineRule="auto"/>
        <w:jc w:val="both"/>
        <w:rPr>
          <w:rFonts w:ascii="Times New Roman" w:hAnsi="Times New Roman"/>
          <w:noProof/>
          <w:sz w:val="24"/>
          <w:szCs w:val="24"/>
        </w:rPr>
      </w:pPr>
      <w:r w:rsidRPr="00461119">
        <w:rPr>
          <w:rFonts w:ascii="Times New Roman" w:hAnsi="Times New Roman"/>
          <w:noProof/>
          <w:sz w:val="24"/>
          <w:szCs w:val="24"/>
        </w:rPr>
        <w:t>Rýchle schválenie rozsiahlych klinických skúšaní</w:t>
      </w:r>
      <w:r w:rsidR="00461119">
        <w:rPr>
          <w:rFonts w:ascii="Times New Roman" w:hAnsi="Times New Roman"/>
          <w:noProof/>
          <w:sz w:val="24"/>
          <w:szCs w:val="24"/>
        </w:rPr>
        <w:t xml:space="preserve"> v </w:t>
      </w:r>
      <w:r w:rsidRPr="00461119">
        <w:rPr>
          <w:rFonts w:ascii="Times New Roman" w:hAnsi="Times New Roman"/>
          <w:noProof/>
          <w:sz w:val="24"/>
          <w:szCs w:val="24"/>
        </w:rPr>
        <w:t>EÚ je zároveň súčasťou stratégie EÚ pre terapeutiká na ochorenie COVID-19</w:t>
      </w:r>
      <w:r w:rsidR="00461119">
        <w:rPr>
          <w:rFonts w:ascii="Times New Roman" w:hAnsi="Times New Roman"/>
          <w:noProof/>
          <w:sz w:val="24"/>
          <w:szCs w:val="24"/>
        </w:rPr>
        <w:t xml:space="preserve"> a </w:t>
      </w:r>
      <w:r w:rsidRPr="00461119">
        <w:rPr>
          <w:rFonts w:ascii="Times New Roman" w:hAnsi="Times New Roman"/>
          <w:noProof/>
          <w:sz w:val="24"/>
          <w:szCs w:val="24"/>
        </w:rPr>
        <w:t>bola spustená spoločná akcia</w:t>
      </w:r>
      <w:r w:rsidRPr="00461119">
        <w:rPr>
          <w:rStyle w:val="FootnoteReference"/>
          <w:rFonts w:ascii="Times New Roman" w:hAnsi="Times New Roman" w:cs="Times New Roman"/>
          <w:noProof/>
          <w:sz w:val="24"/>
          <w:szCs w:val="24"/>
        </w:rPr>
        <w:footnoteReference w:id="31"/>
      </w:r>
      <w:r w:rsidRPr="00461119">
        <w:rPr>
          <w:rFonts w:ascii="Times New Roman" w:hAnsi="Times New Roman"/>
          <w:noProof/>
          <w:sz w:val="24"/>
          <w:szCs w:val="24"/>
        </w:rPr>
        <w:t xml:space="preserve"> na vykonanie zrýchleného posúdenia</w:t>
      </w:r>
      <w:r w:rsidR="00461119">
        <w:rPr>
          <w:rFonts w:ascii="Times New Roman" w:hAnsi="Times New Roman"/>
          <w:noProof/>
          <w:sz w:val="24"/>
          <w:szCs w:val="24"/>
        </w:rPr>
        <w:t xml:space="preserve"> a </w:t>
      </w:r>
      <w:r w:rsidRPr="00461119">
        <w:rPr>
          <w:rFonts w:ascii="Times New Roman" w:hAnsi="Times New Roman"/>
          <w:noProof/>
          <w:sz w:val="24"/>
          <w:szCs w:val="24"/>
        </w:rPr>
        <w:t>schválenia mnohonárodných skúšaní na účely terapeutík na ochorenie COVID-19. Kompetencia núdzovej osobitnej skupiny EMA bola rozšírená tak, aby zahŕňala podporu spolupráce medzi sponzormi</w:t>
      </w:r>
      <w:r w:rsidR="00461119">
        <w:rPr>
          <w:rFonts w:ascii="Times New Roman" w:hAnsi="Times New Roman"/>
          <w:noProof/>
          <w:sz w:val="24"/>
          <w:szCs w:val="24"/>
        </w:rPr>
        <w:t xml:space="preserve"> s </w:t>
      </w:r>
      <w:r w:rsidRPr="00461119">
        <w:rPr>
          <w:rFonts w:ascii="Times New Roman" w:hAnsi="Times New Roman"/>
          <w:noProof/>
          <w:sz w:val="24"/>
          <w:szCs w:val="24"/>
        </w:rPr>
        <w:t>cieľom umožniť rozsiahle platformové skúšania</w:t>
      </w:r>
      <w:r w:rsidR="00461119">
        <w:rPr>
          <w:rFonts w:ascii="Times New Roman" w:hAnsi="Times New Roman"/>
          <w:noProof/>
          <w:sz w:val="24"/>
          <w:szCs w:val="24"/>
        </w:rPr>
        <w:t xml:space="preserve"> v </w:t>
      </w:r>
      <w:r w:rsidRPr="00461119">
        <w:rPr>
          <w:rFonts w:ascii="Times New Roman" w:hAnsi="Times New Roman"/>
          <w:noProof/>
          <w:sz w:val="24"/>
          <w:szCs w:val="24"/>
        </w:rPr>
        <w:t>prípade núdzových situácií</w:t>
      </w:r>
      <w:r w:rsidR="00461119">
        <w:rPr>
          <w:rFonts w:ascii="Times New Roman" w:hAnsi="Times New Roman"/>
          <w:noProof/>
          <w:sz w:val="24"/>
          <w:szCs w:val="24"/>
        </w:rPr>
        <w:t xml:space="preserve"> v </w:t>
      </w:r>
      <w:r w:rsidRPr="00461119">
        <w:rPr>
          <w:rFonts w:ascii="Times New Roman" w:hAnsi="Times New Roman"/>
          <w:noProof/>
          <w:sz w:val="24"/>
          <w:szCs w:val="24"/>
        </w:rPr>
        <w:t>oblasti verejného zdravia</w:t>
      </w:r>
      <w:r w:rsidR="00461119">
        <w:rPr>
          <w:rFonts w:ascii="Times New Roman" w:hAnsi="Times New Roman"/>
          <w:noProof/>
          <w:sz w:val="24"/>
          <w:szCs w:val="24"/>
        </w:rPr>
        <w:t>.</w:t>
      </w:r>
    </w:p>
    <w:p w14:paraId="43A8250E" w14:textId="3CA5F974" w:rsidR="00461119" w:rsidRDefault="00A32971" w:rsidP="00A32971">
      <w:pPr>
        <w:spacing w:line="240" w:lineRule="auto"/>
        <w:jc w:val="both"/>
        <w:rPr>
          <w:rFonts w:ascii="Times New Roman" w:hAnsi="Times New Roman"/>
          <w:noProof/>
          <w:sz w:val="24"/>
          <w:szCs w:val="24"/>
        </w:rPr>
      </w:pPr>
      <w:r w:rsidRPr="00461119">
        <w:rPr>
          <w:rFonts w:ascii="Times New Roman" w:hAnsi="Times New Roman"/>
          <w:noProof/>
          <w:sz w:val="24"/>
          <w:szCs w:val="24"/>
        </w:rPr>
        <w:t>Keďže európski regulátori ako globálni aktéri prispievajú</w:t>
      </w:r>
      <w:r w:rsidR="00461119">
        <w:rPr>
          <w:rFonts w:ascii="Times New Roman" w:hAnsi="Times New Roman"/>
          <w:noProof/>
          <w:sz w:val="24"/>
          <w:szCs w:val="24"/>
        </w:rPr>
        <w:t xml:space="preserve"> k </w:t>
      </w:r>
      <w:r w:rsidRPr="00461119">
        <w:rPr>
          <w:rFonts w:ascii="Times New Roman" w:hAnsi="Times New Roman"/>
          <w:noProof/>
          <w:sz w:val="24"/>
          <w:szCs w:val="24"/>
        </w:rPr>
        <w:t>prebiehajúcej revízii usmernenia týkajúceho sa dobrej klinickej praxe Medzinárodnej konferencie</w:t>
      </w:r>
      <w:r w:rsidR="00461119">
        <w:rPr>
          <w:rFonts w:ascii="Times New Roman" w:hAnsi="Times New Roman"/>
          <w:noProof/>
          <w:sz w:val="24"/>
          <w:szCs w:val="24"/>
        </w:rPr>
        <w:t xml:space="preserve"> o </w:t>
      </w:r>
      <w:r w:rsidRPr="00461119">
        <w:rPr>
          <w:rFonts w:ascii="Times New Roman" w:hAnsi="Times New Roman"/>
          <w:noProof/>
          <w:sz w:val="24"/>
          <w:szCs w:val="24"/>
        </w:rPr>
        <w:t>zosúladení technických požiadaviek na registráciu farmaceutík na humánne použitie</w:t>
      </w:r>
      <w:r w:rsidR="00461119">
        <w:rPr>
          <w:rFonts w:ascii="Times New Roman" w:hAnsi="Times New Roman"/>
          <w:noProof/>
          <w:sz w:val="24"/>
          <w:szCs w:val="24"/>
        </w:rPr>
        <w:t xml:space="preserve"> a </w:t>
      </w:r>
      <w:r w:rsidRPr="00461119">
        <w:rPr>
          <w:rFonts w:ascii="Times New Roman" w:hAnsi="Times New Roman"/>
          <w:noProof/>
          <w:sz w:val="24"/>
          <w:szCs w:val="24"/>
        </w:rPr>
        <w:t>podporujú prácu</w:t>
      </w:r>
      <w:r w:rsidR="00461119">
        <w:rPr>
          <w:rFonts w:ascii="Times New Roman" w:hAnsi="Times New Roman"/>
          <w:noProof/>
          <w:sz w:val="24"/>
          <w:szCs w:val="24"/>
        </w:rPr>
        <w:t xml:space="preserve"> v </w:t>
      </w:r>
      <w:r w:rsidRPr="00461119">
        <w:rPr>
          <w:rFonts w:ascii="Times New Roman" w:hAnsi="Times New Roman"/>
          <w:noProof/>
          <w:sz w:val="24"/>
          <w:szCs w:val="24"/>
        </w:rPr>
        <w:t>rámci Medzinárodnej koalície regulačných orgánov pre lieky</w:t>
      </w:r>
      <w:r w:rsidR="00461119">
        <w:rPr>
          <w:rFonts w:ascii="Times New Roman" w:hAnsi="Times New Roman"/>
          <w:noProof/>
          <w:sz w:val="24"/>
          <w:szCs w:val="24"/>
        </w:rPr>
        <w:t xml:space="preserve"> s </w:t>
      </w:r>
      <w:r w:rsidRPr="00461119">
        <w:rPr>
          <w:rFonts w:ascii="Times New Roman" w:hAnsi="Times New Roman"/>
          <w:noProof/>
          <w:sz w:val="24"/>
          <w:szCs w:val="24"/>
        </w:rPr>
        <w:t>cieľom uľahčiť medzinárodnú prijateľnosť rozsiahlych platformových skúšaní na riešenie núdzových situácií</w:t>
      </w:r>
      <w:r w:rsidR="00461119">
        <w:rPr>
          <w:rFonts w:ascii="Times New Roman" w:hAnsi="Times New Roman"/>
          <w:noProof/>
          <w:sz w:val="24"/>
          <w:szCs w:val="24"/>
        </w:rPr>
        <w:t xml:space="preserve"> v </w:t>
      </w:r>
      <w:r w:rsidRPr="00461119">
        <w:rPr>
          <w:rFonts w:ascii="Times New Roman" w:hAnsi="Times New Roman"/>
          <w:noProof/>
          <w:sz w:val="24"/>
          <w:szCs w:val="24"/>
        </w:rPr>
        <w:t>oblasti zdravia</w:t>
      </w:r>
      <w:r w:rsidRPr="00461119">
        <w:rPr>
          <w:rStyle w:val="FootnoteReference"/>
          <w:rFonts w:ascii="Times New Roman" w:hAnsi="Times New Roman" w:cs="Times New Roman"/>
          <w:noProof/>
          <w:sz w:val="24"/>
          <w:szCs w:val="24"/>
        </w:rPr>
        <w:footnoteReference w:id="32"/>
      </w:r>
      <w:r w:rsidR="00461119">
        <w:rPr>
          <w:rFonts w:ascii="Times New Roman" w:hAnsi="Times New Roman"/>
          <w:noProof/>
          <w:sz w:val="24"/>
          <w:szCs w:val="24"/>
        </w:rPr>
        <w:t>.</w:t>
      </w:r>
    </w:p>
    <w:p w14:paraId="12269ECA" w14:textId="7222FF46" w:rsidR="002158D9" w:rsidRPr="00F121DF" w:rsidRDefault="002158D9" w:rsidP="0088568E">
      <w:pPr>
        <w:keepNext/>
        <w:pBdr>
          <w:top w:val="single" w:sz="4" w:space="1" w:color="auto"/>
          <w:left w:val="single" w:sz="4" w:space="4" w:color="auto"/>
          <w:bottom w:val="single" w:sz="4" w:space="1" w:color="auto"/>
          <w:right w:val="single" w:sz="4" w:space="4" w:color="auto"/>
        </w:pBdr>
        <w:spacing w:before="360" w:after="120"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INICIATÍVY A OPATRENIA EÚ</w:t>
      </w:r>
    </w:p>
    <w:p w14:paraId="379F43E6" w14:textId="5EED4C2D" w:rsidR="0088568E" w:rsidRPr="00F121DF" w:rsidRDefault="00E008D5"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sidRPr="00461119">
        <w:rPr>
          <w:rFonts w:ascii="Times New Roman" w:hAnsi="Times New Roman"/>
          <w:noProof/>
          <w:sz w:val="24"/>
          <w:szCs w:val="24"/>
        </w:rPr>
        <w:t>Posilniť vnútroštátnu kapacitu</w:t>
      </w:r>
      <w:r w:rsidR="00461119">
        <w:rPr>
          <w:rFonts w:ascii="Times New Roman" w:hAnsi="Times New Roman"/>
          <w:noProof/>
          <w:sz w:val="24"/>
          <w:szCs w:val="24"/>
        </w:rPr>
        <w:t xml:space="preserve"> v </w:t>
      </w:r>
      <w:r w:rsidRPr="00461119">
        <w:rPr>
          <w:rFonts w:ascii="Times New Roman" w:hAnsi="Times New Roman"/>
          <w:noProof/>
          <w:sz w:val="24"/>
          <w:szCs w:val="24"/>
        </w:rPr>
        <w:t>krajinách EÚ/EHP na uskutočňovanie výskumu</w:t>
      </w:r>
      <w:r w:rsidR="00461119">
        <w:rPr>
          <w:rFonts w:ascii="Times New Roman" w:hAnsi="Times New Roman"/>
          <w:noProof/>
          <w:sz w:val="24"/>
          <w:szCs w:val="24"/>
        </w:rPr>
        <w:t xml:space="preserve"> a </w:t>
      </w:r>
      <w:r w:rsidRPr="00461119">
        <w:rPr>
          <w:rFonts w:ascii="Times New Roman" w:hAnsi="Times New Roman"/>
          <w:noProof/>
          <w:sz w:val="24"/>
          <w:szCs w:val="24"/>
        </w:rPr>
        <w:t>prispieť</w:t>
      </w:r>
      <w:r w:rsidR="00461119">
        <w:rPr>
          <w:rFonts w:ascii="Times New Roman" w:hAnsi="Times New Roman"/>
          <w:noProof/>
          <w:sz w:val="24"/>
          <w:szCs w:val="24"/>
        </w:rPr>
        <w:t xml:space="preserve"> v </w:t>
      </w:r>
      <w:r w:rsidRPr="00461119">
        <w:rPr>
          <w:rFonts w:ascii="Times New Roman" w:hAnsi="Times New Roman"/>
          <w:noProof/>
          <w:sz w:val="24"/>
          <w:szCs w:val="24"/>
        </w:rPr>
        <w:t>čase krízy</w:t>
      </w:r>
      <w:r w:rsidR="00461119">
        <w:rPr>
          <w:rFonts w:ascii="Times New Roman" w:hAnsi="Times New Roman"/>
          <w:noProof/>
          <w:sz w:val="24"/>
          <w:szCs w:val="24"/>
        </w:rPr>
        <w:t xml:space="preserve"> k </w:t>
      </w:r>
      <w:r w:rsidRPr="00461119">
        <w:rPr>
          <w:rFonts w:ascii="Times New Roman" w:hAnsi="Times New Roman"/>
          <w:noProof/>
          <w:sz w:val="24"/>
          <w:szCs w:val="24"/>
        </w:rPr>
        <w:t>zrealizovaniu mnohonárodných klinických skúšaní. Prioritou by malo byť včasné vykonávanie európskych skúšaní zahŕňajúcich viacero štátov.</w:t>
      </w:r>
    </w:p>
    <w:p w14:paraId="73FCA46C" w14:textId="2E603604" w:rsidR="00440406" w:rsidRPr="00F121DF" w:rsidRDefault="00440406" w:rsidP="00440406">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sidRPr="00461119">
        <w:rPr>
          <w:rFonts w:ascii="Times New Roman" w:hAnsi="Times New Roman"/>
          <w:noProof/>
          <w:sz w:val="24"/>
          <w:szCs w:val="24"/>
        </w:rPr>
        <w:t>Monitorovať úplné</w:t>
      </w:r>
      <w:r w:rsidR="00461119">
        <w:rPr>
          <w:rFonts w:ascii="Times New Roman" w:hAnsi="Times New Roman"/>
          <w:noProof/>
          <w:sz w:val="24"/>
          <w:szCs w:val="24"/>
        </w:rPr>
        <w:t xml:space="preserve"> a </w:t>
      </w:r>
      <w:r w:rsidRPr="00461119">
        <w:rPr>
          <w:rFonts w:ascii="Times New Roman" w:hAnsi="Times New Roman"/>
          <w:noProof/>
          <w:sz w:val="24"/>
          <w:szCs w:val="24"/>
        </w:rPr>
        <w:t>včasné vykonávanie nariadenia</w:t>
      </w:r>
      <w:r w:rsidR="00461119">
        <w:rPr>
          <w:rFonts w:ascii="Times New Roman" w:hAnsi="Times New Roman"/>
          <w:noProof/>
          <w:sz w:val="24"/>
          <w:szCs w:val="24"/>
        </w:rPr>
        <w:t xml:space="preserve"> o </w:t>
      </w:r>
      <w:r w:rsidRPr="00461119">
        <w:rPr>
          <w:rFonts w:ascii="Times New Roman" w:hAnsi="Times New Roman"/>
          <w:noProof/>
          <w:sz w:val="24"/>
          <w:szCs w:val="24"/>
        </w:rPr>
        <w:t>klinickom skúšaní vrátane vypracovania</w:t>
      </w:r>
      <w:r w:rsidR="00461119">
        <w:rPr>
          <w:rFonts w:ascii="Times New Roman" w:hAnsi="Times New Roman"/>
          <w:noProof/>
          <w:sz w:val="24"/>
          <w:szCs w:val="24"/>
        </w:rPr>
        <w:t xml:space="preserve"> a </w:t>
      </w:r>
      <w:r w:rsidRPr="00461119">
        <w:rPr>
          <w:rFonts w:ascii="Times New Roman" w:hAnsi="Times New Roman"/>
          <w:noProof/>
          <w:sz w:val="24"/>
          <w:szCs w:val="24"/>
        </w:rPr>
        <w:t>pravidelného uverejňovania kľúčových ukazovateľov výkonnosti.</w:t>
      </w:r>
    </w:p>
    <w:p w14:paraId="3E3CBA39" w14:textId="28868245" w:rsidR="00440406" w:rsidRPr="00F121DF" w:rsidRDefault="0050765C" w:rsidP="00440406">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sidRPr="00461119">
        <w:rPr>
          <w:rFonts w:ascii="Times New Roman" w:hAnsi="Times New Roman"/>
          <w:noProof/>
          <w:sz w:val="24"/>
          <w:szCs w:val="24"/>
        </w:rPr>
        <w:t>Podporovať koordinované</w:t>
      </w:r>
      <w:r w:rsidR="00461119">
        <w:rPr>
          <w:rFonts w:ascii="Times New Roman" w:hAnsi="Times New Roman"/>
          <w:noProof/>
          <w:sz w:val="24"/>
          <w:szCs w:val="24"/>
        </w:rPr>
        <w:t xml:space="preserve"> a </w:t>
      </w:r>
      <w:r w:rsidRPr="00461119">
        <w:rPr>
          <w:rFonts w:ascii="Times New Roman" w:hAnsi="Times New Roman"/>
          <w:noProof/>
          <w:sz w:val="24"/>
          <w:szCs w:val="24"/>
        </w:rPr>
        <w:t>harmonizované vykonávanie platformových skúšaní terapeutík na ochorenie COVID-19, financovaných</w:t>
      </w:r>
      <w:r w:rsidR="00461119">
        <w:rPr>
          <w:rFonts w:ascii="Times New Roman" w:hAnsi="Times New Roman"/>
          <w:noProof/>
          <w:sz w:val="24"/>
          <w:szCs w:val="24"/>
        </w:rPr>
        <w:t xml:space="preserve"> z </w:t>
      </w:r>
      <w:r w:rsidRPr="00461119">
        <w:rPr>
          <w:rFonts w:ascii="Times New Roman" w:hAnsi="Times New Roman"/>
          <w:noProof/>
          <w:sz w:val="24"/>
          <w:szCs w:val="24"/>
        </w:rPr>
        <w:t>prostriedkov EÚ</w:t>
      </w:r>
      <w:r w:rsidR="00461119">
        <w:rPr>
          <w:rFonts w:ascii="Times New Roman" w:hAnsi="Times New Roman"/>
          <w:noProof/>
          <w:sz w:val="24"/>
          <w:szCs w:val="24"/>
        </w:rPr>
        <w:t xml:space="preserve"> v </w:t>
      </w:r>
      <w:r w:rsidRPr="00461119">
        <w:rPr>
          <w:rFonts w:ascii="Times New Roman" w:hAnsi="Times New Roman"/>
          <w:noProof/>
          <w:sz w:val="24"/>
          <w:szCs w:val="24"/>
        </w:rPr>
        <w:t>rámci nariadenia</w:t>
      </w:r>
      <w:r w:rsidR="00461119">
        <w:rPr>
          <w:rFonts w:ascii="Times New Roman" w:hAnsi="Times New Roman"/>
          <w:noProof/>
          <w:sz w:val="24"/>
          <w:szCs w:val="24"/>
        </w:rPr>
        <w:t xml:space="preserve"> o </w:t>
      </w:r>
      <w:r w:rsidRPr="00461119">
        <w:rPr>
          <w:rFonts w:ascii="Times New Roman" w:hAnsi="Times New Roman"/>
          <w:noProof/>
          <w:sz w:val="24"/>
          <w:szCs w:val="24"/>
        </w:rPr>
        <w:t>klinickom skúšaní,</w:t>
      </w:r>
      <w:r w:rsidR="00461119">
        <w:rPr>
          <w:rFonts w:ascii="Times New Roman" w:hAnsi="Times New Roman"/>
          <w:noProof/>
          <w:sz w:val="24"/>
          <w:szCs w:val="24"/>
        </w:rPr>
        <w:t xml:space="preserve"> a </w:t>
      </w:r>
      <w:r w:rsidRPr="00461119">
        <w:rPr>
          <w:rFonts w:ascii="Times New Roman" w:hAnsi="Times New Roman"/>
          <w:noProof/>
          <w:sz w:val="24"/>
          <w:szCs w:val="24"/>
        </w:rPr>
        <w:t>regulačný dohľad nad týmito skúšaniami.</w:t>
      </w:r>
    </w:p>
    <w:p w14:paraId="3AC0E144" w14:textId="09AD41DC" w:rsidR="00440406" w:rsidRPr="00F121DF" w:rsidRDefault="00D12DE5" w:rsidP="00440406">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sidRPr="00461119">
        <w:rPr>
          <w:rFonts w:ascii="Times New Roman" w:hAnsi="Times New Roman"/>
          <w:noProof/>
          <w:sz w:val="24"/>
          <w:szCs w:val="24"/>
        </w:rPr>
        <w:t>Vykonávať iniciatívu ACT-EU na posilnenie klinických skúšaní, ktoré prinášajú dôkazy potrebné na prijímanie rozhodnutí týkajúcich sa okrem iného vakcín</w:t>
      </w:r>
      <w:r w:rsidR="00461119">
        <w:rPr>
          <w:rFonts w:ascii="Times New Roman" w:hAnsi="Times New Roman"/>
          <w:noProof/>
          <w:sz w:val="24"/>
          <w:szCs w:val="24"/>
        </w:rPr>
        <w:t xml:space="preserve"> a </w:t>
      </w:r>
      <w:r w:rsidRPr="00461119">
        <w:rPr>
          <w:rFonts w:ascii="Times New Roman" w:hAnsi="Times New Roman"/>
          <w:noProof/>
          <w:sz w:val="24"/>
          <w:szCs w:val="24"/>
        </w:rPr>
        <w:t>terapeutík</w:t>
      </w:r>
      <w:r w:rsidR="00461119">
        <w:rPr>
          <w:rFonts w:ascii="Times New Roman" w:hAnsi="Times New Roman"/>
          <w:noProof/>
          <w:sz w:val="24"/>
          <w:szCs w:val="24"/>
        </w:rPr>
        <w:t xml:space="preserve"> v </w:t>
      </w:r>
      <w:r w:rsidRPr="00461119">
        <w:rPr>
          <w:rFonts w:ascii="Times New Roman" w:hAnsi="Times New Roman"/>
          <w:noProof/>
          <w:sz w:val="24"/>
          <w:szCs w:val="24"/>
        </w:rPr>
        <w:t>prípade kríz</w:t>
      </w:r>
      <w:r w:rsidR="00461119">
        <w:rPr>
          <w:rFonts w:ascii="Times New Roman" w:hAnsi="Times New Roman"/>
          <w:noProof/>
          <w:sz w:val="24"/>
          <w:szCs w:val="24"/>
        </w:rPr>
        <w:t xml:space="preserve"> v </w:t>
      </w:r>
      <w:r w:rsidRPr="00461119">
        <w:rPr>
          <w:rFonts w:ascii="Times New Roman" w:hAnsi="Times New Roman"/>
          <w:noProof/>
          <w:sz w:val="24"/>
          <w:szCs w:val="24"/>
        </w:rPr>
        <w:t>oblasti verejného zdravia</w:t>
      </w:r>
      <w:r w:rsidR="00461119">
        <w:rPr>
          <w:rFonts w:ascii="Times New Roman" w:hAnsi="Times New Roman"/>
          <w:noProof/>
          <w:sz w:val="24"/>
          <w:szCs w:val="24"/>
        </w:rPr>
        <w:t xml:space="preserve"> a </w:t>
      </w:r>
      <w:r w:rsidRPr="00461119">
        <w:rPr>
          <w:rFonts w:ascii="Times New Roman" w:hAnsi="Times New Roman"/>
          <w:noProof/>
          <w:sz w:val="24"/>
          <w:szCs w:val="24"/>
        </w:rPr>
        <w:t>pandémií.</w:t>
      </w:r>
    </w:p>
    <w:p w14:paraId="148ECF43" w14:textId="10CD69D1" w:rsidR="00440406" w:rsidRPr="00F121DF" w:rsidRDefault="00E008D5" w:rsidP="00440406">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sidRPr="00461119">
        <w:rPr>
          <w:rFonts w:ascii="Times New Roman" w:hAnsi="Times New Roman"/>
          <w:noProof/>
          <w:sz w:val="24"/>
          <w:szCs w:val="24"/>
        </w:rPr>
        <w:t>Vykonávať jednotnú akciu EU4Health na účely zrýchleného schvaľovania skúšaní terapeutík na ochorenie COVID-19</w:t>
      </w:r>
      <w:r w:rsidR="00461119">
        <w:rPr>
          <w:rFonts w:ascii="Times New Roman" w:hAnsi="Times New Roman"/>
          <w:noProof/>
          <w:sz w:val="24"/>
          <w:szCs w:val="24"/>
        </w:rPr>
        <w:t xml:space="preserve"> a </w:t>
      </w:r>
      <w:r w:rsidRPr="00461119">
        <w:rPr>
          <w:rFonts w:ascii="Times New Roman" w:hAnsi="Times New Roman"/>
          <w:noProof/>
          <w:sz w:val="24"/>
          <w:szCs w:val="24"/>
        </w:rPr>
        <w:t>vytvorenia harmonizovaného postupu na zrýchlené</w:t>
      </w:r>
      <w:r w:rsidR="00461119">
        <w:rPr>
          <w:rFonts w:ascii="Times New Roman" w:hAnsi="Times New Roman"/>
          <w:noProof/>
          <w:sz w:val="24"/>
          <w:szCs w:val="24"/>
        </w:rPr>
        <w:t xml:space="preserve"> a </w:t>
      </w:r>
      <w:r w:rsidRPr="00461119">
        <w:rPr>
          <w:rFonts w:ascii="Times New Roman" w:hAnsi="Times New Roman"/>
          <w:noProof/>
          <w:sz w:val="24"/>
          <w:szCs w:val="24"/>
        </w:rPr>
        <w:t>koordinované posudzovanie žiadostí</w:t>
      </w:r>
      <w:r w:rsidR="00461119">
        <w:rPr>
          <w:rFonts w:ascii="Times New Roman" w:hAnsi="Times New Roman"/>
          <w:noProof/>
          <w:sz w:val="24"/>
          <w:szCs w:val="24"/>
        </w:rPr>
        <w:t xml:space="preserve"> o </w:t>
      </w:r>
      <w:r w:rsidRPr="00461119">
        <w:rPr>
          <w:rFonts w:ascii="Times New Roman" w:hAnsi="Times New Roman"/>
          <w:noProof/>
          <w:sz w:val="24"/>
          <w:szCs w:val="24"/>
        </w:rPr>
        <w:t>klinické skúšanie medzi členskými štátmi</w:t>
      </w:r>
      <w:r w:rsidR="00461119">
        <w:rPr>
          <w:rFonts w:ascii="Times New Roman" w:hAnsi="Times New Roman"/>
          <w:noProof/>
          <w:sz w:val="24"/>
          <w:szCs w:val="24"/>
        </w:rPr>
        <w:t xml:space="preserve"> v </w:t>
      </w:r>
      <w:r w:rsidRPr="00461119">
        <w:rPr>
          <w:rFonts w:ascii="Times New Roman" w:hAnsi="Times New Roman"/>
          <w:noProof/>
          <w:sz w:val="24"/>
          <w:szCs w:val="24"/>
        </w:rPr>
        <w:t>prípade budúcich núdzových situácií.</w:t>
      </w:r>
    </w:p>
    <w:p w14:paraId="64F062E1" w14:textId="57D335F0" w:rsidR="00740CF7" w:rsidRPr="00157961" w:rsidRDefault="00740CF7" w:rsidP="00740CF7">
      <w:pPr>
        <w:pStyle w:val="Text1"/>
        <w:keepNext/>
        <w:numPr>
          <w:ilvl w:val="0"/>
          <w:numId w:val="11"/>
        </w:numPr>
        <w:spacing w:after="200"/>
        <w:rPr>
          <w:b/>
          <w:i/>
          <w:noProof/>
          <w:szCs w:val="24"/>
        </w:rPr>
      </w:pPr>
      <w:r w:rsidRPr="00157961">
        <w:rPr>
          <w:b/>
          <w:i/>
          <w:noProof/>
          <w:szCs w:val="24"/>
        </w:rPr>
        <w:t>Odolné dodávateľské reťazce</w:t>
      </w:r>
      <w:r w:rsidR="00461119" w:rsidRPr="00157961">
        <w:rPr>
          <w:b/>
          <w:i/>
          <w:noProof/>
          <w:szCs w:val="24"/>
        </w:rPr>
        <w:t xml:space="preserve"> v </w:t>
      </w:r>
      <w:r w:rsidRPr="00157961">
        <w:rPr>
          <w:b/>
          <w:i/>
          <w:noProof/>
          <w:szCs w:val="24"/>
        </w:rPr>
        <w:t>priebehu pandémie</w:t>
      </w:r>
    </w:p>
    <w:p w14:paraId="020BED5D" w14:textId="0533D15A" w:rsidR="00461119" w:rsidRDefault="00740CF7" w:rsidP="00740CF7">
      <w:pPr>
        <w:spacing w:after="120" w:line="240" w:lineRule="auto"/>
        <w:jc w:val="both"/>
        <w:rPr>
          <w:rFonts w:ascii="Times New Roman" w:hAnsi="Times New Roman"/>
          <w:noProof/>
          <w:sz w:val="24"/>
          <w:szCs w:val="24"/>
        </w:rPr>
      </w:pPr>
      <w:r w:rsidRPr="00461119">
        <w:rPr>
          <w:rFonts w:ascii="Times New Roman" w:hAnsi="Times New Roman"/>
          <w:noProof/>
          <w:sz w:val="24"/>
          <w:szCs w:val="24"/>
        </w:rPr>
        <w:t>Hoci kapacita výroby vakcín</w:t>
      </w:r>
      <w:r w:rsidR="00461119">
        <w:rPr>
          <w:rFonts w:ascii="Times New Roman" w:hAnsi="Times New Roman"/>
          <w:noProof/>
          <w:sz w:val="24"/>
          <w:szCs w:val="24"/>
        </w:rPr>
        <w:t xml:space="preserve"> v </w:t>
      </w:r>
      <w:r w:rsidRPr="00461119">
        <w:rPr>
          <w:rFonts w:ascii="Times New Roman" w:hAnsi="Times New Roman"/>
          <w:noProof/>
          <w:sz w:val="24"/>
          <w:szCs w:val="24"/>
        </w:rPr>
        <w:t>súčasnosti uspokojuje dopyt, stále je potrebné obozretne sledovať prekážky dodávateľského reťazca,</w:t>
      </w:r>
      <w:r w:rsidR="00461119">
        <w:rPr>
          <w:rFonts w:ascii="Times New Roman" w:hAnsi="Times New Roman"/>
          <w:noProof/>
          <w:sz w:val="24"/>
          <w:szCs w:val="24"/>
        </w:rPr>
        <w:t xml:space="preserve"> a </w:t>
      </w:r>
      <w:r w:rsidRPr="00461119">
        <w:rPr>
          <w:rFonts w:ascii="Times New Roman" w:hAnsi="Times New Roman"/>
          <w:noProof/>
          <w:sz w:val="24"/>
          <w:szCs w:val="24"/>
        </w:rPr>
        <w:t>to nielen</w:t>
      </w:r>
      <w:r w:rsidR="00461119">
        <w:rPr>
          <w:rFonts w:ascii="Times New Roman" w:hAnsi="Times New Roman"/>
          <w:noProof/>
          <w:sz w:val="24"/>
          <w:szCs w:val="24"/>
        </w:rPr>
        <w:t xml:space="preserve"> z </w:t>
      </w:r>
      <w:r w:rsidRPr="00461119">
        <w:rPr>
          <w:rFonts w:ascii="Times New Roman" w:hAnsi="Times New Roman"/>
          <w:noProof/>
          <w:sz w:val="24"/>
          <w:szCs w:val="24"/>
        </w:rPr>
        <w:t>hľadiska vakcín, ale aj iných zdravotníckych protiopatrení</w:t>
      </w:r>
      <w:r w:rsidR="00461119">
        <w:rPr>
          <w:rFonts w:ascii="Times New Roman" w:hAnsi="Times New Roman"/>
          <w:noProof/>
          <w:sz w:val="24"/>
          <w:szCs w:val="24"/>
        </w:rPr>
        <w:t xml:space="preserve"> a </w:t>
      </w:r>
      <w:r w:rsidRPr="00461119">
        <w:rPr>
          <w:rFonts w:ascii="Times New Roman" w:hAnsi="Times New Roman"/>
          <w:noProof/>
          <w:sz w:val="24"/>
          <w:szCs w:val="24"/>
        </w:rPr>
        <w:t>ich vstupných materiálov. Naďalej pokračuje spolupráca</w:t>
      </w:r>
      <w:r w:rsidR="00461119">
        <w:rPr>
          <w:rFonts w:ascii="Times New Roman" w:hAnsi="Times New Roman"/>
          <w:noProof/>
          <w:sz w:val="24"/>
          <w:szCs w:val="24"/>
        </w:rPr>
        <w:t xml:space="preserve"> s </w:t>
      </w:r>
      <w:r w:rsidRPr="00461119">
        <w:rPr>
          <w:rFonts w:ascii="Times New Roman" w:hAnsi="Times New Roman"/>
          <w:noProof/>
          <w:sz w:val="24"/>
          <w:szCs w:val="24"/>
        </w:rPr>
        <w:t>globálnymi partnermi, napríklad spoločná pracovná skupina EÚ – USA pre výrobu</w:t>
      </w:r>
      <w:r w:rsidR="00461119">
        <w:rPr>
          <w:rFonts w:ascii="Times New Roman" w:hAnsi="Times New Roman"/>
          <w:noProof/>
          <w:sz w:val="24"/>
          <w:szCs w:val="24"/>
        </w:rPr>
        <w:t xml:space="preserve"> a </w:t>
      </w:r>
      <w:r w:rsidRPr="00461119">
        <w:rPr>
          <w:rFonts w:ascii="Times New Roman" w:hAnsi="Times New Roman"/>
          <w:noProof/>
          <w:sz w:val="24"/>
          <w:szCs w:val="24"/>
        </w:rPr>
        <w:t>dodávateľské reťazce</w:t>
      </w:r>
      <w:r w:rsidR="00461119">
        <w:rPr>
          <w:rFonts w:ascii="Times New Roman" w:hAnsi="Times New Roman"/>
          <w:noProof/>
          <w:sz w:val="24"/>
          <w:szCs w:val="24"/>
        </w:rPr>
        <w:t xml:space="preserve"> v </w:t>
      </w:r>
      <w:r w:rsidRPr="00461119">
        <w:rPr>
          <w:rFonts w:ascii="Times New Roman" w:hAnsi="Times New Roman"/>
          <w:noProof/>
          <w:sz w:val="24"/>
          <w:szCs w:val="24"/>
        </w:rPr>
        <w:t>súvislosti</w:t>
      </w:r>
      <w:r w:rsidR="00461119">
        <w:rPr>
          <w:rFonts w:ascii="Times New Roman" w:hAnsi="Times New Roman"/>
          <w:noProof/>
          <w:sz w:val="24"/>
          <w:szCs w:val="24"/>
        </w:rPr>
        <w:t xml:space="preserve"> s </w:t>
      </w:r>
      <w:r w:rsidRPr="00461119">
        <w:rPr>
          <w:rFonts w:ascii="Times New Roman" w:hAnsi="Times New Roman"/>
          <w:noProof/>
          <w:sz w:val="24"/>
          <w:szCs w:val="24"/>
        </w:rPr>
        <w:t>ochorením COVID</w:t>
      </w:r>
      <w:r w:rsidR="00461119">
        <w:rPr>
          <w:rFonts w:ascii="Times New Roman" w:hAnsi="Times New Roman"/>
          <w:noProof/>
          <w:sz w:val="24"/>
          <w:szCs w:val="24"/>
        </w:rPr>
        <w:t>.</w:t>
      </w:r>
    </w:p>
    <w:p w14:paraId="3F4B14AA" w14:textId="1F0BB7A1" w:rsidR="00740CF7" w:rsidRPr="00461119" w:rsidRDefault="00740CF7" w:rsidP="00740CF7">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Okrem toho na účely zachovania novovytvorenej výrobnej kapacity</w:t>
      </w:r>
      <w:r w:rsidR="00461119">
        <w:rPr>
          <w:rFonts w:ascii="Times New Roman" w:hAnsi="Times New Roman"/>
          <w:noProof/>
          <w:sz w:val="24"/>
          <w:szCs w:val="24"/>
        </w:rPr>
        <w:t xml:space="preserve"> v </w:t>
      </w:r>
      <w:r w:rsidRPr="00461119">
        <w:rPr>
          <w:rFonts w:ascii="Times New Roman" w:hAnsi="Times New Roman"/>
          <w:noProof/>
          <w:sz w:val="24"/>
          <w:szCs w:val="24"/>
        </w:rPr>
        <w:t>EÚ pre budúce núdzové zdravotné situácie Komisia dnes oznámila spustenie EU FAB, siete neustále pripravených kapacít na výrobu vakcín.</w:t>
      </w:r>
      <w:r w:rsidRPr="00461119">
        <w:rPr>
          <w:rStyle w:val="FootnoteReference"/>
          <w:rFonts w:ascii="Times New Roman" w:hAnsi="Times New Roman" w:cs="Times New Roman"/>
          <w:noProof/>
          <w:sz w:val="24"/>
          <w:szCs w:val="24"/>
        </w:rPr>
        <w:footnoteReference w:id="33"/>
      </w:r>
      <w:r w:rsidRPr="00461119">
        <w:rPr>
          <w:rFonts w:ascii="Times New Roman" w:hAnsi="Times New Roman"/>
          <w:noProof/>
          <w:sz w:val="24"/>
          <w:szCs w:val="24"/>
        </w:rPr>
        <w:t xml:space="preserve"> Komisia spúšťa postup verejného obstarávania</w:t>
      </w:r>
      <w:r w:rsidR="00461119">
        <w:rPr>
          <w:rFonts w:ascii="Times New Roman" w:hAnsi="Times New Roman"/>
          <w:noProof/>
          <w:sz w:val="24"/>
          <w:szCs w:val="24"/>
        </w:rPr>
        <w:t xml:space="preserve"> s </w:t>
      </w:r>
      <w:r w:rsidRPr="00461119">
        <w:rPr>
          <w:rFonts w:ascii="Times New Roman" w:hAnsi="Times New Roman"/>
          <w:noProof/>
          <w:sz w:val="24"/>
          <w:szCs w:val="24"/>
        </w:rPr>
        <w:t>cieľom zabezpečiť, aby sa zachovali dostatočné</w:t>
      </w:r>
      <w:r w:rsidR="00461119">
        <w:rPr>
          <w:rFonts w:ascii="Times New Roman" w:hAnsi="Times New Roman"/>
          <w:noProof/>
          <w:sz w:val="24"/>
          <w:szCs w:val="24"/>
        </w:rPr>
        <w:t xml:space="preserve"> a </w:t>
      </w:r>
      <w:r w:rsidRPr="00461119">
        <w:rPr>
          <w:rFonts w:ascii="Times New Roman" w:hAnsi="Times New Roman"/>
          <w:noProof/>
          <w:sz w:val="24"/>
          <w:szCs w:val="24"/>
        </w:rPr>
        <w:t>agilné výrobné kapacity pre rôzne typy vakcín, ktoré možno</w:t>
      </w:r>
      <w:r w:rsidR="00461119">
        <w:rPr>
          <w:rFonts w:ascii="Times New Roman" w:hAnsi="Times New Roman"/>
          <w:noProof/>
          <w:sz w:val="24"/>
          <w:szCs w:val="24"/>
        </w:rPr>
        <w:t xml:space="preserve"> v </w:t>
      </w:r>
      <w:r w:rsidRPr="00461119">
        <w:rPr>
          <w:rFonts w:ascii="Times New Roman" w:hAnsi="Times New Roman"/>
          <w:noProof/>
          <w:sz w:val="24"/>
          <w:szCs w:val="24"/>
        </w:rPr>
        <w:t>čase krízy okamžite aktivovať.</w:t>
      </w:r>
    </w:p>
    <w:p w14:paraId="3E64A2D6" w14:textId="5F7F401A" w:rsidR="00740CF7" w:rsidRPr="00461119" w:rsidRDefault="00740CF7" w:rsidP="00740CF7">
      <w:pPr>
        <w:spacing w:after="120" w:line="240" w:lineRule="auto"/>
        <w:jc w:val="both"/>
        <w:rPr>
          <w:rFonts w:ascii="Times New Roman" w:hAnsi="Times New Roman" w:cs="Times New Roman"/>
          <w:noProof/>
          <w:sz w:val="24"/>
          <w:szCs w:val="24"/>
        </w:rPr>
      </w:pPr>
      <w:r w:rsidRPr="00461119">
        <w:rPr>
          <w:rFonts w:ascii="Times New Roman" w:hAnsi="Times New Roman"/>
          <w:noProof/>
          <w:sz w:val="24"/>
          <w:szCs w:val="24"/>
        </w:rPr>
        <w:t>Okrem ekosystému</w:t>
      </w:r>
      <w:r w:rsidR="00461119">
        <w:rPr>
          <w:rFonts w:ascii="Times New Roman" w:hAnsi="Times New Roman"/>
          <w:noProof/>
          <w:sz w:val="24"/>
          <w:szCs w:val="24"/>
        </w:rPr>
        <w:t xml:space="preserve"> v </w:t>
      </w:r>
      <w:r w:rsidRPr="00461119">
        <w:rPr>
          <w:rFonts w:ascii="Times New Roman" w:hAnsi="Times New Roman"/>
          <w:noProof/>
          <w:sz w:val="24"/>
          <w:szCs w:val="24"/>
        </w:rPr>
        <w:t>oblasti zdravotníctva je potrebná ďalšia obozretnosť aj</w:t>
      </w:r>
      <w:r w:rsidR="00461119">
        <w:rPr>
          <w:rFonts w:ascii="Times New Roman" w:hAnsi="Times New Roman"/>
          <w:noProof/>
          <w:sz w:val="24"/>
          <w:szCs w:val="24"/>
        </w:rPr>
        <w:t xml:space="preserve"> v </w:t>
      </w:r>
      <w:r w:rsidRPr="00461119">
        <w:rPr>
          <w:rFonts w:ascii="Times New Roman" w:hAnsi="Times New Roman"/>
          <w:noProof/>
          <w:sz w:val="24"/>
          <w:szCs w:val="24"/>
        </w:rPr>
        <w:t>otázke vplyvu ďalších fáz pandémie na problémy so zásobovaním</w:t>
      </w:r>
      <w:r w:rsidR="00461119">
        <w:rPr>
          <w:rFonts w:ascii="Times New Roman" w:hAnsi="Times New Roman"/>
          <w:noProof/>
          <w:sz w:val="24"/>
          <w:szCs w:val="24"/>
        </w:rPr>
        <w:t xml:space="preserve"> v </w:t>
      </w:r>
      <w:r w:rsidRPr="00461119">
        <w:rPr>
          <w:rFonts w:ascii="Times New Roman" w:hAnsi="Times New Roman"/>
          <w:noProof/>
          <w:sz w:val="24"/>
          <w:szCs w:val="24"/>
        </w:rPr>
        <w:t>iných priemyselných ekosystémoch, napríklad vplyvom miestnych obmedzení pohybu alebo nedostatku pracovníkov</w:t>
      </w:r>
      <w:r w:rsidR="00461119">
        <w:rPr>
          <w:rFonts w:ascii="Times New Roman" w:hAnsi="Times New Roman"/>
          <w:noProof/>
          <w:sz w:val="24"/>
          <w:szCs w:val="24"/>
        </w:rPr>
        <w:t xml:space="preserve"> v </w:t>
      </w:r>
      <w:r w:rsidRPr="00461119">
        <w:rPr>
          <w:rFonts w:ascii="Times New Roman" w:hAnsi="Times New Roman"/>
          <w:noProof/>
          <w:sz w:val="24"/>
          <w:szCs w:val="24"/>
        </w:rPr>
        <w:t>oblasti logistiky. Naďalej je dôležitá úzka spolupráca so zainteresovanými stranami medzi odvetvovými ekosystémami.</w:t>
      </w:r>
    </w:p>
    <w:p w14:paraId="35C7C6DB" w14:textId="0148A7D8" w:rsidR="00740CF7" w:rsidRPr="00461119" w:rsidRDefault="00740CF7" w:rsidP="00740CF7">
      <w:pPr>
        <w:spacing w:after="120" w:line="240" w:lineRule="auto"/>
        <w:jc w:val="both"/>
        <w:rPr>
          <w:rFonts w:ascii="Times New Roman" w:hAnsi="Times New Roman" w:cs="Times New Roman"/>
          <w:noProof/>
          <w:sz w:val="24"/>
          <w:szCs w:val="24"/>
        </w:rPr>
      </w:pPr>
      <w:r w:rsidRPr="00461119">
        <w:rPr>
          <w:rFonts w:ascii="Times New Roman" w:hAnsi="Times New Roman"/>
          <w:noProof/>
          <w:sz w:val="24"/>
          <w:szCs w:val="24"/>
        </w:rPr>
        <w:t>Pandémia COVID-19 takisto odhalila širšie problémy týkajúce sa jednotného trhu</w:t>
      </w:r>
      <w:r w:rsidR="00461119">
        <w:rPr>
          <w:rFonts w:ascii="Times New Roman" w:hAnsi="Times New Roman"/>
          <w:noProof/>
          <w:sz w:val="24"/>
          <w:szCs w:val="24"/>
        </w:rPr>
        <w:t xml:space="preserve"> v </w:t>
      </w:r>
      <w:r w:rsidRPr="00461119">
        <w:rPr>
          <w:rFonts w:ascii="Times New Roman" w:hAnsi="Times New Roman"/>
          <w:noProof/>
          <w:sz w:val="24"/>
          <w:szCs w:val="24"/>
        </w:rPr>
        <w:t>prípade nepredvídaných otrasov dopytu alebo ponuky. Intenzívnejšie spoločné využívanie informácií</w:t>
      </w:r>
      <w:r w:rsidR="00461119">
        <w:rPr>
          <w:rFonts w:ascii="Times New Roman" w:hAnsi="Times New Roman"/>
          <w:noProof/>
          <w:sz w:val="24"/>
          <w:szCs w:val="24"/>
        </w:rPr>
        <w:t xml:space="preserve"> a </w:t>
      </w:r>
      <w:r w:rsidRPr="00461119">
        <w:rPr>
          <w:rFonts w:ascii="Times New Roman" w:hAnsi="Times New Roman"/>
          <w:noProof/>
          <w:sz w:val="24"/>
          <w:szCs w:val="24"/>
        </w:rPr>
        <w:t>lepšie komunikačné kanály mohli prispieť</w:t>
      </w:r>
      <w:r w:rsidR="00461119">
        <w:rPr>
          <w:rFonts w:ascii="Times New Roman" w:hAnsi="Times New Roman"/>
          <w:noProof/>
          <w:sz w:val="24"/>
          <w:szCs w:val="24"/>
        </w:rPr>
        <w:t xml:space="preserve"> k </w:t>
      </w:r>
      <w:r w:rsidRPr="00461119">
        <w:rPr>
          <w:rFonts w:ascii="Times New Roman" w:hAnsi="Times New Roman"/>
          <w:noProof/>
          <w:sz w:val="24"/>
          <w:szCs w:val="24"/>
        </w:rPr>
        <w:t>lepšiemu riadeniu reakcie na núdzové situácie</w:t>
      </w:r>
      <w:r w:rsidR="00461119">
        <w:rPr>
          <w:rFonts w:ascii="Times New Roman" w:hAnsi="Times New Roman"/>
          <w:noProof/>
          <w:sz w:val="24"/>
          <w:szCs w:val="24"/>
        </w:rPr>
        <w:t xml:space="preserve"> v </w:t>
      </w:r>
      <w:r w:rsidRPr="00461119">
        <w:rPr>
          <w:rFonts w:ascii="Times New Roman" w:hAnsi="Times New Roman"/>
          <w:noProof/>
          <w:sz w:val="24"/>
          <w:szCs w:val="24"/>
        </w:rPr>
        <w:t xml:space="preserve">konkrétnych odvetviach strategického významu. </w:t>
      </w:r>
      <w:bookmarkStart w:id="4" w:name="_Hlk101471230"/>
      <w:r w:rsidRPr="00461119">
        <w:rPr>
          <w:rFonts w:ascii="Times New Roman" w:hAnsi="Times New Roman"/>
          <w:noProof/>
          <w:sz w:val="24"/>
          <w:szCs w:val="24"/>
        </w:rPr>
        <w:t>Tieto aspekty budú okrem iného podrobnejšie posúdené</w:t>
      </w:r>
      <w:r w:rsidR="00461119">
        <w:rPr>
          <w:rFonts w:ascii="Times New Roman" w:hAnsi="Times New Roman"/>
          <w:noProof/>
          <w:sz w:val="24"/>
          <w:szCs w:val="24"/>
        </w:rPr>
        <w:t xml:space="preserve"> v </w:t>
      </w:r>
      <w:r w:rsidRPr="00461119">
        <w:rPr>
          <w:rFonts w:ascii="Times New Roman" w:hAnsi="Times New Roman"/>
          <w:noProof/>
          <w:sz w:val="24"/>
          <w:szCs w:val="24"/>
        </w:rPr>
        <w:t>posúdení vplyvu</w:t>
      </w:r>
      <w:r w:rsidR="00461119">
        <w:rPr>
          <w:rFonts w:ascii="Times New Roman" w:hAnsi="Times New Roman"/>
          <w:noProof/>
          <w:sz w:val="24"/>
          <w:szCs w:val="24"/>
        </w:rPr>
        <w:t xml:space="preserve"> v </w:t>
      </w:r>
      <w:r w:rsidRPr="00461119">
        <w:rPr>
          <w:rFonts w:ascii="Times New Roman" w:hAnsi="Times New Roman"/>
          <w:noProof/>
          <w:sz w:val="24"/>
          <w:szCs w:val="24"/>
        </w:rPr>
        <w:t>rámci nadchádzajúceho návrhu Komisie týkajúceho sa nástroja núdzovej pomoci pre jednotný trh.</w:t>
      </w:r>
      <w:bookmarkEnd w:id="4"/>
    </w:p>
    <w:p w14:paraId="4C24949A" w14:textId="77777777" w:rsidR="00740CF7" w:rsidRPr="00F121DF" w:rsidRDefault="00740CF7" w:rsidP="00740CF7">
      <w:pPr>
        <w:keepNext/>
        <w:pBdr>
          <w:top w:val="single" w:sz="4" w:space="1" w:color="auto"/>
          <w:left w:val="single" w:sz="4" w:space="4" w:color="auto"/>
          <w:bottom w:val="single" w:sz="4" w:space="1" w:color="auto"/>
          <w:right w:val="single" w:sz="4" w:space="4" w:color="auto"/>
        </w:pBdr>
        <w:spacing w:before="360" w:after="120"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INICIATÍVY A OPATRENIA EÚ</w:t>
      </w:r>
    </w:p>
    <w:p w14:paraId="3265B801" w14:textId="38EF030B" w:rsidR="00740CF7" w:rsidRPr="00F121DF" w:rsidRDefault="00740CF7" w:rsidP="00740CF7">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sidRPr="00461119">
        <w:rPr>
          <w:rFonts w:ascii="Times New Roman" w:hAnsi="Times New Roman"/>
          <w:noProof/>
          <w:sz w:val="24"/>
          <w:szCs w:val="24"/>
        </w:rPr>
        <w:t>Nepretržite poskytovať informácie priemyselným odvetviam</w:t>
      </w:r>
      <w:r w:rsidR="00461119">
        <w:rPr>
          <w:rFonts w:ascii="Times New Roman" w:hAnsi="Times New Roman"/>
          <w:noProof/>
          <w:sz w:val="24"/>
          <w:szCs w:val="24"/>
        </w:rPr>
        <w:t xml:space="preserve"> o </w:t>
      </w:r>
      <w:r w:rsidRPr="00461119">
        <w:rPr>
          <w:rFonts w:ascii="Times New Roman" w:hAnsi="Times New Roman"/>
          <w:noProof/>
          <w:sz w:val="24"/>
          <w:szCs w:val="24"/>
        </w:rPr>
        <w:t>vplyve pandemických opatrení po celom svete na dostupnosť kritických materiálov.</w:t>
      </w:r>
    </w:p>
    <w:p w14:paraId="0350D2F6" w14:textId="6DDFAD63" w:rsidR="00740CF7" w:rsidRPr="00461119" w:rsidRDefault="00740CF7" w:rsidP="00740CF7">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Spustiť EU FAB, sieť neustále pripravených výrobných zariadení na výrobu vakcín</w:t>
      </w:r>
      <w:r w:rsidR="00461119">
        <w:rPr>
          <w:rFonts w:ascii="Times New Roman" w:hAnsi="Times New Roman"/>
          <w:noProof/>
          <w:sz w:val="24"/>
          <w:szCs w:val="24"/>
        </w:rPr>
        <w:t xml:space="preserve"> v </w:t>
      </w:r>
      <w:r w:rsidRPr="00461119">
        <w:rPr>
          <w:rFonts w:ascii="Times New Roman" w:hAnsi="Times New Roman"/>
          <w:noProof/>
          <w:sz w:val="24"/>
          <w:szCs w:val="24"/>
        </w:rPr>
        <w:t>Európe, ktoré môžu byť zamerané na jednu a/alebo viacero technológií.</w:t>
      </w:r>
    </w:p>
    <w:p w14:paraId="4EB9DD9D" w14:textId="1E17918C" w:rsidR="00740CF7" w:rsidRPr="00F121DF" w:rsidRDefault="00740CF7" w:rsidP="00740CF7">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sidRPr="00461119">
        <w:rPr>
          <w:rFonts w:ascii="Times New Roman" w:hAnsi="Times New Roman"/>
          <w:noProof/>
          <w:sz w:val="24"/>
          <w:szCs w:val="24"/>
        </w:rPr>
        <w:t>Pokračovať</w:t>
      </w:r>
      <w:r w:rsidR="00461119">
        <w:rPr>
          <w:rFonts w:ascii="Times New Roman" w:hAnsi="Times New Roman"/>
          <w:noProof/>
          <w:sz w:val="24"/>
          <w:szCs w:val="24"/>
        </w:rPr>
        <w:t xml:space="preserve"> v </w:t>
      </w:r>
      <w:r w:rsidRPr="00461119">
        <w:rPr>
          <w:rFonts w:ascii="Times New Roman" w:hAnsi="Times New Roman"/>
          <w:noProof/>
          <w:sz w:val="24"/>
          <w:szCs w:val="24"/>
        </w:rPr>
        <w:t>monitorovaní dodávateľského reťazca kritických zdravotníckych protiopatrení</w:t>
      </w:r>
      <w:r w:rsidR="00461119">
        <w:rPr>
          <w:rFonts w:ascii="Times New Roman" w:hAnsi="Times New Roman"/>
          <w:noProof/>
          <w:sz w:val="24"/>
          <w:szCs w:val="24"/>
        </w:rPr>
        <w:t xml:space="preserve"> a </w:t>
      </w:r>
      <w:r w:rsidRPr="00461119">
        <w:rPr>
          <w:rFonts w:ascii="Times New Roman" w:hAnsi="Times New Roman"/>
          <w:noProof/>
          <w:sz w:val="24"/>
          <w:szCs w:val="24"/>
        </w:rPr>
        <w:t>ich vstupných materiálov, najmä</w:t>
      </w:r>
      <w:r w:rsidR="00461119">
        <w:rPr>
          <w:rFonts w:ascii="Times New Roman" w:hAnsi="Times New Roman"/>
          <w:noProof/>
          <w:sz w:val="24"/>
          <w:szCs w:val="24"/>
        </w:rPr>
        <w:t xml:space="preserve"> v </w:t>
      </w:r>
      <w:r w:rsidRPr="00461119">
        <w:rPr>
          <w:rFonts w:ascii="Times New Roman" w:hAnsi="Times New Roman"/>
          <w:noProof/>
          <w:sz w:val="24"/>
          <w:szCs w:val="24"/>
        </w:rPr>
        <w:t>spolupráci</w:t>
      </w:r>
      <w:r w:rsidR="00461119">
        <w:rPr>
          <w:rFonts w:ascii="Times New Roman" w:hAnsi="Times New Roman"/>
          <w:noProof/>
          <w:sz w:val="24"/>
          <w:szCs w:val="24"/>
        </w:rPr>
        <w:t xml:space="preserve"> s </w:t>
      </w:r>
      <w:r w:rsidRPr="00461119">
        <w:rPr>
          <w:rFonts w:ascii="Times New Roman" w:hAnsi="Times New Roman"/>
          <w:noProof/>
          <w:sz w:val="24"/>
          <w:szCs w:val="24"/>
        </w:rPr>
        <w:t>globálnymi partnermi,</w:t>
      </w:r>
      <w:r w:rsidR="00461119">
        <w:rPr>
          <w:rFonts w:ascii="Times New Roman" w:hAnsi="Times New Roman"/>
          <w:noProof/>
          <w:sz w:val="24"/>
          <w:szCs w:val="24"/>
        </w:rPr>
        <w:t xml:space="preserve"> a </w:t>
      </w:r>
      <w:r w:rsidRPr="00461119">
        <w:rPr>
          <w:rFonts w:ascii="Times New Roman" w:hAnsi="Times New Roman"/>
          <w:noProof/>
          <w:sz w:val="24"/>
          <w:szCs w:val="24"/>
        </w:rPr>
        <w:t>to aj prostredníctvom spoločnej pracovnej skupiny EÚ – USA pre výrobu</w:t>
      </w:r>
      <w:r w:rsidR="00461119">
        <w:rPr>
          <w:rFonts w:ascii="Times New Roman" w:hAnsi="Times New Roman"/>
          <w:noProof/>
          <w:sz w:val="24"/>
          <w:szCs w:val="24"/>
        </w:rPr>
        <w:t xml:space="preserve"> a </w:t>
      </w:r>
      <w:r w:rsidRPr="00461119">
        <w:rPr>
          <w:rFonts w:ascii="Times New Roman" w:hAnsi="Times New Roman"/>
          <w:noProof/>
          <w:sz w:val="24"/>
          <w:szCs w:val="24"/>
        </w:rPr>
        <w:t>dodávateľské reťazce</w:t>
      </w:r>
      <w:r w:rsidR="00461119">
        <w:rPr>
          <w:rFonts w:ascii="Times New Roman" w:hAnsi="Times New Roman"/>
          <w:noProof/>
          <w:sz w:val="24"/>
          <w:szCs w:val="24"/>
        </w:rPr>
        <w:t xml:space="preserve"> v </w:t>
      </w:r>
      <w:r w:rsidRPr="00461119">
        <w:rPr>
          <w:rFonts w:ascii="Times New Roman" w:hAnsi="Times New Roman"/>
          <w:noProof/>
          <w:sz w:val="24"/>
          <w:szCs w:val="24"/>
        </w:rPr>
        <w:t>súvislosti</w:t>
      </w:r>
      <w:r w:rsidR="00461119">
        <w:rPr>
          <w:rFonts w:ascii="Times New Roman" w:hAnsi="Times New Roman"/>
          <w:noProof/>
          <w:sz w:val="24"/>
          <w:szCs w:val="24"/>
        </w:rPr>
        <w:t xml:space="preserve"> s </w:t>
      </w:r>
      <w:r w:rsidRPr="00461119">
        <w:rPr>
          <w:rFonts w:ascii="Times New Roman" w:hAnsi="Times New Roman"/>
          <w:noProof/>
          <w:sz w:val="24"/>
          <w:szCs w:val="24"/>
        </w:rPr>
        <w:t>ochorením COVID.</w:t>
      </w:r>
    </w:p>
    <w:p w14:paraId="7AF3F075" w14:textId="77777777" w:rsidR="00461119" w:rsidRPr="00157961" w:rsidRDefault="00D539F9" w:rsidP="00F10B97">
      <w:pPr>
        <w:pStyle w:val="Text1"/>
        <w:keepNext/>
        <w:numPr>
          <w:ilvl w:val="0"/>
          <w:numId w:val="11"/>
        </w:numPr>
        <w:spacing w:after="200"/>
        <w:rPr>
          <w:b/>
          <w:i/>
          <w:noProof/>
          <w:szCs w:val="24"/>
        </w:rPr>
      </w:pPr>
      <w:r w:rsidRPr="00157961">
        <w:rPr>
          <w:b/>
          <w:i/>
          <w:noProof/>
          <w:szCs w:val="24"/>
        </w:rPr>
        <w:t>Riešenie nepodložených tvrdení</w:t>
      </w:r>
      <w:r w:rsidR="00461119" w:rsidRPr="00157961">
        <w:rPr>
          <w:b/>
          <w:i/>
          <w:noProof/>
          <w:szCs w:val="24"/>
        </w:rPr>
        <w:t xml:space="preserve"> a </w:t>
      </w:r>
      <w:r w:rsidRPr="00157961">
        <w:rPr>
          <w:b/>
          <w:i/>
          <w:noProof/>
          <w:szCs w:val="24"/>
        </w:rPr>
        <w:t>dezinformácií</w:t>
      </w:r>
    </w:p>
    <w:p w14:paraId="24A26423" w14:textId="708D61F5" w:rsidR="00461119" w:rsidRDefault="00F028C6" w:rsidP="00D539F9">
      <w:pPr>
        <w:spacing w:line="240" w:lineRule="auto"/>
        <w:jc w:val="both"/>
        <w:rPr>
          <w:rFonts w:ascii="Times New Roman" w:hAnsi="Times New Roman"/>
          <w:noProof/>
          <w:sz w:val="24"/>
          <w:szCs w:val="24"/>
        </w:rPr>
      </w:pPr>
      <w:r w:rsidRPr="00461119">
        <w:rPr>
          <w:rFonts w:ascii="Times New Roman" w:hAnsi="Times New Roman"/>
          <w:noProof/>
          <w:sz w:val="24"/>
          <w:szCs w:val="24"/>
        </w:rPr>
        <w:t>Pandémiu zneužívajú zahraničné subjekty na živenie</w:t>
      </w:r>
      <w:r w:rsidR="00461119">
        <w:rPr>
          <w:rFonts w:ascii="Times New Roman" w:hAnsi="Times New Roman"/>
          <w:noProof/>
          <w:sz w:val="24"/>
          <w:szCs w:val="24"/>
        </w:rPr>
        <w:t xml:space="preserve"> a </w:t>
      </w:r>
      <w:r w:rsidRPr="00461119">
        <w:rPr>
          <w:rFonts w:ascii="Times New Roman" w:hAnsi="Times New Roman"/>
          <w:noProof/>
          <w:sz w:val="24"/>
          <w:szCs w:val="24"/>
        </w:rPr>
        <w:t>prehlbovanie pocitov neistoty, strachu</w:t>
      </w:r>
      <w:r w:rsidR="00461119">
        <w:rPr>
          <w:rFonts w:ascii="Times New Roman" w:hAnsi="Times New Roman"/>
          <w:noProof/>
          <w:sz w:val="24"/>
          <w:szCs w:val="24"/>
        </w:rPr>
        <w:t xml:space="preserve"> a </w:t>
      </w:r>
      <w:r w:rsidRPr="00461119">
        <w:rPr>
          <w:rFonts w:ascii="Times New Roman" w:hAnsi="Times New Roman"/>
          <w:noProof/>
          <w:sz w:val="24"/>
          <w:szCs w:val="24"/>
        </w:rPr>
        <w:t>skutočných obáv obyvateľov</w:t>
      </w:r>
      <w:r w:rsidR="00461119">
        <w:rPr>
          <w:rFonts w:ascii="Times New Roman" w:hAnsi="Times New Roman"/>
          <w:noProof/>
          <w:sz w:val="24"/>
          <w:szCs w:val="24"/>
        </w:rPr>
        <w:t xml:space="preserve"> v </w:t>
      </w:r>
      <w:r w:rsidRPr="00461119">
        <w:rPr>
          <w:rFonts w:ascii="Times New Roman" w:hAnsi="Times New Roman"/>
          <w:noProof/>
          <w:sz w:val="24"/>
          <w:szCs w:val="24"/>
        </w:rPr>
        <w:t>prospech týchto subjektov. Takéto manipulovanie</w:t>
      </w:r>
      <w:r w:rsidR="00461119">
        <w:rPr>
          <w:rFonts w:ascii="Times New Roman" w:hAnsi="Times New Roman"/>
          <w:noProof/>
          <w:sz w:val="24"/>
          <w:szCs w:val="24"/>
        </w:rPr>
        <w:t xml:space="preserve"> s </w:t>
      </w:r>
      <w:r w:rsidRPr="00461119">
        <w:rPr>
          <w:rFonts w:ascii="Times New Roman" w:hAnsi="Times New Roman"/>
          <w:noProof/>
          <w:sz w:val="24"/>
          <w:szCs w:val="24"/>
        </w:rPr>
        <w:t>informáciami</w:t>
      </w:r>
      <w:r w:rsidR="00461119">
        <w:rPr>
          <w:rFonts w:ascii="Times New Roman" w:hAnsi="Times New Roman"/>
          <w:noProof/>
          <w:sz w:val="24"/>
          <w:szCs w:val="24"/>
        </w:rPr>
        <w:t xml:space="preserve"> a </w:t>
      </w:r>
      <w:r w:rsidRPr="00461119">
        <w:rPr>
          <w:rFonts w:ascii="Times New Roman" w:hAnsi="Times New Roman"/>
          <w:noProof/>
          <w:sz w:val="24"/>
          <w:szCs w:val="24"/>
        </w:rPr>
        <w:t>zasahovanie vrátane dezinformácií ohrozuje účinnú reakciu na pandémiu</w:t>
      </w:r>
      <w:r w:rsidR="00461119">
        <w:rPr>
          <w:rFonts w:ascii="Times New Roman" w:hAnsi="Times New Roman"/>
          <w:noProof/>
          <w:sz w:val="24"/>
          <w:szCs w:val="24"/>
        </w:rPr>
        <w:t xml:space="preserve"> a </w:t>
      </w:r>
      <w:r w:rsidRPr="00461119">
        <w:rPr>
          <w:rFonts w:ascii="Times New Roman" w:hAnsi="Times New Roman"/>
          <w:noProof/>
          <w:sz w:val="24"/>
          <w:szCs w:val="24"/>
        </w:rPr>
        <w:t>oslabuje dôveru verejnosti</w:t>
      </w:r>
      <w:r w:rsidR="00461119">
        <w:rPr>
          <w:rFonts w:ascii="Times New Roman" w:hAnsi="Times New Roman"/>
          <w:noProof/>
          <w:sz w:val="24"/>
          <w:szCs w:val="24"/>
        </w:rPr>
        <w:t xml:space="preserve"> v </w:t>
      </w:r>
      <w:r w:rsidRPr="00461119">
        <w:rPr>
          <w:rFonts w:ascii="Times New Roman" w:hAnsi="Times New Roman"/>
          <w:noProof/>
          <w:sz w:val="24"/>
          <w:szCs w:val="24"/>
        </w:rPr>
        <w:t>inštitúcie, ktoré sa zaoberajú pandémiou COVID-19. Komisia</w:t>
      </w:r>
      <w:r w:rsidR="00461119">
        <w:rPr>
          <w:rFonts w:ascii="Times New Roman" w:hAnsi="Times New Roman"/>
          <w:noProof/>
          <w:sz w:val="24"/>
          <w:szCs w:val="24"/>
        </w:rPr>
        <w:t xml:space="preserve"> a </w:t>
      </w:r>
      <w:r w:rsidRPr="00461119">
        <w:rPr>
          <w:rFonts w:ascii="Times New Roman" w:hAnsi="Times New Roman"/>
          <w:noProof/>
          <w:sz w:val="24"/>
          <w:szCs w:val="24"/>
        </w:rPr>
        <w:t>vysoký predstaviteľ Únie už viac ako dva roky pomáhajú členským štátom podporovať dôveryhodný obsah, identifikovať informačné medzery</w:t>
      </w:r>
      <w:r w:rsidR="00461119">
        <w:rPr>
          <w:rFonts w:ascii="Times New Roman" w:hAnsi="Times New Roman"/>
          <w:noProof/>
          <w:sz w:val="24"/>
          <w:szCs w:val="24"/>
        </w:rPr>
        <w:t xml:space="preserve"> a </w:t>
      </w:r>
      <w:r w:rsidRPr="00461119">
        <w:rPr>
          <w:rFonts w:ascii="Times New Roman" w:hAnsi="Times New Roman"/>
          <w:noProof/>
          <w:sz w:val="24"/>
          <w:szCs w:val="24"/>
        </w:rPr>
        <w:t>reagovať na ne, zapájať sa do boja proti manipulácii</w:t>
      </w:r>
      <w:r w:rsidR="00461119">
        <w:rPr>
          <w:rFonts w:ascii="Times New Roman" w:hAnsi="Times New Roman"/>
          <w:noProof/>
          <w:sz w:val="24"/>
          <w:szCs w:val="24"/>
        </w:rPr>
        <w:t xml:space="preserve"> s </w:t>
      </w:r>
      <w:r w:rsidRPr="00461119">
        <w:rPr>
          <w:rFonts w:ascii="Times New Roman" w:hAnsi="Times New Roman"/>
          <w:noProof/>
          <w:sz w:val="24"/>
          <w:szCs w:val="24"/>
        </w:rPr>
        <w:t>informáciami</w:t>
      </w:r>
      <w:r w:rsidR="00461119">
        <w:rPr>
          <w:rFonts w:ascii="Times New Roman" w:hAnsi="Times New Roman"/>
          <w:noProof/>
          <w:sz w:val="24"/>
          <w:szCs w:val="24"/>
        </w:rPr>
        <w:t xml:space="preserve"> a </w:t>
      </w:r>
      <w:r w:rsidRPr="00461119">
        <w:rPr>
          <w:rFonts w:ascii="Times New Roman" w:hAnsi="Times New Roman"/>
          <w:noProof/>
          <w:sz w:val="24"/>
          <w:szCs w:val="24"/>
        </w:rPr>
        <w:t>zasahovaniu</w:t>
      </w:r>
      <w:r w:rsidR="00461119">
        <w:rPr>
          <w:rFonts w:ascii="Times New Roman" w:hAnsi="Times New Roman"/>
          <w:noProof/>
          <w:sz w:val="24"/>
          <w:szCs w:val="24"/>
        </w:rPr>
        <w:t xml:space="preserve"> a </w:t>
      </w:r>
      <w:r w:rsidRPr="00461119">
        <w:rPr>
          <w:rFonts w:ascii="Times New Roman" w:hAnsi="Times New Roman"/>
          <w:noProof/>
          <w:sz w:val="24"/>
          <w:szCs w:val="24"/>
        </w:rPr>
        <w:t>proti pokusom štátnych aj neštátnych subjektov</w:t>
      </w:r>
      <w:r w:rsidR="00461119">
        <w:rPr>
          <w:rFonts w:ascii="Times New Roman" w:hAnsi="Times New Roman"/>
          <w:noProof/>
          <w:sz w:val="24"/>
          <w:szCs w:val="24"/>
        </w:rPr>
        <w:t xml:space="preserve"> o </w:t>
      </w:r>
      <w:r w:rsidRPr="00461119">
        <w:rPr>
          <w:rFonts w:ascii="Times New Roman" w:hAnsi="Times New Roman"/>
          <w:noProof/>
          <w:sz w:val="24"/>
          <w:szCs w:val="24"/>
        </w:rPr>
        <w:t>zneužitie krízy</w:t>
      </w:r>
      <w:r w:rsidR="00461119">
        <w:rPr>
          <w:rFonts w:ascii="Times New Roman" w:hAnsi="Times New Roman"/>
          <w:noProof/>
          <w:sz w:val="24"/>
          <w:szCs w:val="24"/>
        </w:rPr>
        <w:t xml:space="preserve"> a </w:t>
      </w:r>
      <w:r w:rsidRPr="00461119">
        <w:rPr>
          <w:rFonts w:ascii="Times New Roman" w:hAnsi="Times New Roman"/>
          <w:noProof/>
          <w:sz w:val="24"/>
          <w:szCs w:val="24"/>
        </w:rPr>
        <w:t>ohrozenie života obyvateľov</w:t>
      </w:r>
      <w:r w:rsidR="00461119">
        <w:rPr>
          <w:rFonts w:ascii="Times New Roman" w:hAnsi="Times New Roman"/>
          <w:noProof/>
          <w:sz w:val="24"/>
          <w:szCs w:val="24"/>
        </w:rPr>
        <w:t>.</w:t>
      </w:r>
    </w:p>
    <w:p w14:paraId="4CC704E6" w14:textId="64E874B8" w:rsidR="00A82268" w:rsidRPr="00461119" w:rsidRDefault="00E008D5" w:rsidP="00A82268">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V reakcii na masívne šírenie nepravdivých a/alebo zavádzajúcich informácií neúmyselným spôsobom EÚ</w:t>
      </w:r>
      <w:r w:rsidR="00461119">
        <w:rPr>
          <w:rFonts w:ascii="Times New Roman" w:hAnsi="Times New Roman"/>
          <w:noProof/>
          <w:sz w:val="24"/>
          <w:szCs w:val="24"/>
        </w:rPr>
        <w:t xml:space="preserve"> a </w:t>
      </w:r>
      <w:r w:rsidRPr="00461119">
        <w:rPr>
          <w:rFonts w:ascii="Times New Roman" w:hAnsi="Times New Roman"/>
          <w:noProof/>
          <w:sz w:val="24"/>
          <w:szCs w:val="24"/>
        </w:rPr>
        <w:t>členské štáty zvýšili svoje komunikačné úsilie</w:t>
      </w:r>
      <w:r w:rsidR="00461119">
        <w:rPr>
          <w:rFonts w:ascii="Times New Roman" w:hAnsi="Times New Roman"/>
          <w:noProof/>
          <w:sz w:val="24"/>
          <w:szCs w:val="24"/>
        </w:rPr>
        <w:t xml:space="preserve"> v </w:t>
      </w:r>
      <w:r w:rsidRPr="00461119">
        <w:rPr>
          <w:rFonts w:ascii="Times New Roman" w:hAnsi="Times New Roman"/>
          <w:noProof/>
          <w:sz w:val="24"/>
          <w:szCs w:val="24"/>
        </w:rPr>
        <w:t>snahe poskytovať včasné</w:t>
      </w:r>
      <w:r w:rsidR="00461119">
        <w:rPr>
          <w:rFonts w:ascii="Times New Roman" w:hAnsi="Times New Roman"/>
          <w:noProof/>
          <w:sz w:val="24"/>
          <w:szCs w:val="24"/>
        </w:rPr>
        <w:t xml:space="preserve"> a </w:t>
      </w:r>
      <w:r w:rsidRPr="00461119">
        <w:rPr>
          <w:rFonts w:ascii="Times New Roman" w:hAnsi="Times New Roman"/>
          <w:noProof/>
          <w:sz w:val="24"/>
          <w:szCs w:val="24"/>
        </w:rPr>
        <w:t>faktické informácie</w:t>
      </w:r>
      <w:r w:rsidR="00461119">
        <w:rPr>
          <w:rFonts w:ascii="Times New Roman" w:hAnsi="Times New Roman"/>
          <w:noProof/>
          <w:sz w:val="24"/>
          <w:szCs w:val="24"/>
        </w:rPr>
        <w:t xml:space="preserve"> o </w:t>
      </w:r>
      <w:r w:rsidRPr="00461119">
        <w:rPr>
          <w:rFonts w:ascii="Times New Roman" w:hAnsi="Times New Roman"/>
          <w:noProof/>
          <w:sz w:val="24"/>
          <w:szCs w:val="24"/>
        </w:rPr>
        <w:t>pandémii</w:t>
      </w:r>
      <w:r w:rsidR="00461119">
        <w:rPr>
          <w:rFonts w:ascii="Times New Roman" w:hAnsi="Times New Roman"/>
          <w:noProof/>
          <w:sz w:val="24"/>
          <w:szCs w:val="24"/>
        </w:rPr>
        <w:t xml:space="preserve"> a </w:t>
      </w:r>
      <w:r w:rsidRPr="00461119">
        <w:rPr>
          <w:rFonts w:ascii="Times New Roman" w:hAnsi="Times New Roman"/>
          <w:noProof/>
          <w:sz w:val="24"/>
          <w:szCs w:val="24"/>
        </w:rPr>
        <w:t>prijatých opatreniach. EÚ zvýšila spoluprácu</w:t>
      </w:r>
      <w:r w:rsidR="00461119">
        <w:rPr>
          <w:rFonts w:ascii="Times New Roman" w:hAnsi="Times New Roman"/>
          <w:noProof/>
          <w:sz w:val="24"/>
          <w:szCs w:val="24"/>
        </w:rPr>
        <w:t xml:space="preserve"> v </w:t>
      </w:r>
      <w:r w:rsidRPr="00461119">
        <w:rPr>
          <w:rFonts w:ascii="Times New Roman" w:hAnsi="Times New Roman"/>
          <w:noProof/>
          <w:sz w:val="24"/>
          <w:szCs w:val="24"/>
        </w:rPr>
        <w:t>rámci inštitúcií EÚ,</w:t>
      </w:r>
      <w:r w:rsidR="00461119">
        <w:rPr>
          <w:rFonts w:ascii="Times New Roman" w:hAnsi="Times New Roman"/>
          <w:noProof/>
          <w:sz w:val="24"/>
          <w:szCs w:val="24"/>
        </w:rPr>
        <w:t xml:space="preserve"> a </w:t>
      </w:r>
      <w:r w:rsidRPr="00461119">
        <w:rPr>
          <w:rFonts w:ascii="Times New Roman" w:hAnsi="Times New Roman"/>
          <w:noProof/>
          <w:sz w:val="24"/>
          <w:szCs w:val="24"/>
        </w:rPr>
        <w:t>najmä</w:t>
      </w:r>
      <w:r w:rsidR="00461119">
        <w:rPr>
          <w:rFonts w:ascii="Times New Roman" w:hAnsi="Times New Roman"/>
          <w:noProof/>
          <w:sz w:val="24"/>
          <w:szCs w:val="24"/>
        </w:rPr>
        <w:t xml:space="preserve"> s </w:t>
      </w:r>
      <w:r w:rsidRPr="00461119">
        <w:rPr>
          <w:rFonts w:ascii="Times New Roman" w:hAnsi="Times New Roman"/>
          <w:noProof/>
          <w:sz w:val="24"/>
          <w:szCs w:val="24"/>
        </w:rPr>
        <w:t>členskými štátmi EÚ, so zainteresovanými stranami</w:t>
      </w:r>
      <w:r w:rsidR="00461119">
        <w:rPr>
          <w:rFonts w:ascii="Times New Roman" w:hAnsi="Times New Roman"/>
          <w:noProof/>
          <w:sz w:val="24"/>
          <w:szCs w:val="24"/>
        </w:rPr>
        <w:t xml:space="preserve"> z </w:t>
      </w:r>
      <w:r w:rsidRPr="00461119">
        <w:rPr>
          <w:rFonts w:ascii="Times New Roman" w:hAnsi="Times New Roman"/>
          <w:noProof/>
          <w:sz w:val="24"/>
          <w:szCs w:val="24"/>
        </w:rPr>
        <w:t>občianskej spoločnosti</w:t>
      </w:r>
      <w:r w:rsidR="00461119">
        <w:rPr>
          <w:rFonts w:ascii="Times New Roman" w:hAnsi="Times New Roman"/>
          <w:noProof/>
          <w:sz w:val="24"/>
          <w:szCs w:val="24"/>
        </w:rPr>
        <w:t xml:space="preserve"> a </w:t>
      </w:r>
      <w:r w:rsidRPr="00461119">
        <w:rPr>
          <w:rFonts w:ascii="Times New Roman" w:hAnsi="Times New Roman"/>
          <w:noProof/>
          <w:sz w:val="24"/>
          <w:szCs w:val="24"/>
        </w:rPr>
        <w:t>priemyslu prostredníctvom systému na rýchlu výmenu informácií, na účely výmeny informácií, analýz</w:t>
      </w:r>
      <w:r w:rsidR="00461119">
        <w:rPr>
          <w:rFonts w:ascii="Times New Roman" w:hAnsi="Times New Roman"/>
          <w:noProof/>
          <w:sz w:val="24"/>
          <w:szCs w:val="24"/>
        </w:rPr>
        <w:t xml:space="preserve"> a </w:t>
      </w:r>
      <w:r w:rsidRPr="00461119">
        <w:rPr>
          <w:rFonts w:ascii="Times New Roman" w:hAnsi="Times New Roman"/>
          <w:noProof/>
          <w:sz w:val="24"/>
          <w:szCs w:val="24"/>
        </w:rPr>
        <w:t>najlepších postupov, ako strategicky komunikovať, zvyšovať odolnosť proti manipulácii</w:t>
      </w:r>
      <w:r w:rsidR="00461119">
        <w:rPr>
          <w:rFonts w:ascii="Times New Roman" w:hAnsi="Times New Roman"/>
          <w:noProof/>
          <w:sz w:val="24"/>
          <w:szCs w:val="24"/>
        </w:rPr>
        <w:t xml:space="preserve"> s </w:t>
      </w:r>
      <w:r w:rsidRPr="00461119">
        <w:rPr>
          <w:rFonts w:ascii="Times New Roman" w:hAnsi="Times New Roman"/>
          <w:noProof/>
          <w:sz w:val="24"/>
          <w:szCs w:val="24"/>
        </w:rPr>
        <w:t>informáciami súvisiacimi</w:t>
      </w:r>
      <w:r w:rsidR="00461119">
        <w:rPr>
          <w:rFonts w:ascii="Times New Roman" w:hAnsi="Times New Roman"/>
          <w:noProof/>
          <w:sz w:val="24"/>
          <w:szCs w:val="24"/>
        </w:rPr>
        <w:t xml:space="preserve"> s </w:t>
      </w:r>
      <w:r w:rsidRPr="00461119">
        <w:rPr>
          <w:rFonts w:ascii="Times New Roman" w:hAnsi="Times New Roman"/>
          <w:noProof/>
          <w:sz w:val="24"/>
          <w:szCs w:val="24"/>
        </w:rPr>
        <w:t>pandémiou</w:t>
      </w:r>
      <w:r w:rsidR="00461119">
        <w:rPr>
          <w:rFonts w:ascii="Times New Roman" w:hAnsi="Times New Roman"/>
          <w:noProof/>
          <w:sz w:val="24"/>
          <w:szCs w:val="24"/>
        </w:rPr>
        <w:t xml:space="preserve"> a </w:t>
      </w:r>
      <w:r w:rsidRPr="00461119">
        <w:rPr>
          <w:rFonts w:ascii="Times New Roman" w:hAnsi="Times New Roman"/>
          <w:noProof/>
          <w:sz w:val="24"/>
          <w:szCs w:val="24"/>
        </w:rPr>
        <w:t>spolupracovať</w:t>
      </w:r>
      <w:r w:rsidR="00461119">
        <w:rPr>
          <w:rFonts w:ascii="Times New Roman" w:hAnsi="Times New Roman"/>
          <w:noProof/>
          <w:sz w:val="24"/>
          <w:szCs w:val="24"/>
        </w:rPr>
        <w:t xml:space="preserve"> v </w:t>
      </w:r>
      <w:r w:rsidRPr="00461119">
        <w:rPr>
          <w:rFonts w:ascii="Times New Roman" w:hAnsi="Times New Roman"/>
          <w:noProof/>
          <w:sz w:val="24"/>
          <w:szCs w:val="24"/>
        </w:rPr>
        <w:t>rámci kódexu postupov EÚ. Európska únia zároveň vydala spoločné oznámenie</w:t>
      </w:r>
      <w:r w:rsidR="00461119">
        <w:rPr>
          <w:rFonts w:ascii="Times New Roman" w:hAnsi="Times New Roman"/>
          <w:noProof/>
          <w:sz w:val="24"/>
          <w:szCs w:val="24"/>
        </w:rPr>
        <w:t xml:space="preserve"> o </w:t>
      </w:r>
      <w:r w:rsidRPr="00461119">
        <w:rPr>
          <w:rFonts w:ascii="Times New Roman" w:hAnsi="Times New Roman"/>
          <w:noProof/>
          <w:sz w:val="24"/>
          <w:szCs w:val="24"/>
        </w:rPr>
        <w:t>dezinformáciách týkajúcich sa ochorenia COVID-19</w:t>
      </w:r>
      <w:r w:rsidRPr="00461119">
        <w:rPr>
          <w:rStyle w:val="FootnoteReference"/>
          <w:rFonts w:ascii="Times New Roman" w:hAnsi="Times New Roman" w:cs="Times New Roman"/>
          <w:noProof/>
          <w:sz w:val="24"/>
          <w:szCs w:val="24"/>
        </w:rPr>
        <w:footnoteReference w:id="34"/>
      </w:r>
      <w:r w:rsidRPr="00461119">
        <w:rPr>
          <w:rFonts w:ascii="Times New Roman" w:hAnsi="Times New Roman"/>
          <w:noProof/>
          <w:sz w:val="24"/>
          <w:szCs w:val="24"/>
        </w:rPr>
        <w:t>. Vzhľadom na globálny rozmer</w:t>
      </w:r>
      <w:r w:rsidR="00461119">
        <w:rPr>
          <w:rFonts w:ascii="Times New Roman" w:hAnsi="Times New Roman"/>
          <w:noProof/>
          <w:sz w:val="24"/>
          <w:szCs w:val="24"/>
        </w:rPr>
        <w:t xml:space="preserve"> a </w:t>
      </w:r>
      <w:r w:rsidRPr="00461119">
        <w:rPr>
          <w:rFonts w:ascii="Times New Roman" w:hAnsi="Times New Roman"/>
          <w:noProof/>
          <w:sz w:val="24"/>
          <w:szCs w:val="24"/>
        </w:rPr>
        <w:t>vplyv manipulácie</w:t>
      </w:r>
      <w:r w:rsidR="00461119">
        <w:rPr>
          <w:rFonts w:ascii="Times New Roman" w:hAnsi="Times New Roman"/>
          <w:noProof/>
          <w:sz w:val="24"/>
          <w:szCs w:val="24"/>
        </w:rPr>
        <w:t xml:space="preserve"> s </w:t>
      </w:r>
      <w:r w:rsidRPr="00461119">
        <w:rPr>
          <w:rFonts w:ascii="Times New Roman" w:hAnsi="Times New Roman"/>
          <w:noProof/>
          <w:sz w:val="24"/>
          <w:szCs w:val="24"/>
        </w:rPr>
        <w:t>informáciami</w:t>
      </w:r>
      <w:r w:rsidR="00461119">
        <w:rPr>
          <w:rFonts w:ascii="Times New Roman" w:hAnsi="Times New Roman"/>
          <w:noProof/>
          <w:sz w:val="24"/>
          <w:szCs w:val="24"/>
        </w:rPr>
        <w:t xml:space="preserve"> a </w:t>
      </w:r>
      <w:r w:rsidRPr="00461119">
        <w:rPr>
          <w:rFonts w:ascii="Times New Roman" w:hAnsi="Times New Roman"/>
          <w:noProof/>
          <w:sz w:val="24"/>
          <w:szCs w:val="24"/>
        </w:rPr>
        <w:t>zasahovania</w:t>
      </w:r>
      <w:r w:rsidR="00461119">
        <w:rPr>
          <w:rFonts w:ascii="Times New Roman" w:hAnsi="Times New Roman"/>
          <w:noProof/>
          <w:sz w:val="24"/>
          <w:szCs w:val="24"/>
        </w:rPr>
        <w:t xml:space="preserve"> v </w:t>
      </w:r>
      <w:r w:rsidRPr="00461119">
        <w:rPr>
          <w:rFonts w:ascii="Times New Roman" w:hAnsi="Times New Roman"/>
          <w:noProof/>
          <w:sz w:val="24"/>
          <w:szCs w:val="24"/>
        </w:rPr>
        <w:t>súvislosti</w:t>
      </w:r>
      <w:r w:rsidR="00461119">
        <w:rPr>
          <w:rFonts w:ascii="Times New Roman" w:hAnsi="Times New Roman"/>
          <w:noProof/>
          <w:sz w:val="24"/>
          <w:szCs w:val="24"/>
        </w:rPr>
        <w:t xml:space="preserve"> s </w:t>
      </w:r>
      <w:r w:rsidRPr="00461119">
        <w:rPr>
          <w:rFonts w:ascii="Times New Roman" w:hAnsi="Times New Roman"/>
          <w:noProof/>
          <w:sz w:val="24"/>
          <w:szCs w:val="24"/>
        </w:rPr>
        <w:t>pandémiou EÚ úzko spolupracuje aj</w:t>
      </w:r>
      <w:r w:rsidR="00461119">
        <w:rPr>
          <w:rFonts w:ascii="Times New Roman" w:hAnsi="Times New Roman"/>
          <w:noProof/>
          <w:sz w:val="24"/>
          <w:szCs w:val="24"/>
        </w:rPr>
        <w:t xml:space="preserve"> s </w:t>
      </w:r>
      <w:r w:rsidRPr="00461119">
        <w:rPr>
          <w:rFonts w:ascii="Times New Roman" w:hAnsi="Times New Roman"/>
          <w:noProof/>
          <w:sz w:val="24"/>
          <w:szCs w:val="24"/>
        </w:rPr>
        <w:t>medzinárodnými partnermi, najmä</w:t>
      </w:r>
      <w:r w:rsidR="00461119">
        <w:rPr>
          <w:rFonts w:ascii="Times New Roman" w:hAnsi="Times New Roman"/>
          <w:noProof/>
          <w:sz w:val="24"/>
          <w:szCs w:val="24"/>
        </w:rPr>
        <w:t xml:space="preserve"> s </w:t>
      </w:r>
      <w:r w:rsidRPr="00461119">
        <w:rPr>
          <w:rFonts w:ascii="Times New Roman" w:hAnsi="Times New Roman"/>
          <w:noProof/>
          <w:sz w:val="24"/>
          <w:szCs w:val="24"/>
        </w:rPr>
        <w:t>mechanizmom rýchlej reakcie G7,</w:t>
      </w:r>
      <w:r w:rsidR="00461119">
        <w:rPr>
          <w:rFonts w:ascii="Times New Roman" w:hAnsi="Times New Roman"/>
          <w:noProof/>
          <w:sz w:val="24"/>
          <w:szCs w:val="24"/>
        </w:rPr>
        <w:t xml:space="preserve"> s </w:t>
      </w:r>
      <w:r w:rsidRPr="00461119">
        <w:rPr>
          <w:rFonts w:ascii="Times New Roman" w:hAnsi="Times New Roman"/>
          <w:noProof/>
          <w:sz w:val="24"/>
          <w:szCs w:val="24"/>
        </w:rPr>
        <w:t>cieľom spoločne využívať poznatky</w:t>
      </w:r>
      <w:r w:rsidR="00461119">
        <w:rPr>
          <w:rFonts w:ascii="Times New Roman" w:hAnsi="Times New Roman"/>
          <w:noProof/>
          <w:sz w:val="24"/>
          <w:szCs w:val="24"/>
        </w:rPr>
        <w:t xml:space="preserve"> o </w:t>
      </w:r>
      <w:r w:rsidRPr="00461119">
        <w:rPr>
          <w:rFonts w:ascii="Times New Roman" w:hAnsi="Times New Roman"/>
          <w:noProof/>
          <w:sz w:val="24"/>
          <w:szCs w:val="24"/>
        </w:rPr>
        <w:t>takejto aktivite</w:t>
      </w:r>
      <w:r w:rsidR="00461119">
        <w:rPr>
          <w:rFonts w:ascii="Times New Roman" w:hAnsi="Times New Roman"/>
          <w:noProof/>
          <w:sz w:val="24"/>
          <w:szCs w:val="24"/>
        </w:rPr>
        <w:t xml:space="preserve"> a </w:t>
      </w:r>
      <w:r w:rsidRPr="00461119">
        <w:rPr>
          <w:rFonts w:ascii="Times New Roman" w:hAnsi="Times New Roman"/>
          <w:noProof/>
          <w:sz w:val="24"/>
          <w:szCs w:val="24"/>
        </w:rPr>
        <w:t>komunikovať</w:t>
      </w:r>
      <w:r w:rsidR="00461119">
        <w:rPr>
          <w:rFonts w:ascii="Times New Roman" w:hAnsi="Times New Roman"/>
          <w:noProof/>
          <w:sz w:val="24"/>
          <w:szCs w:val="24"/>
        </w:rPr>
        <w:t xml:space="preserve"> o </w:t>
      </w:r>
      <w:r w:rsidRPr="00461119">
        <w:rPr>
          <w:rFonts w:ascii="Times New Roman" w:hAnsi="Times New Roman"/>
          <w:noProof/>
          <w:sz w:val="24"/>
          <w:szCs w:val="24"/>
        </w:rPr>
        <w:t>možnostiach reakcie.</w:t>
      </w:r>
    </w:p>
    <w:p w14:paraId="44C4CB2F" w14:textId="77777777" w:rsidR="00D539F9" w:rsidRPr="00F121DF" w:rsidRDefault="00D539F9" w:rsidP="00AB4B55">
      <w:pPr>
        <w:keepNext/>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KĽÚČOVÉ OPATRENIA PRE ČLENSKÉ ŠTÁTY</w:t>
      </w:r>
    </w:p>
    <w:p w14:paraId="5FF31F49" w14:textId="59BDCA95" w:rsidR="00461119" w:rsidRDefault="0050765C" w:rsidP="00BF5AF0">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Zabezpečiť nepretržité, konzistentné</w:t>
      </w:r>
      <w:r w:rsidR="00461119">
        <w:rPr>
          <w:rFonts w:ascii="Times New Roman" w:hAnsi="Times New Roman"/>
          <w:noProof/>
          <w:sz w:val="24"/>
          <w:szCs w:val="24"/>
        </w:rPr>
        <w:t xml:space="preserve"> a </w:t>
      </w:r>
      <w:r w:rsidRPr="00461119">
        <w:rPr>
          <w:rFonts w:ascii="Times New Roman" w:hAnsi="Times New Roman"/>
          <w:noProof/>
          <w:sz w:val="24"/>
          <w:szCs w:val="24"/>
        </w:rPr>
        <w:t>opakované poskytovanie správ</w:t>
      </w:r>
      <w:r w:rsidR="00461119">
        <w:rPr>
          <w:rFonts w:ascii="Times New Roman" w:hAnsi="Times New Roman"/>
          <w:noProof/>
          <w:sz w:val="24"/>
          <w:szCs w:val="24"/>
        </w:rPr>
        <w:t xml:space="preserve"> s </w:t>
      </w:r>
      <w:r w:rsidRPr="00461119">
        <w:rPr>
          <w:rFonts w:ascii="Times New Roman" w:hAnsi="Times New Roman"/>
          <w:noProof/>
          <w:sz w:val="24"/>
          <w:szCs w:val="24"/>
        </w:rPr>
        <w:t>cieľom znížiť mieru nepravdivých informácií</w:t>
      </w:r>
      <w:r w:rsidR="00461119">
        <w:rPr>
          <w:rFonts w:ascii="Times New Roman" w:hAnsi="Times New Roman"/>
          <w:noProof/>
          <w:sz w:val="24"/>
          <w:szCs w:val="24"/>
        </w:rPr>
        <w:t xml:space="preserve"> a </w:t>
      </w:r>
      <w:r w:rsidRPr="00461119">
        <w:rPr>
          <w:rFonts w:ascii="Times New Roman" w:hAnsi="Times New Roman"/>
          <w:noProof/>
          <w:sz w:val="24"/>
          <w:szCs w:val="24"/>
        </w:rPr>
        <w:t>dezinformácií týkajúcich sa ochorenia COVID-19, podporené predovšetkým monitorovaním informačného prostredia</w:t>
      </w:r>
      <w:r w:rsidR="00461119">
        <w:rPr>
          <w:rFonts w:ascii="Times New Roman" w:hAnsi="Times New Roman"/>
          <w:noProof/>
          <w:sz w:val="24"/>
          <w:szCs w:val="24"/>
        </w:rPr>
        <w:t xml:space="preserve"> a </w:t>
      </w:r>
      <w:r w:rsidRPr="00461119">
        <w:rPr>
          <w:rFonts w:ascii="Times New Roman" w:hAnsi="Times New Roman"/>
          <w:noProof/>
          <w:sz w:val="24"/>
          <w:szCs w:val="24"/>
        </w:rPr>
        <w:t>trendov,</w:t>
      </w:r>
      <w:r w:rsidR="00461119">
        <w:rPr>
          <w:rFonts w:ascii="Times New Roman" w:hAnsi="Times New Roman"/>
          <w:noProof/>
          <w:sz w:val="24"/>
          <w:szCs w:val="24"/>
        </w:rPr>
        <w:t xml:space="preserve"> a </w:t>
      </w:r>
      <w:r w:rsidRPr="00461119">
        <w:rPr>
          <w:rFonts w:ascii="Times New Roman" w:hAnsi="Times New Roman"/>
          <w:noProof/>
          <w:sz w:val="24"/>
          <w:szCs w:val="24"/>
        </w:rPr>
        <w:t>primerane reagovať</w:t>
      </w:r>
      <w:r w:rsidR="00461119">
        <w:rPr>
          <w:rFonts w:ascii="Times New Roman" w:hAnsi="Times New Roman"/>
          <w:noProof/>
          <w:sz w:val="24"/>
          <w:szCs w:val="24"/>
        </w:rPr>
        <w:t xml:space="preserve"> a </w:t>
      </w:r>
      <w:r w:rsidRPr="00461119">
        <w:rPr>
          <w:rFonts w:ascii="Times New Roman" w:hAnsi="Times New Roman"/>
          <w:noProof/>
          <w:sz w:val="24"/>
          <w:szCs w:val="24"/>
        </w:rPr>
        <w:t>vymieňať si informácie</w:t>
      </w:r>
      <w:r w:rsidR="00461119">
        <w:rPr>
          <w:rFonts w:ascii="Times New Roman" w:hAnsi="Times New Roman"/>
          <w:noProof/>
          <w:sz w:val="24"/>
          <w:szCs w:val="24"/>
        </w:rPr>
        <w:t>.</w:t>
      </w:r>
    </w:p>
    <w:p w14:paraId="74AE7879" w14:textId="7D1A08BE" w:rsidR="00461119" w:rsidRDefault="005D6BE5" w:rsidP="003839E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Pripravovať jasné správy</w:t>
      </w:r>
      <w:r w:rsidR="00461119">
        <w:rPr>
          <w:rFonts w:ascii="Times New Roman" w:hAnsi="Times New Roman"/>
          <w:noProof/>
          <w:sz w:val="24"/>
          <w:szCs w:val="24"/>
        </w:rPr>
        <w:t xml:space="preserve"> o </w:t>
      </w:r>
      <w:r w:rsidRPr="00461119">
        <w:rPr>
          <w:rFonts w:ascii="Times New Roman" w:hAnsi="Times New Roman"/>
          <w:noProof/>
          <w:sz w:val="24"/>
          <w:szCs w:val="24"/>
        </w:rPr>
        <w:t>vyrovnaných nefarmaceutických opatreniach, potrebe očkovania</w:t>
      </w:r>
      <w:r w:rsidR="00461119">
        <w:rPr>
          <w:rFonts w:ascii="Times New Roman" w:hAnsi="Times New Roman"/>
          <w:noProof/>
          <w:sz w:val="24"/>
          <w:szCs w:val="24"/>
        </w:rPr>
        <w:t xml:space="preserve"> a </w:t>
      </w:r>
      <w:r w:rsidRPr="00461119">
        <w:rPr>
          <w:rFonts w:ascii="Times New Roman" w:hAnsi="Times New Roman"/>
          <w:noProof/>
          <w:sz w:val="24"/>
          <w:szCs w:val="24"/>
        </w:rPr>
        <w:t>možnom opätovnom zavedení opatrení na základe najlepších dostupných vedeckých poznatkov</w:t>
      </w:r>
      <w:r w:rsidR="00461119">
        <w:rPr>
          <w:rFonts w:ascii="Times New Roman" w:hAnsi="Times New Roman"/>
          <w:noProof/>
          <w:sz w:val="24"/>
          <w:szCs w:val="24"/>
        </w:rPr>
        <w:t>.</w:t>
      </w:r>
    </w:p>
    <w:p w14:paraId="04F1CC07" w14:textId="06A27DDB" w:rsidR="00461119" w:rsidRDefault="00663E6F" w:rsidP="0077525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Zaviesť osobitné opatrenia zamerané na komunitnú angažovanosť</w:t>
      </w:r>
      <w:r w:rsidR="00461119">
        <w:rPr>
          <w:rFonts w:ascii="Times New Roman" w:hAnsi="Times New Roman"/>
          <w:noProof/>
          <w:sz w:val="24"/>
          <w:szCs w:val="24"/>
        </w:rPr>
        <w:t xml:space="preserve"> s </w:t>
      </w:r>
      <w:r w:rsidRPr="00461119">
        <w:rPr>
          <w:rFonts w:ascii="Times New Roman" w:hAnsi="Times New Roman"/>
          <w:noProof/>
          <w:sz w:val="24"/>
          <w:szCs w:val="24"/>
        </w:rPr>
        <w:t>cieľom lepšie porozumieť obavám</w:t>
      </w:r>
      <w:r w:rsidR="00461119">
        <w:rPr>
          <w:rFonts w:ascii="Times New Roman" w:hAnsi="Times New Roman"/>
          <w:noProof/>
          <w:sz w:val="24"/>
          <w:szCs w:val="24"/>
        </w:rPr>
        <w:t xml:space="preserve"> a </w:t>
      </w:r>
      <w:r w:rsidRPr="00461119">
        <w:rPr>
          <w:rFonts w:ascii="Times New Roman" w:hAnsi="Times New Roman"/>
          <w:noProof/>
          <w:sz w:val="24"/>
          <w:szCs w:val="24"/>
        </w:rPr>
        <w:t>vnímať riziká. Zohľadniť štúdie na sledovanie správania, najmä na účely pochopenia akceptovania očkovania,</w:t>
      </w:r>
      <w:r w:rsidR="00461119">
        <w:rPr>
          <w:rFonts w:ascii="Times New Roman" w:hAnsi="Times New Roman"/>
          <w:noProof/>
          <w:sz w:val="24"/>
          <w:szCs w:val="24"/>
        </w:rPr>
        <w:t xml:space="preserve"> a </w:t>
      </w:r>
      <w:r w:rsidRPr="00461119">
        <w:rPr>
          <w:rFonts w:ascii="Times New Roman" w:hAnsi="Times New Roman"/>
          <w:noProof/>
          <w:sz w:val="24"/>
          <w:szCs w:val="24"/>
        </w:rPr>
        <w:t>to proti ochoreniu COVID-19 aj proti chrípke, aby bolo možné optimalizovať mieru zaočkovanosti</w:t>
      </w:r>
      <w:r w:rsidR="00461119">
        <w:rPr>
          <w:rFonts w:ascii="Times New Roman" w:hAnsi="Times New Roman"/>
          <w:noProof/>
          <w:sz w:val="24"/>
          <w:szCs w:val="24"/>
        </w:rPr>
        <w:t>.</w:t>
      </w:r>
    </w:p>
    <w:p w14:paraId="55E70005" w14:textId="6450A5B4" w:rsidR="00C9527D" w:rsidRPr="00461119" w:rsidRDefault="00C9527D" w:rsidP="57C8B0A9">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sidRPr="00461119">
        <w:rPr>
          <w:rFonts w:ascii="Times New Roman" w:hAnsi="Times New Roman"/>
          <w:noProof/>
          <w:sz w:val="24"/>
          <w:szCs w:val="24"/>
        </w:rPr>
        <w:t>Pripraviť komunikačné stratégie pre možné nadchádzajúce potreby očkovania ďalšími dávkami nových alebo upravených vakcín proti ochoreniu COVID-19.</w:t>
      </w:r>
    </w:p>
    <w:p w14:paraId="0C747622" w14:textId="54BCB79A" w:rsidR="00E008D5" w:rsidRPr="00461119" w:rsidRDefault="00E008D5" w:rsidP="57C8B0A9">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sidRPr="00461119">
        <w:rPr>
          <w:rFonts w:ascii="Times New Roman" w:hAnsi="Times New Roman"/>
          <w:noProof/>
          <w:sz w:val="24"/>
          <w:szCs w:val="24"/>
        </w:rPr>
        <w:t>Naďalej spoločne využívať analýzy</w:t>
      </w:r>
      <w:r w:rsidR="00461119">
        <w:rPr>
          <w:rFonts w:ascii="Times New Roman" w:hAnsi="Times New Roman"/>
          <w:noProof/>
          <w:sz w:val="24"/>
          <w:szCs w:val="24"/>
        </w:rPr>
        <w:t xml:space="preserve"> a </w:t>
      </w:r>
      <w:r w:rsidRPr="00461119">
        <w:rPr>
          <w:rFonts w:ascii="Times New Roman" w:hAnsi="Times New Roman"/>
          <w:noProof/>
          <w:sz w:val="24"/>
          <w:szCs w:val="24"/>
        </w:rPr>
        <w:t>posúdenia týkajúce sa zahraničnej manipulácie</w:t>
      </w:r>
      <w:r w:rsidR="00461119">
        <w:rPr>
          <w:rFonts w:ascii="Times New Roman" w:hAnsi="Times New Roman"/>
          <w:noProof/>
          <w:sz w:val="24"/>
          <w:szCs w:val="24"/>
        </w:rPr>
        <w:t xml:space="preserve"> s </w:t>
      </w:r>
      <w:r w:rsidRPr="00461119">
        <w:rPr>
          <w:rFonts w:ascii="Times New Roman" w:hAnsi="Times New Roman"/>
          <w:noProof/>
          <w:sz w:val="24"/>
          <w:szCs w:val="24"/>
        </w:rPr>
        <w:t>informáciami</w:t>
      </w:r>
      <w:r w:rsidR="00461119">
        <w:rPr>
          <w:rFonts w:ascii="Times New Roman" w:hAnsi="Times New Roman"/>
          <w:noProof/>
          <w:sz w:val="24"/>
          <w:szCs w:val="24"/>
        </w:rPr>
        <w:t xml:space="preserve"> a </w:t>
      </w:r>
      <w:r w:rsidRPr="00461119">
        <w:rPr>
          <w:rFonts w:ascii="Times New Roman" w:hAnsi="Times New Roman"/>
          <w:noProof/>
          <w:sz w:val="24"/>
          <w:szCs w:val="24"/>
        </w:rPr>
        <w:t>zasahovania</w:t>
      </w:r>
      <w:r w:rsidR="00461119">
        <w:rPr>
          <w:rFonts w:ascii="Times New Roman" w:hAnsi="Times New Roman"/>
          <w:noProof/>
          <w:sz w:val="24"/>
          <w:szCs w:val="24"/>
        </w:rPr>
        <w:t xml:space="preserve"> v </w:t>
      </w:r>
      <w:r w:rsidRPr="00461119">
        <w:rPr>
          <w:rFonts w:ascii="Times New Roman" w:hAnsi="Times New Roman"/>
          <w:noProof/>
          <w:sz w:val="24"/>
          <w:szCs w:val="24"/>
        </w:rPr>
        <w:t>súvislosti</w:t>
      </w:r>
      <w:r w:rsidR="00461119">
        <w:rPr>
          <w:rFonts w:ascii="Times New Roman" w:hAnsi="Times New Roman"/>
          <w:noProof/>
          <w:sz w:val="24"/>
          <w:szCs w:val="24"/>
        </w:rPr>
        <w:t xml:space="preserve"> s </w:t>
      </w:r>
      <w:r w:rsidRPr="00461119">
        <w:rPr>
          <w:rFonts w:ascii="Times New Roman" w:hAnsi="Times New Roman"/>
          <w:noProof/>
          <w:sz w:val="24"/>
          <w:szCs w:val="24"/>
        </w:rPr>
        <w:t>pandémiou prostredníctvom systému EÚ na rýchlu výmenu informácií.</w:t>
      </w:r>
    </w:p>
    <w:p w14:paraId="19F89084" w14:textId="77777777" w:rsidR="000A63E9" w:rsidRPr="00461119" w:rsidRDefault="000A63E9" w:rsidP="000A63E9">
      <w:pPr>
        <w:spacing w:after="0" w:line="240" w:lineRule="auto"/>
        <w:jc w:val="both"/>
        <w:rPr>
          <w:rFonts w:ascii="Times New Roman" w:hAnsi="Times New Roman" w:cs="Times New Roman"/>
          <w:noProof/>
          <w:sz w:val="24"/>
          <w:szCs w:val="24"/>
        </w:rPr>
      </w:pPr>
    </w:p>
    <w:p w14:paraId="6FCCE37A" w14:textId="77777777" w:rsidR="000A63E9" w:rsidRPr="00F121DF" w:rsidRDefault="000A63E9" w:rsidP="000A63E9">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INICIATÍVY A OPATRENIA EÚ</w:t>
      </w:r>
    </w:p>
    <w:p w14:paraId="112732D5" w14:textId="0F580910" w:rsidR="00461119" w:rsidRDefault="000A63E9" w:rsidP="004D6904">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Komisia</w:t>
      </w:r>
      <w:r w:rsidR="00461119">
        <w:rPr>
          <w:rFonts w:ascii="Times New Roman" w:hAnsi="Times New Roman"/>
          <w:noProof/>
          <w:sz w:val="24"/>
          <w:szCs w:val="24"/>
        </w:rPr>
        <w:t xml:space="preserve"> a </w:t>
      </w:r>
      <w:r w:rsidRPr="00461119">
        <w:rPr>
          <w:rFonts w:ascii="Times New Roman" w:hAnsi="Times New Roman"/>
          <w:noProof/>
          <w:sz w:val="24"/>
          <w:szCs w:val="24"/>
        </w:rPr>
        <w:t>vysoký predstaviteľ Únie budú aj naďalej vychádzať</w:t>
      </w:r>
      <w:r w:rsidR="00461119">
        <w:rPr>
          <w:rFonts w:ascii="Times New Roman" w:hAnsi="Times New Roman"/>
          <w:noProof/>
          <w:sz w:val="24"/>
          <w:szCs w:val="24"/>
        </w:rPr>
        <w:t xml:space="preserve"> z </w:t>
      </w:r>
      <w:r w:rsidRPr="00461119">
        <w:rPr>
          <w:rFonts w:ascii="Times New Roman" w:hAnsi="Times New Roman"/>
          <w:noProof/>
          <w:sz w:val="24"/>
          <w:szCs w:val="24"/>
        </w:rPr>
        <w:t>opatrení uvedených</w:t>
      </w:r>
      <w:r w:rsidR="00461119">
        <w:rPr>
          <w:rFonts w:ascii="Times New Roman" w:hAnsi="Times New Roman"/>
          <w:noProof/>
          <w:sz w:val="24"/>
          <w:szCs w:val="24"/>
        </w:rPr>
        <w:t xml:space="preserve"> v </w:t>
      </w:r>
      <w:r w:rsidRPr="00461119">
        <w:rPr>
          <w:rFonts w:ascii="Times New Roman" w:hAnsi="Times New Roman"/>
          <w:noProof/>
          <w:sz w:val="24"/>
          <w:szCs w:val="24"/>
        </w:rPr>
        <w:t>spoločnom oznámení</w:t>
      </w:r>
      <w:r w:rsidR="00461119">
        <w:rPr>
          <w:rFonts w:ascii="Times New Roman" w:hAnsi="Times New Roman"/>
          <w:noProof/>
          <w:sz w:val="24"/>
          <w:szCs w:val="24"/>
        </w:rPr>
        <w:t xml:space="preserve"> o </w:t>
      </w:r>
      <w:r w:rsidRPr="00461119">
        <w:rPr>
          <w:rFonts w:ascii="Times New Roman" w:hAnsi="Times New Roman"/>
          <w:noProof/>
          <w:sz w:val="24"/>
          <w:szCs w:val="24"/>
        </w:rPr>
        <w:t>boji proti dezinformáciám týkajúcich sa ochorenia COVID-19</w:t>
      </w:r>
      <w:r w:rsidR="00461119">
        <w:rPr>
          <w:rFonts w:ascii="Times New Roman" w:hAnsi="Times New Roman"/>
          <w:noProof/>
          <w:sz w:val="24"/>
          <w:szCs w:val="24"/>
        </w:rPr>
        <w:t xml:space="preserve"> a v </w:t>
      </w:r>
      <w:r w:rsidRPr="00461119">
        <w:rPr>
          <w:rFonts w:ascii="Times New Roman" w:hAnsi="Times New Roman"/>
          <w:noProof/>
          <w:sz w:val="24"/>
          <w:szCs w:val="24"/>
        </w:rPr>
        <w:t>akčnom pláne pre európsku demokraciu</w:t>
      </w:r>
      <w:r w:rsidRPr="00461119">
        <w:rPr>
          <w:noProof/>
          <w:vertAlign w:val="superscript"/>
        </w:rPr>
        <w:footnoteReference w:id="35"/>
      </w:r>
      <w:r w:rsidRPr="00461119">
        <w:rPr>
          <w:noProof/>
        </w:rPr>
        <w:t>,</w:t>
      </w:r>
      <w:r w:rsidR="00461119">
        <w:rPr>
          <w:noProof/>
        </w:rPr>
        <w:t xml:space="preserve"> s </w:t>
      </w:r>
      <w:r w:rsidRPr="00461119">
        <w:rPr>
          <w:rFonts w:ascii="Times New Roman" w:hAnsi="Times New Roman"/>
          <w:noProof/>
          <w:sz w:val="24"/>
          <w:szCs w:val="24"/>
        </w:rPr>
        <w:t>cieľom</w:t>
      </w:r>
      <w:r w:rsidR="00461119">
        <w:rPr>
          <w:rFonts w:ascii="Times New Roman" w:hAnsi="Times New Roman"/>
          <w:noProof/>
          <w:sz w:val="24"/>
          <w:szCs w:val="24"/>
        </w:rPr>
        <w:t xml:space="preserve"> z </w:t>
      </w:r>
      <w:r w:rsidRPr="00461119">
        <w:rPr>
          <w:rFonts w:ascii="Times New Roman" w:hAnsi="Times New Roman"/>
          <w:noProof/>
          <w:sz w:val="24"/>
          <w:szCs w:val="24"/>
        </w:rPr>
        <w:t>dlhodobého hľadiska zvýšiť odolnosť proti nepravdivým informáciám</w:t>
      </w:r>
      <w:r w:rsidR="00461119">
        <w:rPr>
          <w:rFonts w:ascii="Times New Roman" w:hAnsi="Times New Roman"/>
          <w:noProof/>
          <w:sz w:val="24"/>
          <w:szCs w:val="24"/>
        </w:rPr>
        <w:t xml:space="preserve"> a </w:t>
      </w:r>
      <w:r w:rsidRPr="00461119">
        <w:rPr>
          <w:rFonts w:ascii="Times New Roman" w:hAnsi="Times New Roman"/>
          <w:noProof/>
          <w:sz w:val="24"/>
          <w:szCs w:val="24"/>
        </w:rPr>
        <w:t>dezinformáciám. Medzi tieto opatrenia patrí aj výmena komunikačných materiálov týkajúcich sa koronavírusu medzi inštitúciami EÚ</w:t>
      </w:r>
      <w:r w:rsidR="00461119">
        <w:rPr>
          <w:rFonts w:ascii="Times New Roman" w:hAnsi="Times New Roman"/>
          <w:noProof/>
          <w:sz w:val="24"/>
          <w:szCs w:val="24"/>
        </w:rPr>
        <w:t xml:space="preserve"> a </w:t>
      </w:r>
      <w:r w:rsidRPr="00461119">
        <w:rPr>
          <w:rFonts w:ascii="Times New Roman" w:hAnsi="Times New Roman"/>
          <w:noProof/>
          <w:sz w:val="24"/>
          <w:szCs w:val="24"/>
        </w:rPr>
        <w:t>členskými štátmi</w:t>
      </w:r>
      <w:r w:rsidRPr="00461119">
        <w:rPr>
          <w:noProof/>
          <w:vertAlign w:val="superscript"/>
        </w:rPr>
        <w:footnoteReference w:id="36"/>
      </w:r>
      <w:r w:rsidRPr="00461119">
        <w:rPr>
          <w:rFonts w:ascii="Times New Roman" w:hAnsi="Times New Roman"/>
          <w:noProof/>
          <w:sz w:val="24"/>
          <w:szCs w:val="24"/>
        </w:rPr>
        <w:t>, ako aj monitorovanie, analýza</w:t>
      </w:r>
      <w:r w:rsidR="00461119">
        <w:rPr>
          <w:rFonts w:ascii="Times New Roman" w:hAnsi="Times New Roman"/>
          <w:noProof/>
          <w:sz w:val="24"/>
          <w:szCs w:val="24"/>
        </w:rPr>
        <w:t xml:space="preserve"> a </w:t>
      </w:r>
      <w:r w:rsidRPr="00461119">
        <w:rPr>
          <w:rFonts w:ascii="Times New Roman" w:hAnsi="Times New Roman"/>
          <w:noProof/>
          <w:sz w:val="24"/>
          <w:szCs w:val="24"/>
        </w:rPr>
        <w:t>rýchle reagovanie na ohrozenie verejného zdravia</w:t>
      </w:r>
      <w:r w:rsidR="00461119">
        <w:rPr>
          <w:rFonts w:ascii="Times New Roman" w:hAnsi="Times New Roman"/>
          <w:noProof/>
          <w:sz w:val="24"/>
          <w:szCs w:val="24"/>
        </w:rPr>
        <w:t>.</w:t>
      </w:r>
    </w:p>
    <w:p w14:paraId="032D4339" w14:textId="703EC0D8" w:rsidR="000A63E9" w:rsidRPr="00461119" w:rsidRDefault="000A63E9" w:rsidP="003839E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Komisia prostredníctvom posilneného Kódexu postupov proti šíreniu dezinformácií</w:t>
      </w:r>
      <w:r w:rsidRPr="00461119">
        <w:rPr>
          <w:noProof/>
          <w:vertAlign w:val="superscript"/>
        </w:rPr>
        <w:footnoteReference w:id="37"/>
      </w:r>
      <w:r w:rsidRPr="00461119">
        <w:rPr>
          <w:rFonts w:ascii="Times New Roman" w:hAnsi="Times New Roman"/>
          <w:noProof/>
          <w:sz w:val="24"/>
          <w:szCs w:val="24"/>
        </w:rPr>
        <w:t xml:space="preserve"> zintenzívni spoluprácu</w:t>
      </w:r>
      <w:r w:rsidR="00461119">
        <w:rPr>
          <w:rFonts w:ascii="Times New Roman" w:hAnsi="Times New Roman"/>
          <w:noProof/>
          <w:sz w:val="24"/>
          <w:szCs w:val="24"/>
        </w:rPr>
        <w:t xml:space="preserve"> s </w:t>
      </w:r>
      <w:r w:rsidRPr="00461119">
        <w:rPr>
          <w:rFonts w:ascii="Times New Roman" w:hAnsi="Times New Roman"/>
          <w:noProof/>
          <w:sz w:val="24"/>
          <w:szCs w:val="24"/>
        </w:rPr>
        <w:t>online platformami</w:t>
      </w:r>
      <w:r w:rsidR="00461119">
        <w:rPr>
          <w:rFonts w:ascii="Times New Roman" w:hAnsi="Times New Roman"/>
          <w:noProof/>
          <w:sz w:val="24"/>
          <w:szCs w:val="24"/>
        </w:rPr>
        <w:t xml:space="preserve"> a </w:t>
      </w:r>
      <w:r w:rsidRPr="00461119">
        <w:rPr>
          <w:rFonts w:ascii="Times New Roman" w:hAnsi="Times New Roman"/>
          <w:noProof/>
          <w:sz w:val="24"/>
          <w:szCs w:val="24"/>
        </w:rPr>
        <w:t>podporí európskych overovateľov faktov.</w:t>
      </w:r>
    </w:p>
    <w:p w14:paraId="4DE0BE3E" w14:textId="6950189D" w:rsidR="00461119" w:rsidRDefault="00223706"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Komisia podporuje výskum</w:t>
      </w:r>
      <w:r w:rsidR="00461119">
        <w:rPr>
          <w:rFonts w:ascii="Times New Roman" w:hAnsi="Times New Roman"/>
          <w:noProof/>
          <w:sz w:val="24"/>
          <w:szCs w:val="24"/>
        </w:rPr>
        <w:t xml:space="preserve"> v </w:t>
      </w:r>
      <w:r w:rsidRPr="00461119">
        <w:rPr>
          <w:rFonts w:ascii="Times New Roman" w:hAnsi="Times New Roman"/>
          <w:noProof/>
          <w:sz w:val="24"/>
          <w:szCs w:val="24"/>
        </w:rPr>
        <w:t>záujme pochopenia toho, ako nepravdivé informácie, manipulácia</w:t>
      </w:r>
      <w:r w:rsidR="00461119">
        <w:rPr>
          <w:rFonts w:ascii="Times New Roman" w:hAnsi="Times New Roman"/>
          <w:noProof/>
          <w:sz w:val="24"/>
          <w:szCs w:val="24"/>
        </w:rPr>
        <w:t xml:space="preserve"> s </w:t>
      </w:r>
      <w:r w:rsidRPr="00461119">
        <w:rPr>
          <w:rFonts w:ascii="Times New Roman" w:hAnsi="Times New Roman"/>
          <w:noProof/>
          <w:sz w:val="24"/>
          <w:szCs w:val="24"/>
        </w:rPr>
        <w:t>informáciami</w:t>
      </w:r>
      <w:r w:rsidR="00461119">
        <w:rPr>
          <w:rFonts w:ascii="Times New Roman" w:hAnsi="Times New Roman"/>
          <w:noProof/>
          <w:sz w:val="24"/>
          <w:szCs w:val="24"/>
        </w:rPr>
        <w:t xml:space="preserve"> a </w:t>
      </w:r>
      <w:r w:rsidRPr="00461119">
        <w:rPr>
          <w:rFonts w:ascii="Times New Roman" w:hAnsi="Times New Roman"/>
          <w:noProof/>
          <w:sz w:val="24"/>
          <w:szCs w:val="24"/>
        </w:rPr>
        <w:t>zasahovanie môžu ovplyvniť zaočkovanosť. Posúdi sa potreba ďalšieho výskumu</w:t>
      </w:r>
      <w:r w:rsidR="00461119">
        <w:rPr>
          <w:rFonts w:ascii="Times New Roman" w:hAnsi="Times New Roman"/>
          <w:noProof/>
          <w:sz w:val="24"/>
          <w:szCs w:val="24"/>
        </w:rPr>
        <w:t>.</w:t>
      </w:r>
    </w:p>
    <w:p w14:paraId="2D779CE7" w14:textId="77777777" w:rsidR="00461119" w:rsidRPr="00157961" w:rsidRDefault="002C1DF2" w:rsidP="004D6904">
      <w:pPr>
        <w:pStyle w:val="Text1"/>
        <w:keepNext/>
        <w:numPr>
          <w:ilvl w:val="0"/>
          <w:numId w:val="11"/>
        </w:numPr>
        <w:spacing w:after="200"/>
        <w:rPr>
          <w:b/>
          <w:i/>
          <w:noProof/>
          <w:szCs w:val="24"/>
        </w:rPr>
      </w:pPr>
      <w:r w:rsidRPr="00157961">
        <w:rPr>
          <w:b/>
          <w:i/>
          <w:noProof/>
          <w:szCs w:val="24"/>
        </w:rPr>
        <w:t>Globálny rozmer: solidarita</w:t>
      </w:r>
      <w:r w:rsidR="00461119" w:rsidRPr="00157961">
        <w:rPr>
          <w:b/>
          <w:i/>
          <w:noProof/>
          <w:szCs w:val="24"/>
        </w:rPr>
        <w:t xml:space="preserve"> a </w:t>
      </w:r>
      <w:r w:rsidRPr="00157961">
        <w:rPr>
          <w:b/>
          <w:i/>
          <w:noProof/>
          <w:szCs w:val="24"/>
        </w:rPr>
        <w:t>správa</w:t>
      </w:r>
    </w:p>
    <w:p w14:paraId="0DF43213" w14:textId="7B5CAD77" w:rsidR="00461119" w:rsidRDefault="00730ED2" w:rsidP="00730ED2">
      <w:pPr>
        <w:spacing w:line="240" w:lineRule="auto"/>
        <w:jc w:val="both"/>
        <w:rPr>
          <w:rFonts w:ascii="Times New Roman" w:hAnsi="Times New Roman"/>
          <w:noProof/>
          <w:sz w:val="24"/>
          <w:szCs w:val="24"/>
        </w:rPr>
      </w:pPr>
      <w:r w:rsidRPr="00461119">
        <w:rPr>
          <w:rFonts w:ascii="Times New Roman" w:hAnsi="Times New Roman"/>
          <w:noProof/>
          <w:sz w:val="24"/>
          <w:szCs w:val="24"/>
        </w:rPr>
        <w:t>EÚ, jej členské štáty</w:t>
      </w:r>
      <w:r w:rsidR="00461119">
        <w:rPr>
          <w:rFonts w:ascii="Times New Roman" w:hAnsi="Times New Roman"/>
          <w:noProof/>
          <w:sz w:val="24"/>
          <w:szCs w:val="24"/>
        </w:rPr>
        <w:t xml:space="preserve"> a </w:t>
      </w:r>
      <w:r w:rsidRPr="00461119">
        <w:rPr>
          <w:rFonts w:ascii="Times New Roman" w:hAnsi="Times New Roman"/>
          <w:noProof/>
          <w:sz w:val="24"/>
          <w:szCs w:val="24"/>
        </w:rPr>
        <w:t>finančné inštitúcie konajúce spoločne ako Tím Európa zaujali vedúcu úlohu</w:t>
      </w:r>
      <w:r w:rsidR="00461119">
        <w:rPr>
          <w:rFonts w:ascii="Times New Roman" w:hAnsi="Times New Roman"/>
          <w:noProof/>
          <w:sz w:val="24"/>
          <w:szCs w:val="24"/>
        </w:rPr>
        <w:t xml:space="preserve"> v </w:t>
      </w:r>
      <w:r w:rsidRPr="00461119">
        <w:rPr>
          <w:rFonts w:ascii="Times New Roman" w:hAnsi="Times New Roman"/>
          <w:noProof/>
          <w:sz w:val="24"/>
          <w:szCs w:val="24"/>
        </w:rPr>
        <w:t>rámci globálnej reakcie na združovanie zdrojov</w:t>
      </w:r>
      <w:r w:rsidR="00461119">
        <w:rPr>
          <w:rFonts w:ascii="Times New Roman" w:hAnsi="Times New Roman"/>
          <w:noProof/>
          <w:sz w:val="24"/>
          <w:szCs w:val="24"/>
        </w:rPr>
        <w:t xml:space="preserve"> a </w:t>
      </w:r>
      <w:r w:rsidRPr="00461119">
        <w:rPr>
          <w:rFonts w:ascii="Times New Roman" w:hAnsi="Times New Roman"/>
          <w:noProof/>
          <w:sz w:val="24"/>
          <w:szCs w:val="24"/>
        </w:rPr>
        <w:t>odborných skúseností</w:t>
      </w:r>
      <w:r w:rsidR="00461119">
        <w:rPr>
          <w:rFonts w:ascii="Times New Roman" w:hAnsi="Times New Roman"/>
          <w:noProof/>
          <w:sz w:val="24"/>
          <w:szCs w:val="24"/>
        </w:rPr>
        <w:t xml:space="preserve"> v </w:t>
      </w:r>
      <w:r w:rsidRPr="00461119">
        <w:rPr>
          <w:rFonts w:ascii="Times New Roman" w:hAnsi="Times New Roman"/>
          <w:noProof/>
          <w:sz w:val="24"/>
          <w:szCs w:val="24"/>
        </w:rPr>
        <w:t>oblasti ochorenia COVID-19</w:t>
      </w:r>
      <w:r w:rsidR="00461119">
        <w:rPr>
          <w:rFonts w:ascii="Times New Roman" w:hAnsi="Times New Roman"/>
          <w:noProof/>
          <w:sz w:val="24"/>
          <w:szCs w:val="24"/>
        </w:rPr>
        <w:t>.</w:t>
      </w:r>
    </w:p>
    <w:p w14:paraId="3D335066" w14:textId="3893D27F" w:rsidR="00461119" w:rsidRDefault="00B37BBA" w:rsidP="00730ED2">
      <w:pPr>
        <w:spacing w:line="240" w:lineRule="auto"/>
        <w:jc w:val="both"/>
        <w:rPr>
          <w:rFonts w:ascii="Times New Roman" w:hAnsi="Times New Roman"/>
          <w:noProof/>
          <w:sz w:val="24"/>
          <w:szCs w:val="24"/>
        </w:rPr>
      </w:pPr>
      <w:r w:rsidRPr="00461119">
        <w:rPr>
          <w:rFonts w:ascii="Times New Roman" w:hAnsi="Times New Roman"/>
          <w:noProof/>
          <w:sz w:val="24"/>
          <w:szCs w:val="24"/>
        </w:rPr>
        <w:t>EÚ stála</w:t>
      </w:r>
      <w:r w:rsidR="00461119">
        <w:rPr>
          <w:rFonts w:ascii="Times New Roman" w:hAnsi="Times New Roman"/>
          <w:noProof/>
          <w:sz w:val="24"/>
          <w:szCs w:val="24"/>
        </w:rPr>
        <w:t xml:space="preserve"> v </w:t>
      </w:r>
      <w:r w:rsidRPr="00461119">
        <w:rPr>
          <w:rFonts w:ascii="Times New Roman" w:hAnsi="Times New Roman"/>
          <w:noProof/>
          <w:sz w:val="24"/>
          <w:szCs w:val="24"/>
        </w:rPr>
        <w:t>čele globálnej solidarity ako najväčší svetový vývozca vakcín proti ochoreniu COVID-19, pričom do marca 2022 vyviezla viac než 2,1 miliardy hotových dávok do 166 krajín, čo sú asi dve tretiny</w:t>
      </w:r>
      <w:r w:rsidR="00461119">
        <w:rPr>
          <w:rFonts w:ascii="Times New Roman" w:hAnsi="Times New Roman"/>
          <w:noProof/>
          <w:sz w:val="24"/>
          <w:szCs w:val="24"/>
        </w:rPr>
        <w:t xml:space="preserve"> z </w:t>
      </w:r>
      <w:r w:rsidRPr="00461119">
        <w:rPr>
          <w:rFonts w:ascii="Times New Roman" w:hAnsi="Times New Roman"/>
          <w:noProof/>
          <w:sz w:val="24"/>
          <w:szCs w:val="24"/>
        </w:rPr>
        <w:t>celkového počtu vakcín doteraz vyrobených</w:t>
      </w:r>
      <w:r w:rsidR="00461119">
        <w:rPr>
          <w:rFonts w:ascii="Times New Roman" w:hAnsi="Times New Roman"/>
          <w:noProof/>
          <w:sz w:val="24"/>
          <w:szCs w:val="24"/>
        </w:rPr>
        <w:t xml:space="preserve"> v </w:t>
      </w:r>
      <w:r w:rsidRPr="00461119">
        <w:rPr>
          <w:rFonts w:ascii="Times New Roman" w:hAnsi="Times New Roman"/>
          <w:noProof/>
          <w:sz w:val="24"/>
          <w:szCs w:val="24"/>
        </w:rPr>
        <w:t>EÚ.</w:t>
      </w:r>
      <w:r w:rsidR="00461119">
        <w:rPr>
          <w:rFonts w:ascii="Times New Roman" w:hAnsi="Times New Roman"/>
          <w:noProof/>
          <w:sz w:val="24"/>
          <w:szCs w:val="24"/>
        </w:rPr>
        <w:t xml:space="preserve"> S </w:t>
      </w:r>
      <w:r w:rsidRPr="00461119">
        <w:rPr>
          <w:rFonts w:ascii="Times New Roman" w:hAnsi="Times New Roman"/>
          <w:noProof/>
          <w:sz w:val="24"/>
          <w:szCs w:val="24"/>
        </w:rPr>
        <w:t>touto iniciatívou začala už od veľmi skorých fáz pandémie. Vďaka mechanizmu udeľovania vývozných povolení, ktorý bol medzičasom nahradený monitorovacím mechanizmom, sa zabezpečila transparentnosť vyvezených vakcín</w:t>
      </w:r>
      <w:r w:rsidR="00461119">
        <w:rPr>
          <w:rFonts w:ascii="Times New Roman" w:hAnsi="Times New Roman"/>
          <w:noProof/>
          <w:sz w:val="24"/>
          <w:szCs w:val="24"/>
        </w:rPr>
        <w:t xml:space="preserve"> a </w:t>
      </w:r>
      <w:r w:rsidRPr="00461119">
        <w:rPr>
          <w:rFonts w:ascii="Times New Roman" w:hAnsi="Times New Roman"/>
          <w:noProof/>
          <w:sz w:val="24"/>
          <w:szCs w:val="24"/>
        </w:rPr>
        <w:t>dodržanie povinností zo strany výrobcov stanovených</w:t>
      </w:r>
      <w:r w:rsidR="00461119">
        <w:rPr>
          <w:rFonts w:ascii="Times New Roman" w:hAnsi="Times New Roman"/>
          <w:noProof/>
          <w:sz w:val="24"/>
          <w:szCs w:val="24"/>
        </w:rPr>
        <w:t xml:space="preserve"> v </w:t>
      </w:r>
      <w:r w:rsidRPr="00461119">
        <w:rPr>
          <w:rFonts w:ascii="Times New Roman" w:hAnsi="Times New Roman"/>
          <w:noProof/>
          <w:sz w:val="24"/>
          <w:szCs w:val="24"/>
        </w:rPr>
        <w:t>kúpnych zmluvách, ktoré podpísali</w:t>
      </w:r>
      <w:r w:rsidR="00461119">
        <w:rPr>
          <w:rFonts w:ascii="Times New Roman" w:hAnsi="Times New Roman"/>
          <w:noProof/>
          <w:sz w:val="24"/>
          <w:szCs w:val="24"/>
        </w:rPr>
        <w:t xml:space="preserve"> s </w:t>
      </w:r>
      <w:r w:rsidRPr="00461119">
        <w:rPr>
          <w:rFonts w:ascii="Times New Roman" w:hAnsi="Times New Roman"/>
          <w:noProof/>
          <w:sz w:val="24"/>
          <w:szCs w:val="24"/>
        </w:rPr>
        <w:t>EÚ</w:t>
      </w:r>
      <w:r w:rsidR="00461119">
        <w:rPr>
          <w:rFonts w:ascii="Times New Roman" w:hAnsi="Times New Roman"/>
          <w:noProof/>
          <w:sz w:val="24"/>
          <w:szCs w:val="24"/>
        </w:rPr>
        <w:t xml:space="preserve"> a </w:t>
      </w:r>
      <w:r w:rsidRPr="00461119">
        <w:rPr>
          <w:rFonts w:ascii="Times New Roman" w:hAnsi="Times New Roman"/>
          <w:noProof/>
          <w:sz w:val="24"/>
          <w:szCs w:val="24"/>
        </w:rPr>
        <w:t>ktorých súčasťou bol záväzok medzinárodného sprístupnenia vakcín</w:t>
      </w:r>
      <w:r w:rsidR="00461119">
        <w:rPr>
          <w:rFonts w:ascii="Times New Roman" w:hAnsi="Times New Roman"/>
          <w:noProof/>
          <w:sz w:val="24"/>
          <w:szCs w:val="24"/>
        </w:rPr>
        <w:t xml:space="preserve"> v </w:t>
      </w:r>
      <w:r w:rsidRPr="00461119">
        <w:rPr>
          <w:rFonts w:ascii="Times New Roman" w:hAnsi="Times New Roman"/>
          <w:noProof/>
          <w:sz w:val="24"/>
          <w:szCs w:val="24"/>
        </w:rPr>
        <w:t>záujme ukončenia globálnej pandémie</w:t>
      </w:r>
      <w:r w:rsidR="00461119">
        <w:rPr>
          <w:rFonts w:ascii="Times New Roman" w:hAnsi="Times New Roman"/>
          <w:noProof/>
          <w:sz w:val="24"/>
          <w:szCs w:val="24"/>
        </w:rPr>
        <w:t>.</w:t>
      </w:r>
    </w:p>
    <w:p w14:paraId="02D8A00E" w14:textId="03346A79" w:rsidR="00730ED2" w:rsidRPr="00461119" w:rsidRDefault="002D6DCB" w:rsidP="00730ED2">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Tím Európa vyčlenil takmer 6 miliárd eur na Akcelerátor ACT-A,</w:t>
      </w:r>
      <w:r w:rsidR="00461119">
        <w:rPr>
          <w:rFonts w:ascii="Times New Roman" w:hAnsi="Times New Roman"/>
          <w:noProof/>
          <w:sz w:val="24"/>
          <w:szCs w:val="24"/>
        </w:rPr>
        <w:t xml:space="preserve"> z </w:t>
      </w:r>
      <w:r w:rsidRPr="00461119">
        <w:rPr>
          <w:rFonts w:ascii="Times New Roman" w:hAnsi="Times New Roman"/>
          <w:noProof/>
          <w:sz w:val="24"/>
          <w:szCs w:val="24"/>
        </w:rPr>
        <w:t>toho viac než 4 miliardy eur boli určené pre vakcinačný pilier COVAX vo forme grantov</w:t>
      </w:r>
      <w:r w:rsidR="00461119">
        <w:rPr>
          <w:rFonts w:ascii="Times New Roman" w:hAnsi="Times New Roman"/>
          <w:noProof/>
          <w:sz w:val="24"/>
          <w:szCs w:val="24"/>
        </w:rPr>
        <w:t xml:space="preserve"> a </w:t>
      </w:r>
      <w:r w:rsidRPr="00461119">
        <w:rPr>
          <w:rFonts w:ascii="Times New Roman" w:hAnsi="Times New Roman"/>
          <w:noProof/>
          <w:sz w:val="24"/>
          <w:szCs w:val="24"/>
        </w:rPr>
        <w:t>pôžičiek na účely nákupu vakcín pre krajiny</w:t>
      </w:r>
      <w:r w:rsidR="00461119">
        <w:rPr>
          <w:rFonts w:ascii="Times New Roman" w:hAnsi="Times New Roman"/>
          <w:noProof/>
          <w:sz w:val="24"/>
          <w:szCs w:val="24"/>
        </w:rPr>
        <w:t xml:space="preserve"> s </w:t>
      </w:r>
      <w:r w:rsidRPr="00461119">
        <w:rPr>
          <w:rFonts w:ascii="Times New Roman" w:hAnsi="Times New Roman"/>
          <w:noProof/>
          <w:sz w:val="24"/>
          <w:szCs w:val="24"/>
        </w:rPr>
        <w:t>nízkymi</w:t>
      </w:r>
      <w:r w:rsidR="00461119">
        <w:rPr>
          <w:rFonts w:ascii="Times New Roman" w:hAnsi="Times New Roman"/>
          <w:noProof/>
          <w:sz w:val="24"/>
          <w:szCs w:val="24"/>
        </w:rPr>
        <w:t xml:space="preserve"> a </w:t>
      </w:r>
      <w:r w:rsidRPr="00461119">
        <w:rPr>
          <w:rFonts w:ascii="Times New Roman" w:hAnsi="Times New Roman"/>
          <w:noProof/>
          <w:sz w:val="24"/>
          <w:szCs w:val="24"/>
        </w:rPr>
        <w:t>nižšími strednými príjmami. Na podporu humanitárnej rezervy nástroja COVAX, ktorej cieľom je umožniť očkovanie</w:t>
      </w:r>
      <w:r w:rsidR="00461119">
        <w:rPr>
          <w:rFonts w:ascii="Times New Roman" w:hAnsi="Times New Roman"/>
          <w:noProof/>
          <w:sz w:val="24"/>
          <w:szCs w:val="24"/>
        </w:rPr>
        <w:t xml:space="preserve"> v </w:t>
      </w:r>
      <w:r w:rsidRPr="00461119">
        <w:rPr>
          <w:rFonts w:ascii="Times New Roman" w:hAnsi="Times New Roman"/>
          <w:noProof/>
          <w:sz w:val="24"/>
          <w:szCs w:val="24"/>
        </w:rPr>
        <w:t>nestabilných podmienkach</w:t>
      </w:r>
      <w:r w:rsidR="00461119">
        <w:rPr>
          <w:rFonts w:ascii="Times New Roman" w:hAnsi="Times New Roman"/>
          <w:noProof/>
          <w:sz w:val="24"/>
          <w:szCs w:val="24"/>
        </w:rPr>
        <w:t xml:space="preserve"> a </w:t>
      </w:r>
      <w:r w:rsidRPr="00461119">
        <w:rPr>
          <w:rFonts w:ascii="Times New Roman" w:hAnsi="Times New Roman"/>
          <w:noProof/>
          <w:sz w:val="24"/>
          <w:szCs w:val="24"/>
        </w:rPr>
        <w:t>ťažko dostupných oblastiach, bolo doteraz vyčlenených 10 miliónov eur. EÚ prisľúbila darovať aspoň 700 miliónov dávok vakcín proti ochoreniu COVID-19 partnerským krajinám,</w:t>
      </w:r>
      <w:r w:rsidR="00461119">
        <w:rPr>
          <w:rFonts w:ascii="Times New Roman" w:hAnsi="Times New Roman"/>
          <w:noProof/>
          <w:sz w:val="24"/>
          <w:szCs w:val="24"/>
        </w:rPr>
        <w:t xml:space="preserve"> z </w:t>
      </w:r>
      <w:r w:rsidRPr="00461119">
        <w:rPr>
          <w:rFonts w:ascii="Times New Roman" w:hAnsi="Times New Roman"/>
          <w:noProof/>
          <w:sz w:val="24"/>
          <w:szCs w:val="24"/>
        </w:rPr>
        <w:t>čoho už poskytla viac než 474 miliónov vakcín. Okrem toho vypracovala stratégiu EÚ pre terapeutiká na ochorenie COVID-19 tak, aby ju bolo možné prispôsobiť</w:t>
      </w:r>
      <w:r w:rsidR="00461119">
        <w:rPr>
          <w:rFonts w:ascii="Times New Roman" w:hAnsi="Times New Roman"/>
          <w:noProof/>
          <w:sz w:val="24"/>
          <w:szCs w:val="24"/>
        </w:rPr>
        <w:t xml:space="preserve"> v </w:t>
      </w:r>
      <w:r w:rsidRPr="00461119">
        <w:rPr>
          <w:rFonts w:ascii="Times New Roman" w:hAnsi="Times New Roman"/>
          <w:noProof/>
          <w:sz w:val="24"/>
          <w:szCs w:val="24"/>
        </w:rPr>
        <w:t>prospech pacientov</w:t>
      </w:r>
      <w:r w:rsidR="00461119">
        <w:rPr>
          <w:rFonts w:ascii="Times New Roman" w:hAnsi="Times New Roman"/>
          <w:noProof/>
          <w:sz w:val="24"/>
          <w:szCs w:val="24"/>
        </w:rPr>
        <w:t xml:space="preserve"> s </w:t>
      </w:r>
      <w:r w:rsidRPr="00461119">
        <w:rPr>
          <w:rFonts w:ascii="Times New Roman" w:hAnsi="Times New Roman"/>
          <w:noProof/>
          <w:sz w:val="24"/>
          <w:szCs w:val="24"/>
        </w:rPr>
        <w:t>ochorením COVID-19 na globálnej úrovni. Tím Európa všeobecne zmobilizoval viac než 46 miliárd eur na podporu partnerských krajín, ktoré čelia zdravotným</w:t>
      </w:r>
      <w:r w:rsidR="00461119">
        <w:rPr>
          <w:rFonts w:ascii="Times New Roman" w:hAnsi="Times New Roman"/>
          <w:noProof/>
          <w:sz w:val="24"/>
          <w:szCs w:val="24"/>
        </w:rPr>
        <w:t xml:space="preserve"> a </w:t>
      </w:r>
      <w:r w:rsidRPr="00461119">
        <w:rPr>
          <w:rFonts w:ascii="Times New Roman" w:hAnsi="Times New Roman"/>
          <w:noProof/>
          <w:sz w:val="24"/>
          <w:szCs w:val="24"/>
        </w:rPr>
        <w:t>sociálno-ekonomickým dôsledkom pandémie.</w:t>
      </w:r>
    </w:p>
    <w:p w14:paraId="4AE95081" w14:textId="5B527701" w:rsidR="00461119" w:rsidRDefault="00FE61E6" w:rsidP="005F1C6C">
      <w:pPr>
        <w:spacing w:line="240" w:lineRule="auto"/>
        <w:jc w:val="both"/>
        <w:rPr>
          <w:rFonts w:ascii="Times New Roman" w:hAnsi="Times New Roman"/>
          <w:noProof/>
          <w:sz w:val="24"/>
          <w:szCs w:val="24"/>
        </w:rPr>
      </w:pPr>
      <w:r w:rsidRPr="00461119">
        <w:rPr>
          <w:rFonts w:ascii="Times New Roman" w:hAnsi="Times New Roman"/>
          <w:noProof/>
          <w:sz w:val="24"/>
          <w:szCs w:val="24"/>
        </w:rPr>
        <w:t>Vzhľadom na veľké zásoby dostupných vakcín už nie je problémom zabezpečiť dostatok dávok, ale ich podávanie</w:t>
      </w:r>
      <w:r w:rsidR="00461119">
        <w:rPr>
          <w:rFonts w:ascii="Times New Roman" w:hAnsi="Times New Roman"/>
          <w:noProof/>
          <w:sz w:val="24"/>
          <w:szCs w:val="24"/>
        </w:rPr>
        <w:t xml:space="preserve"> a </w:t>
      </w:r>
      <w:r w:rsidRPr="00461119">
        <w:rPr>
          <w:rFonts w:ascii="Times New Roman" w:hAnsi="Times New Roman"/>
          <w:noProof/>
          <w:sz w:val="24"/>
          <w:szCs w:val="24"/>
        </w:rPr>
        <w:t>to, ako pomôcť krajinám</w:t>
      </w:r>
      <w:r w:rsidR="00461119">
        <w:rPr>
          <w:rFonts w:ascii="Times New Roman" w:hAnsi="Times New Roman"/>
          <w:noProof/>
          <w:sz w:val="24"/>
          <w:szCs w:val="24"/>
        </w:rPr>
        <w:t xml:space="preserve"> s </w:t>
      </w:r>
      <w:r w:rsidRPr="00461119">
        <w:rPr>
          <w:rFonts w:ascii="Times New Roman" w:hAnsi="Times New Roman"/>
          <w:noProof/>
          <w:sz w:val="24"/>
          <w:szCs w:val="24"/>
        </w:rPr>
        <w:t>riešením konkrétnych problémov súvisiacich</w:t>
      </w:r>
      <w:r w:rsidR="00461119">
        <w:rPr>
          <w:rFonts w:ascii="Times New Roman" w:hAnsi="Times New Roman"/>
          <w:noProof/>
          <w:sz w:val="24"/>
          <w:szCs w:val="24"/>
        </w:rPr>
        <w:t xml:space="preserve"> s </w:t>
      </w:r>
      <w:r w:rsidRPr="00461119">
        <w:rPr>
          <w:rFonts w:ascii="Times New Roman" w:hAnsi="Times New Roman"/>
          <w:noProof/>
          <w:sz w:val="24"/>
          <w:szCs w:val="24"/>
        </w:rPr>
        <w:t>očkovaním. Tím Európa doteraz na tento účel zmobilizoval 1 miliardu eur</w:t>
      </w:r>
      <w:r w:rsidRPr="00461119">
        <w:rPr>
          <w:rStyle w:val="FootnoteReference"/>
          <w:rFonts w:ascii="Times New Roman" w:hAnsi="Times New Roman" w:cs="Times New Roman"/>
          <w:noProof/>
          <w:sz w:val="24"/>
          <w:szCs w:val="24"/>
        </w:rPr>
        <w:footnoteReference w:id="38"/>
      </w:r>
      <w:r w:rsidRPr="00461119">
        <w:rPr>
          <w:rFonts w:ascii="Times New Roman" w:hAnsi="Times New Roman"/>
          <w:noProof/>
          <w:sz w:val="24"/>
          <w:szCs w:val="24"/>
        </w:rPr>
        <w:t>. Balík na podporu vakcín, ktorý bol vo februári 2022 predstavený na samite Africkej únie</w:t>
      </w:r>
      <w:r w:rsidR="00461119">
        <w:rPr>
          <w:rFonts w:ascii="Times New Roman" w:hAnsi="Times New Roman"/>
          <w:noProof/>
          <w:sz w:val="24"/>
          <w:szCs w:val="24"/>
        </w:rPr>
        <w:t xml:space="preserve"> a </w:t>
      </w:r>
      <w:r w:rsidRPr="00461119">
        <w:rPr>
          <w:rFonts w:ascii="Times New Roman" w:hAnsi="Times New Roman"/>
          <w:noProof/>
          <w:sz w:val="24"/>
          <w:szCs w:val="24"/>
        </w:rPr>
        <w:t>Európskej únie (samit AÚ – EÚ), sa vzťahuje na podporu dodávok, pomocného materiálu</w:t>
      </w:r>
      <w:r w:rsidR="00461119">
        <w:rPr>
          <w:rFonts w:ascii="Times New Roman" w:hAnsi="Times New Roman"/>
          <w:noProof/>
          <w:sz w:val="24"/>
          <w:szCs w:val="24"/>
        </w:rPr>
        <w:t xml:space="preserve"> a </w:t>
      </w:r>
      <w:r w:rsidRPr="00461119">
        <w:rPr>
          <w:rFonts w:ascii="Times New Roman" w:hAnsi="Times New Roman"/>
          <w:noProof/>
          <w:sz w:val="24"/>
          <w:szCs w:val="24"/>
        </w:rPr>
        <w:t>doručenia. Tento balík bude prijatý</w:t>
      </w:r>
      <w:r w:rsidR="00461119">
        <w:rPr>
          <w:rFonts w:ascii="Times New Roman" w:hAnsi="Times New Roman"/>
          <w:noProof/>
          <w:sz w:val="24"/>
          <w:szCs w:val="24"/>
        </w:rPr>
        <w:t xml:space="preserve"> v </w:t>
      </w:r>
      <w:r w:rsidRPr="00461119">
        <w:rPr>
          <w:rFonts w:ascii="Times New Roman" w:hAnsi="Times New Roman"/>
          <w:noProof/>
          <w:sz w:val="24"/>
          <w:szCs w:val="24"/>
        </w:rPr>
        <w:t>reakcii na osobitné</w:t>
      </w:r>
      <w:r w:rsidR="00461119">
        <w:rPr>
          <w:rFonts w:ascii="Times New Roman" w:hAnsi="Times New Roman"/>
          <w:noProof/>
          <w:sz w:val="24"/>
          <w:szCs w:val="24"/>
        </w:rPr>
        <w:t xml:space="preserve"> a </w:t>
      </w:r>
      <w:r w:rsidRPr="00461119">
        <w:rPr>
          <w:rFonts w:ascii="Times New Roman" w:hAnsi="Times New Roman"/>
          <w:noProof/>
          <w:sz w:val="24"/>
          <w:szCs w:val="24"/>
        </w:rPr>
        <w:t>meniace sa potreby príslušných krajín. EÚ vyzýva</w:t>
      </w:r>
      <w:r w:rsidR="00461119">
        <w:rPr>
          <w:rFonts w:ascii="Times New Roman" w:hAnsi="Times New Roman"/>
          <w:noProof/>
          <w:sz w:val="24"/>
          <w:szCs w:val="24"/>
        </w:rPr>
        <w:t xml:space="preserve"> k </w:t>
      </w:r>
      <w:r w:rsidRPr="00461119">
        <w:rPr>
          <w:rFonts w:ascii="Times New Roman" w:hAnsi="Times New Roman"/>
          <w:noProof/>
          <w:sz w:val="24"/>
          <w:szCs w:val="24"/>
        </w:rPr>
        <w:t>zvýšenej koordinácii medzinárodného úsilia zameraného na posilnenie kapacity krajín účinne využívať</w:t>
      </w:r>
      <w:r w:rsidR="00461119">
        <w:rPr>
          <w:rFonts w:ascii="Times New Roman" w:hAnsi="Times New Roman"/>
          <w:noProof/>
          <w:sz w:val="24"/>
          <w:szCs w:val="24"/>
        </w:rPr>
        <w:t xml:space="preserve"> a </w:t>
      </w:r>
      <w:r w:rsidRPr="00461119">
        <w:rPr>
          <w:rFonts w:ascii="Times New Roman" w:hAnsi="Times New Roman"/>
          <w:noProof/>
          <w:sz w:val="24"/>
          <w:szCs w:val="24"/>
        </w:rPr>
        <w:t>podávať vakcíny, napríklad prostredníctvom globálneho akčného plánu</w:t>
      </w:r>
      <w:r w:rsidR="00461119">
        <w:rPr>
          <w:rFonts w:ascii="Times New Roman" w:hAnsi="Times New Roman"/>
          <w:noProof/>
          <w:sz w:val="24"/>
          <w:szCs w:val="24"/>
        </w:rPr>
        <w:t xml:space="preserve"> a </w:t>
      </w:r>
      <w:r w:rsidRPr="00461119">
        <w:rPr>
          <w:rFonts w:ascii="Times New Roman" w:hAnsi="Times New Roman"/>
          <w:noProof/>
          <w:sz w:val="24"/>
          <w:szCs w:val="24"/>
        </w:rPr>
        <w:t>jeho oblastí úsilia</w:t>
      </w:r>
      <w:r w:rsidR="00461119">
        <w:rPr>
          <w:rFonts w:ascii="Times New Roman" w:hAnsi="Times New Roman"/>
          <w:noProof/>
          <w:sz w:val="24"/>
          <w:szCs w:val="24"/>
        </w:rPr>
        <w:t>.</w:t>
      </w:r>
    </w:p>
    <w:p w14:paraId="7DF7D08B" w14:textId="3FD20B4B" w:rsidR="00461119" w:rsidRDefault="00F842F1" w:rsidP="0088568E">
      <w:pPr>
        <w:spacing w:line="240" w:lineRule="auto"/>
        <w:jc w:val="both"/>
        <w:rPr>
          <w:rFonts w:ascii="Times New Roman" w:hAnsi="Times New Roman"/>
          <w:noProof/>
          <w:sz w:val="24"/>
          <w:szCs w:val="24"/>
        </w:rPr>
      </w:pPr>
      <w:r w:rsidRPr="00461119">
        <w:rPr>
          <w:rFonts w:ascii="Times New Roman" w:hAnsi="Times New Roman"/>
          <w:noProof/>
          <w:sz w:val="24"/>
          <w:szCs w:val="24"/>
        </w:rPr>
        <w:t>EÚ zároveň spoločne</w:t>
      </w:r>
      <w:r w:rsidR="00461119">
        <w:rPr>
          <w:rFonts w:ascii="Times New Roman" w:hAnsi="Times New Roman"/>
          <w:noProof/>
          <w:sz w:val="24"/>
          <w:szCs w:val="24"/>
        </w:rPr>
        <w:t xml:space="preserve"> s </w:t>
      </w:r>
      <w:r w:rsidRPr="00461119">
        <w:rPr>
          <w:rFonts w:ascii="Times New Roman" w:hAnsi="Times New Roman"/>
          <w:noProof/>
          <w:sz w:val="24"/>
          <w:szCs w:val="24"/>
        </w:rPr>
        <w:t>africkými partnermi nadväzuje na závery samitu AÚ – EÚ vrátane vykonávania iniciatív Tímu Európa na podporu výroby vakcín, liekov</w:t>
      </w:r>
      <w:r w:rsidR="00461119">
        <w:rPr>
          <w:rFonts w:ascii="Times New Roman" w:hAnsi="Times New Roman"/>
          <w:noProof/>
          <w:sz w:val="24"/>
          <w:szCs w:val="24"/>
        </w:rPr>
        <w:t xml:space="preserve"> a </w:t>
      </w:r>
      <w:r w:rsidRPr="00461119">
        <w:rPr>
          <w:rFonts w:ascii="Times New Roman" w:hAnsi="Times New Roman"/>
          <w:noProof/>
          <w:sz w:val="24"/>
          <w:szCs w:val="24"/>
        </w:rPr>
        <w:t>zdravotníckych technológií</w:t>
      </w:r>
      <w:r w:rsidR="00461119">
        <w:rPr>
          <w:rFonts w:ascii="Times New Roman" w:hAnsi="Times New Roman"/>
          <w:noProof/>
          <w:sz w:val="24"/>
          <w:szCs w:val="24"/>
        </w:rPr>
        <w:t xml:space="preserve"> v </w:t>
      </w:r>
      <w:r w:rsidRPr="00461119">
        <w:rPr>
          <w:rFonts w:ascii="Times New Roman" w:hAnsi="Times New Roman"/>
          <w:noProof/>
          <w:sz w:val="24"/>
          <w:szCs w:val="24"/>
        </w:rPr>
        <w:t>Afrike (MAV+)</w:t>
      </w:r>
      <w:r w:rsidR="00461119">
        <w:rPr>
          <w:rFonts w:ascii="Times New Roman" w:hAnsi="Times New Roman"/>
          <w:noProof/>
          <w:sz w:val="24"/>
          <w:szCs w:val="24"/>
        </w:rPr>
        <w:t xml:space="preserve"> a </w:t>
      </w:r>
      <w:r w:rsidRPr="00461119">
        <w:rPr>
          <w:rFonts w:ascii="Times New Roman" w:hAnsi="Times New Roman"/>
          <w:noProof/>
          <w:sz w:val="24"/>
          <w:szCs w:val="24"/>
        </w:rPr>
        <w:t>na ďalšie posilnenie zdravotníckych systémov</w:t>
      </w:r>
      <w:r w:rsidR="00461119">
        <w:rPr>
          <w:rFonts w:ascii="Times New Roman" w:hAnsi="Times New Roman"/>
          <w:noProof/>
          <w:sz w:val="24"/>
          <w:szCs w:val="24"/>
        </w:rPr>
        <w:t xml:space="preserve"> a </w:t>
      </w:r>
      <w:r w:rsidRPr="00461119">
        <w:rPr>
          <w:rFonts w:ascii="Times New Roman" w:hAnsi="Times New Roman"/>
          <w:noProof/>
          <w:sz w:val="24"/>
          <w:szCs w:val="24"/>
        </w:rPr>
        <w:t>regulačných rámcov. Komisia ďalej posilní spoluprácu</w:t>
      </w:r>
      <w:r w:rsidR="00461119">
        <w:rPr>
          <w:rFonts w:ascii="Times New Roman" w:hAnsi="Times New Roman"/>
          <w:noProof/>
          <w:sz w:val="24"/>
          <w:szCs w:val="24"/>
        </w:rPr>
        <w:t xml:space="preserve"> s </w:t>
      </w:r>
      <w:r w:rsidRPr="00461119">
        <w:rPr>
          <w:rFonts w:ascii="Times New Roman" w:hAnsi="Times New Roman"/>
          <w:noProof/>
          <w:sz w:val="24"/>
          <w:szCs w:val="24"/>
        </w:rPr>
        <w:t>africkými centrami pre kontrolu</w:t>
      </w:r>
      <w:r w:rsidR="00461119">
        <w:rPr>
          <w:rFonts w:ascii="Times New Roman" w:hAnsi="Times New Roman"/>
          <w:noProof/>
          <w:sz w:val="24"/>
          <w:szCs w:val="24"/>
        </w:rPr>
        <w:t xml:space="preserve"> a </w:t>
      </w:r>
      <w:r w:rsidRPr="00461119">
        <w:rPr>
          <w:rFonts w:ascii="Times New Roman" w:hAnsi="Times New Roman"/>
          <w:noProof/>
          <w:sz w:val="24"/>
          <w:szCs w:val="24"/>
        </w:rPr>
        <w:t>prevenciu chorôb (Africa Centres for Disease Control and Prevention, Africa CDC)</w:t>
      </w:r>
      <w:r w:rsidR="00461119">
        <w:rPr>
          <w:rFonts w:ascii="Times New Roman" w:hAnsi="Times New Roman"/>
          <w:noProof/>
          <w:sz w:val="24"/>
          <w:szCs w:val="24"/>
        </w:rPr>
        <w:t xml:space="preserve"> a s </w:t>
      </w:r>
      <w:r w:rsidRPr="00461119">
        <w:rPr>
          <w:rFonts w:ascii="Times New Roman" w:hAnsi="Times New Roman"/>
          <w:noProof/>
          <w:sz w:val="24"/>
          <w:szCs w:val="24"/>
        </w:rPr>
        <w:t>Africkou agentúrou pre lieky (African Medicines Agency, AMA), so zameraním najmä na ďalšie zvyšovanie odolnosti afrických zdravotníckych systémov</w:t>
      </w:r>
      <w:r w:rsidR="00461119">
        <w:rPr>
          <w:rFonts w:ascii="Times New Roman" w:hAnsi="Times New Roman"/>
          <w:noProof/>
          <w:sz w:val="24"/>
          <w:szCs w:val="24"/>
        </w:rPr>
        <w:t xml:space="preserve"> a </w:t>
      </w:r>
      <w:r w:rsidRPr="00461119">
        <w:rPr>
          <w:rFonts w:ascii="Times New Roman" w:hAnsi="Times New Roman"/>
          <w:noProof/>
          <w:sz w:val="24"/>
          <w:szCs w:val="24"/>
        </w:rPr>
        <w:t>podporu regionálnej spolupráce,</w:t>
      </w:r>
      <w:r w:rsidR="00461119">
        <w:rPr>
          <w:rFonts w:ascii="Times New Roman" w:hAnsi="Times New Roman"/>
          <w:noProof/>
          <w:sz w:val="24"/>
          <w:szCs w:val="24"/>
        </w:rPr>
        <w:t xml:space="preserve"> a </w:t>
      </w:r>
      <w:r w:rsidRPr="00461119">
        <w:rPr>
          <w:rFonts w:ascii="Times New Roman" w:hAnsi="Times New Roman"/>
          <w:noProof/>
          <w:sz w:val="24"/>
          <w:szCs w:val="24"/>
        </w:rPr>
        <w:t>to aj</w:t>
      </w:r>
      <w:r w:rsidR="00461119">
        <w:rPr>
          <w:rFonts w:ascii="Times New Roman" w:hAnsi="Times New Roman"/>
          <w:noProof/>
          <w:sz w:val="24"/>
          <w:szCs w:val="24"/>
        </w:rPr>
        <w:t xml:space="preserve"> v </w:t>
      </w:r>
      <w:r w:rsidRPr="00461119">
        <w:rPr>
          <w:rFonts w:ascii="Times New Roman" w:hAnsi="Times New Roman"/>
          <w:noProof/>
          <w:sz w:val="24"/>
          <w:szCs w:val="24"/>
        </w:rPr>
        <w:t>iných regiónoch sveta</w:t>
      </w:r>
      <w:r w:rsidR="00461119">
        <w:rPr>
          <w:rFonts w:ascii="Times New Roman" w:hAnsi="Times New Roman"/>
          <w:noProof/>
          <w:sz w:val="24"/>
          <w:szCs w:val="24"/>
        </w:rPr>
        <w:t>.</w:t>
      </w:r>
    </w:p>
    <w:p w14:paraId="01AA8ABB" w14:textId="6C661C93" w:rsidR="005959DB" w:rsidRPr="00461119" w:rsidRDefault="00730ED2" w:rsidP="00775251">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V krajinách západného Balkánu</w:t>
      </w:r>
      <w:r w:rsidR="00461119">
        <w:rPr>
          <w:rFonts w:ascii="Times New Roman" w:hAnsi="Times New Roman"/>
          <w:noProof/>
          <w:sz w:val="24"/>
          <w:szCs w:val="24"/>
        </w:rPr>
        <w:t xml:space="preserve"> a </w:t>
      </w:r>
      <w:r w:rsidRPr="00461119">
        <w:rPr>
          <w:rFonts w:ascii="Times New Roman" w:hAnsi="Times New Roman"/>
          <w:noProof/>
          <w:sz w:val="24"/>
          <w:szCs w:val="24"/>
        </w:rPr>
        <w:t>Východného partnerstva sa bude pokračovať</w:t>
      </w:r>
      <w:r w:rsidR="00461119">
        <w:rPr>
          <w:rFonts w:ascii="Times New Roman" w:hAnsi="Times New Roman"/>
          <w:noProof/>
          <w:sz w:val="24"/>
          <w:szCs w:val="24"/>
        </w:rPr>
        <w:t xml:space="preserve"> v </w:t>
      </w:r>
      <w:r w:rsidRPr="00461119">
        <w:rPr>
          <w:rFonts w:ascii="Times New Roman" w:hAnsi="Times New Roman"/>
          <w:noProof/>
          <w:sz w:val="24"/>
          <w:szCs w:val="24"/>
        </w:rPr>
        <w:t>posilňovaní kapacity zdravotníckych systémov pri riešení lokálnych ohnísk ochorenia COVID-19</w:t>
      </w:r>
      <w:r w:rsidR="00461119">
        <w:rPr>
          <w:rFonts w:ascii="Times New Roman" w:hAnsi="Times New Roman"/>
          <w:noProof/>
          <w:sz w:val="24"/>
          <w:szCs w:val="24"/>
        </w:rPr>
        <w:t xml:space="preserve"> a </w:t>
      </w:r>
      <w:r w:rsidRPr="00461119">
        <w:rPr>
          <w:rFonts w:ascii="Times New Roman" w:hAnsi="Times New Roman"/>
          <w:noProof/>
          <w:sz w:val="24"/>
          <w:szCs w:val="24"/>
        </w:rPr>
        <w:t>iných prenosných ochorení.</w:t>
      </w:r>
    </w:p>
    <w:p w14:paraId="058815BF" w14:textId="49DD2C93" w:rsidR="00461119" w:rsidRDefault="003F6C9B" w:rsidP="00FA1723">
      <w:pPr>
        <w:spacing w:line="240" w:lineRule="auto"/>
        <w:jc w:val="both"/>
        <w:rPr>
          <w:rFonts w:ascii="Times New Roman" w:hAnsi="Times New Roman"/>
          <w:noProof/>
          <w:sz w:val="24"/>
          <w:szCs w:val="24"/>
        </w:rPr>
      </w:pPr>
      <w:r w:rsidRPr="00461119">
        <w:rPr>
          <w:rFonts w:ascii="Times New Roman" w:hAnsi="Times New Roman"/>
          <w:noProof/>
          <w:sz w:val="24"/>
          <w:szCs w:val="24"/>
        </w:rPr>
        <w:t>V rámci skúseností</w:t>
      </w:r>
      <w:r w:rsidR="00461119">
        <w:rPr>
          <w:rFonts w:ascii="Times New Roman" w:hAnsi="Times New Roman"/>
          <w:noProof/>
          <w:sz w:val="24"/>
          <w:szCs w:val="24"/>
        </w:rPr>
        <w:t xml:space="preserve"> s </w:t>
      </w:r>
      <w:r w:rsidRPr="00461119">
        <w:rPr>
          <w:rFonts w:ascii="Times New Roman" w:hAnsi="Times New Roman"/>
          <w:noProof/>
          <w:sz w:val="24"/>
          <w:szCs w:val="24"/>
        </w:rPr>
        <w:t>pandémiou COVID-19 sa odhalila potreba reforiem celosvetovej zdravotnej architektúry</w:t>
      </w:r>
      <w:r w:rsidR="00461119">
        <w:rPr>
          <w:rFonts w:ascii="Times New Roman" w:hAnsi="Times New Roman"/>
          <w:noProof/>
          <w:sz w:val="24"/>
          <w:szCs w:val="24"/>
        </w:rPr>
        <w:t xml:space="preserve"> a </w:t>
      </w:r>
      <w:r w:rsidRPr="00461119">
        <w:rPr>
          <w:rFonts w:ascii="Times New Roman" w:hAnsi="Times New Roman"/>
          <w:noProof/>
          <w:sz w:val="24"/>
          <w:szCs w:val="24"/>
        </w:rPr>
        <w:t>potreba toho, aby medzinárodné spoločenstvo reagovalo na budúce pandémie spoločne, účinne</w:t>
      </w:r>
      <w:r w:rsidR="00461119">
        <w:rPr>
          <w:rFonts w:ascii="Times New Roman" w:hAnsi="Times New Roman"/>
          <w:noProof/>
          <w:sz w:val="24"/>
          <w:szCs w:val="24"/>
        </w:rPr>
        <w:t xml:space="preserve"> a </w:t>
      </w:r>
      <w:r w:rsidRPr="00461119">
        <w:rPr>
          <w:rFonts w:ascii="Times New Roman" w:hAnsi="Times New Roman"/>
          <w:noProof/>
          <w:sz w:val="24"/>
          <w:szCs w:val="24"/>
        </w:rPr>
        <w:t>okamžite.</w:t>
      </w:r>
      <w:r w:rsidR="00461119">
        <w:rPr>
          <w:rFonts w:ascii="Times New Roman" w:hAnsi="Times New Roman"/>
          <w:noProof/>
          <w:sz w:val="24"/>
          <w:szCs w:val="24"/>
        </w:rPr>
        <w:t xml:space="preserve"> V </w:t>
      </w:r>
      <w:r w:rsidRPr="00461119">
        <w:rPr>
          <w:rFonts w:ascii="Times New Roman" w:hAnsi="Times New Roman"/>
          <w:noProof/>
          <w:sz w:val="24"/>
          <w:szCs w:val="24"/>
        </w:rPr>
        <w:t>nadväznosti na výzvy EÚ týkajúce sa potreby nového právne záväzného medzinárodného nástroja na predchádzanie pandémiám</w:t>
      </w:r>
      <w:r w:rsidR="00461119">
        <w:rPr>
          <w:rFonts w:ascii="Times New Roman" w:hAnsi="Times New Roman"/>
          <w:noProof/>
          <w:sz w:val="24"/>
          <w:szCs w:val="24"/>
        </w:rPr>
        <w:t xml:space="preserve"> a </w:t>
      </w:r>
      <w:r w:rsidRPr="00461119">
        <w:rPr>
          <w:rFonts w:ascii="Times New Roman" w:hAnsi="Times New Roman"/>
          <w:noProof/>
          <w:sz w:val="24"/>
          <w:szCs w:val="24"/>
        </w:rPr>
        <w:t>pripravenosť</w:t>
      </w:r>
      <w:r w:rsidR="00461119">
        <w:rPr>
          <w:rFonts w:ascii="Times New Roman" w:hAnsi="Times New Roman"/>
          <w:noProof/>
          <w:sz w:val="24"/>
          <w:szCs w:val="24"/>
        </w:rPr>
        <w:t xml:space="preserve"> a </w:t>
      </w:r>
      <w:r w:rsidRPr="00461119">
        <w:rPr>
          <w:rFonts w:ascii="Times New Roman" w:hAnsi="Times New Roman"/>
          <w:noProof/>
          <w:sz w:val="24"/>
          <w:szCs w:val="24"/>
        </w:rPr>
        <w:t>reakciu na ne</w:t>
      </w:r>
      <w:r w:rsidRPr="00461119">
        <w:rPr>
          <w:rFonts w:ascii="Times New Roman" w:hAnsi="Times New Roman" w:cs="Times New Roman"/>
          <w:noProof/>
          <w:sz w:val="24"/>
          <w:szCs w:val="24"/>
          <w:vertAlign w:val="superscript"/>
        </w:rPr>
        <w:footnoteReference w:id="39"/>
      </w:r>
      <w:r w:rsidRPr="00461119">
        <w:rPr>
          <w:rFonts w:ascii="Times New Roman" w:hAnsi="Times New Roman"/>
          <w:noProof/>
          <w:sz w:val="24"/>
          <w:szCs w:val="24"/>
        </w:rPr>
        <w:t xml:space="preserve"> sa už začali rokovania. Takýto nástroj by mal priniesť zásadné zmeny pre globálny zdravotný rámec, keďže by riešil nedostatky zistené pri pandémii COVID-19</w:t>
      </w:r>
      <w:r w:rsidR="00461119">
        <w:rPr>
          <w:rFonts w:ascii="Times New Roman" w:hAnsi="Times New Roman"/>
          <w:noProof/>
          <w:sz w:val="24"/>
          <w:szCs w:val="24"/>
        </w:rPr>
        <w:t>.</w:t>
      </w:r>
    </w:p>
    <w:p w14:paraId="3458051D" w14:textId="4DECD44D" w:rsidR="345AED27" w:rsidRPr="00461119" w:rsidRDefault="003F6C9B" w:rsidP="00991A79">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To úzko súvisí</w:t>
      </w:r>
      <w:r w:rsidR="00461119">
        <w:rPr>
          <w:rFonts w:ascii="Times New Roman" w:hAnsi="Times New Roman"/>
          <w:noProof/>
          <w:sz w:val="24"/>
          <w:szCs w:val="24"/>
        </w:rPr>
        <w:t xml:space="preserve"> s </w:t>
      </w:r>
      <w:r w:rsidRPr="00461119">
        <w:rPr>
          <w:rFonts w:ascii="Times New Roman" w:hAnsi="Times New Roman"/>
          <w:noProof/>
          <w:sz w:val="24"/>
          <w:szCs w:val="24"/>
        </w:rPr>
        <w:t>potrebou zaručiť lepšie dodržiavanie</w:t>
      </w:r>
      <w:r w:rsidR="00461119">
        <w:rPr>
          <w:rFonts w:ascii="Times New Roman" w:hAnsi="Times New Roman"/>
          <w:noProof/>
          <w:sz w:val="24"/>
          <w:szCs w:val="24"/>
        </w:rPr>
        <w:t xml:space="preserve"> a </w:t>
      </w:r>
      <w:r w:rsidRPr="00461119">
        <w:rPr>
          <w:rFonts w:ascii="Times New Roman" w:hAnsi="Times New Roman"/>
          <w:noProof/>
          <w:sz w:val="24"/>
          <w:szCs w:val="24"/>
        </w:rPr>
        <w:t>vykonávanie Medzinárodných zdravotných predpisov</w:t>
      </w:r>
      <w:r w:rsidR="00461119">
        <w:rPr>
          <w:rFonts w:ascii="Times New Roman" w:hAnsi="Times New Roman"/>
          <w:noProof/>
          <w:sz w:val="24"/>
          <w:szCs w:val="24"/>
        </w:rPr>
        <w:t xml:space="preserve"> a </w:t>
      </w:r>
      <w:r w:rsidRPr="00461119">
        <w:rPr>
          <w:rFonts w:ascii="Times New Roman" w:hAnsi="Times New Roman"/>
          <w:noProof/>
          <w:sz w:val="24"/>
          <w:szCs w:val="24"/>
        </w:rPr>
        <w:t>posilniť WHO vo vykonávaní jej mandátu,</w:t>
      </w:r>
      <w:r w:rsidR="00461119">
        <w:rPr>
          <w:rFonts w:ascii="Times New Roman" w:hAnsi="Times New Roman"/>
          <w:noProof/>
          <w:sz w:val="24"/>
          <w:szCs w:val="24"/>
        </w:rPr>
        <w:t xml:space="preserve"> a </w:t>
      </w:r>
      <w:r w:rsidRPr="00461119">
        <w:rPr>
          <w:rFonts w:ascii="Times New Roman" w:hAnsi="Times New Roman"/>
          <w:noProof/>
          <w:sz w:val="24"/>
          <w:szCs w:val="24"/>
        </w:rPr>
        <w:t>to aj prostredníctvom udržateľného</w:t>
      </w:r>
      <w:r w:rsidR="00461119">
        <w:rPr>
          <w:rFonts w:ascii="Times New Roman" w:hAnsi="Times New Roman"/>
          <w:noProof/>
          <w:sz w:val="24"/>
          <w:szCs w:val="24"/>
        </w:rPr>
        <w:t xml:space="preserve"> a </w:t>
      </w:r>
      <w:r w:rsidRPr="00461119">
        <w:rPr>
          <w:rFonts w:ascii="Times New Roman" w:hAnsi="Times New Roman"/>
          <w:noProof/>
          <w:sz w:val="24"/>
          <w:szCs w:val="24"/>
        </w:rPr>
        <w:t>primeraného financovania.</w:t>
      </w:r>
    </w:p>
    <w:p w14:paraId="32C5A814" w14:textId="12EFBE7D" w:rsidR="00730ED2" w:rsidRPr="00461119" w:rsidRDefault="00D0030F" w:rsidP="00991A79">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EÚ bude pokračovať vo svojom mnohostrannom úsilí</w:t>
      </w:r>
      <w:r w:rsidR="00461119">
        <w:rPr>
          <w:rFonts w:ascii="Times New Roman" w:hAnsi="Times New Roman"/>
          <w:noProof/>
          <w:sz w:val="24"/>
          <w:szCs w:val="24"/>
        </w:rPr>
        <w:t xml:space="preserve"> a </w:t>
      </w:r>
      <w:r w:rsidRPr="00461119">
        <w:rPr>
          <w:rFonts w:ascii="Times New Roman" w:hAnsi="Times New Roman"/>
          <w:noProof/>
          <w:sz w:val="24"/>
          <w:szCs w:val="24"/>
        </w:rPr>
        <w:t>naďalej bude zohrávať poprednú úlohu pri vylepšovaní podmienok verejného zdravia. Samit zameraný na COVID-19, ktorý zvolali USA na 12</w:t>
      </w:r>
      <w:r w:rsidR="00461119">
        <w:rPr>
          <w:rFonts w:ascii="Times New Roman" w:hAnsi="Times New Roman"/>
          <w:noProof/>
          <w:sz w:val="24"/>
          <w:szCs w:val="24"/>
        </w:rPr>
        <w:t>. mája</w:t>
      </w:r>
      <w:r w:rsidRPr="00461119">
        <w:rPr>
          <w:rFonts w:ascii="Times New Roman" w:hAnsi="Times New Roman"/>
          <w:noProof/>
          <w:sz w:val="24"/>
          <w:szCs w:val="24"/>
        </w:rPr>
        <w:t>, bude príležitosťou na posilnenie celosvetovej spolupráce. Vychádzajúc</w:t>
      </w:r>
      <w:r w:rsidR="00461119">
        <w:rPr>
          <w:rFonts w:ascii="Times New Roman" w:hAnsi="Times New Roman"/>
          <w:noProof/>
          <w:sz w:val="24"/>
          <w:szCs w:val="24"/>
        </w:rPr>
        <w:t xml:space="preserve"> z </w:t>
      </w:r>
      <w:r w:rsidRPr="00461119">
        <w:rPr>
          <w:rFonts w:ascii="Times New Roman" w:hAnsi="Times New Roman"/>
          <w:noProof/>
          <w:sz w:val="24"/>
          <w:szCs w:val="24"/>
        </w:rPr>
        <w:t>celosvetového samitu</w:t>
      </w:r>
      <w:r w:rsidR="00461119">
        <w:rPr>
          <w:rFonts w:ascii="Times New Roman" w:hAnsi="Times New Roman"/>
          <w:noProof/>
          <w:sz w:val="24"/>
          <w:szCs w:val="24"/>
        </w:rPr>
        <w:t xml:space="preserve"> o </w:t>
      </w:r>
      <w:r w:rsidRPr="00461119">
        <w:rPr>
          <w:rFonts w:ascii="Times New Roman" w:hAnsi="Times New Roman"/>
          <w:noProof/>
          <w:sz w:val="24"/>
          <w:szCs w:val="24"/>
        </w:rPr>
        <w:t>zdraví, ktorý sa uskutočnil</w:t>
      </w:r>
      <w:r w:rsidR="00461119">
        <w:rPr>
          <w:rFonts w:ascii="Times New Roman" w:hAnsi="Times New Roman"/>
          <w:noProof/>
          <w:sz w:val="24"/>
          <w:szCs w:val="24"/>
        </w:rPr>
        <w:t xml:space="preserve"> v </w:t>
      </w:r>
      <w:r w:rsidRPr="00461119">
        <w:rPr>
          <w:rFonts w:ascii="Times New Roman" w:hAnsi="Times New Roman"/>
          <w:noProof/>
          <w:sz w:val="24"/>
          <w:szCs w:val="24"/>
        </w:rPr>
        <w:t>máji 2021, Komisia navyše</w:t>
      </w:r>
      <w:r w:rsidR="00461119">
        <w:rPr>
          <w:rFonts w:ascii="Times New Roman" w:hAnsi="Times New Roman"/>
          <w:noProof/>
          <w:sz w:val="24"/>
          <w:szCs w:val="24"/>
        </w:rPr>
        <w:t xml:space="preserve"> v </w:t>
      </w:r>
      <w:r w:rsidRPr="00461119">
        <w:rPr>
          <w:rFonts w:ascii="Times New Roman" w:hAnsi="Times New Roman"/>
          <w:noProof/>
          <w:sz w:val="24"/>
          <w:szCs w:val="24"/>
        </w:rPr>
        <w:t>najbližších mesiacoch zvolá prvé fórum</w:t>
      </w:r>
      <w:r w:rsidR="00461119">
        <w:rPr>
          <w:rFonts w:ascii="Times New Roman" w:hAnsi="Times New Roman"/>
          <w:noProof/>
          <w:sz w:val="24"/>
          <w:szCs w:val="24"/>
        </w:rPr>
        <w:t xml:space="preserve"> o </w:t>
      </w:r>
      <w:r w:rsidRPr="00461119">
        <w:rPr>
          <w:rFonts w:ascii="Times New Roman" w:hAnsi="Times New Roman"/>
          <w:noProof/>
          <w:sz w:val="24"/>
          <w:szCs w:val="24"/>
        </w:rPr>
        <w:t>celosvetovej zdravotnej politike, na ktorom sa zúčastnia organizácie občianskej spoločnosti.</w:t>
      </w:r>
    </w:p>
    <w:p w14:paraId="2A79A071" w14:textId="32D1F687" w:rsidR="00B37BBA" w:rsidRPr="00461119" w:rsidRDefault="00B37BBA" w:rsidP="00B37BBA">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EÚ sa okrem toho snaží prostredníctvom WTO posilniť odolnosť svetového obchodu so základnými výrobkami tak, že podporuje svojich obchodných partnerov, aby prijali záväzky, že neobmedzia vývoz základného tovaru, zabezpečia väčšiu transparentnosť obchodných opatrení</w:t>
      </w:r>
      <w:r w:rsidR="00461119">
        <w:rPr>
          <w:rFonts w:ascii="Times New Roman" w:hAnsi="Times New Roman"/>
          <w:noProof/>
          <w:sz w:val="24"/>
          <w:szCs w:val="24"/>
        </w:rPr>
        <w:t xml:space="preserve"> a </w:t>
      </w:r>
      <w:r w:rsidRPr="00461119">
        <w:rPr>
          <w:rFonts w:ascii="Times New Roman" w:hAnsi="Times New Roman"/>
          <w:noProof/>
          <w:sz w:val="24"/>
          <w:szCs w:val="24"/>
        </w:rPr>
        <w:t>zjednodušia obchodovanie</w:t>
      </w:r>
      <w:r w:rsidR="00461119">
        <w:rPr>
          <w:rFonts w:ascii="Times New Roman" w:hAnsi="Times New Roman"/>
          <w:noProof/>
          <w:sz w:val="24"/>
          <w:szCs w:val="24"/>
        </w:rPr>
        <w:t xml:space="preserve"> v </w:t>
      </w:r>
      <w:r w:rsidRPr="00461119">
        <w:rPr>
          <w:rFonts w:ascii="Times New Roman" w:hAnsi="Times New Roman"/>
          <w:noProof/>
          <w:sz w:val="24"/>
          <w:szCs w:val="24"/>
        </w:rPr>
        <w:t>čase krízy. EÚ zároveň aktívne pracuje na tom, aby sa do 12. ministerskej konferencie WTO dosiahla dohoda</w:t>
      </w:r>
      <w:r w:rsidR="00461119">
        <w:rPr>
          <w:rFonts w:ascii="Times New Roman" w:hAnsi="Times New Roman"/>
          <w:noProof/>
          <w:sz w:val="24"/>
          <w:szCs w:val="24"/>
        </w:rPr>
        <w:t xml:space="preserve"> o </w:t>
      </w:r>
      <w:r w:rsidRPr="00461119">
        <w:rPr>
          <w:rFonts w:ascii="Times New Roman" w:hAnsi="Times New Roman"/>
          <w:noProof/>
          <w:sz w:val="24"/>
          <w:szCs w:val="24"/>
        </w:rPr>
        <w:t>úlohe duševného vlastníctva</w:t>
      </w:r>
      <w:r w:rsidR="00461119">
        <w:rPr>
          <w:rFonts w:ascii="Times New Roman" w:hAnsi="Times New Roman"/>
          <w:noProof/>
          <w:sz w:val="24"/>
          <w:szCs w:val="24"/>
        </w:rPr>
        <w:t xml:space="preserve"> v </w:t>
      </w:r>
      <w:r w:rsidRPr="00461119">
        <w:rPr>
          <w:rFonts w:ascii="Times New Roman" w:hAnsi="Times New Roman"/>
          <w:noProof/>
          <w:sz w:val="24"/>
          <w:szCs w:val="24"/>
        </w:rPr>
        <w:t>rámci komplexného prístupu</w:t>
      </w:r>
      <w:r w:rsidR="00461119">
        <w:rPr>
          <w:rFonts w:ascii="Times New Roman" w:hAnsi="Times New Roman"/>
          <w:noProof/>
          <w:sz w:val="24"/>
          <w:szCs w:val="24"/>
        </w:rPr>
        <w:t xml:space="preserve"> k </w:t>
      </w:r>
      <w:r w:rsidRPr="00461119">
        <w:rPr>
          <w:rFonts w:ascii="Times New Roman" w:hAnsi="Times New Roman"/>
          <w:noProof/>
          <w:sz w:val="24"/>
          <w:szCs w:val="24"/>
        </w:rPr>
        <w:t>zdraviu</w:t>
      </w:r>
      <w:r w:rsidR="00461119">
        <w:rPr>
          <w:rFonts w:ascii="Times New Roman" w:hAnsi="Times New Roman"/>
          <w:noProof/>
          <w:sz w:val="24"/>
          <w:szCs w:val="24"/>
        </w:rPr>
        <w:t xml:space="preserve"> a </w:t>
      </w:r>
      <w:r w:rsidRPr="00461119">
        <w:rPr>
          <w:rFonts w:ascii="Times New Roman" w:hAnsi="Times New Roman"/>
          <w:noProof/>
          <w:sz w:val="24"/>
          <w:szCs w:val="24"/>
        </w:rPr>
        <w:t>obchodu.</w:t>
      </w:r>
    </w:p>
    <w:p w14:paraId="2FC90433" w14:textId="77777777" w:rsidR="000A63E9" w:rsidRPr="00F121DF" w:rsidRDefault="000A63E9" w:rsidP="0088568E">
      <w:pPr>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sidRPr="00F121DF">
        <w:rPr>
          <w:rFonts w:ascii="Times New Roman" w:hAnsi="Times New Roman"/>
          <w:b/>
          <w:noProof/>
          <w:sz w:val="24"/>
          <w:szCs w:val="24"/>
        </w:rPr>
        <w:t>INICIATÍVY A OPATRENIA EÚ</w:t>
      </w:r>
    </w:p>
    <w:p w14:paraId="048CA344" w14:textId="5050148B" w:rsidR="00730ED2" w:rsidRPr="00461119" w:rsidRDefault="00730ED2"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EÚ bude</w:t>
      </w:r>
      <w:r w:rsidR="00461119">
        <w:rPr>
          <w:rFonts w:ascii="Times New Roman" w:hAnsi="Times New Roman"/>
          <w:noProof/>
          <w:sz w:val="24"/>
          <w:szCs w:val="24"/>
        </w:rPr>
        <w:t xml:space="preserve"> v </w:t>
      </w:r>
      <w:r w:rsidRPr="00461119">
        <w:rPr>
          <w:rFonts w:ascii="Times New Roman" w:hAnsi="Times New Roman"/>
          <w:noProof/>
          <w:sz w:val="24"/>
          <w:szCs w:val="24"/>
        </w:rPr>
        <w:t>koordinácii</w:t>
      </w:r>
      <w:r w:rsidR="00461119">
        <w:rPr>
          <w:rFonts w:ascii="Times New Roman" w:hAnsi="Times New Roman"/>
          <w:noProof/>
          <w:sz w:val="24"/>
          <w:szCs w:val="24"/>
        </w:rPr>
        <w:t xml:space="preserve"> s </w:t>
      </w:r>
      <w:r w:rsidRPr="00461119">
        <w:rPr>
          <w:rFonts w:ascii="Times New Roman" w:hAnsi="Times New Roman"/>
          <w:noProof/>
          <w:sz w:val="24"/>
          <w:szCs w:val="24"/>
        </w:rPr>
        <w:t>medzinárodnými partnermi naďalej pokračovať vo svojej vedúcej úlohe</w:t>
      </w:r>
      <w:r w:rsidR="00461119">
        <w:rPr>
          <w:rFonts w:ascii="Times New Roman" w:hAnsi="Times New Roman"/>
          <w:noProof/>
          <w:sz w:val="24"/>
          <w:szCs w:val="24"/>
        </w:rPr>
        <w:t xml:space="preserve"> v </w:t>
      </w:r>
      <w:r w:rsidRPr="00461119">
        <w:rPr>
          <w:rFonts w:ascii="Times New Roman" w:hAnsi="Times New Roman"/>
          <w:noProof/>
          <w:sz w:val="24"/>
          <w:szCs w:val="24"/>
        </w:rPr>
        <w:t>rámci globálnej reakcie na ochorenie COVID-19, pričom prispôsobí svoje úsilie vyvíjajúcemu sa kontextu – predovšetkým tým, že poskytne ďalší komplexný balík na podporu očkovania Afrike, ktorý bude zahŕňať podporu vo forme dodávok, pomocného materiálu</w:t>
      </w:r>
      <w:r w:rsidR="00461119">
        <w:rPr>
          <w:rFonts w:ascii="Times New Roman" w:hAnsi="Times New Roman"/>
          <w:noProof/>
          <w:sz w:val="24"/>
          <w:szCs w:val="24"/>
        </w:rPr>
        <w:t xml:space="preserve"> a </w:t>
      </w:r>
      <w:r w:rsidRPr="00461119">
        <w:rPr>
          <w:rFonts w:ascii="Times New Roman" w:hAnsi="Times New Roman"/>
          <w:noProof/>
          <w:sz w:val="24"/>
          <w:szCs w:val="24"/>
        </w:rPr>
        <w:t>doručenia.</w:t>
      </w:r>
    </w:p>
    <w:p w14:paraId="63CCA00B" w14:textId="225F4029" w:rsidR="00387593" w:rsidRPr="00461119" w:rsidRDefault="000A63E9" w:rsidP="00BD1A4C">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Tím Európa bude pokračovať</w:t>
      </w:r>
      <w:r w:rsidR="00461119">
        <w:rPr>
          <w:rFonts w:ascii="Times New Roman" w:hAnsi="Times New Roman"/>
          <w:noProof/>
          <w:sz w:val="24"/>
          <w:szCs w:val="24"/>
        </w:rPr>
        <w:t xml:space="preserve"> v </w:t>
      </w:r>
      <w:r w:rsidRPr="00461119">
        <w:rPr>
          <w:rFonts w:ascii="Times New Roman" w:hAnsi="Times New Roman"/>
          <w:noProof/>
          <w:sz w:val="24"/>
          <w:szCs w:val="24"/>
        </w:rPr>
        <w:t>podporovaní prístupu</w:t>
      </w:r>
      <w:r w:rsidR="00461119">
        <w:rPr>
          <w:rFonts w:ascii="Times New Roman" w:hAnsi="Times New Roman"/>
          <w:noProof/>
          <w:sz w:val="24"/>
          <w:szCs w:val="24"/>
        </w:rPr>
        <w:t xml:space="preserve"> k </w:t>
      </w:r>
      <w:r w:rsidRPr="00461119">
        <w:rPr>
          <w:rFonts w:ascii="Times New Roman" w:hAnsi="Times New Roman"/>
          <w:noProof/>
          <w:sz w:val="24"/>
          <w:szCs w:val="24"/>
        </w:rPr>
        <w:t>primeranej zdravotnej starostlivosti pre všetkých obyvateľov</w:t>
      </w:r>
      <w:r w:rsidR="00461119">
        <w:rPr>
          <w:rFonts w:ascii="Times New Roman" w:hAnsi="Times New Roman"/>
          <w:noProof/>
          <w:sz w:val="24"/>
          <w:szCs w:val="24"/>
        </w:rPr>
        <w:t xml:space="preserve"> a </w:t>
      </w:r>
      <w:r w:rsidRPr="00461119">
        <w:rPr>
          <w:rFonts w:ascii="Times New Roman" w:hAnsi="Times New Roman"/>
          <w:noProof/>
          <w:sz w:val="24"/>
          <w:szCs w:val="24"/>
        </w:rPr>
        <w:t>posilnenia zdravotníckych systémov</w:t>
      </w:r>
      <w:r w:rsidR="00461119">
        <w:rPr>
          <w:rFonts w:ascii="Times New Roman" w:hAnsi="Times New Roman"/>
          <w:noProof/>
          <w:sz w:val="24"/>
          <w:szCs w:val="24"/>
        </w:rPr>
        <w:t xml:space="preserve"> v </w:t>
      </w:r>
      <w:r w:rsidRPr="00461119">
        <w:rPr>
          <w:rFonts w:ascii="Times New Roman" w:hAnsi="Times New Roman"/>
          <w:noProof/>
          <w:sz w:val="24"/>
          <w:szCs w:val="24"/>
        </w:rPr>
        <w:t>partnerských krajinách vo všetkých regiónoch na účely odhaľovania, liečby</w:t>
      </w:r>
      <w:r w:rsidR="00461119">
        <w:rPr>
          <w:rFonts w:ascii="Times New Roman" w:hAnsi="Times New Roman"/>
          <w:noProof/>
          <w:sz w:val="24"/>
          <w:szCs w:val="24"/>
        </w:rPr>
        <w:t xml:space="preserve"> a </w:t>
      </w:r>
      <w:r w:rsidRPr="00461119">
        <w:rPr>
          <w:rFonts w:ascii="Times New Roman" w:hAnsi="Times New Roman"/>
          <w:noProof/>
          <w:sz w:val="24"/>
          <w:szCs w:val="24"/>
        </w:rPr>
        <w:t>prevencie chorôb</w:t>
      </w:r>
      <w:r w:rsidR="00461119">
        <w:rPr>
          <w:rFonts w:ascii="Times New Roman" w:hAnsi="Times New Roman"/>
          <w:noProof/>
          <w:sz w:val="24"/>
          <w:szCs w:val="24"/>
        </w:rPr>
        <w:t xml:space="preserve"> a </w:t>
      </w:r>
      <w:r w:rsidRPr="00461119">
        <w:rPr>
          <w:rFonts w:ascii="Times New Roman" w:hAnsi="Times New Roman"/>
          <w:noProof/>
          <w:sz w:val="24"/>
          <w:szCs w:val="24"/>
        </w:rPr>
        <w:t>reakcie na aktuálne</w:t>
      </w:r>
      <w:r w:rsidR="00461119">
        <w:rPr>
          <w:rFonts w:ascii="Times New Roman" w:hAnsi="Times New Roman"/>
          <w:noProof/>
          <w:sz w:val="24"/>
          <w:szCs w:val="24"/>
        </w:rPr>
        <w:t xml:space="preserve"> a </w:t>
      </w:r>
      <w:r w:rsidRPr="00461119">
        <w:rPr>
          <w:rFonts w:ascii="Times New Roman" w:hAnsi="Times New Roman"/>
          <w:noProof/>
          <w:sz w:val="24"/>
          <w:szCs w:val="24"/>
        </w:rPr>
        <w:t>budúce epidémie</w:t>
      </w:r>
      <w:r w:rsidR="00461119">
        <w:rPr>
          <w:rFonts w:ascii="Times New Roman" w:hAnsi="Times New Roman"/>
          <w:noProof/>
          <w:sz w:val="24"/>
          <w:szCs w:val="24"/>
        </w:rPr>
        <w:t xml:space="preserve"> a </w:t>
      </w:r>
      <w:r w:rsidRPr="00461119">
        <w:rPr>
          <w:rFonts w:ascii="Times New Roman" w:hAnsi="Times New Roman"/>
          <w:noProof/>
          <w:sz w:val="24"/>
          <w:szCs w:val="24"/>
        </w:rPr>
        <w:t>pandémie, najmä prostredníctvom posilnenia miestnej farmaceutickej výroby</w:t>
      </w:r>
      <w:r w:rsidR="00461119">
        <w:rPr>
          <w:rFonts w:ascii="Times New Roman" w:hAnsi="Times New Roman"/>
          <w:noProof/>
          <w:sz w:val="24"/>
          <w:szCs w:val="24"/>
        </w:rPr>
        <w:t xml:space="preserve"> a </w:t>
      </w:r>
      <w:r w:rsidRPr="00461119">
        <w:rPr>
          <w:rFonts w:ascii="Times New Roman" w:hAnsi="Times New Roman"/>
          <w:noProof/>
          <w:sz w:val="24"/>
          <w:szCs w:val="24"/>
        </w:rPr>
        <w:t>prostredníctvom prístupu „jedno zdravie“. EÚ investuje viac než 1 miliardu eur na posilnenie zdravotníckych systémov</w:t>
      </w:r>
      <w:r w:rsidR="00461119">
        <w:rPr>
          <w:rFonts w:ascii="Times New Roman" w:hAnsi="Times New Roman"/>
          <w:noProof/>
          <w:sz w:val="24"/>
          <w:szCs w:val="24"/>
        </w:rPr>
        <w:t xml:space="preserve"> a </w:t>
      </w:r>
      <w:r w:rsidRPr="00461119">
        <w:rPr>
          <w:rFonts w:ascii="Times New Roman" w:hAnsi="Times New Roman"/>
          <w:noProof/>
          <w:sz w:val="24"/>
          <w:szCs w:val="24"/>
        </w:rPr>
        <w:t>aspoň 1 miliardu eur na podporu miestnej výroby zdravotníckych výrobkov</w:t>
      </w:r>
      <w:r w:rsidR="00461119">
        <w:rPr>
          <w:rFonts w:ascii="Times New Roman" w:hAnsi="Times New Roman"/>
          <w:noProof/>
          <w:sz w:val="24"/>
          <w:szCs w:val="24"/>
        </w:rPr>
        <w:t xml:space="preserve"> v </w:t>
      </w:r>
      <w:r w:rsidRPr="00461119">
        <w:rPr>
          <w:rFonts w:ascii="Times New Roman" w:hAnsi="Times New Roman"/>
          <w:noProof/>
          <w:sz w:val="24"/>
          <w:szCs w:val="24"/>
        </w:rPr>
        <w:t>Afrike.</w:t>
      </w:r>
    </w:p>
    <w:p w14:paraId="170C4792" w14:textId="2167EC8F" w:rsidR="00461119" w:rsidRDefault="000A63E9"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EÚ bude naďalej podporovať krajiny západného Balkánu, Východného partnerstva</w:t>
      </w:r>
      <w:r w:rsidR="00461119">
        <w:rPr>
          <w:rFonts w:ascii="Times New Roman" w:hAnsi="Times New Roman"/>
          <w:noProof/>
          <w:sz w:val="24"/>
          <w:szCs w:val="24"/>
        </w:rPr>
        <w:t xml:space="preserve"> a </w:t>
      </w:r>
      <w:r w:rsidRPr="00461119">
        <w:rPr>
          <w:rFonts w:ascii="Times New Roman" w:hAnsi="Times New Roman"/>
          <w:noProof/>
          <w:sz w:val="24"/>
          <w:szCs w:val="24"/>
        </w:rPr>
        <w:t>africké krajiny</w:t>
      </w:r>
      <w:r w:rsidR="00461119">
        <w:rPr>
          <w:rFonts w:ascii="Times New Roman" w:hAnsi="Times New Roman"/>
          <w:noProof/>
          <w:sz w:val="24"/>
          <w:szCs w:val="24"/>
        </w:rPr>
        <w:t xml:space="preserve"> v </w:t>
      </w:r>
      <w:r w:rsidRPr="00461119">
        <w:rPr>
          <w:rFonts w:ascii="Times New Roman" w:hAnsi="Times New Roman"/>
          <w:noProof/>
          <w:sz w:val="24"/>
          <w:szCs w:val="24"/>
        </w:rPr>
        <w:t>posilňovaní ich zdravotníckych systémov vrátane cieleného poskytovania služieb, primárnej</w:t>
      </w:r>
      <w:r w:rsidR="00461119">
        <w:rPr>
          <w:rFonts w:ascii="Times New Roman" w:hAnsi="Times New Roman"/>
          <w:noProof/>
          <w:sz w:val="24"/>
          <w:szCs w:val="24"/>
        </w:rPr>
        <w:t xml:space="preserve"> a </w:t>
      </w:r>
      <w:r w:rsidRPr="00461119">
        <w:rPr>
          <w:rFonts w:ascii="Times New Roman" w:hAnsi="Times New Roman"/>
          <w:noProof/>
          <w:sz w:val="24"/>
          <w:szCs w:val="24"/>
        </w:rPr>
        <w:t>sekundárnej starostlivosti, pracovnej sily</w:t>
      </w:r>
      <w:r w:rsidR="00461119">
        <w:rPr>
          <w:rFonts w:ascii="Times New Roman" w:hAnsi="Times New Roman"/>
          <w:noProof/>
          <w:sz w:val="24"/>
          <w:szCs w:val="24"/>
        </w:rPr>
        <w:t xml:space="preserve"> v </w:t>
      </w:r>
      <w:r w:rsidRPr="00461119">
        <w:rPr>
          <w:rFonts w:ascii="Times New Roman" w:hAnsi="Times New Roman"/>
          <w:noProof/>
          <w:sz w:val="24"/>
          <w:szCs w:val="24"/>
        </w:rPr>
        <w:t>zdravotníctve, zdravotníckych informačných systémov</w:t>
      </w:r>
      <w:r w:rsidR="00461119">
        <w:rPr>
          <w:rFonts w:ascii="Times New Roman" w:hAnsi="Times New Roman"/>
          <w:noProof/>
          <w:sz w:val="24"/>
          <w:szCs w:val="24"/>
        </w:rPr>
        <w:t xml:space="preserve"> a </w:t>
      </w:r>
      <w:r w:rsidRPr="00461119">
        <w:rPr>
          <w:rFonts w:ascii="Times New Roman" w:hAnsi="Times New Roman"/>
          <w:noProof/>
          <w:sz w:val="24"/>
          <w:szCs w:val="24"/>
        </w:rPr>
        <w:t>základného balíka služieb potrebných na odolanie otrasom, na zaistenie včasného varovania</w:t>
      </w:r>
      <w:r w:rsidR="00461119">
        <w:rPr>
          <w:rFonts w:ascii="Times New Roman" w:hAnsi="Times New Roman"/>
          <w:noProof/>
          <w:sz w:val="24"/>
          <w:szCs w:val="24"/>
        </w:rPr>
        <w:t xml:space="preserve"> o </w:t>
      </w:r>
      <w:r w:rsidRPr="00461119">
        <w:rPr>
          <w:rFonts w:ascii="Times New Roman" w:hAnsi="Times New Roman"/>
          <w:noProof/>
          <w:sz w:val="24"/>
          <w:szCs w:val="24"/>
        </w:rPr>
        <w:t>výskyte ochorenia</w:t>
      </w:r>
      <w:r w:rsidR="00461119">
        <w:rPr>
          <w:rFonts w:ascii="Times New Roman" w:hAnsi="Times New Roman"/>
          <w:noProof/>
          <w:sz w:val="24"/>
          <w:szCs w:val="24"/>
        </w:rPr>
        <w:t xml:space="preserve"> a </w:t>
      </w:r>
      <w:r w:rsidRPr="00461119">
        <w:rPr>
          <w:rFonts w:ascii="Times New Roman" w:hAnsi="Times New Roman"/>
          <w:noProof/>
          <w:sz w:val="24"/>
          <w:szCs w:val="24"/>
        </w:rPr>
        <w:t>na prevenciu antimikrobiálnej rezistencie</w:t>
      </w:r>
      <w:r w:rsidR="00461119">
        <w:rPr>
          <w:rFonts w:ascii="Times New Roman" w:hAnsi="Times New Roman"/>
          <w:noProof/>
          <w:sz w:val="24"/>
          <w:szCs w:val="24"/>
        </w:rPr>
        <w:t>.</w:t>
      </w:r>
    </w:p>
    <w:p w14:paraId="18FEBD12" w14:textId="13C0FC49" w:rsidR="00775251" w:rsidRPr="00461119" w:rsidRDefault="00775251"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EÚ bude naďalej povzbudzovať svojich partnerov zo západného Balkánu, aby sa zapojili do činností</w:t>
      </w:r>
      <w:r w:rsidR="00461119">
        <w:rPr>
          <w:rFonts w:ascii="Times New Roman" w:hAnsi="Times New Roman"/>
          <w:noProof/>
          <w:sz w:val="24"/>
          <w:szCs w:val="24"/>
        </w:rPr>
        <w:t xml:space="preserve"> v </w:t>
      </w:r>
      <w:r w:rsidRPr="00461119">
        <w:rPr>
          <w:rFonts w:ascii="Times New Roman" w:hAnsi="Times New Roman"/>
          <w:noProof/>
          <w:sz w:val="24"/>
          <w:szCs w:val="24"/>
        </w:rPr>
        <w:t>rámci programu EU4Health, aby sa stali signatármi dohody EÚ</w:t>
      </w:r>
      <w:r w:rsidR="00461119">
        <w:rPr>
          <w:rFonts w:ascii="Times New Roman" w:hAnsi="Times New Roman"/>
          <w:noProof/>
          <w:sz w:val="24"/>
          <w:szCs w:val="24"/>
        </w:rPr>
        <w:t xml:space="preserve"> o </w:t>
      </w:r>
      <w:r w:rsidRPr="00461119">
        <w:rPr>
          <w:rFonts w:ascii="Times New Roman" w:hAnsi="Times New Roman"/>
          <w:noProof/>
          <w:sz w:val="24"/>
          <w:szCs w:val="24"/>
        </w:rPr>
        <w:t>spoločnom obstarávaní (ktorá by mala byť otvorená aj pre krajiny DCFTA</w:t>
      </w:r>
      <w:r w:rsidRPr="00461119">
        <w:rPr>
          <w:noProof/>
          <w:sz w:val="18"/>
          <w:szCs w:val="18"/>
        </w:rPr>
        <w:footnoteReference w:id="40"/>
      </w:r>
      <w:r w:rsidRPr="00461119">
        <w:rPr>
          <w:rFonts w:ascii="Times New Roman" w:hAnsi="Times New Roman"/>
          <w:noProof/>
          <w:sz w:val="24"/>
          <w:szCs w:val="24"/>
        </w:rPr>
        <w:t xml:space="preserve"> Východného partnerstva),</w:t>
      </w:r>
      <w:r w:rsidR="00461119">
        <w:rPr>
          <w:rFonts w:ascii="Times New Roman" w:hAnsi="Times New Roman"/>
          <w:noProof/>
          <w:sz w:val="24"/>
          <w:szCs w:val="24"/>
        </w:rPr>
        <w:t xml:space="preserve"> a </w:t>
      </w:r>
      <w:r w:rsidRPr="00461119">
        <w:rPr>
          <w:rFonts w:ascii="Times New Roman" w:hAnsi="Times New Roman"/>
          <w:noProof/>
          <w:sz w:val="24"/>
          <w:szCs w:val="24"/>
        </w:rPr>
        <w:t>aby sa spoločne</w:t>
      </w:r>
      <w:r w:rsidR="00461119">
        <w:rPr>
          <w:rFonts w:ascii="Times New Roman" w:hAnsi="Times New Roman"/>
          <w:noProof/>
          <w:sz w:val="24"/>
          <w:szCs w:val="24"/>
        </w:rPr>
        <w:t xml:space="preserve"> s </w:t>
      </w:r>
      <w:r w:rsidRPr="00461119">
        <w:rPr>
          <w:rFonts w:ascii="Times New Roman" w:hAnsi="Times New Roman"/>
          <w:noProof/>
          <w:sz w:val="24"/>
          <w:szCs w:val="24"/>
        </w:rPr>
        <w:t>Ukrajinou (a inými krajinami DCFTA) mohli ako pozorovatelia zúčastňovať na stretnutiach Výboru pre zdravotnú bezpečnosť</w:t>
      </w:r>
      <w:r w:rsidRPr="00461119">
        <w:rPr>
          <w:noProof/>
        </w:rPr>
        <w:t>.</w:t>
      </w:r>
    </w:p>
    <w:p w14:paraId="3BE4EF0C" w14:textId="7117CF1E" w:rsidR="00461119" w:rsidRDefault="00BD1A4C"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noProof/>
          <w:sz w:val="24"/>
          <w:szCs w:val="24"/>
        </w:rPr>
      </w:pPr>
      <w:r w:rsidRPr="00461119">
        <w:rPr>
          <w:rFonts w:ascii="Times New Roman" w:hAnsi="Times New Roman"/>
          <w:noProof/>
          <w:sz w:val="24"/>
          <w:szCs w:val="24"/>
        </w:rPr>
        <w:t>EÚ bude podporovať</w:t>
      </w:r>
      <w:r w:rsidR="00461119">
        <w:rPr>
          <w:rFonts w:ascii="Times New Roman" w:hAnsi="Times New Roman"/>
          <w:noProof/>
          <w:sz w:val="24"/>
          <w:szCs w:val="24"/>
        </w:rPr>
        <w:t xml:space="preserve"> a </w:t>
      </w:r>
      <w:r w:rsidRPr="00461119">
        <w:rPr>
          <w:rFonts w:ascii="Times New Roman" w:hAnsi="Times New Roman"/>
          <w:noProof/>
          <w:sz w:val="24"/>
          <w:szCs w:val="24"/>
        </w:rPr>
        <w:t>vyvíjať mnohostranné úsilie, aby sme sa zo súčasnej pandémie poučili vylepšením globálnych stratégií</w:t>
      </w:r>
      <w:r w:rsidR="00461119">
        <w:rPr>
          <w:rFonts w:ascii="Times New Roman" w:hAnsi="Times New Roman"/>
          <w:noProof/>
          <w:sz w:val="24"/>
          <w:szCs w:val="24"/>
        </w:rPr>
        <w:t xml:space="preserve"> v </w:t>
      </w:r>
      <w:r w:rsidRPr="00461119">
        <w:rPr>
          <w:rFonts w:ascii="Times New Roman" w:hAnsi="Times New Roman"/>
          <w:noProof/>
          <w:sz w:val="24"/>
          <w:szCs w:val="24"/>
        </w:rPr>
        <w:t>oblasti zdravia, globálnej zdravotnej architektúry</w:t>
      </w:r>
      <w:r w:rsidR="00461119">
        <w:rPr>
          <w:rFonts w:ascii="Times New Roman" w:hAnsi="Times New Roman"/>
          <w:noProof/>
          <w:sz w:val="24"/>
          <w:szCs w:val="24"/>
        </w:rPr>
        <w:t xml:space="preserve"> a </w:t>
      </w:r>
      <w:r w:rsidRPr="00461119">
        <w:rPr>
          <w:rFonts w:ascii="Times New Roman" w:hAnsi="Times New Roman"/>
          <w:noProof/>
          <w:sz w:val="24"/>
          <w:szCs w:val="24"/>
        </w:rPr>
        <w:t>Medzinárodných zdravotných predpisov</w:t>
      </w:r>
      <w:r w:rsidR="00461119">
        <w:rPr>
          <w:rFonts w:ascii="Times New Roman" w:hAnsi="Times New Roman"/>
          <w:noProof/>
          <w:sz w:val="24"/>
          <w:szCs w:val="24"/>
        </w:rPr>
        <w:t>.</w:t>
      </w:r>
    </w:p>
    <w:p w14:paraId="172B3267" w14:textId="33D572FA" w:rsidR="00BD1A4C" w:rsidRPr="00461119" w:rsidRDefault="00B37BBA"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sidRPr="00461119">
        <w:rPr>
          <w:rFonts w:ascii="Times New Roman" w:hAnsi="Times New Roman"/>
          <w:noProof/>
          <w:sz w:val="24"/>
          <w:szCs w:val="24"/>
        </w:rPr>
        <w:t>EÚ sa spoločne</w:t>
      </w:r>
      <w:r w:rsidR="00461119">
        <w:rPr>
          <w:rFonts w:ascii="Times New Roman" w:hAnsi="Times New Roman"/>
          <w:noProof/>
          <w:sz w:val="24"/>
          <w:szCs w:val="24"/>
        </w:rPr>
        <w:t xml:space="preserve"> s </w:t>
      </w:r>
      <w:r w:rsidRPr="00461119">
        <w:rPr>
          <w:rFonts w:ascii="Times New Roman" w:hAnsi="Times New Roman"/>
          <w:noProof/>
          <w:sz w:val="24"/>
          <w:szCs w:val="24"/>
        </w:rPr>
        <w:t>obchodnými partnermi zapojí do príprav 12. ministerskej konferencie Svetovej obchodnej organizácie</w:t>
      </w:r>
      <w:r w:rsidR="00461119">
        <w:rPr>
          <w:rFonts w:ascii="Times New Roman" w:hAnsi="Times New Roman"/>
          <w:noProof/>
          <w:sz w:val="24"/>
          <w:szCs w:val="24"/>
        </w:rPr>
        <w:t xml:space="preserve"> s </w:t>
      </w:r>
      <w:r w:rsidRPr="00461119">
        <w:rPr>
          <w:rFonts w:ascii="Times New Roman" w:hAnsi="Times New Roman"/>
          <w:noProof/>
          <w:sz w:val="24"/>
          <w:szCs w:val="24"/>
        </w:rPr>
        <w:t>cieľom zabezpečiť nepretržitú dostupnosť potrebných materiálov vďaka otvoreným dodávateľským reťazcom</w:t>
      </w:r>
      <w:r w:rsidR="00461119">
        <w:rPr>
          <w:rFonts w:ascii="Times New Roman" w:hAnsi="Times New Roman"/>
          <w:noProof/>
          <w:sz w:val="24"/>
          <w:szCs w:val="24"/>
        </w:rPr>
        <w:t xml:space="preserve"> a </w:t>
      </w:r>
      <w:r w:rsidRPr="00461119">
        <w:rPr>
          <w:rFonts w:ascii="Times New Roman" w:hAnsi="Times New Roman"/>
          <w:noProof/>
          <w:sz w:val="24"/>
          <w:szCs w:val="24"/>
        </w:rPr>
        <w:t>obchodu</w:t>
      </w:r>
      <w:r w:rsidR="00461119">
        <w:rPr>
          <w:rFonts w:ascii="Times New Roman" w:hAnsi="Times New Roman"/>
          <w:noProof/>
          <w:sz w:val="24"/>
          <w:szCs w:val="24"/>
        </w:rPr>
        <w:t xml:space="preserve"> a </w:t>
      </w:r>
      <w:r w:rsidRPr="00461119">
        <w:rPr>
          <w:rFonts w:ascii="Times New Roman" w:hAnsi="Times New Roman"/>
          <w:noProof/>
          <w:sz w:val="24"/>
          <w:szCs w:val="24"/>
        </w:rPr>
        <w:t>aktívne podporiť prácu WTO</w:t>
      </w:r>
      <w:r w:rsidR="00461119">
        <w:rPr>
          <w:rFonts w:ascii="Times New Roman" w:hAnsi="Times New Roman"/>
          <w:noProof/>
          <w:sz w:val="24"/>
          <w:szCs w:val="24"/>
        </w:rPr>
        <w:t xml:space="preserve"> v </w:t>
      </w:r>
      <w:r w:rsidRPr="00461119">
        <w:rPr>
          <w:rFonts w:ascii="Times New Roman" w:hAnsi="Times New Roman"/>
          <w:noProof/>
          <w:sz w:val="24"/>
          <w:szCs w:val="24"/>
        </w:rPr>
        <w:t>oblasti reakcie na pandémiu vrátane aspektov duševného vlastníctva.</w:t>
      </w:r>
    </w:p>
    <w:p w14:paraId="17248270" w14:textId="39322234" w:rsidR="00204DFC" w:rsidRPr="00F121DF" w:rsidRDefault="00204DFC" w:rsidP="00204DFC">
      <w:pPr>
        <w:pStyle w:val="ListParagraph"/>
        <w:keepNext/>
        <w:spacing w:before="360" w:line="240" w:lineRule="auto"/>
        <w:jc w:val="both"/>
        <w:rPr>
          <w:rFonts w:ascii="Times New Roman" w:hAnsi="Times New Roman" w:cs="Times New Roman"/>
          <w:b/>
          <w:noProof/>
          <w:sz w:val="24"/>
          <w:szCs w:val="24"/>
        </w:rPr>
      </w:pPr>
    </w:p>
    <w:p w14:paraId="6EACCF13" w14:textId="16D899AC" w:rsidR="003464D4" w:rsidRPr="00F121DF" w:rsidRDefault="00B279DE" w:rsidP="00D11193">
      <w:pPr>
        <w:pStyle w:val="ListParagraph"/>
        <w:keepNext/>
        <w:numPr>
          <w:ilvl w:val="0"/>
          <w:numId w:val="5"/>
        </w:numPr>
        <w:spacing w:before="360" w:line="240" w:lineRule="auto"/>
        <w:jc w:val="both"/>
        <w:rPr>
          <w:rFonts w:ascii="Times New Roman" w:hAnsi="Times New Roman" w:cs="Times New Roman"/>
          <w:b/>
          <w:noProof/>
          <w:sz w:val="24"/>
          <w:szCs w:val="24"/>
        </w:rPr>
      </w:pPr>
      <w:r w:rsidRPr="00F121DF">
        <w:rPr>
          <w:rFonts w:ascii="Times New Roman" w:hAnsi="Times New Roman"/>
          <w:b/>
          <w:noProof/>
          <w:sz w:val="24"/>
          <w:szCs w:val="24"/>
        </w:rPr>
        <w:t>OPATRENIA, KTORÉ SA MAJÚ PRIJAŤ</w:t>
      </w:r>
      <w:r w:rsidR="00461119" w:rsidRPr="00F121DF">
        <w:rPr>
          <w:rFonts w:ascii="Times New Roman" w:hAnsi="Times New Roman"/>
          <w:b/>
          <w:noProof/>
          <w:sz w:val="24"/>
          <w:szCs w:val="24"/>
        </w:rPr>
        <w:t xml:space="preserve"> V </w:t>
      </w:r>
      <w:r w:rsidRPr="00F121DF">
        <w:rPr>
          <w:rFonts w:ascii="Times New Roman" w:hAnsi="Times New Roman"/>
          <w:b/>
          <w:noProof/>
          <w:sz w:val="24"/>
          <w:szCs w:val="24"/>
        </w:rPr>
        <w:t>STREDNODOBOM A DLHODOBOM HORIZONTE</w:t>
      </w:r>
    </w:p>
    <w:p w14:paraId="199470A5" w14:textId="3177FB8A" w:rsidR="00EF14E6" w:rsidRPr="00461119" w:rsidRDefault="00204DFC" w:rsidP="00204DFC">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Ochorenie COVID-19 vytvorilo dlhodobé problémy, ktoré musí EÚ riešiť, aby bola lepšie pripravená udržateľným spôsobom riešiť ohrozenia zdravia spôsobené infekčnými chorobami. Na základe krátkodobejších opatrení stanovených</w:t>
      </w:r>
      <w:r w:rsidR="00461119">
        <w:rPr>
          <w:rFonts w:ascii="Times New Roman" w:hAnsi="Times New Roman"/>
          <w:noProof/>
          <w:sz w:val="24"/>
          <w:szCs w:val="24"/>
        </w:rPr>
        <w:t xml:space="preserve"> v </w:t>
      </w:r>
      <w:r w:rsidRPr="00461119">
        <w:rPr>
          <w:rFonts w:ascii="Times New Roman" w:hAnsi="Times New Roman"/>
          <w:noProof/>
          <w:sz w:val="24"/>
          <w:szCs w:val="24"/>
        </w:rPr>
        <w:t>predchádzajúcej kapitole existujú príležitosti, ako prostredníctvom prístupu „jedno zdravie“ ešte viac vylepšiť pripravenosť na pandémiu</w:t>
      </w:r>
      <w:r w:rsidR="00461119">
        <w:rPr>
          <w:rFonts w:ascii="Times New Roman" w:hAnsi="Times New Roman"/>
          <w:noProof/>
          <w:sz w:val="24"/>
          <w:szCs w:val="24"/>
        </w:rPr>
        <w:t xml:space="preserve"> a </w:t>
      </w:r>
      <w:r w:rsidRPr="00461119">
        <w:rPr>
          <w:rFonts w:ascii="Times New Roman" w:hAnsi="Times New Roman"/>
          <w:noProof/>
          <w:sz w:val="24"/>
          <w:szCs w:val="24"/>
        </w:rPr>
        <w:t>posilniť koordináciu reakcií na úrovni členských štátov</w:t>
      </w:r>
      <w:r w:rsidR="00461119">
        <w:rPr>
          <w:rFonts w:ascii="Times New Roman" w:hAnsi="Times New Roman"/>
          <w:noProof/>
          <w:sz w:val="24"/>
          <w:szCs w:val="24"/>
        </w:rPr>
        <w:t xml:space="preserve"> a </w:t>
      </w:r>
      <w:r w:rsidRPr="00461119">
        <w:rPr>
          <w:rFonts w:ascii="Times New Roman" w:hAnsi="Times New Roman"/>
          <w:noProof/>
          <w:sz w:val="24"/>
          <w:szCs w:val="24"/>
        </w:rPr>
        <w:t>na globálnej úrovni.</w:t>
      </w:r>
    </w:p>
    <w:p w14:paraId="7690FFED" w14:textId="42E6950A" w:rsidR="00CF2DB1" w:rsidRPr="00461119" w:rsidRDefault="00EF14E6" w:rsidP="00EF14E6">
      <w:pPr>
        <w:spacing w:after="120" w:line="240" w:lineRule="auto"/>
        <w:jc w:val="both"/>
        <w:rPr>
          <w:rFonts w:ascii="Times New Roman" w:hAnsi="Times New Roman" w:cs="Times New Roman"/>
          <w:bCs/>
          <w:iCs/>
          <w:noProof/>
          <w:sz w:val="24"/>
          <w:szCs w:val="24"/>
        </w:rPr>
      </w:pPr>
      <w:r w:rsidRPr="00461119">
        <w:rPr>
          <w:rFonts w:ascii="Times New Roman" w:hAnsi="Times New Roman"/>
          <w:noProof/>
          <w:sz w:val="24"/>
        </w:rPr>
        <w:t>Komisia bude okrem toho naďalej podporovať ďalšie opatrenia na zaistenie pripravenosti</w:t>
      </w:r>
      <w:r w:rsidR="00461119">
        <w:rPr>
          <w:rFonts w:ascii="Times New Roman" w:hAnsi="Times New Roman"/>
          <w:noProof/>
          <w:sz w:val="24"/>
        </w:rPr>
        <w:t xml:space="preserve"> v </w:t>
      </w:r>
      <w:r w:rsidRPr="00461119">
        <w:rPr>
          <w:rFonts w:ascii="Times New Roman" w:hAnsi="Times New Roman"/>
          <w:noProof/>
          <w:sz w:val="24"/>
        </w:rPr>
        <w:t>rámci mechanizmu Únie</w:t>
      </w:r>
      <w:r w:rsidR="00461119">
        <w:rPr>
          <w:rFonts w:ascii="Times New Roman" w:hAnsi="Times New Roman"/>
          <w:noProof/>
          <w:sz w:val="24"/>
        </w:rPr>
        <w:t xml:space="preserve"> v </w:t>
      </w:r>
      <w:r w:rsidRPr="00461119">
        <w:rPr>
          <w:rFonts w:ascii="Times New Roman" w:hAnsi="Times New Roman"/>
          <w:noProof/>
          <w:sz w:val="24"/>
        </w:rPr>
        <w:t>oblasti civilnej ochrany zamerané na ďalší rozvoj jej strategickej rezervy zdravotníckeho vybavenia rescEU.</w:t>
      </w:r>
    </w:p>
    <w:p w14:paraId="41E4352F" w14:textId="1DB4453F" w:rsidR="00F370FE" w:rsidRPr="00461119" w:rsidRDefault="00F370FE" w:rsidP="00F370FE">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V záujme obnovy</w:t>
      </w:r>
      <w:r w:rsidR="00461119">
        <w:rPr>
          <w:rFonts w:ascii="Times New Roman" w:hAnsi="Times New Roman"/>
          <w:noProof/>
          <w:sz w:val="24"/>
          <w:szCs w:val="24"/>
        </w:rPr>
        <w:t xml:space="preserve"> k </w:t>
      </w:r>
      <w:r w:rsidRPr="00461119">
        <w:rPr>
          <w:rFonts w:ascii="Times New Roman" w:hAnsi="Times New Roman"/>
          <w:noProof/>
          <w:sz w:val="24"/>
          <w:szCs w:val="24"/>
        </w:rPr>
        <w:t>lepšiemu je dôležité zosúladiť opatrenia na obnovu po pandémii COVID-19</w:t>
      </w:r>
      <w:r w:rsidR="00461119">
        <w:rPr>
          <w:rFonts w:ascii="Times New Roman" w:hAnsi="Times New Roman"/>
          <w:noProof/>
          <w:sz w:val="24"/>
          <w:szCs w:val="24"/>
        </w:rPr>
        <w:t xml:space="preserve"> s </w:t>
      </w:r>
      <w:r w:rsidRPr="00461119">
        <w:rPr>
          <w:rFonts w:ascii="Times New Roman" w:hAnsi="Times New Roman"/>
          <w:noProof/>
          <w:sz w:val="24"/>
          <w:szCs w:val="24"/>
        </w:rPr>
        <w:t>dlhodobými klimatickými, environmentálnymi</w:t>
      </w:r>
      <w:r w:rsidR="00461119">
        <w:rPr>
          <w:rFonts w:ascii="Times New Roman" w:hAnsi="Times New Roman"/>
          <w:noProof/>
          <w:sz w:val="24"/>
          <w:szCs w:val="24"/>
        </w:rPr>
        <w:t xml:space="preserve"> a </w:t>
      </w:r>
      <w:r w:rsidRPr="00461119">
        <w:rPr>
          <w:rFonts w:ascii="Times New Roman" w:hAnsi="Times New Roman"/>
          <w:noProof/>
          <w:sz w:val="24"/>
          <w:szCs w:val="24"/>
        </w:rPr>
        <w:t>sociálnymi cieľmi.</w:t>
      </w:r>
    </w:p>
    <w:p w14:paraId="131E15B9" w14:textId="24AD6C45" w:rsidR="00533133" w:rsidRPr="00461119" w:rsidRDefault="00533133" w:rsidP="00204DFC">
      <w:pPr>
        <w:spacing w:line="240" w:lineRule="auto"/>
        <w:jc w:val="both"/>
        <w:rPr>
          <w:rFonts w:ascii="Times New Roman" w:hAnsi="Times New Roman" w:cs="Times New Roman"/>
          <w:noProof/>
          <w:sz w:val="24"/>
          <w:szCs w:val="24"/>
        </w:rPr>
      </w:pPr>
      <w:r w:rsidRPr="00461119">
        <w:rPr>
          <w:rFonts w:ascii="Times New Roman" w:hAnsi="Times New Roman"/>
          <w:noProof/>
          <w:sz w:val="24"/>
          <w:szCs w:val="24"/>
        </w:rPr>
        <w:t>ECDC</w:t>
      </w:r>
      <w:r w:rsidR="00461119">
        <w:rPr>
          <w:rFonts w:ascii="Times New Roman" w:hAnsi="Times New Roman"/>
          <w:noProof/>
          <w:sz w:val="24"/>
          <w:szCs w:val="24"/>
        </w:rPr>
        <w:t xml:space="preserve"> s </w:t>
      </w:r>
      <w:r w:rsidRPr="00461119">
        <w:rPr>
          <w:rFonts w:ascii="Times New Roman" w:hAnsi="Times New Roman"/>
          <w:noProof/>
          <w:sz w:val="24"/>
          <w:szCs w:val="24"/>
        </w:rPr>
        <w:t>výhľadom do budúcnosti vypracovalo analýzu kvalitatívnych dlhodobých scenárov, ktoré demonštrujú širokú škálu možných výsledkov, ako je znázornené ďalej.</w:t>
      </w:r>
      <w:r w:rsidR="00461119">
        <w:rPr>
          <w:rFonts w:ascii="Times New Roman" w:hAnsi="Times New Roman"/>
          <w:noProof/>
          <w:sz w:val="24"/>
          <w:szCs w:val="24"/>
        </w:rPr>
        <w:t xml:space="preserve"> V </w:t>
      </w:r>
      <w:r w:rsidRPr="00461119">
        <w:rPr>
          <w:rFonts w:ascii="Times New Roman" w:hAnsi="Times New Roman"/>
          <w:noProof/>
          <w:sz w:val="24"/>
          <w:szCs w:val="24"/>
        </w:rPr>
        <w:t>polovici apríla 2022 sa zdalo, že nedávne opätovné šírenie vírusu</w:t>
      </w:r>
      <w:r w:rsidR="00461119">
        <w:rPr>
          <w:rFonts w:ascii="Times New Roman" w:hAnsi="Times New Roman"/>
          <w:noProof/>
          <w:sz w:val="24"/>
          <w:szCs w:val="24"/>
        </w:rPr>
        <w:t xml:space="preserve"> v </w:t>
      </w:r>
      <w:r w:rsidRPr="00461119">
        <w:rPr>
          <w:rFonts w:ascii="Times New Roman" w:hAnsi="Times New Roman"/>
          <w:noProof/>
          <w:sz w:val="24"/>
          <w:szCs w:val="24"/>
        </w:rPr>
        <w:t>Európe sa spomaľuje. Táto skutočnosť</w:t>
      </w:r>
      <w:r w:rsidR="00461119">
        <w:rPr>
          <w:rFonts w:ascii="Times New Roman" w:hAnsi="Times New Roman"/>
          <w:noProof/>
          <w:sz w:val="24"/>
          <w:szCs w:val="24"/>
        </w:rPr>
        <w:t xml:space="preserve"> v </w:t>
      </w:r>
      <w:r w:rsidRPr="00461119">
        <w:rPr>
          <w:rFonts w:ascii="Times New Roman" w:hAnsi="Times New Roman"/>
          <w:noProof/>
          <w:sz w:val="24"/>
          <w:szCs w:val="24"/>
        </w:rPr>
        <w:t>kombinácii so znakmi toho, že nepretržitý prenos nedávno pozorovaný</w:t>
      </w:r>
      <w:r w:rsidR="00461119">
        <w:rPr>
          <w:rFonts w:ascii="Times New Roman" w:hAnsi="Times New Roman"/>
          <w:noProof/>
          <w:sz w:val="24"/>
          <w:szCs w:val="24"/>
        </w:rPr>
        <w:t xml:space="preserve"> u </w:t>
      </w:r>
      <w:r w:rsidRPr="00461119">
        <w:rPr>
          <w:rFonts w:ascii="Times New Roman" w:hAnsi="Times New Roman"/>
          <w:noProof/>
          <w:sz w:val="24"/>
          <w:szCs w:val="24"/>
        </w:rPr>
        <w:t>staršieho obyvateľstva sa nemusí premietnuť do rovnako závažného priebehu ako predtým, vedie</w:t>
      </w:r>
      <w:r w:rsidR="00461119">
        <w:rPr>
          <w:rFonts w:ascii="Times New Roman" w:hAnsi="Times New Roman"/>
          <w:noProof/>
          <w:sz w:val="24"/>
          <w:szCs w:val="24"/>
        </w:rPr>
        <w:t xml:space="preserve"> k </w:t>
      </w:r>
      <w:r w:rsidRPr="00461119">
        <w:rPr>
          <w:rFonts w:ascii="Times New Roman" w:hAnsi="Times New Roman"/>
          <w:noProof/>
          <w:sz w:val="24"/>
          <w:szCs w:val="24"/>
        </w:rPr>
        <w:t>aktuálnej situácii, ktorá je niekde medzi scenármi „zmiernenie hrozby“</w:t>
      </w:r>
      <w:r w:rsidR="00461119">
        <w:rPr>
          <w:rFonts w:ascii="Times New Roman" w:hAnsi="Times New Roman"/>
          <w:noProof/>
          <w:sz w:val="24"/>
          <w:szCs w:val="24"/>
        </w:rPr>
        <w:t xml:space="preserve"> a </w:t>
      </w:r>
      <w:r w:rsidRPr="00461119">
        <w:rPr>
          <w:rFonts w:ascii="Times New Roman" w:hAnsi="Times New Roman"/>
          <w:noProof/>
          <w:sz w:val="24"/>
          <w:szCs w:val="24"/>
        </w:rPr>
        <w:t>„pravidelné opätovné infekcie“. To, ktorý</w:t>
      </w:r>
      <w:r w:rsidR="00461119">
        <w:rPr>
          <w:rFonts w:ascii="Times New Roman" w:hAnsi="Times New Roman"/>
          <w:noProof/>
          <w:sz w:val="24"/>
          <w:szCs w:val="24"/>
        </w:rPr>
        <w:t xml:space="preserve"> z </w:t>
      </w:r>
      <w:r w:rsidRPr="00461119">
        <w:rPr>
          <w:rFonts w:ascii="Times New Roman" w:hAnsi="Times New Roman"/>
          <w:noProof/>
          <w:sz w:val="24"/>
          <w:szCs w:val="24"/>
        </w:rPr>
        <w:t>týchto scenárov sa dlhodobo udrží, sa ešte len uvidí.</w:t>
      </w:r>
    </w:p>
    <w:p w14:paraId="127B71E0" w14:textId="7143C8ED" w:rsidR="007A264C" w:rsidRPr="00F121DF" w:rsidRDefault="007A264C" w:rsidP="00204DFC">
      <w:pPr>
        <w:spacing w:line="240" w:lineRule="auto"/>
        <w:jc w:val="both"/>
        <w:rPr>
          <w:rStyle w:val="CommentReference"/>
          <w:b/>
          <w:noProof/>
          <w:sz w:val="20"/>
        </w:rPr>
      </w:pPr>
      <w:r w:rsidRPr="00F121DF">
        <w:rPr>
          <w:rStyle w:val="CommentReference"/>
          <w:b/>
          <w:noProof/>
          <w:sz w:val="20"/>
        </w:rPr>
        <w:t xml:space="preserve">Päť možných fáz: Dlhodobé scenáre vývoja pandémie </w:t>
      </w:r>
      <w:r w:rsidR="006A710F" w:rsidRPr="00F121DF">
        <w:rPr>
          <w:rStyle w:val="CommentReference"/>
          <w:b/>
          <w:noProof/>
          <w:sz w:val="20"/>
        </w:rPr>
        <w:t>COVID-19</w:t>
      </w:r>
    </w:p>
    <w:tbl>
      <w:tblPr>
        <w:tblStyle w:val="TableGrid"/>
        <w:tblW w:w="9944" w:type="dxa"/>
        <w:tblLook w:val="04A0" w:firstRow="1" w:lastRow="0" w:firstColumn="1" w:lastColumn="0" w:noHBand="0" w:noVBand="1"/>
      </w:tblPr>
      <w:tblGrid>
        <w:gridCol w:w="1800"/>
        <w:gridCol w:w="236"/>
        <w:gridCol w:w="1800"/>
        <w:gridCol w:w="236"/>
        <w:gridCol w:w="1800"/>
        <w:gridCol w:w="236"/>
        <w:gridCol w:w="1800"/>
        <w:gridCol w:w="236"/>
        <w:gridCol w:w="1800"/>
      </w:tblGrid>
      <w:tr w:rsidR="00B02A81" w:rsidRPr="00461119" w14:paraId="051BB405" w14:textId="77777777" w:rsidTr="007A1E57">
        <w:tc>
          <w:tcPr>
            <w:tcW w:w="1800" w:type="dxa"/>
            <w:tcBorders>
              <w:top w:val="single" w:sz="4" w:space="0" w:color="8DC531"/>
              <w:left w:val="single" w:sz="4" w:space="0" w:color="8DC531"/>
              <w:bottom w:val="single" w:sz="4" w:space="0" w:color="77A62A"/>
              <w:right w:val="single" w:sz="4" w:space="0" w:color="8DC531"/>
            </w:tcBorders>
            <w:shd w:val="clear" w:color="auto" w:fill="77A62A"/>
            <w:vAlign w:val="center"/>
          </w:tcPr>
          <w:p w14:paraId="295DBDDA" w14:textId="77777777" w:rsidR="00B02A81" w:rsidRPr="00F121DF" w:rsidRDefault="00B02A81" w:rsidP="007A1E57">
            <w:pPr>
              <w:spacing w:before="80" w:after="80"/>
              <w:jc w:val="center"/>
              <w:rPr>
                <w:rFonts w:ascii="Verdana" w:hAnsi="Verdana" w:cs="Times New Roman"/>
                <w:b/>
                <w:noProof/>
                <w:color w:val="FFFFFF" w:themeColor="background1"/>
                <w:sz w:val="14"/>
                <w:szCs w:val="24"/>
              </w:rPr>
            </w:pPr>
            <w:r w:rsidRPr="00F121DF">
              <w:rPr>
                <w:rFonts w:ascii="Verdana" w:hAnsi="Verdana"/>
                <w:b/>
                <w:noProof/>
                <w:color w:val="FFFFFF" w:themeColor="background1"/>
                <w:sz w:val="14"/>
                <w:szCs w:val="24"/>
              </w:rPr>
              <w:t>Zmiernenie hrozby</w:t>
            </w:r>
          </w:p>
        </w:tc>
        <w:tc>
          <w:tcPr>
            <w:tcW w:w="236" w:type="dxa"/>
            <w:tcBorders>
              <w:top w:val="nil"/>
              <w:left w:val="single" w:sz="4" w:space="0" w:color="8DC531"/>
              <w:bottom w:val="nil"/>
              <w:right w:val="single" w:sz="4" w:space="0" w:color="8DC531"/>
            </w:tcBorders>
          </w:tcPr>
          <w:p w14:paraId="0C4914DD" w14:textId="77777777" w:rsidR="00B02A81" w:rsidRPr="00461119" w:rsidRDefault="00B02A81" w:rsidP="007A1E57">
            <w:pPr>
              <w:jc w:val="both"/>
              <w:rPr>
                <w:rFonts w:ascii="Times New Roman" w:hAnsi="Times New Roman" w:cs="Times New Roman"/>
                <w:noProof/>
                <w:sz w:val="24"/>
                <w:szCs w:val="24"/>
              </w:rPr>
            </w:pPr>
          </w:p>
        </w:tc>
        <w:tc>
          <w:tcPr>
            <w:tcW w:w="1800" w:type="dxa"/>
            <w:tcBorders>
              <w:top w:val="single" w:sz="4" w:space="0" w:color="8DC531"/>
              <w:left w:val="single" w:sz="4" w:space="0" w:color="8DC531"/>
              <w:bottom w:val="single" w:sz="4" w:space="0" w:color="77A62A"/>
              <w:right w:val="single" w:sz="4" w:space="0" w:color="8DC531"/>
            </w:tcBorders>
            <w:shd w:val="clear" w:color="auto" w:fill="77A62A"/>
            <w:vAlign w:val="center"/>
          </w:tcPr>
          <w:p w14:paraId="6AB20C65" w14:textId="77777777" w:rsidR="00B02A81" w:rsidRPr="00461119" w:rsidRDefault="00B02A81" w:rsidP="007A1E57">
            <w:pPr>
              <w:spacing w:before="80" w:after="80"/>
              <w:jc w:val="center"/>
              <w:rPr>
                <w:rFonts w:ascii="Times New Roman" w:hAnsi="Times New Roman" w:cs="Times New Roman"/>
                <w:noProof/>
                <w:sz w:val="14"/>
                <w:szCs w:val="24"/>
              </w:rPr>
            </w:pPr>
            <w:r w:rsidRPr="00F121DF">
              <w:rPr>
                <w:rFonts w:ascii="Verdana" w:hAnsi="Verdana"/>
                <w:b/>
                <w:noProof/>
                <w:color w:val="FFFFFF" w:themeColor="background1"/>
                <w:sz w:val="14"/>
                <w:szCs w:val="24"/>
              </w:rPr>
              <w:t>Pravidelné opätovné infekcie</w:t>
            </w:r>
          </w:p>
        </w:tc>
        <w:tc>
          <w:tcPr>
            <w:tcW w:w="236" w:type="dxa"/>
            <w:tcBorders>
              <w:top w:val="nil"/>
              <w:left w:val="single" w:sz="4" w:space="0" w:color="8DC531"/>
              <w:bottom w:val="nil"/>
              <w:right w:val="single" w:sz="4" w:space="0" w:color="8DC531"/>
            </w:tcBorders>
          </w:tcPr>
          <w:p w14:paraId="4B925BAD" w14:textId="77777777" w:rsidR="00B02A81" w:rsidRPr="00461119" w:rsidRDefault="00B02A81" w:rsidP="007A1E57">
            <w:pPr>
              <w:jc w:val="both"/>
              <w:rPr>
                <w:rFonts w:ascii="Times New Roman" w:hAnsi="Times New Roman" w:cs="Times New Roman"/>
                <w:noProof/>
                <w:sz w:val="24"/>
                <w:szCs w:val="24"/>
              </w:rPr>
            </w:pPr>
          </w:p>
        </w:tc>
        <w:tc>
          <w:tcPr>
            <w:tcW w:w="1800" w:type="dxa"/>
            <w:tcBorders>
              <w:top w:val="single" w:sz="4" w:space="0" w:color="8DC531"/>
              <w:left w:val="single" w:sz="4" w:space="0" w:color="8DC531"/>
              <w:bottom w:val="single" w:sz="4" w:space="0" w:color="77A62A"/>
              <w:right w:val="single" w:sz="4" w:space="0" w:color="8DC531"/>
            </w:tcBorders>
            <w:shd w:val="clear" w:color="auto" w:fill="77A62A"/>
          </w:tcPr>
          <w:p w14:paraId="48D3E5A5" w14:textId="77777777" w:rsidR="00B02A81" w:rsidRPr="00461119" w:rsidRDefault="00B02A81" w:rsidP="007A1E57">
            <w:pPr>
              <w:spacing w:before="40" w:after="40"/>
              <w:jc w:val="center"/>
              <w:rPr>
                <w:rFonts w:ascii="Times New Roman" w:hAnsi="Times New Roman" w:cs="Times New Roman"/>
                <w:noProof/>
                <w:sz w:val="14"/>
                <w:szCs w:val="24"/>
              </w:rPr>
            </w:pPr>
            <w:r w:rsidRPr="00F121DF">
              <w:rPr>
                <w:rFonts w:ascii="Verdana" w:hAnsi="Verdana"/>
                <w:b/>
                <w:noProof/>
                <w:color w:val="FFFFFF" w:themeColor="background1"/>
                <w:sz w:val="14"/>
                <w:szCs w:val="24"/>
              </w:rPr>
              <w:t>Ťažko zvládnuteľné zimy</w:t>
            </w:r>
          </w:p>
        </w:tc>
        <w:tc>
          <w:tcPr>
            <w:tcW w:w="236" w:type="dxa"/>
            <w:tcBorders>
              <w:top w:val="nil"/>
              <w:left w:val="single" w:sz="4" w:space="0" w:color="8DC531"/>
              <w:bottom w:val="nil"/>
              <w:right w:val="single" w:sz="4" w:space="0" w:color="8DC531"/>
            </w:tcBorders>
          </w:tcPr>
          <w:p w14:paraId="041DD711" w14:textId="77777777" w:rsidR="00B02A81" w:rsidRPr="00461119" w:rsidRDefault="00B02A81" w:rsidP="007A1E57">
            <w:pPr>
              <w:jc w:val="both"/>
              <w:rPr>
                <w:rFonts w:ascii="Times New Roman" w:hAnsi="Times New Roman" w:cs="Times New Roman"/>
                <w:noProof/>
                <w:sz w:val="24"/>
                <w:szCs w:val="24"/>
              </w:rPr>
            </w:pPr>
          </w:p>
        </w:tc>
        <w:tc>
          <w:tcPr>
            <w:tcW w:w="1800" w:type="dxa"/>
            <w:tcBorders>
              <w:top w:val="single" w:sz="4" w:space="0" w:color="8DC531"/>
              <w:left w:val="single" w:sz="4" w:space="0" w:color="8DC531"/>
              <w:bottom w:val="single" w:sz="4" w:space="0" w:color="77A62A"/>
              <w:right w:val="single" w:sz="4" w:space="0" w:color="8DC531"/>
            </w:tcBorders>
            <w:shd w:val="clear" w:color="auto" w:fill="77A62A"/>
            <w:vAlign w:val="center"/>
          </w:tcPr>
          <w:p w14:paraId="07D05EC7" w14:textId="77777777" w:rsidR="00B02A81" w:rsidRPr="00461119" w:rsidRDefault="00B02A81" w:rsidP="007A1E57">
            <w:pPr>
              <w:spacing w:before="80" w:after="80"/>
              <w:jc w:val="center"/>
              <w:rPr>
                <w:rFonts w:ascii="Times New Roman" w:hAnsi="Times New Roman" w:cs="Times New Roman"/>
                <w:noProof/>
                <w:sz w:val="14"/>
                <w:szCs w:val="24"/>
              </w:rPr>
            </w:pPr>
            <w:r w:rsidRPr="00F121DF">
              <w:rPr>
                <w:rFonts w:ascii="Verdana" w:hAnsi="Verdana"/>
                <w:b/>
                <w:noProof/>
                <w:color w:val="FFFFFF" w:themeColor="background1"/>
                <w:sz w:val="14"/>
                <w:szCs w:val="24"/>
              </w:rPr>
              <w:t>Nezvládnuteľné zimy</w:t>
            </w:r>
          </w:p>
        </w:tc>
        <w:tc>
          <w:tcPr>
            <w:tcW w:w="236" w:type="dxa"/>
            <w:tcBorders>
              <w:top w:val="nil"/>
              <w:left w:val="single" w:sz="4" w:space="0" w:color="8DC531"/>
              <w:bottom w:val="nil"/>
              <w:right w:val="single" w:sz="4" w:space="0" w:color="8DC531"/>
            </w:tcBorders>
          </w:tcPr>
          <w:p w14:paraId="5FD0A33A" w14:textId="77777777" w:rsidR="00B02A81" w:rsidRPr="00461119" w:rsidRDefault="00B02A81" w:rsidP="007A1E57">
            <w:pPr>
              <w:jc w:val="both"/>
              <w:rPr>
                <w:rFonts w:ascii="Times New Roman" w:hAnsi="Times New Roman" w:cs="Times New Roman"/>
                <w:noProof/>
                <w:sz w:val="24"/>
                <w:szCs w:val="24"/>
              </w:rPr>
            </w:pPr>
          </w:p>
        </w:tc>
        <w:tc>
          <w:tcPr>
            <w:tcW w:w="1800" w:type="dxa"/>
            <w:tcBorders>
              <w:top w:val="single" w:sz="4" w:space="0" w:color="8DC531"/>
              <w:left w:val="single" w:sz="4" w:space="0" w:color="8DC531"/>
              <w:bottom w:val="single" w:sz="4" w:space="0" w:color="77A62A"/>
              <w:right w:val="single" w:sz="4" w:space="0" w:color="8DC531"/>
            </w:tcBorders>
            <w:shd w:val="clear" w:color="auto" w:fill="77A62A"/>
            <w:vAlign w:val="center"/>
          </w:tcPr>
          <w:p w14:paraId="6212C4FB" w14:textId="77777777" w:rsidR="00B02A81" w:rsidRPr="00461119" w:rsidRDefault="00B02A81" w:rsidP="007A1E57">
            <w:pPr>
              <w:spacing w:before="80" w:after="80"/>
              <w:jc w:val="center"/>
              <w:rPr>
                <w:rFonts w:ascii="Times New Roman" w:hAnsi="Times New Roman" w:cs="Times New Roman"/>
                <w:noProof/>
                <w:sz w:val="14"/>
                <w:szCs w:val="24"/>
              </w:rPr>
            </w:pPr>
            <w:r w:rsidRPr="00F121DF">
              <w:rPr>
                <w:rFonts w:ascii="Verdana" w:hAnsi="Verdana"/>
                <w:b/>
                <w:noProof/>
                <w:color w:val="FFFFFF" w:themeColor="background1"/>
                <w:sz w:val="14"/>
                <w:szCs w:val="24"/>
              </w:rPr>
              <w:t>Nová pandémia</w:t>
            </w:r>
          </w:p>
        </w:tc>
      </w:tr>
      <w:tr w:rsidR="00B02A81" w:rsidRPr="00461119" w14:paraId="4BD9760C" w14:textId="77777777" w:rsidTr="007A1E57">
        <w:tc>
          <w:tcPr>
            <w:tcW w:w="1800" w:type="dxa"/>
            <w:tcBorders>
              <w:top w:val="single" w:sz="4" w:space="0" w:color="77A62A"/>
              <w:left w:val="single" w:sz="4" w:space="0" w:color="77A62A"/>
              <w:bottom w:val="single" w:sz="4" w:space="0" w:color="77A62A"/>
              <w:right w:val="single" w:sz="4" w:space="0" w:color="77A62A"/>
            </w:tcBorders>
            <w:shd w:val="clear" w:color="auto" w:fill="auto"/>
          </w:tcPr>
          <w:p w14:paraId="12D5C756" w14:textId="3ED029E7" w:rsidR="00B02A81" w:rsidRPr="00461119" w:rsidRDefault="00B02A81" w:rsidP="00B02A81">
            <w:pPr>
              <w:pStyle w:val="ListParagraph"/>
              <w:numPr>
                <w:ilvl w:val="0"/>
                <w:numId w:val="25"/>
              </w:numPr>
              <w:ind w:left="120" w:hanging="120"/>
              <w:rPr>
                <w:rFonts w:ascii="Verdana" w:hAnsi="Verdana" w:cs="Times New Roman"/>
                <w:noProof/>
                <w:sz w:val="24"/>
                <w:szCs w:val="24"/>
              </w:rPr>
            </w:pPr>
            <w:r w:rsidRPr="00461119">
              <w:rPr>
                <w:rFonts w:ascii="Verdana" w:hAnsi="Verdana"/>
                <w:noProof/>
                <w:sz w:val="14"/>
                <w:szCs w:val="24"/>
              </w:rPr>
              <w:t>Miera hospitalizácií</w:t>
            </w:r>
            <w:r w:rsidR="00461119">
              <w:rPr>
                <w:rFonts w:ascii="Verdana" w:hAnsi="Verdana"/>
                <w:noProof/>
                <w:sz w:val="14"/>
                <w:szCs w:val="24"/>
              </w:rPr>
              <w:t xml:space="preserve"> a </w:t>
            </w:r>
            <w:r w:rsidRPr="00461119">
              <w:rPr>
                <w:rFonts w:ascii="Verdana" w:hAnsi="Verdana"/>
                <w:noProof/>
                <w:sz w:val="14"/>
                <w:szCs w:val="24"/>
              </w:rPr>
              <w:t>úmrtí</w:t>
            </w:r>
            <w:r w:rsidR="00461119">
              <w:rPr>
                <w:rFonts w:ascii="Verdana" w:hAnsi="Verdana"/>
                <w:noProof/>
                <w:sz w:val="14"/>
                <w:szCs w:val="24"/>
              </w:rPr>
              <w:t xml:space="preserve"> v </w:t>
            </w:r>
            <w:r w:rsidRPr="00461119">
              <w:rPr>
                <w:rFonts w:ascii="Verdana" w:hAnsi="Verdana"/>
                <w:noProof/>
                <w:sz w:val="14"/>
                <w:szCs w:val="24"/>
              </w:rPr>
              <w:t>dôsledku ochorenia COVID-19 klesla</w:t>
            </w:r>
            <w:r w:rsidR="00461119">
              <w:rPr>
                <w:rFonts w:ascii="Verdana" w:hAnsi="Verdana"/>
                <w:noProof/>
                <w:sz w:val="14"/>
                <w:szCs w:val="24"/>
              </w:rPr>
              <w:t xml:space="preserve"> a </w:t>
            </w:r>
            <w:r w:rsidRPr="00461119">
              <w:rPr>
                <w:rFonts w:ascii="Verdana" w:hAnsi="Verdana"/>
                <w:noProof/>
                <w:sz w:val="14"/>
                <w:szCs w:val="24"/>
              </w:rPr>
              <w:t>zostáva veľmi nízka.</w:t>
            </w:r>
          </w:p>
          <w:p w14:paraId="2E4CE577" w14:textId="2A122B2E" w:rsidR="00B02A81" w:rsidRPr="00461119" w:rsidRDefault="00B02A81" w:rsidP="00B02A81">
            <w:pPr>
              <w:pStyle w:val="ListParagraph"/>
              <w:numPr>
                <w:ilvl w:val="0"/>
                <w:numId w:val="25"/>
              </w:numPr>
              <w:ind w:left="120" w:hanging="120"/>
              <w:rPr>
                <w:rFonts w:ascii="Verdana" w:hAnsi="Verdana" w:cs="Times New Roman"/>
                <w:noProof/>
                <w:sz w:val="24"/>
                <w:szCs w:val="24"/>
              </w:rPr>
            </w:pPr>
            <w:r w:rsidRPr="00461119">
              <w:rPr>
                <w:rFonts w:ascii="Verdana" w:hAnsi="Verdana"/>
                <w:noProof/>
                <w:sz w:val="14"/>
                <w:szCs w:val="24"/>
              </w:rPr>
              <w:t>Ochorenie COVID-19 sa</w:t>
            </w:r>
            <w:r w:rsidR="00461119">
              <w:rPr>
                <w:rFonts w:ascii="Verdana" w:hAnsi="Verdana"/>
                <w:noProof/>
                <w:sz w:val="14"/>
                <w:szCs w:val="24"/>
              </w:rPr>
              <w:t xml:space="preserve"> v </w:t>
            </w:r>
            <w:r w:rsidRPr="00461119">
              <w:rPr>
                <w:rFonts w:ascii="Verdana" w:hAnsi="Verdana"/>
                <w:noProof/>
                <w:sz w:val="14"/>
                <w:szCs w:val="24"/>
              </w:rPr>
              <w:t>rámci EÚ/EHP považuje za bežne zvládnuteľné.</w:t>
            </w:r>
          </w:p>
        </w:tc>
        <w:tc>
          <w:tcPr>
            <w:tcW w:w="236" w:type="dxa"/>
            <w:tcBorders>
              <w:top w:val="nil"/>
              <w:left w:val="single" w:sz="4" w:space="0" w:color="77A62A"/>
              <w:bottom w:val="nil"/>
              <w:right w:val="single" w:sz="4" w:space="0" w:color="77A62A"/>
            </w:tcBorders>
          </w:tcPr>
          <w:p w14:paraId="570BDB0C" w14:textId="77777777" w:rsidR="00B02A81" w:rsidRPr="00461119" w:rsidRDefault="00B02A81" w:rsidP="007A1E57">
            <w:pPr>
              <w:jc w:val="both"/>
              <w:rPr>
                <w:rFonts w:ascii="Times New Roman" w:hAnsi="Times New Roman" w:cs="Times New Roman"/>
                <w:noProof/>
                <w:sz w:val="24"/>
                <w:szCs w:val="24"/>
              </w:rPr>
            </w:pPr>
          </w:p>
        </w:tc>
        <w:tc>
          <w:tcPr>
            <w:tcW w:w="1800" w:type="dxa"/>
            <w:tcBorders>
              <w:top w:val="single" w:sz="4" w:space="0" w:color="77A62A"/>
              <w:left w:val="single" w:sz="4" w:space="0" w:color="77A62A"/>
              <w:bottom w:val="single" w:sz="4" w:space="0" w:color="77A62A"/>
              <w:right w:val="single" w:sz="4" w:space="0" w:color="77A62A"/>
            </w:tcBorders>
            <w:shd w:val="clear" w:color="auto" w:fill="auto"/>
          </w:tcPr>
          <w:p w14:paraId="76911E77" w14:textId="1BB947D1" w:rsidR="00461119" w:rsidRDefault="00B02A81" w:rsidP="00B02A81">
            <w:pPr>
              <w:pStyle w:val="ListParagraph"/>
              <w:numPr>
                <w:ilvl w:val="0"/>
                <w:numId w:val="25"/>
              </w:numPr>
              <w:ind w:left="120" w:hanging="120"/>
              <w:rPr>
                <w:rFonts w:ascii="Verdana" w:hAnsi="Verdana"/>
                <w:noProof/>
                <w:sz w:val="14"/>
                <w:szCs w:val="24"/>
              </w:rPr>
            </w:pPr>
            <w:r w:rsidRPr="00461119">
              <w:rPr>
                <w:rFonts w:ascii="Verdana" w:hAnsi="Verdana"/>
                <w:noProof/>
                <w:sz w:val="14"/>
                <w:szCs w:val="24"/>
              </w:rPr>
              <w:t>Naďalej sa objavujú nové varianty, proti ktorým nefunguje imunita,</w:t>
            </w:r>
            <w:r w:rsidR="00461119">
              <w:rPr>
                <w:rFonts w:ascii="Verdana" w:hAnsi="Verdana"/>
                <w:noProof/>
                <w:sz w:val="14"/>
                <w:szCs w:val="24"/>
              </w:rPr>
              <w:t xml:space="preserve"> a </w:t>
            </w:r>
            <w:r w:rsidRPr="00461119">
              <w:rPr>
                <w:rFonts w:ascii="Verdana" w:hAnsi="Verdana"/>
                <w:noProof/>
                <w:sz w:val="14"/>
                <w:szCs w:val="24"/>
              </w:rPr>
              <w:t>dochádza</w:t>
            </w:r>
            <w:r w:rsidR="00461119">
              <w:rPr>
                <w:rFonts w:ascii="Verdana" w:hAnsi="Verdana"/>
                <w:noProof/>
                <w:sz w:val="14"/>
                <w:szCs w:val="24"/>
              </w:rPr>
              <w:t xml:space="preserve"> k </w:t>
            </w:r>
            <w:r w:rsidRPr="00461119">
              <w:rPr>
                <w:rFonts w:ascii="Verdana" w:hAnsi="Verdana"/>
                <w:noProof/>
                <w:sz w:val="14"/>
                <w:szCs w:val="24"/>
              </w:rPr>
              <w:t>častým opätovným infekciám</w:t>
            </w:r>
            <w:r w:rsidR="00461119">
              <w:rPr>
                <w:rFonts w:ascii="Verdana" w:hAnsi="Verdana"/>
                <w:noProof/>
                <w:sz w:val="14"/>
                <w:szCs w:val="24"/>
              </w:rPr>
              <w:t>.</w:t>
            </w:r>
          </w:p>
          <w:p w14:paraId="1D950E56" w14:textId="5BA678BA" w:rsidR="00B02A81" w:rsidRPr="00461119" w:rsidRDefault="00B02A81" w:rsidP="00B02A81">
            <w:pPr>
              <w:pStyle w:val="ListParagraph"/>
              <w:numPr>
                <w:ilvl w:val="0"/>
                <w:numId w:val="25"/>
              </w:numPr>
              <w:ind w:left="120" w:hanging="120"/>
              <w:rPr>
                <w:rFonts w:ascii="Verdana" w:hAnsi="Verdana" w:cs="Times New Roman"/>
                <w:noProof/>
                <w:sz w:val="24"/>
                <w:szCs w:val="24"/>
              </w:rPr>
            </w:pPr>
            <w:r w:rsidRPr="00461119">
              <w:rPr>
                <w:rFonts w:ascii="Verdana" w:hAnsi="Verdana"/>
                <w:noProof/>
                <w:sz w:val="14"/>
                <w:szCs w:val="24"/>
              </w:rPr>
              <w:t>Hoci úmrtnosť</w:t>
            </w:r>
            <w:r w:rsidR="00461119">
              <w:rPr>
                <w:rFonts w:ascii="Verdana" w:hAnsi="Verdana"/>
                <w:noProof/>
                <w:sz w:val="14"/>
                <w:szCs w:val="24"/>
              </w:rPr>
              <w:t xml:space="preserve"> v </w:t>
            </w:r>
            <w:r w:rsidRPr="00461119">
              <w:rPr>
                <w:rFonts w:ascii="Verdana" w:hAnsi="Verdana"/>
                <w:noProof/>
                <w:sz w:val="14"/>
                <w:szCs w:val="24"/>
              </w:rPr>
              <w:t>dôsledku ochorenia COVID-19 zostáva relatívne nízka, dochádza</w:t>
            </w:r>
            <w:r w:rsidR="00461119">
              <w:rPr>
                <w:rFonts w:ascii="Verdana" w:hAnsi="Verdana"/>
                <w:noProof/>
                <w:sz w:val="14"/>
                <w:szCs w:val="24"/>
              </w:rPr>
              <w:t xml:space="preserve"> k </w:t>
            </w:r>
            <w:r w:rsidRPr="00461119">
              <w:rPr>
                <w:rFonts w:ascii="Verdana" w:hAnsi="Verdana"/>
                <w:noProof/>
                <w:sz w:val="14"/>
                <w:szCs w:val="24"/>
              </w:rPr>
              <w:t>zjavnému oslabeniu imunity</w:t>
            </w:r>
            <w:r w:rsidR="00461119">
              <w:rPr>
                <w:rFonts w:ascii="Verdana" w:hAnsi="Verdana"/>
                <w:noProof/>
                <w:sz w:val="14"/>
                <w:szCs w:val="24"/>
              </w:rPr>
              <w:t xml:space="preserve"> a </w:t>
            </w:r>
            <w:r w:rsidRPr="00461119">
              <w:rPr>
                <w:rFonts w:ascii="Verdana" w:hAnsi="Verdana"/>
                <w:noProof/>
                <w:sz w:val="14"/>
                <w:szCs w:val="24"/>
              </w:rPr>
              <w:t>nezanedbateľnej miere hospitalizácií</w:t>
            </w:r>
            <w:r w:rsidR="00461119">
              <w:rPr>
                <w:rFonts w:ascii="Verdana" w:hAnsi="Verdana"/>
                <w:noProof/>
                <w:sz w:val="14"/>
                <w:szCs w:val="24"/>
              </w:rPr>
              <w:t xml:space="preserve"> a </w:t>
            </w:r>
            <w:r w:rsidRPr="00461119">
              <w:rPr>
                <w:rFonts w:ascii="Verdana" w:hAnsi="Verdana"/>
                <w:noProof/>
                <w:sz w:val="14"/>
                <w:szCs w:val="24"/>
              </w:rPr>
              <w:t xml:space="preserve">úmrtí medzi ohrozenými skupinami obyvateľstva. </w:t>
            </w:r>
          </w:p>
        </w:tc>
        <w:tc>
          <w:tcPr>
            <w:tcW w:w="236" w:type="dxa"/>
            <w:tcBorders>
              <w:top w:val="nil"/>
              <w:left w:val="single" w:sz="4" w:space="0" w:color="77A62A"/>
              <w:bottom w:val="nil"/>
              <w:right w:val="single" w:sz="4" w:space="0" w:color="77A62A"/>
            </w:tcBorders>
          </w:tcPr>
          <w:p w14:paraId="7A53AE83" w14:textId="77777777" w:rsidR="00B02A81" w:rsidRPr="00461119" w:rsidRDefault="00B02A81" w:rsidP="007A1E57">
            <w:pPr>
              <w:jc w:val="both"/>
              <w:rPr>
                <w:rFonts w:ascii="Times New Roman" w:hAnsi="Times New Roman" w:cs="Times New Roman"/>
                <w:noProof/>
                <w:sz w:val="24"/>
                <w:szCs w:val="24"/>
              </w:rPr>
            </w:pPr>
          </w:p>
        </w:tc>
        <w:tc>
          <w:tcPr>
            <w:tcW w:w="1800" w:type="dxa"/>
            <w:tcBorders>
              <w:top w:val="single" w:sz="4" w:space="0" w:color="77A62A"/>
              <w:left w:val="single" w:sz="4" w:space="0" w:color="77A62A"/>
              <w:bottom w:val="single" w:sz="4" w:space="0" w:color="77A62A"/>
              <w:right w:val="single" w:sz="4" w:space="0" w:color="77A62A"/>
            </w:tcBorders>
            <w:shd w:val="clear" w:color="auto" w:fill="auto"/>
          </w:tcPr>
          <w:p w14:paraId="775ADD69" w14:textId="5C69A467" w:rsidR="00B02A81" w:rsidRPr="00461119" w:rsidRDefault="00B02A81" w:rsidP="00B02A81">
            <w:pPr>
              <w:pStyle w:val="ListParagraph"/>
              <w:numPr>
                <w:ilvl w:val="0"/>
                <w:numId w:val="25"/>
              </w:numPr>
              <w:ind w:left="120" w:hanging="120"/>
              <w:rPr>
                <w:rFonts w:ascii="Verdana" w:hAnsi="Verdana" w:cs="Times New Roman"/>
                <w:noProof/>
                <w:sz w:val="24"/>
                <w:szCs w:val="24"/>
              </w:rPr>
            </w:pPr>
            <w:r w:rsidRPr="00461119">
              <w:rPr>
                <w:rFonts w:ascii="Verdana" w:hAnsi="Verdana"/>
                <w:noProof/>
                <w:sz w:val="14"/>
                <w:szCs w:val="24"/>
              </w:rPr>
              <w:t>Vírus prekonáva vakcíny</w:t>
            </w:r>
            <w:r w:rsidR="00461119">
              <w:rPr>
                <w:rFonts w:ascii="Verdana" w:hAnsi="Verdana"/>
                <w:noProof/>
                <w:sz w:val="14"/>
                <w:szCs w:val="24"/>
              </w:rPr>
              <w:t xml:space="preserve"> a </w:t>
            </w:r>
            <w:r w:rsidRPr="00461119">
              <w:rPr>
                <w:rFonts w:ascii="Verdana" w:hAnsi="Verdana"/>
                <w:noProof/>
                <w:sz w:val="14"/>
                <w:szCs w:val="24"/>
              </w:rPr>
              <w:t>ochranu nášho imunitného systému, pričom dochádza</w:t>
            </w:r>
            <w:r w:rsidR="00461119">
              <w:rPr>
                <w:rFonts w:ascii="Verdana" w:hAnsi="Verdana"/>
                <w:noProof/>
                <w:sz w:val="14"/>
                <w:szCs w:val="24"/>
              </w:rPr>
              <w:t xml:space="preserve"> k </w:t>
            </w:r>
            <w:r w:rsidRPr="00461119">
              <w:rPr>
                <w:rFonts w:ascii="Verdana" w:hAnsi="Verdana"/>
                <w:noProof/>
                <w:sz w:val="14"/>
                <w:szCs w:val="24"/>
              </w:rPr>
              <w:t>infekciám</w:t>
            </w:r>
            <w:r w:rsidR="00461119">
              <w:rPr>
                <w:rFonts w:ascii="Verdana" w:hAnsi="Verdana"/>
                <w:noProof/>
                <w:sz w:val="14"/>
                <w:szCs w:val="24"/>
              </w:rPr>
              <w:t xml:space="preserve"> a </w:t>
            </w:r>
            <w:r w:rsidRPr="00461119">
              <w:rPr>
                <w:rFonts w:ascii="Verdana" w:hAnsi="Verdana"/>
                <w:noProof/>
                <w:sz w:val="14"/>
                <w:szCs w:val="24"/>
              </w:rPr>
              <w:t>ďalším prenosom.</w:t>
            </w:r>
          </w:p>
          <w:p w14:paraId="25FCC363" w14:textId="7D1DA8AD" w:rsidR="00461119" w:rsidRDefault="00B02A81" w:rsidP="00B02A81">
            <w:pPr>
              <w:pStyle w:val="ListParagraph"/>
              <w:numPr>
                <w:ilvl w:val="0"/>
                <w:numId w:val="25"/>
              </w:numPr>
              <w:ind w:left="120" w:hanging="120"/>
              <w:rPr>
                <w:rFonts w:ascii="Verdana" w:hAnsi="Verdana"/>
                <w:noProof/>
                <w:sz w:val="14"/>
                <w:szCs w:val="24"/>
              </w:rPr>
            </w:pPr>
            <w:r w:rsidRPr="00461119">
              <w:rPr>
                <w:rFonts w:ascii="Verdana" w:hAnsi="Verdana"/>
                <w:noProof/>
                <w:sz w:val="14"/>
                <w:szCs w:val="24"/>
              </w:rPr>
              <w:t>Objavujú sa varianty vírusu SARS-CoV-2</w:t>
            </w:r>
            <w:r w:rsidR="00461119">
              <w:rPr>
                <w:rFonts w:ascii="Verdana" w:hAnsi="Verdana"/>
                <w:noProof/>
                <w:sz w:val="14"/>
                <w:szCs w:val="24"/>
              </w:rPr>
              <w:t xml:space="preserve"> s </w:t>
            </w:r>
            <w:r w:rsidRPr="00461119">
              <w:rPr>
                <w:rFonts w:ascii="Verdana" w:hAnsi="Verdana"/>
                <w:noProof/>
                <w:sz w:val="14"/>
                <w:szCs w:val="24"/>
              </w:rPr>
              <w:t>vyššou vnútornou závažnosťou</w:t>
            </w:r>
            <w:r w:rsidR="00461119">
              <w:rPr>
                <w:rFonts w:ascii="Verdana" w:hAnsi="Verdana"/>
                <w:noProof/>
                <w:sz w:val="14"/>
                <w:szCs w:val="24"/>
              </w:rPr>
              <w:t xml:space="preserve"> v </w:t>
            </w:r>
            <w:r w:rsidRPr="00461119">
              <w:rPr>
                <w:rFonts w:ascii="Verdana" w:hAnsi="Verdana"/>
                <w:noProof/>
                <w:sz w:val="14"/>
                <w:szCs w:val="24"/>
              </w:rPr>
              <w:t>kombinácii</w:t>
            </w:r>
            <w:r w:rsidR="00461119">
              <w:rPr>
                <w:rFonts w:ascii="Verdana" w:hAnsi="Verdana"/>
                <w:noProof/>
                <w:sz w:val="14"/>
                <w:szCs w:val="24"/>
              </w:rPr>
              <w:t xml:space="preserve"> s </w:t>
            </w:r>
            <w:r w:rsidRPr="00461119">
              <w:rPr>
                <w:rFonts w:ascii="Verdana" w:hAnsi="Verdana"/>
                <w:noProof/>
                <w:sz w:val="14"/>
                <w:szCs w:val="24"/>
              </w:rPr>
              <w:t>oslabovaním imunity</w:t>
            </w:r>
            <w:r w:rsidR="00461119">
              <w:rPr>
                <w:rFonts w:ascii="Verdana" w:hAnsi="Verdana"/>
                <w:noProof/>
                <w:sz w:val="14"/>
                <w:szCs w:val="24"/>
              </w:rPr>
              <w:t>.</w:t>
            </w:r>
          </w:p>
          <w:p w14:paraId="63949FE0" w14:textId="3A21B4EB" w:rsidR="00B02A81" w:rsidRPr="00461119" w:rsidRDefault="00B02A81" w:rsidP="00B02A81">
            <w:pPr>
              <w:pStyle w:val="ListParagraph"/>
              <w:numPr>
                <w:ilvl w:val="0"/>
                <w:numId w:val="25"/>
              </w:numPr>
              <w:spacing w:after="120"/>
              <w:ind w:left="120" w:hanging="120"/>
              <w:rPr>
                <w:rFonts w:ascii="Verdana" w:hAnsi="Verdana" w:cs="Times New Roman"/>
                <w:noProof/>
                <w:sz w:val="24"/>
                <w:szCs w:val="24"/>
              </w:rPr>
            </w:pPr>
            <w:r w:rsidRPr="00461119">
              <w:rPr>
                <w:rFonts w:ascii="Verdana" w:hAnsi="Verdana"/>
                <w:noProof/>
                <w:sz w:val="14"/>
                <w:szCs w:val="24"/>
              </w:rPr>
              <w:t>Klesajúca ochota obyvateľstva nechať sa zaočkovať ďalšími dávkami takisto prispieva</w:t>
            </w:r>
            <w:r w:rsidR="00461119">
              <w:rPr>
                <w:rFonts w:ascii="Verdana" w:hAnsi="Verdana"/>
                <w:noProof/>
                <w:sz w:val="14"/>
                <w:szCs w:val="24"/>
              </w:rPr>
              <w:t xml:space="preserve"> k </w:t>
            </w:r>
            <w:r w:rsidRPr="00461119">
              <w:rPr>
                <w:rFonts w:ascii="Verdana" w:hAnsi="Verdana"/>
                <w:noProof/>
                <w:sz w:val="14"/>
                <w:szCs w:val="24"/>
              </w:rPr>
              <w:t>výraznému zaťaženiu systémov zdravotnej starostlivosti</w:t>
            </w:r>
            <w:r w:rsidR="00461119">
              <w:rPr>
                <w:rFonts w:ascii="Verdana" w:hAnsi="Verdana"/>
                <w:noProof/>
                <w:sz w:val="14"/>
                <w:szCs w:val="24"/>
              </w:rPr>
              <w:t xml:space="preserve"> v </w:t>
            </w:r>
            <w:r w:rsidRPr="00461119">
              <w:rPr>
                <w:rFonts w:ascii="Verdana" w:hAnsi="Verdana"/>
                <w:noProof/>
                <w:sz w:val="14"/>
                <w:szCs w:val="24"/>
              </w:rPr>
              <w:t>zimnom období.</w:t>
            </w:r>
          </w:p>
        </w:tc>
        <w:tc>
          <w:tcPr>
            <w:tcW w:w="236" w:type="dxa"/>
            <w:tcBorders>
              <w:top w:val="nil"/>
              <w:left w:val="single" w:sz="4" w:space="0" w:color="77A62A"/>
              <w:bottom w:val="nil"/>
              <w:right w:val="single" w:sz="4" w:space="0" w:color="77A62A"/>
            </w:tcBorders>
          </w:tcPr>
          <w:p w14:paraId="57C63D80" w14:textId="77777777" w:rsidR="00B02A81" w:rsidRPr="00461119" w:rsidRDefault="00B02A81" w:rsidP="007A1E57">
            <w:pPr>
              <w:jc w:val="both"/>
              <w:rPr>
                <w:rFonts w:ascii="Times New Roman" w:hAnsi="Times New Roman" w:cs="Times New Roman"/>
                <w:noProof/>
                <w:sz w:val="24"/>
                <w:szCs w:val="24"/>
              </w:rPr>
            </w:pPr>
          </w:p>
        </w:tc>
        <w:tc>
          <w:tcPr>
            <w:tcW w:w="1800" w:type="dxa"/>
            <w:tcBorders>
              <w:top w:val="single" w:sz="4" w:space="0" w:color="77A62A"/>
              <w:left w:val="single" w:sz="4" w:space="0" w:color="77A62A"/>
              <w:bottom w:val="single" w:sz="4" w:space="0" w:color="77A62A"/>
              <w:right w:val="single" w:sz="4" w:space="0" w:color="77A62A"/>
            </w:tcBorders>
          </w:tcPr>
          <w:p w14:paraId="6B322B44" w14:textId="1013A055" w:rsidR="00B02A81" w:rsidRPr="00461119" w:rsidRDefault="00B02A81" w:rsidP="00B02A81">
            <w:pPr>
              <w:pStyle w:val="ListParagraph"/>
              <w:numPr>
                <w:ilvl w:val="0"/>
                <w:numId w:val="25"/>
              </w:numPr>
              <w:ind w:left="120" w:hanging="120"/>
              <w:rPr>
                <w:rFonts w:ascii="Verdana" w:hAnsi="Verdana" w:cs="Times New Roman"/>
                <w:noProof/>
                <w:sz w:val="24"/>
                <w:szCs w:val="24"/>
              </w:rPr>
            </w:pPr>
            <w:r w:rsidRPr="00461119">
              <w:rPr>
                <w:rFonts w:ascii="Verdana" w:hAnsi="Verdana"/>
                <w:noProof/>
                <w:sz w:val="14"/>
                <w:szCs w:val="24"/>
              </w:rPr>
              <w:t>Oslabenie imunity</w:t>
            </w:r>
            <w:r w:rsidR="00461119">
              <w:rPr>
                <w:rFonts w:ascii="Verdana" w:hAnsi="Verdana"/>
                <w:noProof/>
                <w:sz w:val="14"/>
                <w:szCs w:val="24"/>
              </w:rPr>
              <w:t xml:space="preserve"> a </w:t>
            </w:r>
            <w:r w:rsidRPr="00461119">
              <w:rPr>
                <w:rFonts w:ascii="Verdana" w:hAnsi="Verdana"/>
                <w:noProof/>
                <w:sz w:val="14"/>
                <w:szCs w:val="24"/>
              </w:rPr>
              <w:t>evolúcia vírusu sú dostatočné na to, aby</w:t>
            </w:r>
            <w:r w:rsidR="00461119">
              <w:rPr>
                <w:rFonts w:ascii="Verdana" w:hAnsi="Verdana"/>
                <w:noProof/>
                <w:sz w:val="14"/>
                <w:szCs w:val="24"/>
              </w:rPr>
              <w:t xml:space="preserve"> u </w:t>
            </w:r>
            <w:r w:rsidRPr="00461119">
              <w:rPr>
                <w:rFonts w:ascii="Verdana" w:hAnsi="Verdana"/>
                <w:noProof/>
                <w:sz w:val="14"/>
                <w:szCs w:val="24"/>
              </w:rPr>
              <w:t>bežnej populácie miera hospitalizácie pravidelne prekračovala kapacity systému zdravotnej starostlivosti.</w:t>
            </w:r>
          </w:p>
          <w:p w14:paraId="78A9AC28" w14:textId="38B70B41" w:rsidR="00461119" w:rsidRDefault="00B02A81" w:rsidP="00B02A81">
            <w:pPr>
              <w:pStyle w:val="ListParagraph"/>
              <w:numPr>
                <w:ilvl w:val="0"/>
                <w:numId w:val="25"/>
              </w:numPr>
              <w:ind w:left="120" w:hanging="120"/>
              <w:rPr>
                <w:rFonts w:ascii="Verdana" w:hAnsi="Verdana"/>
                <w:noProof/>
                <w:sz w:val="14"/>
                <w:szCs w:val="24"/>
              </w:rPr>
            </w:pPr>
            <w:r w:rsidRPr="00461119">
              <w:rPr>
                <w:rFonts w:ascii="Verdana" w:hAnsi="Verdana"/>
                <w:noProof/>
                <w:sz w:val="14"/>
                <w:szCs w:val="24"/>
              </w:rPr>
              <w:t>Za takýchto okolností by boli potrebné prísnejšie nefarmaceutické opatrenia pre všetkých obyvateľov, ktoré sú však veľmi nepopulárne</w:t>
            </w:r>
            <w:r w:rsidR="00461119">
              <w:rPr>
                <w:rFonts w:ascii="Verdana" w:hAnsi="Verdana"/>
                <w:noProof/>
                <w:sz w:val="14"/>
                <w:szCs w:val="24"/>
              </w:rPr>
              <w:t xml:space="preserve"> a </w:t>
            </w:r>
            <w:r w:rsidRPr="00461119">
              <w:rPr>
                <w:rFonts w:ascii="Verdana" w:hAnsi="Verdana"/>
                <w:noProof/>
                <w:sz w:val="14"/>
                <w:szCs w:val="24"/>
              </w:rPr>
              <w:t>slabo dodržiavané, preto sa od povinných opatrení</w:t>
            </w:r>
            <w:r w:rsidR="00461119">
              <w:rPr>
                <w:rFonts w:ascii="Verdana" w:hAnsi="Verdana"/>
                <w:noProof/>
                <w:sz w:val="14"/>
                <w:szCs w:val="24"/>
              </w:rPr>
              <w:t xml:space="preserve"> v </w:t>
            </w:r>
            <w:r w:rsidRPr="00461119">
              <w:rPr>
                <w:rFonts w:ascii="Verdana" w:hAnsi="Verdana"/>
                <w:noProof/>
                <w:sz w:val="14"/>
                <w:szCs w:val="24"/>
              </w:rPr>
              <w:t>podstate upustilo</w:t>
            </w:r>
            <w:r w:rsidR="00461119">
              <w:rPr>
                <w:rFonts w:ascii="Verdana" w:hAnsi="Verdana"/>
                <w:noProof/>
                <w:sz w:val="14"/>
                <w:szCs w:val="24"/>
              </w:rPr>
              <w:t>.</w:t>
            </w:r>
          </w:p>
          <w:p w14:paraId="2D4C041D" w14:textId="7DC7387E" w:rsidR="00B02A81" w:rsidRPr="00461119" w:rsidRDefault="00B02A81" w:rsidP="00B02A81">
            <w:pPr>
              <w:pStyle w:val="ListParagraph"/>
              <w:numPr>
                <w:ilvl w:val="0"/>
                <w:numId w:val="25"/>
              </w:numPr>
              <w:ind w:left="120" w:hanging="120"/>
              <w:rPr>
                <w:rFonts w:ascii="Verdana" w:hAnsi="Verdana" w:cs="Times New Roman"/>
                <w:noProof/>
                <w:sz w:val="24"/>
                <w:szCs w:val="24"/>
              </w:rPr>
            </w:pPr>
            <w:r w:rsidRPr="00461119">
              <w:rPr>
                <w:rFonts w:ascii="Verdana" w:hAnsi="Verdana"/>
                <w:noProof/>
                <w:sz w:val="14"/>
                <w:szCs w:val="24"/>
              </w:rPr>
              <w:t>Všeobecná únava</w:t>
            </w:r>
            <w:r w:rsidR="00461119">
              <w:rPr>
                <w:rFonts w:ascii="Verdana" w:hAnsi="Verdana"/>
                <w:noProof/>
                <w:sz w:val="14"/>
                <w:szCs w:val="24"/>
              </w:rPr>
              <w:t xml:space="preserve"> z </w:t>
            </w:r>
            <w:r w:rsidRPr="00461119">
              <w:rPr>
                <w:rFonts w:ascii="Verdana" w:hAnsi="Verdana"/>
                <w:noProof/>
                <w:sz w:val="14"/>
                <w:szCs w:val="24"/>
              </w:rPr>
              <w:t xml:space="preserve">očkovania. </w:t>
            </w:r>
          </w:p>
        </w:tc>
        <w:tc>
          <w:tcPr>
            <w:tcW w:w="236" w:type="dxa"/>
            <w:tcBorders>
              <w:top w:val="nil"/>
              <w:left w:val="single" w:sz="4" w:space="0" w:color="77A62A"/>
              <w:bottom w:val="nil"/>
              <w:right w:val="single" w:sz="4" w:space="0" w:color="77A62A"/>
            </w:tcBorders>
          </w:tcPr>
          <w:p w14:paraId="5846A9D2" w14:textId="77777777" w:rsidR="00B02A81" w:rsidRPr="00461119" w:rsidRDefault="00B02A81" w:rsidP="007A1E57">
            <w:pPr>
              <w:jc w:val="both"/>
              <w:rPr>
                <w:rFonts w:ascii="Times New Roman" w:hAnsi="Times New Roman" w:cs="Times New Roman"/>
                <w:noProof/>
                <w:sz w:val="24"/>
                <w:szCs w:val="24"/>
              </w:rPr>
            </w:pPr>
          </w:p>
        </w:tc>
        <w:tc>
          <w:tcPr>
            <w:tcW w:w="1800" w:type="dxa"/>
            <w:tcBorders>
              <w:top w:val="single" w:sz="4" w:space="0" w:color="77A62A"/>
              <w:left w:val="single" w:sz="4" w:space="0" w:color="77A62A"/>
              <w:bottom w:val="single" w:sz="4" w:space="0" w:color="77A62A"/>
              <w:right w:val="single" w:sz="4" w:space="0" w:color="77A62A"/>
            </w:tcBorders>
          </w:tcPr>
          <w:p w14:paraId="177315FF" w14:textId="57C4F9B6" w:rsidR="00461119" w:rsidRDefault="00B02A81" w:rsidP="00B02A81">
            <w:pPr>
              <w:pStyle w:val="ListParagraph"/>
              <w:numPr>
                <w:ilvl w:val="0"/>
                <w:numId w:val="25"/>
              </w:numPr>
              <w:ind w:left="120" w:hanging="120"/>
              <w:rPr>
                <w:rFonts w:ascii="Verdana" w:hAnsi="Verdana"/>
                <w:noProof/>
                <w:sz w:val="14"/>
                <w:szCs w:val="24"/>
              </w:rPr>
            </w:pPr>
            <w:r w:rsidRPr="00461119">
              <w:rPr>
                <w:rFonts w:ascii="Verdana" w:hAnsi="Verdana"/>
                <w:noProof/>
                <w:sz w:val="14"/>
                <w:szCs w:val="24"/>
              </w:rPr>
              <w:t>V prípade tohto scenára</w:t>
            </w:r>
            <w:r w:rsidR="00461119">
              <w:rPr>
                <w:rFonts w:ascii="Verdana" w:hAnsi="Verdana"/>
                <w:noProof/>
                <w:sz w:val="14"/>
                <w:szCs w:val="24"/>
              </w:rPr>
              <w:t xml:space="preserve"> v </w:t>
            </w:r>
            <w:r w:rsidRPr="00461119">
              <w:rPr>
                <w:rFonts w:ascii="Verdana" w:hAnsi="Verdana"/>
                <w:noProof/>
                <w:sz w:val="14"/>
                <w:szCs w:val="24"/>
              </w:rPr>
              <w:t>konečnom dôsledku hrozí nepretržitá možnosť vzniku nových pandemických kmeňov</w:t>
            </w:r>
            <w:r w:rsidR="00461119">
              <w:rPr>
                <w:rFonts w:ascii="Verdana" w:hAnsi="Verdana"/>
                <w:noProof/>
                <w:sz w:val="14"/>
                <w:szCs w:val="24"/>
              </w:rPr>
              <w:t>.</w:t>
            </w:r>
          </w:p>
          <w:p w14:paraId="16CC81D7" w14:textId="733A1345" w:rsidR="00461119" w:rsidRDefault="00B02A81" w:rsidP="00B02A81">
            <w:pPr>
              <w:pStyle w:val="ListParagraph"/>
              <w:numPr>
                <w:ilvl w:val="0"/>
                <w:numId w:val="25"/>
              </w:numPr>
              <w:ind w:left="120" w:hanging="120"/>
              <w:rPr>
                <w:rFonts w:ascii="Verdana" w:hAnsi="Verdana"/>
                <w:noProof/>
                <w:sz w:val="14"/>
                <w:szCs w:val="24"/>
              </w:rPr>
            </w:pPr>
            <w:r w:rsidRPr="00461119">
              <w:rPr>
                <w:rFonts w:ascii="Verdana" w:hAnsi="Verdana"/>
                <w:noProof/>
                <w:sz w:val="14"/>
                <w:szCs w:val="24"/>
              </w:rPr>
              <w:t>Návrat</w:t>
            </w:r>
            <w:r w:rsidR="00461119">
              <w:rPr>
                <w:rFonts w:ascii="Verdana" w:hAnsi="Verdana"/>
                <w:noProof/>
                <w:sz w:val="14"/>
                <w:szCs w:val="24"/>
              </w:rPr>
              <w:t xml:space="preserve"> k </w:t>
            </w:r>
            <w:r w:rsidRPr="00461119">
              <w:rPr>
                <w:rFonts w:ascii="Verdana" w:hAnsi="Verdana"/>
                <w:noProof/>
                <w:sz w:val="14"/>
                <w:szCs w:val="24"/>
              </w:rPr>
              <w:t>opatreniam na „sploštenie krivky“, aby sa získal čas na zavedenie upravenej vakcíny</w:t>
            </w:r>
            <w:r w:rsidR="00461119">
              <w:rPr>
                <w:rFonts w:ascii="Verdana" w:hAnsi="Verdana"/>
                <w:noProof/>
                <w:sz w:val="14"/>
                <w:szCs w:val="24"/>
              </w:rPr>
              <w:t>.</w:t>
            </w:r>
          </w:p>
          <w:p w14:paraId="7A5FE4CD" w14:textId="351F8F62" w:rsidR="00B02A81" w:rsidRPr="00461119" w:rsidRDefault="00B02A81" w:rsidP="00B02A81">
            <w:pPr>
              <w:pStyle w:val="ListParagraph"/>
              <w:numPr>
                <w:ilvl w:val="0"/>
                <w:numId w:val="25"/>
              </w:numPr>
              <w:ind w:left="120" w:hanging="120"/>
              <w:rPr>
                <w:rFonts w:ascii="Verdana" w:hAnsi="Verdana" w:cs="Times New Roman"/>
                <w:noProof/>
                <w:sz w:val="24"/>
                <w:szCs w:val="24"/>
              </w:rPr>
            </w:pPr>
            <w:r w:rsidRPr="00461119">
              <w:rPr>
                <w:rFonts w:ascii="Verdana" w:hAnsi="Verdana"/>
                <w:noProof/>
                <w:sz w:val="14"/>
                <w:szCs w:val="24"/>
              </w:rPr>
              <w:t xml:space="preserve">(Opätovné) zavedenie prísnych obmedzení pre obyvateľstvo, ktoré je už unavené pandémiou, by si vyžadovalo dôkladné posúdenie. </w:t>
            </w:r>
          </w:p>
        </w:tc>
      </w:tr>
    </w:tbl>
    <w:p w14:paraId="62E014BF" w14:textId="15FBB365" w:rsidR="00924F53" w:rsidRPr="00461119" w:rsidRDefault="00924F53" w:rsidP="006F2DB9">
      <w:pPr>
        <w:spacing w:after="120" w:line="240" w:lineRule="auto"/>
        <w:jc w:val="both"/>
        <w:rPr>
          <w:rFonts w:ascii="Times New Roman" w:hAnsi="Times New Roman" w:cs="Times New Roman"/>
          <w:bCs/>
          <w:iCs/>
          <w:noProof/>
          <w:sz w:val="24"/>
          <w:szCs w:val="24"/>
        </w:rPr>
      </w:pPr>
    </w:p>
    <w:p w14:paraId="680B8A7B" w14:textId="28CDFABB" w:rsidR="00461119" w:rsidRPr="00157961" w:rsidRDefault="000E25D3" w:rsidP="20C88EBE">
      <w:pPr>
        <w:spacing w:after="120" w:line="240" w:lineRule="auto"/>
        <w:jc w:val="both"/>
        <w:rPr>
          <w:rFonts w:ascii="Times New Roman" w:hAnsi="Times New Roman"/>
          <w:b/>
          <w:bCs/>
          <w:i/>
          <w:iCs/>
          <w:noProof/>
          <w:sz w:val="24"/>
          <w:szCs w:val="24"/>
        </w:rPr>
      </w:pPr>
      <w:r w:rsidRPr="00157961">
        <w:rPr>
          <w:rFonts w:ascii="Times New Roman" w:hAnsi="Times New Roman"/>
          <w:b/>
          <w:bCs/>
          <w:i/>
          <w:iCs/>
          <w:noProof/>
          <w:sz w:val="24"/>
          <w:szCs w:val="24"/>
        </w:rPr>
        <w:t>Riešenie širších vplyvov pandémie na zdravie vrátane „dlhodobého covidu“</w:t>
      </w:r>
    </w:p>
    <w:p w14:paraId="455E76B9" w14:textId="60CB0855" w:rsidR="00461119" w:rsidRDefault="00DC5E9C" w:rsidP="00DC5E9C">
      <w:pPr>
        <w:spacing w:line="240" w:lineRule="auto"/>
        <w:jc w:val="both"/>
        <w:rPr>
          <w:rFonts w:ascii="Times New Roman" w:hAnsi="Times New Roman"/>
          <w:noProof/>
          <w:sz w:val="24"/>
          <w:szCs w:val="24"/>
        </w:rPr>
      </w:pPr>
      <w:r w:rsidRPr="00461119">
        <w:rPr>
          <w:rFonts w:ascii="Times New Roman" w:hAnsi="Times New Roman"/>
          <w:noProof/>
          <w:sz w:val="24"/>
          <w:szCs w:val="24"/>
        </w:rPr>
        <w:t>Komplexné priame</w:t>
      </w:r>
      <w:r w:rsidR="00461119">
        <w:rPr>
          <w:rFonts w:ascii="Times New Roman" w:hAnsi="Times New Roman"/>
          <w:noProof/>
          <w:sz w:val="24"/>
          <w:szCs w:val="24"/>
        </w:rPr>
        <w:t xml:space="preserve"> a </w:t>
      </w:r>
      <w:r w:rsidRPr="00461119">
        <w:rPr>
          <w:rFonts w:ascii="Times New Roman" w:hAnsi="Times New Roman"/>
          <w:noProof/>
          <w:sz w:val="24"/>
          <w:szCs w:val="24"/>
        </w:rPr>
        <w:t>nepriame vplyvy pandémie COVID-19 na zdravie sú zatiaľ známe len čiastočne. Na to, aby bolo možné tieto vplyvy na zdravie pochopiť</w:t>
      </w:r>
      <w:r w:rsidR="00461119">
        <w:rPr>
          <w:rFonts w:ascii="Times New Roman" w:hAnsi="Times New Roman"/>
          <w:noProof/>
          <w:sz w:val="24"/>
          <w:szCs w:val="24"/>
        </w:rPr>
        <w:t xml:space="preserve"> v </w:t>
      </w:r>
      <w:r w:rsidRPr="00461119">
        <w:rPr>
          <w:rFonts w:ascii="Times New Roman" w:hAnsi="Times New Roman"/>
          <w:noProof/>
          <w:sz w:val="24"/>
          <w:szCs w:val="24"/>
        </w:rPr>
        <w:t>plnom rozsahu, je potrebný ďalší zber údajov</w:t>
      </w:r>
      <w:r w:rsidR="00461119">
        <w:rPr>
          <w:rFonts w:ascii="Times New Roman" w:hAnsi="Times New Roman"/>
          <w:noProof/>
          <w:sz w:val="24"/>
          <w:szCs w:val="24"/>
        </w:rPr>
        <w:t xml:space="preserve"> a </w:t>
      </w:r>
      <w:r w:rsidRPr="00461119">
        <w:rPr>
          <w:rFonts w:ascii="Times New Roman" w:hAnsi="Times New Roman"/>
          <w:noProof/>
          <w:sz w:val="24"/>
          <w:szCs w:val="24"/>
        </w:rPr>
        <w:t>ich analýza</w:t>
      </w:r>
      <w:r w:rsidR="00461119">
        <w:rPr>
          <w:rFonts w:ascii="Times New Roman" w:hAnsi="Times New Roman"/>
          <w:noProof/>
          <w:sz w:val="24"/>
          <w:szCs w:val="24"/>
        </w:rPr>
        <w:t xml:space="preserve"> v </w:t>
      </w:r>
      <w:r w:rsidRPr="00461119">
        <w:rPr>
          <w:rFonts w:ascii="Times New Roman" w:hAnsi="Times New Roman"/>
          <w:noProof/>
          <w:sz w:val="24"/>
          <w:szCs w:val="24"/>
        </w:rPr>
        <w:t>nadchádzajúcich rokoch. Okrem toho je potrebné pochopiť závažnosť otázok verejného zdravia</w:t>
      </w:r>
      <w:r w:rsidR="00461119">
        <w:rPr>
          <w:rFonts w:ascii="Times New Roman" w:hAnsi="Times New Roman"/>
          <w:noProof/>
          <w:sz w:val="24"/>
          <w:szCs w:val="24"/>
        </w:rPr>
        <w:t xml:space="preserve"> a </w:t>
      </w:r>
      <w:r w:rsidRPr="00461119">
        <w:rPr>
          <w:rFonts w:ascii="Times New Roman" w:hAnsi="Times New Roman"/>
          <w:noProof/>
          <w:sz w:val="24"/>
          <w:szCs w:val="24"/>
        </w:rPr>
        <w:t>hospodárskych</w:t>
      </w:r>
      <w:r w:rsidR="00461119">
        <w:rPr>
          <w:rFonts w:ascii="Times New Roman" w:hAnsi="Times New Roman"/>
          <w:noProof/>
          <w:sz w:val="24"/>
          <w:szCs w:val="24"/>
        </w:rPr>
        <w:t xml:space="preserve"> a </w:t>
      </w:r>
      <w:r w:rsidRPr="00461119">
        <w:rPr>
          <w:rFonts w:ascii="Times New Roman" w:hAnsi="Times New Roman"/>
          <w:noProof/>
          <w:sz w:val="24"/>
          <w:szCs w:val="24"/>
        </w:rPr>
        <w:t>sociálnych otázok</w:t>
      </w:r>
      <w:r w:rsidR="00461119">
        <w:rPr>
          <w:rFonts w:ascii="Times New Roman" w:hAnsi="Times New Roman"/>
          <w:noProof/>
          <w:sz w:val="24"/>
          <w:szCs w:val="24"/>
        </w:rPr>
        <w:t xml:space="preserve"> v </w:t>
      </w:r>
      <w:r w:rsidRPr="00461119">
        <w:rPr>
          <w:rFonts w:ascii="Times New Roman" w:hAnsi="Times New Roman"/>
          <w:noProof/>
          <w:sz w:val="24"/>
          <w:szCs w:val="24"/>
        </w:rPr>
        <w:t>súvislosti</w:t>
      </w:r>
      <w:r w:rsidR="00461119">
        <w:rPr>
          <w:rFonts w:ascii="Times New Roman" w:hAnsi="Times New Roman"/>
          <w:noProof/>
          <w:sz w:val="24"/>
          <w:szCs w:val="24"/>
        </w:rPr>
        <w:t xml:space="preserve"> s </w:t>
      </w:r>
      <w:r w:rsidRPr="00461119">
        <w:rPr>
          <w:rFonts w:ascii="Times New Roman" w:hAnsi="Times New Roman"/>
          <w:noProof/>
          <w:sz w:val="24"/>
          <w:szCs w:val="24"/>
        </w:rPr>
        <w:t>ľuďmi trpiacimi problémami po prekonaní ochorenia COVID-19, známymi aj ako „dlhodobý covid“</w:t>
      </w:r>
      <w:r w:rsidR="00461119">
        <w:rPr>
          <w:rFonts w:ascii="Times New Roman" w:hAnsi="Times New Roman"/>
          <w:noProof/>
          <w:sz w:val="24"/>
          <w:szCs w:val="24"/>
        </w:rPr>
        <w:t>.</w:t>
      </w:r>
    </w:p>
    <w:p w14:paraId="41B34284" w14:textId="3496645E" w:rsidR="00461119" w:rsidRDefault="00991A79" w:rsidP="00991A79">
      <w:pPr>
        <w:spacing w:line="240" w:lineRule="auto"/>
        <w:jc w:val="both"/>
        <w:rPr>
          <w:rFonts w:ascii="Times New Roman" w:hAnsi="Times New Roman"/>
          <w:noProof/>
          <w:sz w:val="24"/>
          <w:szCs w:val="24"/>
        </w:rPr>
      </w:pPr>
      <w:r w:rsidRPr="00461119">
        <w:rPr>
          <w:rFonts w:ascii="Times New Roman" w:hAnsi="Times New Roman"/>
          <w:noProof/>
          <w:sz w:val="24"/>
          <w:szCs w:val="24"/>
        </w:rPr>
        <w:t>Dôležité bude venovať zvýšenú pozornosť prispôsobiteľnosti odolnosti systému zdravotnej starostlivosti</w:t>
      </w:r>
      <w:r w:rsidR="00461119">
        <w:rPr>
          <w:rFonts w:ascii="Times New Roman" w:hAnsi="Times New Roman"/>
          <w:noProof/>
          <w:sz w:val="24"/>
          <w:szCs w:val="24"/>
        </w:rPr>
        <w:t xml:space="preserve"> z </w:t>
      </w:r>
      <w:r w:rsidRPr="00461119">
        <w:rPr>
          <w:rFonts w:ascii="Times New Roman" w:hAnsi="Times New Roman"/>
          <w:noProof/>
          <w:sz w:val="24"/>
          <w:szCs w:val="24"/>
        </w:rPr>
        <w:t>hľadiska finančných</w:t>
      </w:r>
      <w:r w:rsidR="00461119">
        <w:rPr>
          <w:rFonts w:ascii="Times New Roman" w:hAnsi="Times New Roman"/>
          <w:noProof/>
          <w:sz w:val="24"/>
          <w:szCs w:val="24"/>
        </w:rPr>
        <w:t xml:space="preserve"> a </w:t>
      </w:r>
      <w:r w:rsidRPr="00461119">
        <w:rPr>
          <w:rFonts w:ascii="Times New Roman" w:hAnsi="Times New Roman"/>
          <w:noProof/>
          <w:sz w:val="24"/>
          <w:szCs w:val="24"/>
        </w:rPr>
        <w:t>ľudských zdrojov, ako aj vyčleneného materiálu na účely poskytovania zdravotnej starostlivosti. Na účely lepšieho naplánovania potrieb</w:t>
      </w:r>
      <w:r w:rsidR="00461119">
        <w:rPr>
          <w:rFonts w:ascii="Times New Roman" w:hAnsi="Times New Roman"/>
          <w:noProof/>
          <w:sz w:val="24"/>
          <w:szCs w:val="24"/>
        </w:rPr>
        <w:t xml:space="preserve"> v </w:t>
      </w:r>
      <w:r w:rsidRPr="00461119">
        <w:rPr>
          <w:rFonts w:ascii="Times New Roman" w:hAnsi="Times New Roman"/>
          <w:noProof/>
          <w:sz w:val="24"/>
          <w:szCs w:val="24"/>
        </w:rPr>
        <w:t>rámci zdravotníctva musíme lepšie porozumieť úrovniam abnormálnej úmrtnosti</w:t>
      </w:r>
      <w:r w:rsidR="00461119">
        <w:rPr>
          <w:rFonts w:ascii="Times New Roman" w:hAnsi="Times New Roman"/>
          <w:noProof/>
          <w:sz w:val="24"/>
          <w:szCs w:val="24"/>
        </w:rPr>
        <w:t xml:space="preserve"> a </w:t>
      </w:r>
      <w:r w:rsidRPr="00461119">
        <w:rPr>
          <w:rFonts w:ascii="Times New Roman" w:hAnsi="Times New Roman"/>
          <w:noProof/>
          <w:sz w:val="24"/>
          <w:szCs w:val="24"/>
        </w:rPr>
        <w:t>chorobnosti pozorovaným počas pandémie, ktoré budú súvisieť aj</w:t>
      </w:r>
      <w:r w:rsidR="00461119">
        <w:rPr>
          <w:rFonts w:ascii="Times New Roman" w:hAnsi="Times New Roman"/>
          <w:noProof/>
          <w:sz w:val="24"/>
          <w:szCs w:val="24"/>
        </w:rPr>
        <w:t xml:space="preserve"> s </w:t>
      </w:r>
      <w:r w:rsidRPr="00461119">
        <w:rPr>
          <w:rFonts w:ascii="Times New Roman" w:hAnsi="Times New Roman"/>
          <w:noProof/>
          <w:sz w:val="24"/>
          <w:szCs w:val="24"/>
        </w:rPr>
        <w:t>odkladaním zdravotnej starostlivosti</w:t>
      </w:r>
      <w:r w:rsidR="00461119">
        <w:rPr>
          <w:rFonts w:ascii="Times New Roman" w:hAnsi="Times New Roman"/>
          <w:noProof/>
          <w:sz w:val="24"/>
          <w:szCs w:val="24"/>
        </w:rPr>
        <w:t xml:space="preserve"> o </w:t>
      </w:r>
      <w:r w:rsidRPr="00461119">
        <w:rPr>
          <w:rFonts w:ascii="Times New Roman" w:hAnsi="Times New Roman"/>
          <w:noProof/>
          <w:sz w:val="24"/>
          <w:szCs w:val="24"/>
        </w:rPr>
        <w:t>pacientov, ktorí nemajú ochorenie COVID-19. Podobne by sa malo vynaložiť zvýšené úsilie na všetkých úrovniach</w:t>
      </w:r>
      <w:r w:rsidR="00461119">
        <w:rPr>
          <w:rFonts w:ascii="Times New Roman" w:hAnsi="Times New Roman"/>
          <w:noProof/>
          <w:sz w:val="24"/>
          <w:szCs w:val="24"/>
        </w:rPr>
        <w:t xml:space="preserve"> v </w:t>
      </w:r>
      <w:r w:rsidRPr="00461119">
        <w:rPr>
          <w:rFonts w:ascii="Times New Roman" w:hAnsi="Times New Roman"/>
          <w:noProof/>
          <w:sz w:val="24"/>
          <w:szCs w:val="24"/>
        </w:rPr>
        <w:t>súvislosti</w:t>
      </w:r>
      <w:r w:rsidR="00461119">
        <w:rPr>
          <w:rFonts w:ascii="Times New Roman" w:hAnsi="Times New Roman"/>
          <w:noProof/>
          <w:sz w:val="24"/>
          <w:szCs w:val="24"/>
        </w:rPr>
        <w:t xml:space="preserve"> s </w:t>
      </w:r>
      <w:r w:rsidRPr="00461119">
        <w:rPr>
          <w:rFonts w:ascii="Times New Roman" w:hAnsi="Times New Roman"/>
          <w:noProof/>
          <w:sz w:val="24"/>
          <w:szCs w:val="24"/>
        </w:rPr>
        <w:t>riešením stavov, ktoré, ako sa ukázalo, zvyšujú riziko závažných dôsledkov ochorenia COVID-19, ako je obezita</w:t>
      </w:r>
      <w:r w:rsidR="00461119">
        <w:rPr>
          <w:rFonts w:ascii="Times New Roman" w:hAnsi="Times New Roman"/>
          <w:noProof/>
          <w:sz w:val="24"/>
          <w:szCs w:val="24"/>
        </w:rPr>
        <w:t xml:space="preserve"> a </w:t>
      </w:r>
      <w:r w:rsidRPr="00461119">
        <w:rPr>
          <w:rFonts w:ascii="Times New Roman" w:hAnsi="Times New Roman"/>
          <w:noProof/>
          <w:sz w:val="24"/>
          <w:szCs w:val="24"/>
        </w:rPr>
        <w:t>diabetes</w:t>
      </w:r>
      <w:r w:rsidR="00461119">
        <w:rPr>
          <w:rFonts w:ascii="Times New Roman" w:hAnsi="Times New Roman"/>
          <w:noProof/>
          <w:sz w:val="24"/>
          <w:szCs w:val="24"/>
        </w:rPr>
        <w:t>.</w:t>
      </w:r>
    </w:p>
    <w:p w14:paraId="3F33F085" w14:textId="69A205DF" w:rsidR="00461119" w:rsidRDefault="00DC5E9C" w:rsidP="00BD6BEE">
      <w:pPr>
        <w:spacing w:line="240" w:lineRule="auto"/>
        <w:jc w:val="both"/>
        <w:rPr>
          <w:rFonts w:ascii="Times New Roman" w:hAnsi="Times New Roman"/>
          <w:noProof/>
          <w:sz w:val="24"/>
          <w:szCs w:val="24"/>
        </w:rPr>
      </w:pPr>
      <w:r w:rsidRPr="00461119">
        <w:rPr>
          <w:rFonts w:ascii="Times New Roman" w:hAnsi="Times New Roman"/>
          <w:noProof/>
          <w:sz w:val="24"/>
          <w:szCs w:val="24"/>
        </w:rPr>
        <w:t>Súbežne sa zvýšila záťaž pandémie na duševné zdravie, čo sa prejavuje na značnom náraste hlásených úzkostných</w:t>
      </w:r>
      <w:r w:rsidR="00461119">
        <w:rPr>
          <w:rFonts w:ascii="Times New Roman" w:hAnsi="Times New Roman"/>
          <w:noProof/>
          <w:sz w:val="24"/>
          <w:szCs w:val="24"/>
        </w:rPr>
        <w:t xml:space="preserve"> a </w:t>
      </w:r>
      <w:r w:rsidRPr="00461119">
        <w:rPr>
          <w:rFonts w:ascii="Times New Roman" w:hAnsi="Times New Roman"/>
          <w:noProof/>
          <w:sz w:val="24"/>
          <w:szCs w:val="24"/>
        </w:rPr>
        <w:t>depresívnych porúch vo väčšine európskych krajín.</w:t>
      </w:r>
      <w:r w:rsidR="00461119">
        <w:rPr>
          <w:rFonts w:ascii="Times New Roman" w:hAnsi="Times New Roman"/>
          <w:noProof/>
          <w:sz w:val="24"/>
          <w:szCs w:val="24"/>
        </w:rPr>
        <w:t xml:space="preserve"> Z </w:t>
      </w:r>
      <w:r w:rsidRPr="00461119">
        <w:rPr>
          <w:rFonts w:ascii="Times New Roman" w:hAnsi="Times New Roman"/>
          <w:noProof/>
          <w:sz w:val="24"/>
          <w:szCs w:val="24"/>
        </w:rPr>
        <w:t>dostupných údajov vyplýva, že vplyv pandémie COVID-19 na duševné zdravie ľudí bol výrazný najmä</w:t>
      </w:r>
      <w:r w:rsidR="00461119">
        <w:rPr>
          <w:rFonts w:ascii="Times New Roman" w:hAnsi="Times New Roman"/>
          <w:noProof/>
          <w:sz w:val="24"/>
          <w:szCs w:val="24"/>
        </w:rPr>
        <w:t xml:space="preserve"> u </w:t>
      </w:r>
      <w:r w:rsidRPr="00461119">
        <w:rPr>
          <w:rFonts w:ascii="Times New Roman" w:hAnsi="Times New Roman"/>
          <w:noProof/>
          <w:sz w:val="24"/>
          <w:szCs w:val="24"/>
        </w:rPr>
        <w:t>detí</w:t>
      </w:r>
      <w:r w:rsidRPr="00461119">
        <w:rPr>
          <w:rStyle w:val="FootnoteReference"/>
          <w:rFonts w:ascii="Times New Roman" w:hAnsi="Times New Roman" w:cs="Times New Roman"/>
          <w:noProof/>
          <w:sz w:val="24"/>
          <w:szCs w:val="24"/>
        </w:rPr>
        <w:footnoteReference w:id="41"/>
      </w:r>
      <w:r w:rsidR="00461119">
        <w:rPr>
          <w:rFonts w:ascii="Times New Roman" w:hAnsi="Times New Roman"/>
          <w:noProof/>
          <w:sz w:val="24"/>
          <w:szCs w:val="24"/>
        </w:rPr>
        <w:t xml:space="preserve"> a </w:t>
      </w:r>
      <w:r w:rsidRPr="00461119">
        <w:rPr>
          <w:rFonts w:ascii="Times New Roman" w:hAnsi="Times New Roman"/>
          <w:noProof/>
          <w:sz w:val="24"/>
          <w:szCs w:val="24"/>
        </w:rPr>
        <w:t>mladých ľudí, žien</w:t>
      </w:r>
      <w:r w:rsidR="00461119">
        <w:rPr>
          <w:rFonts w:ascii="Times New Roman" w:hAnsi="Times New Roman"/>
          <w:noProof/>
          <w:sz w:val="24"/>
          <w:szCs w:val="24"/>
        </w:rPr>
        <w:t xml:space="preserve"> a </w:t>
      </w:r>
      <w:r w:rsidRPr="00461119">
        <w:rPr>
          <w:rFonts w:ascii="Times New Roman" w:hAnsi="Times New Roman"/>
          <w:noProof/>
          <w:sz w:val="24"/>
          <w:szCs w:val="24"/>
        </w:rPr>
        <w:t>zraniteľných skupín, ako sú starší ľudia</w:t>
      </w:r>
      <w:r w:rsidR="00461119">
        <w:rPr>
          <w:rFonts w:ascii="Times New Roman" w:hAnsi="Times New Roman"/>
          <w:noProof/>
          <w:sz w:val="24"/>
          <w:szCs w:val="24"/>
        </w:rPr>
        <w:t xml:space="preserve"> a </w:t>
      </w:r>
      <w:r w:rsidRPr="00461119">
        <w:rPr>
          <w:rFonts w:ascii="Times New Roman" w:hAnsi="Times New Roman"/>
          <w:noProof/>
          <w:sz w:val="24"/>
          <w:szCs w:val="24"/>
        </w:rPr>
        <w:t>osoby so zdravotnými problémami alebo zdravotným postihnutím</w:t>
      </w:r>
      <w:r w:rsidRPr="00461119">
        <w:rPr>
          <w:rStyle w:val="FootnoteReference"/>
          <w:rFonts w:ascii="Times New Roman" w:hAnsi="Times New Roman" w:cs="Times New Roman"/>
          <w:noProof/>
          <w:sz w:val="24"/>
          <w:szCs w:val="24"/>
        </w:rPr>
        <w:footnoteReference w:id="42"/>
      </w:r>
      <w:r w:rsidR="00461119">
        <w:rPr>
          <w:rFonts w:ascii="Times New Roman" w:hAnsi="Times New Roman"/>
          <w:noProof/>
          <w:sz w:val="24"/>
          <w:szCs w:val="24"/>
        </w:rPr>
        <w:t>.</w:t>
      </w:r>
    </w:p>
    <w:p w14:paraId="5B720A66" w14:textId="3EB5228B" w:rsidR="00461119" w:rsidRDefault="00F02887" w:rsidP="00BD6BEE">
      <w:pPr>
        <w:spacing w:line="240" w:lineRule="auto"/>
        <w:jc w:val="both"/>
        <w:rPr>
          <w:rFonts w:ascii="Times New Roman" w:hAnsi="Times New Roman"/>
          <w:noProof/>
          <w:sz w:val="24"/>
          <w:szCs w:val="24"/>
        </w:rPr>
      </w:pPr>
      <w:r w:rsidRPr="00461119">
        <w:rPr>
          <w:rFonts w:ascii="Times New Roman" w:hAnsi="Times New Roman"/>
          <w:noProof/>
          <w:sz w:val="24"/>
          <w:szCs w:val="24"/>
        </w:rPr>
        <w:t>Vo februári 2022 Komisia uverejnila výzvu na predloženie návrhov projektov na podporu duševného zdravia zraniteľných detí</w:t>
      </w:r>
      <w:r w:rsidR="00461119">
        <w:rPr>
          <w:rFonts w:ascii="Times New Roman" w:hAnsi="Times New Roman"/>
          <w:noProof/>
          <w:sz w:val="24"/>
          <w:szCs w:val="24"/>
        </w:rPr>
        <w:t xml:space="preserve"> a </w:t>
      </w:r>
      <w:r w:rsidRPr="00461119">
        <w:rPr>
          <w:rFonts w:ascii="Times New Roman" w:hAnsi="Times New Roman"/>
          <w:noProof/>
          <w:sz w:val="24"/>
          <w:szCs w:val="24"/>
        </w:rPr>
        <w:t>mladých ľudí</w:t>
      </w:r>
      <w:r w:rsidRPr="00461119">
        <w:rPr>
          <w:rStyle w:val="FootnoteReference"/>
          <w:rFonts w:ascii="Times New Roman" w:hAnsi="Times New Roman" w:cs="Times New Roman"/>
          <w:noProof/>
          <w:sz w:val="24"/>
          <w:szCs w:val="24"/>
        </w:rPr>
        <w:footnoteReference w:id="43"/>
      </w:r>
      <w:r w:rsidRPr="00461119">
        <w:rPr>
          <w:rFonts w:ascii="Times New Roman" w:hAnsi="Times New Roman"/>
          <w:noProof/>
          <w:sz w:val="24"/>
          <w:szCs w:val="24"/>
        </w:rPr>
        <w:t>. Na každý</w:t>
      </w:r>
      <w:r w:rsidR="00461119">
        <w:rPr>
          <w:rFonts w:ascii="Times New Roman" w:hAnsi="Times New Roman"/>
          <w:noProof/>
          <w:sz w:val="24"/>
          <w:szCs w:val="24"/>
        </w:rPr>
        <w:t xml:space="preserve"> z </w:t>
      </w:r>
      <w:r w:rsidRPr="00461119">
        <w:rPr>
          <w:rFonts w:ascii="Times New Roman" w:hAnsi="Times New Roman"/>
          <w:noProof/>
          <w:sz w:val="24"/>
          <w:szCs w:val="24"/>
        </w:rPr>
        <w:t>nich je vyčlenený grant vo výške 4 milióny eur</w:t>
      </w:r>
      <w:r w:rsidR="00461119">
        <w:rPr>
          <w:rFonts w:ascii="Times New Roman" w:hAnsi="Times New Roman"/>
          <w:noProof/>
          <w:sz w:val="24"/>
          <w:szCs w:val="24"/>
        </w:rPr>
        <w:t xml:space="preserve"> a </w:t>
      </w:r>
      <w:r w:rsidRPr="00461119">
        <w:rPr>
          <w:rFonts w:ascii="Times New Roman" w:hAnsi="Times New Roman"/>
          <w:noProof/>
          <w:sz w:val="24"/>
          <w:szCs w:val="24"/>
        </w:rPr>
        <w:t>stanú sa aj súčasťou Európskeho roku mládeže. Cena EÚ</w:t>
      </w:r>
      <w:r w:rsidR="00461119">
        <w:rPr>
          <w:rFonts w:ascii="Times New Roman" w:hAnsi="Times New Roman"/>
          <w:noProof/>
          <w:sz w:val="24"/>
          <w:szCs w:val="24"/>
        </w:rPr>
        <w:t xml:space="preserve"> v </w:t>
      </w:r>
      <w:r w:rsidRPr="00461119">
        <w:rPr>
          <w:rFonts w:ascii="Times New Roman" w:hAnsi="Times New Roman"/>
          <w:noProof/>
          <w:sz w:val="24"/>
          <w:szCs w:val="24"/>
        </w:rPr>
        <w:t>oblasti zdravia za rok 2021, ktorá sa bude udeľovať 4</w:t>
      </w:r>
      <w:r w:rsidR="00461119">
        <w:rPr>
          <w:rFonts w:ascii="Times New Roman" w:hAnsi="Times New Roman"/>
          <w:noProof/>
          <w:sz w:val="24"/>
          <w:szCs w:val="24"/>
        </w:rPr>
        <w:t>. mája</w:t>
      </w:r>
      <w:r w:rsidRPr="00461119">
        <w:rPr>
          <w:rFonts w:ascii="Times New Roman" w:hAnsi="Times New Roman"/>
          <w:noProof/>
          <w:sz w:val="24"/>
          <w:szCs w:val="24"/>
        </w:rPr>
        <w:t>, sa využije na ocenenie komunitných iniciatív, ktoré sa zameriavajú na zmiernenie vplyvu ochorenia COVID-19 na duševné zdravie.</w:t>
      </w:r>
      <w:r w:rsidR="00461119">
        <w:rPr>
          <w:rFonts w:ascii="Times New Roman" w:hAnsi="Times New Roman"/>
          <w:noProof/>
          <w:sz w:val="24"/>
          <w:szCs w:val="24"/>
        </w:rPr>
        <w:t xml:space="preserve"> K </w:t>
      </w:r>
      <w:r w:rsidRPr="00461119">
        <w:rPr>
          <w:rFonts w:ascii="Times New Roman" w:hAnsi="Times New Roman"/>
          <w:noProof/>
          <w:sz w:val="24"/>
          <w:szCs w:val="24"/>
        </w:rPr>
        <w:t>dispozícii je až 750 000 eur, ktoré poslúžia na zavedenie dvoch postupov na riešenie problémov duševného zdravia počas pandémie ochorenia COVID-19</w:t>
      </w:r>
      <w:r w:rsidR="00461119">
        <w:rPr>
          <w:rFonts w:ascii="Times New Roman" w:hAnsi="Times New Roman"/>
          <w:noProof/>
          <w:sz w:val="24"/>
          <w:szCs w:val="24"/>
        </w:rPr>
        <w:t>.</w:t>
      </w:r>
    </w:p>
    <w:p w14:paraId="47DFD42D" w14:textId="77777777" w:rsidR="00461119" w:rsidRPr="00157961" w:rsidRDefault="002D21B7" w:rsidP="002D21B7">
      <w:pPr>
        <w:spacing w:after="120" w:line="240" w:lineRule="auto"/>
        <w:jc w:val="both"/>
        <w:rPr>
          <w:rFonts w:ascii="Times New Roman" w:hAnsi="Times New Roman"/>
          <w:b/>
          <w:i/>
          <w:noProof/>
          <w:sz w:val="24"/>
          <w:szCs w:val="24"/>
        </w:rPr>
      </w:pPr>
      <w:r w:rsidRPr="00157961">
        <w:rPr>
          <w:rFonts w:ascii="Times New Roman" w:hAnsi="Times New Roman"/>
          <w:b/>
          <w:i/>
          <w:noProof/>
          <w:sz w:val="24"/>
          <w:szCs w:val="24"/>
        </w:rPr>
        <w:t>Urýchlenie digitalizácie</w:t>
      </w:r>
      <w:r w:rsidR="00461119" w:rsidRPr="00157961">
        <w:rPr>
          <w:rFonts w:ascii="Times New Roman" w:hAnsi="Times New Roman"/>
          <w:b/>
          <w:i/>
          <w:noProof/>
          <w:sz w:val="24"/>
          <w:szCs w:val="24"/>
        </w:rPr>
        <w:t xml:space="preserve"> v </w:t>
      </w:r>
      <w:r w:rsidRPr="00157961">
        <w:rPr>
          <w:rFonts w:ascii="Times New Roman" w:hAnsi="Times New Roman"/>
          <w:b/>
          <w:i/>
          <w:noProof/>
          <w:sz w:val="24"/>
          <w:szCs w:val="24"/>
        </w:rPr>
        <w:t>zdravotníctve</w:t>
      </w:r>
    </w:p>
    <w:p w14:paraId="7BAEF208" w14:textId="1DCC7637" w:rsidR="00461119" w:rsidRDefault="002D21B7" w:rsidP="00D33CBB">
      <w:pPr>
        <w:spacing w:line="240" w:lineRule="auto"/>
        <w:jc w:val="both"/>
        <w:rPr>
          <w:rFonts w:ascii="Times New Roman" w:hAnsi="Times New Roman"/>
          <w:noProof/>
          <w:sz w:val="24"/>
          <w:szCs w:val="24"/>
        </w:rPr>
      </w:pPr>
      <w:r w:rsidRPr="00461119">
        <w:rPr>
          <w:rFonts w:ascii="Times New Roman" w:hAnsi="Times New Roman"/>
          <w:noProof/>
          <w:sz w:val="24"/>
          <w:szCs w:val="24"/>
        </w:rPr>
        <w:t>Pandémia COVID-19 nám jasne ukázala dôležitosť digitálnych služieb</w:t>
      </w:r>
      <w:r w:rsidR="00461119">
        <w:rPr>
          <w:rFonts w:ascii="Times New Roman" w:hAnsi="Times New Roman"/>
          <w:noProof/>
          <w:sz w:val="24"/>
          <w:szCs w:val="24"/>
        </w:rPr>
        <w:t xml:space="preserve"> a </w:t>
      </w:r>
      <w:r w:rsidRPr="00461119">
        <w:rPr>
          <w:rFonts w:ascii="Times New Roman" w:hAnsi="Times New Roman"/>
          <w:noProof/>
          <w:sz w:val="24"/>
          <w:szCs w:val="24"/>
        </w:rPr>
        <w:t>naštartovala obrovské zrýchlenie</w:t>
      </w:r>
      <w:r w:rsidR="00461119">
        <w:rPr>
          <w:rFonts w:ascii="Times New Roman" w:hAnsi="Times New Roman"/>
          <w:noProof/>
          <w:sz w:val="24"/>
          <w:szCs w:val="24"/>
        </w:rPr>
        <w:t xml:space="preserve"> v </w:t>
      </w:r>
      <w:r w:rsidRPr="00461119">
        <w:rPr>
          <w:rFonts w:ascii="Times New Roman" w:hAnsi="Times New Roman"/>
          <w:noProof/>
          <w:sz w:val="24"/>
          <w:szCs w:val="24"/>
        </w:rPr>
        <w:t>zavádzaní digitálnych nástrojov,</w:t>
      </w:r>
      <w:r w:rsidR="00461119">
        <w:rPr>
          <w:rFonts w:ascii="Times New Roman" w:hAnsi="Times New Roman"/>
          <w:noProof/>
          <w:sz w:val="24"/>
          <w:szCs w:val="24"/>
        </w:rPr>
        <w:t xml:space="preserve"> a </w:t>
      </w:r>
      <w:r w:rsidRPr="00461119">
        <w:rPr>
          <w:rFonts w:ascii="Times New Roman" w:hAnsi="Times New Roman"/>
          <w:noProof/>
          <w:sz w:val="24"/>
          <w:szCs w:val="24"/>
        </w:rPr>
        <w:t>to aj</w:t>
      </w:r>
      <w:r w:rsidR="00461119">
        <w:rPr>
          <w:rFonts w:ascii="Times New Roman" w:hAnsi="Times New Roman"/>
          <w:noProof/>
          <w:sz w:val="24"/>
          <w:szCs w:val="24"/>
        </w:rPr>
        <w:t xml:space="preserve"> v </w:t>
      </w:r>
      <w:r w:rsidRPr="00461119">
        <w:rPr>
          <w:rFonts w:ascii="Times New Roman" w:hAnsi="Times New Roman"/>
          <w:noProof/>
          <w:sz w:val="24"/>
          <w:szCs w:val="24"/>
        </w:rPr>
        <w:t>oblasti verejného zdravia</w:t>
      </w:r>
      <w:r w:rsidR="00461119">
        <w:rPr>
          <w:rFonts w:ascii="Times New Roman" w:hAnsi="Times New Roman"/>
          <w:noProof/>
          <w:sz w:val="24"/>
          <w:szCs w:val="24"/>
        </w:rPr>
        <w:t xml:space="preserve"> a </w:t>
      </w:r>
      <w:r w:rsidRPr="00461119">
        <w:rPr>
          <w:rFonts w:ascii="Times New Roman" w:hAnsi="Times New Roman"/>
          <w:noProof/>
          <w:sz w:val="24"/>
          <w:szCs w:val="24"/>
        </w:rPr>
        <w:t>služieb zdravotnej starostlivosti</w:t>
      </w:r>
      <w:r w:rsidRPr="00461119">
        <w:rPr>
          <w:rStyle w:val="FootnoteReference"/>
          <w:rFonts w:ascii="Times New Roman" w:hAnsi="Times New Roman" w:cs="Times New Roman"/>
          <w:noProof/>
          <w:sz w:val="24"/>
          <w:szCs w:val="24"/>
        </w:rPr>
        <w:footnoteReference w:id="44"/>
      </w:r>
      <w:r w:rsidRPr="00461119">
        <w:rPr>
          <w:rFonts w:ascii="Times New Roman" w:hAnsi="Times New Roman"/>
          <w:noProof/>
          <w:sz w:val="24"/>
          <w:szCs w:val="24"/>
        </w:rPr>
        <w:t>. Zavedenie interoperability digitalizovaných systémov</w:t>
      </w:r>
      <w:r w:rsidR="00461119">
        <w:rPr>
          <w:rFonts w:ascii="Times New Roman" w:hAnsi="Times New Roman"/>
          <w:noProof/>
          <w:sz w:val="24"/>
          <w:szCs w:val="24"/>
        </w:rPr>
        <w:t xml:space="preserve"> v </w:t>
      </w:r>
      <w:r w:rsidRPr="00461119">
        <w:rPr>
          <w:rFonts w:ascii="Times New Roman" w:hAnsi="Times New Roman"/>
          <w:noProof/>
          <w:sz w:val="24"/>
          <w:szCs w:val="24"/>
        </w:rPr>
        <w:t>rámci Európy aj mimo nej bude dôležité aj na účely prepojenia medziregionálnych</w:t>
      </w:r>
      <w:r w:rsidR="00461119">
        <w:rPr>
          <w:rFonts w:ascii="Times New Roman" w:hAnsi="Times New Roman"/>
          <w:noProof/>
          <w:sz w:val="24"/>
          <w:szCs w:val="24"/>
        </w:rPr>
        <w:t xml:space="preserve"> a </w:t>
      </w:r>
      <w:r w:rsidRPr="00461119">
        <w:rPr>
          <w:rFonts w:ascii="Times New Roman" w:hAnsi="Times New Roman"/>
          <w:noProof/>
          <w:sz w:val="24"/>
          <w:szCs w:val="24"/>
        </w:rPr>
        <w:t>globálnych systémov dohľadu</w:t>
      </w:r>
      <w:r w:rsidR="00461119">
        <w:rPr>
          <w:rFonts w:ascii="Times New Roman" w:hAnsi="Times New Roman"/>
          <w:noProof/>
          <w:sz w:val="24"/>
          <w:szCs w:val="24"/>
        </w:rPr>
        <w:t xml:space="preserve"> a </w:t>
      </w:r>
      <w:r w:rsidRPr="00461119">
        <w:rPr>
          <w:rFonts w:ascii="Times New Roman" w:hAnsi="Times New Roman"/>
          <w:noProof/>
          <w:sz w:val="24"/>
          <w:szCs w:val="24"/>
        </w:rPr>
        <w:t>reakcií</w:t>
      </w:r>
      <w:r w:rsidR="00461119">
        <w:rPr>
          <w:rFonts w:ascii="Times New Roman" w:hAnsi="Times New Roman"/>
          <w:noProof/>
          <w:sz w:val="24"/>
          <w:szCs w:val="24"/>
        </w:rPr>
        <w:t xml:space="preserve"> a </w:t>
      </w:r>
      <w:r w:rsidRPr="00461119">
        <w:rPr>
          <w:rFonts w:ascii="Times New Roman" w:hAnsi="Times New Roman"/>
          <w:noProof/>
          <w:sz w:val="24"/>
          <w:szCs w:val="24"/>
        </w:rPr>
        <w:t>na zvýšenie ich efektivity. Cieľom nadchádzajúceho legislatívneho návrhu Komisie týkajúceho sa spoločného európskeho priestoru pre údaje týkajúce sa zdravia je využiť silu</w:t>
      </w:r>
      <w:r w:rsidR="00461119">
        <w:rPr>
          <w:rFonts w:ascii="Times New Roman" w:hAnsi="Times New Roman"/>
          <w:noProof/>
          <w:sz w:val="24"/>
          <w:szCs w:val="24"/>
        </w:rPr>
        <w:t xml:space="preserve"> a </w:t>
      </w:r>
      <w:r w:rsidRPr="00461119">
        <w:rPr>
          <w:rFonts w:ascii="Times New Roman" w:hAnsi="Times New Roman"/>
          <w:noProof/>
          <w:sz w:val="24"/>
          <w:szCs w:val="24"/>
        </w:rPr>
        <w:t>potenciál údajov týkajúcich sa zdravia</w:t>
      </w:r>
      <w:r w:rsidR="00461119">
        <w:rPr>
          <w:rFonts w:ascii="Times New Roman" w:hAnsi="Times New Roman"/>
          <w:noProof/>
          <w:sz w:val="24"/>
          <w:szCs w:val="24"/>
        </w:rPr>
        <w:t xml:space="preserve"> a v </w:t>
      </w:r>
      <w:r w:rsidRPr="00461119">
        <w:rPr>
          <w:rFonts w:ascii="Times New Roman" w:hAnsi="Times New Roman"/>
          <w:noProof/>
          <w:sz w:val="24"/>
          <w:szCs w:val="24"/>
        </w:rPr>
        <w:t>záujme pacientov zvýšiť odolnosť zdravotníckych systémov</w:t>
      </w:r>
      <w:r w:rsidR="00461119">
        <w:rPr>
          <w:rFonts w:ascii="Times New Roman" w:hAnsi="Times New Roman"/>
          <w:noProof/>
          <w:sz w:val="24"/>
          <w:szCs w:val="24"/>
        </w:rPr>
        <w:t xml:space="preserve"> a </w:t>
      </w:r>
      <w:r w:rsidRPr="00461119">
        <w:rPr>
          <w:rFonts w:ascii="Times New Roman" w:hAnsi="Times New Roman"/>
          <w:noProof/>
          <w:sz w:val="24"/>
          <w:szCs w:val="24"/>
        </w:rPr>
        <w:t>ich schopnosť rýchlo reagovať na ohrozenie zdravia</w:t>
      </w:r>
      <w:r w:rsidR="00461119">
        <w:rPr>
          <w:rFonts w:ascii="Times New Roman" w:hAnsi="Times New Roman"/>
          <w:noProof/>
          <w:sz w:val="24"/>
          <w:szCs w:val="24"/>
        </w:rPr>
        <w:t>.</w:t>
      </w:r>
    </w:p>
    <w:p w14:paraId="7BD93164" w14:textId="150BAB15" w:rsidR="00CC04E8" w:rsidRPr="00F121DF" w:rsidRDefault="00A118B6" w:rsidP="20C88EBE">
      <w:pPr>
        <w:pStyle w:val="ListParagraph"/>
        <w:keepNext/>
        <w:numPr>
          <w:ilvl w:val="0"/>
          <w:numId w:val="5"/>
        </w:numPr>
        <w:spacing w:before="360" w:line="240" w:lineRule="auto"/>
        <w:jc w:val="both"/>
        <w:rPr>
          <w:rFonts w:ascii="Times New Roman" w:hAnsi="Times New Roman" w:cs="Times New Roman"/>
          <w:b/>
          <w:bCs/>
          <w:noProof/>
          <w:sz w:val="24"/>
          <w:szCs w:val="24"/>
        </w:rPr>
      </w:pPr>
      <w:r w:rsidRPr="00F121DF">
        <w:rPr>
          <w:rFonts w:ascii="Times New Roman" w:hAnsi="Times New Roman"/>
          <w:b/>
          <w:bCs/>
          <w:noProof/>
          <w:sz w:val="24"/>
          <w:szCs w:val="24"/>
        </w:rPr>
        <w:t>ZÁVER</w:t>
      </w:r>
    </w:p>
    <w:p w14:paraId="1A0E00F0" w14:textId="7A7CEE59" w:rsidR="00461119" w:rsidRDefault="00E0017D" w:rsidP="00A65670">
      <w:pPr>
        <w:spacing w:line="240" w:lineRule="auto"/>
        <w:jc w:val="both"/>
        <w:rPr>
          <w:rFonts w:ascii="Times New Roman" w:hAnsi="Times New Roman"/>
          <w:noProof/>
          <w:sz w:val="24"/>
          <w:szCs w:val="24"/>
        </w:rPr>
      </w:pPr>
      <w:r w:rsidRPr="00461119">
        <w:rPr>
          <w:rFonts w:ascii="Times New Roman" w:hAnsi="Times New Roman"/>
          <w:noProof/>
          <w:sz w:val="24"/>
          <w:szCs w:val="24"/>
        </w:rPr>
        <w:t>Pandémia COVID-19 mala množstvo rozsiahlych vplyvov na verejné zdravie, naše zdravotnícke systémy, naše hospodárstvo</w:t>
      </w:r>
      <w:r w:rsidR="00461119">
        <w:rPr>
          <w:rFonts w:ascii="Times New Roman" w:hAnsi="Times New Roman"/>
          <w:noProof/>
          <w:sz w:val="24"/>
          <w:szCs w:val="24"/>
        </w:rPr>
        <w:t xml:space="preserve"> a </w:t>
      </w:r>
      <w:r w:rsidRPr="00461119">
        <w:rPr>
          <w:rFonts w:ascii="Times New Roman" w:hAnsi="Times New Roman"/>
          <w:noProof/>
          <w:sz w:val="24"/>
          <w:szCs w:val="24"/>
        </w:rPr>
        <w:t>celý náš spôsob života. To, ako pristúpime</w:t>
      </w:r>
      <w:r w:rsidR="00461119">
        <w:rPr>
          <w:rFonts w:ascii="Times New Roman" w:hAnsi="Times New Roman"/>
          <w:noProof/>
          <w:sz w:val="24"/>
          <w:szCs w:val="24"/>
        </w:rPr>
        <w:t xml:space="preserve"> k </w:t>
      </w:r>
      <w:r w:rsidRPr="00461119">
        <w:rPr>
          <w:rFonts w:ascii="Times New Roman" w:hAnsi="Times New Roman"/>
          <w:noProof/>
          <w:sz w:val="24"/>
          <w:szCs w:val="24"/>
        </w:rPr>
        <w:t>jej ďalšej fáze, môže predstavovať dôležitý zlomový bod</w:t>
      </w:r>
      <w:r w:rsidR="00461119">
        <w:rPr>
          <w:rFonts w:ascii="Times New Roman" w:hAnsi="Times New Roman"/>
          <w:noProof/>
          <w:sz w:val="24"/>
          <w:szCs w:val="24"/>
        </w:rPr>
        <w:t>.</w:t>
      </w:r>
    </w:p>
    <w:p w14:paraId="012AA0A1" w14:textId="2F148E68" w:rsidR="00461119" w:rsidRDefault="004B5023" w:rsidP="00A65670">
      <w:pPr>
        <w:spacing w:line="240" w:lineRule="auto"/>
        <w:jc w:val="both"/>
        <w:rPr>
          <w:rFonts w:ascii="Times New Roman" w:hAnsi="Times New Roman"/>
          <w:noProof/>
          <w:sz w:val="24"/>
          <w:szCs w:val="24"/>
        </w:rPr>
      </w:pPr>
      <w:r w:rsidRPr="00461119">
        <w:rPr>
          <w:rFonts w:ascii="Times New Roman" w:hAnsi="Times New Roman"/>
          <w:noProof/>
          <w:sz w:val="24"/>
          <w:szCs w:val="24"/>
        </w:rPr>
        <w:t>Uvoľnenie nefarmaceutických opatrení prináša veľkú úľavu, najmä pre občanov</w:t>
      </w:r>
      <w:r w:rsidR="00461119">
        <w:rPr>
          <w:rFonts w:ascii="Times New Roman" w:hAnsi="Times New Roman"/>
          <w:noProof/>
          <w:sz w:val="24"/>
          <w:szCs w:val="24"/>
        </w:rPr>
        <w:t xml:space="preserve"> a </w:t>
      </w:r>
      <w:r w:rsidRPr="00461119">
        <w:rPr>
          <w:rFonts w:ascii="Times New Roman" w:hAnsi="Times New Roman"/>
          <w:noProof/>
          <w:sz w:val="24"/>
          <w:szCs w:val="24"/>
        </w:rPr>
        <w:t>zdravotnícke systémy, no aj pre hospodárske subjekty, ktoré sa zotavujú</w:t>
      </w:r>
      <w:r w:rsidR="00461119">
        <w:rPr>
          <w:rFonts w:ascii="Times New Roman" w:hAnsi="Times New Roman"/>
          <w:noProof/>
          <w:sz w:val="24"/>
          <w:szCs w:val="24"/>
        </w:rPr>
        <w:t xml:space="preserve"> z </w:t>
      </w:r>
      <w:r w:rsidRPr="00461119">
        <w:rPr>
          <w:rFonts w:ascii="Times New Roman" w:hAnsi="Times New Roman"/>
          <w:noProof/>
          <w:sz w:val="24"/>
          <w:szCs w:val="24"/>
        </w:rPr>
        <w:t>ničivých vplyvov pandémie. Kľúčové je však nepoľavovať</w:t>
      </w:r>
      <w:r w:rsidR="00461119">
        <w:rPr>
          <w:rFonts w:ascii="Times New Roman" w:hAnsi="Times New Roman"/>
          <w:noProof/>
          <w:sz w:val="24"/>
          <w:szCs w:val="24"/>
        </w:rPr>
        <w:t xml:space="preserve"> v </w:t>
      </w:r>
      <w:r w:rsidRPr="00461119">
        <w:rPr>
          <w:rFonts w:ascii="Times New Roman" w:hAnsi="Times New Roman"/>
          <w:noProof/>
          <w:sz w:val="24"/>
          <w:szCs w:val="24"/>
        </w:rPr>
        <w:t>úsilí. Pandémia je tu</w:t>
      </w:r>
      <w:r w:rsidR="00461119">
        <w:rPr>
          <w:rFonts w:ascii="Times New Roman" w:hAnsi="Times New Roman"/>
          <w:noProof/>
          <w:sz w:val="24"/>
          <w:szCs w:val="24"/>
        </w:rPr>
        <w:t xml:space="preserve"> s </w:t>
      </w:r>
      <w:r w:rsidRPr="00461119">
        <w:rPr>
          <w:rFonts w:ascii="Times New Roman" w:hAnsi="Times New Roman"/>
          <w:noProof/>
          <w:sz w:val="24"/>
          <w:szCs w:val="24"/>
        </w:rPr>
        <w:t>nami naďalej</w:t>
      </w:r>
      <w:r w:rsidR="00461119">
        <w:rPr>
          <w:rFonts w:ascii="Times New Roman" w:hAnsi="Times New Roman"/>
          <w:noProof/>
          <w:sz w:val="24"/>
          <w:szCs w:val="24"/>
        </w:rPr>
        <w:t xml:space="preserve"> a v </w:t>
      </w:r>
      <w:r w:rsidRPr="00461119">
        <w:rPr>
          <w:rFonts w:ascii="Times New Roman" w:hAnsi="Times New Roman"/>
          <w:noProof/>
          <w:sz w:val="24"/>
          <w:szCs w:val="24"/>
        </w:rPr>
        <w:t>budúcnosti môžeme očakávať ďalšie vlny. Účinnú pripravenosť</w:t>
      </w:r>
      <w:r w:rsidR="00461119">
        <w:rPr>
          <w:rFonts w:ascii="Times New Roman" w:hAnsi="Times New Roman"/>
          <w:noProof/>
          <w:sz w:val="24"/>
          <w:szCs w:val="24"/>
        </w:rPr>
        <w:t xml:space="preserve"> a </w:t>
      </w:r>
      <w:r w:rsidRPr="00461119">
        <w:rPr>
          <w:rFonts w:ascii="Times New Roman" w:hAnsi="Times New Roman"/>
          <w:noProof/>
          <w:sz w:val="24"/>
          <w:szCs w:val="24"/>
        </w:rPr>
        <w:t>reakciu je potrebné vnímať ako sústavný proces</w:t>
      </w:r>
      <w:r w:rsidR="00461119">
        <w:rPr>
          <w:rFonts w:ascii="Times New Roman" w:hAnsi="Times New Roman"/>
          <w:noProof/>
          <w:sz w:val="24"/>
          <w:szCs w:val="24"/>
        </w:rPr>
        <w:t xml:space="preserve"> a v </w:t>
      </w:r>
      <w:r w:rsidRPr="00461119">
        <w:rPr>
          <w:rFonts w:ascii="Times New Roman" w:hAnsi="Times New Roman"/>
          <w:noProof/>
          <w:sz w:val="24"/>
          <w:szCs w:val="24"/>
        </w:rPr>
        <w:t>záujme dosiahnutia čo najväčšej účinnosti ich treba dopĺňať</w:t>
      </w:r>
      <w:r w:rsidR="00461119">
        <w:rPr>
          <w:rFonts w:ascii="Times New Roman" w:hAnsi="Times New Roman"/>
          <w:noProof/>
          <w:sz w:val="24"/>
          <w:szCs w:val="24"/>
        </w:rPr>
        <w:t xml:space="preserve"> o </w:t>
      </w:r>
      <w:r w:rsidRPr="00461119">
        <w:rPr>
          <w:rFonts w:ascii="Times New Roman" w:hAnsi="Times New Roman"/>
          <w:noProof/>
          <w:sz w:val="24"/>
          <w:szCs w:val="24"/>
        </w:rPr>
        <w:t>nepretržité hodnotenie politík, plánov</w:t>
      </w:r>
      <w:r w:rsidR="00461119">
        <w:rPr>
          <w:rFonts w:ascii="Times New Roman" w:hAnsi="Times New Roman"/>
          <w:noProof/>
          <w:sz w:val="24"/>
          <w:szCs w:val="24"/>
        </w:rPr>
        <w:t xml:space="preserve"> a </w:t>
      </w:r>
      <w:r w:rsidRPr="00461119">
        <w:rPr>
          <w:rFonts w:ascii="Times New Roman" w:hAnsi="Times New Roman"/>
          <w:noProof/>
          <w:sz w:val="24"/>
          <w:szCs w:val="24"/>
        </w:rPr>
        <w:t>postupov na základe získaných skúseností</w:t>
      </w:r>
      <w:r w:rsidR="00461119">
        <w:rPr>
          <w:rFonts w:ascii="Times New Roman" w:hAnsi="Times New Roman"/>
          <w:noProof/>
          <w:sz w:val="24"/>
          <w:szCs w:val="24"/>
        </w:rPr>
        <w:t>.</w:t>
      </w:r>
    </w:p>
    <w:p w14:paraId="338464FF" w14:textId="2760E63D" w:rsidR="00461119" w:rsidRDefault="00E0017D" w:rsidP="00BC03DF">
      <w:pPr>
        <w:pStyle w:val="CommentText"/>
        <w:jc w:val="both"/>
        <w:rPr>
          <w:rFonts w:ascii="Times New Roman" w:hAnsi="Times New Roman"/>
          <w:noProof/>
          <w:sz w:val="24"/>
          <w:szCs w:val="24"/>
        </w:rPr>
      </w:pPr>
      <w:r w:rsidRPr="00461119">
        <w:rPr>
          <w:rFonts w:ascii="Times New Roman" w:hAnsi="Times New Roman"/>
          <w:noProof/>
          <w:sz w:val="24"/>
          <w:szCs w:val="24"/>
        </w:rPr>
        <w:t>Môžeme</w:t>
      </w:r>
      <w:r w:rsidR="00461119">
        <w:rPr>
          <w:rFonts w:ascii="Times New Roman" w:hAnsi="Times New Roman"/>
          <w:noProof/>
          <w:sz w:val="24"/>
          <w:szCs w:val="24"/>
        </w:rPr>
        <w:t xml:space="preserve"> a </w:t>
      </w:r>
      <w:r w:rsidRPr="00461119">
        <w:rPr>
          <w:rFonts w:ascii="Times New Roman" w:hAnsi="Times New Roman"/>
          <w:noProof/>
          <w:sz w:val="24"/>
          <w:szCs w:val="24"/>
        </w:rPr>
        <w:t>musíme vyvinúť viac úsilia, aby sme tieto skúsenosti identifikovali</w:t>
      </w:r>
      <w:r w:rsidR="00461119">
        <w:rPr>
          <w:rFonts w:ascii="Times New Roman" w:hAnsi="Times New Roman"/>
          <w:noProof/>
          <w:sz w:val="24"/>
          <w:szCs w:val="24"/>
        </w:rPr>
        <w:t xml:space="preserve"> a </w:t>
      </w:r>
      <w:r w:rsidRPr="00461119">
        <w:rPr>
          <w:rFonts w:ascii="Times New Roman" w:hAnsi="Times New Roman"/>
          <w:noProof/>
          <w:sz w:val="24"/>
          <w:szCs w:val="24"/>
        </w:rPr>
        <w:t>zužitkovali</w:t>
      </w:r>
      <w:r w:rsidR="00461119">
        <w:rPr>
          <w:rFonts w:ascii="Times New Roman" w:hAnsi="Times New Roman"/>
          <w:noProof/>
          <w:sz w:val="24"/>
          <w:szCs w:val="24"/>
        </w:rPr>
        <w:t xml:space="preserve"> a </w:t>
      </w:r>
      <w:r w:rsidRPr="00461119">
        <w:rPr>
          <w:rFonts w:ascii="Times New Roman" w:hAnsi="Times New Roman"/>
          <w:noProof/>
          <w:sz w:val="24"/>
          <w:szCs w:val="24"/>
        </w:rPr>
        <w:t>aby sme zlepšili našu pripravenosť</w:t>
      </w:r>
      <w:r w:rsidR="00461119">
        <w:rPr>
          <w:rFonts w:ascii="Times New Roman" w:hAnsi="Times New Roman"/>
          <w:noProof/>
          <w:sz w:val="24"/>
          <w:szCs w:val="24"/>
        </w:rPr>
        <w:t xml:space="preserve"> v </w:t>
      </w:r>
      <w:r w:rsidRPr="00461119">
        <w:rPr>
          <w:rFonts w:ascii="Times New Roman" w:hAnsi="Times New Roman"/>
          <w:noProof/>
          <w:sz w:val="24"/>
          <w:szCs w:val="24"/>
        </w:rPr>
        <w:t>oblasti verejného zdravia</w:t>
      </w:r>
      <w:r w:rsidR="00461119">
        <w:rPr>
          <w:rFonts w:ascii="Times New Roman" w:hAnsi="Times New Roman"/>
          <w:noProof/>
          <w:sz w:val="24"/>
          <w:szCs w:val="24"/>
        </w:rPr>
        <w:t xml:space="preserve"> a </w:t>
      </w:r>
      <w:r w:rsidRPr="00461119">
        <w:rPr>
          <w:rFonts w:ascii="Times New Roman" w:hAnsi="Times New Roman"/>
          <w:noProof/>
          <w:sz w:val="24"/>
          <w:szCs w:val="24"/>
        </w:rPr>
        <w:t>reakciu na budúce pandémie</w:t>
      </w:r>
      <w:r w:rsidR="00461119">
        <w:rPr>
          <w:rFonts w:ascii="Times New Roman" w:hAnsi="Times New Roman"/>
          <w:noProof/>
          <w:sz w:val="24"/>
          <w:szCs w:val="24"/>
        </w:rPr>
        <w:t xml:space="preserve"> a </w:t>
      </w:r>
      <w:r w:rsidRPr="00461119">
        <w:rPr>
          <w:rFonts w:ascii="Times New Roman" w:hAnsi="Times New Roman"/>
          <w:noProof/>
          <w:sz w:val="24"/>
          <w:szCs w:val="24"/>
        </w:rPr>
        <w:t>zdravotné krízy. Ak chceme uspieť, potrebujeme spoločne vyriešiť nedostatky</w:t>
      </w:r>
      <w:r w:rsidR="00461119">
        <w:rPr>
          <w:rFonts w:ascii="Times New Roman" w:hAnsi="Times New Roman"/>
          <w:noProof/>
          <w:sz w:val="24"/>
          <w:szCs w:val="24"/>
        </w:rPr>
        <w:t xml:space="preserve"> v </w:t>
      </w:r>
      <w:r w:rsidRPr="00461119">
        <w:rPr>
          <w:rFonts w:ascii="Times New Roman" w:hAnsi="Times New Roman"/>
          <w:noProof/>
          <w:sz w:val="24"/>
          <w:szCs w:val="24"/>
        </w:rPr>
        <w:t>našich systémoch verejného zdravia</w:t>
      </w:r>
      <w:r w:rsidR="00461119">
        <w:rPr>
          <w:rFonts w:ascii="Times New Roman" w:hAnsi="Times New Roman"/>
          <w:noProof/>
          <w:sz w:val="24"/>
          <w:szCs w:val="24"/>
        </w:rPr>
        <w:t xml:space="preserve"> a </w:t>
      </w:r>
      <w:r w:rsidRPr="00461119">
        <w:rPr>
          <w:rFonts w:ascii="Times New Roman" w:hAnsi="Times New Roman"/>
          <w:noProof/>
          <w:sz w:val="24"/>
          <w:szCs w:val="24"/>
        </w:rPr>
        <w:t>zdravotnej starostlivosti</w:t>
      </w:r>
      <w:r w:rsidR="00461119">
        <w:rPr>
          <w:rFonts w:ascii="Times New Roman" w:hAnsi="Times New Roman"/>
          <w:noProof/>
          <w:sz w:val="24"/>
          <w:szCs w:val="24"/>
        </w:rPr>
        <w:t xml:space="preserve"> a </w:t>
      </w:r>
      <w:r w:rsidRPr="00461119">
        <w:rPr>
          <w:rFonts w:ascii="Times New Roman" w:hAnsi="Times New Roman"/>
          <w:noProof/>
          <w:sz w:val="24"/>
          <w:szCs w:val="24"/>
        </w:rPr>
        <w:t>zabezpečiť, aby boli dostatočne odolné na to, aby dokázali čeliť budúcim ohrozeniam zdravia. Zároveň musíme pochopiť dôležitosť prístupu „jedno zdravie“</w:t>
      </w:r>
      <w:r w:rsidR="00461119">
        <w:rPr>
          <w:rFonts w:ascii="Times New Roman" w:hAnsi="Times New Roman"/>
          <w:noProof/>
          <w:sz w:val="24"/>
          <w:szCs w:val="24"/>
        </w:rPr>
        <w:t xml:space="preserve"> a </w:t>
      </w:r>
      <w:r w:rsidRPr="00461119">
        <w:rPr>
          <w:rFonts w:ascii="Times New Roman" w:hAnsi="Times New Roman"/>
          <w:noProof/>
          <w:sz w:val="24"/>
          <w:szCs w:val="24"/>
        </w:rPr>
        <w:t>koordinácie medzi odvetviami</w:t>
      </w:r>
      <w:r w:rsidR="00461119">
        <w:rPr>
          <w:rFonts w:ascii="Times New Roman" w:hAnsi="Times New Roman"/>
          <w:noProof/>
          <w:sz w:val="24"/>
          <w:szCs w:val="24"/>
        </w:rPr>
        <w:t xml:space="preserve"> v </w:t>
      </w:r>
      <w:r w:rsidRPr="00461119">
        <w:rPr>
          <w:rFonts w:ascii="Times New Roman" w:hAnsi="Times New Roman"/>
          <w:noProof/>
          <w:sz w:val="24"/>
          <w:szCs w:val="24"/>
        </w:rPr>
        <w:t>rámci zlepšenia prípravy EÚ na núdzové situácie. Ak do týchto oblastí investujeme teraz, je to zároveň investícia do budúcnosti, keďže sa nám môže podariť obmedziť vplyv výskytu ochorenia alebo pandémií, ktoré prídu</w:t>
      </w:r>
      <w:r w:rsidR="00461119">
        <w:rPr>
          <w:rFonts w:ascii="Times New Roman" w:hAnsi="Times New Roman"/>
          <w:noProof/>
          <w:sz w:val="24"/>
          <w:szCs w:val="24"/>
        </w:rPr>
        <w:t>.</w:t>
      </w:r>
    </w:p>
    <w:p w14:paraId="402EE653" w14:textId="292D7BEF" w:rsidR="00A65670" w:rsidRPr="00461119" w:rsidRDefault="00FA2152" w:rsidP="00BC03DF">
      <w:pPr>
        <w:pStyle w:val="CommentText"/>
        <w:jc w:val="both"/>
        <w:rPr>
          <w:rFonts w:ascii="Times New Roman" w:hAnsi="Times New Roman" w:cs="Times New Roman"/>
          <w:noProof/>
          <w:sz w:val="24"/>
          <w:szCs w:val="24"/>
        </w:rPr>
      </w:pPr>
      <w:r w:rsidRPr="00461119">
        <w:rPr>
          <w:rFonts w:ascii="Times New Roman" w:hAnsi="Times New Roman"/>
          <w:noProof/>
          <w:sz w:val="24"/>
          <w:szCs w:val="24"/>
        </w:rPr>
        <w:t>Vďaka očkovaniu, prirodzenej imunite</w:t>
      </w:r>
      <w:r w:rsidR="00461119">
        <w:rPr>
          <w:rFonts w:ascii="Times New Roman" w:hAnsi="Times New Roman"/>
          <w:noProof/>
          <w:sz w:val="24"/>
          <w:szCs w:val="24"/>
        </w:rPr>
        <w:t xml:space="preserve"> a </w:t>
      </w:r>
      <w:r w:rsidRPr="00461119">
        <w:rPr>
          <w:rFonts w:ascii="Times New Roman" w:hAnsi="Times New Roman"/>
          <w:noProof/>
          <w:sz w:val="24"/>
          <w:szCs w:val="24"/>
        </w:rPr>
        <w:t>koordinovanému prístupu EÚ máme príležitosť konať</w:t>
      </w:r>
      <w:r w:rsidR="00461119">
        <w:rPr>
          <w:rFonts w:ascii="Times New Roman" w:hAnsi="Times New Roman"/>
          <w:noProof/>
          <w:sz w:val="24"/>
          <w:szCs w:val="24"/>
        </w:rPr>
        <w:t xml:space="preserve"> a </w:t>
      </w:r>
      <w:r w:rsidRPr="00461119">
        <w:rPr>
          <w:rFonts w:ascii="Times New Roman" w:hAnsi="Times New Roman"/>
          <w:noProof/>
          <w:sz w:val="24"/>
          <w:szCs w:val="24"/>
        </w:rPr>
        <w:t>lepšie pripraviť Európu na rôzne budúce scenáre. Rýchlym prijatím všetkých návrhov európskej zdravotnej únie sa ešte viac posilní kapacita EÚ predchádzať zdravotným krízam, pripraviť sa</w:t>
      </w:r>
      <w:r w:rsidR="00461119">
        <w:rPr>
          <w:rFonts w:ascii="Times New Roman" w:hAnsi="Times New Roman"/>
          <w:noProof/>
          <w:sz w:val="24"/>
          <w:szCs w:val="24"/>
        </w:rPr>
        <w:t xml:space="preserve"> a </w:t>
      </w:r>
      <w:r w:rsidRPr="00461119">
        <w:rPr>
          <w:rFonts w:ascii="Times New Roman" w:hAnsi="Times New Roman"/>
          <w:noProof/>
          <w:sz w:val="24"/>
          <w:szCs w:val="24"/>
        </w:rPr>
        <w:t>reagovať na ne. Touto obozretnosťou si môžeme vydláždiť cestu</w:t>
      </w:r>
      <w:r w:rsidR="00461119">
        <w:rPr>
          <w:rFonts w:ascii="Times New Roman" w:hAnsi="Times New Roman"/>
          <w:noProof/>
          <w:sz w:val="24"/>
          <w:szCs w:val="24"/>
        </w:rPr>
        <w:t xml:space="preserve"> k </w:t>
      </w:r>
      <w:r w:rsidRPr="00461119">
        <w:rPr>
          <w:rFonts w:ascii="Times New Roman" w:hAnsi="Times New Roman"/>
          <w:noProof/>
          <w:sz w:val="24"/>
          <w:szCs w:val="24"/>
        </w:rPr>
        <w:t>posilnenej zdravotnej bezpečnosti na európskej aj celosvetovej úrovni. Využime túto príležitosť</w:t>
      </w:r>
      <w:r w:rsidR="00461119">
        <w:rPr>
          <w:rFonts w:ascii="Times New Roman" w:hAnsi="Times New Roman"/>
          <w:noProof/>
          <w:sz w:val="24"/>
          <w:szCs w:val="24"/>
        </w:rPr>
        <w:t xml:space="preserve"> a </w:t>
      </w:r>
      <w:r w:rsidRPr="00461119">
        <w:rPr>
          <w:rFonts w:ascii="Times New Roman" w:hAnsi="Times New Roman"/>
          <w:noProof/>
          <w:sz w:val="24"/>
          <w:szCs w:val="24"/>
        </w:rPr>
        <w:t>konajme, kým je čas.</w:t>
      </w:r>
    </w:p>
    <w:sectPr w:rsidR="00A65670" w:rsidRPr="00461119" w:rsidSect="00424884">
      <w:headerReference w:type="even" r:id="rId19"/>
      <w:headerReference w:type="default" r:id="rId20"/>
      <w:footerReference w:type="even" r:id="rId21"/>
      <w:footerReference w:type="default" r:id="rId22"/>
      <w:headerReference w:type="first" r:id="rId23"/>
      <w:footerReference w:type="first" r:id="rId24"/>
      <w:pgSz w:w="11906" w:h="16838"/>
      <w:pgMar w:top="1417" w:right="1200" w:bottom="120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E02C" w14:textId="77777777" w:rsidR="00461119" w:rsidRDefault="00461119" w:rsidP="00CB242B">
      <w:pPr>
        <w:spacing w:after="0" w:line="240" w:lineRule="auto"/>
      </w:pPr>
      <w:r>
        <w:separator/>
      </w:r>
    </w:p>
  </w:endnote>
  <w:endnote w:type="continuationSeparator" w:id="0">
    <w:p w14:paraId="3846065D" w14:textId="77777777" w:rsidR="00461119" w:rsidRDefault="00461119" w:rsidP="00CB242B">
      <w:pPr>
        <w:spacing w:after="0" w:line="240" w:lineRule="auto"/>
      </w:pPr>
      <w:r>
        <w:continuationSeparator/>
      </w:r>
    </w:p>
  </w:endnote>
  <w:endnote w:type="continuationNotice" w:id="1">
    <w:p w14:paraId="454A52E6" w14:textId="77777777" w:rsidR="00461119" w:rsidRDefault="00461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2096" w14:textId="77777777" w:rsidR="000E617B" w:rsidRPr="000E617B" w:rsidRDefault="000E617B" w:rsidP="000E6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A234" w14:textId="4601A1D6" w:rsidR="00461119" w:rsidRPr="000E617B" w:rsidRDefault="000E617B" w:rsidP="000E617B">
    <w:pPr>
      <w:pStyle w:val="FooterCoverPage"/>
      <w:rPr>
        <w:rFonts w:ascii="Arial" w:hAnsi="Arial" w:cs="Arial"/>
        <w:b/>
        <w:sz w:val="48"/>
      </w:rPr>
    </w:pPr>
    <w:r w:rsidRPr="000E617B">
      <w:rPr>
        <w:rFonts w:ascii="Arial" w:hAnsi="Arial" w:cs="Arial"/>
        <w:b/>
        <w:sz w:val="48"/>
      </w:rPr>
      <w:t>SK</w:t>
    </w:r>
    <w:r w:rsidRPr="000E617B">
      <w:rPr>
        <w:rFonts w:ascii="Arial" w:hAnsi="Arial" w:cs="Arial"/>
        <w:b/>
        <w:sz w:val="48"/>
      </w:rPr>
      <w:tab/>
    </w:r>
    <w:r w:rsidRPr="000E617B">
      <w:rPr>
        <w:rFonts w:ascii="Arial" w:hAnsi="Arial" w:cs="Arial"/>
        <w:b/>
        <w:sz w:val="48"/>
      </w:rPr>
      <w:tab/>
    </w:r>
    <w:r w:rsidRPr="000E617B">
      <w:tab/>
    </w:r>
    <w:r w:rsidRPr="000E617B">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2D4EE" w14:textId="77777777" w:rsidR="000E617B" w:rsidRPr="000E617B" w:rsidRDefault="000E617B" w:rsidP="000E617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C1E8" w14:textId="77777777" w:rsidR="00461119" w:rsidRDefault="004611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27210"/>
      <w:docPartObj>
        <w:docPartGallery w:val="Page Numbers (Bottom of Page)"/>
        <w:docPartUnique/>
      </w:docPartObj>
    </w:sdtPr>
    <w:sdtEndPr>
      <w:rPr>
        <w:rFonts w:ascii="Times New Roman" w:hAnsi="Times New Roman" w:cs="Times New Roman"/>
        <w:noProof/>
      </w:rPr>
    </w:sdtEndPr>
    <w:sdtContent>
      <w:p w14:paraId="356299DA" w14:textId="1E635B41" w:rsidR="00461119" w:rsidRPr="00EC6A21" w:rsidRDefault="00461119">
        <w:pPr>
          <w:pStyle w:val="Footer"/>
          <w:jc w:val="center"/>
          <w:rPr>
            <w:rFonts w:ascii="Times New Roman" w:hAnsi="Times New Roman" w:cs="Times New Roman"/>
          </w:rPr>
        </w:pPr>
        <w:r>
          <w:rPr>
            <w:rFonts w:ascii="Times New Roman" w:hAnsi="Times New Roman" w:cs="Times New Roman"/>
            <w:color w:val="2B579A"/>
            <w:shd w:val="clear" w:color="auto" w:fill="E6E6E6"/>
          </w:rPr>
          <w:fldChar w:fldCharType="begin"/>
        </w:r>
        <w:r>
          <w:rPr>
            <w:rFonts w:ascii="Times New Roman" w:hAnsi="Times New Roman" w:cs="Times New Roman"/>
          </w:rPr>
          <w:instrText xml:space="preserve"> PAGE   \* MERGEFORMAT </w:instrText>
        </w:r>
        <w:r>
          <w:rPr>
            <w:rFonts w:ascii="Times New Roman" w:hAnsi="Times New Roman" w:cs="Times New Roman"/>
            <w:color w:val="2B579A"/>
            <w:shd w:val="clear" w:color="auto" w:fill="E6E6E6"/>
          </w:rPr>
          <w:fldChar w:fldCharType="separate"/>
        </w:r>
        <w:r w:rsidR="000E617B">
          <w:rPr>
            <w:rFonts w:ascii="Times New Roman" w:hAnsi="Times New Roman" w:cs="Times New Roman"/>
            <w:noProof/>
          </w:rPr>
          <w:t>1</w:t>
        </w:r>
        <w:r>
          <w:rPr>
            <w:rFonts w:ascii="Times New Roman" w:hAnsi="Times New Roman" w:cs="Times New Roman"/>
            <w:color w:val="2B579A"/>
            <w:shd w:val="clear" w:color="auto" w:fill="E6E6E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5D47" w14:textId="77777777" w:rsidR="00461119" w:rsidRDefault="00461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531F8" w14:textId="77777777" w:rsidR="00461119" w:rsidRDefault="00461119" w:rsidP="00CB242B">
      <w:pPr>
        <w:spacing w:after="0" w:line="240" w:lineRule="auto"/>
      </w:pPr>
      <w:r>
        <w:separator/>
      </w:r>
    </w:p>
  </w:footnote>
  <w:footnote w:type="continuationSeparator" w:id="0">
    <w:p w14:paraId="18FB6D96" w14:textId="77777777" w:rsidR="00461119" w:rsidRDefault="00461119" w:rsidP="00CB242B">
      <w:pPr>
        <w:spacing w:after="0" w:line="240" w:lineRule="auto"/>
      </w:pPr>
      <w:r>
        <w:continuationSeparator/>
      </w:r>
    </w:p>
  </w:footnote>
  <w:footnote w:type="continuationNotice" w:id="1">
    <w:p w14:paraId="3EFEEFF9" w14:textId="77777777" w:rsidR="00461119" w:rsidRDefault="00461119">
      <w:pPr>
        <w:spacing w:after="0" w:line="240" w:lineRule="auto"/>
      </w:pPr>
    </w:p>
  </w:footnote>
  <w:footnote w:id="2">
    <w:p w14:paraId="3F06B0EC" w14:textId="77777777"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https://www.ecdc.europa.eu/en/news-events/who-ecdc-nearly-half-million-lives-saved-covid-19-vaccination.</w:t>
      </w:r>
    </w:p>
  </w:footnote>
  <w:footnote w:id="3">
    <w:p w14:paraId="3156A8D7" w14:textId="2B0719C7"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Toto číslo zahŕňa všetky osoby, ktoré môžu podstúpiť očkovanie,</w:t>
      </w:r>
      <w:r w:rsidR="00157961">
        <w:rPr>
          <w:rFonts w:ascii="Times New Roman" w:hAnsi="Times New Roman" w:cs="Times New Roman"/>
        </w:rPr>
        <w:t xml:space="preserve"> s </w:t>
      </w:r>
      <w:r w:rsidRPr="00157961">
        <w:rPr>
          <w:rFonts w:ascii="Times New Roman" w:hAnsi="Times New Roman" w:cs="Times New Roman"/>
        </w:rPr>
        <w:t xml:space="preserve">výnimkou detí mladších ako 5 rokov. </w:t>
      </w:r>
    </w:p>
  </w:footnote>
  <w:footnote w:id="4">
    <w:p w14:paraId="64981572" w14:textId="1232E364"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ECDC, prehľad</w:t>
      </w:r>
      <w:r w:rsidR="00157961">
        <w:rPr>
          <w:rFonts w:ascii="Times New Roman" w:hAnsi="Times New Roman" w:cs="Times New Roman"/>
        </w:rPr>
        <w:t xml:space="preserve"> o </w:t>
      </w:r>
      <w:r w:rsidRPr="00157961">
        <w:rPr>
          <w:rFonts w:ascii="Times New Roman" w:hAnsi="Times New Roman" w:cs="Times New Roman"/>
        </w:rPr>
        <w:t>stave očkovania proti ochoreniu COVID-19,</w:t>
      </w:r>
      <w:r w:rsidR="00537ABA">
        <w:rPr>
          <w:rFonts w:ascii="Times New Roman" w:hAnsi="Times New Roman" w:cs="Times New Roman"/>
        </w:rPr>
        <w:t xml:space="preserve"> </w:t>
      </w:r>
      <w:r w:rsidR="00537ABA">
        <w:rPr>
          <w:rFonts w:ascii="Times New Roman" w:hAnsi="Times New Roman" w:cs="Times New Roman"/>
        </w:rPr>
        <w:tab/>
        <w:t xml:space="preserve"> </w:t>
      </w:r>
      <w:r w:rsidRPr="00157961">
        <w:rPr>
          <w:rFonts w:ascii="Times New Roman" w:hAnsi="Times New Roman" w:cs="Times New Roman"/>
        </w:rPr>
        <w:t>https://qap.ecdc.europa.eu/public/extensions/COVID-19/vaccine-tracker.html#age-group-tab.</w:t>
      </w:r>
    </w:p>
  </w:footnote>
  <w:footnote w:id="5">
    <w:p w14:paraId="5DD6D9A9" w14:textId="0E8C234D"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https://www.imf.org/en/Publications/WEO/Issues/2022/01/25/world-economic-outlook-update-january-2022.</w:t>
      </w:r>
      <w:hyperlink r:id="rId1" w:history="1">
        <w:r w:rsidRPr="00157961">
          <w:rPr>
            <w:rStyle w:val="Hyperlink"/>
            <w:rFonts w:ascii="Times New Roman" w:hAnsi="Times New Roman" w:cs="Times New Roman"/>
            <w:color w:val="0000FF"/>
          </w:rPr>
          <w:t xml:space="preserve"> </w:t>
        </w:r>
      </w:hyperlink>
    </w:p>
  </w:footnote>
  <w:footnote w:id="6">
    <w:p w14:paraId="4AF87618" w14:textId="134537D4"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Napr. účinné farmaceutické látky, komponenty pre IT, kritické suroviny</w:t>
      </w:r>
      <w:r w:rsidR="00157961">
        <w:rPr>
          <w:rFonts w:ascii="Times New Roman" w:hAnsi="Times New Roman" w:cs="Times New Roman"/>
        </w:rPr>
        <w:t xml:space="preserve"> a </w:t>
      </w:r>
      <w:r w:rsidRPr="00157961">
        <w:rPr>
          <w:rFonts w:ascii="Times New Roman" w:hAnsi="Times New Roman" w:cs="Times New Roman"/>
        </w:rPr>
        <w:t>osobné ochranné prostriedky.</w:t>
      </w:r>
    </w:p>
  </w:footnote>
  <w:footnote w:id="7">
    <w:p w14:paraId="5ED9E6F1" w14:textId="3BAD3C20"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Oznámenie Komisie</w:t>
      </w:r>
      <w:r w:rsidR="00157961">
        <w:rPr>
          <w:rFonts w:ascii="Times New Roman" w:hAnsi="Times New Roman" w:cs="Times New Roman"/>
        </w:rPr>
        <w:t xml:space="preserve"> o </w:t>
      </w:r>
      <w:r w:rsidRPr="00157961">
        <w:rPr>
          <w:rFonts w:ascii="Times New Roman" w:hAnsi="Times New Roman" w:cs="Times New Roman"/>
        </w:rPr>
        <w:t>ôsmej správe</w:t>
      </w:r>
      <w:r w:rsidR="00157961">
        <w:rPr>
          <w:rFonts w:ascii="Times New Roman" w:hAnsi="Times New Roman" w:cs="Times New Roman"/>
        </w:rPr>
        <w:t xml:space="preserve"> o </w:t>
      </w:r>
      <w:r w:rsidRPr="00157961">
        <w:rPr>
          <w:rFonts w:ascii="Times New Roman" w:hAnsi="Times New Roman" w:cs="Times New Roman"/>
        </w:rPr>
        <w:t>súdržnosti: Súdržnosť</w:t>
      </w:r>
      <w:r w:rsidR="00157961">
        <w:rPr>
          <w:rFonts w:ascii="Times New Roman" w:hAnsi="Times New Roman" w:cs="Times New Roman"/>
        </w:rPr>
        <w:t xml:space="preserve"> v </w:t>
      </w:r>
      <w:r w:rsidRPr="00157961">
        <w:rPr>
          <w:rFonts w:ascii="Times New Roman" w:hAnsi="Times New Roman" w:cs="Times New Roman"/>
        </w:rPr>
        <w:t>Európe do roku 2050, COM(2022) 34 final.</w:t>
      </w:r>
    </w:p>
  </w:footnote>
  <w:footnote w:id="8">
    <w:p w14:paraId="76445CAD" w14:textId="77777777"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 xml:space="preserve">Oznámenie </w:t>
      </w:r>
      <w:r w:rsidRPr="00157961">
        <w:rPr>
          <w:rFonts w:ascii="Times New Roman" w:hAnsi="Times New Roman" w:cs="Times New Roman"/>
          <w:color w:val="000000" w:themeColor="text1"/>
        </w:rPr>
        <w:t xml:space="preserve">Komisie: Prijímanie ľudí, ktorí utekajú pred vojnou na Ukrajine: </w:t>
      </w:r>
      <w:r w:rsidRPr="00157961">
        <w:rPr>
          <w:rFonts w:ascii="Times New Roman" w:hAnsi="Times New Roman" w:cs="Times New Roman"/>
        </w:rPr>
        <w:t>pripravenosť Európy na riešenie výziev [COM(2022) 131 final].</w:t>
      </w:r>
    </w:p>
  </w:footnote>
  <w:footnote w:id="9">
    <w:p w14:paraId="15FE012A" w14:textId="111FA4F2" w:rsidR="00461119" w:rsidRPr="00157961" w:rsidRDefault="00461119" w:rsidP="00157961">
      <w:pPr>
        <w:pStyle w:val="FootnoteText"/>
        <w:ind w:left="720" w:hanging="720"/>
        <w:jc w:val="both"/>
        <w:rPr>
          <w:rFonts w:ascii="Times New Roman" w:hAnsi="Times New Roman" w:cs="Times New Roman"/>
        </w:rPr>
      </w:pPr>
      <w:r w:rsidRPr="00157961">
        <w:rPr>
          <w:rFonts w:ascii="Times New Roman" w:hAnsi="Times New Roman" w:cs="Times New Roman"/>
          <w:vertAlign w:val="superscript"/>
        </w:rPr>
        <w:footnoteRef/>
      </w:r>
      <w:r w:rsidRPr="00157961">
        <w:rPr>
          <w:rFonts w:ascii="Times New Roman" w:hAnsi="Times New Roman" w:cs="Times New Roman"/>
        </w:rPr>
        <w:t xml:space="preserve"> </w:t>
      </w:r>
      <w:r w:rsidRPr="00157961">
        <w:rPr>
          <w:rFonts w:ascii="Times New Roman" w:hAnsi="Times New Roman" w:cs="Times New Roman"/>
        </w:rPr>
        <w:tab/>
        <w:t>https://www.ecdc.europa.eu/sites/default/files/documents/prevention-control-infectious-diseases-russia-aggression.pdf.</w:t>
      </w:r>
    </w:p>
  </w:footnote>
  <w:footnote w:id="10">
    <w:p w14:paraId="64586D9F" w14:textId="79991DC4" w:rsidR="00461119" w:rsidRPr="00157961" w:rsidRDefault="00461119" w:rsidP="00537ABA">
      <w:pPr>
        <w:pStyle w:val="FootnoteText"/>
        <w:ind w:left="720" w:hanging="720"/>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ECDC, súhrnná správa</w:t>
      </w:r>
      <w:r w:rsidR="00157961">
        <w:rPr>
          <w:rFonts w:ascii="Times New Roman" w:hAnsi="Times New Roman" w:cs="Times New Roman"/>
        </w:rPr>
        <w:t xml:space="preserve"> o </w:t>
      </w:r>
      <w:r w:rsidRPr="00157961">
        <w:rPr>
          <w:rFonts w:ascii="Times New Roman" w:hAnsi="Times New Roman" w:cs="Times New Roman"/>
        </w:rPr>
        <w:t>jednotlivých krajinách, očkovanie, https://covid19-country-overviews.ecdc.europa.eu/vaccination.html</w:t>
      </w:r>
      <w:r w:rsidRPr="00157961">
        <w:rPr>
          <w:rStyle w:val="Hyperlink"/>
          <w:rFonts w:ascii="Times New Roman" w:hAnsi="Times New Roman" w:cs="Times New Roman"/>
          <w:color w:val="auto"/>
          <w:u w:val="none"/>
        </w:rPr>
        <w:t>.</w:t>
      </w:r>
    </w:p>
  </w:footnote>
  <w:footnote w:id="11">
    <w:p w14:paraId="2F7267DF" w14:textId="77777777"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https://www.ecdc.europa.eu/en/news-events/ema-ecdc-statement-fourth-covid-vaccine-dose.</w:t>
      </w:r>
    </w:p>
  </w:footnote>
  <w:footnote w:id="12">
    <w:p w14:paraId="53079A32" w14:textId="4444017E"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V súčasnosti sú</w:t>
      </w:r>
      <w:r w:rsidR="00157961">
        <w:rPr>
          <w:rFonts w:ascii="Times New Roman" w:hAnsi="Times New Roman" w:cs="Times New Roman"/>
        </w:rPr>
        <w:t xml:space="preserve"> k </w:t>
      </w:r>
      <w:r w:rsidRPr="00157961">
        <w:rPr>
          <w:rFonts w:ascii="Times New Roman" w:hAnsi="Times New Roman" w:cs="Times New Roman"/>
        </w:rPr>
        <w:t>dispozícii tri rôzne vakcinačné technológie. Vďaka vakcíne Valneva bude EÚ čoskoro môcť svojim občanom ponúknuť štvrtú vakcinačnú technológiu.</w:t>
      </w:r>
    </w:p>
  </w:footnote>
  <w:footnote w:id="13">
    <w:p w14:paraId="7D183B4C" w14:textId="56F686DC" w:rsidR="00461119" w:rsidRPr="00157961" w:rsidRDefault="00461119" w:rsidP="00157961">
      <w:pPr>
        <w:pStyle w:val="FootnoteText"/>
        <w:ind w:left="720" w:hanging="720"/>
        <w:jc w:val="both"/>
        <w:rPr>
          <w:rFonts w:ascii="Times New Roman" w:hAnsi="Times New Roman" w:cs="Times New Roman"/>
          <w:szCs w:val="16"/>
        </w:rPr>
      </w:pPr>
      <w:r w:rsidRPr="00157961">
        <w:rPr>
          <w:rStyle w:val="FootnoteReference"/>
          <w:rFonts w:ascii="Times New Roman" w:hAnsi="Times New Roman" w:cs="Times New Roman"/>
          <w:szCs w:val="16"/>
        </w:rPr>
        <w:footnoteRef/>
      </w:r>
      <w:r w:rsidRPr="00157961">
        <w:rPr>
          <w:rFonts w:ascii="Times New Roman" w:hAnsi="Times New Roman" w:cs="Times New Roman"/>
        </w:rPr>
        <w:t xml:space="preserve"> </w:t>
      </w:r>
      <w:r w:rsidRPr="00157961">
        <w:rPr>
          <w:rFonts w:ascii="Times New Roman" w:hAnsi="Times New Roman" w:cs="Times New Roman"/>
        </w:rPr>
        <w:tab/>
      </w:r>
      <w:r w:rsidRPr="00157961">
        <w:rPr>
          <w:rFonts w:ascii="Times New Roman" w:hAnsi="Times New Roman" w:cs="Times New Roman"/>
          <w:szCs w:val="16"/>
          <w:shd w:val="clear" w:color="auto" w:fill="FFFFFF"/>
        </w:rPr>
        <w:t>Kontrolný dohľad je „monitorovanie miery výskytu konkrétnych ochorení/stavov prostredníctvom dobrovoľníckej siete lekárov, laboratórií</w:t>
      </w:r>
      <w:r w:rsidR="00157961">
        <w:rPr>
          <w:rFonts w:ascii="Times New Roman" w:hAnsi="Times New Roman" w:cs="Times New Roman"/>
          <w:szCs w:val="16"/>
          <w:shd w:val="clear" w:color="auto" w:fill="FFFFFF"/>
        </w:rPr>
        <w:t xml:space="preserve"> a </w:t>
      </w:r>
      <w:r w:rsidRPr="00157961">
        <w:rPr>
          <w:rFonts w:ascii="Times New Roman" w:hAnsi="Times New Roman" w:cs="Times New Roman"/>
          <w:szCs w:val="16"/>
          <w:shd w:val="clear" w:color="auto" w:fill="FFFFFF"/>
        </w:rPr>
        <w:t>oddelení verejného zdravia</w:t>
      </w:r>
      <w:r w:rsidR="00157961">
        <w:rPr>
          <w:rFonts w:ascii="Times New Roman" w:hAnsi="Times New Roman" w:cs="Times New Roman"/>
          <w:szCs w:val="16"/>
          <w:shd w:val="clear" w:color="auto" w:fill="FFFFFF"/>
        </w:rPr>
        <w:t xml:space="preserve"> s </w:t>
      </w:r>
      <w:r w:rsidRPr="00157961">
        <w:rPr>
          <w:rFonts w:ascii="Times New Roman" w:hAnsi="Times New Roman" w:cs="Times New Roman"/>
          <w:szCs w:val="16"/>
          <w:shd w:val="clear" w:color="auto" w:fill="FFFFFF"/>
        </w:rPr>
        <w:t>cieľom posúdiť stabilitu alebo zmenu úrovní zdravia populácie“.</w:t>
      </w:r>
    </w:p>
  </w:footnote>
  <w:footnote w:id="14">
    <w:p w14:paraId="3AB432AF" w14:textId="67C62BC6"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Portál údajov</w:t>
      </w:r>
      <w:r w:rsidR="00157961">
        <w:rPr>
          <w:rFonts w:ascii="Times New Roman" w:hAnsi="Times New Roman" w:cs="Times New Roman"/>
        </w:rPr>
        <w:t xml:space="preserve"> o </w:t>
      </w:r>
      <w:r w:rsidRPr="00157961">
        <w:rPr>
          <w:rFonts w:ascii="Times New Roman" w:hAnsi="Times New Roman" w:cs="Times New Roman"/>
        </w:rPr>
        <w:t>ochorení COVID-19: https://www.covid19dataportal.org/.</w:t>
      </w:r>
    </w:p>
  </w:footnote>
  <w:footnote w:id="15">
    <w:p w14:paraId="3494675B" w14:textId="6AAFED09"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Napríklad</w:t>
      </w:r>
      <w:r w:rsidR="00157961">
        <w:rPr>
          <w:rFonts w:ascii="Times New Roman" w:hAnsi="Times New Roman" w:cs="Times New Roman"/>
        </w:rPr>
        <w:t xml:space="preserve"> z </w:t>
      </w:r>
      <w:r w:rsidRPr="00157961">
        <w:rPr>
          <w:rFonts w:ascii="Times New Roman" w:hAnsi="Times New Roman" w:cs="Times New Roman"/>
        </w:rPr>
        <w:t xml:space="preserve">integrovaných systémov dohľadu pre SARI (závažné akútne respiračné infekcie), ILI (infekcie podobné chrípke) alebo ARI (akútne respiračné infekcie). </w:t>
      </w:r>
    </w:p>
  </w:footnote>
  <w:footnote w:id="16">
    <w:p w14:paraId="745A743E" w14:textId="1CC151A3"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Napríklad: „Priame granty pre orgány členských štátov: vytvorenie koordinovaného systému dohľadu</w:t>
      </w:r>
      <w:r w:rsidR="00157961">
        <w:rPr>
          <w:rFonts w:ascii="Times New Roman" w:hAnsi="Times New Roman" w:cs="Times New Roman"/>
        </w:rPr>
        <w:t xml:space="preserve"> v </w:t>
      </w:r>
      <w:r w:rsidRPr="00157961">
        <w:rPr>
          <w:rFonts w:ascii="Times New Roman" w:hAnsi="Times New Roman" w:cs="Times New Roman"/>
        </w:rPr>
        <w:t>rámci prístupu „jedno zdravie“ nad cezhraničnými patogénmi ohrozujúcimi Úniu“ (CP-g-22-04.01); „Jednotná akcia na posilnenie Medzinárodných zdravotných predpisov</w:t>
      </w:r>
      <w:r w:rsidR="00157961">
        <w:rPr>
          <w:rFonts w:ascii="Times New Roman" w:hAnsi="Times New Roman" w:cs="Times New Roman"/>
        </w:rPr>
        <w:t xml:space="preserve"> a </w:t>
      </w:r>
      <w:r w:rsidRPr="00157961">
        <w:rPr>
          <w:rFonts w:ascii="Times New Roman" w:hAnsi="Times New Roman" w:cs="Times New Roman"/>
        </w:rPr>
        <w:t>pripravenosti</w:t>
      </w:r>
      <w:r w:rsidR="00157961">
        <w:rPr>
          <w:rFonts w:ascii="Times New Roman" w:hAnsi="Times New Roman" w:cs="Times New Roman"/>
        </w:rPr>
        <w:t xml:space="preserve"> v </w:t>
      </w:r>
      <w:r w:rsidRPr="00157961">
        <w:rPr>
          <w:rFonts w:ascii="Times New Roman" w:hAnsi="Times New Roman" w:cs="Times New Roman"/>
        </w:rPr>
        <w:t>EÚ (SHARP)“: https://sharpja.eu/;</w:t>
      </w:r>
      <w:r w:rsidR="00157961">
        <w:rPr>
          <w:rFonts w:ascii="Times New Roman" w:hAnsi="Times New Roman" w:cs="Times New Roman"/>
        </w:rPr>
        <w:t xml:space="preserve"> a </w:t>
      </w:r>
      <w:r w:rsidRPr="00157961">
        <w:rPr>
          <w:rFonts w:ascii="Times New Roman" w:hAnsi="Times New Roman" w:cs="Times New Roman"/>
        </w:rPr>
        <w:t xml:space="preserve">integrovaná jednotná akcia dohľadu. </w:t>
      </w:r>
    </w:p>
  </w:footnote>
  <w:footnote w:id="17">
    <w:p w14:paraId="4C7F6121" w14:textId="16CB15C1"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Technická pracovná skupina pre diagnostické testy na COVID-19, https://ec.europa.eu/health/health-security-and-infectious-diseases/crisis-management/covid-19-diagnostic-tests_sk.</w:t>
      </w:r>
    </w:p>
  </w:footnote>
  <w:footnote w:id="18">
    <w:p w14:paraId="1870EB69" w14:textId="57877985"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Tieto vopred stanovené, predpovedateľné politické reakcie vykonávané na základe epidemiologických prahov predstavujú rámec na zlepšovanie opatrení</w:t>
      </w:r>
      <w:r w:rsidR="00157961">
        <w:rPr>
          <w:rFonts w:ascii="Times New Roman" w:hAnsi="Times New Roman" w:cs="Times New Roman"/>
        </w:rPr>
        <w:t xml:space="preserve"> v </w:t>
      </w:r>
      <w:r w:rsidRPr="00157961">
        <w:rPr>
          <w:rFonts w:ascii="Times New Roman" w:hAnsi="Times New Roman" w:cs="Times New Roman"/>
        </w:rPr>
        <w:t>reakcii na COVID-19.</w:t>
      </w:r>
    </w:p>
  </w:footnote>
  <w:footnote w:id="19">
    <w:p w14:paraId="2A9E8C85" w14:textId="38D3B020"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ECDC, Usmernenia pre reprezentatívne</w:t>
      </w:r>
      <w:r w:rsidR="00157961">
        <w:rPr>
          <w:rFonts w:ascii="Times New Roman" w:hAnsi="Times New Roman" w:cs="Times New Roman"/>
        </w:rPr>
        <w:t xml:space="preserve"> a </w:t>
      </w:r>
      <w:r w:rsidRPr="00157961">
        <w:rPr>
          <w:rFonts w:ascii="Times New Roman" w:hAnsi="Times New Roman" w:cs="Times New Roman"/>
        </w:rPr>
        <w:t>cielené monitorovanie genómov vírusu SARS-CoV-2, https://www.ecdc.europa.eu/en/publications-data/guidance-representative-and-targeted-genomic-sars-cov-2-monitoring.</w:t>
      </w:r>
    </w:p>
  </w:footnote>
  <w:footnote w:id="20">
    <w:p w14:paraId="004230A6" w14:textId="4475DB8F"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00157961" w:rsidRPr="00157961">
        <w:rPr>
          <w:rFonts w:ascii="Times New Roman" w:hAnsi="Times New Roman" w:cs="Times New Roman"/>
        </w:rPr>
        <w:tab/>
      </w:r>
      <w:r w:rsidRPr="00157961">
        <w:rPr>
          <w:rFonts w:ascii="Times New Roman" w:hAnsi="Times New Roman" w:cs="Times New Roman"/>
        </w:rPr>
        <w:t>Zvýšenie pripravenosti na akékoľvek potenciálne budúce zdravotné krízy je jedným</w:t>
      </w:r>
      <w:r w:rsidR="00157961">
        <w:rPr>
          <w:rFonts w:ascii="Times New Roman" w:hAnsi="Times New Roman" w:cs="Times New Roman"/>
        </w:rPr>
        <w:t xml:space="preserve"> z </w:t>
      </w:r>
      <w:r w:rsidRPr="00157961">
        <w:rPr>
          <w:rFonts w:ascii="Times New Roman" w:hAnsi="Times New Roman" w:cs="Times New Roman"/>
        </w:rPr>
        <w:t>troch prierezových cieľov stanovených</w:t>
      </w:r>
      <w:r w:rsidR="00157961">
        <w:rPr>
          <w:rFonts w:ascii="Times New Roman" w:hAnsi="Times New Roman" w:cs="Times New Roman"/>
        </w:rPr>
        <w:t xml:space="preserve"> v </w:t>
      </w:r>
      <w:r w:rsidRPr="00157961">
        <w:rPr>
          <w:rFonts w:ascii="Times New Roman" w:hAnsi="Times New Roman" w:cs="Times New Roman"/>
        </w:rPr>
        <w:t>Strategickom rámci EÚ</w:t>
      </w:r>
      <w:r w:rsidR="00157961">
        <w:rPr>
          <w:rFonts w:ascii="Times New Roman" w:hAnsi="Times New Roman" w:cs="Times New Roman"/>
        </w:rPr>
        <w:t xml:space="preserve"> v </w:t>
      </w:r>
      <w:r w:rsidRPr="00157961">
        <w:rPr>
          <w:rFonts w:ascii="Times New Roman" w:hAnsi="Times New Roman" w:cs="Times New Roman"/>
        </w:rPr>
        <w:t>oblasti ochrany zdravia</w:t>
      </w:r>
      <w:r w:rsidR="00157961">
        <w:rPr>
          <w:rFonts w:ascii="Times New Roman" w:hAnsi="Times New Roman" w:cs="Times New Roman"/>
        </w:rPr>
        <w:t xml:space="preserve"> a </w:t>
      </w:r>
      <w:r w:rsidRPr="00157961">
        <w:rPr>
          <w:rFonts w:ascii="Times New Roman" w:hAnsi="Times New Roman" w:cs="Times New Roman"/>
        </w:rPr>
        <w:t>bezpečnosti pri práci na obdobie 2021 – 2027 [COM(2021) 323 final].</w:t>
      </w:r>
    </w:p>
  </w:footnote>
  <w:footnote w:id="21">
    <w:p w14:paraId="4440112A" w14:textId="0F0BFE66"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Napríklad samostatné čističky vzduchu vybavené filtrami HEPA (s vysokou účinnosťou absorpcie častíc) alebo filtrami</w:t>
      </w:r>
      <w:r w:rsidR="00157961">
        <w:rPr>
          <w:rFonts w:ascii="Times New Roman" w:hAnsi="Times New Roman" w:cs="Times New Roman"/>
        </w:rPr>
        <w:t xml:space="preserve"> s </w:t>
      </w:r>
      <w:r w:rsidRPr="00157961">
        <w:rPr>
          <w:rFonts w:ascii="Times New Roman" w:hAnsi="Times New Roman" w:cs="Times New Roman"/>
        </w:rPr>
        <w:t>porovnateľnou účinnosťou</w:t>
      </w:r>
      <w:r w:rsidR="00157961">
        <w:rPr>
          <w:rFonts w:ascii="Times New Roman" w:hAnsi="Times New Roman" w:cs="Times New Roman"/>
        </w:rPr>
        <w:t xml:space="preserve"> a s </w:t>
      </w:r>
      <w:r w:rsidRPr="00157961">
        <w:rPr>
          <w:rFonts w:ascii="Times New Roman" w:hAnsi="Times New Roman" w:cs="Times New Roman"/>
        </w:rPr>
        <w:t>ultrafialovým germicídnym žiarením, zariadenia vo vykurovacom potrubí, vetracích</w:t>
      </w:r>
      <w:r w:rsidR="00157961">
        <w:rPr>
          <w:rFonts w:ascii="Times New Roman" w:hAnsi="Times New Roman" w:cs="Times New Roman"/>
        </w:rPr>
        <w:t xml:space="preserve"> a </w:t>
      </w:r>
      <w:r w:rsidRPr="00157961">
        <w:rPr>
          <w:rFonts w:ascii="Times New Roman" w:hAnsi="Times New Roman" w:cs="Times New Roman"/>
        </w:rPr>
        <w:t>klimatizačných systémoch alebo zariadenia umiestnené dostatočne vysoko</w:t>
      </w:r>
      <w:r w:rsidR="00157961">
        <w:rPr>
          <w:rFonts w:ascii="Times New Roman" w:hAnsi="Times New Roman" w:cs="Times New Roman"/>
        </w:rPr>
        <w:t xml:space="preserve"> v </w:t>
      </w:r>
      <w:r w:rsidRPr="00157961">
        <w:rPr>
          <w:rFonts w:ascii="Times New Roman" w:hAnsi="Times New Roman" w:cs="Times New Roman"/>
        </w:rPr>
        <w:t>miestnostiach (ultrafialové germicídne žiariče</w:t>
      </w:r>
      <w:r w:rsidR="00157961">
        <w:rPr>
          <w:rFonts w:ascii="Times New Roman" w:hAnsi="Times New Roman" w:cs="Times New Roman"/>
        </w:rPr>
        <w:t xml:space="preserve"> v </w:t>
      </w:r>
      <w:r w:rsidRPr="00157961">
        <w:rPr>
          <w:rFonts w:ascii="Times New Roman" w:hAnsi="Times New Roman" w:cs="Times New Roman"/>
        </w:rPr>
        <w:t>horných častiach miestnosti).</w:t>
      </w:r>
    </w:p>
  </w:footnote>
  <w:footnote w:id="22">
    <w:p w14:paraId="2E8230D9" w14:textId="37705662"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Odporúčanie Rady (EÚ) 2022/107</w:t>
      </w:r>
      <w:r w:rsidR="00157961">
        <w:rPr>
          <w:rFonts w:ascii="Times New Roman" w:hAnsi="Times New Roman" w:cs="Times New Roman"/>
        </w:rPr>
        <w:t xml:space="preserve"> z </w:t>
      </w:r>
      <w:r w:rsidRPr="00157961">
        <w:rPr>
          <w:rFonts w:ascii="Times New Roman" w:hAnsi="Times New Roman" w:cs="Times New Roman"/>
        </w:rPr>
        <w:t>25</w:t>
      </w:r>
      <w:r w:rsidR="00157961">
        <w:rPr>
          <w:rFonts w:ascii="Times New Roman" w:hAnsi="Times New Roman" w:cs="Times New Roman"/>
        </w:rPr>
        <w:t>. januára</w:t>
      </w:r>
      <w:r w:rsidRPr="00157961">
        <w:rPr>
          <w:rFonts w:ascii="Times New Roman" w:hAnsi="Times New Roman" w:cs="Times New Roman"/>
        </w:rPr>
        <w:t xml:space="preserve"> 2022</w:t>
      </w:r>
      <w:r w:rsidR="00157961">
        <w:rPr>
          <w:rFonts w:ascii="Times New Roman" w:hAnsi="Times New Roman" w:cs="Times New Roman"/>
        </w:rPr>
        <w:t xml:space="preserve"> o </w:t>
      </w:r>
      <w:r w:rsidRPr="00157961">
        <w:rPr>
          <w:rFonts w:ascii="Times New Roman" w:hAnsi="Times New Roman" w:cs="Times New Roman"/>
        </w:rPr>
        <w:t>koordinovanom prístupe na uľahčenie bezpečného voľného pohybu počas pandémie COVID-19, ktorým sa nahrádza odporúčanie (EÚ) 2020/1475 (Ú. v. EÚ L 18, 27.1.2022, s. 110).</w:t>
      </w:r>
    </w:p>
  </w:footnote>
  <w:footnote w:id="23">
    <w:p w14:paraId="4C31FFA4" w14:textId="04352952"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https://ec.europa.eu/commission/presscorner/detail/sk/ip_22_744.</w:t>
      </w:r>
    </w:p>
  </w:footnote>
  <w:footnote w:id="24">
    <w:p w14:paraId="554CCA5B" w14:textId="47457CDB"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Na základe odporúčania Rady 2020/912</w:t>
      </w:r>
      <w:r w:rsidR="00157961">
        <w:rPr>
          <w:rFonts w:ascii="Times New Roman" w:hAnsi="Times New Roman" w:cs="Times New Roman"/>
        </w:rPr>
        <w:t xml:space="preserve"> o </w:t>
      </w:r>
      <w:r w:rsidRPr="00157961">
        <w:rPr>
          <w:rFonts w:ascii="Times New Roman" w:hAnsi="Times New Roman" w:cs="Times New Roman"/>
        </w:rPr>
        <w:t>dočasnom obmedzení ciest do EÚ, ktoré nie sú nevyhnutné,</w:t>
      </w:r>
      <w:r w:rsidR="00157961">
        <w:rPr>
          <w:rFonts w:ascii="Times New Roman" w:hAnsi="Times New Roman" w:cs="Times New Roman"/>
        </w:rPr>
        <w:t xml:space="preserve"> a o </w:t>
      </w:r>
      <w:r w:rsidRPr="00157961">
        <w:rPr>
          <w:rFonts w:ascii="Times New Roman" w:hAnsi="Times New Roman" w:cs="Times New Roman"/>
        </w:rPr>
        <w:t>možnom zrušení tohto obmedzenia.</w:t>
      </w:r>
    </w:p>
  </w:footnote>
  <w:footnote w:id="25">
    <w:p w14:paraId="3D622949" w14:textId="3A98BA52"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Delegované nariadenie Komisie (EÚ) 2021/756</w:t>
      </w:r>
      <w:r w:rsidR="00157961">
        <w:rPr>
          <w:rFonts w:ascii="Times New Roman" w:hAnsi="Times New Roman" w:cs="Times New Roman"/>
        </w:rPr>
        <w:t xml:space="preserve"> z </w:t>
      </w:r>
      <w:r w:rsidRPr="00157961">
        <w:rPr>
          <w:rFonts w:ascii="Times New Roman" w:hAnsi="Times New Roman" w:cs="Times New Roman"/>
        </w:rPr>
        <w:t>24</w:t>
      </w:r>
      <w:r w:rsidR="00157961">
        <w:rPr>
          <w:rFonts w:ascii="Times New Roman" w:hAnsi="Times New Roman" w:cs="Times New Roman"/>
        </w:rPr>
        <w:t>. marca</w:t>
      </w:r>
      <w:r w:rsidRPr="00157961">
        <w:rPr>
          <w:rFonts w:ascii="Times New Roman" w:hAnsi="Times New Roman" w:cs="Times New Roman"/>
        </w:rPr>
        <w:t xml:space="preserve"> 2021, ktorým sa mení nariadenie (ES) č. 1234/2008</w:t>
      </w:r>
      <w:r w:rsidR="00157961">
        <w:rPr>
          <w:rFonts w:ascii="Times New Roman" w:hAnsi="Times New Roman" w:cs="Times New Roman"/>
        </w:rPr>
        <w:t xml:space="preserve"> o </w:t>
      </w:r>
      <w:r w:rsidRPr="00157961">
        <w:rPr>
          <w:rFonts w:ascii="Times New Roman" w:hAnsi="Times New Roman" w:cs="Times New Roman"/>
        </w:rPr>
        <w:t>preskúmaní zmien podmienok</w:t>
      </w:r>
      <w:r w:rsidR="00157961">
        <w:rPr>
          <w:rFonts w:ascii="Times New Roman" w:hAnsi="Times New Roman" w:cs="Times New Roman"/>
        </w:rPr>
        <w:t xml:space="preserve"> v </w:t>
      </w:r>
      <w:r w:rsidRPr="00157961">
        <w:rPr>
          <w:rFonts w:ascii="Times New Roman" w:hAnsi="Times New Roman" w:cs="Times New Roman"/>
        </w:rPr>
        <w:t>povolení na uvedenie humánnych liekov</w:t>
      </w:r>
      <w:r w:rsidR="00157961">
        <w:rPr>
          <w:rFonts w:ascii="Times New Roman" w:hAnsi="Times New Roman" w:cs="Times New Roman"/>
        </w:rPr>
        <w:t xml:space="preserve"> a </w:t>
      </w:r>
      <w:r w:rsidRPr="00157961">
        <w:rPr>
          <w:rFonts w:ascii="Times New Roman" w:hAnsi="Times New Roman" w:cs="Times New Roman"/>
        </w:rPr>
        <w:t>veterinárnych liekov na trh (C/2021/1603, Ú. v. EÚ L 162, 10.5.2021, s. 1 – 3).</w:t>
      </w:r>
    </w:p>
  </w:footnote>
  <w:footnote w:id="26">
    <w:p w14:paraId="413843BD" w14:textId="7C129DDA"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https://ec.europa.eu/health/system/files/2021-09/guidance_regulatory_covid19_en_0.pdf.</w:t>
      </w:r>
    </w:p>
  </w:footnote>
  <w:footnote w:id="27">
    <w:p w14:paraId="0D9F279D" w14:textId="370D9B7F"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https://ec.europa.eu/info/funding-tenders/opportunities/portal/screen/opportunities/topic-details/horizon-hlth-2022-disease-06-03-two-stage.</w:t>
      </w:r>
    </w:p>
  </w:footnote>
  <w:footnote w:id="28">
    <w:p w14:paraId="2DBF74DF" w14:textId="503101C7"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Oznámenie Komisie: Stratégia EÚ pre terapeutiká na ochorenie COVID-19 [COM(2021) 355 final/2].</w:t>
      </w:r>
    </w:p>
  </w:footnote>
  <w:footnote w:id="29">
    <w:p w14:paraId="68B7321F" w14:textId="5BF88A53"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EU-COVAT-1 AGED, EU-COVAT-2 BOOSTAVAC</w:t>
      </w:r>
      <w:r w:rsidR="00157961">
        <w:rPr>
          <w:rFonts w:ascii="Times New Roman" w:hAnsi="Times New Roman" w:cs="Times New Roman"/>
        </w:rPr>
        <w:t xml:space="preserve"> a </w:t>
      </w:r>
      <w:r w:rsidRPr="00157961">
        <w:rPr>
          <w:rFonts w:ascii="Times New Roman" w:hAnsi="Times New Roman" w:cs="Times New Roman"/>
        </w:rPr>
        <w:t>EU-COVPT-1 CoVacc.</w:t>
      </w:r>
    </w:p>
  </w:footnote>
  <w:footnote w:id="30">
    <w:p w14:paraId="724D9C3A" w14:textId="40458FEA"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https://ec.europa.eu/health/system/files/2022-01/medicinal_accelerating-clinical-trials-eu_en.pdf.</w:t>
      </w:r>
    </w:p>
  </w:footnote>
  <w:footnote w:id="31">
    <w:p w14:paraId="7B924986" w14:textId="2896A936"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Úvodné stretnutie, 3</w:t>
      </w:r>
      <w:r w:rsidR="00157961">
        <w:rPr>
          <w:rFonts w:ascii="Times New Roman" w:hAnsi="Times New Roman" w:cs="Times New Roman"/>
        </w:rPr>
        <w:t>. februára</w:t>
      </w:r>
      <w:r w:rsidRPr="00157961">
        <w:rPr>
          <w:rFonts w:ascii="Times New Roman" w:hAnsi="Times New Roman" w:cs="Times New Roman"/>
        </w:rPr>
        <w:t xml:space="preserve"> 2022: https://ec.europa.eu/health/events/joint-action-support-coordinated-and-expedited-assessment-clinical-trials-covid-19-therapeutics_en.</w:t>
      </w:r>
    </w:p>
  </w:footnote>
  <w:footnote w:id="32">
    <w:p w14:paraId="0206B71B" w14:textId="22685AFD"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https://www.thelancet.com/journals/laninf/article/PIIS1473-3099(22)00061-5/fulltext.</w:t>
      </w:r>
    </w:p>
  </w:footnote>
  <w:footnote w:id="33">
    <w:p w14:paraId="3E3E08C3" w14:textId="2728EC06"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Pozri predbežné oznámenie uverejnené 17</w:t>
      </w:r>
      <w:r w:rsidR="00157961">
        <w:rPr>
          <w:rFonts w:ascii="Times New Roman" w:hAnsi="Times New Roman" w:cs="Times New Roman"/>
        </w:rPr>
        <w:t>. septembra</w:t>
      </w:r>
      <w:r w:rsidRPr="00157961">
        <w:rPr>
          <w:rFonts w:ascii="Times New Roman" w:hAnsi="Times New Roman" w:cs="Times New Roman"/>
        </w:rPr>
        <w:t xml:space="preserve"> 2021:</w:t>
      </w:r>
      <w:r w:rsidR="00157961" w:rsidRPr="00157961">
        <w:rPr>
          <w:rFonts w:ascii="Times New Roman" w:hAnsi="Times New Roman" w:cs="Times New Roman"/>
        </w:rPr>
        <w:t xml:space="preserve"> </w:t>
      </w:r>
      <w:r w:rsidR="00157961" w:rsidRPr="00157961">
        <w:rPr>
          <w:rFonts w:ascii="Times New Roman" w:hAnsi="Times New Roman" w:cs="Times New Roman"/>
        </w:rPr>
        <w:tab/>
        <w:t xml:space="preserve"> </w:t>
      </w:r>
      <w:r w:rsidRPr="00157961">
        <w:rPr>
          <w:rFonts w:ascii="Times New Roman" w:hAnsi="Times New Roman" w:cs="Times New Roman"/>
        </w:rPr>
        <w:t>https://ted.europa.eu/udl?uri=TED:NOTICE:467537-2021:TEXT:EN:HTML&amp;src=0.</w:t>
      </w:r>
    </w:p>
  </w:footnote>
  <w:footnote w:id="34">
    <w:p w14:paraId="07566C0E" w14:textId="0550A4B2"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00537ABA">
        <w:rPr>
          <w:rFonts w:ascii="Times New Roman" w:hAnsi="Times New Roman" w:cs="Times New Roman"/>
        </w:rPr>
        <w:t xml:space="preserve"> </w:t>
      </w:r>
      <w:r w:rsidR="00537ABA">
        <w:rPr>
          <w:rFonts w:ascii="Times New Roman" w:hAnsi="Times New Roman" w:cs="Times New Roman"/>
        </w:rPr>
        <w:tab/>
        <w:t xml:space="preserve">Spoločné oznámenie: </w:t>
      </w:r>
      <w:r w:rsidRPr="00157961">
        <w:rPr>
          <w:rFonts w:ascii="Times New Roman" w:hAnsi="Times New Roman" w:cs="Times New Roman"/>
        </w:rPr>
        <w:t>Boj proti dezinformáciám</w:t>
      </w:r>
      <w:r w:rsidR="00157961">
        <w:rPr>
          <w:rFonts w:ascii="Times New Roman" w:hAnsi="Times New Roman" w:cs="Times New Roman"/>
        </w:rPr>
        <w:t xml:space="preserve"> o </w:t>
      </w:r>
      <w:r w:rsidRPr="00157961">
        <w:rPr>
          <w:rFonts w:ascii="Times New Roman" w:hAnsi="Times New Roman" w:cs="Times New Roman"/>
        </w:rPr>
        <w:t>ochorení COVID-19 – Aké sú fakty [JOIN/2020/8 final].</w:t>
      </w:r>
    </w:p>
  </w:footnote>
  <w:footnote w:id="35">
    <w:p w14:paraId="5AFF3F5E" w14:textId="49AF5185"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Oznámenie Komisie</w:t>
      </w:r>
      <w:r w:rsidR="00157961">
        <w:rPr>
          <w:rFonts w:ascii="Times New Roman" w:hAnsi="Times New Roman" w:cs="Times New Roman"/>
        </w:rPr>
        <w:t xml:space="preserve"> o </w:t>
      </w:r>
      <w:r w:rsidRPr="00157961">
        <w:rPr>
          <w:rFonts w:ascii="Times New Roman" w:hAnsi="Times New Roman" w:cs="Times New Roman"/>
        </w:rPr>
        <w:t>akčnom pláne pre európsku demokraciu [COM(2020) 790 final].</w:t>
      </w:r>
    </w:p>
  </w:footnote>
  <w:footnote w:id="36">
    <w:p w14:paraId="0D2EE367" w14:textId="5F8C31F1"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Prostredníctvom internej siete proti dezinformáciám</w:t>
      </w:r>
      <w:r w:rsidR="00157961">
        <w:rPr>
          <w:rFonts w:ascii="Times New Roman" w:hAnsi="Times New Roman" w:cs="Times New Roman"/>
        </w:rPr>
        <w:t xml:space="preserve"> a </w:t>
      </w:r>
      <w:r w:rsidRPr="00157961">
        <w:rPr>
          <w:rFonts w:ascii="Times New Roman" w:hAnsi="Times New Roman" w:cs="Times New Roman"/>
        </w:rPr>
        <w:t>systému na rýchlu výmenu informácií.</w:t>
      </w:r>
    </w:p>
  </w:footnote>
  <w:footnote w:id="37">
    <w:p w14:paraId="5AD6A043" w14:textId="394FA80B"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Oznámenie Komisie, Usmernenie Európskej komisie</w:t>
      </w:r>
      <w:r w:rsidR="00157961">
        <w:rPr>
          <w:rFonts w:ascii="Times New Roman" w:hAnsi="Times New Roman" w:cs="Times New Roman"/>
        </w:rPr>
        <w:t xml:space="preserve"> k </w:t>
      </w:r>
      <w:r w:rsidRPr="00157961">
        <w:rPr>
          <w:rFonts w:ascii="Times New Roman" w:hAnsi="Times New Roman" w:cs="Times New Roman"/>
        </w:rPr>
        <w:t>posilneniu Kódexu postupov proti šíreniu dezinformácií [COM(2021) 262 final].</w:t>
      </w:r>
    </w:p>
  </w:footnote>
  <w:footnote w:id="38">
    <w:p w14:paraId="60A4414F" w14:textId="3244C09F"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https://ec.europa.eu/commission/presscorner/detail/en/fs_22_870.</w:t>
      </w:r>
    </w:p>
  </w:footnote>
  <w:footnote w:id="39">
    <w:p w14:paraId="70AEC675" w14:textId="3ABF6546"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00157961" w:rsidRPr="00157961">
        <w:rPr>
          <w:rFonts w:ascii="Times New Roman" w:hAnsi="Times New Roman" w:cs="Times New Roman"/>
        </w:rPr>
        <w:t xml:space="preserve"> </w:t>
      </w:r>
      <w:r w:rsidR="00157961" w:rsidRPr="00157961">
        <w:rPr>
          <w:rFonts w:ascii="Times New Roman" w:hAnsi="Times New Roman" w:cs="Times New Roman"/>
        </w:rPr>
        <w:tab/>
      </w:r>
      <w:r w:rsidRPr="00157961">
        <w:rPr>
          <w:rFonts w:ascii="Times New Roman" w:hAnsi="Times New Roman" w:cs="Times New Roman"/>
        </w:rPr>
        <w:t>https://www.who.int/news-room/commentaries/detail/op-ed---covid-19-shows-why-united-action-is-needed-for-more-robust-international-health-architecture.</w:t>
      </w:r>
    </w:p>
  </w:footnote>
  <w:footnote w:id="40">
    <w:p w14:paraId="18201880" w14:textId="35D7C7AE"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Prehĺbenú</w:t>
      </w:r>
      <w:r w:rsidR="00157961">
        <w:rPr>
          <w:rFonts w:ascii="Times New Roman" w:hAnsi="Times New Roman" w:cs="Times New Roman"/>
        </w:rPr>
        <w:t xml:space="preserve"> a </w:t>
      </w:r>
      <w:r w:rsidRPr="00157961">
        <w:rPr>
          <w:rFonts w:ascii="Times New Roman" w:hAnsi="Times New Roman" w:cs="Times New Roman"/>
        </w:rPr>
        <w:t>komplexnú zónu voľného obchodu (DCFTA) tvoria tri zóny voľného obchodu vytvorené medzi Európskou úniou</w:t>
      </w:r>
      <w:r w:rsidR="00157961">
        <w:rPr>
          <w:rFonts w:ascii="Times New Roman" w:hAnsi="Times New Roman" w:cs="Times New Roman"/>
        </w:rPr>
        <w:t xml:space="preserve"> a </w:t>
      </w:r>
      <w:r w:rsidRPr="00157961">
        <w:rPr>
          <w:rFonts w:ascii="Times New Roman" w:hAnsi="Times New Roman" w:cs="Times New Roman"/>
        </w:rPr>
        <w:t>Gruzínskom, EÚ</w:t>
      </w:r>
      <w:r w:rsidR="00157961">
        <w:rPr>
          <w:rFonts w:ascii="Times New Roman" w:hAnsi="Times New Roman" w:cs="Times New Roman"/>
        </w:rPr>
        <w:t xml:space="preserve"> a </w:t>
      </w:r>
      <w:r w:rsidRPr="00157961">
        <w:rPr>
          <w:rFonts w:ascii="Times New Roman" w:hAnsi="Times New Roman" w:cs="Times New Roman"/>
        </w:rPr>
        <w:t>Moldavskom</w:t>
      </w:r>
      <w:r w:rsidR="00157961">
        <w:rPr>
          <w:rFonts w:ascii="Times New Roman" w:hAnsi="Times New Roman" w:cs="Times New Roman"/>
        </w:rPr>
        <w:t xml:space="preserve"> a </w:t>
      </w:r>
      <w:r w:rsidRPr="00157961">
        <w:rPr>
          <w:rFonts w:ascii="Times New Roman" w:hAnsi="Times New Roman" w:cs="Times New Roman"/>
        </w:rPr>
        <w:t>EÚ</w:t>
      </w:r>
      <w:r w:rsidR="00157961">
        <w:rPr>
          <w:rFonts w:ascii="Times New Roman" w:hAnsi="Times New Roman" w:cs="Times New Roman"/>
        </w:rPr>
        <w:t xml:space="preserve"> a </w:t>
      </w:r>
      <w:r w:rsidRPr="00157961">
        <w:rPr>
          <w:rFonts w:ascii="Times New Roman" w:hAnsi="Times New Roman" w:cs="Times New Roman"/>
        </w:rPr>
        <w:t>Ukrajinou.</w:t>
      </w:r>
    </w:p>
  </w:footnote>
  <w:footnote w:id="41">
    <w:p w14:paraId="76154FC5" w14:textId="4D24577B"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Správa UNICEF</w:t>
      </w:r>
      <w:r w:rsidR="00157961">
        <w:rPr>
          <w:rFonts w:ascii="Times New Roman" w:hAnsi="Times New Roman" w:cs="Times New Roman"/>
        </w:rPr>
        <w:t xml:space="preserve"> o </w:t>
      </w:r>
      <w:r w:rsidRPr="00157961">
        <w:rPr>
          <w:rFonts w:ascii="Times New Roman" w:hAnsi="Times New Roman" w:cs="Times New Roman"/>
        </w:rPr>
        <w:t>situácii detí vo svete 2021 bola venovaná duševnému zdraviu. Upozorňovalo sa</w:t>
      </w:r>
      <w:r w:rsidR="00157961">
        <w:rPr>
          <w:rFonts w:ascii="Times New Roman" w:hAnsi="Times New Roman" w:cs="Times New Roman"/>
        </w:rPr>
        <w:t xml:space="preserve"> v </w:t>
      </w:r>
      <w:r w:rsidRPr="00157961">
        <w:rPr>
          <w:rFonts w:ascii="Times New Roman" w:hAnsi="Times New Roman" w:cs="Times New Roman"/>
        </w:rPr>
        <w:t>nej, že deti</w:t>
      </w:r>
      <w:r w:rsidR="00157961">
        <w:rPr>
          <w:rFonts w:ascii="Times New Roman" w:hAnsi="Times New Roman" w:cs="Times New Roman"/>
        </w:rPr>
        <w:t xml:space="preserve"> a </w:t>
      </w:r>
      <w:r w:rsidRPr="00157961">
        <w:rPr>
          <w:rFonts w:ascii="Times New Roman" w:hAnsi="Times New Roman" w:cs="Times New Roman"/>
        </w:rPr>
        <w:t>mladí ľudia môžu pociťovať negatívny vplyv pandémie na svoje duševné zdravie ešte dlhé roky: https://www.unicef.org/media/108121/file/SOWC-2021-Europe-regional-brief.pdf.</w:t>
      </w:r>
    </w:p>
  </w:footnote>
  <w:footnote w:id="42">
    <w:p w14:paraId="2864F224" w14:textId="1F5ED1A8"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 xml:space="preserve">WHO, ‎2022, </w:t>
      </w:r>
      <w:r w:rsidRPr="00157961">
        <w:rPr>
          <w:rFonts w:ascii="Times New Roman" w:hAnsi="Times New Roman" w:cs="Times New Roman"/>
          <w:i/>
        </w:rPr>
        <w:t>Mental health and COVID-19:</w:t>
      </w:r>
      <w:r w:rsidRPr="00157961">
        <w:rPr>
          <w:rFonts w:ascii="Times New Roman" w:hAnsi="Times New Roman" w:cs="Times New Roman"/>
        </w:rPr>
        <w:t xml:space="preserve"> </w:t>
      </w:r>
      <w:r w:rsidRPr="00157961">
        <w:rPr>
          <w:rFonts w:ascii="Times New Roman" w:hAnsi="Times New Roman" w:cs="Times New Roman"/>
          <w:i/>
        </w:rPr>
        <w:t>early evidence of the pandemic’s impact:</w:t>
      </w:r>
      <w:r w:rsidRPr="00157961">
        <w:rPr>
          <w:rFonts w:ascii="Times New Roman" w:hAnsi="Times New Roman" w:cs="Times New Roman"/>
        </w:rPr>
        <w:t xml:space="preserve"> </w:t>
      </w:r>
      <w:r w:rsidRPr="00157961">
        <w:rPr>
          <w:rFonts w:ascii="Times New Roman" w:hAnsi="Times New Roman" w:cs="Times New Roman"/>
          <w:i/>
        </w:rPr>
        <w:t>scientific brief</w:t>
      </w:r>
      <w:r w:rsidRPr="00157961">
        <w:rPr>
          <w:rFonts w:ascii="Times New Roman" w:hAnsi="Times New Roman" w:cs="Times New Roman"/>
        </w:rPr>
        <w:t>, (Duševné zdravie</w:t>
      </w:r>
      <w:r w:rsidR="00157961">
        <w:rPr>
          <w:rFonts w:ascii="Times New Roman" w:hAnsi="Times New Roman" w:cs="Times New Roman"/>
        </w:rPr>
        <w:t xml:space="preserve"> a </w:t>
      </w:r>
      <w:r w:rsidRPr="00157961">
        <w:rPr>
          <w:rFonts w:ascii="Times New Roman" w:hAnsi="Times New Roman" w:cs="Times New Roman"/>
        </w:rPr>
        <w:t>COVID-19: prvé dôkazy</w:t>
      </w:r>
      <w:r w:rsidR="00157961">
        <w:rPr>
          <w:rFonts w:ascii="Times New Roman" w:hAnsi="Times New Roman" w:cs="Times New Roman"/>
        </w:rPr>
        <w:t xml:space="preserve"> o </w:t>
      </w:r>
      <w:r w:rsidRPr="00157961">
        <w:rPr>
          <w:rFonts w:ascii="Times New Roman" w:hAnsi="Times New Roman" w:cs="Times New Roman"/>
        </w:rPr>
        <w:t>vplyve pandémie: vedecký prehľad), 2</w:t>
      </w:r>
      <w:r w:rsidR="00157961">
        <w:rPr>
          <w:rFonts w:ascii="Times New Roman" w:hAnsi="Times New Roman" w:cs="Times New Roman"/>
        </w:rPr>
        <w:t>. marca</w:t>
      </w:r>
      <w:r w:rsidR="00537ABA">
        <w:rPr>
          <w:rFonts w:ascii="Times New Roman" w:hAnsi="Times New Roman" w:cs="Times New Roman"/>
        </w:rPr>
        <w:t xml:space="preserve"> 2022. </w:t>
      </w:r>
      <w:r w:rsidRPr="00157961">
        <w:rPr>
          <w:rFonts w:ascii="Times New Roman" w:hAnsi="Times New Roman" w:cs="Times New Roman"/>
        </w:rPr>
        <w:t>https://apps.who.int/iris/handle/10665/352189.</w:t>
      </w:r>
    </w:p>
  </w:footnote>
  <w:footnote w:id="43">
    <w:p w14:paraId="172E2461" w14:textId="325DB66F" w:rsidR="00461119" w:rsidRPr="00157961" w:rsidRDefault="00461119" w:rsidP="00157961">
      <w:pPr>
        <w:pStyle w:val="FootnoteText"/>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EU4H-2022-PJ-03: DP-g-22-07.01/03 Výzva na predloženie návrhov na podporu duševného zdravia.</w:t>
      </w:r>
    </w:p>
  </w:footnote>
  <w:footnote w:id="44">
    <w:p w14:paraId="54C862AC" w14:textId="5136BFBA" w:rsidR="00461119" w:rsidRPr="00157961" w:rsidRDefault="00461119" w:rsidP="00157961">
      <w:pPr>
        <w:pStyle w:val="FootnoteText"/>
        <w:ind w:left="720" w:hanging="720"/>
        <w:jc w:val="both"/>
        <w:rPr>
          <w:rFonts w:ascii="Times New Roman" w:hAnsi="Times New Roman" w:cs="Times New Roman"/>
        </w:rPr>
      </w:pPr>
      <w:r w:rsidRPr="00157961">
        <w:rPr>
          <w:rStyle w:val="FootnoteReference"/>
          <w:rFonts w:ascii="Times New Roman" w:hAnsi="Times New Roman" w:cs="Times New Roman"/>
        </w:rPr>
        <w:footnoteRef/>
      </w:r>
      <w:r w:rsidRPr="00157961">
        <w:rPr>
          <w:rFonts w:ascii="Times New Roman" w:hAnsi="Times New Roman" w:cs="Times New Roman"/>
        </w:rPr>
        <w:t xml:space="preserve"> </w:t>
      </w:r>
      <w:r w:rsidRPr="00157961">
        <w:rPr>
          <w:rFonts w:ascii="Times New Roman" w:hAnsi="Times New Roman" w:cs="Times New Roman"/>
        </w:rPr>
        <w:tab/>
        <w:t>Napríklad elektronické zdravotné záznamy, telezdravotníctvo, erecepty</w:t>
      </w:r>
      <w:r w:rsidR="00157961">
        <w:rPr>
          <w:rFonts w:ascii="Times New Roman" w:hAnsi="Times New Roman" w:cs="Times New Roman"/>
        </w:rPr>
        <w:t xml:space="preserve"> a </w:t>
      </w:r>
      <w:r w:rsidRPr="00157961">
        <w:rPr>
          <w:rFonts w:ascii="Times New Roman" w:hAnsi="Times New Roman" w:cs="Times New Roman"/>
        </w:rPr>
        <w:t>aplikácie elektronického zdravotníctva. Digitálne platformy</w:t>
      </w:r>
      <w:r w:rsidR="00157961">
        <w:rPr>
          <w:rFonts w:ascii="Times New Roman" w:hAnsi="Times New Roman" w:cs="Times New Roman"/>
        </w:rPr>
        <w:t xml:space="preserve"> a </w:t>
      </w:r>
      <w:r w:rsidRPr="00157961">
        <w:rPr>
          <w:rFonts w:ascii="Times New Roman" w:hAnsi="Times New Roman" w:cs="Times New Roman"/>
        </w:rPr>
        <w:t>aplikácie sa navyše používajú</w:t>
      </w:r>
      <w:r w:rsidR="00157961">
        <w:rPr>
          <w:rFonts w:ascii="Times New Roman" w:hAnsi="Times New Roman" w:cs="Times New Roman"/>
        </w:rPr>
        <w:t xml:space="preserve"> v </w:t>
      </w:r>
      <w:r w:rsidRPr="00157961">
        <w:rPr>
          <w:rFonts w:ascii="Times New Roman" w:hAnsi="Times New Roman" w:cs="Times New Roman"/>
        </w:rPr>
        <w:t>súvislosti</w:t>
      </w:r>
      <w:r w:rsidR="00157961">
        <w:rPr>
          <w:rFonts w:ascii="Times New Roman" w:hAnsi="Times New Roman" w:cs="Times New Roman"/>
        </w:rPr>
        <w:t xml:space="preserve"> s </w:t>
      </w:r>
      <w:r w:rsidRPr="00157961">
        <w:rPr>
          <w:rFonts w:ascii="Times New Roman" w:hAnsi="Times New Roman" w:cs="Times New Roman"/>
        </w:rPr>
        <w:t>ochorením COVID-19 na monitorovanie</w:t>
      </w:r>
      <w:r w:rsidR="00157961">
        <w:rPr>
          <w:rFonts w:ascii="Times New Roman" w:hAnsi="Times New Roman" w:cs="Times New Roman"/>
        </w:rPr>
        <w:t xml:space="preserve"> a </w:t>
      </w:r>
      <w:r w:rsidRPr="00157961">
        <w:rPr>
          <w:rFonts w:ascii="Times New Roman" w:hAnsi="Times New Roman" w:cs="Times New Roman"/>
        </w:rPr>
        <w:t>dohľad, vyhľadávanie kontaktov, programy očkovania</w:t>
      </w:r>
      <w:r w:rsidR="00157961">
        <w:rPr>
          <w:rFonts w:ascii="Times New Roman" w:hAnsi="Times New Roman" w:cs="Times New Roman"/>
        </w:rPr>
        <w:t xml:space="preserve"> a </w:t>
      </w:r>
      <w:r w:rsidRPr="00157961">
        <w:rPr>
          <w:rFonts w:ascii="Times New Roman" w:hAnsi="Times New Roman" w:cs="Times New Roman"/>
        </w:rPr>
        <w:t>vydávanie</w:t>
      </w:r>
      <w:r w:rsidR="00157961">
        <w:rPr>
          <w:rFonts w:ascii="Times New Roman" w:hAnsi="Times New Roman" w:cs="Times New Roman"/>
        </w:rPr>
        <w:t xml:space="preserve"> a </w:t>
      </w:r>
      <w:r w:rsidRPr="00157961">
        <w:rPr>
          <w:rFonts w:ascii="Times New Roman" w:hAnsi="Times New Roman" w:cs="Times New Roman"/>
        </w:rPr>
        <w:t>overovanie príslušných COVID preukazov.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0359" w14:textId="77777777" w:rsidR="000E617B" w:rsidRPr="000E617B" w:rsidRDefault="000E617B" w:rsidP="000E6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06F7" w14:textId="77777777" w:rsidR="000E617B" w:rsidRPr="000E617B" w:rsidRDefault="000E617B" w:rsidP="000E617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7E22" w14:textId="77777777" w:rsidR="000E617B" w:rsidRPr="000E617B" w:rsidRDefault="000E617B" w:rsidP="000E617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20E2" w14:textId="77777777" w:rsidR="00461119" w:rsidRDefault="004611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08C9" w14:textId="77777777" w:rsidR="00461119" w:rsidRDefault="004611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F829" w14:textId="77777777" w:rsidR="00461119" w:rsidRDefault="0046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34D"/>
    <w:multiLevelType w:val="hybridMultilevel"/>
    <w:tmpl w:val="1C74E83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311F7"/>
    <w:multiLevelType w:val="hybridMultilevel"/>
    <w:tmpl w:val="B00AE7C4"/>
    <w:lvl w:ilvl="0" w:tplc="DD0EF17A">
      <w:start w:val="1"/>
      <w:numFmt w:val="decimal"/>
      <w:lvlText w:val="%1."/>
      <w:lvlJc w:val="left"/>
      <w:pPr>
        <w:ind w:left="720" w:hanging="360"/>
      </w:pPr>
    </w:lvl>
    <w:lvl w:ilvl="1" w:tplc="554831E6">
      <w:start w:val="1"/>
      <w:numFmt w:val="lowerLetter"/>
      <w:lvlText w:val="%2."/>
      <w:lvlJc w:val="left"/>
      <w:pPr>
        <w:ind w:left="1440" w:hanging="360"/>
      </w:pPr>
    </w:lvl>
    <w:lvl w:ilvl="2" w:tplc="8D045370">
      <w:start w:val="1"/>
      <w:numFmt w:val="lowerRoman"/>
      <w:lvlText w:val="%3."/>
      <w:lvlJc w:val="right"/>
      <w:pPr>
        <w:ind w:left="2160" w:hanging="180"/>
      </w:pPr>
    </w:lvl>
    <w:lvl w:ilvl="3" w:tplc="6FC4113E">
      <w:start w:val="1"/>
      <w:numFmt w:val="decimal"/>
      <w:lvlText w:val="%4."/>
      <w:lvlJc w:val="left"/>
      <w:pPr>
        <w:ind w:left="2880" w:hanging="360"/>
      </w:pPr>
    </w:lvl>
    <w:lvl w:ilvl="4" w:tplc="B69E5D2E">
      <w:start w:val="1"/>
      <w:numFmt w:val="lowerLetter"/>
      <w:lvlText w:val="%5."/>
      <w:lvlJc w:val="left"/>
      <w:pPr>
        <w:ind w:left="3600" w:hanging="360"/>
      </w:pPr>
    </w:lvl>
    <w:lvl w:ilvl="5" w:tplc="0E60F034">
      <w:start w:val="1"/>
      <w:numFmt w:val="lowerRoman"/>
      <w:lvlText w:val="%6."/>
      <w:lvlJc w:val="right"/>
      <w:pPr>
        <w:ind w:left="4320" w:hanging="180"/>
      </w:pPr>
    </w:lvl>
    <w:lvl w:ilvl="6" w:tplc="94900468">
      <w:start w:val="1"/>
      <w:numFmt w:val="decimal"/>
      <w:lvlText w:val="%7."/>
      <w:lvlJc w:val="left"/>
      <w:pPr>
        <w:ind w:left="5040" w:hanging="360"/>
      </w:pPr>
    </w:lvl>
    <w:lvl w:ilvl="7" w:tplc="54E40626">
      <w:start w:val="1"/>
      <w:numFmt w:val="lowerLetter"/>
      <w:lvlText w:val="%8."/>
      <w:lvlJc w:val="left"/>
      <w:pPr>
        <w:ind w:left="5760" w:hanging="360"/>
      </w:pPr>
    </w:lvl>
    <w:lvl w:ilvl="8" w:tplc="2C16CC76">
      <w:start w:val="1"/>
      <w:numFmt w:val="lowerRoman"/>
      <w:lvlText w:val="%9."/>
      <w:lvlJc w:val="right"/>
      <w:pPr>
        <w:ind w:left="6480" w:hanging="180"/>
      </w:pPr>
    </w:lvl>
  </w:abstractNum>
  <w:abstractNum w:abstractNumId="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597E90"/>
    <w:multiLevelType w:val="hybridMultilevel"/>
    <w:tmpl w:val="79DC7FB0"/>
    <w:lvl w:ilvl="0" w:tplc="149C2936">
      <w:start w:val="1"/>
      <w:numFmt w:val="bullet"/>
      <w:lvlText w:val="·"/>
      <w:lvlJc w:val="left"/>
      <w:pPr>
        <w:ind w:left="720" w:hanging="360"/>
      </w:pPr>
      <w:rPr>
        <w:rFonts w:ascii="Symbol" w:hAnsi="Symbol" w:hint="default"/>
      </w:rPr>
    </w:lvl>
    <w:lvl w:ilvl="1" w:tplc="5F62AB10">
      <w:start w:val="1"/>
      <w:numFmt w:val="bullet"/>
      <w:lvlText w:val="o"/>
      <w:lvlJc w:val="left"/>
      <w:pPr>
        <w:ind w:left="1440" w:hanging="360"/>
      </w:pPr>
      <w:rPr>
        <w:rFonts w:ascii="Courier New" w:hAnsi="Courier New" w:hint="default"/>
      </w:rPr>
    </w:lvl>
    <w:lvl w:ilvl="2" w:tplc="2C701DAE">
      <w:start w:val="1"/>
      <w:numFmt w:val="bullet"/>
      <w:lvlText w:val=""/>
      <w:lvlJc w:val="left"/>
      <w:pPr>
        <w:ind w:left="2160" w:hanging="360"/>
      </w:pPr>
      <w:rPr>
        <w:rFonts w:ascii="Wingdings" w:hAnsi="Wingdings" w:hint="default"/>
      </w:rPr>
    </w:lvl>
    <w:lvl w:ilvl="3" w:tplc="202ED30E">
      <w:start w:val="1"/>
      <w:numFmt w:val="bullet"/>
      <w:lvlText w:val=""/>
      <w:lvlJc w:val="left"/>
      <w:pPr>
        <w:ind w:left="2880" w:hanging="360"/>
      </w:pPr>
      <w:rPr>
        <w:rFonts w:ascii="Symbol" w:hAnsi="Symbol" w:hint="default"/>
      </w:rPr>
    </w:lvl>
    <w:lvl w:ilvl="4" w:tplc="6534F358">
      <w:start w:val="1"/>
      <w:numFmt w:val="bullet"/>
      <w:lvlText w:val="o"/>
      <w:lvlJc w:val="left"/>
      <w:pPr>
        <w:ind w:left="3600" w:hanging="360"/>
      </w:pPr>
      <w:rPr>
        <w:rFonts w:ascii="Courier New" w:hAnsi="Courier New" w:hint="default"/>
      </w:rPr>
    </w:lvl>
    <w:lvl w:ilvl="5" w:tplc="3CDAE146">
      <w:start w:val="1"/>
      <w:numFmt w:val="bullet"/>
      <w:lvlText w:val=""/>
      <w:lvlJc w:val="left"/>
      <w:pPr>
        <w:ind w:left="4320" w:hanging="360"/>
      </w:pPr>
      <w:rPr>
        <w:rFonts w:ascii="Wingdings" w:hAnsi="Wingdings" w:hint="default"/>
      </w:rPr>
    </w:lvl>
    <w:lvl w:ilvl="6" w:tplc="C4F8140A">
      <w:start w:val="1"/>
      <w:numFmt w:val="bullet"/>
      <w:lvlText w:val=""/>
      <w:lvlJc w:val="left"/>
      <w:pPr>
        <w:ind w:left="5040" w:hanging="360"/>
      </w:pPr>
      <w:rPr>
        <w:rFonts w:ascii="Symbol" w:hAnsi="Symbol" w:hint="default"/>
      </w:rPr>
    </w:lvl>
    <w:lvl w:ilvl="7" w:tplc="378088B8">
      <w:start w:val="1"/>
      <w:numFmt w:val="bullet"/>
      <w:lvlText w:val="o"/>
      <w:lvlJc w:val="left"/>
      <w:pPr>
        <w:ind w:left="5760" w:hanging="360"/>
      </w:pPr>
      <w:rPr>
        <w:rFonts w:ascii="Courier New" w:hAnsi="Courier New" w:hint="default"/>
      </w:rPr>
    </w:lvl>
    <w:lvl w:ilvl="8" w:tplc="84DC737A">
      <w:start w:val="1"/>
      <w:numFmt w:val="bullet"/>
      <w:lvlText w:val=""/>
      <w:lvlJc w:val="left"/>
      <w:pPr>
        <w:ind w:left="6480" w:hanging="360"/>
      </w:pPr>
      <w:rPr>
        <w:rFonts w:ascii="Wingdings" w:hAnsi="Wingdings" w:hint="default"/>
      </w:rPr>
    </w:lvl>
  </w:abstractNum>
  <w:abstractNum w:abstractNumId="5" w15:restartNumberingAfterBreak="0">
    <w:nsid w:val="332C5D41"/>
    <w:multiLevelType w:val="multilevel"/>
    <w:tmpl w:val="834C8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343E3D"/>
    <w:multiLevelType w:val="hybridMultilevel"/>
    <w:tmpl w:val="31FAA068"/>
    <w:lvl w:ilvl="0" w:tplc="E092DD8E">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67494"/>
    <w:multiLevelType w:val="hybridMultilevel"/>
    <w:tmpl w:val="5B985EE2"/>
    <w:lvl w:ilvl="0" w:tplc="962450E2">
      <w:start w:val="1"/>
      <w:numFmt w:val="decimal"/>
      <w:lvlText w:val="%1."/>
      <w:lvlJc w:val="left"/>
      <w:pPr>
        <w:ind w:left="720" w:hanging="360"/>
      </w:pPr>
    </w:lvl>
    <w:lvl w:ilvl="1" w:tplc="6EC27EF2">
      <w:start w:val="1"/>
      <w:numFmt w:val="lowerLetter"/>
      <w:lvlText w:val="%2."/>
      <w:lvlJc w:val="left"/>
      <w:pPr>
        <w:ind w:left="1440" w:hanging="360"/>
      </w:pPr>
    </w:lvl>
    <w:lvl w:ilvl="2" w:tplc="827E8320">
      <w:start w:val="1"/>
      <w:numFmt w:val="lowerRoman"/>
      <w:lvlText w:val="%3."/>
      <w:lvlJc w:val="right"/>
      <w:pPr>
        <w:ind w:left="2160" w:hanging="180"/>
      </w:pPr>
    </w:lvl>
    <w:lvl w:ilvl="3" w:tplc="C97E96F2">
      <w:start w:val="1"/>
      <w:numFmt w:val="decimal"/>
      <w:lvlText w:val="%4."/>
      <w:lvlJc w:val="left"/>
      <w:pPr>
        <w:ind w:left="2880" w:hanging="360"/>
      </w:pPr>
    </w:lvl>
    <w:lvl w:ilvl="4" w:tplc="71262B74">
      <w:start w:val="1"/>
      <w:numFmt w:val="lowerLetter"/>
      <w:lvlText w:val="%5."/>
      <w:lvlJc w:val="left"/>
      <w:pPr>
        <w:ind w:left="3600" w:hanging="360"/>
      </w:pPr>
    </w:lvl>
    <w:lvl w:ilvl="5" w:tplc="80607E1C">
      <w:start w:val="1"/>
      <w:numFmt w:val="lowerRoman"/>
      <w:lvlText w:val="%6."/>
      <w:lvlJc w:val="right"/>
      <w:pPr>
        <w:ind w:left="4320" w:hanging="180"/>
      </w:pPr>
    </w:lvl>
    <w:lvl w:ilvl="6" w:tplc="8814CA1C">
      <w:start w:val="1"/>
      <w:numFmt w:val="decimal"/>
      <w:lvlText w:val="%7."/>
      <w:lvlJc w:val="left"/>
      <w:pPr>
        <w:ind w:left="5040" w:hanging="360"/>
      </w:pPr>
    </w:lvl>
    <w:lvl w:ilvl="7" w:tplc="107A9BC6">
      <w:start w:val="1"/>
      <w:numFmt w:val="lowerLetter"/>
      <w:lvlText w:val="%8."/>
      <w:lvlJc w:val="left"/>
      <w:pPr>
        <w:ind w:left="5760" w:hanging="360"/>
      </w:pPr>
    </w:lvl>
    <w:lvl w:ilvl="8" w:tplc="A08E12A2">
      <w:start w:val="1"/>
      <w:numFmt w:val="lowerRoman"/>
      <w:lvlText w:val="%9."/>
      <w:lvlJc w:val="right"/>
      <w:pPr>
        <w:ind w:left="6480" w:hanging="180"/>
      </w:pPr>
    </w:lvl>
  </w:abstractNum>
  <w:abstractNum w:abstractNumId="8" w15:restartNumberingAfterBreak="0">
    <w:nsid w:val="415C2798"/>
    <w:multiLevelType w:val="multilevel"/>
    <w:tmpl w:val="F1528616"/>
    <w:styleLink w:val="amprLISTL1-forboxORANGEdashed"/>
    <w:lvl w:ilvl="0">
      <w:start w:val="1"/>
      <w:numFmt w:val="bullet"/>
      <w:pStyle w:val="amprboxORANGEdashedbulletlis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4406C"/>
    <w:multiLevelType w:val="hybridMultilevel"/>
    <w:tmpl w:val="53E27902"/>
    <w:lvl w:ilvl="0" w:tplc="BB7286AC">
      <w:start w:val="1"/>
      <w:numFmt w:val="bullet"/>
      <w:lvlText w:val="·"/>
      <w:lvlJc w:val="left"/>
      <w:pPr>
        <w:ind w:left="720" w:hanging="360"/>
      </w:pPr>
      <w:rPr>
        <w:rFonts w:ascii="Symbol" w:hAnsi="Symbol" w:hint="default"/>
      </w:rPr>
    </w:lvl>
    <w:lvl w:ilvl="1" w:tplc="0D2EF1EC">
      <w:start w:val="1"/>
      <w:numFmt w:val="bullet"/>
      <w:lvlText w:val="o"/>
      <w:lvlJc w:val="left"/>
      <w:pPr>
        <w:ind w:left="1440" w:hanging="360"/>
      </w:pPr>
      <w:rPr>
        <w:rFonts w:ascii="Courier New" w:hAnsi="Courier New" w:hint="default"/>
      </w:rPr>
    </w:lvl>
    <w:lvl w:ilvl="2" w:tplc="93E06B00">
      <w:start w:val="1"/>
      <w:numFmt w:val="bullet"/>
      <w:lvlText w:val=""/>
      <w:lvlJc w:val="left"/>
      <w:pPr>
        <w:ind w:left="2160" w:hanging="360"/>
      </w:pPr>
      <w:rPr>
        <w:rFonts w:ascii="Wingdings" w:hAnsi="Wingdings" w:hint="default"/>
      </w:rPr>
    </w:lvl>
    <w:lvl w:ilvl="3" w:tplc="7C4E1938">
      <w:start w:val="1"/>
      <w:numFmt w:val="bullet"/>
      <w:lvlText w:val=""/>
      <w:lvlJc w:val="left"/>
      <w:pPr>
        <w:ind w:left="2880" w:hanging="360"/>
      </w:pPr>
      <w:rPr>
        <w:rFonts w:ascii="Symbol" w:hAnsi="Symbol" w:hint="default"/>
      </w:rPr>
    </w:lvl>
    <w:lvl w:ilvl="4" w:tplc="D34A5140">
      <w:start w:val="1"/>
      <w:numFmt w:val="bullet"/>
      <w:lvlText w:val="o"/>
      <w:lvlJc w:val="left"/>
      <w:pPr>
        <w:ind w:left="3600" w:hanging="360"/>
      </w:pPr>
      <w:rPr>
        <w:rFonts w:ascii="Courier New" w:hAnsi="Courier New" w:hint="default"/>
      </w:rPr>
    </w:lvl>
    <w:lvl w:ilvl="5" w:tplc="627EED88">
      <w:start w:val="1"/>
      <w:numFmt w:val="bullet"/>
      <w:lvlText w:val=""/>
      <w:lvlJc w:val="left"/>
      <w:pPr>
        <w:ind w:left="4320" w:hanging="360"/>
      </w:pPr>
      <w:rPr>
        <w:rFonts w:ascii="Wingdings" w:hAnsi="Wingdings" w:hint="default"/>
      </w:rPr>
    </w:lvl>
    <w:lvl w:ilvl="6" w:tplc="355EC0F0">
      <w:start w:val="1"/>
      <w:numFmt w:val="bullet"/>
      <w:lvlText w:val=""/>
      <w:lvlJc w:val="left"/>
      <w:pPr>
        <w:ind w:left="5040" w:hanging="360"/>
      </w:pPr>
      <w:rPr>
        <w:rFonts w:ascii="Symbol" w:hAnsi="Symbol" w:hint="default"/>
      </w:rPr>
    </w:lvl>
    <w:lvl w:ilvl="7" w:tplc="6418831C">
      <w:start w:val="1"/>
      <w:numFmt w:val="bullet"/>
      <w:lvlText w:val="o"/>
      <w:lvlJc w:val="left"/>
      <w:pPr>
        <w:ind w:left="5760" w:hanging="360"/>
      </w:pPr>
      <w:rPr>
        <w:rFonts w:ascii="Courier New" w:hAnsi="Courier New" w:hint="default"/>
      </w:rPr>
    </w:lvl>
    <w:lvl w:ilvl="8" w:tplc="67AEE404">
      <w:start w:val="1"/>
      <w:numFmt w:val="bullet"/>
      <w:lvlText w:val=""/>
      <w:lvlJc w:val="left"/>
      <w:pPr>
        <w:ind w:left="6480" w:hanging="360"/>
      </w:pPr>
      <w:rPr>
        <w:rFonts w:ascii="Wingdings" w:hAnsi="Wingdings" w:hint="default"/>
      </w:rPr>
    </w:lvl>
  </w:abstractNum>
  <w:abstractNum w:abstractNumId="10" w15:restartNumberingAfterBreak="0">
    <w:nsid w:val="48EE0CC8"/>
    <w:multiLevelType w:val="hybridMultilevel"/>
    <w:tmpl w:val="C47EB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795C58"/>
    <w:multiLevelType w:val="hybridMultilevel"/>
    <w:tmpl w:val="E2BE1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249F7"/>
    <w:multiLevelType w:val="multilevel"/>
    <w:tmpl w:val="A44EE6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C8A1BD1"/>
    <w:multiLevelType w:val="multilevel"/>
    <w:tmpl w:val="C704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4A671F"/>
    <w:multiLevelType w:val="hybridMultilevel"/>
    <w:tmpl w:val="DA9E8144"/>
    <w:lvl w:ilvl="0" w:tplc="972ACE2E">
      <w:start w:val="1"/>
      <w:numFmt w:val="lowerRoman"/>
      <w:lvlText w:val="(%1)"/>
      <w:lvlJc w:val="left"/>
      <w:pPr>
        <w:ind w:left="1080" w:hanging="720"/>
      </w:pPr>
      <w:rPr>
        <w:rFonts w:ascii="Times New Roman" w:hAnsi="Times New Roman" w:cs="Times New Roman" w:hint="default"/>
        <w:b w:val="0"/>
        <w:i w:val="0"/>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2CE6DA6"/>
    <w:multiLevelType w:val="hybridMultilevel"/>
    <w:tmpl w:val="0804DD42"/>
    <w:lvl w:ilvl="0" w:tplc="E640A8BA">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C6062"/>
    <w:multiLevelType w:val="hybridMultilevel"/>
    <w:tmpl w:val="5748D0DE"/>
    <w:lvl w:ilvl="0" w:tplc="1180CE2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3161F39"/>
    <w:multiLevelType w:val="hybridMultilevel"/>
    <w:tmpl w:val="DA187CA6"/>
    <w:lvl w:ilvl="0" w:tplc="7DE42282">
      <w:start w:val="1"/>
      <w:numFmt w:val="lowerRoman"/>
      <w:lvlText w:val="(%1)"/>
      <w:lvlJc w:val="left"/>
      <w:pPr>
        <w:ind w:left="1080" w:hanging="720"/>
      </w:pPr>
      <w:rPr>
        <w:rFonts w:hint="default"/>
        <w:b/>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ED07044"/>
    <w:multiLevelType w:val="hybridMultilevel"/>
    <w:tmpl w:val="8C785C42"/>
    <w:lvl w:ilvl="0" w:tplc="68167B90">
      <w:start w:val="1"/>
      <w:numFmt w:val="lowerRoman"/>
      <w:lvlText w:val="%1)"/>
      <w:lvlJc w:val="left"/>
      <w:pPr>
        <w:ind w:left="1080" w:hanging="720"/>
      </w:pPr>
      <w:rPr>
        <w:rFonts w:hint="default"/>
        <w:b/>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9174191"/>
    <w:multiLevelType w:val="hybridMultilevel"/>
    <w:tmpl w:val="CA6C0A0A"/>
    <w:lvl w:ilvl="0" w:tplc="67663D94">
      <w:start w:val="1"/>
      <w:numFmt w:val="bullet"/>
      <w:pStyle w:val="Briefing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7"/>
  </w:num>
  <w:num w:numId="3">
    <w:abstractNumId w:val="2"/>
  </w:num>
  <w:num w:numId="4">
    <w:abstractNumId w:val="9"/>
  </w:num>
  <w:num w:numId="5">
    <w:abstractNumId w:val="12"/>
  </w:num>
  <w:num w:numId="6">
    <w:abstractNumId w:val="8"/>
  </w:num>
  <w:num w:numId="7">
    <w:abstractNumId w:val="21"/>
  </w:num>
  <w:num w:numId="8">
    <w:abstractNumId w:val="17"/>
  </w:num>
  <w:num w:numId="9">
    <w:abstractNumId w:val="14"/>
  </w:num>
  <w:num w:numId="10">
    <w:abstractNumId w:val="6"/>
  </w:num>
  <w:num w:numId="11">
    <w:abstractNumId w:val="19"/>
  </w:num>
  <w:num w:numId="12">
    <w:abstractNumId w:val="20"/>
  </w:num>
  <w:num w:numId="13">
    <w:abstractNumId w:val="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3"/>
  </w:num>
  <w:num w:numId="20">
    <w:abstractNumId w:val="3"/>
  </w:num>
  <w:num w:numId="21">
    <w:abstractNumId w:val="3"/>
  </w:num>
  <w:num w:numId="22">
    <w:abstractNumId w:val="13"/>
  </w:num>
  <w:num w:numId="23">
    <w:abstractNumId w:val="18"/>
  </w:num>
  <w:num w:numId="24">
    <w:abstractNumId w:val="16"/>
  </w:num>
  <w:num w:numId="25">
    <w:abstractNumId w:val="15"/>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hu-HU"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nl-NL" w:vendorID="64" w:dllVersion="6"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FACC250-868F-44B9-9C81-574AC8AF1378"/>
    <w:docVar w:name="LW_COVERPAGE_TYPE" w:val="1"/>
    <w:docVar w:name="LW_CROSSREFERENCE" w:val="&lt;UNUSED&gt;"/>
    <w:docVar w:name="LW_DocType" w:val="NORMAL"/>
    <w:docVar w:name="LW_EMISSION" w:val="27. 4. 2022"/>
    <w:docVar w:name="LW_EMISSION_ISODATE" w:val="2022-04-27"/>
    <w:docVar w:name="LW_EMISSION_LOCATION" w:val="BRX"/>
    <w:docVar w:name="LW_EMISSION_PREFIX" w:val="V Bruseli"/>
    <w:docVar w:name="LW_EMISSION_SUFFIX" w:val=" "/>
    <w:docVar w:name="LW_ID_DOCTYPE_NONLW" w:val="CP-014"/>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2) 1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VID-19 – Podpora pripravenosti a reakcie EÚ: pohľad do budúcnosti"/>
    <w:docVar w:name="LW_TYPE.DOC.CP" w:val="OZNÁMENIE KOMISIE EURÓPSKEMU PARLAMENTU, RADE, EURÓPSKEMU HOSPODÁRSKEMU A SOCIÁLNEMU VÝBORU A VÝBORU REGIÓNOV"/>
    <w:docVar w:name="LW_TYPE.DOC.CP.USERTEXT" w:val="&lt;EMPTY&gt;"/>
    <w:docVar w:name="LwApiVersions" w:val="LW4CoDe 1.23.2.0; LW 8.0, Build 20211117"/>
  </w:docVars>
  <w:rsids>
    <w:rsidRoot w:val="00D24D41"/>
    <w:rsid w:val="000001A1"/>
    <w:rsid w:val="000017E5"/>
    <w:rsid w:val="00001854"/>
    <w:rsid w:val="000023BE"/>
    <w:rsid w:val="00002E84"/>
    <w:rsid w:val="000034E9"/>
    <w:rsid w:val="00003BBB"/>
    <w:rsid w:val="00004A4D"/>
    <w:rsid w:val="00006880"/>
    <w:rsid w:val="000078F6"/>
    <w:rsid w:val="00010137"/>
    <w:rsid w:val="00010278"/>
    <w:rsid w:val="000102AA"/>
    <w:rsid w:val="000102B3"/>
    <w:rsid w:val="00010405"/>
    <w:rsid w:val="0001046B"/>
    <w:rsid w:val="00011D7E"/>
    <w:rsid w:val="00012DBF"/>
    <w:rsid w:val="0001343F"/>
    <w:rsid w:val="00013648"/>
    <w:rsid w:val="0001443B"/>
    <w:rsid w:val="00015C32"/>
    <w:rsid w:val="00016345"/>
    <w:rsid w:val="00016375"/>
    <w:rsid w:val="0001762A"/>
    <w:rsid w:val="00017B1C"/>
    <w:rsid w:val="00021F7F"/>
    <w:rsid w:val="00022311"/>
    <w:rsid w:val="0002231A"/>
    <w:rsid w:val="0002558E"/>
    <w:rsid w:val="00025FEA"/>
    <w:rsid w:val="00026385"/>
    <w:rsid w:val="00031764"/>
    <w:rsid w:val="00031C37"/>
    <w:rsid w:val="00033793"/>
    <w:rsid w:val="00033FFD"/>
    <w:rsid w:val="0003430F"/>
    <w:rsid w:val="00034EF1"/>
    <w:rsid w:val="00037AC6"/>
    <w:rsid w:val="00040958"/>
    <w:rsid w:val="00041E0F"/>
    <w:rsid w:val="00041FB4"/>
    <w:rsid w:val="000424AD"/>
    <w:rsid w:val="00043EA6"/>
    <w:rsid w:val="000445F0"/>
    <w:rsid w:val="00046641"/>
    <w:rsid w:val="0004696C"/>
    <w:rsid w:val="00046B03"/>
    <w:rsid w:val="00050F9D"/>
    <w:rsid w:val="000519E1"/>
    <w:rsid w:val="000527BA"/>
    <w:rsid w:val="00053A50"/>
    <w:rsid w:val="000548DA"/>
    <w:rsid w:val="00055404"/>
    <w:rsid w:val="00055664"/>
    <w:rsid w:val="00055822"/>
    <w:rsid w:val="00055CF5"/>
    <w:rsid w:val="0005691B"/>
    <w:rsid w:val="00056D3E"/>
    <w:rsid w:val="00056F66"/>
    <w:rsid w:val="0005746F"/>
    <w:rsid w:val="00057B21"/>
    <w:rsid w:val="00060165"/>
    <w:rsid w:val="00060FDD"/>
    <w:rsid w:val="00061D50"/>
    <w:rsid w:val="00063666"/>
    <w:rsid w:val="00063D15"/>
    <w:rsid w:val="00064671"/>
    <w:rsid w:val="000656FA"/>
    <w:rsid w:val="00066D6B"/>
    <w:rsid w:val="00071318"/>
    <w:rsid w:val="00071EE1"/>
    <w:rsid w:val="000723F2"/>
    <w:rsid w:val="00072ACB"/>
    <w:rsid w:val="000732A3"/>
    <w:rsid w:val="00073C00"/>
    <w:rsid w:val="00073D5B"/>
    <w:rsid w:val="00074196"/>
    <w:rsid w:val="00074C04"/>
    <w:rsid w:val="00076128"/>
    <w:rsid w:val="00077A50"/>
    <w:rsid w:val="00080721"/>
    <w:rsid w:val="00080F45"/>
    <w:rsid w:val="00081134"/>
    <w:rsid w:val="000811E0"/>
    <w:rsid w:val="000817FE"/>
    <w:rsid w:val="0008224A"/>
    <w:rsid w:val="00083546"/>
    <w:rsid w:val="00083D5F"/>
    <w:rsid w:val="00083FF4"/>
    <w:rsid w:val="00085626"/>
    <w:rsid w:val="00086C7C"/>
    <w:rsid w:val="00086F17"/>
    <w:rsid w:val="000877F7"/>
    <w:rsid w:val="00087C19"/>
    <w:rsid w:val="00090BB8"/>
    <w:rsid w:val="000913A1"/>
    <w:rsid w:val="00091A11"/>
    <w:rsid w:val="000923A2"/>
    <w:rsid w:val="00092D7E"/>
    <w:rsid w:val="000943D1"/>
    <w:rsid w:val="000946ED"/>
    <w:rsid w:val="00094C8E"/>
    <w:rsid w:val="00094FEC"/>
    <w:rsid w:val="000963CB"/>
    <w:rsid w:val="00097713"/>
    <w:rsid w:val="00097839"/>
    <w:rsid w:val="00097DA2"/>
    <w:rsid w:val="000A3CF4"/>
    <w:rsid w:val="000A3ED3"/>
    <w:rsid w:val="000A4976"/>
    <w:rsid w:val="000A523A"/>
    <w:rsid w:val="000A54CA"/>
    <w:rsid w:val="000A63E9"/>
    <w:rsid w:val="000A6487"/>
    <w:rsid w:val="000A64C7"/>
    <w:rsid w:val="000A693A"/>
    <w:rsid w:val="000A6F27"/>
    <w:rsid w:val="000A776B"/>
    <w:rsid w:val="000A7D7E"/>
    <w:rsid w:val="000B2713"/>
    <w:rsid w:val="000B285E"/>
    <w:rsid w:val="000B3FD8"/>
    <w:rsid w:val="000B497E"/>
    <w:rsid w:val="000B498A"/>
    <w:rsid w:val="000B4C15"/>
    <w:rsid w:val="000B4FB2"/>
    <w:rsid w:val="000B4FC3"/>
    <w:rsid w:val="000B5977"/>
    <w:rsid w:val="000B61A6"/>
    <w:rsid w:val="000B663C"/>
    <w:rsid w:val="000B6D14"/>
    <w:rsid w:val="000B7140"/>
    <w:rsid w:val="000B716A"/>
    <w:rsid w:val="000B7632"/>
    <w:rsid w:val="000B7AAD"/>
    <w:rsid w:val="000C04CF"/>
    <w:rsid w:val="000C0C1B"/>
    <w:rsid w:val="000C1539"/>
    <w:rsid w:val="000C2A54"/>
    <w:rsid w:val="000C31F1"/>
    <w:rsid w:val="000C4EB4"/>
    <w:rsid w:val="000C57A1"/>
    <w:rsid w:val="000C5B35"/>
    <w:rsid w:val="000C5DE5"/>
    <w:rsid w:val="000C61B5"/>
    <w:rsid w:val="000C6E95"/>
    <w:rsid w:val="000C6FAD"/>
    <w:rsid w:val="000C72E2"/>
    <w:rsid w:val="000C759C"/>
    <w:rsid w:val="000C7F84"/>
    <w:rsid w:val="000D0BC3"/>
    <w:rsid w:val="000D0BD7"/>
    <w:rsid w:val="000D1DD4"/>
    <w:rsid w:val="000D2DE3"/>
    <w:rsid w:val="000D48F6"/>
    <w:rsid w:val="000D5D2A"/>
    <w:rsid w:val="000D7019"/>
    <w:rsid w:val="000D7662"/>
    <w:rsid w:val="000E0679"/>
    <w:rsid w:val="000E0D9C"/>
    <w:rsid w:val="000E0EFB"/>
    <w:rsid w:val="000E25D3"/>
    <w:rsid w:val="000E2F48"/>
    <w:rsid w:val="000E3E77"/>
    <w:rsid w:val="000E4935"/>
    <w:rsid w:val="000E617B"/>
    <w:rsid w:val="000E67EB"/>
    <w:rsid w:val="000F0398"/>
    <w:rsid w:val="000F0D1B"/>
    <w:rsid w:val="000F136F"/>
    <w:rsid w:val="000F1F22"/>
    <w:rsid w:val="000F2A0A"/>
    <w:rsid w:val="000F2A9F"/>
    <w:rsid w:val="000F3181"/>
    <w:rsid w:val="000F3195"/>
    <w:rsid w:val="000F5005"/>
    <w:rsid w:val="000F5ADC"/>
    <w:rsid w:val="000F61E3"/>
    <w:rsid w:val="000F68CC"/>
    <w:rsid w:val="000F7419"/>
    <w:rsid w:val="000F7C39"/>
    <w:rsid w:val="000F7C8C"/>
    <w:rsid w:val="0010010C"/>
    <w:rsid w:val="00100BAF"/>
    <w:rsid w:val="00101570"/>
    <w:rsid w:val="001033C5"/>
    <w:rsid w:val="00104011"/>
    <w:rsid w:val="00105087"/>
    <w:rsid w:val="00105331"/>
    <w:rsid w:val="00105931"/>
    <w:rsid w:val="00106433"/>
    <w:rsid w:val="00110968"/>
    <w:rsid w:val="00110E5F"/>
    <w:rsid w:val="0011158A"/>
    <w:rsid w:val="00112409"/>
    <w:rsid w:val="001129A3"/>
    <w:rsid w:val="00112E1E"/>
    <w:rsid w:val="00112E71"/>
    <w:rsid w:val="0011301A"/>
    <w:rsid w:val="0011323D"/>
    <w:rsid w:val="00114080"/>
    <w:rsid w:val="001146CB"/>
    <w:rsid w:val="0011537B"/>
    <w:rsid w:val="001161D5"/>
    <w:rsid w:val="00116289"/>
    <w:rsid w:val="00116CB8"/>
    <w:rsid w:val="00117C3F"/>
    <w:rsid w:val="001206C4"/>
    <w:rsid w:val="00120864"/>
    <w:rsid w:val="00120A25"/>
    <w:rsid w:val="00121519"/>
    <w:rsid w:val="001217E7"/>
    <w:rsid w:val="001219FB"/>
    <w:rsid w:val="001223C3"/>
    <w:rsid w:val="00123017"/>
    <w:rsid w:val="00123139"/>
    <w:rsid w:val="00123651"/>
    <w:rsid w:val="001237F6"/>
    <w:rsid w:val="00123AA1"/>
    <w:rsid w:val="001258D3"/>
    <w:rsid w:val="00125A32"/>
    <w:rsid w:val="00125E32"/>
    <w:rsid w:val="00126105"/>
    <w:rsid w:val="00127825"/>
    <w:rsid w:val="0013284D"/>
    <w:rsid w:val="0013398E"/>
    <w:rsid w:val="00134067"/>
    <w:rsid w:val="00134F80"/>
    <w:rsid w:val="00135DA1"/>
    <w:rsid w:val="00136831"/>
    <w:rsid w:val="00136E1F"/>
    <w:rsid w:val="00136FC1"/>
    <w:rsid w:val="00137032"/>
    <w:rsid w:val="0013765F"/>
    <w:rsid w:val="0014006B"/>
    <w:rsid w:val="0014098E"/>
    <w:rsid w:val="00141919"/>
    <w:rsid w:val="0014220A"/>
    <w:rsid w:val="00142F46"/>
    <w:rsid w:val="001430EC"/>
    <w:rsid w:val="00144819"/>
    <w:rsid w:val="00144893"/>
    <w:rsid w:val="00144F59"/>
    <w:rsid w:val="001451FB"/>
    <w:rsid w:val="00145A3C"/>
    <w:rsid w:val="001461DF"/>
    <w:rsid w:val="00146A67"/>
    <w:rsid w:val="00146DF4"/>
    <w:rsid w:val="00147063"/>
    <w:rsid w:val="001470B6"/>
    <w:rsid w:val="0014732E"/>
    <w:rsid w:val="00150564"/>
    <w:rsid w:val="00151969"/>
    <w:rsid w:val="00152310"/>
    <w:rsid w:val="00152616"/>
    <w:rsid w:val="001528A8"/>
    <w:rsid w:val="001530C5"/>
    <w:rsid w:val="00153B92"/>
    <w:rsid w:val="001546E4"/>
    <w:rsid w:val="00155CC3"/>
    <w:rsid w:val="0015658A"/>
    <w:rsid w:val="001568D8"/>
    <w:rsid w:val="001573FF"/>
    <w:rsid w:val="001574B5"/>
    <w:rsid w:val="00157961"/>
    <w:rsid w:val="001611D1"/>
    <w:rsid w:val="001615DE"/>
    <w:rsid w:val="00163581"/>
    <w:rsid w:val="00163E26"/>
    <w:rsid w:val="00164856"/>
    <w:rsid w:val="00165B2E"/>
    <w:rsid w:val="00166285"/>
    <w:rsid w:val="00166CD5"/>
    <w:rsid w:val="00167F33"/>
    <w:rsid w:val="00170B90"/>
    <w:rsid w:val="00170C01"/>
    <w:rsid w:val="001713C8"/>
    <w:rsid w:val="00171B24"/>
    <w:rsid w:val="0017233B"/>
    <w:rsid w:val="001726B1"/>
    <w:rsid w:val="00173518"/>
    <w:rsid w:val="00174ABA"/>
    <w:rsid w:val="00174B02"/>
    <w:rsid w:val="00181073"/>
    <w:rsid w:val="00181FE6"/>
    <w:rsid w:val="00183207"/>
    <w:rsid w:val="0018402E"/>
    <w:rsid w:val="001845D7"/>
    <w:rsid w:val="00184C72"/>
    <w:rsid w:val="00184D22"/>
    <w:rsid w:val="00187CE4"/>
    <w:rsid w:val="00191812"/>
    <w:rsid w:val="00191B36"/>
    <w:rsid w:val="00191DE5"/>
    <w:rsid w:val="00193943"/>
    <w:rsid w:val="00194BC7"/>
    <w:rsid w:val="00194C77"/>
    <w:rsid w:val="00195B1B"/>
    <w:rsid w:val="00195EF8"/>
    <w:rsid w:val="001A10A1"/>
    <w:rsid w:val="001A13F0"/>
    <w:rsid w:val="001A19F6"/>
    <w:rsid w:val="001A1AD2"/>
    <w:rsid w:val="001A1B2C"/>
    <w:rsid w:val="001A1B6B"/>
    <w:rsid w:val="001A1C79"/>
    <w:rsid w:val="001A1C8D"/>
    <w:rsid w:val="001A1DC4"/>
    <w:rsid w:val="001A3FD8"/>
    <w:rsid w:val="001A4A03"/>
    <w:rsid w:val="001A5A63"/>
    <w:rsid w:val="001A5CD7"/>
    <w:rsid w:val="001B0649"/>
    <w:rsid w:val="001B0EAB"/>
    <w:rsid w:val="001B17C2"/>
    <w:rsid w:val="001B2268"/>
    <w:rsid w:val="001B315A"/>
    <w:rsid w:val="001B336A"/>
    <w:rsid w:val="001B37E0"/>
    <w:rsid w:val="001B605B"/>
    <w:rsid w:val="001B7E97"/>
    <w:rsid w:val="001C06D7"/>
    <w:rsid w:val="001C0CCD"/>
    <w:rsid w:val="001C1B10"/>
    <w:rsid w:val="001C218D"/>
    <w:rsid w:val="001C2329"/>
    <w:rsid w:val="001C2C4F"/>
    <w:rsid w:val="001C34A5"/>
    <w:rsid w:val="001C38CF"/>
    <w:rsid w:val="001C3AA9"/>
    <w:rsid w:val="001C4F94"/>
    <w:rsid w:val="001C5F88"/>
    <w:rsid w:val="001C6B97"/>
    <w:rsid w:val="001C77A3"/>
    <w:rsid w:val="001D05B5"/>
    <w:rsid w:val="001D0FE4"/>
    <w:rsid w:val="001D1AB3"/>
    <w:rsid w:val="001D2010"/>
    <w:rsid w:val="001D2D72"/>
    <w:rsid w:val="001D421C"/>
    <w:rsid w:val="001D4C54"/>
    <w:rsid w:val="001D586D"/>
    <w:rsid w:val="001D6D68"/>
    <w:rsid w:val="001D6D9A"/>
    <w:rsid w:val="001D76D9"/>
    <w:rsid w:val="001E11FC"/>
    <w:rsid w:val="001E1587"/>
    <w:rsid w:val="001E160A"/>
    <w:rsid w:val="001E4606"/>
    <w:rsid w:val="001E46CE"/>
    <w:rsid w:val="001E47CF"/>
    <w:rsid w:val="001E6E30"/>
    <w:rsid w:val="001F0889"/>
    <w:rsid w:val="001F0997"/>
    <w:rsid w:val="001F31A6"/>
    <w:rsid w:val="001F3D7B"/>
    <w:rsid w:val="001F46F4"/>
    <w:rsid w:val="001F664C"/>
    <w:rsid w:val="001F6F2F"/>
    <w:rsid w:val="001F6FE1"/>
    <w:rsid w:val="002002FF"/>
    <w:rsid w:val="00200E93"/>
    <w:rsid w:val="00201977"/>
    <w:rsid w:val="00202043"/>
    <w:rsid w:val="002020CC"/>
    <w:rsid w:val="00203946"/>
    <w:rsid w:val="002039AA"/>
    <w:rsid w:val="00203A78"/>
    <w:rsid w:val="00203C8A"/>
    <w:rsid w:val="00204AB3"/>
    <w:rsid w:val="00204D85"/>
    <w:rsid w:val="00204DFC"/>
    <w:rsid w:val="002059A4"/>
    <w:rsid w:val="00205A58"/>
    <w:rsid w:val="0020641E"/>
    <w:rsid w:val="002066A3"/>
    <w:rsid w:val="00207E57"/>
    <w:rsid w:val="00207F3D"/>
    <w:rsid w:val="00210200"/>
    <w:rsid w:val="00210D4F"/>
    <w:rsid w:val="0021289B"/>
    <w:rsid w:val="002136BC"/>
    <w:rsid w:val="00213B18"/>
    <w:rsid w:val="00214AAC"/>
    <w:rsid w:val="00214D0F"/>
    <w:rsid w:val="002158D9"/>
    <w:rsid w:val="002161EB"/>
    <w:rsid w:val="00216C51"/>
    <w:rsid w:val="002206D8"/>
    <w:rsid w:val="00221FB9"/>
    <w:rsid w:val="002223F0"/>
    <w:rsid w:val="0022290B"/>
    <w:rsid w:val="00223316"/>
    <w:rsid w:val="00223706"/>
    <w:rsid w:val="00224FCB"/>
    <w:rsid w:val="00225269"/>
    <w:rsid w:val="0022616F"/>
    <w:rsid w:val="002272E6"/>
    <w:rsid w:val="00227F8C"/>
    <w:rsid w:val="0023021A"/>
    <w:rsid w:val="00230670"/>
    <w:rsid w:val="002313E6"/>
    <w:rsid w:val="0023199F"/>
    <w:rsid w:val="00231FCA"/>
    <w:rsid w:val="00233261"/>
    <w:rsid w:val="002341F3"/>
    <w:rsid w:val="00235B26"/>
    <w:rsid w:val="00235E1E"/>
    <w:rsid w:val="002360BD"/>
    <w:rsid w:val="002373F4"/>
    <w:rsid w:val="0023784F"/>
    <w:rsid w:val="00237924"/>
    <w:rsid w:val="002405A2"/>
    <w:rsid w:val="00240873"/>
    <w:rsid w:val="00240E17"/>
    <w:rsid w:val="00241EB1"/>
    <w:rsid w:val="002426C2"/>
    <w:rsid w:val="00243223"/>
    <w:rsid w:val="00244159"/>
    <w:rsid w:val="00244A52"/>
    <w:rsid w:val="002455F8"/>
    <w:rsid w:val="002473D9"/>
    <w:rsid w:val="00250089"/>
    <w:rsid w:val="002507A9"/>
    <w:rsid w:val="002512B7"/>
    <w:rsid w:val="00252F28"/>
    <w:rsid w:val="002558B8"/>
    <w:rsid w:val="00255F4B"/>
    <w:rsid w:val="00257E78"/>
    <w:rsid w:val="00260060"/>
    <w:rsid w:val="002607C3"/>
    <w:rsid w:val="00261195"/>
    <w:rsid w:val="002612E2"/>
    <w:rsid w:val="002619A0"/>
    <w:rsid w:val="002620CD"/>
    <w:rsid w:val="002621E9"/>
    <w:rsid w:val="002625DE"/>
    <w:rsid w:val="0026290A"/>
    <w:rsid w:val="00262CF1"/>
    <w:rsid w:val="00263667"/>
    <w:rsid w:val="00263687"/>
    <w:rsid w:val="002638F1"/>
    <w:rsid w:val="00263E7C"/>
    <w:rsid w:val="002641C6"/>
    <w:rsid w:val="00264624"/>
    <w:rsid w:val="00264BAC"/>
    <w:rsid w:val="002658F9"/>
    <w:rsid w:val="00265AAD"/>
    <w:rsid w:val="00265C2B"/>
    <w:rsid w:val="00266CE8"/>
    <w:rsid w:val="002714D5"/>
    <w:rsid w:val="00271D9C"/>
    <w:rsid w:val="002724C1"/>
    <w:rsid w:val="00272F52"/>
    <w:rsid w:val="002732E7"/>
    <w:rsid w:val="002741AA"/>
    <w:rsid w:val="00275749"/>
    <w:rsid w:val="00276644"/>
    <w:rsid w:val="00277006"/>
    <w:rsid w:val="002774AC"/>
    <w:rsid w:val="002777D1"/>
    <w:rsid w:val="00277C84"/>
    <w:rsid w:val="0028059F"/>
    <w:rsid w:val="00280D76"/>
    <w:rsid w:val="00280D9A"/>
    <w:rsid w:val="0028373D"/>
    <w:rsid w:val="00283759"/>
    <w:rsid w:val="00283E5E"/>
    <w:rsid w:val="0028403D"/>
    <w:rsid w:val="0028482C"/>
    <w:rsid w:val="00284E96"/>
    <w:rsid w:val="002850CF"/>
    <w:rsid w:val="00287497"/>
    <w:rsid w:val="002878CA"/>
    <w:rsid w:val="00290600"/>
    <w:rsid w:val="00291E09"/>
    <w:rsid w:val="00291E92"/>
    <w:rsid w:val="00292D87"/>
    <w:rsid w:val="00293882"/>
    <w:rsid w:val="00294E64"/>
    <w:rsid w:val="0029549B"/>
    <w:rsid w:val="00295FBA"/>
    <w:rsid w:val="002973F4"/>
    <w:rsid w:val="00297FE9"/>
    <w:rsid w:val="002A013E"/>
    <w:rsid w:val="002A0E6D"/>
    <w:rsid w:val="002A1A5F"/>
    <w:rsid w:val="002A1E83"/>
    <w:rsid w:val="002A253C"/>
    <w:rsid w:val="002A3490"/>
    <w:rsid w:val="002A3D3A"/>
    <w:rsid w:val="002A5253"/>
    <w:rsid w:val="002A53C5"/>
    <w:rsid w:val="002A5B00"/>
    <w:rsid w:val="002A6C0C"/>
    <w:rsid w:val="002A7132"/>
    <w:rsid w:val="002A7134"/>
    <w:rsid w:val="002A73BE"/>
    <w:rsid w:val="002B18FB"/>
    <w:rsid w:val="002B23E7"/>
    <w:rsid w:val="002B2453"/>
    <w:rsid w:val="002B3AFE"/>
    <w:rsid w:val="002B4487"/>
    <w:rsid w:val="002B469A"/>
    <w:rsid w:val="002B51B8"/>
    <w:rsid w:val="002B5896"/>
    <w:rsid w:val="002B75C2"/>
    <w:rsid w:val="002C049A"/>
    <w:rsid w:val="002C0C89"/>
    <w:rsid w:val="002C1563"/>
    <w:rsid w:val="002C1CCE"/>
    <w:rsid w:val="002C1DF2"/>
    <w:rsid w:val="002C2982"/>
    <w:rsid w:val="002C3187"/>
    <w:rsid w:val="002C3C22"/>
    <w:rsid w:val="002C4CAD"/>
    <w:rsid w:val="002C5CBE"/>
    <w:rsid w:val="002C731C"/>
    <w:rsid w:val="002D1FFF"/>
    <w:rsid w:val="002D21B7"/>
    <w:rsid w:val="002D252A"/>
    <w:rsid w:val="002D2A7E"/>
    <w:rsid w:val="002D3247"/>
    <w:rsid w:val="002D3BE9"/>
    <w:rsid w:val="002D55B9"/>
    <w:rsid w:val="002D6DCB"/>
    <w:rsid w:val="002D7671"/>
    <w:rsid w:val="002D77BF"/>
    <w:rsid w:val="002E0BDD"/>
    <w:rsid w:val="002E0F2E"/>
    <w:rsid w:val="002E1436"/>
    <w:rsid w:val="002E1A09"/>
    <w:rsid w:val="002E1BB1"/>
    <w:rsid w:val="002E1FB1"/>
    <w:rsid w:val="002E3C44"/>
    <w:rsid w:val="002E455F"/>
    <w:rsid w:val="002E45A9"/>
    <w:rsid w:val="002E4B83"/>
    <w:rsid w:val="002E52DC"/>
    <w:rsid w:val="002E5ECC"/>
    <w:rsid w:val="002E5FE6"/>
    <w:rsid w:val="002E6DEA"/>
    <w:rsid w:val="002E70A9"/>
    <w:rsid w:val="002E7A90"/>
    <w:rsid w:val="002E7FE5"/>
    <w:rsid w:val="002F009F"/>
    <w:rsid w:val="002F0DAD"/>
    <w:rsid w:val="002F26E3"/>
    <w:rsid w:val="002F2873"/>
    <w:rsid w:val="002F39B2"/>
    <w:rsid w:val="002F5F9C"/>
    <w:rsid w:val="002F762E"/>
    <w:rsid w:val="002F7637"/>
    <w:rsid w:val="002F7673"/>
    <w:rsid w:val="00300496"/>
    <w:rsid w:val="003007CF"/>
    <w:rsid w:val="00300A98"/>
    <w:rsid w:val="00301254"/>
    <w:rsid w:val="00301616"/>
    <w:rsid w:val="003021B3"/>
    <w:rsid w:val="003025CE"/>
    <w:rsid w:val="00302695"/>
    <w:rsid w:val="0030304B"/>
    <w:rsid w:val="00303DB1"/>
    <w:rsid w:val="00304498"/>
    <w:rsid w:val="00304AC3"/>
    <w:rsid w:val="00304AF6"/>
    <w:rsid w:val="00305F7A"/>
    <w:rsid w:val="003062CF"/>
    <w:rsid w:val="00306543"/>
    <w:rsid w:val="0030690E"/>
    <w:rsid w:val="00306E0A"/>
    <w:rsid w:val="003102E1"/>
    <w:rsid w:val="00310461"/>
    <w:rsid w:val="00311490"/>
    <w:rsid w:val="0031184C"/>
    <w:rsid w:val="003127BE"/>
    <w:rsid w:val="00312E25"/>
    <w:rsid w:val="00313BD4"/>
    <w:rsid w:val="00313F54"/>
    <w:rsid w:val="003140A9"/>
    <w:rsid w:val="00316266"/>
    <w:rsid w:val="003167B3"/>
    <w:rsid w:val="00316904"/>
    <w:rsid w:val="00317AF4"/>
    <w:rsid w:val="00320870"/>
    <w:rsid w:val="003217F5"/>
    <w:rsid w:val="00321C10"/>
    <w:rsid w:val="00321C42"/>
    <w:rsid w:val="00322973"/>
    <w:rsid w:val="0032301C"/>
    <w:rsid w:val="00324BA8"/>
    <w:rsid w:val="00324D16"/>
    <w:rsid w:val="0032506B"/>
    <w:rsid w:val="003261AA"/>
    <w:rsid w:val="003263D1"/>
    <w:rsid w:val="003265B7"/>
    <w:rsid w:val="00326AC3"/>
    <w:rsid w:val="00326DE7"/>
    <w:rsid w:val="003274FB"/>
    <w:rsid w:val="00330FA4"/>
    <w:rsid w:val="003311E2"/>
    <w:rsid w:val="0033194B"/>
    <w:rsid w:val="003341DD"/>
    <w:rsid w:val="00336046"/>
    <w:rsid w:val="003361DA"/>
    <w:rsid w:val="0033637F"/>
    <w:rsid w:val="003363C1"/>
    <w:rsid w:val="00336498"/>
    <w:rsid w:val="00336571"/>
    <w:rsid w:val="003366A8"/>
    <w:rsid w:val="0033689F"/>
    <w:rsid w:val="003368C0"/>
    <w:rsid w:val="00336A0C"/>
    <w:rsid w:val="003376E8"/>
    <w:rsid w:val="0033775E"/>
    <w:rsid w:val="00340CA3"/>
    <w:rsid w:val="00341468"/>
    <w:rsid w:val="00341DA3"/>
    <w:rsid w:val="00342224"/>
    <w:rsid w:val="00342EA9"/>
    <w:rsid w:val="003459B7"/>
    <w:rsid w:val="003464D4"/>
    <w:rsid w:val="003471BF"/>
    <w:rsid w:val="0034780C"/>
    <w:rsid w:val="0035098B"/>
    <w:rsid w:val="00351161"/>
    <w:rsid w:val="0035135A"/>
    <w:rsid w:val="00351E72"/>
    <w:rsid w:val="003522DD"/>
    <w:rsid w:val="00352798"/>
    <w:rsid w:val="00352A3F"/>
    <w:rsid w:val="00352B1F"/>
    <w:rsid w:val="00353404"/>
    <w:rsid w:val="003535BA"/>
    <w:rsid w:val="003545BB"/>
    <w:rsid w:val="00354C0B"/>
    <w:rsid w:val="0035717D"/>
    <w:rsid w:val="003572FD"/>
    <w:rsid w:val="00357D5F"/>
    <w:rsid w:val="0036094F"/>
    <w:rsid w:val="003620F4"/>
    <w:rsid w:val="003626D6"/>
    <w:rsid w:val="003667FA"/>
    <w:rsid w:val="003708DD"/>
    <w:rsid w:val="0037137A"/>
    <w:rsid w:val="00371CF0"/>
    <w:rsid w:val="00371E1E"/>
    <w:rsid w:val="00371E31"/>
    <w:rsid w:val="0037207F"/>
    <w:rsid w:val="00372CF4"/>
    <w:rsid w:val="00373325"/>
    <w:rsid w:val="00374502"/>
    <w:rsid w:val="0037452F"/>
    <w:rsid w:val="00374BDD"/>
    <w:rsid w:val="003757A4"/>
    <w:rsid w:val="003758CC"/>
    <w:rsid w:val="00375D2E"/>
    <w:rsid w:val="003761B1"/>
    <w:rsid w:val="0037625D"/>
    <w:rsid w:val="00376CC6"/>
    <w:rsid w:val="00376DE5"/>
    <w:rsid w:val="00377EAB"/>
    <w:rsid w:val="003800DC"/>
    <w:rsid w:val="00380227"/>
    <w:rsid w:val="00382815"/>
    <w:rsid w:val="003839E1"/>
    <w:rsid w:val="003839FE"/>
    <w:rsid w:val="00383F41"/>
    <w:rsid w:val="00384D04"/>
    <w:rsid w:val="00385016"/>
    <w:rsid w:val="00386226"/>
    <w:rsid w:val="0038655C"/>
    <w:rsid w:val="00387593"/>
    <w:rsid w:val="00390DC1"/>
    <w:rsid w:val="00391002"/>
    <w:rsid w:val="00391041"/>
    <w:rsid w:val="00391AFF"/>
    <w:rsid w:val="00391F3A"/>
    <w:rsid w:val="003926F3"/>
    <w:rsid w:val="0039388B"/>
    <w:rsid w:val="0039397A"/>
    <w:rsid w:val="00393F1F"/>
    <w:rsid w:val="0039411A"/>
    <w:rsid w:val="0039474B"/>
    <w:rsid w:val="00395CB5"/>
    <w:rsid w:val="003962B2"/>
    <w:rsid w:val="0039644D"/>
    <w:rsid w:val="003971C5"/>
    <w:rsid w:val="003A017E"/>
    <w:rsid w:val="003A09EA"/>
    <w:rsid w:val="003A1B99"/>
    <w:rsid w:val="003A2EF4"/>
    <w:rsid w:val="003A3599"/>
    <w:rsid w:val="003A48E4"/>
    <w:rsid w:val="003A4965"/>
    <w:rsid w:val="003A4D8A"/>
    <w:rsid w:val="003A6064"/>
    <w:rsid w:val="003A6405"/>
    <w:rsid w:val="003A7CE4"/>
    <w:rsid w:val="003B02EF"/>
    <w:rsid w:val="003B0EE0"/>
    <w:rsid w:val="003B101E"/>
    <w:rsid w:val="003B44A5"/>
    <w:rsid w:val="003B4E39"/>
    <w:rsid w:val="003B4EF0"/>
    <w:rsid w:val="003B57D4"/>
    <w:rsid w:val="003B5CEE"/>
    <w:rsid w:val="003B6C5B"/>
    <w:rsid w:val="003B6FA8"/>
    <w:rsid w:val="003B714B"/>
    <w:rsid w:val="003B79C3"/>
    <w:rsid w:val="003B7A7A"/>
    <w:rsid w:val="003B7EF3"/>
    <w:rsid w:val="003C0AC1"/>
    <w:rsid w:val="003C2296"/>
    <w:rsid w:val="003C2554"/>
    <w:rsid w:val="003C2B22"/>
    <w:rsid w:val="003C3D2E"/>
    <w:rsid w:val="003C46E7"/>
    <w:rsid w:val="003C5DA5"/>
    <w:rsid w:val="003C60B8"/>
    <w:rsid w:val="003C65C9"/>
    <w:rsid w:val="003D07DA"/>
    <w:rsid w:val="003D1E86"/>
    <w:rsid w:val="003D24C0"/>
    <w:rsid w:val="003D2EEF"/>
    <w:rsid w:val="003D2EF6"/>
    <w:rsid w:val="003D3D49"/>
    <w:rsid w:val="003D43F5"/>
    <w:rsid w:val="003D4D11"/>
    <w:rsid w:val="003D5A96"/>
    <w:rsid w:val="003D5B76"/>
    <w:rsid w:val="003D5E1D"/>
    <w:rsid w:val="003D67D4"/>
    <w:rsid w:val="003D67D9"/>
    <w:rsid w:val="003E1121"/>
    <w:rsid w:val="003E1C39"/>
    <w:rsid w:val="003E4090"/>
    <w:rsid w:val="003E4C05"/>
    <w:rsid w:val="003E5092"/>
    <w:rsid w:val="003E62B6"/>
    <w:rsid w:val="003E6D3B"/>
    <w:rsid w:val="003E734E"/>
    <w:rsid w:val="003E77BC"/>
    <w:rsid w:val="003F072B"/>
    <w:rsid w:val="003F2279"/>
    <w:rsid w:val="003F2435"/>
    <w:rsid w:val="003F262F"/>
    <w:rsid w:val="003F5EF6"/>
    <w:rsid w:val="003F616F"/>
    <w:rsid w:val="003F6C62"/>
    <w:rsid w:val="003F6C9B"/>
    <w:rsid w:val="003F79F9"/>
    <w:rsid w:val="004005E3"/>
    <w:rsid w:val="00401182"/>
    <w:rsid w:val="00401370"/>
    <w:rsid w:val="004022EE"/>
    <w:rsid w:val="004027E9"/>
    <w:rsid w:val="00403600"/>
    <w:rsid w:val="00403A11"/>
    <w:rsid w:val="00405102"/>
    <w:rsid w:val="004058B9"/>
    <w:rsid w:val="00405B06"/>
    <w:rsid w:val="00406265"/>
    <w:rsid w:val="00406D51"/>
    <w:rsid w:val="004070D6"/>
    <w:rsid w:val="0040789D"/>
    <w:rsid w:val="00407946"/>
    <w:rsid w:val="00410651"/>
    <w:rsid w:val="0041076B"/>
    <w:rsid w:val="0041175A"/>
    <w:rsid w:val="00411BD4"/>
    <w:rsid w:val="00411DEE"/>
    <w:rsid w:val="00412F37"/>
    <w:rsid w:val="004131FC"/>
    <w:rsid w:val="004137F8"/>
    <w:rsid w:val="00413B04"/>
    <w:rsid w:val="00414DA0"/>
    <w:rsid w:val="004161E6"/>
    <w:rsid w:val="00416493"/>
    <w:rsid w:val="00416689"/>
    <w:rsid w:val="004218B6"/>
    <w:rsid w:val="004228EC"/>
    <w:rsid w:val="004232B8"/>
    <w:rsid w:val="0042350C"/>
    <w:rsid w:val="00424482"/>
    <w:rsid w:val="00424884"/>
    <w:rsid w:val="00424A26"/>
    <w:rsid w:val="00425107"/>
    <w:rsid w:val="00425507"/>
    <w:rsid w:val="00425E6D"/>
    <w:rsid w:val="00426495"/>
    <w:rsid w:val="004265D3"/>
    <w:rsid w:val="00426866"/>
    <w:rsid w:val="00427505"/>
    <w:rsid w:val="00427916"/>
    <w:rsid w:val="00427A40"/>
    <w:rsid w:val="004301D5"/>
    <w:rsid w:val="00430CF6"/>
    <w:rsid w:val="004315A3"/>
    <w:rsid w:val="00431D29"/>
    <w:rsid w:val="00431DB9"/>
    <w:rsid w:val="004329ED"/>
    <w:rsid w:val="0043315C"/>
    <w:rsid w:val="00433B20"/>
    <w:rsid w:val="00434FDA"/>
    <w:rsid w:val="00435EB2"/>
    <w:rsid w:val="00436945"/>
    <w:rsid w:val="004369AE"/>
    <w:rsid w:val="00436B55"/>
    <w:rsid w:val="00436E71"/>
    <w:rsid w:val="00436F11"/>
    <w:rsid w:val="00437B2A"/>
    <w:rsid w:val="00440406"/>
    <w:rsid w:val="004405AB"/>
    <w:rsid w:val="00440A05"/>
    <w:rsid w:val="004425A6"/>
    <w:rsid w:val="00442F69"/>
    <w:rsid w:val="00443037"/>
    <w:rsid w:val="004446D7"/>
    <w:rsid w:val="00446E1D"/>
    <w:rsid w:val="00447FA8"/>
    <w:rsid w:val="00450011"/>
    <w:rsid w:val="004506D4"/>
    <w:rsid w:val="0045145B"/>
    <w:rsid w:val="0045240F"/>
    <w:rsid w:val="004525AA"/>
    <w:rsid w:val="004526B5"/>
    <w:rsid w:val="004538E3"/>
    <w:rsid w:val="0045431D"/>
    <w:rsid w:val="004549CC"/>
    <w:rsid w:val="00456767"/>
    <w:rsid w:val="004567FE"/>
    <w:rsid w:val="00456A12"/>
    <w:rsid w:val="00456B4F"/>
    <w:rsid w:val="00457CA7"/>
    <w:rsid w:val="00460282"/>
    <w:rsid w:val="00460D6F"/>
    <w:rsid w:val="004610DD"/>
    <w:rsid w:val="00461119"/>
    <w:rsid w:val="0046133A"/>
    <w:rsid w:val="004615ED"/>
    <w:rsid w:val="00462D32"/>
    <w:rsid w:val="004637D0"/>
    <w:rsid w:val="00463E11"/>
    <w:rsid w:val="0046426A"/>
    <w:rsid w:val="00465CE9"/>
    <w:rsid w:val="00465DE9"/>
    <w:rsid w:val="004664E6"/>
    <w:rsid w:val="00466805"/>
    <w:rsid w:val="00467917"/>
    <w:rsid w:val="00470450"/>
    <w:rsid w:val="00470DEA"/>
    <w:rsid w:val="004712CF"/>
    <w:rsid w:val="00472646"/>
    <w:rsid w:val="00473B5B"/>
    <w:rsid w:val="0047479A"/>
    <w:rsid w:val="00474844"/>
    <w:rsid w:val="00475319"/>
    <w:rsid w:val="00475A38"/>
    <w:rsid w:val="00475AFE"/>
    <w:rsid w:val="0047660E"/>
    <w:rsid w:val="00482DB8"/>
    <w:rsid w:val="00484B5E"/>
    <w:rsid w:val="00484C47"/>
    <w:rsid w:val="00485529"/>
    <w:rsid w:val="00486A17"/>
    <w:rsid w:val="00487E13"/>
    <w:rsid w:val="00490547"/>
    <w:rsid w:val="00490F80"/>
    <w:rsid w:val="004914A4"/>
    <w:rsid w:val="0049187A"/>
    <w:rsid w:val="004927A5"/>
    <w:rsid w:val="004927F7"/>
    <w:rsid w:val="00492E51"/>
    <w:rsid w:val="00492FF0"/>
    <w:rsid w:val="004937D3"/>
    <w:rsid w:val="00494C99"/>
    <w:rsid w:val="00494ECC"/>
    <w:rsid w:val="00494EDE"/>
    <w:rsid w:val="004954A8"/>
    <w:rsid w:val="004958A1"/>
    <w:rsid w:val="0049604B"/>
    <w:rsid w:val="00496B92"/>
    <w:rsid w:val="00496DE3"/>
    <w:rsid w:val="0049701D"/>
    <w:rsid w:val="004A1B9F"/>
    <w:rsid w:val="004A37A2"/>
    <w:rsid w:val="004A59B5"/>
    <w:rsid w:val="004A5A3C"/>
    <w:rsid w:val="004A7714"/>
    <w:rsid w:val="004B147E"/>
    <w:rsid w:val="004B1F3F"/>
    <w:rsid w:val="004B2394"/>
    <w:rsid w:val="004B2EE9"/>
    <w:rsid w:val="004B33CA"/>
    <w:rsid w:val="004B43A0"/>
    <w:rsid w:val="004B49AD"/>
    <w:rsid w:val="004B4C5E"/>
    <w:rsid w:val="004B5023"/>
    <w:rsid w:val="004B5848"/>
    <w:rsid w:val="004B5ACC"/>
    <w:rsid w:val="004B5D27"/>
    <w:rsid w:val="004B6786"/>
    <w:rsid w:val="004B7AFD"/>
    <w:rsid w:val="004C02C3"/>
    <w:rsid w:val="004C1CCD"/>
    <w:rsid w:val="004C1D48"/>
    <w:rsid w:val="004C2567"/>
    <w:rsid w:val="004C2B8E"/>
    <w:rsid w:val="004C3554"/>
    <w:rsid w:val="004C3E3F"/>
    <w:rsid w:val="004C46FF"/>
    <w:rsid w:val="004C4B68"/>
    <w:rsid w:val="004C57D2"/>
    <w:rsid w:val="004C61D6"/>
    <w:rsid w:val="004C74B7"/>
    <w:rsid w:val="004D15CF"/>
    <w:rsid w:val="004D1866"/>
    <w:rsid w:val="004D2483"/>
    <w:rsid w:val="004D281A"/>
    <w:rsid w:val="004D2D99"/>
    <w:rsid w:val="004D317B"/>
    <w:rsid w:val="004D36AB"/>
    <w:rsid w:val="004D400F"/>
    <w:rsid w:val="004D4661"/>
    <w:rsid w:val="004D4ACC"/>
    <w:rsid w:val="004D4B31"/>
    <w:rsid w:val="004D4F31"/>
    <w:rsid w:val="004D5D5C"/>
    <w:rsid w:val="004D64F6"/>
    <w:rsid w:val="004D655A"/>
    <w:rsid w:val="004D6904"/>
    <w:rsid w:val="004D6C15"/>
    <w:rsid w:val="004D78B5"/>
    <w:rsid w:val="004D7C3A"/>
    <w:rsid w:val="004D7CB9"/>
    <w:rsid w:val="004E06FF"/>
    <w:rsid w:val="004E643F"/>
    <w:rsid w:val="004E66DC"/>
    <w:rsid w:val="004E6AEE"/>
    <w:rsid w:val="004E77DD"/>
    <w:rsid w:val="004F4966"/>
    <w:rsid w:val="004F539F"/>
    <w:rsid w:val="004F54F4"/>
    <w:rsid w:val="004F5776"/>
    <w:rsid w:val="004F6A21"/>
    <w:rsid w:val="004F6C0D"/>
    <w:rsid w:val="00500108"/>
    <w:rsid w:val="00500335"/>
    <w:rsid w:val="0050242C"/>
    <w:rsid w:val="00502444"/>
    <w:rsid w:val="00502DD5"/>
    <w:rsid w:val="00504F36"/>
    <w:rsid w:val="0050544E"/>
    <w:rsid w:val="0050553E"/>
    <w:rsid w:val="00505816"/>
    <w:rsid w:val="00505B24"/>
    <w:rsid w:val="00506748"/>
    <w:rsid w:val="00506F06"/>
    <w:rsid w:val="00507386"/>
    <w:rsid w:val="0050739F"/>
    <w:rsid w:val="0050765C"/>
    <w:rsid w:val="00507B28"/>
    <w:rsid w:val="00510849"/>
    <w:rsid w:val="00510AA0"/>
    <w:rsid w:val="00510D04"/>
    <w:rsid w:val="005116BF"/>
    <w:rsid w:val="00513404"/>
    <w:rsid w:val="00513F40"/>
    <w:rsid w:val="005142F3"/>
    <w:rsid w:val="005144CE"/>
    <w:rsid w:val="005154D2"/>
    <w:rsid w:val="005164D9"/>
    <w:rsid w:val="0051654A"/>
    <w:rsid w:val="00516C3D"/>
    <w:rsid w:val="005173CA"/>
    <w:rsid w:val="0052063F"/>
    <w:rsid w:val="00521A86"/>
    <w:rsid w:val="00523080"/>
    <w:rsid w:val="005256A0"/>
    <w:rsid w:val="005261BB"/>
    <w:rsid w:val="00526290"/>
    <w:rsid w:val="00527CE4"/>
    <w:rsid w:val="00530C2F"/>
    <w:rsid w:val="005315BD"/>
    <w:rsid w:val="005318B8"/>
    <w:rsid w:val="00532A86"/>
    <w:rsid w:val="00533133"/>
    <w:rsid w:val="005335E4"/>
    <w:rsid w:val="00534A1C"/>
    <w:rsid w:val="005353C5"/>
    <w:rsid w:val="00537209"/>
    <w:rsid w:val="00537500"/>
    <w:rsid w:val="00537502"/>
    <w:rsid w:val="00537ABA"/>
    <w:rsid w:val="005402A6"/>
    <w:rsid w:val="00540E53"/>
    <w:rsid w:val="00542BB2"/>
    <w:rsid w:val="00542EE6"/>
    <w:rsid w:val="00542F52"/>
    <w:rsid w:val="00543383"/>
    <w:rsid w:val="00544600"/>
    <w:rsid w:val="00545233"/>
    <w:rsid w:val="00545309"/>
    <w:rsid w:val="00545626"/>
    <w:rsid w:val="005476C2"/>
    <w:rsid w:val="00547952"/>
    <w:rsid w:val="005505E2"/>
    <w:rsid w:val="00550D3C"/>
    <w:rsid w:val="005514C5"/>
    <w:rsid w:val="00552F82"/>
    <w:rsid w:val="00553181"/>
    <w:rsid w:val="0055621E"/>
    <w:rsid w:val="0055747C"/>
    <w:rsid w:val="00557920"/>
    <w:rsid w:val="005607E1"/>
    <w:rsid w:val="00561401"/>
    <w:rsid w:val="00563156"/>
    <w:rsid w:val="00563D20"/>
    <w:rsid w:val="005649F2"/>
    <w:rsid w:val="00565ECF"/>
    <w:rsid w:val="005700BF"/>
    <w:rsid w:val="005703AA"/>
    <w:rsid w:val="00571146"/>
    <w:rsid w:val="0057147C"/>
    <w:rsid w:val="00571F60"/>
    <w:rsid w:val="00572D0E"/>
    <w:rsid w:val="005730BF"/>
    <w:rsid w:val="00573E34"/>
    <w:rsid w:val="005765DF"/>
    <w:rsid w:val="00577F06"/>
    <w:rsid w:val="00577FF4"/>
    <w:rsid w:val="00581482"/>
    <w:rsid w:val="00581DA8"/>
    <w:rsid w:val="00581F89"/>
    <w:rsid w:val="00582462"/>
    <w:rsid w:val="005827F5"/>
    <w:rsid w:val="00582834"/>
    <w:rsid w:val="0058298E"/>
    <w:rsid w:val="00582A6B"/>
    <w:rsid w:val="00584020"/>
    <w:rsid w:val="00584307"/>
    <w:rsid w:val="00584D7D"/>
    <w:rsid w:val="005855E4"/>
    <w:rsid w:val="00585627"/>
    <w:rsid w:val="005862BE"/>
    <w:rsid w:val="0058789F"/>
    <w:rsid w:val="00590771"/>
    <w:rsid w:val="00590A28"/>
    <w:rsid w:val="00590E15"/>
    <w:rsid w:val="00591A06"/>
    <w:rsid w:val="005931EB"/>
    <w:rsid w:val="00593F9C"/>
    <w:rsid w:val="00594321"/>
    <w:rsid w:val="00595588"/>
    <w:rsid w:val="005959DB"/>
    <w:rsid w:val="00595B7D"/>
    <w:rsid w:val="005973EB"/>
    <w:rsid w:val="005A0EB8"/>
    <w:rsid w:val="005A198C"/>
    <w:rsid w:val="005A2355"/>
    <w:rsid w:val="005A33C4"/>
    <w:rsid w:val="005A37EF"/>
    <w:rsid w:val="005A3EFB"/>
    <w:rsid w:val="005A40BD"/>
    <w:rsid w:val="005A435F"/>
    <w:rsid w:val="005A53E8"/>
    <w:rsid w:val="005A5D5F"/>
    <w:rsid w:val="005A643C"/>
    <w:rsid w:val="005A69BF"/>
    <w:rsid w:val="005A72CF"/>
    <w:rsid w:val="005A731B"/>
    <w:rsid w:val="005B0740"/>
    <w:rsid w:val="005B0C40"/>
    <w:rsid w:val="005B185B"/>
    <w:rsid w:val="005B29FA"/>
    <w:rsid w:val="005B308A"/>
    <w:rsid w:val="005B3758"/>
    <w:rsid w:val="005B3DC7"/>
    <w:rsid w:val="005B449B"/>
    <w:rsid w:val="005B4DA2"/>
    <w:rsid w:val="005B518F"/>
    <w:rsid w:val="005B572B"/>
    <w:rsid w:val="005B715B"/>
    <w:rsid w:val="005B7DE2"/>
    <w:rsid w:val="005C0188"/>
    <w:rsid w:val="005C0227"/>
    <w:rsid w:val="005C1095"/>
    <w:rsid w:val="005C12EF"/>
    <w:rsid w:val="005C1D14"/>
    <w:rsid w:val="005C21F4"/>
    <w:rsid w:val="005C35AA"/>
    <w:rsid w:val="005C3988"/>
    <w:rsid w:val="005C6698"/>
    <w:rsid w:val="005D0181"/>
    <w:rsid w:val="005D0391"/>
    <w:rsid w:val="005D1F07"/>
    <w:rsid w:val="005D246C"/>
    <w:rsid w:val="005D2AA9"/>
    <w:rsid w:val="005D3F0C"/>
    <w:rsid w:val="005D47B1"/>
    <w:rsid w:val="005D4899"/>
    <w:rsid w:val="005D66C4"/>
    <w:rsid w:val="005D67A4"/>
    <w:rsid w:val="005D6BE5"/>
    <w:rsid w:val="005D7659"/>
    <w:rsid w:val="005D7C09"/>
    <w:rsid w:val="005D7E69"/>
    <w:rsid w:val="005DCDB5"/>
    <w:rsid w:val="005E0B90"/>
    <w:rsid w:val="005E1535"/>
    <w:rsid w:val="005E1828"/>
    <w:rsid w:val="005E3102"/>
    <w:rsid w:val="005E3610"/>
    <w:rsid w:val="005E4F71"/>
    <w:rsid w:val="005E716E"/>
    <w:rsid w:val="005F032D"/>
    <w:rsid w:val="005F092E"/>
    <w:rsid w:val="005F1C6C"/>
    <w:rsid w:val="005F23C6"/>
    <w:rsid w:val="005F2C17"/>
    <w:rsid w:val="005F4CDA"/>
    <w:rsid w:val="005F5371"/>
    <w:rsid w:val="005F5D76"/>
    <w:rsid w:val="005F70DB"/>
    <w:rsid w:val="005F76F4"/>
    <w:rsid w:val="005F78CE"/>
    <w:rsid w:val="00600342"/>
    <w:rsid w:val="00600435"/>
    <w:rsid w:val="00601479"/>
    <w:rsid w:val="00602087"/>
    <w:rsid w:val="00602211"/>
    <w:rsid w:val="00602B67"/>
    <w:rsid w:val="00604D8C"/>
    <w:rsid w:val="0060507C"/>
    <w:rsid w:val="00606B5F"/>
    <w:rsid w:val="00606BF7"/>
    <w:rsid w:val="00606F13"/>
    <w:rsid w:val="00612719"/>
    <w:rsid w:val="0061287D"/>
    <w:rsid w:val="00614315"/>
    <w:rsid w:val="00615DC9"/>
    <w:rsid w:val="00616E84"/>
    <w:rsid w:val="00617011"/>
    <w:rsid w:val="00622355"/>
    <w:rsid w:val="00623C87"/>
    <w:rsid w:val="0062403A"/>
    <w:rsid w:val="00625CBD"/>
    <w:rsid w:val="006260F4"/>
    <w:rsid w:val="00626332"/>
    <w:rsid w:val="00627D72"/>
    <w:rsid w:val="00630138"/>
    <w:rsid w:val="00630509"/>
    <w:rsid w:val="00630556"/>
    <w:rsid w:val="00630A06"/>
    <w:rsid w:val="006310EC"/>
    <w:rsid w:val="006314DF"/>
    <w:rsid w:val="006316BC"/>
    <w:rsid w:val="0063195E"/>
    <w:rsid w:val="006319D0"/>
    <w:rsid w:val="006349A0"/>
    <w:rsid w:val="00634DE8"/>
    <w:rsid w:val="00635514"/>
    <w:rsid w:val="006374E4"/>
    <w:rsid w:val="00640698"/>
    <w:rsid w:val="006408C4"/>
    <w:rsid w:val="00640926"/>
    <w:rsid w:val="006409F3"/>
    <w:rsid w:val="006414F2"/>
    <w:rsid w:val="0064189F"/>
    <w:rsid w:val="0064194C"/>
    <w:rsid w:val="0064203D"/>
    <w:rsid w:val="00642F15"/>
    <w:rsid w:val="00643CF2"/>
    <w:rsid w:val="0064412C"/>
    <w:rsid w:val="006442D9"/>
    <w:rsid w:val="0064564F"/>
    <w:rsid w:val="00645C3B"/>
    <w:rsid w:val="00645C8F"/>
    <w:rsid w:val="006464D4"/>
    <w:rsid w:val="006465DB"/>
    <w:rsid w:val="00646864"/>
    <w:rsid w:val="00647DFD"/>
    <w:rsid w:val="006510A8"/>
    <w:rsid w:val="00651612"/>
    <w:rsid w:val="00653BCD"/>
    <w:rsid w:val="006547C4"/>
    <w:rsid w:val="00655604"/>
    <w:rsid w:val="00656408"/>
    <w:rsid w:val="00656692"/>
    <w:rsid w:val="00656B9A"/>
    <w:rsid w:val="00656EB9"/>
    <w:rsid w:val="00660510"/>
    <w:rsid w:val="006631AC"/>
    <w:rsid w:val="0066333F"/>
    <w:rsid w:val="00663E6F"/>
    <w:rsid w:val="006659F2"/>
    <w:rsid w:val="00666B8E"/>
    <w:rsid w:val="00670258"/>
    <w:rsid w:val="00671167"/>
    <w:rsid w:val="006729CE"/>
    <w:rsid w:val="00672AC2"/>
    <w:rsid w:val="00673BE1"/>
    <w:rsid w:val="006754FD"/>
    <w:rsid w:val="00675B44"/>
    <w:rsid w:val="00677ED6"/>
    <w:rsid w:val="0068346A"/>
    <w:rsid w:val="0068354E"/>
    <w:rsid w:val="00684858"/>
    <w:rsid w:val="00686B8A"/>
    <w:rsid w:val="00686F13"/>
    <w:rsid w:val="00686F48"/>
    <w:rsid w:val="006879E3"/>
    <w:rsid w:val="00687C51"/>
    <w:rsid w:val="00691BC3"/>
    <w:rsid w:val="00693024"/>
    <w:rsid w:val="00693986"/>
    <w:rsid w:val="00693F35"/>
    <w:rsid w:val="00694A71"/>
    <w:rsid w:val="00695A7B"/>
    <w:rsid w:val="00695C90"/>
    <w:rsid w:val="0069779D"/>
    <w:rsid w:val="006A0D62"/>
    <w:rsid w:val="006A0FE1"/>
    <w:rsid w:val="006A275D"/>
    <w:rsid w:val="006A32B5"/>
    <w:rsid w:val="006A3A43"/>
    <w:rsid w:val="006A3E7E"/>
    <w:rsid w:val="006A3FDF"/>
    <w:rsid w:val="006A4410"/>
    <w:rsid w:val="006A47AE"/>
    <w:rsid w:val="006A4847"/>
    <w:rsid w:val="006A56B8"/>
    <w:rsid w:val="006A56EF"/>
    <w:rsid w:val="006A589A"/>
    <w:rsid w:val="006A5980"/>
    <w:rsid w:val="006A6C4A"/>
    <w:rsid w:val="006A710F"/>
    <w:rsid w:val="006A7BF4"/>
    <w:rsid w:val="006B063C"/>
    <w:rsid w:val="006B07FD"/>
    <w:rsid w:val="006B08F8"/>
    <w:rsid w:val="006B2914"/>
    <w:rsid w:val="006B2B00"/>
    <w:rsid w:val="006B2B60"/>
    <w:rsid w:val="006B2D09"/>
    <w:rsid w:val="006B2E55"/>
    <w:rsid w:val="006B30AB"/>
    <w:rsid w:val="006B5A13"/>
    <w:rsid w:val="006C0AF8"/>
    <w:rsid w:val="006C17DB"/>
    <w:rsid w:val="006C35A5"/>
    <w:rsid w:val="006C52A9"/>
    <w:rsid w:val="006C5614"/>
    <w:rsid w:val="006C5654"/>
    <w:rsid w:val="006C5752"/>
    <w:rsid w:val="006C6E03"/>
    <w:rsid w:val="006C71FB"/>
    <w:rsid w:val="006C7C93"/>
    <w:rsid w:val="006D33E7"/>
    <w:rsid w:val="006D49EB"/>
    <w:rsid w:val="006D522A"/>
    <w:rsid w:val="006D58B6"/>
    <w:rsid w:val="006D6AE4"/>
    <w:rsid w:val="006D7C2C"/>
    <w:rsid w:val="006E0AF9"/>
    <w:rsid w:val="006E0C5F"/>
    <w:rsid w:val="006E0DCA"/>
    <w:rsid w:val="006E170D"/>
    <w:rsid w:val="006E173A"/>
    <w:rsid w:val="006E4EE1"/>
    <w:rsid w:val="006E5485"/>
    <w:rsid w:val="006E7359"/>
    <w:rsid w:val="006F1484"/>
    <w:rsid w:val="006F15C1"/>
    <w:rsid w:val="006F2531"/>
    <w:rsid w:val="006F2DB9"/>
    <w:rsid w:val="006F2E03"/>
    <w:rsid w:val="006F2E6E"/>
    <w:rsid w:val="006F331D"/>
    <w:rsid w:val="006F38C8"/>
    <w:rsid w:val="006F41B7"/>
    <w:rsid w:val="006F506B"/>
    <w:rsid w:val="006F5CD2"/>
    <w:rsid w:val="006F623B"/>
    <w:rsid w:val="006F6A6C"/>
    <w:rsid w:val="006F6A88"/>
    <w:rsid w:val="006F70B8"/>
    <w:rsid w:val="006F74E1"/>
    <w:rsid w:val="00700922"/>
    <w:rsid w:val="00700AF2"/>
    <w:rsid w:val="00702945"/>
    <w:rsid w:val="007030F5"/>
    <w:rsid w:val="007048B1"/>
    <w:rsid w:val="007070D8"/>
    <w:rsid w:val="00711185"/>
    <w:rsid w:val="00711DEA"/>
    <w:rsid w:val="00712792"/>
    <w:rsid w:val="00713BD1"/>
    <w:rsid w:val="007142D7"/>
    <w:rsid w:val="0071449D"/>
    <w:rsid w:val="00714877"/>
    <w:rsid w:val="00714E4C"/>
    <w:rsid w:val="00715D2D"/>
    <w:rsid w:val="00716489"/>
    <w:rsid w:val="0071764D"/>
    <w:rsid w:val="00720187"/>
    <w:rsid w:val="0072146B"/>
    <w:rsid w:val="007218E5"/>
    <w:rsid w:val="00721952"/>
    <w:rsid w:val="00721B51"/>
    <w:rsid w:val="007244F9"/>
    <w:rsid w:val="007255B9"/>
    <w:rsid w:val="007255F9"/>
    <w:rsid w:val="00725672"/>
    <w:rsid w:val="007257ED"/>
    <w:rsid w:val="00726693"/>
    <w:rsid w:val="00726A6A"/>
    <w:rsid w:val="00730ED2"/>
    <w:rsid w:val="007317D0"/>
    <w:rsid w:val="007318A6"/>
    <w:rsid w:val="00731C64"/>
    <w:rsid w:val="00731F68"/>
    <w:rsid w:val="00732640"/>
    <w:rsid w:val="0073290A"/>
    <w:rsid w:val="00732D89"/>
    <w:rsid w:val="00733204"/>
    <w:rsid w:val="007360EC"/>
    <w:rsid w:val="00736478"/>
    <w:rsid w:val="00736F64"/>
    <w:rsid w:val="00737081"/>
    <w:rsid w:val="00737B69"/>
    <w:rsid w:val="00737D3A"/>
    <w:rsid w:val="00740CF7"/>
    <w:rsid w:val="00740CF9"/>
    <w:rsid w:val="007410AE"/>
    <w:rsid w:val="007422ED"/>
    <w:rsid w:val="00742F1B"/>
    <w:rsid w:val="007431CC"/>
    <w:rsid w:val="0074381E"/>
    <w:rsid w:val="007438A5"/>
    <w:rsid w:val="00743D06"/>
    <w:rsid w:val="00745403"/>
    <w:rsid w:val="007456DD"/>
    <w:rsid w:val="00746009"/>
    <w:rsid w:val="007460E6"/>
    <w:rsid w:val="0074640C"/>
    <w:rsid w:val="0074687F"/>
    <w:rsid w:val="00747108"/>
    <w:rsid w:val="00752187"/>
    <w:rsid w:val="00753305"/>
    <w:rsid w:val="00753F20"/>
    <w:rsid w:val="007546FA"/>
    <w:rsid w:val="00754F1A"/>
    <w:rsid w:val="00755005"/>
    <w:rsid w:val="00756E47"/>
    <w:rsid w:val="0075769B"/>
    <w:rsid w:val="00761371"/>
    <w:rsid w:val="007615E9"/>
    <w:rsid w:val="00763068"/>
    <w:rsid w:val="007640CB"/>
    <w:rsid w:val="0076470C"/>
    <w:rsid w:val="00764967"/>
    <w:rsid w:val="0076559B"/>
    <w:rsid w:val="00766515"/>
    <w:rsid w:val="00767E1C"/>
    <w:rsid w:val="00767E9A"/>
    <w:rsid w:val="00771980"/>
    <w:rsid w:val="00771C51"/>
    <w:rsid w:val="00774286"/>
    <w:rsid w:val="00775251"/>
    <w:rsid w:val="007753FC"/>
    <w:rsid w:val="00775ECA"/>
    <w:rsid w:val="00777580"/>
    <w:rsid w:val="007777AD"/>
    <w:rsid w:val="00777E5A"/>
    <w:rsid w:val="0078048C"/>
    <w:rsid w:val="0078070D"/>
    <w:rsid w:val="007814CF"/>
    <w:rsid w:val="007824BC"/>
    <w:rsid w:val="007831F4"/>
    <w:rsid w:val="00783E7B"/>
    <w:rsid w:val="00783EF5"/>
    <w:rsid w:val="00784309"/>
    <w:rsid w:val="007843C7"/>
    <w:rsid w:val="007849A7"/>
    <w:rsid w:val="00786673"/>
    <w:rsid w:val="00786FB7"/>
    <w:rsid w:val="00787383"/>
    <w:rsid w:val="007908F6"/>
    <w:rsid w:val="00791E51"/>
    <w:rsid w:val="00792A68"/>
    <w:rsid w:val="00792B81"/>
    <w:rsid w:val="00793887"/>
    <w:rsid w:val="007941A6"/>
    <w:rsid w:val="00794281"/>
    <w:rsid w:val="0079448D"/>
    <w:rsid w:val="007967B1"/>
    <w:rsid w:val="007970D6"/>
    <w:rsid w:val="007977AD"/>
    <w:rsid w:val="00797A08"/>
    <w:rsid w:val="00797D65"/>
    <w:rsid w:val="007A0841"/>
    <w:rsid w:val="007A08E2"/>
    <w:rsid w:val="007A1217"/>
    <w:rsid w:val="007A1741"/>
    <w:rsid w:val="007A1E57"/>
    <w:rsid w:val="007A1E5D"/>
    <w:rsid w:val="007A227D"/>
    <w:rsid w:val="007A256E"/>
    <w:rsid w:val="007A264C"/>
    <w:rsid w:val="007A28EA"/>
    <w:rsid w:val="007A344F"/>
    <w:rsid w:val="007A3E32"/>
    <w:rsid w:val="007A4F2E"/>
    <w:rsid w:val="007A5592"/>
    <w:rsid w:val="007A621F"/>
    <w:rsid w:val="007A7140"/>
    <w:rsid w:val="007A7DF8"/>
    <w:rsid w:val="007B5D1C"/>
    <w:rsid w:val="007B67D8"/>
    <w:rsid w:val="007B74AA"/>
    <w:rsid w:val="007B7FC6"/>
    <w:rsid w:val="007C0434"/>
    <w:rsid w:val="007C35BC"/>
    <w:rsid w:val="007C3946"/>
    <w:rsid w:val="007C3A08"/>
    <w:rsid w:val="007C3A8A"/>
    <w:rsid w:val="007C3D46"/>
    <w:rsid w:val="007C5C0E"/>
    <w:rsid w:val="007C69AF"/>
    <w:rsid w:val="007C7134"/>
    <w:rsid w:val="007D064F"/>
    <w:rsid w:val="007D0817"/>
    <w:rsid w:val="007D21C2"/>
    <w:rsid w:val="007D2FA5"/>
    <w:rsid w:val="007D3F24"/>
    <w:rsid w:val="007D3FD8"/>
    <w:rsid w:val="007D559D"/>
    <w:rsid w:val="007D5B38"/>
    <w:rsid w:val="007D647E"/>
    <w:rsid w:val="007D6B4A"/>
    <w:rsid w:val="007D6BD3"/>
    <w:rsid w:val="007D6D22"/>
    <w:rsid w:val="007D7863"/>
    <w:rsid w:val="007D7F4C"/>
    <w:rsid w:val="007E0D2E"/>
    <w:rsid w:val="007E1C38"/>
    <w:rsid w:val="007E2075"/>
    <w:rsid w:val="007E2FE0"/>
    <w:rsid w:val="007E3F3D"/>
    <w:rsid w:val="007E4637"/>
    <w:rsid w:val="007E59D3"/>
    <w:rsid w:val="007E5BF3"/>
    <w:rsid w:val="007E6431"/>
    <w:rsid w:val="007F00C4"/>
    <w:rsid w:val="007F0965"/>
    <w:rsid w:val="007F0E1D"/>
    <w:rsid w:val="007F1288"/>
    <w:rsid w:val="007F196D"/>
    <w:rsid w:val="007F19C4"/>
    <w:rsid w:val="007F2937"/>
    <w:rsid w:val="007F3F32"/>
    <w:rsid w:val="007F4853"/>
    <w:rsid w:val="007F5D94"/>
    <w:rsid w:val="007F617B"/>
    <w:rsid w:val="007F6576"/>
    <w:rsid w:val="007F7A31"/>
    <w:rsid w:val="0080096A"/>
    <w:rsid w:val="008013DF"/>
    <w:rsid w:val="008016C8"/>
    <w:rsid w:val="00801888"/>
    <w:rsid w:val="00801AC7"/>
    <w:rsid w:val="008029F9"/>
    <w:rsid w:val="00803A6A"/>
    <w:rsid w:val="00803F6F"/>
    <w:rsid w:val="00805312"/>
    <w:rsid w:val="00806516"/>
    <w:rsid w:val="00807053"/>
    <w:rsid w:val="008070CD"/>
    <w:rsid w:val="00807B7D"/>
    <w:rsid w:val="00807C76"/>
    <w:rsid w:val="0081164E"/>
    <w:rsid w:val="00811B9E"/>
    <w:rsid w:val="008122DD"/>
    <w:rsid w:val="00814658"/>
    <w:rsid w:val="00814D48"/>
    <w:rsid w:val="00815480"/>
    <w:rsid w:val="0081636C"/>
    <w:rsid w:val="00816B73"/>
    <w:rsid w:val="00820B7C"/>
    <w:rsid w:val="008217C9"/>
    <w:rsid w:val="00821E14"/>
    <w:rsid w:val="00822310"/>
    <w:rsid w:val="008225C8"/>
    <w:rsid w:val="00824573"/>
    <w:rsid w:val="00824AF2"/>
    <w:rsid w:val="00827B87"/>
    <w:rsid w:val="008307C9"/>
    <w:rsid w:val="00830D73"/>
    <w:rsid w:val="0083216E"/>
    <w:rsid w:val="008324DF"/>
    <w:rsid w:val="0083253B"/>
    <w:rsid w:val="00833646"/>
    <w:rsid w:val="0083384B"/>
    <w:rsid w:val="0083427F"/>
    <w:rsid w:val="008344D3"/>
    <w:rsid w:val="00834B01"/>
    <w:rsid w:val="00835081"/>
    <w:rsid w:val="008360BC"/>
    <w:rsid w:val="0083642F"/>
    <w:rsid w:val="0083671F"/>
    <w:rsid w:val="00836CB7"/>
    <w:rsid w:val="00840A61"/>
    <w:rsid w:val="008434D0"/>
    <w:rsid w:val="00843DF0"/>
    <w:rsid w:val="00843FB8"/>
    <w:rsid w:val="00844052"/>
    <w:rsid w:val="00844572"/>
    <w:rsid w:val="00844635"/>
    <w:rsid w:val="00845567"/>
    <w:rsid w:val="00845A1F"/>
    <w:rsid w:val="00845CB9"/>
    <w:rsid w:val="00846794"/>
    <w:rsid w:val="008476BA"/>
    <w:rsid w:val="00850D06"/>
    <w:rsid w:val="00850E4B"/>
    <w:rsid w:val="00850F68"/>
    <w:rsid w:val="00852977"/>
    <w:rsid w:val="00852BD6"/>
    <w:rsid w:val="00852D60"/>
    <w:rsid w:val="00852D9C"/>
    <w:rsid w:val="008530FF"/>
    <w:rsid w:val="00853914"/>
    <w:rsid w:val="00853AA3"/>
    <w:rsid w:val="00855213"/>
    <w:rsid w:val="008564C5"/>
    <w:rsid w:val="00856C32"/>
    <w:rsid w:val="0086013A"/>
    <w:rsid w:val="00860C70"/>
    <w:rsid w:val="00861552"/>
    <w:rsid w:val="00861686"/>
    <w:rsid w:val="00861FCE"/>
    <w:rsid w:val="0086204D"/>
    <w:rsid w:val="00863182"/>
    <w:rsid w:val="00864B5C"/>
    <w:rsid w:val="00866E1F"/>
    <w:rsid w:val="0086757E"/>
    <w:rsid w:val="0086761A"/>
    <w:rsid w:val="0087056F"/>
    <w:rsid w:val="008709E8"/>
    <w:rsid w:val="008714D2"/>
    <w:rsid w:val="00872D12"/>
    <w:rsid w:val="0087350F"/>
    <w:rsid w:val="00873AF0"/>
    <w:rsid w:val="008741B0"/>
    <w:rsid w:val="0087456C"/>
    <w:rsid w:val="008758B0"/>
    <w:rsid w:val="00875B01"/>
    <w:rsid w:val="00875C2A"/>
    <w:rsid w:val="00876323"/>
    <w:rsid w:val="008800D0"/>
    <w:rsid w:val="008808AE"/>
    <w:rsid w:val="008808BD"/>
    <w:rsid w:val="008813FE"/>
    <w:rsid w:val="00881444"/>
    <w:rsid w:val="00883361"/>
    <w:rsid w:val="008841BB"/>
    <w:rsid w:val="008845DA"/>
    <w:rsid w:val="00885556"/>
    <w:rsid w:val="0088568E"/>
    <w:rsid w:val="00885CA2"/>
    <w:rsid w:val="00886E6C"/>
    <w:rsid w:val="00887E6A"/>
    <w:rsid w:val="00890CF3"/>
    <w:rsid w:val="00891E00"/>
    <w:rsid w:val="00893484"/>
    <w:rsid w:val="008943EB"/>
    <w:rsid w:val="00894F52"/>
    <w:rsid w:val="00895E41"/>
    <w:rsid w:val="008971BA"/>
    <w:rsid w:val="0089752C"/>
    <w:rsid w:val="008975EF"/>
    <w:rsid w:val="008977E8"/>
    <w:rsid w:val="008A0471"/>
    <w:rsid w:val="008A0935"/>
    <w:rsid w:val="008A110A"/>
    <w:rsid w:val="008A2CBE"/>
    <w:rsid w:val="008A3DB9"/>
    <w:rsid w:val="008A3E60"/>
    <w:rsid w:val="008A3F77"/>
    <w:rsid w:val="008A4371"/>
    <w:rsid w:val="008A4E8C"/>
    <w:rsid w:val="008A6BA7"/>
    <w:rsid w:val="008A7BB6"/>
    <w:rsid w:val="008B0368"/>
    <w:rsid w:val="008B0507"/>
    <w:rsid w:val="008B1096"/>
    <w:rsid w:val="008B1236"/>
    <w:rsid w:val="008B281C"/>
    <w:rsid w:val="008B335B"/>
    <w:rsid w:val="008B4982"/>
    <w:rsid w:val="008B4A94"/>
    <w:rsid w:val="008B4C57"/>
    <w:rsid w:val="008B52FA"/>
    <w:rsid w:val="008B5B19"/>
    <w:rsid w:val="008B67CE"/>
    <w:rsid w:val="008B6A58"/>
    <w:rsid w:val="008B78BC"/>
    <w:rsid w:val="008C176E"/>
    <w:rsid w:val="008C1BF0"/>
    <w:rsid w:val="008C22EF"/>
    <w:rsid w:val="008C2906"/>
    <w:rsid w:val="008C29E8"/>
    <w:rsid w:val="008C3AA1"/>
    <w:rsid w:val="008C4C39"/>
    <w:rsid w:val="008C56F6"/>
    <w:rsid w:val="008C5D38"/>
    <w:rsid w:val="008C6235"/>
    <w:rsid w:val="008C7818"/>
    <w:rsid w:val="008D124E"/>
    <w:rsid w:val="008D1854"/>
    <w:rsid w:val="008D2122"/>
    <w:rsid w:val="008D25A2"/>
    <w:rsid w:val="008D3BD1"/>
    <w:rsid w:val="008D4ED3"/>
    <w:rsid w:val="008D65BE"/>
    <w:rsid w:val="008D6DAD"/>
    <w:rsid w:val="008D76FD"/>
    <w:rsid w:val="008D7996"/>
    <w:rsid w:val="008D7AD4"/>
    <w:rsid w:val="008D7C51"/>
    <w:rsid w:val="008E01AC"/>
    <w:rsid w:val="008E2D4E"/>
    <w:rsid w:val="008E3773"/>
    <w:rsid w:val="008E3E01"/>
    <w:rsid w:val="008E3EA9"/>
    <w:rsid w:val="008E3FA7"/>
    <w:rsid w:val="008E417F"/>
    <w:rsid w:val="008E4B64"/>
    <w:rsid w:val="008E5E81"/>
    <w:rsid w:val="008E5F05"/>
    <w:rsid w:val="008E6CC4"/>
    <w:rsid w:val="008E6FA0"/>
    <w:rsid w:val="008E6FE1"/>
    <w:rsid w:val="008E713E"/>
    <w:rsid w:val="008F0013"/>
    <w:rsid w:val="008F0472"/>
    <w:rsid w:val="008F2B10"/>
    <w:rsid w:val="008F2F7A"/>
    <w:rsid w:val="008F4F55"/>
    <w:rsid w:val="008F54C8"/>
    <w:rsid w:val="008F55AE"/>
    <w:rsid w:val="008F612C"/>
    <w:rsid w:val="008F7695"/>
    <w:rsid w:val="008F7A3E"/>
    <w:rsid w:val="009020C4"/>
    <w:rsid w:val="00902778"/>
    <w:rsid w:val="00903A4D"/>
    <w:rsid w:val="0090588C"/>
    <w:rsid w:val="00905C16"/>
    <w:rsid w:val="00905D49"/>
    <w:rsid w:val="00906D1A"/>
    <w:rsid w:val="00906F59"/>
    <w:rsid w:val="0090770A"/>
    <w:rsid w:val="00907FFE"/>
    <w:rsid w:val="00910589"/>
    <w:rsid w:val="00910B18"/>
    <w:rsid w:val="00912977"/>
    <w:rsid w:val="00912B67"/>
    <w:rsid w:val="00913BF0"/>
    <w:rsid w:val="00914460"/>
    <w:rsid w:val="00915910"/>
    <w:rsid w:val="0091606F"/>
    <w:rsid w:val="00916494"/>
    <w:rsid w:val="00916790"/>
    <w:rsid w:val="00916E9E"/>
    <w:rsid w:val="0091725D"/>
    <w:rsid w:val="0092014C"/>
    <w:rsid w:val="0092037F"/>
    <w:rsid w:val="00920E85"/>
    <w:rsid w:val="00921951"/>
    <w:rsid w:val="00921CCE"/>
    <w:rsid w:val="00923DAC"/>
    <w:rsid w:val="0092470C"/>
    <w:rsid w:val="009249EB"/>
    <w:rsid w:val="00924B9F"/>
    <w:rsid w:val="00924BFC"/>
    <w:rsid w:val="00924F53"/>
    <w:rsid w:val="00925727"/>
    <w:rsid w:val="00926100"/>
    <w:rsid w:val="009263BC"/>
    <w:rsid w:val="009270C7"/>
    <w:rsid w:val="00927C22"/>
    <w:rsid w:val="00927C70"/>
    <w:rsid w:val="00930771"/>
    <w:rsid w:val="00930E2D"/>
    <w:rsid w:val="00934FAC"/>
    <w:rsid w:val="009353AF"/>
    <w:rsid w:val="009379D1"/>
    <w:rsid w:val="009405F0"/>
    <w:rsid w:val="00941226"/>
    <w:rsid w:val="00942375"/>
    <w:rsid w:val="009426AB"/>
    <w:rsid w:val="00942B13"/>
    <w:rsid w:val="00943BBA"/>
    <w:rsid w:val="009445A6"/>
    <w:rsid w:val="00944614"/>
    <w:rsid w:val="00945916"/>
    <w:rsid w:val="00945C0A"/>
    <w:rsid w:val="00945E21"/>
    <w:rsid w:val="00946F4F"/>
    <w:rsid w:val="009473B4"/>
    <w:rsid w:val="009475EF"/>
    <w:rsid w:val="00947E5C"/>
    <w:rsid w:val="0095097D"/>
    <w:rsid w:val="0095135E"/>
    <w:rsid w:val="00952254"/>
    <w:rsid w:val="00952E37"/>
    <w:rsid w:val="0095347C"/>
    <w:rsid w:val="00954CDE"/>
    <w:rsid w:val="00955BE6"/>
    <w:rsid w:val="00955D32"/>
    <w:rsid w:val="00955EB8"/>
    <w:rsid w:val="0095609C"/>
    <w:rsid w:val="00956D7E"/>
    <w:rsid w:val="00957359"/>
    <w:rsid w:val="00962075"/>
    <w:rsid w:val="00962160"/>
    <w:rsid w:val="00962164"/>
    <w:rsid w:val="00962972"/>
    <w:rsid w:val="00963AD3"/>
    <w:rsid w:val="00963C7B"/>
    <w:rsid w:val="00963D4D"/>
    <w:rsid w:val="00963E1D"/>
    <w:rsid w:val="00964412"/>
    <w:rsid w:val="009644CE"/>
    <w:rsid w:val="00966028"/>
    <w:rsid w:val="009666E2"/>
    <w:rsid w:val="00966720"/>
    <w:rsid w:val="009669D1"/>
    <w:rsid w:val="00966F8F"/>
    <w:rsid w:val="0096735F"/>
    <w:rsid w:val="009726CE"/>
    <w:rsid w:val="00972C51"/>
    <w:rsid w:val="0097353C"/>
    <w:rsid w:val="00974E2C"/>
    <w:rsid w:val="00975163"/>
    <w:rsid w:val="00975F3B"/>
    <w:rsid w:val="00976195"/>
    <w:rsid w:val="00976794"/>
    <w:rsid w:val="009770E4"/>
    <w:rsid w:val="00977135"/>
    <w:rsid w:val="00977507"/>
    <w:rsid w:val="00977DBA"/>
    <w:rsid w:val="00980E51"/>
    <w:rsid w:val="0098148B"/>
    <w:rsid w:val="00983E23"/>
    <w:rsid w:val="009845A7"/>
    <w:rsid w:val="00984EC5"/>
    <w:rsid w:val="0098545D"/>
    <w:rsid w:val="00985579"/>
    <w:rsid w:val="00987554"/>
    <w:rsid w:val="00987D91"/>
    <w:rsid w:val="0099029E"/>
    <w:rsid w:val="009908AB"/>
    <w:rsid w:val="00990DDA"/>
    <w:rsid w:val="009912D9"/>
    <w:rsid w:val="00991A79"/>
    <w:rsid w:val="00991DCB"/>
    <w:rsid w:val="00992069"/>
    <w:rsid w:val="00992220"/>
    <w:rsid w:val="0099393C"/>
    <w:rsid w:val="00993F46"/>
    <w:rsid w:val="00994FC3"/>
    <w:rsid w:val="00995191"/>
    <w:rsid w:val="00995702"/>
    <w:rsid w:val="0099741D"/>
    <w:rsid w:val="009977E2"/>
    <w:rsid w:val="00997D61"/>
    <w:rsid w:val="009A0812"/>
    <w:rsid w:val="009A11BB"/>
    <w:rsid w:val="009A1A97"/>
    <w:rsid w:val="009A24C6"/>
    <w:rsid w:val="009A2C13"/>
    <w:rsid w:val="009A4068"/>
    <w:rsid w:val="009A41C7"/>
    <w:rsid w:val="009A45EC"/>
    <w:rsid w:val="009A4A07"/>
    <w:rsid w:val="009A54CA"/>
    <w:rsid w:val="009A575D"/>
    <w:rsid w:val="009A61D5"/>
    <w:rsid w:val="009A61E5"/>
    <w:rsid w:val="009A61F3"/>
    <w:rsid w:val="009A7D5E"/>
    <w:rsid w:val="009B008C"/>
    <w:rsid w:val="009B0B54"/>
    <w:rsid w:val="009B10DB"/>
    <w:rsid w:val="009B1CCF"/>
    <w:rsid w:val="009B1D9D"/>
    <w:rsid w:val="009B1F87"/>
    <w:rsid w:val="009B24BA"/>
    <w:rsid w:val="009B543D"/>
    <w:rsid w:val="009B5537"/>
    <w:rsid w:val="009B66B6"/>
    <w:rsid w:val="009C0770"/>
    <w:rsid w:val="009C0F69"/>
    <w:rsid w:val="009C117F"/>
    <w:rsid w:val="009C251B"/>
    <w:rsid w:val="009C2A55"/>
    <w:rsid w:val="009C3826"/>
    <w:rsid w:val="009C391F"/>
    <w:rsid w:val="009C4C7C"/>
    <w:rsid w:val="009C51BC"/>
    <w:rsid w:val="009C79B5"/>
    <w:rsid w:val="009D094C"/>
    <w:rsid w:val="009D1281"/>
    <w:rsid w:val="009D26FE"/>
    <w:rsid w:val="009D2856"/>
    <w:rsid w:val="009D2EA0"/>
    <w:rsid w:val="009D30B2"/>
    <w:rsid w:val="009D3B38"/>
    <w:rsid w:val="009D470F"/>
    <w:rsid w:val="009D4823"/>
    <w:rsid w:val="009D4BB8"/>
    <w:rsid w:val="009D4CF2"/>
    <w:rsid w:val="009D6FF0"/>
    <w:rsid w:val="009D73B2"/>
    <w:rsid w:val="009E029D"/>
    <w:rsid w:val="009E04A5"/>
    <w:rsid w:val="009E05F2"/>
    <w:rsid w:val="009E2AC6"/>
    <w:rsid w:val="009E2DB9"/>
    <w:rsid w:val="009E34DD"/>
    <w:rsid w:val="009E3D8F"/>
    <w:rsid w:val="009E42B1"/>
    <w:rsid w:val="009E4821"/>
    <w:rsid w:val="009E4FF4"/>
    <w:rsid w:val="009E5EB0"/>
    <w:rsid w:val="009E6826"/>
    <w:rsid w:val="009E6CBE"/>
    <w:rsid w:val="009E6D73"/>
    <w:rsid w:val="009F0980"/>
    <w:rsid w:val="009F0EB9"/>
    <w:rsid w:val="009F1407"/>
    <w:rsid w:val="009F15E9"/>
    <w:rsid w:val="009F198F"/>
    <w:rsid w:val="009F1A4C"/>
    <w:rsid w:val="009F1D86"/>
    <w:rsid w:val="009F3120"/>
    <w:rsid w:val="009F33D9"/>
    <w:rsid w:val="009F46D9"/>
    <w:rsid w:val="009F4BBD"/>
    <w:rsid w:val="009F6250"/>
    <w:rsid w:val="009F630C"/>
    <w:rsid w:val="009F6EE5"/>
    <w:rsid w:val="009F731F"/>
    <w:rsid w:val="009F75CB"/>
    <w:rsid w:val="009F7B0C"/>
    <w:rsid w:val="00A00B26"/>
    <w:rsid w:val="00A00B8A"/>
    <w:rsid w:val="00A01CF2"/>
    <w:rsid w:val="00A01E93"/>
    <w:rsid w:val="00A026B4"/>
    <w:rsid w:val="00A034A7"/>
    <w:rsid w:val="00A036D3"/>
    <w:rsid w:val="00A0501E"/>
    <w:rsid w:val="00A054CE"/>
    <w:rsid w:val="00A05E22"/>
    <w:rsid w:val="00A073AA"/>
    <w:rsid w:val="00A07479"/>
    <w:rsid w:val="00A118B6"/>
    <w:rsid w:val="00A126D7"/>
    <w:rsid w:val="00A15151"/>
    <w:rsid w:val="00A16D71"/>
    <w:rsid w:val="00A172DA"/>
    <w:rsid w:val="00A2023C"/>
    <w:rsid w:val="00A208D4"/>
    <w:rsid w:val="00A20BBA"/>
    <w:rsid w:val="00A2119B"/>
    <w:rsid w:val="00A2210D"/>
    <w:rsid w:val="00A22EC6"/>
    <w:rsid w:val="00A22F0A"/>
    <w:rsid w:val="00A23BF1"/>
    <w:rsid w:val="00A25E2E"/>
    <w:rsid w:val="00A26919"/>
    <w:rsid w:val="00A2765D"/>
    <w:rsid w:val="00A278CF"/>
    <w:rsid w:val="00A30616"/>
    <w:rsid w:val="00A308D9"/>
    <w:rsid w:val="00A312BE"/>
    <w:rsid w:val="00A3176F"/>
    <w:rsid w:val="00A324DF"/>
    <w:rsid w:val="00A32971"/>
    <w:rsid w:val="00A32DB9"/>
    <w:rsid w:val="00A32F45"/>
    <w:rsid w:val="00A33F2A"/>
    <w:rsid w:val="00A34C8D"/>
    <w:rsid w:val="00A3511E"/>
    <w:rsid w:val="00A36114"/>
    <w:rsid w:val="00A363AC"/>
    <w:rsid w:val="00A36433"/>
    <w:rsid w:val="00A3761F"/>
    <w:rsid w:val="00A37974"/>
    <w:rsid w:val="00A37DC7"/>
    <w:rsid w:val="00A40379"/>
    <w:rsid w:val="00A436DC"/>
    <w:rsid w:val="00A43C07"/>
    <w:rsid w:val="00A44914"/>
    <w:rsid w:val="00A45231"/>
    <w:rsid w:val="00A46ABE"/>
    <w:rsid w:val="00A47945"/>
    <w:rsid w:val="00A47CE7"/>
    <w:rsid w:val="00A501A0"/>
    <w:rsid w:val="00A50520"/>
    <w:rsid w:val="00A51AD0"/>
    <w:rsid w:val="00A51E35"/>
    <w:rsid w:val="00A529F0"/>
    <w:rsid w:val="00A535A0"/>
    <w:rsid w:val="00A540BF"/>
    <w:rsid w:val="00A54C66"/>
    <w:rsid w:val="00A54E7D"/>
    <w:rsid w:val="00A55104"/>
    <w:rsid w:val="00A55A7F"/>
    <w:rsid w:val="00A55E07"/>
    <w:rsid w:val="00A5689C"/>
    <w:rsid w:val="00A569F5"/>
    <w:rsid w:val="00A56AE6"/>
    <w:rsid w:val="00A57004"/>
    <w:rsid w:val="00A57013"/>
    <w:rsid w:val="00A57CA3"/>
    <w:rsid w:val="00A57EC2"/>
    <w:rsid w:val="00A60763"/>
    <w:rsid w:val="00A6092A"/>
    <w:rsid w:val="00A61010"/>
    <w:rsid w:val="00A64590"/>
    <w:rsid w:val="00A65105"/>
    <w:rsid w:val="00A65670"/>
    <w:rsid w:val="00A65E83"/>
    <w:rsid w:val="00A66138"/>
    <w:rsid w:val="00A67297"/>
    <w:rsid w:val="00A6740C"/>
    <w:rsid w:val="00A67633"/>
    <w:rsid w:val="00A70768"/>
    <w:rsid w:val="00A707AD"/>
    <w:rsid w:val="00A72C2F"/>
    <w:rsid w:val="00A7352F"/>
    <w:rsid w:val="00A7510D"/>
    <w:rsid w:val="00A779A0"/>
    <w:rsid w:val="00A80F60"/>
    <w:rsid w:val="00A8191F"/>
    <w:rsid w:val="00A81E31"/>
    <w:rsid w:val="00A82268"/>
    <w:rsid w:val="00A8297C"/>
    <w:rsid w:val="00A82982"/>
    <w:rsid w:val="00A8303B"/>
    <w:rsid w:val="00A83904"/>
    <w:rsid w:val="00A83AA7"/>
    <w:rsid w:val="00A84AC1"/>
    <w:rsid w:val="00A8542A"/>
    <w:rsid w:val="00A85697"/>
    <w:rsid w:val="00A856E1"/>
    <w:rsid w:val="00A87532"/>
    <w:rsid w:val="00A875E4"/>
    <w:rsid w:val="00A87E7F"/>
    <w:rsid w:val="00A90376"/>
    <w:rsid w:val="00A90ECA"/>
    <w:rsid w:val="00A91E11"/>
    <w:rsid w:val="00A924DB"/>
    <w:rsid w:val="00A9299A"/>
    <w:rsid w:val="00A931EC"/>
    <w:rsid w:val="00A9399C"/>
    <w:rsid w:val="00A93E30"/>
    <w:rsid w:val="00A96AB5"/>
    <w:rsid w:val="00A97164"/>
    <w:rsid w:val="00A975D3"/>
    <w:rsid w:val="00AA091A"/>
    <w:rsid w:val="00AA0D07"/>
    <w:rsid w:val="00AA0D6C"/>
    <w:rsid w:val="00AA10BD"/>
    <w:rsid w:val="00AA1904"/>
    <w:rsid w:val="00AA2ECA"/>
    <w:rsid w:val="00AA36F5"/>
    <w:rsid w:val="00AA4947"/>
    <w:rsid w:val="00AA6423"/>
    <w:rsid w:val="00AA766F"/>
    <w:rsid w:val="00AB0189"/>
    <w:rsid w:val="00AB0536"/>
    <w:rsid w:val="00AB1A51"/>
    <w:rsid w:val="00AB1BAB"/>
    <w:rsid w:val="00AB1C89"/>
    <w:rsid w:val="00AB2022"/>
    <w:rsid w:val="00AB354F"/>
    <w:rsid w:val="00AB3792"/>
    <w:rsid w:val="00AB39D8"/>
    <w:rsid w:val="00AB3D94"/>
    <w:rsid w:val="00AB4495"/>
    <w:rsid w:val="00AB459B"/>
    <w:rsid w:val="00AB4A34"/>
    <w:rsid w:val="00AB4B55"/>
    <w:rsid w:val="00AB6D1E"/>
    <w:rsid w:val="00AB7C23"/>
    <w:rsid w:val="00AC0A1F"/>
    <w:rsid w:val="00AC2B53"/>
    <w:rsid w:val="00AC3045"/>
    <w:rsid w:val="00AC38BC"/>
    <w:rsid w:val="00AC4099"/>
    <w:rsid w:val="00AC4303"/>
    <w:rsid w:val="00AC4424"/>
    <w:rsid w:val="00AC6DF1"/>
    <w:rsid w:val="00AC6EB4"/>
    <w:rsid w:val="00AC7726"/>
    <w:rsid w:val="00AC7AEC"/>
    <w:rsid w:val="00AC7CF0"/>
    <w:rsid w:val="00AD0C2A"/>
    <w:rsid w:val="00AD0E5C"/>
    <w:rsid w:val="00AD217C"/>
    <w:rsid w:val="00AD3585"/>
    <w:rsid w:val="00AD42AE"/>
    <w:rsid w:val="00AD4566"/>
    <w:rsid w:val="00AD4DF9"/>
    <w:rsid w:val="00AD51FA"/>
    <w:rsid w:val="00AD5E48"/>
    <w:rsid w:val="00AD62BB"/>
    <w:rsid w:val="00AD6F4B"/>
    <w:rsid w:val="00AD7168"/>
    <w:rsid w:val="00AE0D08"/>
    <w:rsid w:val="00AE1330"/>
    <w:rsid w:val="00AE1438"/>
    <w:rsid w:val="00AE293D"/>
    <w:rsid w:val="00AE29A7"/>
    <w:rsid w:val="00AE4299"/>
    <w:rsid w:val="00AE57DA"/>
    <w:rsid w:val="00AF0C31"/>
    <w:rsid w:val="00AF100B"/>
    <w:rsid w:val="00AF1A6B"/>
    <w:rsid w:val="00AF220E"/>
    <w:rsid w:val="00AF2387"/>
    <w:rsid w:val="00AF3202"/>
    <w:rsid w:val="00AF4BB3"/>
    <w:rsid w:val="00AF4DFD"/>
    <w:rsid w:val="00AF5C49"/>
    <w:rsid w:val="00B00246"/>
    <w:rsid w:val="00B00AE6"/>
    <w:rsid w:val="00B013ED"/>
    <w:rsid w:val="00B0174F"/>
    <w:rsid w:val="00B02A81"/>
    <w:rsid w:val="00B0316F"/>
    <w:rsid w:val="00B05DAC"/>
    <w:rsid w:val="00B05E08"/>
    <w:rsid w:val="00B109DE"/>
    <w:rsid w:val="00B10D64"/>
    <w:rsid w:val="00B1195B"/>
    <w:rsid w:val="00B11CE0"/>
    <w:rsid w:val="00B124BD"/>
    <w:rsid w:val="00B1289C"/>
    <w:rsid w:val="00B13FE3"/>
    <w:rsid w:val="00B143B9"/>
    <w:rsid w:val="00B14999"/>
    <w:rsid w:val="00B15879"/>
    <w:rsid w:val="00B158BF"/>
    <w:rsid w:val="00B15C43"/>
    <w:rsid w:val="00B16AAC"/>
    <w:rsid w:val="00B16C95"/>
    <w:rsid w:val="00B16D0B"/>
    <w:rsid w:val="00B17650"/>
    <w:rsid w:val="00B17B5A"/>
    <w:rsid w:val="00B20042"/>
    <w:rsid w:val="00B20783"/>
    <w:rsid w:val="00B20DA7"/>
    <w:rsid w:val="00B23601"/>
    <w:rsid w:val="00B23A22"/>
    <w:rsid w:val="00B24584"/>
    <w:rsid w:val="00B24E31"/>
    <w:rsid w:val="00B25078"/>
    <w:rsid w:val="00B27786"/>
    <w:rsid w:val="00B279DE"/>
    <w:rsid w:val="00B300DF"/>
    <w:rsid w:val="00B30198"/>
    <w:rsid w:val="00B30555"/>
    <w:rsid w:val="00B307A9"/>
    <w:rsid w:val="00B31319"/>
    <w:rsid w:val="00B317F3"/>
    <w:rsid w:val="00B32280"/>
    <w:rsid w:val="00B32297"/>
    <w:rsid w:val="00B34EE6"/>
    <w:rsid w:val="00B36D11"/>
    <w:rsid w:val="00B37081"/>
    <w:rsid w:val="00B374C1"/>
    <w:rsid w:val="00B37BBA"/>
    <w:rsid w:val="00B4015A"/>
    <w:rsid w:val="00B4089F"/>
    <w:rsid w:val="00B4098A"/>
    <w:rsid w:val="00B40B02"/>
    <w:rsid w:val="00B41E67"/>
    <w:rsid w:val="00B422B8"/>
    <w:rsid w:val="00B4245B"/>
    <w:rsid w:val="00B43502"/>
    <w:rsid w:val="00B43B21"/>
    <w:rsid w:val="00B43BC2"/>
    <w:rsid w:val="00B44047"/>
    <w:rsid w:val="00B449EB"/>
    <w:rsid w:val="00B450C9"/>
    <w:rsid w:val="00B46097"/>
    <w:rsid w:val="00B476A3"/>
    <w:rsid w:val="00B47EB4"/>
    <w:rsid w:val="00B519CA"/>
    <w:rsid w:val="00B51D89"/>
    <w:rsid w:val="00B528C4"/>
    <w:rsid w:val="00B53E4D"/>
    <w:rsid w:val="00B5465D"/>
    <w:rsid w:val="00B551B4"/>
    <w:rsid w:val="00B5529C"/>
    <w:rsid w:val="00B55518"/>
    <w:rsid w:val="00B57AC9"/>
    <w:rsid w:val="00B6000F"/>
    <w:rsid w:val="00B6014A"/>
    <w:rsid w:val="00B6041D"/>
    <w:rsid w:val="00B628ED"/>
    <w:rsid w:val="00B63340"/>
    <w:rsid w:val="00B647AD"/>
    <w:rsid w:val="00B65BED"/>
    <w:rsid w:val="00B65D51"/>
    <w:rsid w:val="00B66619"/>
    <w:rsid w:val="00B70483"/>
    <w:rsid w:val="00B7131A"/>
    <w:rsid w:val="00B72D3C"/>
    <w:rsid w:val="00B73473"/>
    <w:rsid w:val="00B73929"/>
    <w:rsid w:val="00B73A13"/>
    <w:rsid w:val="00B750C9"/>
    <w:rsid w:val="00B76298"/>
    <w:rsid w:val="00B7649E"/>
    <w:rsid w:val="00B76685"/>
    <w:rsid w:val="00B77902"/>
    <w:rsid w:val="00B77AB9"/>
    <w:rsid w:val="00B77E2F"/>
    <w:rsid w:val="00B77E74"/>
    <w:rsid w:val="00B8139B"/>
    <w:rsid w:val="00B8193D"/>
    <w:rsid w:val="00B826C8"/>
    <w:rsid w:val="00B82C03"/>
    <w:rsid w:val="00B82FFC"/>
    <w:rsid w:val="00B8308A"/>
    <w:rsid w:val="00B843B6"/>
    <w:rsid w:val="00B85035"/>
    <w:rsid w:val="00B859C4"/>
    <w:rsid w:val="00B85C9B"/>
    <w:rsid w:val="00B86359"/>
    <w:rsid w:val="00B86744"/>
    <w:rsid w:val="00B87AC1"/>
    <w:rsid w:val="00B87F6F"/>
    <w:rsid w:val="00B90301"/>
    <w:rsid w:val="00B90456"/>
    <w:rsid w:val="00B90949"/>
    <w:rsid w:val="00B90E3A"/>
    <w:rsid w:val="00B91D99"/>
    <w:rsid w:val="00B9210F"/>
    <w:rsid w:val="00B93040"/>
    <w:rsid w:val="00B93296"/>
    <w:rsid w:val="00B937C9"/>
    <w:rsid w:val="00B9542D"/>
    <w:rsid w:val="00B95784"/>
    <w:rsid w:val="00B95CE4"/>
    <w:rsid w:val="00B975AC"/>
    <w:rsid w:val="00B9797A"/>
    <w:rsid w:val="00BA0304"/>
    <w:rsid w:val="00BA0444"/>
    <w:rsid w:val="00BA0960"/>
    <w:rsid w:val="00BA0C07"/>
    <w:rsid w:val="00BA1D2A"/>
    <w:rsid w:val="00BA240A"/>
    <w:rsid w:val="00BA4429"/>
    <w:rsid w:val="00BA5509"/>
    <w:rsid w:val="00BA56D8"/>
    <w:rsid w:val="00BA5751"/>
    <w:rsid w:val="00BA5AA9"/>
    <w:rsid w:val="00BA5B54"/>
    <w:rsid w:val="00BA6051"/>
    <w:rsid w:val="00BB0955"/>
    <w:rsid w:val="00BB0CA8"/>
    <w:rsid w:val="00BB1F85"/>
    <w:rsid w:val="00BB4972"/>
    <w:rsid w:val="00BB52E4"/>
    <w:rsid w:val="00BB5840"/>
    <w:rsid w:val="00BB596A"/>
    <w:rsid w:val="00BB6288"/>
    <w:rsid w:val="00BB638C"/>
    <w:rsid w:val="00BB65D3"/>
    <w:rsid w:val="00BB6B26"/>
    <w:rsid w:val="00BB6E56"/>
    <w:rsid w:val="00BB75A4"/>
    <w:rsid w:val="00BB7B78"/>
    <w:rsid w:val="00BC03DF"/>
    <w:rsid w:val="00BC18D9"/>
    <w:rsid w:val="00BC3146"/>
    <w:rsid w:val="00BC3188"/>
    <w:rsid w:val="00BC4404"/>
    <w:rsid w:val="00BC5B52"/>
    <w:rsid w:val="00BC6861"/>
    <w:rsid w:val="00BC6EA9"/>
    <w:rsid w:val="00BC6FB3"/>
    <w:rsid w:val="00BC7518"/>
    <w:rsid w:val="00BC755B"/>
    <w:rsid w:val="00BD02B5"/>
    <w:rsid w:val="00BD05D2"/>
    <w:rsid w:val="00BD1572"/>
    <w:rsid w:val="00BD1A4C"/>
    <w:rsid w:val="00BD22CB"/>
    <w:rsid w:val="00BD2339"/>
    <w:rsid w:val="00BD2975"/>
    <w:rsid w:val="00BD3916"/>
    <w:rsid w:val="00BD3CC4"/>
    <w:rsid w:val="00BD3F4F"/>
    <w:rsid w:val="00BD4ACD"/>
    <w:rsid w:val="00BD5226"/>
    <w:rsid w:val="00BD6294"/>
    <w:rsid w:val="00BD6BB4"/>
    <w:rsid w:val="00BD6BEE"/>
    <w:rsid w:val="00BD75BA"/>
    <w:rsid w:val="00BE0046"/>
    <w:rsid w:val="00BE0278"/>
    <w:rsid w:val="00BE0382"/>
    <w:rsid w:val="00BE229A"/>
    <w:rsid w:val="00BE43E5"/>
    <w:rsid w:val="00BE4ACD"/>
    <w:rsid w:val="00BE58DE"/>
    <w:rsid w:val="00BE6028"/>
    <w:rsid w:val="00BE6CE7"/>
    <w:rsid w:val="00BE6F79"/>
    <w:rsid w:val="00BE6FF0"/>
    <w:rsid w:val="00BE7029"/>
    <w:rsid w:val="00BF0031"/>
    <w:rsid w:val="00BF0978"/>
    <w:rsid w:val="00BF0B63"/>
    <w:rsid w:val="00BF1498"/>
    <w:rsid w:val="00BF2230"/>
    <w:rsid w:val="00BF23DF"/>
    <w:rsid w:val="00BF2472"/>
    <w:rsid w:val="00BF2C59"/>
    <w:rsid w:val="00BF32DB"/>
    <w:rsid w:val="00BF55AE"/>
    <w:rsid w:val="00BF5AF0"/>
    <w:rsid w:val="00BF69D2"/>
    <w:rsid w:val="00BF6DB0"/>
    <w:rsid w:val="00C020F8"/>
    <w:rsid w:val="00C02A9F"/>
    <w:rsid w:val="00C02F39"/>
    <w:rsid w:val="00C0368E"/>
    <w:rsid w:val="00C03EA2"/>
    <w:rsid w:val="00C04BB6"/>
    <w:rsid w:val="00C05304"/>
    <w:rsid w:val="00C07C55"/>
    <w:rsid w:val="00C1034F"/>
    <w:rsid w:val="00C12954"/>
    <w:rsid w:val="00C12C98"/>
    <w:rsid w:val="00C156AF"/>
    <w:rsid w:val="00C1723F"/>
    <w:rsid w:val="00C20394"/>
    <w:rsid w:val="00C20D6F"/>
    <w:rsid w:val="00C21178"/>
    <w:rsid w:val="00C22074"/>
    <w:rsid w:val="00C22809"/>
    <w:rsid w:val="00C2335F"/>
    <w:rsid w:val="00C23B19"/>
    <w:rsid w:val="00C23C09"/>
    <w:rsid w:val="00C23CE1"/>
    <w:rsid w:val="00C24D20"/>
    <w:rsid w:val="00C26262"/>
    <w:rsid w:val="00C2670E"/>
    <w:rsid w:val="00C277BC"/>
    <w:rsid w:val="00C30593"/>
    <w:rsid w:val="00C30631"/>
    <w:rsid w:val="00C31B70"/>
    <w:rsid w:val="00C3342F"/>
    <w:rsid w:val="00C3347C"/>
    <w:rsid w:val="00C33B4D"/>
    <w:rsid w:val="00C3400D"/>
    <w:rsid w:val="00C34420"/>
    <w:rsid w:val="00C34F6E"/>
    <w:rsid w:val="00C3563F"/>
    <w:rsid w:val="00C362F6"/>
    <w:rsid w:val="00C36558"/>
    <w:rsid w:val="00C36FD5"/>
    <w:rsid w:val="00C37AF0"/>
    <w:rsid w:val="00C40D3F"/>
    <w:rsid w:val="00C431A9"/>
    <w:rsid w:val="00C43825"/>
    <w:rsid w:val="00C43DC0"/>
    <w:rsid w:val="00C45F7F"/>
    <w:rsid w:val="00C472F2"/>
    <w:rsid w:val="00C47DEE"/>
    <w:rsid w:val="00C50055"/>
    <w:rsid w:val="00C50BB7"/>
    <w:rsid w:val="00C50F9C"/>
    <w:rsid w:val="00C51013"/>
    <w:rsid w:val="00C52D05"/>
    <w:rsid w:val="00C531AB"/>
    <w:rsid w:val="00C53A35"/>
    <w:rsid w:val="00C55417"/>
    <w:rsid w:val="00C568F8"/>
    <w:rsid w:val="00C571E4"/>
    <w:rsid w:val="00C6024E"/>
    <w:rsid w:val="00C6039E"/>
    <w:rsid w:val="00C609F7"/>
    <w:rsid w:val="00C6253A"/>
    <w:rsid w:val="00C628AC"/>
    <w:rsid w:val="00C64EDA"/>
    <w:rsid w:val="00C6543B"/>
    <w:rsid w:val="00C65680"/>
    <w:rsid w:val="00C66135"/>
    <w:rsid w:val="00C67382"/>
    <w:rsid w:val="00C67BD9"/>
    <w:rsid w:val="00C704E2"/>
    <w:rsid w:val="00C706E7"/>
    <w:rsid w:val="00C7206E"/>
    <w:rsid w:val="00C7211A"/>
    <w:rsid w:val="00C725FA"/>
    <w:rsid w:val="00C72938"/>
    <w:rsid w:val="00C7480F"/>
    <w:rsid w:val="00C75D1E"/>
    <w:rsid w:val="00C76B7C"/>
    <w:rsid w:val="00C7761C"/>
    <w:rsid w:val="00C80264"/>
    <w:rsid w:val="00C802DD"/>
    <w:rsid w:val="00C80719"/>
    <w:rsid w:val="00C81AEB"/>
    <w:rsid w:val="00C8243A"/>
    <w:rsid w:val="00C828E0"/>
    <w:rsid w:val="00C831CA"/>
    <w:rsid w:val="00C8335A"/>
    <w:rsid w:val="00C85801"/>
    <w:rsid w:val="00C866F1"/>
    <w:rsid w:val="00C86D02"/>
    <w:rsid w:val="00C87CE6"/>
    <w:rsid w:val="00C90AA6"/>
    <w:rsid w:val="00C91251"/>
    <w:rsid w:val="00C91A40"/>
    <w:rsid w:val="00C9312F"/>
    <w:rsid w:val="00C93879"/>
    <w:rsid w:val="00C94EB3"/>
    <w:rsid w:val="00C9500F"/>
    <w:rsid w:val="00C9527D"/>
    <w:rsid w:val="00C95A52"/>
    <w:rsid w:val="00C9604F"/>
    <w:rsid w:val="00C96A5D"/>
    <w:rsid w:val="00C9754C"/>
    <w:rsid w:val="00C975C9"/>
    <w:rsid w:val="00C97A2D"/>
    <w:rsid w:val="00C97D2C"/>
    <w:rsid w:val="00CA0C05"/>
    <w:rsid w:val="00CA2249"/>
    <w:rsid w:val="00CA2965"/>
    <w:rsid w:val="00CA2D2A"/>
    <w:rsid w:val="00CA2ED2"/>
    <w:rsid w:val="00CA498B"/>
    <w:rsid w:val="00CA4ABD"/>
    <w:rsid w:val="00CA4DDA"/>
    <w:rsid w:val="00CA521C"/>
    <w:rsid w:val="00CA5C38"/>
    <w:rsid w:val="00CA69B0"/>
    <w:rsid w:val="00CA69D8"/>
    <w:rsid w:val="00CA7F61"/>
    <w:rsid w:val="00CB1359"/>
    <w:rsid w:val="00CB2291"/>
    <w:rsid w:val="00CB242B"/>
    <w:rsid w:val="00CB294D"/>
    <w:rsid w:val="00CB4F2B"/>
    <w:rsid w:val="00CB4F6C"/>
    <w:rsid w:val="00CB59BF"/>
    <w:rsid w:val="00CB5BDB"/>
    <w:rsid w:val="00CB5E4B"/>
    <w:rsid w:val="00CB672D"/>
    <w:rsid w:val="00CB7595"/>
    <w:rsid w:val="00CC0431"/>
    <w:rsid w:val="00CC04E8"/>
    <w:rsid w:val="00CC1229"/>
    <w:rsid w:val="00CC1CD6"/>
    <w:rsid w:val="00CC2FFC"/>
    <w:rsid w:val="00CC30AA"/>
    <w:rsid w:val="00CC3668"/>
    <w:rsid w:val="00CC466D"/>
    <w:rsid w:val="00CC4695"/>
    <w:rsid w:val="00CC62B1"/>
    <w:rsid w:val="00CC729A"/>
    <w:rsid w:val="00CC77DD"/>
    <w:rsid w:val="00CD0D07"/>
    <w:rsid w:val="00CD0FF0"/>
    <w:rsid w:val="00CD23AE"/>
    <w:rsid w:val="00CD44E6"/>
    <w:rsid w:val="00CD49F7"/>
    <w:rsid w:val="00CD5121"/>
    <w:rsid w:val="00CD519D"/>
    <w:rsid w:val="00CD521C"/>
    <w:rsid w:val="00CD678D"/>
    <w:rsid w:val="00CD73F6"/>
    <w:rsid w:val="00CE0237"/>
    <w:rsid w:val="00CE0DFD"/>
    <w:rsid w:val="00CE12C4"/>
    <w:rsid w:val="00CE12EB"/>
    <w:rsid w:val="00CE1577"/>
    <w:rsid w:val="00CE1BA7"/>
    <w:rsid w:val="00CE1EB8"/>
    <w:rsid w:val="00CE2835"/>
    <w:rsid w:val="00CE5848"/>
    <w:rsid w:val="00CE611C"/>
    <w:rsid w:val="00CE6D03"/>
    <w:rsid w:val="00CF0AEC"/>
    <w:rsid w:val="00CF1835"/>
    <w:rsid w:val="00CF1CA4"/>
    <w:rsid w:val="00CF20D0"/>
    <w:rsid w:val="00CF2DB1"/>
    <w:rsid w:val="00CF39A9"/>
    <w:rsid w:val="00CF3EFF"/>
    <w:rsid w:val="00CF480C"/>
    <w:rsid w:val="00CF515E"/>
    <w:rsid w:val="00CF5E43"/>
    <w:rsid w:val="00CF68BF"/>
    <w:rsid w:val="00D0030F"/>
    <w:rsid w:val="00D00433"/>
    <w:rsid w:val="00D01380"/>
    <w:rsid w:val="00D02557"/>
    <w:rsid w:val="00D027E3"/>
    <w:rsid w:val="00D036A2"/>
    <w:rsid w:val="00D05414"/>
    <w:rsid w:val="00D074F8"/>
    <w:rsid w:val="00D079A4"/>
    <w:rsid w:val="00D07A2E"/>
    <w:rsid w:val="00D07C49"/>
    <w:rsid w:val="00D07CE7"/>
    <w:rsid w:val="00D10302"/>
    <w:rsid w:val="00D104F0"/>
    <w:rsid w:val="00D11193"/>
    <w:rsid w:val="00D111F3"/>
    <w:rsid w:val="00D1291A"/>
    <w:rsid w:val="00D12A6B"/>
    <w:rsid w:val="00D12D24"/>
    <w:rsid w:val="00D12DE5"/>
    <w:rsid w:val="00D1339D"/>
    <w:rsid w:val="00D1359E"/>
    <w:rsid w:val="00D1415A"/>
    <w:rsid w:val="00D14285"/>
    <w:rsid w:val="00D14540"/>
    <w:rsid w:val="00D14980"/>
    <w:rsid w:val="00D16318"/>
    <w:rsid w:val="00D16B56"/>
    <w:rsid w:val="00D16BAF"/>
    <w:rsid w:val="00D17629"/>
    <w:rsid w:val="00D177BC"/>
    <w:rsid w:val="00D219E4"/>
    <w:rsid w:val="00D21D6E"/>
    <w:rsid w:val="00D21D8B"/>
    <w:rsid w:val="00D22332"/>
    <w:rsid w:val="00D22518"/>
    <w:rsid w:val="00D22C65"/>
    <w:rsid w:val="00D24238"/>
    <w:rsid w:val="00D24D41"/>
    <w:rsid w:val="00D24FD6"/>
    <w:rsid w:val="00D25A89"/>
    <w:rsid w:val="00D25C26"/>
    <w:rsid w:val="00D260FF"/>
    <w:rsid w:val="00D265E2"/>
    <w:rsid w:val="00D26A53"/>
    <w:rsid w:val="00D26EDE"/>
    <w:rsid w:val="00D27E60"/>
    <w:rsid w:val="00D30384"/>
    <w:rsid w:val="00D31B3B"/>
    <w:rsid w:val="00D322D4"/>
    <w:rsid w:val="00D323D6"/>
    <w:rsid w:val="00D32488"/>
    <w:rsid w:val="00D332E2"/>
    <w:rsid w:val="00D33398"/>
    <w:rsid w:val="00D33CBB"/>
    <w:rsid w:val="00D3443F"/>
    <w:rsid w:val="00D3579D"/>
    <w:rsid w:val="00D35A08"/>
    <w:rsid w:val="00D35D22"/>
    <w:rsid w:val="00D36637"/>
    <w:rsid w:val="00D3698A"/>
    <w:rsid w:val="00D36A59"/>
    <w:rsid w:val="00D36E1E"/>
    <w:rsid w:val="00D40992"/>
    <w:rsid w:val="00D40F83"/>
    <w:rsid w:val="00D41669"/>
    <w:rsid w:val="00D41C47"/>
    <w:rsid w:val="00D41E02"/>
    <w:rsid w:val="00D423B3"/>
    <w:rsid w:val="00D42A2D"/>
    <w:rsid w:val="00D42F1B"/>
    <w:rsid w:val="00D434D3"/>
    <w:rsid w:val="00D44148"/>
    <w:rsid w:val="00D44EFE"/>
    <w:rsid w:val="00D45028"/>
    <w:rsid w:val="00D457FF"/>
    <w:rsid w:val="00D46073"/>
    <w:rsid w:val="00D46317"/>
    <w:rsid w:val="00D46944"/>
    <w:rsid w:val="00D47840"/>
    <w:rsid w:val="00D47C38"/>
    <w:rsid w:val="00D5059A"/>
    <w:rsid w:val="00D5080F"/>
    <w:rsid w:val="00D50B92"/>
    <w:rsid w:val="00D51C39"/>
    <w:rsid w:val="00D51D48"/>
    <w:rsid w:val="00D52938"/>
    <w:rsid w:val="00D529B6"/>
    <w:rsid w:val="00D539F9"/>
    <w:rsid w:val="00D54F81"/>
    <w:rsid w:val="00D553DA"/>
    <w:rsid w:val="00D55A19"/>
    <w:rsid w:val="00D560F0"/>
    <w:rsid w:val="00D567BE"/>
    <w:rsid w:val="00D603F4"/>
    <w:rsid w:val="00D61628"/>
    <w:rsid w:val="00D61CEF"/>
    <w:rsid w:val="00D61D72"/>
    <w:rsid w:val="00D6232A"/>
    <w:rsid w:val="00D627CE"/>
    <w:rsid w:val="00D646EC"/>
    <w:rsid w:val="00D65840"/>
    <w:rsid w:val="00D65D57"/>
    <w:rsid w:val="00D667AB"/>
    <w:rsid w:val="00D67A64"/>
    <w:rsid w:val="00D71A6C"/>
    <w:rsid w:val="00D71E0D"/>
    <w:rsid w:val="00D73725"/>
    <w:rsid w:val="00D74186"/>
    <w:rsid w:val="00D74514"/>
    <w:rsid w:val="00D74A26"/>
    <w:rsid w:val="00D74DF4"/>
    <w:rsid w:val="00D75610"/>
    <w:rsid w:val="00D76AEE"/>
    <w:rsid w:val="00D76CE9"/>
    <w:rsid w:val="00D7728B"/>
    <w:rsid w:val="00D773A1"/>
    <w:rsid w:val="00D7775E"/>
    <w:rsid w:val="00D7EF41"/>
    <w:rsid w:val="00D8014D"/>
    <w:rsid w:val="00D8075D"/>
    <w:rsid w:val="00D8088F"/>
    <w:rsid w:val="00D8090B"/>
    <w:rsid w:val="00D80F0F"/>
    <w:rsid w:val="00D81010"/>
    <w:rsid w:val="00D811EA"/>
    <w:rsid w:val="00D81782"/>
    <w:rsid w:val="00D81BA0"/>
    <w:rsid w:val="00D8243B"/>
    <w:rsid w:val="00D83D84"/>
    <w:rsid w:val="00D8410F"/>
    <w:rsid w:val="00D85533"/>
    <w:rsid w:val="00D85806"/>
    <w:rsid w:val="00D85BCB"/>
    <w:rsid w:val="00D86383"/>
    <w:rsid w:val="00D86E24"/>
    <w:rsid w:val="00D90CC6"/>
    <w:rsid w:val="00D93719"/>
    <w:rsid w:val="00D946C7"/>
    <w:rsid w:val="00D94C03"/>
    <w:rsid w:val="00D95EA4"/>
    <w:rsid w:val="00D96BC5"/>
    <w:rsid w:val="00DA0117"/>
    <w:rsid w:val="00DA0484"/>
    <w:rsid w:val="00DA0A80"/>
    <w:rsid w:val="00DA1848"/>
    <w:rsid w:val="00DA2710"/>
    <w:rsid w:val="00DA2BEA"/>
    <w:rsid w:val="00DA3900"/>
    <w:rsid w:val="00DA4463"/>
    <w:rsid w:val="00DA47B6"/>
    <w:rsid w:val="00DA505E"/>
    <w:rsid w:val="00DA5AA3"/>
    <w:rsid w:val="00DA621C"/>
    <w:rsid w:val="00DB0514"/>
    <w:rsid w:val="00DB185E"/>
    <w:rsid w:val="00DB1C4C"/>
    <w:rsid w:val="00DB22F0"/>
    <w:rsid w:val="00DB3D08"/>
    <w:rsid w:val="00DB43DF"/>
    <w:rsid w:val="00DB52D8"/>
    <w:rsid w:val="00DB5793"/>
    <w:rsid w:val="00DC00A7"/>
    <w:rsid w:val="00DC0ADB"/>
    <w:rsid w:val="00DC1CFA"/>
    <w:rsid w:val="00DC222E"/>
    <w:rsid w:val="00DC2DE0"/>
    <w:rsid w:val="00DC4AE1"/>
    <w:rsid w:val="00DC5707"/>
    <w:rsid w:val="00DC5708"/>
    <w:rsid w:val="00DC579F"/>
    <w:rsid w:val="00DC5DAB"/>
    <w:rsid w:val="00DC5E9C"/>
    <w:rsid w:val="00DC720F"/>
    <w:rsid w:val="00DC72B4"/>
    <w:rsid w:val="00DC745B"/>
    <w:rsid w:val="00DD0BF9"/>
    <w:rsid w:val="00DD0C28"/>
    <w:rsid w:val="00DD0C4C"/>
    <w:rsid w:val="00DD11B5"/>
    <w:rsid w:val="00DD1B68"/>
    <w:rsid w:val="00DD22F5"/>
    <w:rsid w:val="00DD2FA1"/>
    <w:rsid w:val="00DD332A"/>
    <w:rsid w:val="00DD3401"/>
    <w:rsid w:val="00DD3407"/>
    <w:rsid w:val="00DD557B"/>
    <w:rsid w:val="00DD56D4"/>
    <w:rsid w:val="00DD5CC3"/>
    <w:rsid w:val="00DD5CE7"/>
    <w:rsid w:val="00DD6CA2"/>
    <w:rsid w:val="00DE0081"/>
    <w:rsid w:val="00DE0557"/>
    <w:rsid w:val="00DE0F39"/>
    <w:rsid w:val="00DE1516"/>
    <w:rsid w:val="00DE1F9A"/>
    <w:rsid w:val="00DE22C7"/>
    <w:rsid w:val="00DE289B"/>
    <w:rsid w:val="00DE2CC8"/>
    <w:rsid w:val="00DE2DFF"/>
    <w:rsid w:val="00DE3FBD"/>
    <w:rsid w:val="00DE4F4E"/>
    <w:rsid w:val="00DE693A"/>
    <w:rsid w:val="00DE6BB9"/>
    <w:rsid w:val="00DE7D87"/>
    <w:rsid w:val="00DF0027"/>
    <w:rsid w:val="00DF1541"/>
    <w:rsid w:val="00DF1743"/>
    <w:rsid w:val="00DF2CA2"/>
    <w:rsid w:val="00DF2F08"/>
    <w:rsid w:val="00DF2F5D"/>
    <w:rsid w:val="00DF38F4"/>
    <w:rsid w:val="00DF3A33"/>
    <w:rsid w:val="00DF7943"/>
    <w:rsid w:val="00DF7A21"/>
    <w:rsid w:val="00E0017D"/>
    <w:rsid w:val="00E008D5"/>
    <w:rsid w:val="00E00F64"/>
    <w:rsid w:val="00E02963"/>
    <w:rsid w:val="00E034CC"/>
    <w:rsid w:val="00E054C8"/>
    <w:rsid w:val="00E063B9"/>
    <w:rsid w:val="00E079B6"/>
    <w:rsid w:val="00E113FE"/>
    <w:rsid w:val="00E12C0F"/>
    <w:rsid w:val="00E12EF1"/>
    <w:rsid w:val="00E13494"/>
    <w:rsid w:val="00E135CD"/>
    <w:rsid w:val="00E13D95"/>
    <w:rsid w:val="00E16314"/>
    <w:rsid w:val="00E1749C"/>
    <w:rsid w:val="00E17717"/>
    <w:rsid w:val="00E20118"/>
    <w:rsid w:val="00E204D8"/>
    <w:rsid w:val="00E20A72"/>
    <w:rsid w:val="00E217A8"/>
    <w:rsid w:val="00E21D3A"/>
    <w:rsid w:val="00E22A46"/>
    <w:rsid w:val="00E24984"/>
    <w:rsid w:val="00E24D83"/>
    <w:rsid w:val="00E25056"/>
    <w:rsid w:val="00E2547A"/>
    <w:rsid w:val="00E2603D"/>
    <w:rsid w:val="00E26473"/>
    <w:rsid w:val="00E269CC"/>
    <w:rsid w:val="00E27C86"/>
    <w:rsid w:val="00E27F0F"/>
    <w:rsid w:val="00E313E8"/>
    <w:rsid w:val="00E31863"/>
    <w:rsid w:val="00E320D9"/>
    <w:rsid w:val="00E33A0A"/>
    <w:rsid w:val="00E33C47"/>
    <w:rsid w:val="00E341E1"/>
    <w:rsid w:val="00E34B5D"/>
    <w:rsid w:val="00E34EA1"/>
    <w:rsid w:val="00E35211"/>
    <w:rsid w:val="00E35357"/>
    <w:rsid w:val="00E35A5C"/>
    <w:rsid w:val="00E371E1"/>
    <w:rsid w:val="00E37598"/>
    <w:rsid w:val="00E40664"/>
    <w:rsid w:val="00E41FFC"/>
    <w:rsid w:val="00E4232D"/>
    <w:rsid w:val="00E42FAE"/>
    <w:rsid w:val="00E438D4"/>
    <w:rsid w:val="00E44D27"/>
    <w:rsid w:val="00E44E80"/>
    <w:rsid w:val="00E45534"/>
    <w:rsid w:val="00E461F5"/>
    <w:rsid w:val="00E46F07"/>
    <w:rsid w:val="00E47D2C"/>
    <w:rsid w:val="00E50554"/>
    <w:rsid w:val="00E50EB9"/>
    <w:rsid w:val="00E50EF5"/>
    <w:rsid w:val="00E51297"/>
    <w:rsid w:val="00E537C5"/>
    <w:rsid w:val="00E53CA7"/>
    <w:rsid w:val="00E5485C"/>
    <w:rsid w:val="00E55870"/>
    <w:rsid w:val="00E55925"/>
    <w:rsid w:val="00E55EBD"/>
    <w:rsid w:val="00E563FB"/>
    <w:rsid w:val="00E56F2A"/>
    <w:rsid w:val="00E57281"/>
    <w:rsid w:val="00E577B3"/>
    <w:rsid w:val="00E57BBC"/>
    <w:rsid w:val="00E607B4"/>
    <w:rsid w:val="00E60D59"/>
    <w:rsid w:val="00E6208B"/>
    <w:rsid w:val="00E6226A"/>
    <w:rsid w:val="00E626BE"/>
    <w:rsid w:val="00E628FD"/>
    <w:rsid w:val="00E63213"/>
    <w:rsid w:val="00E6327F"/>
    <w:rsid w:val="00E633E8"/>
    <w:rsid w:val="00E63497"/>
    <w:rsid w:val="00E6591E"/>
    <w:rsid w:val="00E66850"/>
    <w:rsid w:val="00E668F1"/>
    <w:rsid w:val="00E66D72"/>
    <w:rsid w:val="00E67107"/>
    <w:rsid w:val="00E674DE"/>
    <w:rsid w:val="00E6759B"/>
    <w:rsid w:val="00E70732"/>
    <w:rsid w:val="00E70BA6"/>
    <w:rsid w:val="00E722BA"/>
    <w:rsid w:val="00E735E3"/>
    <w:rsid w:val="00E73DB2"/>
    <w:rsid w:val="00E73E6B"/>
    <w:rsid w:val="00E7444A"/>
    <w:rsid w:val="00E752A3"/>
    <w:rsid w:val="00E755B3"/>
    <w:rsid w:val="00E7575C"/>
    <w:rsid w:val="00E76258"/>
    <w:rsid w:val="00E77440"/>
    <w:rsid w:val="00E81EB6"/>
    <w:rsid w:val="00E8751F"/>
    <w:rsid w:val="00E87F8A"/>
    <w:rsid w:val="00E901C8"/>
    <w:rsid w:val="00E918F4"/>
    <w:rsid w:val="00E91BF6"/>
    <w:rsid w:val="00E92586"/>
    <w:rsid w:val="00E93837"/>
    <w:rsid w:val="00E94DA1"/>
    <w:rsid w:val="00E95587"/>
    <w:rsid w:val="00E95E03"/>
    <w:rsid w:val="00E9620D"/>
    <w:rsid w:val="00E97255"/>
    <w:rsid w:val="00E97E8A"/>
    <w:rsid w:val="00EA17CC"/>
    <w:rsid w:val="00EA22ED"/>
    <w:rsid w:val="00EA273E"/>
    <w:rsid w:val="00EA2B5C"/>
    <w:rsid w:val="00EA2F4C"/>
    <w:rsid w:val="00EA36C5"/>
    <w:rsid w:val="00EA3AFA"/>
    <w:rsid w:val="00EA3B7F"/>
    <w:rsid w:val="00EA3CAC"/>
    <w:rsid w:val="00EA437F"/>
    <w:rsid w:val="00EA446B"/>
    <w:rsid w:val="00EA49CE"/>
    <w:rsid w:val="00EA4D04"/>
    <w:rsid w:val="00EA5674"/>
    <w:rsid w:val="00EA6969"/>
    <w:rsid w:val="00EB034D"/>
    <w:rsid w:val="00EB3B06"/>
    <w:rsid w:val="00EB4544"/>
    <w:rsid w:val="00EB5036"/>
    <w:rsid w:val="00EB51D3"/>
    <w:rsid w:val="00EB5775"/>
    <w:rsid w:val="00EB5930"/>
    <w:rsid w:val="00EB5DDB"/>
    <w:rsid w:val="00EB5E41"/>
    <w:rsid w:val="00EB62F6"/>
    <w:rsid w:val="00EB6475"/>
    <w:rsid w:val="00EB7566"/>
    <w:rsid w:val="00EC080F"/>
    <w:rsid w:val="00EC156C"/>
    <w:rsid w:val="00EC2DA5"/>
    <w:rsid w:val="00EC3723"/>
    <w:rsid w:val="00EC39E5"/>
    <w:rsid w:val="00EC4122"/>
    <w:rsid w:val="00EC48FD"/>
    <w:rsid w:val="00EC4C15"/>
    <w:rsid w:val="00EC6A21"/>
    <w:rsid w:val="00EC75D8"/>
    <w:rsid w:val="00EC7A9D"/>
    <w:rsid w:val="00EC7AAF"/>
    <w:rsid w:val="00EC7FF7"/>
    <w:rsid w:val="00ED03C2"/>
    <w:rsid w:val="00ED07D2"/>
    <w:rsid w:val="00ED117D"/>
    <w:rsid w:val="00ED2E82"/>
    <w:rsid w:val="00ED3B61"/>
    <w:rsid w:val="00ED594C"/>
    <w:rsid w:val="00ED5C36"/>
    <w:rsid w:val="00ED5F14"/>
    <w:rsid w:val="00ED5FD1"/>
    <w:rsid w:val="00ED6784"/>
    <w:rsid w:val="00ED6B32"/>
    <w:rsid w:val="00ED78ED"/>
    <w:rsid w:val="00ED7ACB"/>
    <w:rsid w:val="00EE0796"/>
    <w:rsid w:val="00EE0D3B"/>
    <w:rsid w:val="00EE2C0D"/>
    <w:rsid w:val="00EE30B3"/>
    <w:rsid w:val="00EE32AC"/>
    <w:rsid w:val="00EE3460"/>
    <w:rsid w:val="00EE4502"/>
    <w:rsid w:val="00EE479C"/>
    <w:rsid w:val="00EE4E29"/>
    <w:rsid w:val="00EE4EF3"/>
    <w:rsid w:val="00EE5137"/>
    <w:rsid w:val="00EE5C1D"/>
    <w:rsid w:val="00EE6212"/>
    <w:rsid w:val="00EE682A"/>
    <w:rsid w:val="00EF0344"/>
    <w:rsid w:val="00EF1037"/>
    <w:rsid w:val="00EF1275"/>
    <w:rsid w:val="00EF12D1"/>
    <w:rsid w:val="00EF14E6"/>
    <w:rsid w:val="00EF1643"/>
    <w:rsid w:val="00EF186A"/>
    <w:rsid w:val="00EF3BE0"/>
    <w:rsid w:val="00EF409C"/>
    <w:rsid w:val="00EF4B9D"/>
    <w:rsid w:val="00EF4E21"/>
    <w:rsid w:val="00EF538B"/>
    <w:rsid w:val="00EF5EFD"/>
    <w:rsid w:val="00EF67A8"/>
    <w:rsid w:val="00EF70C2"/>
    <w:rsid w:val="00EF7545"/>
    <w:rsid w:val="00F00837"/>
    <w:rsid w:val="00F00E61"/>
    <w:rsid w:val="00F02887"/>
    <w:rsid w:val="00F028C6"/>
    <w:rsid w:val="00F0424F"/>
    <w:rsid w:val="00F04B96"/>
    <w:rsid w:val="00F062E2"/>
    <w:rsid w:val="00F06F0A"/>
    <w:rsid w:val="00F06F17"/>
    <w:rsid w:val="00F1012B"/>
    <w:rsid w:val="00F10B97"/>
    <w:rsid w:val="00F10F26"/>
    <w:rsid w:val="00F115F8"/>
    <w:rsid w:val="00F12157"/>
    <w:rsid w:val="00F121DF"/>
    <w:rsid w:val="00F12FB2"/>
    <w:rsid w:val="00F13707"/>
    <w:rsid w:val="00F14A42"/>
    <w:rsid w:val="00F15566"/>
    <w:rsid w:val="00F15D35"/>
    <w:rsid w:val="00F15DEE"/>
    <w:rsid w:val="00F16106"/>
    <w:rsid w:val="00F161F0"/>
    <w:rsid w:val="00F16FB7"/>
    <w:rsid w:val="00F171F5"/>
    <w:rsid w:val="00F17886"/>
    <w:rsid w:val="00F17A0F"/>
    <w:rsid w:val="00F17CAF"/>
    <w:rsid w:val="00F23E46"/>
    <w:rsid w:val="00F25F5E"/>
    <w:rsid w:val="00F2605D"/>
    <w:rsid w:val="00F26438"/>
    <w:rsid w:val="00F26569"/>
    <w:rsid w:val="00F269D5"/>
    <w:rsid w:val="00F27190"/>
    <w:rsid w:val="00F278FF"/>
    <w:rsid w:val="00F30303"/>
    <w:rsid w:val="00F3168B"/>
    <w:rsid w:val="00F32156"/>
    <w:rsid w:val="00F324D3"/>
    <w:rsid w:val="00F324E3"/>
    <w:rsid w:val="00F32BFF"/>
    <w:rsid w:val="00F337FA"/>
    <w:rsid w:val="00F33857"/>
    <w:rsid w:val="00F33D8E"/>
    <w:rsid w:val="00F3461E"/>
    <w:rsid w:val="00F34D4B"/>
    <w:rsid w:val="00F35555"/>
    <w:rsid w:val="00F368A4"/>
    <w:rsid w:val="00F36C9F"/>
    <w:rsid w:val="00F370FE"/>
    <w:rsid w:val="00F40BD1"/>
    <w:rsid w:val="00F40F6F"/>
    <w:rsid w:val="00F410C9"/>
    <w:rsid w:val="00F4172F"/>
    <w:rsid w:val="00F42901"/>
    <w:rsid w:val="00F4453A"/>
    <w:rsid w:val="00F4579D"/>
    <w:rsid w:val="00F46333"/>
    <w:rsid w:val="00F468C8"/>
    <w:rsid w:val="00F46F31"/>
    <w:rsid w:val="00F5042E"/>
    <w:rsid w:val="00F506DB"/>
    <w:rsid w:val="00F51A44"/>
    <w:rsid w:val="00F527AA"/>
    <w:rsid w:val="00F52831"/>
    <w:rsid w:val="00F52CD9"/>
    <w:rsid w:val="00F54124"/>
    <w:rsid w:val="00F550FB"/>
    <w:rsid w:val="00F55116"/>
    <w:rsid w:val="00F55289"/>
    <w:rsid w:val="00F566AD"/>
    <w:rsid w:val="00F5688C"/>
    <w:rsid w:val="00F568A5"/>
    <w:rsid w:val="00F5696F"/>
    <w:rsid w:val="00F5732C"/>
    <w:rsid w:val="00F57613"/>
    <w:rsid w:val="00F57F03"/>
    <w:rsid w:val="00F616E1"/>
    <w:rsid w:val="00F61F27"/>
    <w:rsid w:val="00F63A1D"/>
    <w:rsid w:val="00F641B9"/>
    <w:rsid w:val="00F646B7"/>
    <w:rsid w:val="00F64845"/>
    <w:rsid w:val="00F655B2"/>
    <w:rsid w:val="00F65757"/>
    <w:rsid w:val="00F65AD0"/>
    <w:rsid w:val="00F67E22"/>
    <w:rsid w:val="00F67E44"/>
    <w:rsid w:val="00F708F3"/>
    <w:rsid w:val="00F7106A"/>
    <w:rsid w:val="00F71A2F"/>
    <w:rsid w:val="00F7202C"/>
    <w:rsid w:val="00F729EA"/>
    <w:rsid w:val="00F731ED"/>
    <w:rsid w:val="00F74405"/>
    <w:rsid w:val="00F7441B"/>
    <w:rsid w:val="00F755D7"/>
    <w:rsid w:val="00F7675C"/>
    <w:rsid w:val="00F76A6B"/>
    <w:rsid w:val="00F76CFB"/>
    <w:rsid w:val="00F76F03"/>
    <w:rsid w:val="00F777D6"/>
    <w:rsid w:val="00F8110D"/>
    <w:rsid w:val="00F814EC"/>
    <w:rsid w:val="00F81718"/>
    <w:rsid w:val="00F81A72"/>
    <w:rsid w:val="00F82373"/>
    <w:rsid w:val="00F838F7"/>
    <w:rsid w:val="00F83C20"/>
    <w:rsid w:val="00F84103"/>
    <w:rsid w:val="00F842F1"/>
    <w:rsid w:val="00F85CB9"/>
    <w:rsid w:val="00F8650A"/>
    <w:rsid w:val="00F8696B"/>
    <w:rsid w:val="00F8768A"/>
    <w:rsid w:val="00F902A4"/>
    <w:rsid w:val="00F90A44"/>
    <w:rsid w:val="00F92F4B"/>
    <w:rsid w:val="00F9329E"/>
    <w:rsid w:val="00F943B2"/>
    <w:rsid w:val="00F9455E"/>
    <w:rsid w:val="00F94926"/>
    <w:rsid w:val="00F94BF0"/>
    <w:rsid w:val="00F96E77"/>
    <w:rsid w:val="00F9774F"/>
    <w:rsid w:val="00F97CEC"/>
    <w:rsid w:val="00F97D12"/>
    <w:rsid w:val="00FA0A69"/>
    <w:rsid w:val="00FA0C74"/>
    <w:rsid w:val="00FA0F8C"/>
    <w:rsid w:val="00FA1353"/>
    <w:rsid w:val="00FA1723"/>
    <w:rsid w:val="00FA1C55"/>
    <w:rsid w:val="00FA2152"/>
    <w:rsid w:val="00FA30A7"/>
    <w:rsid w:val="00FA35B5"/>
    <w:rsid w:val="00FA36D8"/>
    <w:rsid w:val="00FA3A03"/>
    <w:rsid w:val="00FA3AA9"/>
    <w:rsid w:val="00FA3E5E"/>
    <w:rsid w:val="00FA47CF"/>
    <w:rsid w:val="00FA4D55"/>
    <w:rsid w:val="00FA54D9"/>
    <w:rsid w:val="00FA643A"/>
    <w:rsid w:val="00FA6F3C"/>
    <w:rsid w:val="00FA710D"/>
    <w:rsid w:val="00FA79B0"/>
    <w:rsid w:val="00FA7F8D"/>
    <w:rsid w:val="00FB02B8"/>
    <w:rsid w:val="00FB03FD"/>
    <w:rsid w:val="00FB11A2"/>
    <w:rsid w:val="00FB1EEF"/>
    <w:rsid w:val="00FB2815"/>
    <w:rsid w:val="00FB2B40"/>
    <w:rsid w:val="00FB2BBC"/>
    <w:rsid w:val="00FB3035"/>
    <w:rsid w:val="00FB32CA"/>
    <w:rsid w:val="00FB3AC0"/>
    <w:rsid w:val="00FB506A"/>
    <w:rsid w:val="00FB50F3"/>
    <w:rsid w:val="00FB67E4"/>
    <w:rsid w:val="00FB760F"/>
    <w:rsid w:val="00FB788D"/>
    <w:rsid w:val="00FC00EB"/>
    <w:rsid w:val="00FC0337"/>
    <w:rsid w:val="00FC0A19"/>
    <w:rsid w:val="00FC1E6F"/>
    <w:rsid w:val="00FC2394"/>
    <w:rsid w:val="00FC2A43"/>
    <w:rsid w:val="00FC34BC"/>
    <w:rsid w:val="00FC4492"/>
    <w:rsid w:val="00FC45AD"/>
    <w:rsid w:val="00FC5C6B"/>
    <w:rsid w:val="00FC5EB5"/>
    <w:rsid w:val="00FC7125"/>
    <w:rsid w:val="00FC7B63"/>
    <w:rsid w:val="00FC7C06"/>
    <w:rsid w:val="00FC7C2A"/>
    <w:rsid w:val="00FD1A8C"/>
    <w:rsid w:val="00FD2568"/>
    <w:rsid w:val="00FD3E8A"/>
    <w:rsid w:val="00FD40D8"/>
    <w:rsid w:val="00FD62A1"/>
    <w:rsid w:val="00FD7060"/>
    <w:rsid w:val="00FD7A5B"/>
    <w:rsid w:val="00FD7B80"/>
    <w:rsid w:val="00FE043A"/>
    <w:rsid w:val="00FE0866"/>
    <w:rsid w:val="00FE0BED"/>
    <w:rsid w:val="00FE1F83"/>
    <w:rsid w:val="00FE4642"/>
    <w:rsid w:val="00FE4D5B"/>
    <w:rsid w:val="00FE57B1"/>
    <w:rsid w:val="00FE61E6"/>
    <w:rsid w:val="00FE69A6"/>
    <w:rsid w:val="00FE71EE"/>
    <w:rsid w:val="00FE79DD"/>
    <w:rsid w:val="00FE7FAF"/>
    <w:rsid w:val="00FF0137"/>
    <w:rsid w:val="00FF1528"/>
    <w:rsid w:val="00FF1F5B"/>
    <w:rsid w:val="00FF25BD"/>
    <w:rsid w:val="00FF307C"/>
    <w:rsid w:val="00FF3975"/>
    <w:rsid w:val="00FF482F"/>
    <w:rsid w:val="00FF5A95"/>
    <w:rsid w:val="00FF6142"/>
    <w:rsid w:val="00FF6428"/>
    <w:rsid w:val="00FF69A4"/>
    <w:rsid w:val="00FF7CA8"/>
    <w:rsid w:val="00FF7E74"/>
    <w:rsid w:val="010CA501"/>
    <w:rsid w:val="01379515"/>
    <w:rsid w:val="0166C83E"/>
    <w:rsid w:val="0199C7A8"/>
    <w:rsid w:val="01F3F832"/>
    <w:rsid w:val="02850249"/>
    <w:rsid w:val="04D9B794"/>
    <w:rsid w:val="04EB4BCA"/>
    <w:rsid w:val="04F17A2B"/>
    <w:rsid w:val="063B07C0"/>
    <w:rsid w:val="06ABA3F5"/>
    <w:rsid w:val="06BA744C"/>
    <w:rsid w:val="0702A9A1"/>
    <w:rsid w:val="07323421"/>
    <w:rsid w:val="073DDF52"/>
    <w:rsid w:val="07803845"/>
    <w:rsid w:val="07929553"/>
    <w:rsid w:val="07BA82D5"/>
    <w:rsid w:val="07C2846E"/>
    <w:rsid w:val="085644AD"/>
    <w:rsid w:val="086EB764"/>
    <w:rsid w:val="08CE0482"/>
    <w:rsid w:val="093D2A54"/>
    <w:rsid w:val="099FDDAC"/>
    <w:rsid w:val="09C65114"/>
    <w:rsid w:val="0A6C976A"/>
    <w:rsid w:val="0A8774C2"/>
    <w:rsid w:val="0AAA925A"/>
    <w:rsid w:val="0B6E944B"/>
    <w:rsid w:val="0B795FD6"/>
    <w:rsid w:val="0B81A931"/>
    <w:rsid w:val="0BF3CB15"/>
    <w:rsid w:val="0C5CC941"/>
    <w:rsid w:val="0C79BADC"/>
    <w:rsid w:val="0C825EF4"/>
    <w:rsid w:val="0CE4C979"/>
    <w:rsid w:val="0DC3A3A9"/>
    <w:rsid w:val="0DDBE679"/>
    <w:rsid w:val="0F3D4606"/>
    <w:rsid w:val="0F423713"/>
    <w:rsid w:val="0F6711C2"/>
    <w:rsid w:val="0FA872ED"/>
    <w:rsid w:val="0FD8A23C"/>
    <w:rsid w:val="108BF634"/>
    <w:rsid w:val="10D4DE9A"/>
    <w:rsid w:val="10DA4557"/>
    <w:rsid w:val="10F9566E"/>
    <w:rsid w:val="11C26599"/>
    <w:rsid w:val="11E2D4D2"/>
    <w:rsid w:val="121D30D6"/>
    <w:rsid w:val="1257869E"/>
    <w:rsid w:val="1270AEFB"/>
    <w:rsid w:val="127615B8"/>
    <w:rsid w:val="13C396F6"/>
    <w:rsid w:val="13D631E3"/>
    <w:rsid w:val="144D131B"/>
    <w:rsid w:val="1455EF49"/>
    <w:rsid w:val="147333A1"/>
    <w:rsid w:val="147391EA"/>
    <w:rsid w:val="1497A517"/>
    <w:rsid w:val="155F6757"/>
    <w:rsid w:val="15BC1A4A"/>
    <w:rsid w:val="163E1F36"/>
    <w:rsid w:val="1670BFFD"/>
    <w:rsid w:val="174B1A72"/>
    <w:rsid w:val="17598D52"/>
    <w:rsid w:val="190041D6"/>
    <w:rsid w:val="190A8BE1"/>
    <w:rsid w:val="190D7F8A"/>
    <w:rsid w:val="1982B648"/>
    <w:rsid w:val="19DE6284"/>
    <w:rsid w:val="19F023FB"/>
    <w:rsid w:val="1A6992D7"/>
    <w:rsid w:val="1A7BC0E0"/>
    <w:rsid w:val="1B0BF62E"/>
    <w:rsid w:val="1B498722"/>
    <w:rsid w:val="1B7C1085"/>
    <w:rsid w:val="1D46A404"/>
    <w:rsid w:val="1DA4E857"/>
    <w:rsid w:val="1F3609A6"/>
    <w:rsid w:val="1F9BE1FC"/>
    <w:rsid w:val="1FB52270"/>
    <w:rsid w:val="1FFA9970"/>
    <w:rsid w:val="20012769"/>
    <w:rsid w:val="201C1F8A"/>
    <w:rsid w:val="2049FA1A"/>
    <w:rsid w:val="2090DF27"/>
    <w:rsid w:val="20A580CC"/>
    <w:rsid w:val="20C88EBE"/>
    <w:rsid w:val="20DDFF5A"/>
    <w:rsid w:val="213F1548"/>
    <w:rsid w:val="21EB5209"/>
    <w:rsid w:val="222CAF88"/>
    <w:rsid w:val="22A8F8FC"/>
    <w:rsid w:val="22B92C6C"/>
    <w:rsid w:val="22BA8D32"/>
    <w:rsid w:val="23323A32"/>
    <w:rsid w:val="234E16D0"/>
    <w:rsid w:val="23616D5B"/>
    <w:rsid w:val="2387226A"/>
    <w:rsid w:val="23F426F0"/>
    <w:rsid w:val="2444C95D"/>
    <w:rsid w:val="24565D93"/>
    <w:rsid w:val="24589F10"/>
    <w:rsid w:val="24CE0A93"/>
    <w:rsid w:val="24D36768"/>
    <w:rsid w:val="24DDED91"/>
    <w:rsid w:val="24E77946"/>
    <w:rsid w:val="24F62517"/>
    <w:rsid w:val="256BBA3C"/>
    <w:rsid w:val="25A0B7A3"/>
    <w:rsid w:val="26AA5E40"/>
    <w:rsid w:val="27194908"/>
    <w:rsid w:val="273B66AF"/>
    <w:rsid w:val="275D827D"/>
    <w:rsid w:val="282415E9"/>
    <w:rsid w:val="283A453B"/>
    <w:rsid w:val="28458D70"/>
    <w:rsid w:val="28558377"/>
    <w:rsid w:val="28566D59"/>
    <w:rsid w:val="286769FB"/>
    <w:rsid w:val="2870915D"/>
    <w:rsid w:val="28B78B9A"/>
    <w:rsid w:val="28F180C2"/>
    <w:rsid w:val="29DC2217"/>
    <w:rsid w:val="29F60913"/>
    <w:rsid w:val="2A1D91A9"/>
    <w:rsid w:val="2A37C16D"/>
    <w:rsid w:val="2A4A31F3"/>
    <w:rsid w:val="2AB0866B"/>
    <w:rsid w:val="2ABF2171"/>
    <w:rsid w:val="2BD71DA3"/>
    <w:rsid w:val="2C6AE2D1"/>
    <w:rsid w:val="2C6CCEE5"/>
    <w:rsid w:val="2C7A816F"/>
    <w:rsid w:val="2CEF2744"/>
    <w:rsid w:val="2CFB4C97"/>
    <w:rsid w:val="2CFE12D1"/>
    <w:rsid w:val="2D1CC9D9"/>
    <w:rsid w:val="2D7AD90A"/>
    <w:rsid w:val="2DA92330"/>
    <w:rsid w:val="2DFD4C1C"/>
    <w:rsid w:val="2E64B5E8"/>
    <w:rsid w:val="2E6BF567"/>
    <w:rsid w:val="2FDF40B1"/>
    <w:rsid w:val="2FE5CD26"/>
    <w:rsid w:val="2FEFC47A"/>
    <w:rsid w:val="30288DBE"/>
    <w:rsid w:val="30546A9B"/>
    <w:rsid w:val="30F6E5AB"/>
    <w:rsid w:val="3102CEF5"/>
    <w:rsid w:val="317B1112"/>
    <w:rsid w:val="3190EF34"/>
    <w:rsid w:val="31CEBDBA"/>
    <w:rsid w:val="31E7E617"/>
    <w:rsid w:val="3231987B"/>
    <w:rsid w:val="323EF53E"/>
    <w:rsid w:val="32F2CE46"/>
    <w:rsid w:val="331D6DE8"/>
    <w:rsid w:val="3347723D"/>
    <w:rsid w:val="33602E80"/>
    <w:rsid w:val="33F5E22B"/>
    <w:rsid w:val="341930C9"/>
    <w:rsid w:val="344FD871"/>
    <w:rsid w:val="345AED27"/>
    <w:rsid w:val="34D29B7F"/>
    <w:rsid w:val="34F3CCDB"/>
    <w:rsid w:val="34FE9C16"/>
    <w:rsid w:val="35A1BAB2"/>
    <w:rsid w:val="35BC1AEC"/>
    <w:rsid w:val="3611D38B"/>
    <w:rsid w:val="36A22EDD"/>
    <w:rsid w:val="3784294D"/>
    <w:rsid w:val="37AF818C"/>
    <w:rsid w:val="37B3CF57"/>
    <w:rsid w:val="37B50492"/>
    <w:rsid w:val="37F0DF0B"/>
    <w:rsid w:val="380F186F"/>
    <w:rsid w:val="3813BEA2"/>
    <w:rsid w:val="387EBCB5"/>
    <w:rsid w:val="3945BF8F"/>
    <w:rsid w:val="39DE593E"/>
    <w:rsid w:val="39F2F7FC"/>
    <w:rsid w:val="3A000EEA"/>
    <w:rsid w:val="3A0A1D38"/>
    <w:rsid w:val="3B1FB74B"/>
    <w:rsid w:val="3B399366"/>
    <w:rsid w:val="3B75A000"/>
    <w:rsid w:val="3BDAE541"/>
    <w:rsid w:val="3BF1A31E"/>
    <w:rsid w:val="3C14F766"/>
    <w:rsid w:val="3C72DE2A"/>
    <w:rsid w:val="3D8B87E1"/>
    <w:rsid w:val="3DC8B983"/>
    <w:rsid w:val="3E2048B1"/>
    <w:rsid w:val="3E490728"/>
    <w:rsid w:val="3F7F19EC"/>
    <w:rsid w:val="3F926054"/>
    <w:rsid w:val="3F9A451F"/>
    <w:rsid w:val="40861C53"/>
    <w:rsid w:val="4089CE9A"/>
    <w:rsid w:val="419134DC"/>
    <w:rsid w:val="41BCAD7F"/>
    <w:rsid w:val="41F08CB5"/>
    <w:rsid w:val="42830249"/>
    <w:rsid w:val="4288B725"/>
    <w:rsid w:val="4298065E"/>
    <w:rsid w:val="4319395E"/>
    <w:rsid w:val="434713FB"/>
    <w:rsid w:val="43FCB503"/>
    <w:rsid w:val="4420C830"/>
    <w:rsid w:val="4449E1BA"/>
    <w:rsid w:val="44A0F933"/>
    <w:rsid w:val="45184A79"/>
    <w:rsid w:val="457A97AA"/>
    <w:rsid w:val="46A67878"/>
    <w:rsid w:val="46B852A7"/>
    <w:rsid w:val="47AA9F59"/>
    <w:rsid w:val="47B46A7F"/>
    <w:rsid w:val="481D6AB3"/>
    <w:rsid w:val="487CC2BB"/>
    <w:rsid w:val="4975957A"/>
    <w:rsid w:val="497620ED"/>
    <w:rsid w:val="49F7E0EF"/>
    <w:rsid w:val="4A5E3F77"/>
    <w:rsid w:val="4A9009B4"/>
    <w:rsid w:val="4AADA017"/>
    <w:rsid w:val="4AFFDC1E"/>
    <w:rsid w:val="4B05339E"/>
    <w:rsid w:val="4B864D62"/>
    <w:rsid w:val="4BC932FC"/>
    <w:rsid w:val="4C4595A3"/>
    <w:rsid w:val="4C5FFCCA"/>
    <w:rsid w:val="4C72D585"/>
    <w:rsid w:val="4D2F81B1"/>
    <w:rsid w:val="4D793415"/>
    <w:rsid w:val="4DE540D9"/>
    <w:rsid w:val="4DF3FC5A"/>
    <w:rsid w:val="4E6AAB90"/>
    <w:rsid w:val="4EB6B354"/>
    <w:rsid w:val="4EC62713"/>
    <w:rsid w:val="4F0C0F89"/>
    <w:rsid w:val="4F7B1AE5"/>
    <w:rsid w:val="4F7C57C4"/>
    <w:rsid w:val="4FD8260F"/>
    <w:rsid w:val="4FF9793D"/>
    <w:rsid w:val="503F7633"/>
    <w:rsid w:val="50752A89"/>
    <w:rsid w:val="509D3E6C"/>
    <w:rsid w:val="50BF561F"/>
    <w:rsid w:val="50FE7707"/>
    <w:rsid w:val="50FF4B38"/>
    <w:rsid w:val="515B4CC5"/>
    <w:rsid w:val="5195499E"/>
    <w:rsid w:val="519CAA44"/>
    <w:rsid w:val="52EFF731"/>
    <w:rsid w:val="52F71D26"/>
    <w:rsid w:val="53104583"/>
    <w:rsid w:val="539EC335"/>
    <w:rsid w:val="53AA6E66"/>
    <w:rsid w:val="5412D8CD"/>
    <w:rsid w:val="541DC39D"/>
    <w:rsid w:val="54A2B789"/>
    <w:rsid w:val="5539A20A"/>
    <w:rsid w:val="55E9B8AE"/>
    <w:rsid w:val="564A072A"/>
    <w:rsid w:val="56701B67"/>
    <w:rsid w:val="567808ED"/>
    <w:rsid w:val="57315132"/>
    <w:rsid w:val="5776B6B0"/>
    <w:rsid w:val="5798303F"/>
    <w:rsid w:val="57A5F4D0"/>
    <w:rsid w:val="57C8B0A9"/>
    <w:rsid w:val="57E2F1EA"/>
    <w:rsid w:val="58415056"/>
    <w:rsid w:val="584731CC"/>
    <w:rsid w:val="584FEC2C"/>
    <w:rsid w:val="58605A29"/>
    <w:rsid w:val="58723458"/>
    <w:rsid w:val="58A15D99"/>
    <w:rsid w:val="58DA0883"/>
    <w:rsid w:val="58F134C0"/>
    <w:rsid w:val="59665EAA"/>
    <w:rsid w:val="5989473A"/>
    <w:rsid w:val="5A05F875"/>
    <w:rsid w:val="5A5B92C3"/>
    <w:rsid w:val="5ABD29D1"/>
    <w:rsid w:val="5AC53602"/>
    <w:rsid w:val="5AE8AA2C"/>
    <w:rsid w:val="5B54C761"/>
    <w:rsid w:val="5B8C8190"/>
    <w:rsid w:val="5BA1C8D6"/>
    <w:rsid w:val="5C0201D6"/>
    <w:rsid w:val="5C04C255"/>
    <w:rsid w:val="5C6D71B1"/>
    <w:rsid w:val="5C7BAE44"/>
    <w:rsid w:val="5C9172BA"/>
    <w:rsid w:val="5C96D977"/>
    <w:rsid w:val="5D497739"/>
    <w:rsid w:val="5DB33FF8"/>
    <w:rsid w:val="5E0B7210"/>
    <w:rsid w:val="5E6B6DA8"/>
    <w:rsid w:val="5E9C379C"/>
    <w:rsid w:val="5EB868D6"/>
    <w:rsid w:val="5EEA2BB5"/>
    <w:rsid w:val="5F47DB6F"/>
    <w:rsid w:val="5F82BAFB"/>
    <w:rsid w:val="5FAFEB1F"/>
    <w:rsid w:val="5FB3EA82"/>
    <w:rsid w:val="5FD5A02E"/>
    <w:rsid w:val="6005C2D6"/>
    <w:rsid w:val="602155B3"/>
    <w:rsid w:val="605ABA64"/>
    <w:rsid w:val="6062A79F"/>
    <w:rsid w:val="606910BF"/>
    <w:rsid w:val="60AC7264"/>
    <w:rsid w:val="60D2C1CD"/>
    <w:rsid w:val="6104342B"/>
    <w:rsid w:val="6129E6A0"/>
    <w:rsid w:val="6157E0D3"/>
    <w:rsid w:val="61BABB94"/>
    <w:rsid w:val="6205ED85"/>
    <w:rsid w:val="6221CC77"/>
    <w:rsid w:val="6256341A"/>
    <w:rsid w:val="62E187C8"/>
    <w:rsid w:val="631A8B4B"/>
    <w:rsid w:val="647293AD"/>
    <w:rsid w:val="64A95482"/>
    <w:rsid w:val="64D933F9"/>
    <w:rsid w:val="65892EED"/>
    <w:rsid w:val="65B692AB"/>
    <w:rsid w:val="65C2D30F"/>
    <w:rsid w:val="65E779D4"/>
    <w:rsid w:val="660E640E"/>
    <w:rsid w:val="6614B624"/>
    <w:rsid w:val="6629DBB5"/>
    <w:rsid w:val="667D25BE"/>
    <w:rsid w:val="66F67144"/>
    <w:rsid w:val="6711FCC3"/>
    <w:rsid w:val="677375AF"/>
    <w:rsid w:val="677C912A"/>
    <w:rsid w:val="67A39A5F"/>
    <w:rsid w:val="67B54828"/>
    <w:rsid w:val="67F9BA76"/>
    <w:rsid w:val="681B4A9A"/>
    <w:rsid w:val="68229C72"/>
    <w:rsid w:val="685D5596"/>
    <w:rsid w:val="68A6468C"/>
    <w:rsid w:val="68B5BA4B"/>
    <w:rsid w:val="68B96F09"/>
    <w:rsid w:val="68E93C97"/>
    <w:rsid w:val="6921D9BC"/>
    <w:rsid w:val="69EF215D"/>
    <w:rsid w:val="6A34CBE2"/>
    <w:rsid w:val="6A4FF715"/>
    <w:rsid w:val="6A7F1C1A"/>
    <w:rsid w:val="6AB1A2E6"/>
    <w:rsid w:val="6B2F10B2"/>
    <w:rsid w:val="6BF2860C"/>
    <w:rsid w:val="6C46E6D2"/>
    <w:rsid w:val="6C4D7347"/>
    <w:rsid w:val="6C6B5229"/>
    <w:rsid w:val="6CEC3364"/>
    <w:rsid w:val="6D62E0EF"/>
    <w:rsid w:val="6D632003"/>
    <w:rsid w:val="6DB393F9"/>
    <w:rsid w:val="6DE1E302"/>
    <w:rsid w:val="6E12DBE3"/>
    <w:rsid w:val="6E33A860"/>
    <w:rsid w:val="6ECBDE2C"/>
    <w:rsid w:val="6F043DFE"/>
    <w:rsid w:val="6F083D05"/>
    <w:rsid w:val="6F851409"/>
    <w:rsid w:val="6FAEC10C"/>
    <w:rsid w:val="7012F1B3"/>
    <w:rsid w:val="709F294B"/>
    <w:rsid w:val="70A0A97F"/>
    <w:rsid w:val="715965DF"/>
    <w:rsid w:val="71BFA487"/>
    <w:rsid w:val="72212977"/>
    <w:rsid w:val="72D225DF"/>
    <w:rsid w:val="738E5A74"/>
    <w:rsid w:val="73A7F5C3"/>
    <w:rsid w:val="743E6F14"/>
    <w:rsid w:val="7443E661"/>
    <w:rsid w:val="745A310D"/>
    <w:rsid w:val="7498F427"/>
    <w:rsid w:val="74BEDA40"/>
    <w:rsid w:val="753883A6"/>
    <w:rsid w:val="75803FF5"/>
    <w:rsid w:val="7662F302"/>
    <w:rsid w:val="76FF226E"/>
    <w:rsid w:val="772099F5"/>
    <w:rsid w:val="772D438A"/>
    <w:rsid w:val="7788112A"/>
    <w:rsid w:val="77CEBBB0"/>
    <w:rsid w:val="78278565"/>
    <w:rsid w:val="7832C1B1"/>
    <w:rsid w:val="787C883B"/>
    <w:rsid w:val="78BF2EE5"/>
    <w:rsid w:val="78C4E3C1"/>
    <w:rsid w:val="790FB216"/>
    <w:rsid w:val="7923E18B"/>
    <w:rsid w:val="7A84F14D"/>
    <w:rsid w:val="7AF25B0A"/>
    <w:rsid w:val="7AF52829"/>
    <w:rsid w:val="7B17A96A"/>
    <w:rsid w:val="7B4D5E70"/>
    <w:rsid w:val="7B6CDDBC"/>
    <w:rsid w:val="7C3933DD"/>
    <w:rsid w:val="7C525C3A"/>
    <w:rsid w:val="7C5881AD"/>
    <w:rsid w:val="7D4FF95E"/>
    <w:rsid w:val="7D976565"/>
    <w:rsid w:val="7DACCF1C"/>
    <w:rsid w:val="7DB19125"/>
    <w:rsid w:val="7DD5BF65"/>
    <w:rsid w:val="7E0EFE44"/>
    <w:rsid w:val="7E3621CF"/>
    <w:rsid w:val="7F1E617F"/>
    <w:rsid w:val="7F2063A5"/>
    <w:rsid w:val="7F2E140E"/>
    <w:rsid w:val="7F4D6186"/>
    <w:rsid w:val="7FC533F2"/>
    <w:rsid w:val="7FD1F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CDEC52"/>
  <w15:chartTrackingRefBased/>
  <w15:docId w15:val="{D17A2BBA-9477-4DB2-9C86-B61DAA27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540"/>
  </w:style>
  <w:style w:type="paragraph" w:styleId="Heading1">
    <w:name w:val="heading 1"/>
    <w:basedOn w:val="Normal"/>
    <w:next w:val="Normal"/>
    <w:link w:val="Heading1Char"/>
    <w:uiPriority w:val="9"/>
    <w:qFormat/>
    <w:rsid w:val="002319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F78CE"/>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7E5B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rsid w:val="00D24D41"/>
    <w:pPr>
      <w:ind w:left="720"/>
      <w:contextualSpacing/>
    </w:pPr>
  </w:style>
  <w:style w:type="paragraph" w:styleId="BalloonText">
    <w:name w:val="Balloon Text"/>
    <w:basedOn w:val="Normal"/>
    <w:link w:val="BalloonTextChar"/>
    <w:uiPriority w:val="99"/>
    <w:semiHidden/>
    <w:unhideWhenUsed/>
    <w:rsid w:val="00DC5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707"/>
    <w:rPr>
      <w:rFonts w:ascii="Segoe UI" w:hAnsi="Segoe UI" w:cs="Segoe UI"/>
      <w:sz w:val="18"/>
      <w:szCs w:val="18"/>
    </w:rPr>
  </w:style>
  <w:style w:type="character" w:customStyle="1" w:styleId="apple-tab-span">
    <w:name w:val="apple-tab-span"/>
    <w:basedOn w:val="DefaultParagraphFont"/>
    <w:rsid w:val="001B315A"/>
  </w:style>
  <w:style w:type="character" w:styleId="CommentReference">
    <w:name w:val="annotation reference"/>
    <w:basedOn w:val="DefaultParagraphFont"/>
    <w:uiPriority w:val="99"/>
    <w:unhideWhenUsed/>
    <w:rsid w:val="00D1359E"/>
    <w:rPr>
      <w:sz w:val="16"/>
      <w:szCs w:val="16"/>
    </w:rPr>
  </w:style>
  <w:style w:type="paragraph" w:styleId="CommentText">
    <w:name w:val="annotation text"/>
    <w:basedOn w:val="Normal"/>
    <w:link w:val="CommentTextChar"/>
    <w:uiPriority w:val="99"/>
    <w:unhideWhenUsed/>
    <w:rsid w:val="00D1359E"/>
    <w:pPr>
      <w:spacing w:line="240" w:lineRule="auto"/>
    </w:pPr>
    <w:rPr>
      <w:sz w:val="20"/>
      <w:szCs w:val="20"/>
    </w:rPr>
  </w:style>
  <w:style w:type="character" w:customStyle="1" w:styleId="CommentTextChar">
    <w:name w:val="Comment Text Char"/>
    <w:basedOn w:val="DefaultParagraphFont"/>
    <w:link w:val="CommentText"/>
    <w:uiPriority w:val="99"/>
    <w:rsid w:val="00D1359E"/>
    <w:rPr>
      <w:sz w:val="20"/>
      <w:szCs w:val="20"/>
    </w:rPr>
  </w:style>
  <w:style w:type="paragraph" w:styleId="CommentSubject">
    <w:name w:val="annotation subject"/>
    <w:basedOn w:val="CommentText"/>
    <w:next w:val="CommentText"/>
    <w:link w:val="CommentSubjectChar"/>
    <w:uiPriority w:val="99"/>
    <w:semiHidden/>
    <w:unhideWhenUsed/>
    <w:rsid w:val="00D1359E"/>
    <w:rPr>
      <w:b/>
      <w:bCs/>
    </w:rPr>
  </w:style>
  <w:style w:type="character" w:customStyle="1" w:styleId="CommentSubjectChar">
    <w:name w:val="Comment Subject Char"/>
    <w:basedOn w:val="CommentTextChar"/>
    <w:link w:val="CommentSubject"/>
    <w:uiPriority w:val="99"/>
    <w:semiHidden/>
    <w:rsid w:val="00D1359E"/>
    <w:rPr>
      <w:b/>
      <w:bCs/>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note Text Char1"/>
    <w:basedOn w:val="Normal"/>
    <w:link w:val="FootnoteTextChar"/>
    <w:uiPriority w:val="99"/>
    <w:unhideWhenUsed/>
    <w:qFormat/>
    <w:rsid w:val="00CB242B"/>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sid w:val="00CB242B"/>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 BVI fnr,E"/>
    <w:basedOn w:val="DefaultParagraphFont"/>
    <w:link w:val="Odwo0142anieprzypisu"/>
    <w:uiPriority w:val="99"/>
    <w:unhideWhenUsed/>
    <w:qFormat/>
    <w:rsid w:val="00CB242B"/>
    <w:rPr>
      <w:vertAlign w:val="superscript"/>
    </w:rPr>
  </w:style>
  <w:style w:type="character" w:styleId="Hyperlink">
    <w:name w:val="Hyperlink"/>
    <w:basedOn w:val="DefaultParagraphFont"/>
    <w:uiPriority w:val="99"/>
    <w:unhideWhenUsed/>
    <w:rsid w:val="00CB242B"/>
    <w:rPr>
      <w:color w:val="0000FF" w:themeColor="hyperlink"/>
      <w:u w:val="single"/>
    </w:rPr>
  </w:style>
  <w:style w:type="paragraph" w:styleId="Header">
    <w:name w:val="header"/>
    <w:basedOn w:val="Normal"/>
    <w:link w:val="HeaderChar"/>
    <w:uiPriority w:val="99"/>
    <w:unhideWhenUsed/>
    <w:rsid w:val="00DF2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5D"/>
  </w:style>
  <w:style w:type="paragraph" w:styleId="Footer">
    <w:name w:val="footer"/>
    <w:basedOn w:val="Normal"/>
    <w:link w:val="FooterChar"/>
    <w:uiPriority w:val="99"/>
    <w:unhideWhenUsed/>
    <w:rsid w:val="00DF2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5D"/>
  </w:style>
  <w:style w:type="table" w:styleId="TableGrid">
    <w:name w:val="Table Grid"/>
    <w:aliases w:val="Document Table,CV1"/>
    <w:basedOn w:val="TableNormal"/>
    <w:uiPriority w:val="39"/>
    <w:rsid w:val="005B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prboxORANGEdashedbulletlist">
    <w:name w:val="[ampr box ORANGE dashed] bullet list"/>
    <w:basedOn w:val="Normal"/>
    <w:rsid w:val="00D00433"/>
    <w:pPr>
      <w:numPr>
        <w:numId w:val="6"/>
      </w:numPr>
      <w:spacing w:after="120" w:line="240" w:lineRule="auto"/>
      <w:jc w:val="both"/>
    </w:pPr>
    <w:rPr>
      <w:rFonts w:ascii="EC Square Sans Pro" w:hAnsi="EC Square Sans Pro" w:cs="Times New Roman"/>
      <w:color w:val="000000"/>
      <w:sz w:val="20"/>
      <w:szCs w:val="20"/>
      <w:lang w:eastAsia="fr-BE"/>
    </w:rPr>
  </w:style>
  <w:style w:type="character" w:customStyle="1" w:styleId="amprcharBoldBlue">
    <w:name w:val="[ampr char] Bold Blue"/>
    <w:basedOn w:val="DefaultParagraphFont"/>
    <w:uiPriority w:val="1"/>
    <w:rsid w:val="00D00433"/>
    <w:rPr>
      <w:b/>
      <w:bCs/>
      <w:color w:val="8064A2"/>
      <w:spacing w:val="1"/>
      <w:bdr w:val="none" w:sz="0" w:space="0" w:color="auto" w:frame="1"/>
    </w:rPr>
  </w:style>
  <w:style w:type="numbering" w:customStyle="1" w:styleId="amprLISTL1-forboxORANGEdashed">
    <w:name w:val="[ampr LIST] L1 - for box ORANGE dashed"/>
    <w:uiPriority w:val="99"/>
    <w:rsid w:val="00D00433"/>
    <w:pPr>
      <w:numPr>
        <w:numId w:val="6"/>
      </w:numPr>
    </w:pPr>
  </w:style>
  <w:style w:type="paragraph" w:styleId="Revision">
    <w:name w:val="Revision"/>
    <w:hidden/>
    <w:uiPriority w:val="99"/>
    <w:semiHidden/>
    <w:rsid w:val="001A1DC4"/>
    <w:pPr>
      <w:spacing w:after="0" w:line="240" w:lineRule="auto"/>
    </w:pPr>
  </w:style>
  <w:style w:type="character" w:customStyle="1" w:styleId="Marker">
    <w:name w:val="Marker"/>
    <w:basedOn w:val="DefaultParagraphFont"/>
    <w:rsid w:val="00D52938"/>
    <w:rPr>
      <w:color w:val="0000FF"/>
      <w:shd w:val="clear" w:color="auto" w:fill="auto"/>
    </w:rPr>
  </w:style>
  <w:style w:type="paragraph" w:customStyle="1" w:styleId="Pagedecouverture">
    <w:name w:val="Page de couverture"/>
    <w:basedOn w:val="Normal"/>
    <w:next w:val="Normal"/>
    <w:rsid w:val="00D5293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D5293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52938"/>
    <w:rPr>
      <w:rFonts w:ascii="Times New Roman" w:hAnsi="Times New Roman" w:cs="Times New Roman"/>
      <w:sz w:val="24"/>
    </w:rPr>
  </w:style>
  <w:style w:type="paragraph" w:customStyle="1" w:styleId="FooterSensitivity">
    <w:name w:val="Footer Sensitivity"/>
    <w:basedOn w:val="Normal"/>
    <w:link w:val="FooterSensitivityChar"/>
    <w:rsid w:val="00D5293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D52938"/>
    <w:rPr>
      <w:rFonts w:ascii="Times New Roman" w:hAnsi="Times New Roman" w:cs="Times New Roman"/>
      <w:b/>
      <w:sz w:val="32"/>
    </w:rPr>
  </w:style>
  <w:style w:type="paragraph" w:customStyle="1" w:styleId="HeaderCoverPage">
    <w:name w:val="Header Cover Page"/>
    <w:basedOn w:val="Normal"/>
    <w:link w:val="HeaderCoverPageChar"/>
    <w:rsid w:val="00D5293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52938"/>
    <w:rPr>
      <w:rFonts w:ascii="Times New Roman" w:hAnsi="Times New Roman" w:cs="Times New Roman"/>
      <w:sz w:val="24"/>
    </w:rPr>
  </w:style>
  <w:style w:type="paragraph" w:customStyle="1" w:styleId="HeaderSensitivity">
    <w:name w:val="Header Sensitivity"/>
    <w:basedOn w:val="Normal"/>
    <w:link w:val="HeaderSensitivityChar"/>
    <w:rsid w:val="00D5293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D52938"/>
    <w:rPr>
      <w:rFonts w:ascii="Times New Roman" w:hAnsi="Times New Roman" w:cs="Times New Roman"/>
      <w:b/>
      <w:sz w:val="32"/>
    </w:rPr>
  </w:style>
  <w:style w:type="paragraph" w:customStyle="1" w:styleId="HeaderSensitivityRight">
    <w:name w:val="Header Sensitivity Right"/>
    <w:basedOn w:val="Normal"/>
    <w:link w:val="HeaderSensitivityRightChar"/>
    <w:rsid w:val="00980E5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D52938"/>
    <w:rPr>
      <w:rFonts w:ascii="Times New Roman" w:hAnsi="Times New Roman" w:cs="Times New Roman"/>
      <w:sz w:val="28"/>
    </w:rPr>
  </w:style>
  <w:style w:type="paragraph" w:customStyle="1" w:styleId="Odwo0142anieprzypisu">
    <w:name w:val="Odwo&lt;0142&gt;anie przypisu"/>
    <w:aliases w:val="SUPER,BVI fnr Char1 Char,fr"/>
    <w:basedOn w:val="Normal"/>
    <w:link w:val="FootnoteReference"/>
    <w:uiPriority w:val="99"/>
    <w:rsid w:val="00383F41"/>
    <w:pPr>
      <w:spacing w:before="120" w:after="160" w:line="240" w:lineRule="exact"/>
      <w:jc w:val="both"/>
    </w:pPr>
    <w:rPr>
      <w:vertAlign w:val="superscript"/>
    </w:rPr>
  </w:style>
  <w:style w:type="character" w:styleId="Strong">
    <w:name w:val="Strong"/>
    <w:basedOn w:val="DefaultParagraphFont"/>
    <w:uiPriority w:val="22"/>
    <w:qFormat/>
    <w:rsid w:val="00AC7AEC"/>
    <w:rPr>
      <w:b/>
      <w:bCs/>
    </w:rPr>
  </w:style>
  <w:style w:type="paragraph" w:styleId="NoSpacing">
    <w:name w:val="No Spacing"/>
    <w:link w:val="NoSpacingChar"/>
    <w:uiPriority w:val="1"/>
    <w:qFormat/>
    <w:rsid w:val="00E25056"/>
    <w:pPr>
      <w:spacing w:after="0" w:line="240" w:lineRule="auto"/>
    </w:pPr>
  </w:style>
  <w:style w:type="character" w:customStyle="1" w:styleId="NoSpacingChar">
    <w:name w:val="No Spacing Char"/>
    <w:basedOn w:val="DefaultParagraphFont"/>
    <w:link w:val="NoSpacing"/>
    <w:uiPriority w:val="1"/>
    <w:rsid w:val="00125A32"/>
  </w:style>
  <w:style w:type="paragraph" w:customStyle="1" w:styleId="Text1">
    <w:name w:val="Text 1"/>
    <w:basedOn w:val="Normal"/>
    <w:uiPriority w:val="90"/>
    <w:qFormat/>
    <w:rsid w:val="00B63340"/>
    <w:pPr>
      <w:spacing w:after="240" w:line="240" w:lineRule="auto"/>
      <w:ind w:left="482"/>
      <w:jc w:val="both"/>
    </w:pPr>
    <w:rPr>
      <w:rFonts w:ascii="Times New Roman" w:eastAsia="Times New Roman" w:hAnsi="Times New Roman" w:cs="Times New Roman"/>
      <w:sz w:val="24"/>
      <w:szCs w:val="20"/>
    </w:rPr>
  </w:style>
  <w:style w:type="paragraph" w:styleId="NormalWeb">
    <w:name w:val="Normal (Web)"/>
    <w:basedOn w:val="Normal"/>
    <w:uiPriority w:val="99"/>
    <w:unhideWhenUsed/>
    <w:rsid w:val="00313F5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rsid w:val="00756E47"/>
  </w:style>
  <w:style w:type="character" w:customStyle="1" w:styleId="Heading2Char">
    <w:name w:val="Heading 2 Char"/>
    <w:basedOn w:val="DefaultParagraphFont"/>
    <w:link w:val="Heading2"/>
    <w:rsid w:val="005F78CE"/>
    <w:rPr>
      <w:rFonts w:ascii="Times New Roman" w:eastAsia="Times New Roman" w:hAnsi="Times New Roman" w:cs="Times New Roman"/>
      <w:b/>
      <w:sz w:val="24"/>
      <w:szCs w:val="20"/>
      <w:lang w:val="sk-SK"/>
    </w:rPr>
  </w:style>
  <w:style w:type="character" w:customStyle="1" w:styleId="authors">
    <w:name w:val="authors"/>
    <w:basedOn w:val="DefaultParagraphFont"/>
    <w:rsid w:val="005F78CE"/>
  </w:style>
  <w:style w:type="character" w:customStyle="1" w:styleId="arttitle">
    <w:name w:val="art_title"/>
    <w:basedOn w:val="DefaultParagraphFont"/>
    <w:rsid w:val="005F78CE"/>
  </w:style>
  <w:style w:type="character" w:customStyle="1" w:styleId="serialtitle">
    <w:name w:val="serial_title"/>
    <w:basedOn w:val="DefaultParagraphFont"/>
    <w:rsid w:val="005F78CE"/>
  </w:style>
  <w:style w:type="character" w:customStyle="1" w:styleId="volumeissue">
    <w:name w:val="volume_issue"/>
    <w:basedOn w:val="DefaultParagraphFont"/>
    <w:rsid w:val="005F78CE"/>
  </w:style>
  <w:style w:type="character" w:customStyle="1" w:styleId="pagerange">
    <w:name w:val="page_range"/>
    <w:basedOn w:val="DefaultParagraphFont"/>
    <w:rsid w:val="005F78CE"/>
  </w:style>
  <w:style w:type="character" w:customStyle="1" w:styleId="doilink">
    <w:name w:val="doi_link"/>
    <w:basedOn w:val="DefaultParagraphFont"/>
    <w:rsid w:val="005F78CE"/>
  </w:style>
  <w:style w:type="paragraph" w:customStyle="1" w:styleId="Text2">
    <w:name w:val="Text 2"/>
    <w:basedOn w:val="Normal"/>
    <w:rsid w:val="000A64C7"/>
    <w:pPr>
      <w:tabs>
        <w:tab w:val="left" w:pos="2302"/>
      </w:tabs>
      <w:spacing w:after="240" w:line="240" w:lineRule="auto"/>
      <w:ind w:left="1202"/>
      <w:jc w:val="both"/>
    </w:pPr>
    <w:rPr>
      <w:rFonts w:ascii="Times New Roman" w:eastAsia="Times New Roman" w:hAnsi="Times New Roman" w:cs="Times New Roman"/>
      <w:sz w:val="24"/>
      <w:szCs w:val="20"/>
    </w:rPr>
  </w:style>
  <w:style w:type="table" w:styleId="GridTable4-Accent1">
    <w:name w:val="Grid Table 4 Accent 1"/>
    <w:basedOn w:val="TableNormal"/>
    <w:uiPriority w:val="49"/>
    <w:rsid w:val="00B2360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36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EB3B06"/>
    <w:rPr>
      <w:color w:val="800080" w:themeColor="followedHyperlink"/>
      <w:u w:val="single"/>
    </w:rPr>
  </w:style>
  <w:style w:type="character" w:customStyle="1" w:styleId="Heading3Char">
    <w:name w:val="Heading 3 Char"/>
    <w:basedOn w:val="DefaultParagraphFont"/>
    <w:link w:val="Heading3"/>
    <w:uiPriority w:val="9"/>
    <w:semiHidden/>
    <w:rsid w:val="007E5BF3"/>
    <w:rPr>
      <w:rFonts w:asciiTheme="majorHAnsi" w:eastAsiaTheme="majorEastAsia" w:hAnsiTheme="majorHAnsi" w:cstheme="majorBidi"/>
      <w:color w:val="243F60" w:themeColor="accent1" w:themeShade="7F"/>
      <w:sz w:val="24"/>
      <w:szCs w:val="24"/>
    </w:rPr>
  </w:style>
  <w:style w:type="character" w:customStyle="1" w:styleId="italic">
    <w:name w:val="italic"/>
    <w:basedOn w:val="DefaultParagraphFont"/>
    <w:rsid w:val="003A4965"/>
  </w:style>
  <w:style w:type="paragraph" w:customStyle="1" w:styleId="NumPar1">
    <w:name w:val="NumPar 1"/>
    <w:basedOn w:val="Normal"/>
    <w:next w:val="Text1"/>
    <w:rsid w:val="00836CB7"/>
    <w:pPr>
      <w:tabs>
        <w:tab w:val="num" w:pos="850"/>
      </w:tabs>
      <w:spacing w:before="120" w:after="120" w:line="240" w:lineRule="auto"/>
      <w:ind w:left="850" w:hanging="850"/>
      <w:jc w:val="both"/>
    </w:pPr>
    <w:rPr>
      <w:rFonts w:ascii="Times New Roman" w:hAnsi="Times New Roman" w:cs="Times New Roman"/>
      <w:sz w:val="24"/>
    </w:rPr>
  </w:style>
  <w:style w:type="character" w:customStyle="1" w:styleId="Aucun">
    <w:name w:val="Aucun"/>
    <w:rsid w:val="00836CB7"/>
  </w:style>
  <w:style w:type="paragraph" w:customStyle="1" w:styleId="Considrant">
    <w:name w:val="Considérant"/>
    <w:basedOn w:val="Normal"/>
    <w:rsid w:val="009B1CCF"/>
    <w:pPr>
      <w:numPr>
        <w:numId w:val="7"/>
      </w:numPr>
      <w:spacing w:before="120" w:after="120" w:line="240" w:lineRule="auto"/>
      <w:jc w:val="both"/>
    </w:pPr>
    <w:rPr>
      <w:rFonts w:ascii="Times New Roman" w:hAnsi="Times New Roman" w:cs="Times New Roman"/>
      <w:sz w:val="24"/>
    </w:rPr>
  </w:style>
  <w:style w:type="character" w:customStyle="1" w:styleId="highlight">
    <w:name w:val="highlight"/>
    <w:basedOn w:val="DefaultParagraphFont"/>
    <w:rsid w:val="003B57D4"/>
  </w:style>
  <w:style w:type="paragraph" w:customStyle="1" w:styleId="Disclaimer">
    <w:name w:val="Disclaimer"/>
    <w:basedOn w:val="Normal"/>
    <w:rsid w:val="0083671F"/>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980E51"/>
    <w:pPr>
      <w:spacing w:after="0"/>
      <w:ind w:left="5103"/>
    </w:pPr>
    <w:rPr>
      <w:rFonts w:ascii="Times New Roman" w:hAnsi="Times New Roman" w:cs="Times New Roman"/>
      <w:sz w:val="28"/>
    </w:rPr>
  </w:style>
  <w:style w:type="paragraph" w:customStyle="1" w:styleId="DateMarking">
    <w:name w:val="DateMarking"/>
    <w:basedOn w:val="Normal"/>
    <w:rsid w:val="00980E51"/>
    <w:pPr>
      <w:spacing w:after="0"/>
      <w:ind w:left="5103"/>
    </w:pPr>
    <w:rPr>
      <w:rFonts w:ascii="Times New Roman" w:hAnsi="Times New Roman" w:cs="Times New Roman"/>
      <w:i/>
      <w:sz w:val="28"/>
    </w:rPr>
  </w:style>
  <w:style w:type="paragraph" w:customStyle="1" w:styleId="ReleasableTo">
    <w:name w:val="ReleasableTo"/>
    <w:basedOn w:val="Normal"/>
    <w:rsid w:val="00980E51"/>
    <w:pPr>
      <w:spacing w:after="0"/>
      <w:ind w:left="5103"/>
    </w:pPr>
    <w:rPr>
      <w:rFonts w:ascii="Times New Roman" w:hAnsi="Times New Roman" w:cs="Times New Roman"/>
      <w:i/>
      <w:sz w:val="28"/>
    </w:rPr>
  </w:style>
  <w:style w:type="character" w:styleId="Emphasis">
    <w:name w:val="Emphasis"/>
    <w:basedOn w:val="DefaultParagraphFont"/>
    <w:uiPriority w:val="20"/>
    <w:qFormat/>
    <w:rsid w:val="00861FCE"/>
    <w:rPr>
      <w:i/>
      <w:iCs/>
    </w:rPr>
  </w:style>
  <w:style w:type="paragraph" w:customStyle="1" w:styleId="ListDash1">
    <w:name w:val="List Dash 1"/>
    <w:basedOn w:val="Text1"/>
    <w:rsid w:val="00941226"/>
    <w:pPr>
      <w:numPr>
        <w:numId w:val="8"/>
      </w:numPr>
    </w:pPr>
  </w:style>
  <w:style w:type="paragraph" w:customStyle="1" w:styleId="Appelnotedebasdep">
    <w:name w:val="Appel note de bas de p."/>
    <w:aliases w:val="BVI fnr Car Car Car Car,footnote reference,BVI fnr Car Car,BVI fnr Car,BVI fnr Car Car Car Car Char,Appel note de bas de p..BVI fnr Car Car Car Car,Appel note de bas de p..BVI fnr Car Car Car Car1, BVI fnr Car Car"/>
    <w:basedOn w:val="Normal"/>
    <w:uiPriority w:val="99"/>
    <w:rsid w:val="00864B5C"/>
    <w:pPr>
      <w:spacing w:after="160" w:line="240" w:lineRule="exact"/>
    </w:pPr>
    <w:rPr>
      <w:vertAlign w:val="superscript"/>
    </w:rPr>
  </w:style>
  <w:style w:type="paragraph" w:customStyle="1" w:styleId="Briefinglist2">
    <w:name w:val="Briefing list 2"/>
    <w:basedOn w:val="Normal"/>
    <w:link w:val="Briefinglist2Char"/>
    <w:uiPriority w:val="99"/>
    <w:rsid w:val="00280D76"/>
    <w:pPr>
      <w:numPr>
        <w:numId w:val="12"/>
      </w:numPr>
      <w:spacing w:after="120" w:line="240" w:lineRule="auto"/>
      <w:jc w:val="both"/>
    </w:pPr>
    <w:rPr>
      <w:rFonts w:ascii="Arial" w:eastAsia="Times New Roman" w:hAnsi="Arial" w:cs="Times New Roman"/>
      <w:szCs w:val="24"/>
      <w:lang w:eastAsia="en-GB"/>
    </w:rPr>
  </w:style>
  <w:style w:type="character" w:customStyle="1" w:styleId="Briefinglist2Char">
    <w:name w:val="Briefing list 2 Char"/>
    <w:basedOn w:val="DefaultParagraphFont"/>
    <w:link w:val="Briefinglist2"/>
    <w:uiPriority w:val="99"/>
    <w:rsid w:val="00280D76"/>
    <w:rPr>
      <w:rFonts w:ascii="Arial" w:eastAsia="Times New Roman" w:hAnsi="Arial" w:cs="Times New Roman"/>
      <w:szCs w:val="24"/>
      <w:lang w:eastAsia="en-GB"/>
    </w:rPr>
  </w:style>
  <w:style w:type="paragraph" w:customStyle="1" w:styleId="Briefinglist1">
    <w:name w:val="Briefing list 1"/>
    <w:basedOn w:val="Normal"/>
    <w:link w:val="Briefinglist1Char"/>
    <w:qFormat/>
    <w:rsid w:val="00280D76"/>
    <w:pPr>
      <w:keepLines/>
      <w:numPr>
        <w:numId w:val="13"/>
      </w:numPr>
      <w:spacing w:after="120" w:line="240" w:lineRule="auto"/>
      <w:jc w:val="both"/>
    </w:pPr>
    <w:rPr>
      <w:rFonts w:ascii="Arial" w:eastAsia="Times New Roman" w:hAnsi="Arial" w:cs="Times New Roman"/>
      <w:szCs w:val="24"/>
      <w:lang w:eastAsia="en-GB"/>
    </w:rPr>
  </w:style>
  <w:style w:type="character" w:customStyle="1" w:styleId="Briefinglist1Char">
    <w:name w:val="Briefing list 1 Char"/>
    <w:basedOn w:val="DefaultParagraphFont"/>
    <w:link w:val="Briefinglist1"/>
    <w:rsid w:val="00280D76"/>
    <w:rPr>
      <w:rFonts w:ascii="Arial" w:eastAsia="Times New Roman" w:hAnsi="Arial" w:cs="Times New Roman"/>
      <w:szCs w:val="24"/>
      <w:lang w:eastAsia="en-GB"/>
    </w:rPr>
  </w:style>
  <w:style w:type="paragraph" w:customStyle="1" w:styleId="Briefingtext">
    <w:name w:val="Briefing text"/>
    <w:basedOn w:val="Normal"/>
    <w:link w:val="BriefingtextChar"/>
    <w:uiPriority w:val="99"/>
    <w:rsid w:val="00DC1CFA"/>
    <w:pPr>
      <w:spacing w:after="120" w:line="240" w:lineRule="auto"/>
      <w:jc w:val="both"/>
    </w:pPr>
    <w:rPr>
      <w:rFonts w:ascii="Arial" w:eastAsia="Times New Roman" w:hAnsi="Arial" w:cs="Arial"/>
      <w:szCs w:val="24"/>
    </w:rPr>
  </w:style>
  <w:style w:type="character" w:customStyle="1" w:styleId="BriefingtextChar">
    <w:name w:val="Briefing text Char"/>
    <w:link w:val="Briefingtext"/>
    <w:uiPriority w:val="99"/>
    <w:rsid w:val="00DC1CFA"/>
    <w:rPr>
      <w:rFonts w:ascii="Arial" w:eastAsia="Times New Roman" w:hAnsi="Arial" w:cs="Arial"/>
      <w:szCs w:val="24"/>
    </w:rPr>
  </w:style>
  <w:style w:type="character" w:customStyle="1" w:styleId="Mention1">
    <w:name w:val="Mention1"/>
    <w:basedOn w:val="DefaultParagraphFont"/>
    <w:uiPriority w:val="99"/>
    <w:unhideWhenUsed/>
    <w:rPr>
      <w:color w:val="2B579A"/>
      <w:shd w:val="clear" w:color="auto" w:fill="E6E6E6"/>
    </w:rPr>
  </w:style>
  <w:style w:type="paragraph" w:customStyle="1" w:styleId="CharCharChar">
    <w:name w:val="Char Char Char"/>
    <w:basedOn w:val="Normal"/>
    <w:uiPriority w:val="99"/>
    <w:rsid w:val="00237924"/>
    <w:pPr>
      <w:spacing w:after="160" w:line="240" w:lineRule="exact"/>
    </w:pPr>
    <w:rPr>
      <w:vertAlign w:val="superscript"/>
    </w:rPr>
  </w:style>
  <w:style w:type="paragraph" w:customStyle="1" w:styleId="LegalNumPar">
    <w:name w:val="LegalNumPar"/>
    <w:basedOn w:val="Normal"/>
    <w:rsid w:val="009C391F"/>
    <w:pPr>
      <w:numPr>
        <w:numId w:val="21"/>
      </w:numPr>
      <w:spacing w:line="360" w:lineRule="auto"/>
    </w:pPr>
    <w:rPr>
      <w:sz w:val="24"/>
    </w:rPr>
  </w:style>
  <w:style w:type="paragraph" w:customStyle="1" w:styleId="LegalNumPar2">
    <w:name w:val="LegalNumPar2"/>
    <w:basedOn w:val="Normal"/>
    <w:rsid w:val="009C391F"/>
    <w:pPr>
      <w:numPr>
        <w:ilvl w:val="1"/>
        <w:numId w:val="21"/>
      </w:numPr>
      <w:spacing w:line="360" w:lineRule="auto"/>
    </w:pPr>
    <w:rPr>
      <w:sz w:val="24"/>
    </w:rPr>
  </w:style>
  <w:style w:type="paragraph" w:customStyle="1" w:styleId="LegalNumPar3">
    <w:name w:val="LegalNumPar3"/>
    <w:basedOn w:val="Normal"/>
    <w:rsid w:val="009C391F"/>
    <w:pPr>
      <w:numPr>
        <w:ilvl w:val="2"/>
        <w:numId w:val="21"/>
      </w:numPr>
      <w:spacing w:line="360" w:lineRule="auto"/>
    </w:pPr>
    <w:rPr>
      <w:sz w:val="24"/>
    </w:rPr>
  </w:style>
  <w:style w:type="character" w:customStyle="1" w:styleId="UnresolvedMention1">
    <w:name w:val="Unresolved Mention1"/>
    <w:basedOn w:val="DefaultParagraphFont"/>
    <w:uiPriority w:val="99"/>
    <w:semiHidden/>
    <w:unhideWhenUsed/>
    <w:rsid w:val="00F35555"/>
    <w:rPr>
      <w:color w:val="605E5C"/>
      <w:shd w:val="clear" w:color="auto" w:fill="E1DFDD"/>
    </w:rPr>
  </w:style>
  <w:style w:type="character" w:customStyle="1" w:styleId="Heading1Char">
    <w:name w:val="Heading 1 Char"/>
    <w:basedOn w:val="DefaultParagraphFont"/>
    <w:link w:val="Heading1"/>
    <w:uiPriority w:val="9"/>
    <w:rsid w:val="0023199F"/>
    <w:rPr>
      <w:rFonts w:asciiTheme="majorHAnsi" w:eastAsiaTheme="majorEastAsia" w:hAnsiTheme="majorHAnsi" w:cstheme="majorBidi"/>
      <w:color w:val="365F91" w:themeColor="accent1" w:themeShade="BF"/>
      <w:sz w:val="32"/>
      <w:szCs w:val="32"/>
    </w:rPr>
  </w:style>
  <w:style w:type="paragraph" w:customStyle="1" w:styleId="Body">
    <w:name w:val="Body"/>
    <w:basedOn w:val="Normal"/>
    <w:uiPriority w:val="99"/>
    <w:rsid w:val="00C36558"/>
    <w:pPr>
      <w:spacing w:after="0" w:line="240" w:lineRule="auto"/>
      <w:jc w:val="both"/>
    </w:pPr>
    <w:rPr>
      <w:rFonts w:ascii="Verdana" w:hAnsi="Verdana" w:cs="Times New Roman"/>
      <w:color w:val="333333"/>
      <w:sz w:val="20"/>
      <w:szCs w:val="20"/>
      <w:lang w:eastAsia="fi-FI"/>
    </w:rPr>
  </w:style>
  <w:style w:type="paragraph" w:customStyle="1" w:styleId="Default">
    <w:name w:val="Default"/>
    <w:rsid w:val="00714877"/>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153">
      <w:bodyDiv w:val="1"/>
      <w:marLeft w:val="0"/>
      <w:marRight w:val="0"/>
      <w:marTop w:val="0"/>
      <w:marBottom w:val="0"/>
      <w:divBdr>
        <w:top w:val="none" w:sz="0" w:space="0" w:color="auto"/>
        <w:left w:val="none" w:sz="0" w:space="0" w:color="auto"/>
        <w:bottom w:val="none" w:sz="0" w:space="0" w:color="auto"/>
        <w:right w:val="none" w:sz="0" w:space="0" w:color="auto"/>
      </w:divBdr>
    </w:div>
    <w:div w:id="27994330">
      <w:bodyDiv w:val="1"/>
      <w:marLeft w:val="0"/>
      <w:marRight w:val="0"/>
      <w:marTop w:val="0"/>
      <w:marBottom w:val="0"/>
      <w:divBdr>
        <w:top w:val="none" w:sz="0" w:space="0" w:color="auto"/>
        <w:left w:val="none" w:sz="0" w:space="0" w:color="auto"/>
        <w:bottom w:val="none" w:sz="0" w:space="0" w:color="auto"/>
        <w:right w:val="none" w:sz="0" w:space="0" w:color="auto"/>
      </w:divBdr>
    </w:div>
    <w:div w:id="28537012">
      <w:bodyDiv w:val="1"/>
      <w:marLeft w:val="0"/>
      <w:marRight w:val="0"/>
      <w:marTop w:val="0"/>
      <w:marBottom w:val="0"/>
      <w:divBdr>
        <w:top w:val="none" w:sz="0" w:space="0" w:color="auto"/>
        <w:left w:val="none" w:sz="0" w:space="0" w:color="auto"/>
        <w:bottom w:val="none" w:sz="0" w:space="0" w:color="auto"/>
        <w:right w:val="none" w:sz="0" w:space="0" w:color="auto"/>
      </w:divBdr>
      <w:divsChild>
        <w:div w:id="401366670">
          <w:marLeft w:val="360"/>
          <w:marRight w:val="0"/>
          <w:marTop w:val="0"/>
          <w:marBottom w:val="360"/>
          <w:divBdr>
            <w:top w:val="none" w:sz="0" w:space="0" w:color="auto"/>
            <w:left w:val="none" w:sz="0" w:space="0" w:color="auto"/>
            <w:bottom w:val="none" w:sz="0" w:space="0" w:color="auto"/>
            <w:right w:val="none" w:sz="0" w:space="0" w:color="auto"/>
          </w:divBdr>
        </w:div>
      </w:divsChild>
    </w:div>
    <w:div w:id="56364692">
      <w:bodyDiv w:val="1"/>
      <w:marLeft w:val="0"/>
      <w:marRight w:val="0"/>
      <w:marTop w:val="0"/>
      <w:marBottom w:val="0"/>
      <w:divBdr>
        <w:top w:val="none" w:sz="0" w:space="0" w:color="auto"/>
        <w:left w:val="none" w:sz="0" w:space="0" w:color="auto"/>
        <w:bottom w:val="none" w:sz="0" w:space="0" w:color="auto"/>
        <w:right w:val="none" w:sz="0" w:space="0" w:color="auto"/>
      </w:divBdr>
    </w:div>
    <w:div w:id="58944692">
      <w:bodyDiv w:val="1"/>
      <w:marLeft w:val="0"/>
      <w:marRight w:val="0"/>
      <w:marTop w:val="0"/>
      <w:marBottom w:val="0"/>
      <w:divBdr>
        <w:top w:val="none" w:sz="0" w:space="0" w:color="auto"/>
        <w:left w:val="none" w:sz="0" w:space="0" w:color="auto"/>
        <w:bottom w:val="none" w:sz="0" w:space="0" w:color="auto"/>
        <w:right w:val="none" w:sz="0" w:space="0" w:color="auto"/>
      </w:divBdr>
    </w:div>
    <w:div w:id="71705425">
      <w:bodyDiv w:val="1"/>
      <w:marLeft w:val="0"/>
      <w:marRight w:val="0"/>
      <w:marTop w:val="0"/>
      <w:marBottom w:val="0"/>
      <w:divBdr>
        <w:top w:val="none" w:sz="0" w:space="0" w:color="auto"/>
        <w:left w:val="none" w:sz="0" w:space="0" w:color="auto"/>
        <w:bottom w:val="none" w:sz="0" w:space="0" w:color="auto"/>
        <w:right w:val="none" w:sz="0" w:space="0" w:color="auto"/>
      </w:divBdr>
    </w:div>
    <w:div w:id="73625781">
      <w:bodyDiv w:val="1"/>
      <w:marLeft w:val="0"/>
      <w:marRight w:val="0"/>
      <w:marTop w:val="0"/>
      <w:marBottom w:val="0"/>
      <w:divBdr>
        <w:top w:val="none" w:sz="0" w:space="0" w:color="auto"/>
        <w:left w:val="none" w:sz="0" w:space="0" w:color="auto"/>
        <w:bottom w:val="none" w:sz="0" w:space="0" w:color="auto"/>
        <w:right w:val="none" w:sz="0" w:space="0" w:color="auto"/>
      </w:divBdr>
    </w:div>
    <w:div w:id="82994630">
      <w:bodyDiv w:val="1"/>
      <w:marLeft w:val="0"/>
      <w:marRight w:val="0"/>
      <w:marTop w:val="0"/>
      <w:marBottom w:val="0"/>
      <w:divBdr>
        <w:top w:val="none" w:sz="0" w:space="0" w:color="auto"/>
        <w:left w:val="none" w:sz="0" w:space="0" w:color="auto"/>
        <w:bottom w:val="none" w:sz="0" w:space="0" w:color="auto"/>
        <w:right w:val="none" w:sz="0" w:space="0" w:color="auto"/>
      </w:divBdr>
    </w:div>
    <w:div w:id="85007388">
      <w:bodyDiv w:val="1"/>
      <w:marLeft w:val="0"/>
      <w:marRight w:val="0"/>
      <w:marTop w:val="0"/>
      <w:marBottom w:val="0"/>
      <w:divBdr>
        <w:top w:val="none" w:sz="0" w:space="0" w:color="auto"/>
        <w:left w:val="none" w:sz="0" w:space="0" w:color="auto"/>
        <w:bottom w:val="none" w:sz="0" w:space="0" w:color="auto"/>
        <w:right w:val="none" w:sz="0" w:space="0" w:color="auto"/>
      </w:divBdr>
    </w:div>
    <w:div w:id="88546184">
      <w:bodyDiv w:val="1"/>
      <w:marLeft w:val="0"/>
      <w:marRight w:val="0"/>
      <w:marTop w:val="0"/>
      <w:marBottom w:val="0"/>
      <w:divBdr>
        <w:top w:val="none" w:sz="0" w:space="0" w:color="auto"/>
        <w:left w:val="none" w:sz="0" w:space="0" w:color="auto"/>
        <w:bottom w:val="none" w:sz="0" w:space="0" w:color="auto"/>
        <w:right w:val="none" w:sz="0" w:space="0" w:color="auto"/>
      </w:divBdr>
    </w:div>
    <w:div w:id="132910847">
      <w:bodyDiv w:val="1"/>
      <w:marLeft w:val="0"/>
      <w:marRight w:val="0"/>
      <w:marTop w:val="0"/>
      <w:marBottom w:val="0"/>
      <w:divBdr>
        <w:top w:val="none" w:sz="0" w:space="0" w:color="auto"/>
        <w:left w:val="none" w:sz="0" w:space="0" w:color="auto"/>
        <w:bottom w:val="none" w:sz="0" w:space="0" w:color="auto"/>
        <w:right w:val="none" w:sz="0" w:space="0" w:color="auto"/>
      </w:divBdr>
      <w:divsChild>
        <w:div w:id="866672623">
          <w:marLeft w:val="547"/>
          <w:marRight w:val="0"/>
          <w:marTop w:val="0"/>
          <w:marBottom w:val="0"/>
          <w:divBdr>
            <w:top w:val="none" w:sz="0" w:space="0" w:color="auto"/>
            <w:left w:val="none" w:sz="0" w:space="0" w:color="auto"/>
            <w:bottom w:val="none" w:sz="0" w:space="0" w:color="auto"/>
            <w:right w:val="none" w:sz="0" w:space="0" w:color="auto"/>
          </w:divBdr>
        </w:div>
        <w:div w:id="2045058779">
          <w:marLeft w:val="547"/>
          <w:marRight w:val="0"/>
          <w:marTop w:val="0"/>
          <w:marBottom w:val="0"/>
          <w:divBdr>
            <w:top w:val="none" w:sz="0" w:space="0" w:color="auto"/>
            <w:left w:val="none" w:sz="0" w:space="0" w:color="auto"/>
            <w:bottom w:val="none" w:sz="0" w:space="0" w:color="auto"/>
            <w:right w:val="none" w:sz="0" w:space="0" w:color="auto"/>
          </w:divBdr>
        </w:div>
      </w:divsChild>
    </w:div>
    <w:div w:id="133261152">
      <w:bodyDiv w:val="1"/>
      <w:marLeft w:val="0"/>
      <w:marRight w:val="0"/>
      <w:marTop w:val="0"/>
      <w:marBottom w:val="0"/>
      <w:divBdr>
        <w:top w:val="none" w:sz="0" w:space="0" w:color="auto"/>
        <w:left w:val="none" w:sz="0" w:space="0" w:color="auto"/>
        <w:bottom w:val="none" w:sz="0" w:space="0" w:color="auto"/>
        <w:right w:val="none" w:sz="0" w:space="0" w:color="auto"/>
      </w:divBdr>
    </w:div>
    <w:div w:id="147981833">
      <w:bodyDiv w:val="1"/>
      <w:marLeft w:val="0"/>
      <w:marRight w:val="0"/>
      <w:marTop w:val="0"/>
      <w:marBottom w:val="0"/>
      <w:divBdr>
        <w:top w:val="none" w:sz="0" w:space="0" w:color="auto"/>
        <w:left w:val="none" w:sz="0" w:space="0" w:color="auto"/>
        <w:bottom w:val="none" w:sz="0" w:space="0" w:color="auto"/>
        <w:right w:val="none" w:sz="0" w:space="0" w:color="auto"/>
      </w:divBdr>
    </w:div>
    <w:div w:id="175536799">
      <w:bodyDiv w:val="1"/>
      <w:marLeft w:val="0"/>
      <w:marRight w:val="0"/>
      <w:marTop w:val="0"/>
      <w:marBottom w:val="0"/>
      <w:divBdr>
        <w:top w:val="none" w:sz="0" w:space="0" w:color="auto"/>
        <w:left w:val="none" w:sz="0" w:space="0" w:color="auto"/>
        <w:bottom w:val="none" w:sz="0" w:space="0" w:color="auto"/>
        <w:right w:val="none" w:sz="0" w:space="0" w:color="auto"/>
      </w:divBdr>
    </w:div>
    <w:div w:id="183902328">
      <w:bodyDiv w:val="1"/>
      <w:marLeft w:val="0"/>
      <w:marRight w:val="0"/>
      <w:marTop w:val="0"/>
      <w:marBottom w:val="0"/>
      <w:divBdr>
        <w:top w:val="none" w:sz="0" w:space="0" w:color="auto"/>
        <w:left w:val="none" w:sz="0" w:space="0" w:color="auto"/>
        <w:bottom w:val="none" w:sz="0" w:space="0" w:color="auto"/>
        <w:right w:val="none" w:sz="0" w:space="0" w:color="auto"/>
      </w:divBdr>
    </w:div>
    <w:div w:id="186723701">
      <w:bodyDiv w:val="1"/>
      <w:marLeft w:val="0"/>
      <w:marRight w:val="0"/>
      <w:marTop w:val="0"/>
      <w:marBottom w:val="0"/>
      <w:divBdr>
        <w:top w:val="none" w:sz="0" w:space="0" w:color="auto"/>
        <w:left w:val="none" w:sz="0" w:space="0" w:color="auto"/>
        <w:bottom w:val="none" w:sz="0" w:space="0" w:color="auto"/>
        <w:right w:val="none" w:sz="0" w:space="0" w:color="auto"/>
      </w:divBdr>
    </w:div>
    <w:div w:id="190533541">
      <w:bodyDiv w:val="1"/>
      <w:marLeft w:val="0"/>
      <w:marRight w:val="0"/>
      <w:marTop w:val="0"/>
      <w:marBottom w:val="0"/>
      <w:divBdr>
        <w:top w:val="none" w:sz="0" w:space="0" w:color="auto"/>
        <w:left w:val="none" w:sz="0" w:space="0" w:color="auto"/>
        <w:bottom w:val="none" w:sz="0" w:space="0" w:color="auto"/>
        <w:right w:val="none" w:sz="0" w:space="0" w:color="auto"/>
      </w:divBdr>
    </w:div>
    <w:div w:id="233128781">
      <w:bodyDiv w:val="1"/>
      <w:marLeft w:val="0"/>
      <w:marRight w:val="0"/>
      <w:marTop w:val="0"/>
      <w:marBottom w:val="0"/>
      <w:divBdr>
        <w:top w:val="none" w:sz="0" w:space="0" w:color="auto"/>
        <w:left w:val="none" w:sz="0" w:space="0" w:color="auto"/>
        <w:bottom w:val="none" w:sz="0" w:space="0" w:color="auto"/>
        <w:right w:val="none" w:sz="0" w:space="0" w:color="auto"/>
      </w:divBdr>
    </w:div>
    <w:div w:id="233904505">
      <w:bodyDiv w:val="1"/>
      <w:marLeft w:val="0"/>
      <w:marRight w:val="0"/>
      <w:marTop w:val="0"/>
      <w:marBottom w:val="0"/>
      <w:divBdr>
        <w:top w:val="none" w:sz="0" w:space="0" w:color="auto"/>
        <w:left w:val="none" w:sz="0" w:space="0" w:color="auto"/>
        <w:bottom w:val="none" w:sz="0" w:space="0" w:color="auto"/>
        <w:right w:val="none" w:sz="0" w:space="0" w:color="auto"/>
      </w:divBdr>
    </w:div>
    <w:div w:id="242373423">
      <w:bodyDiv w:val="1"/>
      <w:marLeft w:val="0"/>
      <w:marRight w:val="0"/>
      <w:marTop w:val="0"/>
      <w:marBottom w:val="0"/>
      <w:divBdr>
        <w:top w:val="none" w:sz="0" w:space="0" w:color="auto"/>
        <w:left w:val="none" w:sz="0" w:space="0" w:color="auto"/>
        <w:bottom w:val="none" w:sz="0" w:space="0" w:color="auto"/>
        <w:right w:val="none" w:sz="0" w:space="0" w:color="auto"/>
      </w:divBdr>
    </w:div>
    <w:div w:id="254244458">
      <w:bodyDiv w:val="1"/>
      <w:marLeft w:val="0"/>
      <w:marRight w:val="0"/>
      <w:marTop w:val="0"/>
      <w:marBottom w:val="0"/>
      <w:divBdr>
        <w:top w:val="none" w:sz="0" w:space="0" w:color="auto"/>
        <w:left w:val="none" w:sz="0" w:space="0" w:color="auto"/>
        <w:bottom w:val="none" w:sz="0" w:space="0" w:color="auto"/>
        <w:right w:val="none" w:sz="0" w:space="0" w:color="auto"/>
      </w:divBdr>
    </w:div>
    <w:div w:id="286931694">
      <w:bodyDiv w:val="1"/>
      <w:marLeft w:val="0"/>
      <w:marRight w:val="0"/>
      <w:marTop w:val="0"/>
      <w:marBottom w:val="0"/>
      <w:divBdr>
        <w:top w:val="none" w:sz="0" w:space="0" w:color="auto"/>
        <w:left w:val="none" w:sz="0" w:space="0" w:color="auto"/>
        <w:bottom w:val="none" w:sz="0" w:space="0" w:color="auto"/>
        <w:right w:val="none" w:sz="0" w:space="0" w:color="auto"/>
      </w:divBdr>
    </w:div>
    <w:div w:id="291516948">
      <w:bodyDiv w:val="1"/>
      <w:marLeft w:val="0"/>
      <w:marRight w:val="0"/>
      <w:marTop w:val="0"/>
      <w:marBottom w:val="0"/>
      <w:divBdr>
        <w:top w:val="none" w:sz="0" w:space="0" w:color="auto"/>
        <w:left w:val="none" w:sz="0" w:space="0" w:color="auto"/>
        <w:bottom w:val="none" w:sz="0" w:space="0" w:color="auto"/>
        <w:right w:val="none" w:sz="0" w:space="0" w:color="auto"/>
      </w:divBdr>
    </w:div>
    <w:div w:id="295962006">
      <w:bodyDiv w:val="1"/>
      <w:marLeft w:val="0"/>
      <w:marRight w:val="0"/>
      <w:marTop w:val="0"/>
      <w:marBottom w:val="0"/>
      <w:divBdr>
        <w:top w:val="none" w:sz="0" w:space="0" w:color="auto"/>
        <w:left w:val="none" w:sz="0" w:space="0" w:color="auto"/>
        <w:bottom w:val="none" w:sz="0" w:space="0" w:color="auto"/>
        <w:right w:val="none" w:sz="0" w:space="0" w:color="auto"/>
      </w:divBdr>
    </w:div>
    <w:div w:id="301884258">
      <w:bodyDiv w:val="1"/>
      <w:marLeft w:val="0"/>
      <w:marRight w:val="0"/>
      <w:marTop w:val="0"/>
      <w:marBottom w:val="0"/>
      <w:divBdr>
        <w:top w:val="none" w:sz="0" w:space="0" w:color="auto"/>
        <w:left w:val="none" w:sz="0" w:space="0" w:color="auto"/>
        <w:bottom w:val="none" w:sz="0" w:space="0" w:color="auto"/>
        <w:right w:val="none" w:sz="0" w:space="0" w:color="auto"/>
      </w:divBdr>
    </w:div>
    <w:div w:id="302854834">
      <w:bodyDiv w:val="1"/>
      <w:marLeft w:val="0"/>
      <w:marRight w:val="0"/>
      <w:marTop w:val="0"/>
      <w:marBottom w:val="0"/>
      <w:divBdr>
        <w:top w:val="none" w:sz="0" w:space="0" w:color="auto"/>
        <w:left w:val="none" w:sz="0" w:space="0" w:color="auto"/>
        <w:bottom w:val="none" w:sz="0" w:space="0" w:color="auto"/>
        <w:right w:val="none" w:sz="0" w:space="0" w:color="auto"/>
      </w:divBdr>
    </w:div>
    <w:div w:id="304820247">
      <w:bodyDiv w:val="1"/>
      <w:marLeft w:val="0"/>
      <w:marRight w:val="0"/>
      <w:marTop w:val="0"/>
      <w:marBottom w:val="0"/>
      <w:divBdr>
        <w:top w:val="none" w:sz="0" w:space="0" w:color="auto"/>
        <w:left w:val="none" w:sz="0" w:space="0" w:color="auto"/>
        <w:bottom w:val="none" w:sz="0" w:space="0" w:color="auto"/>
        <w:right w:val="none" w:sz="0" w:space="0" w:color="auto"/>
      </w:divBdr>
    </w:div>
    <w:div w:id="321273655">
      <w:bodyDiv w:val="1"/>
      <w:marLeft w:val="0"/>
      <w:marRight w:val="0"/>
      <w:marTop w:val="0"/>
      <w:marBottom w:val="0"/>
      <w:divBdr>
        <w:top w:val="none" w:sz="0" w:space="0" w:color="auto"/>
        <w:left w:val="none" w:sz="0" w:space="0" w:color="auto"/>
        <w:bottom w:val="none" w:sz="0" w:space="0" w:color="auto"/>
        <w:right w:val="none" w:sz="0" w:space="0" w:color="auto"/>
      </w:divBdr>
    </w:div>
    <w:div w:id="322468996">
      <w:bodyDiv w:val="1"/>
      <w:marLeft w:val="0"/>
      <w:marRight w:val="0"/>
      <w:marTop w:val="0"/>
      <w:marBottom w:val="0"/>
      <w:divBdr>
        <w:top w:val="none" w:sz="0" w:space="0" w:color="auto"/>
        <w:left w:val="none" w:sz="0" w:space="0" w:color="auto"/>
        <w:bottom w:val="none" w:sz="0" w:space="0" w:color="auto"/>
        <w:right w:val="none" w:sz="0" w:space="0" w:color="auto"/>
      </w:divBdr>
    </w:div>
    <w:div w:id="326249617">
      <w:bodyDiv w:val="1"/>
      <w:marLeft w:val="0"/>
      <w:marRight w:val="0"/>
      <w:marTop w:val="0"/>
      <w:marBottom w:val="0"/>
      <w:divBdr>
        <w:top w:val="none" w:sz="0" w:space="0" w:color="auto"/>
        <w:left w:val="none" w:sz="0" w:space="0" w:color="auto"/>
        <w:bottom w:val="none" w:sz="0" w:space="0" w:color="auto"/>
        <w:right w:val="none" w:sz="0" w:space="0" w:color="auto"/>
      </w:divBdr>
    </w:div>
    <w:div w:id="330183595">
      <w:bodyDiv w:val="1"/>
      <w:marLeft w:val="0"/>
      <w:marRight w:val="0"/>
      <w:marTop w:val="0"/>
      <w:marBottom w:val="0"/>
      <w:divBdr>
        <w:top w:val="none" w:sz="0" w:space="0" w:color="auto"/>
        <w:left w:val="none" w:sz="0" w:space="0" w:color="auto"/>
        <w:bottom w:val="none" w:sz="0" w:space="0" w:color="auto"/>
        <w:right w:val="none" w:sz="0" w:space="0" w:color="auto"/>
      </w:divBdr>
    </w:div>
    <w:div w:id="347289749">
      <w:bodyDiv w:val="1"/>
      <w:marLeft w:val="0"/>
      <w:marRight w:val="0"/>
      <w:marTop w:val="0"/>
      <w:marBottom w:val="0"/>
      <w:divBdr>
        <w:top w:val="none" w:sz="0" w:space="0" w:color="auto"/>
        <w:left w:val="none" w:sz="0" w:space="0" w:color="auto"/>
        <w:bottom w:val="none" w:sz="0" w:space="0" w:color="auto"/>
        <w:right w:val="none" w:sz="0" w:space="0" w:color="auto"/>
      </w:divBdr>
      <w:divsChild>
        <w:div w:id="561065072">
          <w:marLeft w:val="547"/>
          <w:marRight w:val="0"/>
          <w:marTop w:val="0"/>
          <w:marBottom w:val="0"/>
          <w:divBdr>
            <w:top w:val="none" w:sz="0" w:space="0" w:color="auto"/>
            <w:left w:val="none" w:sz="0" w:space="0" w:color="auto"/>
            <w:bottom w:val="none" w:sz="0" w:space="0" w:color="auto"/>
            <w:right w:val="none" w:sz="0" w:space="0" w:color="auto"/>
          </w:divBdr>
        </w:div>
        <w:div w:id="1133905467">
          <w:marLeft w:val="547"/>
          <w:marRight w:val="0"/>
          <w:marTop w:val="0"/>
          <w:marBottom w:val="0"/>
          <w:divBdr>
            <w:top w:val="none" w:sz="0" w:space="0" w:color="auto"/>
            <w:left w:val="none" w:sz="0" w:space="0" w:color="auto"/>
            <w:bottom w:val="none" w:sz="0" w:space="0" w:color="auto"/>
            <w:right w:val="none" w:sz="0" w:space="0" w:color="auto"/>
          </w:divBdr>
        </w:div>
        <w:div w:id="1296370994">
          <w:marLeft w:val="547"/>
          <w:marRight w:val="0"/>
          <w:marTop w:val="0"/>
          <w:marBottom w:val="0"/>
          <w:divBdr>
            <w:top w:val="none" w:sz="0" w:space="0" w:color="auto"/>
            <w:left w:val="none" w:sz="0" w:space="0" w:color="auto"/>
            <w:bottom w:val="none" w:sz="0" w:space="0" w:color="auto"/>
            <w:right w:val="none" w:sz="0" w:space="0" w:color="auto"/>
          </w:divBdr>
        </w:div>
        <w:div w:id="1853302857">
          <w:marLeft w:val="547"/>
          <w:marRight w:val="0"/>
          <w:marTop w:val="0"/>
          <w:marBottom w:val="0"/>
          <w:divBdr>
            <w:top w:val="none" w:sz="0" w:space="0" w:color="auto"/>
            <w:left w:val="none" w:sz="0" w:space="0" w:color="auto"/>
            <w:bottom w:val="none" w:sz="0" w:space="0" w:color="auto"/>
            <w:right w:val="none" w:sz="0" w:space="0" w:color="auto"/>
          </w:divBdr>
        </w:div>
        <w:div w:id="2108235225">
          <w:marLeft w:val="547"/>
          <w:marRight w:val="0"/>
          <w:marTop w:val="0"/>
          <w:marBottom w:val="0"/>
          <w:divBdr>
            <w:top w:val="none" w:sz="0" w:space="0" w:color="auto"/>
            <w:left w:val="none" w:sz="0" w:space="0" w:color="auto"/>
            <w:bottom w:val="none" w:sz="0" w:space="0" w:color="auto"/>
            <w:right w:val="none" w:sz="0" w:space="0" w:color="auto"/>
          </w:divBdr>
        </w:div>
      </w:divsChild>
    </w:div>
    <w:div w:id="375588693">
      <w:bodyDiv w:val="1"/>
      <w:marLeft w:val="0"/>
      <w:marRight w:val="0"/>
      <w:marTop w:val="0"/>
      <w:marBottom w:val="0"/>
      <w:divBdr>
        <w:top w:val="none" w:sz="0" w:space="0" w:color="auto"/>
        <w:left w:val="none" w:sz="0" w:space="0" w:color="auto"/>
        <w:bottom w:val="none" w:sz="0" w:space="0" w:color="auto"/>
        <w:right w:val="none" w:sz="0" w:space="0" w:color="auto"/>
      </w:divBdr>
    </w:div>
    <w:div w:id="376927845">
      <w:bodyDiv w:val="1"/>
      <w:marLeft w:val="0"/>
      <w:marRight w:val="0"/>
      <w:marTop w:val="0"/>
      <w:marBottom w:val="0"/>
      <w:divBdr>
        <w:top w:val="none" w:sz="0" w:space="0" w:color="auto"/>
        <w:left w:val="none" w:sz="0" w:space="0" w:color="auto"/>
        <w:bottom w:val="none" w:sz="0" w:space="0" w:color="auto"/>
        <w:right w:val="none" w:sz="0" w:space="0" w:color="auto"/>
      </w:divBdr>
    </w:div>
    <w:div w:id="381101881">
      <w:bodyDiv w:val="1"/>
      <w:marLeft w:val="0"/>
      <w:marRight w:val="0"/>
      <w:marTop w:val="0"/>
      <w:marBottom w:val="0"/>
      <w:divBdr>
        <w:top w:val="none" w:sz="0" w:space="0" w:color="auto"/>
        <w:left w:val="none" w:sz="0" w:space="0" w:color="auto"/>
        <w:bottom w:val="none" w:sz="0" w:space="0" w:color="auto"/>
        <w:right w:val="none" w:sz="0" w:space="0" w:color="auto"/>
      </w:divBdr>
    </w:div>
    <w:div w:id="384836115">
      <w:bodyDiv w:val="1"/>
      <w:marLeft w:val="0"/>
      <w:marRight w:val="0"/>
      <w:marTop w:val="0"/>
      <w:marBottom w:val="0"/>
      <w:divBdr>
        <w:top w:val="none" w:sz="0" w:space="0" w:color="auto"/>
        <w:left w:val="none" w:sz="0" w:space="0" w:color="auto"/>
        <w:bottom w:val="none" w:sz="0" w:space="0" w:color="auto"/>
        <w:right w:val="none" w:sz="0" w:space="0" w:color="auto"/>
      </w:divBdr>
      <w:divsChild>
        <w:div w:id="1815759908">
          <w:marLeft w:val="547"/>
          <w:marRight w:val="0"/>
          <w:marTop w:val="0"/>
          <w:marBottom w:val="0"/>
          <w:divBdr>
            <w:top w:val="none" w:sz="0" w:space="0" w:color="auto"/>
            <w:left w:val="none" w:sz="0" w:space="0" w:color="auto"/>
            <w:bottom w:val="none" w:sz="0" w:space="0" w:color="auto"/>
            <w:right w:val="none" w:sz="0" w:space="0" w:color="auto"/>
          </w:divBdr>
        </w:div>
      </w:divsChild>
    </w:div>
    <w:div w:id="411902139">
      <w:bodyDiv w:val="1"/>
      <w:marLeft w:val="0"/>
      <w:marRight w:val="0"/>
      <w:marTop w:val="0"/>
      <w:marBottom w:val="0"/>
      <w:divBdr>
        <w:top w:val="none" w:sz="0" w:space="0" w:color="auto"/>
        <w:left w:val="none" w:sz="0" w:space="0" w:color="auto"/>
        <w:bottom w:val="none" w:sz="0" w:space="0" w:color="auto"/>
        <w:right w:val="none" w:sz="0" w:space="0" w:color="auto"/>
      </w:divBdr>
    </w:div>
    <w:div w:id="421950834">
      <w:bodyDiv w:val="1"/>
      <w:marLeft w:val="0"/>
      <w:marRight w:val="0"/>
      <w:marTop w:val="0"/>
      <w:marBottom w:val="0"/>
      <w:divBdr>
        <w:top w:val="none" w:sz="0" w:space="0" w:color="auto"/>
        <w:left w:val="none" w:sz="0" w:space="0" w:color="auto"/>
        <w:bottom w:val="none" w:sz="0" w:space="0" w:color="auto"/>
        <w:right w:val="none" w:sz="0" w:space="0" w:color="auto"/>
      </w:divBdr>
    </w:div>
    <w:div w:id="449394741">
      <w:bodyDiv w:val="1"/>
      <w:marLeft w:val="0"/>
      <w:marRight w:val="0"/>
      <w:marTop w:val="0"/>
      <w:marBottom w:val="0"/>
      <w:divBdr>
        <w:top w:val="none" w:sz="0" w:space="0" w:color="auto"/>
        <w:left w:val="none" w:sz="0" w:space="0" w:color="auto"/>
        <w:bottom w:val="none" w:sz="0" w:space="0" w:color="auto"/>
        <w:right w:val="none" w:sz="0" w:space="0" w:color="auto"/>
      </w:divBdr>
    </w:div>
    <w:div w:id="461004233">
      <w:bodyDiv w:val="1"/>
      <w:marLeft w:val="0"/>
      <w:marRight w:val="0"/>
      <w:marTop w:val="0"/>
      <w:marBottom w:val="0"/>
      <w:divBdr>
        <w:top w:val="none" w:sz="0" w:space="0" w:color="auto"/>
        <w:left w:val="none" w:sz="0" w:space="0" w:color="auto"/>
        <w:bottom w:val="none" w:sz="0" w:space="0" w:color="auto"/>
        <w:right w:val="none" w:sz="0" w:space="0" w:color="auto"/>
      </w:divBdr>
    </w:div>
    <w:div w:id="466702300">
      <w:bodyDiv w:val="1"/>
      <w:marLeft w:val="0"/>
      <w:marRight w:val="0"/>
      <w:marTop w:val="0"/>
      <w:marBottom w:val="0"/>
      <w:divBdr>
        <w:top w:val="none" w:sz="0" w:space="0" w:color="auto"/>
        <w:left w:val="none" w:sz="0" w:space="0" w:color="auto"/>
        <w:bottom w:val="none" w:sz="0" w:space="0" w:color="auto"/>
        <w:right w:val="none" w:sz="0" w:space="0" w:color="auto"/>
      </w:divBdr>
    </w:div>
    <w:div w:id="511408852">
      <w:bodyDiv w:val="1"/>
      <w:marLeft w:val="0"/>
      <w:marRight w:val="0"/>
      <w:marTop w:val="0"/>
      <w:marBottom w:val="0"/>
      <w:divBdr>
        <w:top w:val="none" w:sz="0" w:space="0" w:color="auto"/>
        <w:left w:val="none" w:sz="0" w:space="0" w:color="auto"/>
        <w:bottom w:val="none" w:sz="0" w:space="0" w:color="auto"/>
        <w:right w:val="none" w:sz="0" w:space="0" w:color="auto"/>
      </w:divBdr>
    </w:div>
    <w:div w:id="534392704">
      <w:bodyDiv w:val="1"/>
      <w:marLeft w:val="0"/>
      <w:marRight w:val="0"/>
      <w:marTop w:val="0"/>
      <w:marBottom w:val="0"/>
      <w:divBdr>
        <w:top w:val="none" w:sz="0" w:space="0" w:color="auto"/>
        <w:left w:val="none" w:sz="0" w:space="0" w:color="auto"/>
        <w:bottom w:val="none" w:sz="0" w:space="0" w:color="auto"/>
        <w:right w:val="none" w:sz="0" w:space="0" w:color="auto"/>
      </w:divBdr>
      <w:divsChild>
        <w:div w:id="39521191">
          <w:marLeft w:val="360"/>
          <w:marRight w:val="0"/>
          <w:marTop w:val="0"/>
          <w:marBottom w:val="360"/>
          <w:divBdr>
            <w:top w:val="none" w:sz="0" w:space="0" w:color="auto"/>
            <w:left w:val="none" w:sz="0" w:space="0" w:color="auto"/>
            <w:bottom w:val="none" w:sz="0" w:space="0" w:color="auto"/>
            <w:right w:val="none" w:sz="0" w:space="0" w:color="auto"/>
          </w:divBdr>
        </w:div>
      </w:divsChild>
    </w:div>
    <w:div w:id="611127446">
      <w:bodyDiv w:val="1"/>
      <w:marLeft w:val="0"/>
      <w:marRight w:val="0"/>
      <w:marTop w:val="0"/>
      <w:marBottom w:val="0"/>
      <w:divBdr>
        <w:top w:val="none" w:sz="0" w:space="0" w:color="auto"/>
        <w:left w:val="none" w:sz="0" w:space="0" w:color="auto"/>
        <w:bottom w:val="none" w:sz="0" w:space="0" w:color="auto"/>
        <w:right w:val="none" w:sz="0" w:space="0" w:color="auto"/>
      </w:divBdr>
    </w:div>
    <w:div w:id="611480566">
      <w:bodyDiv w:val="1"/>
      <w:marLeft w:val="0"/>
      <w:marRight w:val="0"/>
      <w:marTop w:val="0"/>
      <w:marBottom w:val="0"/>
      <w:divBdr>
        <w:top w:val="none" w:sz="0" w:space="0" w:color="auto"/>
        <w:left w:val="none" w:sz="0" w:space="0" w:color="auto"/>
        <w:bottom w:val="none" w:sz="0" w:space="0" w:color="auto"/>
        <w:right w:val="none" w:sz="0" w:space="0" w:color="auto"/>
      </w:divBdr>
    </w:div>
    <w:div w:id="654646853">
      <w:bodyDiv w:val="1"/>
      <w:marLeft w:val="0"/>
      <w:marRight w:val="0"/>
      <w:marTop w:val="0"/>
      <w:marBottom w:val="0"/>
      <w:divBdr>
        <w:top w:val="none" w:sz="0" w:space="0" w:color="auto"/>
        <w:left w:val="none" w:sz="0" w:space="0" w:color="auto"/>
        <w:bottom w:val="none" w:sz="0" w:space="0" w:color="auto"/>
        <w:right w:val="none" w:sz="0" w:space="0" w:color="auto"/>
      </w:divBdr>
    </w:div>
    <w:div w:id="665741450">
      <w:bodyDiv w:val="1"/>
      <w:marLeft w:val="0"/>
      <w:marRight w:val="0"/>
      <w:marTop w:val="0"/>
      <w:marBottom w:val="0"/>
      <w:divBdr>
        <w:top w:val="none" w:sz="0" w:space="0" w:color="auto"/>
        <w:left w:val="none" w:sz="0" w:space="0" w:color="auto"/>
        <w:bottom w:val="none" w:sz="0" w:space="0" w:color="auto"/>
        <w:right w:val="none" w:sz="0" w:space="0" w:color="auto"/>
      </w:divBdr>
    </w:div>
    <w:div w:id="674261066">
      <w:bodyDiv w:val="1"/>
      <w:marLeft w:val="0"/>
      <w:marRight w:val="0"/>
      <w:marTop w:val="0"/>
      <w:marBottom w:val="0"/>
      <w:divBdr>
        <w:top w:val="none" w:sz="0" w:space="0" w:color="auto"/>
        <w:left w:val="none" w:sz="0" w:space="0" w:color="auto"/>
        <w:bottom w:val="none" w:sz="0" w:space="0" w:color="auto"/>
        <w:right w:val="none" w:sz="0" w:space="0" w:color="auto"/>
      </w:divBdr>
    </w:div>
    <w:div w:id="676227913">
      <w:bodyDiv w:val="1"/>
      <w:marLeft w:val="0"/>
      <w:marRight w:val="0"/>
      <w:marTop w:val="0"/>
      <w:marBottom w:val="0"/>
      <w:divBdr>
        <w:top w:val="none" w:sz="0" w:space="0" w:color="auto"/>
        <w:left w:val="none" w:sz="0" w:space="0" w:color="auto"/>
        <w:bottom w:val="none" w:sz="0" w:space="0" w:color="auto"/>
        <w:right w:val="none" w:sz="0" w:space="0" w:color="auto"/>
      </w:divBdr>
    </w:div>
    <w:div w:id="678312559">
      <w:bodyDiv w:val="1"/>
      <w:marLeft w:val="0"/>
      <w:marRight w:val="0"/>
      <w:marTop w:val="0"/>
      <w:marBottom w:val="0"/>
      <w:divBdr>
        <w:top w:val="none" w:sz="0" w:space="0" w:color="auto"/>
        <w:left w:val="none" w:sz="0" w:space="0" w:color="auto"/>
        <w:bottom w:val="none" w:sz="0" w:space="0" w:color="auto"/>
        <w:right w:val="none" w:sz="0" w:space="0" w:color="auto"/>
      </w:divBdr>
    </w:div>
    <w:div w:id="694581099">
      <w:bodyDiv w:val="1"/>
      <w:marLeft w:val="0"/>
      <w:marRight w:val="0"/>
      <w:marTop w:val="0"/>
      <w:marBottom w:val="0"/>
      <w:divBdr>
        <w:top w:val="none" w:sz="0" w:space="0" w:color="auto"/>
        <w:left w:val="none" w:sz="0" w:space="0" w:color="auto"/>
        <w:bottom w:val="none" w:sz="0" w:space="0" w:color="auto"/>
        <w:right w:val="none" w:sz="0" w:space="0" w:color="auto"/>
      </w:divBdr>
    </w:div>
    <w:div w:id="698623417">
      <w:bodyDiv w:val="1"/>
      <w:marLeft w:val="0"/>
      <w:marRight w:val="0"/>
      <w:marTop w:val="0"/>
      <w:marBottom w:val="0"/>
      <w:divBdr>
        <w:top w:val="none" w:sz="0" w:space="0" w:color="auto"/>
        <w:left w:val="none" w:sz="0" w:space="0" w:color="auto"/>
        <w:bottom w:val="none" w:sz="0" w:space="0" w:color="auto"/>
        <w:right w:val="none" w:sz="0" w:space="0" w:color="auto"/>
      </w:divBdr>
    </w:div>
    <w:div w:id="739255667">
      <w:bodyDiv w:val="1"/>
      <w:marLeft w:val="0"/>
      <w:marRight w:val="0"/>
      <w:marTop w:val="0"/>
      <w:marBottom w:val="0"/>
      <w:divBdr>
        <w:top w:val="none" w:sz="0" w:space="0" w:color="auto"/>
        <w:left w:val="none" w:sz="0" w:space="0" w:color="auto"/>
        <w:bottom w:val="none" w:sz="0" w:space="0" w:color="auto"/>
        <w:right w:val="none" w:sz="0" w:space="0" w:color="auto"/>
      </w:divBdr>
    </w:div>
    <w:div w:id="766077118">
      <w:bodyDiv w:val="1"/>
      <w:marLeft w:val="0"/>
      <w:marRight w:val="0"/>
      <w:marTop w:val="0"/>
      <w:marBottom w:val="0"/>
      <w:divBdr>
        <w:top w:val="none" w:sz="0" w:space="0" w:color="auto"/>
        <w:left w:val="none" w:sz="0" w:space="0" w:color="auto"/>
        <w:bottom w:val="none" w:sz="0" w:space="0" w:color="auto"/>
        <w:right w:val="none" w:sz="0" w:space="0" w:color="auto"/>
      </w:divBdr>
    </w:div>
    <w:div w:id="790365231">
      <w:bodyDiv w:val="1"/>
      <w:marLeft w:val="0"/>
      <w:marRight w:val="0"/>
      <w:marTop w:val="0"/>
      <w:marBottom w:val="0"/>
      <w:divBdr>
        <w:top w:val="none" w:sz="0" w:space="0" w:color="auto"/>
        <w:left w:val="none" w:sz="0" w:space="0" w:color="auto"/>
        <w:bottom w:val="none" w:sz="0" w:space="0" w:color="auto"/>
        <w:right w:val="none" w:sz="0" w:space="0" w:color="auto"/>
      </w:divBdr>
    </w:div>
    <w:div w:id="795486211">
      <w:bodyDiv w:val="1"/>
      <w:marLeft w:val="0"/>
      <w:marRight w:val="0"/>
      <w:marTop w:val="0"/>
      <w:marBottom w:val="0"/>
      <w:divBdr>
        <w:top w:val="none" w:sz="0" w:space="0" w:color="auto"/>
        <w:left w:val="none" w:sz="0" w:space="0" w:color="auto"/>
        <w:bottom w:val="none" w:sz="0" w:space="0" w:color="auto"/>
        <w:right w:val="none" w:sz="0" w:space="0" w:color="auto"/>
      </w:divBdr>
    </w:div>
    <w:div w:id="796485441">
      <w:bodyDiv w:val="1"/>
      <w:marLeft w:val="0"/>
      <w:marRight w:val="0"/>
      <w:marTop w:val="0"/>
      <w:marBottom w:val="0"/>
      <w:divBdr>
        <w:top w:val="none" w:sz="0" w:space="0" w:color="auto"/>
        <w:left w:val="none" w:sz="0" w:space="0" w:color="auto"/>
        <w:bottom w:val="none" w:sz="0" w:space="0" w:color="auto"/>
        <w:right w:val="none" w:sz="0" w:space="0" w:color="auto"/>
      </w:divBdr>
    </w:div>
    <w:div w:id="803425447">
      <w:bodyDiv w:val="1"/>
      <w:marLeft w:val="0"/>
      <w:marRight w:val="0"/>
      <w:marTop w:val="0"/>
      <w:marBottom w:val="0"/>
      <w:divBdr>
        <w:top w:val="none" w:sz="0" w:space="0" w:color="auto"/>
        <w:left w:val="none" w:sz="0" w:space="0" w:color="auto"/>
        <w:bottom w:val="none" w:sz="0" w:space="0" w:color="auto"/>
        <w:right w:val="none" w:sz="0" w:space="0" w:color="auto"/>
      </w:divBdr>
      <w:divsChild>
        <w:div w:id="45032065">
          <w:marLeft w:val="547"/>
          <w:marRight w:val="0"/>
          <w:marTop w:val="0"/>
          <w:marBottom w:val="0"/>
          <w:divBdr>
            <w:top w:val="none" w:sz="0" w:space="0" w:color="auto"/>
            <w:left w:val="none" w:sz="0" w:space="0" w:color="auto"/>
            <w:bottom w:val="none" w:sz="0" w:space="0" w:color="auto"/>
            <w:right w:val="none" w:sz="0" w:space="0" w:color="auto"/>
          </w:divBdr>
        </w:div>
        <w:div w:id="1035934066">
          <w:marLeft w:val="547"/>
          <w:marRight w:val="0"/>
          <w:marTop w:val="0"/>
          <w:marBottom w:val="0"/>
          <w:divBdr>
            <w:top w:val="none" w:sz="0" w:space="0" w:color="auto"/>
            <w:left w:val="none" w:sz="0" w:space="0" w:color="auto"/>
            <w:bottom w:val="none" w:sz="0" w:space="0" w:color="auto"/>
            <w:right w:val="none" w:sz="0" w:space="0" w:color="auto"/>
          </w:divBdr>
        </w:div>
        <w:div w:id="1219785834">
          <w:marLeft w:val="547"/>
          <w:marRight w:val="0"/>
          <w:marTop w:val="0"/>
          <w:marBottom w:val="0"/>
          <w:divBdr>
            <w:top w:val="none" w:sz="0" w:space="0" w:color="auto"/>
            <w:left w:val="none" w:sz="0" w:space="0" w:color="auto"/>
            <w:bottom w:val="none" w:sz="0" w:space="0" w:color="auto"/>
            <w:right w:val="none" w:sz="0" w:space="0" w:color="auto"/>
          </w:divBdr>
        </w:div>
        <w:div w:id="1498963173">
          <w:marLeft w:val="547"/>
          <w:marRight w:val="0"/>
          <w:marTop w:val="0"/>
          <w:marBottom w:val="0"/>
          <w:divBdr>
            <w:top w:val="none" w:sz="0" w:space="0" w:color="auto"/>
            <w:left w:val="none" w:sz="0" w:space="0" w:color="auto"/>
            <w:bottom w:val="none" w:sz="0" w:space="0" w:color="auto"/>
            <w:right w:val="none" w:sz="0" w:space="0" w:color="auto"/>
          </w:divBdr>
        </w:div>
        <w:div w:id="1977103259">
          <w:marLeft w:val="547"/>
          <w:marRight w:val="0"/>
          <w:marTop w:val="0"/>
          <w:marBottom w:val="0"/>
          <w:divBdr>
            <w:top w:val="none" w:sz="0" w:space="0" w:color="auto"/>
            <w:left w:val="none" w:sz="0" w:space="0" w:color="auto"/>
            <w:bottom w:val="none" w:sz="0" w:space="0" w:color="auto"/>
            <w:right w:val="none" w:sz="0" w:space="0" w:color="auto"/>
          </w:divBdr>
        </w:div>
      </w:divsChild>
    </w:div>
    <w:div w:id="831869416">
      <w:bodyDiv w:val="1"/>
      <w:marLeft w:val="0"/>
      <w:marRight w:val="0"/>
      <w:marTop w:val="0"/>
      <w:marBottom w:val="0"/>
      <w:divBdr>
        <w:top w:val="none" w:sz="0" w:space="0" w:color="auto"/>
        <w:left w:val="none" w:sz="0" w:space="0" w:color="auto"/>
        <w:bottom w:val="none" w:sz="0" w:space="0" w:color="auto"/>
        <w:right w:val="none" w:sz="0" w:space="0" w:color="auto"/>
      </w:divBdr>
    </w:div>
    <w:div w:id="836992253">
      <w:bodyDiv w:val="1"/>
      <w:marLeft w:val="0"/>
      <w:marRight w:val="0"/>
      <w:marTop w:val="0"/>
      <w:marBottom w:val="0"/>
      <w:divBdr>
        <w:top w:val="none" w:sz="0" w:space="0" w:color="auto"/>
        <w:left w:val="none" w:sz="0" w:space="0" w:color="auto"/>
        <w:bottom w:val="none" w:sz="0" w:space="0" w:color="auto"/>
        <w:right w:val="none" w:sz="0" w:space="0" w:color="auto"/>
      </w:divBdr>
    </w:div>
    <w:div w:id="848905401">
      <w:bodyDiv w:val="1"/>
      <w:marLeft w:val="0"/>
      <w:marRight w:val="0"/>
      <w:marTop w:val="0"/>
      <w:marBottom w:val="0"/>
      <w:divBdr>
        <w:top w:val="none" w:sz="0" w:space="0" w:color="auto"/>
        <w:left w:val="none" w:sz="0" w:space="0" w:color="auto"/>
        <w:bottom w:val="none" w:sz="0" w:space="0" w:color="auto"/>
        <w:right w:val="none" w:sz="0" w:space="0" w:color="auto"/>
      </w:divBdr>
    </w:div>
    <w:div w:id="864442875">
      <w:bodyDiv w:val="1"/>
      <w:marLeft w:val="0"/>
      <w:marRight w:val="0"/>
      <w:marTop w:val="0"/>
      <w:marBottom w:val="0"/>
      <w:divBdr>
        <w:top w:val="none" w:sz="0" w:space="0" w:color="auto"/>
        <w:left w:val="none" w:sz="0" w:space="0" w:color="auto"/>
        <w:bottom w:val="none" w:sz="0" w:space="0" w:color="auto"/>
        <w:right w:val="none" w:sz="0" w:space="0" w:color="auto"/>
      </w:divBdr>
    </w:div>
    <w:div w:id="872306227">
      <w:bodyDiv w:val="1"/>
      <w:marLeft w:val="0"/>
      <w:marRight w:val="0"/>
      <w:marTop w:val="0"/>
      <w:marBottom w:val="0"/>
      <w:divBdr>
        <w:top w:val="none" w:sz="0" w:space="0" w:color="auto"/>
        <w:left w:val="none" w:sz="0" w:space="0" w:color="auto"/>
        <w:bottom w:val="none" w:sz="0" w:space="0" w:color="auto"/>
        <w:right w:val="none" w:sz="0" w:space="0" w:color="auto"/>
      </w:divBdr>
    </w:div>
    <w:div w:id="874462149">
      <w:bodyDiv w:val="1"/>
      <w:marLeft w:val="0"/>
      <w:marRight w:val="0"/>
      <w:marTop w:val="0"/>
      <w:marBottom w:val="0"/>
      <w:divBdr>
        <w:top w:val="none" w:sz="0" w:space="0" w:color="auto"/>
        <w:left w:val="none" w:sz="0" w:space="0" w:color="auto"/>
        <w:bottom w:val="none" w:sz="0" w:space="0" w:color="auto"/>
        <w:right w:val="none" w:sz="0" w:space="0" w:color="auto"/>
      </w:divBdr>
    </w:div>
    <w:div w:id="879704803">
      <w:bodyDiv w:val="1"/>
      <w:marLeft w:val="0"/>
      <w:marRight w:val="0"/>
      <w:marTop w:val="0"/>
      <w:marBottom w:val="0"/>
      <w:divBdr>
        <w:top w:val="none" w:sz="0" w:space="0" w:color="auto"/>
        <w:left w:val="none" w:sz="0" w:space="0" w:color="auto"/>
        <w:bottom w:val="none" w:sz="0" w:space="0" w:color="auto"/>
        <w:right w:val="none" w:sz="0" w:space="0" w:color="auto"/>
      </w:divBdr>
      <w:divsChild>
        <w:div w:id="128254520">
          <w:marLeft w:val="547"/>
          <w:marRight w:val="0"/>
          <w:marTop w:val="0"/>
          <w:marBottom w:val="0"/>
          <w:divBdr>
            <w:top w:val="none" w:sz="0" w:space="0" w:color="auto"/>
            <w:left w:val="none" w:sz="0" w:space="0" w:color="auto"/>
            <w:bottom w:val="none" w:sz="0" w:space="0" w:color="auto"/>
            <w:right w:val="none" w:sz="0" w:space="0" w:color="auto"/>
          </w:divBdr>
        </w:div>
        <w:div w:id="973872757">
          <w:marLeft w:val="547"/>
          <w:marRight w:val="0"/>
          <w:marTop w:val="0"/>
          <w:marBottom w:val="0"/>
          <w:divBdr>
            <w:top w:val="none" w:sz="0" w:space="0" w:color="auto"/>
            <w:left w:val="none" w:sz="0" w:space="0" w:color="auto"/>
            <w:bottom w:val="none" w:sz="0" w:space="0" w:color="auto"/>
            <w:right w:val="none" w:sz="0" w:space="0" w:color="auto"/>
          </w:divBdr>
        </w:div>
        <w:div w:id="1425033918">
          <w:marLeft w:val="547"/>
          <w:marRight w:val="0"/>
          <w:marTop w:val="0"/>
          <w:marBottom w:val="0"/>
          <w:divBdr>
            <w:top w:val="none" w:sz="0" w:space="0" w:color="auto"/>
            <w:left w:val="none" w:sz="0" w:space="0" w:color="auto"/>
            <w:bottom w:val="none" w:sz="0" w:space="0" w:color="auto"/>
            <w:right w:val="none" w:sz="0" w:space="0" w:color="auto"/>
          </w:divBdr>
        </w:div>
        <w:div w:id="1481263496">
          <w:marLeft w:val="547"/>
          <w:marRight w:val="0"/>
          <w:marTop w:val="0"/>
          <w:marBottom w:val="0"/>
          <w:divBdr>
            <w:top w:val="none" w:sz="0" w:space="0" w:color="auto"/>
            <w:left w:val="none" w:sz="0" w:space="0" w:color="auto"/>
            <w:bottom w:val="none" w:sz="0" w:space="0" w:color="auto"/>
            <w:right w:val="none" w:sz="0" w:space="0" w:color="auto"/>
          </w:divBdr>
        </w:div>
      </w:divsChild>
    </w:div>
    <w:div w:id="885802603">
      <w:bodyDiv w:val="1"/>
      <w:marLeft w:val="0"/>
      <w:marRight w:val="0"/>
      <w:marTop w:val="0"/>
      <w:marBottom w:val="0"/>
      <w:divBdr>
        <w:top w:val="none" w:sz="0" w:space="0" w:color="auto"/>
        <w:left w:val="none" w:sz="0" w:space="0" w:color="auto"/>
        <w:bottom w:val="none" w:sz="0" w:space="0" w:color="auto"/>
        <w:right w:val="none" w:sz="0" w:space="0" w:color="auto"/>
      </w:divBdr>
    </w:div>
    <w:div w:id="889417854">
      <w:bodyDiv w:val="1"/>
      <w:marLeft w:val="0"/>
      <w:marRight w:val="0"/>
      <w:marTop w:val="0"/>
      <w:marBottom w:val="0"/>
      <w:divBdr>
        <w:top w:val="none" w:sz="0" w:space="0" w:color="auto"/>
        <w:left w:val="none" w:sz="0" w:space="0" w:color="auto"/>
        <w:bottom w:val="none" w:sz="0" w:space="0" w:color="auto"/>
        <w:right w:val="none" w:sz="0" w:space="0" w:color="auto"/>
      </w:divBdr>
      <w:divsChild>
        <w:div w:id="192350643">
          <w:marLeft w:val="720"/>
          <w:marRight w:val="0"/>
          <w:marTop w:val="480"/>
          <w:marBottom w:val="120"/>
          <w:divBdr>
            <w:top w:val="none" w:sz="0" w:space="0" w:color="auto"/>
            <w:left w:val="none" w:sz="0" w:space="0" w:color="auto"/>
            <w:bottom w:val="none" w:sz="0" w:space="0" w:color="auto"/>
            <w:right w:val="none" w:sz="0" w:space="0" w:color="auto"/>
          </w:divBdr>
        </w:div>
        <w:div w:id="836843437">
          <w:marLeft w:val="720"/>
          <w:marRight w:val="0"/>
          <w:marTop w:val="480"/>
          <w:marBottom w:val="120"/>
          <w:divBdr>
            <w:top w:val="none" w:sz="0" w:space="0" w:color="auto"/>
            <w:left w:val="none" w:sz="0" w:space="0" w:color="auto"/>
            <w:bottom w:val="none" w:sz="0" w:space="0" w:color="auto"/>
            <w:right w:val="none" w:sz="0" w:space="0" w:color="auto"/>
          </w:divBdr>
        </w:div>
        <w:div w:id="963199200">
          <w:marLeft w:val="720"/>
          <w:marRight w:val="0"/>
          <w:marTop w:val="480"/>
          <w:marBottom w:val="120"/>
          <w:divBdr>
            <w:top w:val="none" w:sz="0" w:space="0" w:color="auto"/>
            <w:left w:val="none" w:sz="0" w:space="0" w:color="auto"/>
            <w:bottom w:val="none" w:sz="0" w:space="0" w:color="auto"/>
            <w:right w:val="none" w:sz="0" w:space="0" w:color="auto"/>
          </w:divBdr>
        </w:div>
      </w:divsChild>
    </w:div>
    <w:div w:id="897597326">
      <w:bodyDiv w:val="1"/>
      <w:marLeft w:val="0"/>
      <w:marRight w:val="0"/>
      <w:marTop w:val="0"/>
      <w:marBottom w:val="0"/>
      <w:divBdr>
        <w:top w:val="none" w:sz="0" w:space="0" w:color="auto"/>
        <w:left w:val="none" w:sz="0" w:space="0" w:color="auto"/>
        <w:bottom w:val="none" w:sz="0" w:space="0" w:color="auto"/>
        <w:right w:val="none" w:sz="0" w:space="0" w:color="auto"/>
      </w:divBdr>
    </w:div>
    <w:div w:id="916016364">
      <w:bodyDiv w:val="1"/>
      <w:marLeft w:val="0"/>
      <w:marRight w:val="0"/>
      <w:marTop w:val="0"/>
      <w:marBottom w:val="0"/>
      <w:divBdr>
        <w:top w:val="none" w:sz="0" w:space="0" w:color="auto"/>
        <w:left w:val="none" w:sz="0" w:space="0" w:color="auto"/>
        <w:bottom w:val="none" w:sz="0" w:space="0" w:color="auto"/>
        <w:right w:val="none" w:sz="0" w:space="0" w:color="auto"/>
      </w:divBdr>
      <w:divsChild>
        <w:div w:id="516505162">
          <w:marLeft w:val="0"/>
          <w:marRight w:val="0"/>
          <w:marTop w:val="0"/>
          <w:marBottom w:val="0"/>
          <w:divBdr>
            <w:top w:val="none" w:sz="0" w:space="0" w:color="auto"/>
            <w:left w:val="none" w:sz="0" w:space="0" w:color="auto"/>
            <w:bottom w:val="none" w:sz="0" w:space="0" w:color="auto"/>
            <w:right w:val="none" w:sz="0" w:space="0" w:color="auto"/>
          </w:divBdr>
        </w:div>
      </w:divsChild>
    </w:div>
    <w:div w:id="955256438">
      <w:bodyDiv w:val="1"/>
      <w:marLeft w:val="0"/>
      <w:marRight w:val="0"/>
      <w:marTop w:val="0"/>
      <w:marBottom w:val="0"/>
      <w:divBdr>
        <w:top w:val="none" w:sz="0" w:space="0" w:color="auto"/>
        <w:left w:val="none" w:sz="0" w:space="0" w:color="auto"/>
        <w:bottom w:val="none" w:sz="0" w:space="0" w:color="auto"/>
        <w:right w:val="none" w:sz="0" w:space="0" w:color="auto"/>
      </w:divBdr>
    </w:div>
    <w:div w:id="967663225">
      <w:bodyDiv w:val="1"/>
      <w:marLeft w:val="0"/>
      <w:marRight w:val="0"/>
      <w:marTop w:val="0"/>
      <w:marBottom w:val="0"/>
      <w:divBdr>
        <w:top w:val="none" w:sz="0" w:space="0" w:color="auto"/>
        <w:left w:val="none" w:sz="0" w:space="0" w:color="auto"/>
        <w:bottom w:val="none" w:sz="0" w:space="0" w:color="auto"/>
        <w:right w:val="none" w:sz="0" w:space="0" w:color="auto"/>
      </w:divBdr>
    </w:div>
    <w:div w:id="971055435">
      <w:bodyDiv w:val="1"/>
      <w:marLeft w:val="0"/>
      <w:marRight w:val="0"/>
      <w:marTop w:val="0"/>
      <w:marBottom w:val="0"/>
      <w:divBdr>
        <w:top w:val="none" w:sz="0" w:space="0" w:color="auto"/>
        <w:left w:val="none" w:sz="0" w:space="0" w:color="auto"/>
        <w:bottom w:val="none" w:sz="0" w:space="0" w:color="auto"/>
        <w:right w:val="none" w:sz="0" w:space="0" w:color="auto"/>
      </w:divBdr>
    </w:div>
    <w:div w:id="977219614">
      <w:bodyDiv w:val="1"/>
      <w:marLeft w:val="0"/>
      <w:marRight w:val="0"/>
      <w:marTop w:val="0"/>
      <w:marBottom w:val="0"/>
      <w:divBdr>
        <w:top w:val="none" w:sz="0" w:space="0" w:color="auto"/>
        <w:left w:val="none" w:sz="0" w:space="0" w:color="auto"/>
        <w:bottom w:val="none" w:sz="0" w:space="0" w:color="auto"/>
        <w:right w:val="none" w:sz="0" w:space="0" w:color="auto"/>
      </w:divBdr>
    </w:div>
    <w:div w:id="979264732">
      <w:bodyDiv w:val="1"/>
      <w:marLeft w:val="0"/>
      <w:marRight w:val="0"/>
      <w:marTop w:val="0"/>
      <w:marBottom w:val="0"/>
      <w:divBdr>
        <w:top w:val="none" w:sz="0" w:space="0" w:color="auto"/>
        <w:left w:val="none" w:sz="0" w:space="0" w:color="auto"/>
        <w:bottom w:val="none" w:sz="0" w:space="0" w:color="auto"/>
        <w:right w:val="none" w:sz="0" w:space="0" w:color="auto"/>
      </w:divBdr>
      <w:divsChild>
        <w:div w:id="310211023">
          <w:marLeft w:val="274"/>
          <w:marRight w:val="0"/>
          <w:marTop w:val="0"/>
          <w:marBottom w:val="0"/>
          <w:divBdr>
            <w:top w:val="none" w:sz="0" w:space="0" w:color="auto"/>
            <w:left w:val="none" w:sz="0" w:space="0" w:color="auto"/>
            <w:bottom w:val="none" w:sz="0" w:space="0" w:color="auto"/>
            <w:right w:val="none" w:sz="0" w:space="0" w:color="auto"/>
          </w:divBdr>
        </w:div>
        <w:div w:id="858347910">
          <w:marLeft w:val="274"/>
          <w:marRight w:val="0"/>
          <w:marTop w:val="0"/>
          <w:marBottom w:val="0"/>
          <w:divBdr>
            <w:top w:val="none" w:sz="0" w:space="0" w:color="auto"/>
            <w:left w:val="none" w:sz="0" w:space="0" w:color="auto"/>
            <w:bottom w:val="none" w:sz="0" w:space="0" w:color="auto"/>
            <w:right w:val="none" w:sz="0" w:space="0" w:color="auto"/>
          </w:divBdr>
        </w:div>
        <w:div w:id="936252603">
          <w:marLeft w:val="274"/>
          <w:marRight w:val="0"/>
          <w:marTop w:val="0"/>
          <w:marBottom w:val="0"/>
          <w:divBdr>
            <w:top w:val="none" w:sz="0" w:space="0" w:color="auto"/>
            <w:left w:val="none" w:sz="0" w:space="0" w:color="auto"/>
            <w:bottom w:val="none" w:sz="0" w:space="0" w:color="auto"/>
            <w:right w:val="none" w:sz="0" w:space="0" w:color="auto"/>
          </w:divBdr>
        </w:div>
        <w:div w:id="1332492695">
          <w:marLeft w:val="274"/>
          <w:marRight w:val="0"/>
          <w:marTop w:val="0"/>
          <w:marBottom w:val="0"/>
          <w:divBdr>
            <w:top w:val="none" w:sz="0" w:space="0" w:color="auto"/>
            <w:left w:val="none" w:sz="0" w:space="0" w:color="auto"/>
            <w:bottom w:val="none" w:sz="0" w:space="0" w:color="auto"/>
            <w:right w:val="none" w:sz="0" w:space="0" w:color="auto"/>
          </w:divBdr>
        </w:div>
        <w:div w:id="1729768420">
          <w:marLeft w:val="274"/>
          <w:marRight w:val="0"/>
          <w:marTop w:val="0"/>
          <w:marBottom w:val="0"/>
          <w:divBdr>
            <w:top w:val="none" w:sz="0" w:space="0" w:color="auto"/>
            <w:left w:val="none" w:sz="0" w:space="0" w:color="auto"/>
            <w:bottom w:val="none" w:sz="0" w:space="0" w:color="auto"/>
            <w:right w:val="none" w:sz="0" w:space="0" w:color="auto"/>
          </w:divBdr>
        </w:div>
        <w:div w:id="1993093135">
          <w:marLeft w:val="274"/>
          <w:marRight w:val="0"/>
          <w:marTop w:val="0"/>
          <w:marBottom w:val="0"/>
          <w:divBdr>
            <w:top w:val="none" w:sz="0" w:space="0" w:color="auto"/>
            <w:left w:val="none" w:sz="0" w:space="0" w:color="auto"/>
            <w:bottom w:val="none" w:sz="0" w:space="0" w:color="auto"/>
            <w:right w:val="none" w:sz="0" w:space="0" w:color="auto"/>
          </w:divBdr>
        </w:div>
      </w:divsChild>
    </w:div>
    <w:div w:id="984430744">
      <w:bodyDiv w:val="1"/>
      <w:marLeft w:val="0"/>
      <w:marRight w:val="0"/>
      <w:marTop w:val="0"/>
      <w:marBottom w:val="0"/>
      <w:divBdr>
        <w:top w:val="none" w:sz="0" w:space="0" w:color="auto"/>
        <w:left w:val="none" w:sz="0" w:space="0" w:color="auto"/>
        <w:bottom w:val="none" w:sz="0" w:space="0" w:color="auto"/>
        <w:right w:val="none" w:sz="0" w:space="0" w:color="auto"/>
      </w:divBdr>
    </w:div>
    <w:div w:id="990598595">
      <w:bodyDiv w:val="1"/>
      <w:marLeft w:val="0"/>
      <w:marRight w:val="0"/>
      <w:marTop w:val="0"/>
      <w:marBottom w:val="0"/>
      <w:divBdr>
        <w:top w:val="none" w:sz="0" w:space="0" w:color="auto"/>
        <w:left w:val="none" w:sz="0" w:space="0" w:color="auto"/>
        <w:bottom w:val="none" w:sz="0" w:space="0" w:color="auto"/>
        <w:right w:val="none" w:sz="0" w:space="0" w:color="auto"/>
      </w:divBdr>
    </w:div>
    <w:div w:id="1020356932">
      <w:bodyDiv w:val="1"/>
      <w:marLeft w:val="0"/>
      <w:marRight w:val="0"/>
      <w:marTop w:val="0"/>
      <w:marBottom w:val="0"/>
      <w:divBdr>
        <w:top w:val="none" w:sz="0" w:space="0" w:color="auto"/>
        <w:left w:val="none" w:sz="0" w:space="0" w:color="auto"/>
        <w:bottom w:val="none" w:sz="0" w:space="0" w:color="auto"/>
        <w:right w:val="none" w:sz="0" w:space="0" w:color="auto"/>
      </w:divBdr>
    </w:div>
    <w:div w:id="1028524556">
      <w:bodyDiv w:val="1"/>
      <w:marLeft w:val="0"/>
      <w:marRight w:val="0"/>
      <w:marTop w:val="0"/>
      <w:marBottom w:val="0"/>
      <w:divBdr>
        <w:top w:val="none" w:sz="0" w:space="0" w:color="auto"/>
        <w:left w:val="none" w:sz="0" w:space="0" w:color="auto"/>
        <w:bottom w:val="none" w:sz="0" w:space="0" w:color="auto"/>
        <w:right w:val="none" w:sz="0" w:space="0" w:color="auto"/>
      </w:divBdr>
    </w:div>
    <w:div w:id="1036851646">
      <w:bodyDiv w:val="1"/>
      <w:marLeft w:val="0"/>
      <w:marRight w:val="0"/>
      <w:marTop w:val="0"/>
      <w:marBottom w:val="0"/>
      <w:divBdr>
        <w:top w:val="none" w:sz="0" w:space="0" w:color="auto"/>
        <w:left w:val="none" w:sz="0" w:space="0" w:color="auto"/>
        <w:bottom w:val="none" w:sz="0" w:space="0" w:color="auto"/>
        <w:right w:val="none" w:sz="0" w:space="0" w:color="auto"/>
      </w:divBdr>
    </w:div>
    <w:div w:id="1055812405">
      <w:bodyDiv w:val="1"/>
      <w:marLeft w:val="0"/>
      <w:marRight w:val="0"/>
      <w:marTop w:val="0"/>
      <w:marBottom w:val="0"/>
      <w:divBdr>
        <w:top w:val="none" w:sz="0" w:space="0" w:color="auto"/>
        <w:left w:val="none" w:sz="0" w:space="0" w:color="auto"/>
        <w:bottom w:val="none" w:sz="0" w:space="0" w:color="auto"/>
        <w:right w:val="none" w:sz="0" w:space="0" w:color="auto"/>
      </w:divBdr>
    </w:div>
    <w:div w:id="1058364393">
      <w:bodyDiv w:val="1"/>
      <w:marLeft w:val="0"/>
      <w:marRight w:val="0"/>
      <w:marTop w:val="0"/>
      <w:marBottom w:val="0"/>
      <w:divBdr>
        <w:top w:val="none" w:sz="0" w:space="0" w:color="auto"/>
        <w:left w:val="none" w:sz="0" w:space="0" w:color="auto"/>
        <w:bottom w:val="none" w:sz="0" w:space="0" w:color="auto"/>
        <w:right w:val="none" w:sz="0" w:space="0" w:color="auto"/>
      </w:divBdr>
    </w:div>
    <w:div w:id="1084448619">
      <w:bodyDiv w:val="1"/>
      <w:marLeft w:val="0"/>
      <w:marRight w:val="0"/>
      <w:marTop w:val="0"/>
      <w:marBottom w:val="0"/>
      <w:divBdr>
        <w:top w:val="none" w:sz="0" w:space="0" w:color="auto"/>
        <w:left w:val="none" w:sz="0" w:space="0" w:color="auto"/>
        <w:bottom w:val="none" w:sz="0" w:space="0" w:color="auto"/>
        <w:right w:val="none" w:sz="0" w:space="0" w:color="auto"/>
      </w:divBdr>
    </w:div>
    <w:div w:id="1097751220">
      <w:bodyDiv w:val="1"/>
      <w:marLeft w:val="0"/>
      <w:marRight w:val="0"/>
      <w:marTop w:val="0"/>
      <w:marBottom w:val="0"/>
      <w:divBdr>
        <w:top w:val="none" w:sz="0" w:space="0" w:color="auto"/>
        <w:left w:val="none" w:sz="0" w:space="0" w:color="auto"/>
        <w:bottom w:val="none" w:sz="0" w:space="0" w:color="auto"/>
        <w:right w:val="none" w:sz="0" w:space="0" w:color="auto"/>
      </w:divBdr>
    </w:div>
    <w:div w:id="1117674369">
      <w:bodyDiv w:val="1"/>
      <w:marLeft w:val="0"/>
      <w:marRight w:val="0"/>
      <w:marTop w:val="0"/>
      <w:marBottom w:val="0"/>
      <w:divBdr>
        <w:top w:val="none" w:sz="0" w:space="0" w:color="auto"/>
        <w:left w:val="none" w:sz="0" w:space="0" w:color="auto"/>
        <w:bottom w:val="none" w:sz="0" w:space="0" w:color="auto"/>
        <w:right w:val="none" w:sz="0" w:space="0" w:color="auto"/>
      </w:divBdr>
    </w:div>
    <w:div w:id="1147089872">
      <w:bodyDiv w:val="1"/>
      <w:marLeft w:val="0"/>
      <w:marRight w:val="0"/>
      <w:marTop w:val="0"/>
      <w:marBottom w:val="0"/>
      <w:divBdr>
        <w:top w:val="none" w:sz="0" w:space="0" w:color="auto"/>
        <w:left w:val="none" w:sz="0" w:space="0" w:color="auto"/>
        <w:bottom w:val="none" w:sz="0" w:space="0" w:color="auto"/>
        <w:right w:val="none" w:sz="0" w:space="0" w:color="auto"/>
      </w:divBdr>
    </w:div>
    <w:div w:id="1160200011">
      <w:bodyDiv w:val="1"/>
      <w:marLeft w:val="0"/>
      <w:marRight w:val="0"/>
      <w:marTop w:val="0"/>
      <w:marBottom w:val="0"/>
      <w:divBdr>
        <w:top w:val="none" w:sz="0" w:space="0" w:color="auto"/>
        <w:left w:val="none" w:sz="0" w:space="0" w:color="auto"/>
        <w:bottom w:val="none" w:sz="0" w:space="0" w:color="auto"/>
        <w:right w:val="none" w:sz="0" w:space="0" w:color="auto"/>
      </w:divBdr>
    </w:div>
    <w:div w:id="1165971225">
      <w:bodyDiv w:val="1"/>
      <w:marLeft w:val="0"/>
      <w:marRight w:val="0"/>
      <w:marTop w:val="0"/>
      <w:marBottom w:val="0"/>
      <w:divBdr>
        <w:top w:val="none" w:sz="0" w:space="0" w:color="auto"/>
        <w:left w:val="none" w:sz="0" w:space="0" w:color="auto"/>
        <w:bottom w:val="none" w:sz="0" w:space="0" w:color="auto"/>
        <w:right w:val="none" w:sz="0" w:space="0" w:color="auto"/>
      </w:divBdr>
    </w:div>
    <w:div w:id="1168134938">
      <w:bodyDiv w:val="1"/>
      <w:marLeft w:val="0"/>
      <w:marRight w:val="0"/>
      <w:marTop w:val="0"/>
      <w:marBottom w:val="0"/>
      <w:divBdr>
        <w:top w:val="none" w:sz="0" w:space="0" w:color="auto"/>
        <w:left w:val="none" w:sz="0" w:space="0" w:color="auto"/>
        <w:bottom w:val="none" w:sz="0" w:space="0" w:color="auto"/>
        <w:right w:val="none" w:sz="0" w:space="0" w:color="auto"/>
      </w:divBdr>
    </w:div>
    <w:div w:id="1185290878">
      <w:bodyDiv w:val="1"/>
      <w:marLeft w:val="0"/>
      <w:marRight w:val="0"/>
      <w:marTop w:val="0"/>
      <w:marBottom w:val="0"/>
      <w:divBdr>
        <w:top w:val="none" w:sz="0" w:space="0" w:color="auto"/>
        <w:left w:val="none" w:sz="0" w:space="0" w:color="auto"/>
        <w:bottom w:val="none" w:sz="0" w:space="0" w:color="auto"/>
        <w:right w:val="none" w:sz="0" w:space="0" w:color="auto"/>
      </w:divBdr>
    </w:div>
    <w:div w:id="1203976287">
      <w:bodyDiv w:val="1"/>
      <w:marLeft w:val="0"/>
      <w:marRight w:val="0"/>
      <w:marTop w:val="0"/>
      <w:marBottom w:val="0"/>
      <w:divBdr>
        <w:top w:val="none" w:sz="0" w:space="0" w:color="auto"/>
        <w:left w:val="none" w:sz="0" w:space="0" w:color="auto"/>
        <w:bottom w:val="none" w:sz="0" w:space="0" w:color="auto"/>
        <w:right w:val="none" w:sz="0" w:space="0" w:color="auto"/>
      </w:divBdr>
    </w:div>
    <w:div w:id="1209493457">
      <w:bodyDiv w:val="1"/>
      <w:marLeft w:val="0"/>
      <w:marRight w:val="0"/>
      <w:marTop w:val="0"/>
      <w:marBottom w:val="0"/>
      <w:divBdr>
        <w:top w:val="none" w:sz="0" w:space="0" w:color="auto"/>
        <w:left w:val="none" w:sz="0" w:space="0" w:color="auto"/>
        <w:bottom w:val="none" w:sz="0" w:space="0" w:color="auto"/>
        <w:right w:val="none" w:sz="0" w:space="0" w:color="auto"/>
      </w:divBdr>
    </w:div>
    <w:div w:id="1210150304">
      <w:bodyDiv w:val="1"/>
      <w:marLeft w:val="0"/>
      <w:marRight w:val="0"/>
      <w:marTop w:val="0"/>
      <w:marBottom w:val="0"/>
      <w:divBdr>
        <w:top w:val="none" w:sz="0" w:space="0" w:color="auto"/>
        <w:left w:val="none" w:sz="0" w:space="0" w:color="auto"/>
        <w:bottom w:val="none" w:sz="0" w:space="0" w:color="auto"/>
        <w:right w:val="none" w:sz="0" w:space="0" w:color="auto"/>
      </w:divBdr>
    </w:div>
    <w:div w:id="1214659555">
      <w:bodyDiv w:val="1"/>
      <w:marLeft w:val="0"/>
      <w:marRight w:val="0"/>
      <w:marTop w:val="0"/>
      <w:marBottom w:val="0"/>
      <w:divBdr>
        <w:top w:val="none" w:sz="0" w:space="0" w:color="auto"/>
        <w:left w:val="none" w:sz="0" w:space="0" w:color="auto"/>
        <w:bottom w:val="none" w:sz="0" w:space="0" w:color="auto"/>
        <w:right w:val="none" w:sz="0" w:space="0" w:color="auto"/>
      </w:divBdr>
    </w:div>
    <w:div w:id="1214998452">
      <w:bodyDiv w:val="1"/>
      <w:marLeft w:val="0"/>
      <w:marRight w:val="0"/>
      <w:marTop w:val="0"/>
      <w:marBottom w:val="0"/>
      <w:divBdr>
        <w:top w:val="none" w:sz="0" w:space="0" w:color="auto"/>
        <w:left w:val="none" w:sz="0" w:space="0" w:color="auto"/>
        <w:bottom w:val="none" w:sz="0" w:space="0" w:color="auto"/>
        <w:right w:val="none" w:sz="0" w:space="0" w:color="auto"/>
      </w:divBdr>
    </w:div>
    <w:div w:id="1218592016">
      <w:bodyDiv w:val="1"/>
      <w:marLeft w:val="0"/>
      <w:marRight w:val="0"/>
      <w:marTop w:val="0"/>
      <w:marBottom w:val="0"/>
      <w:divBdr>
        <w:top w:val="none" w:sz="0" w:space="0" w:color="auto"/>
        <w:left w:val="none" w:sz="0" w:space="0" w:color="auto"/>
        <w:bottom w:val="none" w:sz="0" w:space="0" w:color="auto"/>
        <w:right w:val="none" w:sz="0" w:space="0" w:color="auto"/>
      </w:divBdr>
    </w:div>
    <w:div w:id="1219441437">
      <w:bodyDiv w:val="1"/>
      <w:marLeft w:val="0"/>
      <w:marRight w:val="0"/>
      <w:marTop w:val="0"/>
      <w:marBottom w:val="0"/>
      <w:divBdr>
        <w:top w:val="none" w:sz="0" w:space="0" w:color="auto"/>
        <w:left w:val="none" w:sz="0" w:space="0" w:color="auto"/>
        <w:bottom w:val="none" w:sz="0" w:space="0" w:color="auto"/>
        <w:right w:val="none" w:sz="0" w:space="0" w:color="auto"/>
      </w:divBdr>
    </w:div>
    <w:div w:id="1219826134">
      <w:bodyDiv w:val="1"/>
      <w:marLeft w:val="0"/>
      <w:marRight w:val="0"/>
      <w:marTop w:val="0"/>
      <w:marBottom w:val="0"/>
      <w:divBdr>
        <w:top w:val="none" w:sz="0" w:space="0" w:color="auto"/>
        <w:left w:val="none" w:sz="0" w:space="0" w:color="auto"/>
        <w:bottom w:val="none" w:sz="0" w:space="0" w:color="auto"/>
        <w:right w:val="none" w:sz="0" w:space="0" w:color="auto"/>
      </w:divBdr>
    </w:div>
    <w:div w:id="1224102367">
      <w:bodyDiv w:val="1"/>
      <w:marLeft w:val="0"/>
      <w:marRight w:val="0"/>
      <w:marTop w:val="0"/>
      <w:marBottom w:val="0"/>
      <w:divBdr>
        <w:top w:val="none" w:sz="0" w:space="0" w:color="auto"/>
        <w:left w:val="none" w:sz="0" w:space="0" w:color="auto"/>
        <w:bottom w:val="none" w:sz="0" w:space="0" w:color="auto"/>
        <w:right w:val="none" w:sz="0" w:space="0" w:color="auto"/>
      </w:divBdr>
    </w:div>
    <w:div w:id="1224757633">
      <w:bodyDiv w:val="1"/>
      <w:marLeft w:val="0"/>
      <w:marRight w:val="0"/>
      <w:marTop w:val="0"/>
      <w:marBottom w:val="0"/>
      <w:divBdr>
        <w:top w:val="none" w:sz="0" w:space="0" w:color="auto"/>
        <w:left w:val="none" w:sz="0" w:space="0" w:color="auto"/>
        <w:bottom w:val="none" w:sz="0" w:space="0" w:color="auto"/>
        <w:right w:val="none" w:sz="0" w:space="0" w:color="auto"/>
      </w:divBdr>
    </w:div>
    <w:div w:id="1243753511">
      <w:bodyDiv w:val="1"/>
      <w:marLeft w:val="0"/>
      <w:marRight w:val="0"/>
      <w:marTop w:val="0"/>
      <w:marBottom w:val="0"/>
      <w:divBdr>
        <w:top w:val="none" w:sz="0" w:space="0" w:color="auto"/>
        <w:left w:val="none" w:sz="0" w:space="0" w:color="auto"/>
        <w:bottom w:val="none" w:sz="0" w:space="0" w:color="auto"/>
        <w:right w:val="none" w:sz="0" w:space="0" w:color="auto"/>
      </w:divBdr>
    </w:div>
    <w:div w:id="1254125524">
      <w:bodyDiv w:val="1"/>
      <w:marLeft w:val="0"/>
      <w:marRight w:val="0"/>
      <w:marTop w:val="0"/>
      <w:marBottom w:val="0"/>
      <w:divBdr>
        <w:top w:val="none" w:sz="0" w:space="0" w:color="auto"/>
        <w:left w:val="none" w:sz="0" w:space="0" w:color="auto"/>
        <w:bottom w:val="none" w:sz="0" w:space="0" w:color="auto"/>
        <w:right w:val="none" w:sz="0" w:space="0" w:color="auto"/>
      </w:divBdr>
    </w:div>
    <w:div w:id="1272323063">
      <w:bodyDiv w:val="1"/>
      <w:marLeft w:val="0"/>
      <w:marRight w:val="0"/>
      <w:marTop w:val="0"/>
      <w:marBottom w:val="0"/>
      <w:divBdr>
        <w:top w:val="none" w:sz="0" w:space="0" w:color="auto"/>
        <w:left w:val="none" w:sz="0" w:space="0" w:color="auto"/>
        <w:bottom w:val="none" w:sz="0" w:space="0" w:color="auto"/>
        <w:right w:val="none" w:sz="0" w:space="0" w:color="auto"/>
      </w:divBdr>
    </w:div>
    <w:div w:id="1282495459">
      <w:bodyDiv w:val="1"/>
      <w:marLeft w:val="0"/>
      <w:marRight w:val="0"/>
      <w:marTop w:val="0"/>
      <w:marBottom w:val="0"/>
      <w:divBdr>
        <w:top w:val="none" w:sz="0" w:space="0" w:color="auto"/>
        <w:left w:val="none" w:sz="0" w:space="0" w:color="auto"/>
        <w:bottom w:val="none" w:sz="0" w:space="0" w:color="auto"/>
        <w:right w:val="none" w:sz="0" w:space="0" w:color="auto"/>
      </w:divBdr>
    </w:div>
    <w:div w:id="1285115728">
      <w:bodyDiv w:val="1"/>
      <w:marLeft w:val="0"/>
      <w:marRight w:val="0"/>
      <w:marTop w:val="0"/>
      <w:marBottom w:val="0"/>
      <w:divBdr>
        <w:top w:val="none" w:sz="0" w:space="0" w:color="auto"/>
        <w:left w:val="none" w:sz="0" w:space="0" w:color="auto"/>
        <w:bottom w:val="none" w:sz="0" w:space="0" w:color="auto"/>
        <w:right w:val="none" w:sz="0" w:space="0" w:color="auto"/>
      </w:divBdr>
    </w:div>
    <w:div w:id="1286934089">
      <w:bodyDiv w:val="1"/>
      <w:marLeft w:val="0"/>
      <w:marRight w:val="0"/>
      <w:marTop w:val="0"/>
      <w:marBottom w:val="0"/>
      <w:divBdr>
        <w:top w:val="none" w:sz="0" w:space="0" w:color="auto"/>
        <w:left w:val="none" w:sz="0" w:space="0" w:color="auto"/>
        <w:bottom w:val="none" w:sz="0" w:space="0" w:color="auto"/>
        <w:right w:val="none" w:sz="0" w:space="0" w:color="auto"/>
      </w:divBdr>
    </w:div>
    <w:div w:id="1289699363">
      <w:bodyDiv w:val="1"/>
      <w:marLeft w:val="0"/>
      <w:marRight w:val="0"/>
      <w:marTop w:val="0"/>
      <w:marBottom w:val="0"/>
      <w:divBdr>
        <w:top w:val="none" w:sz="0" w:space="0" w:color="auto"/>
        <w:left w:val="none" w:sz="0" w:space="0" w:color="auto"/>
        <w:bottom w:val="none" w:sz="0" w:space="0" w:color="auto"/>
        <w:right w:val="none" w:sz="0" w:space="0" w:color="auto"/>
      </w:divBdr>
    </w:div>
    <w:div w:id="1290890931">
      <w:bodyDiv w:val="1"/>
      <w:marLeft w:val="0"/>
      <w:marRight w:val="0"/>
      <w:marTop w:val="0"/>
      <w:marBottom w:val="0"/>
      <w:divBdr>
        <w:top w:val="none" w:sz="0" w:space="0" w:color="auto"/>
        <w:left w:val="none" w:sz="0" w:space="0" w:color="auto"/>
        <w:bottom w:val="none" w:sz="0" w:space="0" w:color="auto"/>
        <w:right w:val="none" w:sz="0" w:space="0" w:color="auto"/>
      </w:divBdr>
    </w:div>
    <w:div w:id="1299341626">
      <w:bodyDiv w:val="1"/>
      <w:marLeft w:val="0"/>
      <w:marRight w:val="0"/>
      <w:marTop w:val="0"/>
      <w:marBottom w:val="0"/>
      <w:divBdr>
        <w:top w:val="none" w:sz="0" w:space="0" w:color="auto"/>
        <w:left w:val="none" w:sz="0" w:space="0" w:color="auto"/>
        <w:bottom w:val="none" w:sz="0" w:space="0" w:color="auto"/>
        <w:right w:val="none" w:sz="0" w:space="0" w:color="auto"/>
      </w:divBdr>
    </w:div>
    <w:div w:id="1307121773">
      <w:bodyDiv w:val="1"/>
      <w:marLeft w:val="0"/>
      <w:marRight w:val="0"/>
      <w:marTop w:val="0"/>
      <w:marBottom w:val="0"/>
      <w:divBdr>
        <w:top w:val="none" w:sz="0" w:space="0" w:color="auto"/>
        <w:left w:val="none" w:sz="0" w:space="0" w:color="auto"/>
        <w:bottom w:val="none" w:sz="0" w:space="0" w:color="auto"/>
        <w:right w:val="none" w:sz="0" w:space="0" w:color="auto"/>
      </w:divBdr>
    </w:div>
    <w:div w:id="1313100575">
      <w:bodyDiv w:val="1"/>
      <w:marLeft w:val="0"/>
      <w:marRight w:val="0"/>
      <w:marTop w:val="0"/>
      <w:marBottom w:val="0"/>
      <w:divBdr>
        <w:top w:val="none" w:sz="0" w:space="0" w:color="auto"/>
        <w:left w:val="none" w:sz="0" w:space="0" w:color="auto"/>
        <w:bottom w:val="none" w:sz="0" w:space="0" w:color="auto"/>
        <w:right w:val="none" w:sz="0" w:space="0" w:color="auto"/>
      </w:divBdr>
    </w:div>
    <w:div w:id="1335842180">
      <w:bodyDiv w:val="1"/>
      <w:marLeft w:val="0"/>
      <w:marRight w:val="0"/>
      <w:marTop w:val="0"/>
      <w:marBottom w:val="0"/>
      <w:divBdr>
        <w:top w:val="none" w:sz="0" w:space="0" w:color="auto"/>
        <w:left w:val="none" w:sz="0" w:space="0" w:color="auto"/>
        <w:bottom w:val="none" w:sz="0" w:space="0" w:color="auto"/>
        <w:right w:val="none" w:sz="0" w:space="0" w:color="auto"/>
      </w:divBdr>
    </w:div>
    <w:div w:id="1338072840">
      <w:bodyDiv w:val="1"/>
      <w:marLeft w:val="0"/>
      <w:marRight w:val="0"/>
      <w:marTop w:val="0"/>
      <w:marBottom w:val="0"/>
      <w:divBdr>
        <w:top w:val="none" w:sz="0" w:space="0" w:color="auto"/>
        <w:left w:val="none" w:sz="0" w:space="0" w:color="auto"/>
        <w:bottom w:val="none" w:sz="0" w:space="0" w:color="auto"/>
        <w:right w:val="none" w:sz="0" w:space="0" w:color="auto"/>
      </w:divBdr>
    </w:div>
    <w:div w:id="1343360477">
      <w:bodyDiv w:val="1"/>
      <w:marLeft w:val="0"/>
      <w:marRight w:val="0"/>
      <w:marTop w:val="0"/>
      <w:marBottom w:val="0"/>
      <w:divBdr>
        <w:top w:val="none" w:sz="0" w:space="0" w:color="auto"/>
        <w:left w:val="none" w:sz="0" w:space="0" w:color="auto"/>
        <w:bottom w:val="none" w:sz="0" w:space="0" w:color="auto"/>
        <w:right w:val="none" w:sz="0" w:space="0" w:color="auto"/>
      </w:divBdr>
    </w:div>
    <w:div w:id="1400051463">
      <w:bodyDiv w:val="1"/>
      <w:marLeft w:val="0"/>
      <w:marRight w:val="0"/>
      <w:marTop w:val="0"/>
      <w:marBottom w:val="0"/>
      <w:divBdr>
        <w:top w:val="none" w:sz="0" w:space="0" w:color="auto"/>
        <w:left w:val="none" w:sz="0" w:space="0" w:color="auto"/>
        <w:bottom w:val="none" w:sz="0" w:space="0" w:color="auto"/>
        <w:right w:val="none" w:sz="0" w:space="0" w:color="auto"/>
      </w:divBdr>
    </w:div>
    <w:div w:id="1439450664">
      <w:bodyDiv w:val="1"/>
      <w:marLeft w:val="0"/>
      <w:marRight w:val="0"/>
      <w:marTop w:val="0"/>
      <w:marBottom w:val="0"/>
      <w:divBdr>
        <w:top w:val="none" w:sz="0" w:space="0" w:color="auto"/>
        <w:left w:val="none" w:sz="0" w:space="0" w:color="auto"/>
        <w:bottom w:val="none" w:sz="0" w:space="0" w:color="auto"/>
        <w:right w:val="none" w:sz="0" w:space="0" w:color="auto"/>
      </w:divBdr>
      <w:divsChild>
        <w:div w:id="246840849">
          <w:marLeft w:val="720"/>
          <w:marRight w:val="0"/>
          <w:marTop w:val="200"/>
          <w:marBottom w:val="0"/>
          <w:divBdr>
            <w:top w:val="none" w:sz="0" w:space="0" w:color="auto"/>
            <w:left w:val="none" w:sz="0" w:space="0" w:color="auto"/>
            <w:bottom w:val="none" w:sz="0" w:space="0" w:color="auto"/>
            <w:right w:val="none" w:sz="0" w:space="0" w:color="auto"/>
          </w:divBdr>
        </w:div>
        <w:div w:id="967055154">
          <w:marLeft w:val="720"/>
          <w:marRight w:val="0"/>
          <w:marTop w:val="200"/>
          <w:marBottom w:val="0"/>
          <w:divBdr>
            <w:top w:val="none" w:sz="0" w:space="0" w:color="auto"/>
            <w:left w:val="none" w:sz="0" w:space="0" w:color="auto"/>
            <w:bottom w:val="none" w:sz="0" w:space="0" w:color="auto"/>
            <w:right w:val="none" w:sz="0" w:space="0" w:color="auto"/>
          </w:divBdr>
        </w:div>
        <w:div w:id="1458643462">
          <w:marLeft w:val="720"/>
          <w:marRight w:val="0"/>
          <w:marTop w:val="200"/>
          <w:marBottom w:val="0"/>
          <w:divBdr>
            <w:top w:val="none" w:sz="0" w:space="0" w:color="auto"/>
            <w:left w:val="none" w:sz="0" w:space="0" w:color="auto"/>
            <w:bottom w:val="none" w:sz="0" w:space="0" w:color="auto"/>
            <w:right w:val="none" w:sz="0" w:space="0" w:color="auto"/>
          </w:divBdr>
        </w:div>
        <w:div w:id="2009477960">
          <w:marLeft w:val="720"/>
          <w:marRight w:val="0"/>
          <w:marTop w:val="200"/>
          <w:marBottom w:val="0"/>
          <w:divBdr>
            <w:top w:val="none" w:sz="0" w:space="0" w:color="auto"/>
            <w:left w:val="none" w:sz="0" w:space="0" w:color="auto"/>
            <w:bottom w:val="none" w:sz="0" w:space="0" w:color="auto"/>
            <w:right w:val="none" w:sz="0" w:space="0" w:color="auto"/>
          </w:divBdr>
        </w:div>
      </w:divsChild>
    </w:div>
    <w:div w:id="1441222876">
      <w:bodyDiv w:val="1"/>
      <w:marLeft w:val="0"/>
      <w:marRight w:val="0"/>
      <w:marTop w:val="0"/>
      <w:marBottom w:val="0"/>
      <w:divBdr>
        <w:top w:val="none" w:sz="0" w:space="0" w:color="auto"/>
        <w:left w:val="none" w:sz="0" w:space="0" w:color="auto"/>
        <w:bottom w:val="none" w:sz="0" w:space="0" w:color="auto"/>
        <w:right w:val="none" w:sz="0" w:space="0" w:color="auto"/>
      </w:divBdr>
    </w:div>
    <w:div w:id="1442720809">
      <w:bodyDiv w:val="1"/>
      <w:marLeft w:val="0"/>
      <w:marRight w:val="0"/>
      <w:marTop w:val="0"/>
      <w:marBottom w:val="0"/>
      <w:divBdr>
        <w:top w:val="none" w:sz="0" w:space="0" w:color="auto"/>
        <w:left w:val="none" w:sz="0" w:space="0" w:color="auto"/>
        <w:bottom w:val="none" w:sz="0" w:space="0" w:color="auto"/>
        <w:right w:val="none" w:sz="0" w:space="0" w:color="auto"/>
      </w:divBdr>
    </w:div>
    <w:div w:id="1445883070">
      <w:bodyDiv w:val="1"/>
      <w:marLeft w:val="0"/>
      <w:marRight w:val="0"/>
      <w:marTop w:val="0"/>
      <w:marBottom w:val="0"/>
      <w:divBdr>
        <w:top w:val="none" w:sz="0" w:space="0" w:color="auto"/>
        <w:left w:val="none" w:sz="0" w:space="0" w:color="auto"/>
        <w:bottom w:val="none" w:sz="0" w:space="0" w:color="auto"/>
        <w:right w:val="none" w:sz="0" w:space="0" w:color="auto"/>
      </w:divBdr>
    </w:div>
    <w:div w:id="1449544675">
      <w:bodyDiv w:val="1"/>
      <w:marLeft w:val="0"/>
      <w:marRight w:val="0"/>
      <w:marTop w:val="0"/>
      <w:marBottom w:val="0"/>
      <w:divBdr>
        <w:top w:val="none" w:sz="0" w:space="0" w:color="auto"/>
        <w:left w:val="none" w:sz="0" w:space="0" w:color="auto"/>
        <w:bottom w:val="none" w:sz="0" w:space="0" w:color="auto"/>
        <w:right w:val="none" w:sz="0" w:space="0" w:color="auto"/>
      </w:divBdr>
    </w:div>
    <w:div w:id="1464690232">
      <w:bodyDiv w:val="1"/>
      <w:marLeft w:val="0"/>
      <w:marRight w:val="0"/>
      <w:marTop w:val="0"/>
      <w:marBottom w:val="0"/>
      <w:divBdr>
        <w:top w:val="none" w:sz="0" w:space="0" w:color="auto"/>
        <w:left w:val="none" w:sz="0" w:space="0" w:color="auto"/>
        <w:bottom w:val="none" w:sz="0" w:space="0" w:color="auto"/>
        <w:right w:val="none" w:sz="0" w:space="0" w:color="auto"/>
      </w:divBdr>
    </w:div>
    <w:div w:id="1466971969">
      <w:bodyDiv w:val="1"/>
      <w:marLeft w:val="0"/>
      <w:marRight w:val="0"/>
      <w:marTop w:val="0"/>
      <w:marBottom w:val="0"/>
      <w:divBdr>
        <w:top w:val="none" w:sz="0" w:space="0" w:color="auto"/>
        <w:left w:val="none" w:sz="0" w:space="0" w:color="auto"/>
        <w:bottom w:val="none" w:sz="0" w:space="0" w:color="auto"/>
        <w:right w:val="none" w:sz="0" w:space="0" w:color="auto"/>
      </w:divBdr>
    </w:div>
    <w:div w:id="1469782940">
      <w:bodyDiv w:val="1"/>
      <w:marLeft w:val="0"/>
      <w:marRight w:val="0"/>
      <w:marTop w:val="0"/>
      <w:marBottom w:val="0"/>
      <w:divBdr>
        <w:top w:val="none" w:sz="0" w:space="0" w:color="auto"/>
        <w:left w:val="none" w:sz="0" w:space="0" w:color="auto"/>
        <w:bottom w:val="none" w:sz="0" w:space="0" w:color="auto"/>
        <w:right w:val="none" w:sz="0" w:space="0" w:color="auto"/>
      </w:divBdr>
      <w:divsChild>
        <w:div w:id="179011236">
          <w:marLeft w:val="1699"/>
          <w:marRight w:val="0"/>
          <w:marTop w:val="100"/>
          <w:marBottom w:val="0"/>
          <w:divBdr>
            <w:top w:val="none" w:sz="0" w:space="0" w:color="auto"/>
            <w:left w:val="none" w:sz="0" w:space="0" w:color="auto"/>
            <w:bottom w:val="none" w:sz="0" w:space="0" w:color="auto"/>
            <w:right w:val="none" w:sz="0" w:space="0" w:color="auto"/>
          </w:divBdr>
        </w:div>
        <w:div w:id="285360149">
          <w:marLeft w:val="1699"/>
          <w:marRight w:val="0"/>
          <w:marTop w:val="100"/>
          <w:marBottom w:val="0"/>
          <w:divBdr>
            <w:top w:val="none" w:sz="0" w:space="0" w:color="auto"/>
            <w:left w:val="none" w:sz="0" w:space="0" w:color="auto"/>
            <w:bottom w:val="none" w:sz="0" w:space="0" w:color="auto"/>
            <w:right w:val="none" w:sz="0" w:space="0" w:color="auto"/>
          </w:divBdr>
        </w:div>
        <w:div w:id="1534264810">
          <w:marLeft w:val="720"/>
          <w:marRight w:val="0"/>
          <w:marTop w:val="200"/>
          <w:marBottom w:val="0"/>
          <w:divBdr>
            <w:top w:val="none" w:sz="0" w:space="0" w:color="auto"/>
            <w:left w:val="none" w:sz="0" w:space="0" w:color="auto"/>
            <w:bottom w:val="none" w:sz="0" w:space="0" w:color="auto"/>
            <w:right w:val="none" w:sz="0" w:space="0" w:color="auto"/>
          </w:divBdr>
        </w:div>
        <w:div w:id="2098476525">
          <w:marLeft w:val="1699"/>
          <w:marRight w:val="0"/>
          <w:marTop w:val="100"/>
          <w:marBottom w:val="0"/>
          <w:divBdr>
            <w:top w:val="none" w:sz="0" w:space="0" w:color="auto"/>
            <w:left w:val="none" w:sz="0" w:space="0" w:color="auto"/>
            <w:bottom w:val="none" w:sz="0" w:space="0" w:color="auto"/>
            <w:right w:val="none" w:sz="0" w:space="0" w:color="auto"/>
          </w:divBdr>
        </w:div>
      </w:divsChild>
    </w:div>
    <w:div w:id="1484614136">
      <w:bodyDiv w:val="1"/>
      <w:marLeft w:val="0"/>
      <w:marRight w:val="0"/>
      <w:marTop w:val="0"/>
      <w:marBottom w:val="0"/>
      <w:divBdr>
        <w:top w:val="none" w:sz="0" w:space="0" w:color="auto"/>
        <w:left w:val="none" w:sz="0" w:space="0" w:color="auto"/>
        <w:bottom w:val="none" w:sz="0" w:space="0" w:color="auto"/>
        <w:right w:val="none" w:sz="0" w:space="0" w:color="auto"/>
      </w:divBdr>
    </w:div>
    <w:div w:id="1497958553">
      <w:bodyDiv w:val="1"/>
      <w:marLeft w:val="0"/>
      <w:marRight w:val="0"/>
      <w:marTop w:val="0"/>
      <w:marBottom w:val="0"/>
      <w:divBdr>
        <w:top w:val="none" w:sz="0" w:space="0" w:color="auto"/>
        <w:left w:val="none" w:sz="0" w:space="0" w:color="auto"/>
        <w:bottom w:val="none" w:sz="0" w:space="0" w:color="auto"/>
        <w:right w:val="none" w:sz="0" w:space="0" w:color="auto"/>
      </w:divBdr>
    </w:div>
    <w:div w:id="1498302845">
      <w:bodyDiv w:val="1"/>
      <w:marLeft w:val="0"/>
      <w:marRight w:val="0"/>
      <w:marTop w:val="0"/>
      <w:marBottom w:val="0"/>
      <w:divBdr>
        <w:top w:val="none" w:sz="0" w:space="0" w:color="auto"/>
        <w:left w:val="none" w:sz="0" w:space="0" w:color="auto"/>
        <w:bottom w:val="none" w:sz="0" w:space="0" w:color="auto"/>
        <w:right w:val="none" w:sz="0" w:space="0" w:color="auto"/>
      </w:divBdr>
    </w:div>
    <w:div w:id="1501964485">
      <w:bodyDiv w:val="1"/>
      <w:marLeft w:val="0"/>
      <w:marRight w:val="0"/>
      <w:marTop w:val="0"/>
      <w:marBottom w:val="0"/>
      <w:divBdr>
        <w:top w:val="none" w:sz="0" w:space="0" w:color="auto"/>
        <w:left w:val="none" w:sz="0" w:space="0" w:color="auto"/>
        <w:bottom w:val="none" w:sz="0" w:space="0" w:color="auto"/>
        <w:right w:val="none" w:sz="0" w:space="0" w:color="auto"/>
      </w:divBdr>
    </w:div>
    <w:div w:id="1513909561">
      <w:bodyDiv w:val="1"/>
      <w:marLeft w:val="0"/>
      <w:marRight w:val="0"/>
      <w:marTop w:val="0"/>
      <w:marBottom w:val="0"/>
      <w:divBdr>
        <w:top w:val="none" w:sz="0" w:space="0" w:color="auto"/>
        <w:left w:val="none" w:sz="0" w:space="0" w:color="auto"/>
        <w:bottom w:val="none" w:sz="0" w:space="0" w:color="auto"/>
        <w:right w:val="none" w:sz="0" w:space="0" w:color="auto"/>
      </w:divBdr>
    </w:div>
    <w:div w:id="1516724095">
      <w:bodyDiv w:val="1"/>
      <w:marLeft w:val="0"/>
      <w:marRight w:val="0"/>
      <w:marTop w:val="0"/>
      <w:marBottom w:val="0"/>
      <w:divBdr>
        <w:top w:val="none" w:sz="0" w:space="0" w:color="auto"/>
        <w:left w:val="none" w:sz="0" w:space="0" w:color="auto"/>
        <w:bottom w:val="none" w:sz="0" w:space="0" w:color="auto"/>
        <w:right w:val="none" w:sz="0" w:space="0" w:color="auto"/>
      </w:divBdr>
    </w:div>
    <w:div w:id="1518500818">
      <w:bodyDiv w:val="1"/>
      <w:marLeft w:val="0"/>
      <w:marRight w:val="0"/>
      <w:marTop w:val="0"/>
      <w:marBottom w:val="0"/>
      <w:divBdr>
        <w:top w:val="none" w:sz="0" w:space="0" w:color="auto"/>
        <w:left w:val="none" w:sz="0" w:space="0" w:color="auto"/>
        <w:bottom w:val="none" w:sz="0" w:space="0" w:color="auto"/>
        <w:right w:val="none" w:sz="0" w:space="0" w:color="auto"/>
      </w:divBdr>
    </w:div>
    <w:div w:id="1528835185">
      <w:bodyDiv w:val="1"/>
      <w:marLeft w:val="0"/>
      <w:marRight w:val="0"/>
      <w:marTop w:val="0"/>
      <w:marBottom w:val="0"/>
      <w:divBdr>
        <w:top w:val="none" w:sz="0" w:space="0" w:color="auto"/>
        <w:left w:val="none" w:sz="0" w:space="0" w:color="auto"/>
        <w:bottom w:val="none" w:sz="0" w:space="0" w:color="auto"/>
        <w:right w:val="none" w:sz="0" w:space="0" w:color="auto"/>
      </w:divBdr>
    </w:div>
    <w:div w:id="1531534159">
      <w:bodyDiv w:val="1"/>
      <w:marLeft w:val="0"/>
      <w:marRight w:val="0"/>
      <w:marTop w:val="0"/>
      <w:marBottom w:val="0"/>
      <w:divBdr>
        <w:top w:val="none" w:sz="0" w:space="0" w:color="auto"/>
        <w:left w:val="none" w:sz="0" w:space="0" w:color="auto"/>
        <w:bottom w:val="none" w:sz="0" w:space="0" w:color="auto"/>
        <w:right w:val="none" w:sz="0" w:space="0" w:color="auto"/>
      </w:divBdr>
    </w:div>
    <w:div w:id="1531725694">
      <w:bodyDiv w:val="1"/>
      <w:marLeft w:val="0"/>
      <w:marRight w:val="0"/>
      <w:marTop w:val="0"/>
      <w:marBottom w:val="0"/>
      <w:divBdr>
        <w:top w:val="none" w:sz="0" w:space="0" w:color="auto"/>
        <w:left w:val="none" w:sz="0" w:space="0" w:color="auto"/>
        <w:bottom w:val="none" w:sz="0" w:space="0" w:color="auto"/>
        <w:right w:val="none" w:sz="0" w:space="0" w:color="auto"/>
      </w:divBdr>
    </w:div>
    <w:div w:id="1544050223">
      <w:bodyDiv w:val="1"/>
      <w:marLeft w:val="0"/>
      <w:marRight w:val="0"/>
      <w:marTop w:val="0"/>
      <w:marBottom w:val="0"/>
      <w:divBdr>
        <w:top w:val="none" w:sz="0" w:space="0" w:color="auto"/>
        <w:left w:val="none" w:sz="0" w:space="0" w:color="auto"/>
        <w:bottom w:val="none" w:sz="0" w:space="0" w:color="auto"/>
        <w:right w:val="none" w:sz="0" w:space="0" w:color="auto"/>
      </w:divBdr>
    </w:div>
    <w:div w:id="1544832784">
      <w:bodyDiv w:val="1"/>
      <w:marLeft w:val="0"/>
      <w:marRight w:val="0"/>
      <w:marTop w:val="0"/>
      <w:marBottom w:val="0"/>
      <w:divBdr>
        <w:top w:val="none" w:sz="0" w:space="0" w:color="auto"/>
        <w:left w:val="none" w:sz="0" w:space="0" w:color="auto"/>
        <w:bottom w:val="none" w:sz="0" w:space="0" w:color="auto"/>
        <w:right w:val="none" w:sz="0" w:space="0" w:color="auto"/>
      </w:divBdr>
    </w:div>
    <w:div w:id="1552495125">
      <w:bodyDiv w:val="1"/>
      <w:marLeft w:val="0"/>
      <w:marRight w:val="0"/>
      <w:marTop w:val="0"/>
      <w:marBottom w:val="0"/>
      <w:divBdr>
        <w:top w:val="none" w:sz="0" w:space="0" w:color="auto"/>
        <w:left w:val="none" w:sz="0" w:space="0" w:color="auto"/>
        <w:bottom w:val="none" w:sz="0" w:space="0" w:color="auto"/>
        <w:right w:val="none" w:sz="0" w:space="0" w:color="auto"/>
      </w:divBdr>
      <w:divsChild>
        <w:div w:id="144392713">
          <w:marLeft w:val="360"/>
          <w:marRight w:val="0"/>
          <w:marTop w:val="0"/>
          <w:marBottom w:val="360"/>
          <w:divBdr>
            <w:top w:val="none" w:sz="0" w:space="0" w:color="auto"/>
            <w:left w:val="none" w:sz="0" w:space="0" w:color="auto"/>
            <w:bottom w:val="none" w:sz="0" w:space="0" w:color="auto"/>
            <w:right w:val="none" w:sz="0" w:space="0" w:color="auto"/>
          </w:divBdr>
        </w:div>
        <w:div w:id="866336278">
          <w:marLeft w:val="360"/>
          <w:marRight w:val="0"/>
          <w:marTop w:val="0"/>
          <w:marBottom w:val="360"/>
          <w:divBdr>
            <w:top w:val="none" w:sz="0" w:space="0" w:color="auto"/>
            <w:left w:val="none" w:sz="0" w:space="0" w:color="auto"/>
            <w:bottom w:val="none" w:sz="0" w:space="0" w:color="auto"/>
            <w:right w:val="none" w:sz="0" w:space="0" w:color="auto"/>
          </w:divBdr>
        </w:div>
        <w:div w:id="992836967">
          <w:marLeft w:val="360"/>
          <w:marRight w:val="0"/>
          <w:marTop w:val="0"/>
          <w:marBottom w:val="360"/>
          <w:divBdr>
            <w:top w:val="none" w:sz="0" w:space="0" w:color="auto"/>
            <w:left w:val="none" w:sz="0" w:space="0" w:color="auto"/>
            <w:bottom w:val="none" w:sz="0" w:space="0" w:color="auto"/>
            <w:right w:val="none" w:sz="0" w:space="0" w:color="auto"/>
          </w:divBdr>
        </w:div>
        <w:div w:id="1102602482">
          <w:marLeft w:val="360"/>
          <w:marRight w:val="0"/>
          <w:marTop w:val="0"/>
          <w:marBottom w:val="360"/>
          <w:divBdr>
            <w:top w:val="none" w:sz="0" w:space="0" w:color="auto"/>
            <w:left w:val="none" w:sz="0" w:space="0" w:color="auto"/>
            <w:bottom w:val="none" w:sz="0" w:space="0" w:color="auto"/>
            <w:right w:val="none" w:sz="0" w:space="0" w:color="auto"/>
          </w:divBdr>
        </w:div>
        <w:div w:id="1732072820">
          <w:marLeft w:val="360"/>
          <w:marRight w:val="0"/>
          <w:marTop w:val="0"/>
          <w:marBottom w:val="360"/>
          <w:divBdr>
            <w:top w:val="none" w:sz="0" w:space="0" w:color="auto"/>
            <w:left w:val="none" w:sz="0" w:space="0" w:color="auto"/>
            <w:bottom w:val="none" w:sz="0" w:space="0" w:color="auto"/>
            <w:right w:val="none" w:sz="0" w:space="0" w:color="auto"/>
          </w:divBdr>
        </w:div>
        <w:div w:id="2146309436">
          <w:marLeft w:val="360"/>
          <w:marRight w:val="0"/>
          <w:marTop w:val="0"/>
          <w:marBottom w:val="360"/>
          <w:divBdr>
            <w:top w:val="none" w:sz="0" w:space="0" w:color="auto"/>
            <w:left w:val="none" w:sz="0" w:space="0" w:color="auto"/>
            <w:bottom w:val="none" w:sz="0" w:space="0" w:color="auto"/>
            <w:right w:val="none" w:sz="0" w:space="0" w:color="auto"/>
          </w:divBdr>
        </w:div>
      </w:divsChild>
    </w:div>
    <w:div w:id="1563103251">
      <w:bodyDiv w:val="1"/>
      <w:marLeft w:val="0"/>
      <w:marRight w:val="0"/>
      <w:marTop w:val="0"/>
      <w:marBottom w:val="0"/>
      <w:divBdr>
        <w:top w:val="none" w:sz="0" w:space="0" w:color="auto"/>
        <w:left w:val="none" w:sz="0" w:space="0" w:color="auto"/>
        <w:bottom w:val="none" w:sz="0" w:space="0" w:color="auto"/>
        <w:right w:val="none" w:sz="0" w:space="0" w:color="auto"/>
      </w:divBdr>
    </w:div>
    <w:div w:id="1571623495">
      <w:bodyDiv w:val="1"/>
      <w:marLeft w:val="0"/>
      <w:marRight w:val="0"/>
      <w:marTop w:val="0"/>
      <w:marBottom w:val="0"/>
      <w:divBdr>
        <w:top w:val="none" w:sz="0" w:space="0" w:color="auto"/>
        <w:left w:val="none" w:sz="0" w:space="0" w:color="auto"/>
        <w:bottom w:val="none" w:sz="0" w:space="0" w:color="auto"/>
        <w:right w:val="none" w:sz="0" w:space="0" w:color="auto"/>
      </w:divBdr>
    </w:div>
    <w:div w:id="1581670857">
      <w:bodyDiv w:val="1"/>
      <w:marLeft w:val="0"/>
      <w:marRight w:val="0"/>
      <w:marTop w:val="0"/>
      <w:marBottom w:val="0"/>
      <w:divBdr>
        <w:top w:val="none" w:sz="0" w:space="0" w:color="auto"/>
        <w:left w:val="none" w:sz="0" w:space="0" w:color="auto"/>
        <w:bottom w:val="none" w:sz="0" w:space="0" w:color="auto"/>
        <w:right w:val="none" w:sz="0" w:space="0" w:color="auto"/>
      </w:divBdr>
    </w:div>
    <w:div w:id="1597208022">
      <w:bodyDiv w:val="1"/>
      <w:marLeft w:val="0"/>
      <w:marRight w:val="0"/>
      <w:marTop w:val="0"/>
      <w:marBottom w:val="0"/>
      <w:divBdr>
        <w:top w:val="none" w:sz="0" w:space="0" w:color="auto"/>
        <w:left w:val="none" w:sz="0" w:space="0" w:color="auto"/>
        <w:bottom w:val="none" w:sz="0" w:space="0" w:color="auto"/>
        <w:right w:val="none" w:sz="0" w:space="0" w:color="auto"/>
      </w:divBdr>
    </w:div>
    <w:div w:id="1597404458">
      <w:bodyDiv w:val="1"/>
      <w:marLeft w:val="0"/>
      <w:marRight w:val="0"/>
      <w:marTop w:val="0"/>
      <w:marBottom w:val="0"/>
      <w:divBdr>
        <w:top w:val="none" w:sz="0" w:space="0" w:color="auto"/>
        <w:left w:val="none" w:sz="0" w:space="0" w:color="auto"/>
        <w:bottom w:val="none" w:sz="0" w:space="0" w:color="auto"/>
        <w:right w:val="none" w:sz="0" w:space="0" w:color="auto"/>
      </w:divBdr>
    </w:div>
    <w:div w:id="1605919495">
      <w:bodyDiv w:val="1"/>
      <w:marLeft w:val="0"/>
      <w:marRight w:val="0"/>
      <w:marTop w:val="0"/>
      <w:marBottom w:val="0"/>
      <w:divBdr>
        <w:top w:val="none" w:sz="0" w:space="0" w:color="auto"/>
        <w:left w:val="none" w:sz="0" w:space="0" w:color="auto"/>
        <w:bottom w:val="none" w:sz="0" w:space="0" w:color="auto"/>
        <w:right w:val="none" w:sz="0" w:space="0" w:color="auto"/>
      </w:divBdr>
    </w:div>
    <w:div w:id="1609895537">
      <w:bodyDiv w:val="1"/>
      <w:marLeft w:val="0"/>
      <w:marRight w:val="0"/>
      <w:marTop w:val="0"/>
      <w:marBottom w:val="0"/>
      <w:divBdr>
        <w:top w:val="none" w:sz="0" w:space="0" w:color="auto"/>
        <w:left w:val="none" w:sz="0" w:space="0" w:color="auto"/>
        <w:bottom w:val="none" w:sz="0" w:space="0" w:color="auto"/>
        <w:right w:val="none" w:sz="0" w:space="0" w:color="auto"/>
      </w:divBdr>
    </w:div>
    <w:div w:id="1615793289">
      <w:bodyDiv w:val="1"/>
      <w:marLeft w:val="0"/>
      <w:marRight w:val="0"/>
      <w:marTop w:val="0"/>
      <w:marBottom w:val="0"/>
      <w:divBdr>
        <w:top w:val="none" w:sz="0" w:space="0" w:color="auto"/>
        <w:left w:val="none" w:sz="0" w:space="0" w:color="auto"/>
        <w:bottom w:val="none" w:sz="0" w:space="0" w:color="auto"/>
        <w:right w:val="none" w:sz="0" w:space="0" w:color="auto"/>
      </w:divBdr>
      <w:divsChild>
        <w:div w:id="1178081301">
          <w:marLeft w:val="360"/>
          <w:marRight w:val="0"/>
          <w:marTop w:val="0"/>
          <w:marBottom w:val="360"/>
          <w:divBdr>
            <w:top w:val="none" w:sz="0" w:space="0" w:color="auto"/>
            <w:left w:val="none" w:sz="0" w:space="0" w:color="auto"/>
            <w:bottom w:val="none" w:sz="0" w:space="0" w:color="auto"/>
            <w:right w:val="none" w:sz="0" w:space="0" w:color="auto"/>
          </w:divBdr>
        </w:div>
      </w:divsChild>
    </w:div>
    <w:div w:id="1626423972">
      <w:bodyDiv w:val="1"/>
      <w:marLeft w:val="0"/>
      <w:marRight w:val="0"/>
      <w:marTop w:val="0"/>
      <w:marBottom w:val="0"/>
      <w:divBdr>
        <w:top w:val="none" w:sz="0" w:space="0" w:color="auto"/>
        <w:left w:val="none" w:sz="0" w:space="0" w:color="auto"/>
        <w:bottom w:val="none" w:sz="0" w:space="0" w:color="auto"/>
        <w:right w:val="none" w:sz="0" w:space="0" w:color="auto"/>
      </w:divBdr>
    </w:div>
    <w:div w:id="1629705848">
      <w:bodyDiv w:val="1"/>
      <w:marLeft w:val="0"/>
      <w:marRight w:val="0"/>
      <w:marTop w:val="0"/>
      <w:marBottom w:val="0"/>
      <w:divBdr>
        <w:top w:val="none" w:sz="0" w:space="0" w:color="auto"/>
        <w:left w:val="none" w:sz="0" w:space="0" w:color="auto"/>
        <w:bottom w:val="none" w:sz="0" w:space="0" w:color="auto"/>
        <w:right w:val="none" w:sz="0" w:space="0" w:color="auto"/>
      </w:divBdr>
    </w:div>
    <w:div w:id="1637904428">
      <w:bodyDiv w:val="1"/>
      <w:marLeft w:val="0"/>
      <w:marRight w:val="0"/>
      <w:marTop w:val="0"/>
      <w:marBottom w:val="0"/>
      <w:divBdr>
        <w:top w:val="none" w:sz="0" w:space="0" w:color="auto"/>
        <w:left w:val="none" w:sz="0" w:space="0" w:color="auto"/>
        <w:bottom w:val="none" w:sz="0" w:space="0" w:color="auto"/>
        <w:right w:val="none" w:sz="0" w:space="0" w:color="auto"/>
      </w:divBdr>
    </w:div>
    <w:div w:id="1642617363">
      <w:bodyDiv w:val="1"/>
      <w:marLeft w:val="0"/>
      <w:marRight w:val="0"/>
      <w:marTop w:val="0"/>
      <w:marBottom w:val="0"/>
      <w:divBdr>
        <w:top w:val="none" w:sz="0" w:space="0" w:color="auto"/>
        <w:left w:val="none" w:sz="0" w:space="0" w:color="auto"/>
        <w:bottom w:val="none" w:sz="0" w:space="0" w:color="auto"/>
        <w:right w:val="none" w:sz="0" w:space="0" w:color="auto"/>
      </w:divBdr>
    </w:div>
    <w:div w:id="1645046235">
      <w:bodyDiv w:val="1"/>
      <w:marLeft w:val="0"/>
      <w:marRight w:val="0"/>
      <w:marTop w:val="0"/>
      <w:marBottom w:val="0"/>
      <w:divBdr>
        <w:top w:val="none" w:sz="0" w:space="0" w:color="auto"/>
        <w:left w:val="none" w:sz="0" w:space="0" w:color="auto"/>
        <w:bottom w:val="none" w:sz="0" w:space="0" w:color="auto"/>
        <w:right w:val="none" w:sz="0" w:space="0" w:color="auto"/>
      </w:divBdr>
    </w:div>
    <w:div w:id="1650474425">
      <w:bodyDiv w:val="1"/>
      <w:marLeft w:val="0"/>
      <w:marRight w:val="0"/>
      <w:marTop w:val="0"/>
      <w:marBottom w:val="0"/>
      <w:divBdr>
        <w:top w:val="none" w:sz="0" w:space="0" w:color="auto"/>
        <w:left w:val="none" w:sz="0" w:space="0" w:color="auto"/>
        <w:bottom w:val="none" w:sz="0" w:space="0" w:color="auto"/>
        <w:right w:val="none" w:sz="0" w:space="0" w:color="auto"/>
      </w:divBdr>
    </w:div>
    <w:div w:id="1652175446">
      <w:bodyDiv w:val="1"/>
      <w:marLeft w:val="0"/>
      <w:marRight w:val="0"/>
      <w:marTop w:val="0"/>
      <w:marBottom w:val="0"/>
      <w:divBdr>
        <w:top w:val="none" w:sz="0" w:space="0" w:color="auto"/>
        <w:left w:val="none" w:sz="0" w:space="0" w:color="auto"/>
        <w:bottom w:val="none" w:sz="0" w:space="0" w:color="auto"/>
        <w:right w:val="none" w:sz="0" w:space="0" w:color="auto"/>
      </w:divBdr>
    </w:div>
    <w:div w:id="1652713934">
      <w:bodyDiv w:val="1"/>
      <w:marLeft w:val="0"/>
      <w:marRight w:val="0"/>
      <w:marTop w:val="0"/>
      <w:marBottom w:val="0"/>
      <w:divBdr>
        <w:top w:val="none" w:sz="0" w:space="0" w:color="auto"/>
        <w:left w:val="none" w:sz="0" w:space="0" w:color="auto"/>
        <w:bottom w:val="none" w:sz="0" w:space="0" w:color="auto"/>
        <w:right w:val="none" w:sz="0" w:space="0" w:color="auto"/>
      </w:divBdr>
    </w:div>
    <w:div w:id="1656184533">
      <w:bodyDiv w:val="1"/>
      <w:marLeft w:val="0"/>
      <w:marRight w:val="0"/>
      <w:marTop w:val="0"/>
      <w:marBottom w:val="0"/>
      <w:divBdr>
        <w:top w:val="none" w:sz="0" w:space="0" w:color="auto"/>
        <w:left w:val="none" w:sz="0" w:space="0" w:color="auto"/>
        <w:bottom w:val="none" w:sz="0" w:space="0" w:color="auto"/>
        <w:right w:val="none" w:sz="0" w:space="0" w:color="auto"/>
      </w:divBdr>
    </w:div>
    <w:div w:id="1657413888">
      <w:bodyDiv w:val="1"/>
      <w:marLeft w:val="0"/>
      <w:marRight w:val="0"/>
      <w:marTop w:val="0"/>
      <w:marBottom w:val="0"/>
      <w:divBdr>
        <w:top w:val="none" w:sz="0" w:space="0" w:color="auto"/>
        <w:left w:val="none" w:sz="0" w:space="0" w:color="auto"/>
        <w:bottom w:val="none" w:sz="0" w:space="0" w:color="auto"/>
        <w:right w:val="none" w:sz="0" w:space="0" w:color="auto"/>
      </w:divBdr>
    </w:div>
    <w:div w:id="1659306033">
      <w:bodyDiv w:val="1"/>
      <w:marLeft w:val="0"/>
      <w:marRight w:val="0"/>
      <w:marTop w:val="0"/>
      <w:marBottom w:val="0"/>
      <w:divBdr>
        <w:top w:val="none" w:sz="0" w:space="0" w:color="auto"/>
        <w:left w:val="none" w:sz="0" w:space="0" w:color="auto"/>
        <w:bottom w:val="none" w:sz="0" w:space="0" w:color="auto"/>
        <w:right w:val="none" w:sz="0" w:space="0" w:color="auto"/>
      </w:divBdr>
    </w:div>
    <w:div w:id="1668286139">
      <w:bodyDiv w:val="1"/>
      <w:marLeft w:val="0"/>
      <w:marRight w:val="0"/>
      <w:marTop w:val="0"/>
      <w:marBottom w:val="0"/>
      <w:divBdr>
        <w:top w:val="none" w:sz="0" w:space="0" w:color="auto"/>
        <w:left w:val="none" w:sz="0" w:space="0" w:color="auto"/>
        <w:bottom w:val="none" w:sz="0" w:space="0" w:color="auto"/>
        <w:right w:val="none" w:sz="0" w:space="0" w:color="auto"/>
      </w:divBdr>
    </w:div>
    <w:div w:id="1670019027">
      <w:bodyDiv w:val="1"/>
      <w:marLeft w:val="0"/>
      <w:marRight w:val="0"/>
      <w:marTop w:val="0"/>
      <w:marBottom w:val="0"/>
      <w:divBdr>
        <w:top w:val="none" w:sz="0" w:space="0" w:color="auto"/>
        <w:left w:val="none" w:sz="0" w:space="0" w:color="auto"/>
        <w:bottom w:val="none" w:sz="0" w:space="0" w:color="auto"/>
        <w:right w:val="none" w:sz="0" w:space="0" w:color="auto"/>
      </w:divBdr>
    </w:div>
    <w:div w:id="1673945001">
      <w:bodyDiv w:val="1"/>
      <w:marLeft w:val="0"/>
      <w:marRight w:val="0"/>
      <w:marTop w:val="0"/>
      <w:marBottom w:val="0"/>
      <w:divBdr>
        <w:top w:val="none" w:sz="0" w:space="0" w:color="auto"/>
        <w:left w:val="none" w:sz="0" w:space="0" w:color="auto"/>
        <w:bottom w:val="none" w:sz="0" w:space="0" w:color="auto"/>
        <w:right w:val="none" w:sz="0" w:space="0" w:color="auto"/>
      </w:divBdr>
    </w:div>
    <w:div w:id="1679648692">
      <w:bodyDiv w:val="1"/>
      <w:marLeft w:val="0"/>
      <w:marRight w:val="0"/>
      <w:marTop w:val="0"/>
      <w:marBottom w:val="0"/>
      <w:divBdr>
        <w:top w:val="none" w:sz="0" w:space="0" w:color="auto"/>
        <w:left w:val="none" w:sz="0" w:space="0" w:color="auto"/>
        <w:bottom w:val="none" w:sz="0" w:space="0" w:color="auto"/>
        <w:right w:val="none" w:sz="0" w:space="0" w:color="auto"/>
      </w:divBdr>
    </w:div>
    <w:div w:id="1692801583">
      <w:bodyDiv w:val="1"/>
      <w:marLeft w:val="0"/>
      <w:marRight w:val="0"/>
      <w:marTop w:val="0"/>
      <w:marBottom w:val="0"/>
      <w:divBdr>
        <w:top w:val="none" w:sz="0" w:space="0" w:color="auto"/>
        <w:left w:val="none" w:sz="0" w:space="0" w:color="auto"/>
        <w:bottom w:val="none" w:sz="0" w:space="0" w:color="auto"/>
        <w:right w:val="none" w:sz="0" w:space="0" w:color="auto"/>
      </w:divBdr>
    </w:div>
    <w:div w:id="1716350624">
      <w:bodyDiv w:val="1"/>
      <w:marLeft w:val="0"/>
      <w:marRight w:val="0"/>
      <w:marTop w:val="0"/>
      <w:marBottom w:val="0"/>
      <w:divBdr>
        <w:top w:val="none" w:sz="0" w:space="0" w:color="auto"/>
        <w:left w:val="none" w:sz="0" w:space="0" w:color="auto"/>
        <w:bottom w:val="none" w:sz="0" w:space="0" w:color="auto"/>
        <w:right w:val="none" w:sz="0" w:space="0" w:color="auto"/>
      </w:divBdr>
    </w:div>
    <w:div w:id="1726561942">
      <w:bodyDiv w:val="1"/>
      <w:marLeft w:val="0"/>
      <w:marRight w:val="0"/>
      <w:marTop w:val="0"/>
      <w:marBottom w:val="0"/>
      <w:divBdr>
        <w:top w:val="none" w:sz="0" w:space="0" w:color="auto"/>
        <w:left w:val="none" w:sz="0" w:space="0" w:color="auto"/>
        <w:bottom w:val="none" w:sz="0" w:space="0" w:color="auto"/>
        <w:right w:val="none" w:sz="0" w:space="0" w:color="auto"/>
      </w:divBdr>
    </w:div>
    <w:div w:id="1730373136">
      <w:bodyDiv w:val="1"/>
      <w:marLeft w:val="0"/>
      <w:marRight w:val="0"/>
      <w:marTop w:val="0"/>
      <w:marBottom w:val="0"/>
      <w:divBdr>
        <w:top w:val="none" w:sz="0" w:space="0" w:color="auto"/>
        <w:left w:val="none" w:sz="0" w:space="0" w:color="auto"/>
        <w:bottom w:val="none" w:sz="0" w:space="0" w:color="auto"/>
        <w:right w:val="none" w:sz="0" w:space="0" w:color="auto"/>
      </w:divBdr>
    </w:div>
    <w:div w:id="1766918051">
      <w:bodyDiv w:val="1"/>
      <w:marLeft w:val="0"/>
      <w:marRight w:val="0"/>
      <w:marTop w:val="0"/>
      <w:marBottom w:val="0"/>
      <w:divBdr>
        <w:top w:val="none" w:sz="0" w:space="0" w:color="auto"/>
        <w:left w:val="none" w:sz="0" w:space="0" w:color="auto"/>
        <w:bottom w:val="none" w:sz="0" w:space="0" w:color="auto"/>
        <w:right w:val="none" w:sz="0" w:space="0" w:color="auto"/>
      </w:divBdr>
    </w:div>
    <w:div w:id="1775127873">
      <w:bodyDiv w:val="1"/>
      <w:marLeft w:val="0"/>
      <w:marRight w:val="0"/>
      <w:marTop w:val="0"/>
      <w:marBottom w:val="0"/>
      <w:divBdr>
        <w:top w:val="none" w:sz="0" w:space="0" w:color="auto"/>
        <w:left w:val="none" w:sz="0" w:space="0" w:color="auto"/>
        <w:bottom w:val="none" w:sz="0" w:space="0" w:color="auto"/>
        <w:right w:val="none" w:sz="0" w:space="0" w:color="auto"/>
      </w:divBdr>
    </w:div>
    <w:div w:id="1783647753">
      <w:bodyDiv w:val="1"/>
      <w:marLeft w:val="0"/>
      <w:marRight w:val="0"/>
      <w:marTop w:val="0"/>
      <w:marBottom w:val="0"/>
      <w:divBdr>
        <w:top w:val="none" w:sz="0" w:space="0" w:color="auto"/>
        <w:left w:val="none" w:sz="0" w:space="0" w:color="auto"/>
        <w:bottom w:val="none" w:sz="0" w:space="0" w:color="auto"/>
        <w:right w:val="none" w:sz="0" w:space="0" w:color="auto"/>
      </w:divBdr>
    </w:div>
    <w:div w:id="1791239431">
      <w:bodyDiv w:val="1"/>
      <w:marLeft w:val="0"/>
      <w:marRight w:val="0"/>
      <w:marTop w:val="0"/>
      <w:marBottom w:val="0"/>
      <w:divBdr>
        <w:top w:val="none" w:sz="0" w:space="0" w:color="auto"/>
        <w:left w:val="none" w:sz="0" w:space="0" w:color="auto"/>
        <w:bottom w:val="none" w:sz="0" w:space="0" w:color="auto"/>
        <w:right w:val="none" w:sz="0" w:space="0" w:color="auto"/>
      </w:divBdr>
    </w:div>
    <w:div w:id="1791705057">
      <w:bodyDiv w:val="1"/>
      <w:marLeft w:val="0"/>
      <w:marRight w:val="0"/>
      <w:marTop w:val="0"/>
      <w:marBottom w:val="0"/>
      <w:divBdr>
        <w:top w:val="none" w:sz="0" w:space="0" w:color="auto"/>
        <w:left w:val="none" w:sz="0" w:space="0" w:color="auto"/>
        <w:bottom w:val="none" w:sz="0" w:space="0" w:color="auto"/>
        <w:right w:val="none" w:sz="0" w:space="0" w:color="auto"/>
      </w:divBdr>
    </w:div>
    <w:div w:id="1799762276">
      <w:bodyDiv w:val="1"/>
      <w:marLeft w:val="0"/>
      <w:marRight w:val="0"/>
      <w:marTop w:val="0"/>
      <w:marBottom w:val="0"/>
      <w:divBdr>
        <w:top w:val="none" w:sz="0" w:space="0" w:color="auto"/>
        <w:left w:val="none" w:sz="0" w:space="0" w:color="auto"/>
        <w:bottom w:val="none" w:sz="0" w:space="0" w:color="auto"/>
        <w:right w:val="none" w:sz="0" w:space="0" w:color="auto"/>
      </w:divBdr>
    </w:div>
    <w:div w:id="1807772799">
      <w:bodyDiv w:val="1"/>
      <w:marLeft w:val="0"/>
      <w:marRight w:val="0"/>
      <w:marTop w:val="0"/>
      <w:marBottom w:val="0"/>
      <w:divBdr>
        <w:top w:val="none" w:sz="0" w:space="0" w:color="auto"/>
        <w:left w:val="none" w:sz="0" w:space="0" w:color="auto"/>
        <w:bottom w:val="none" w:sz="0" w:space="0" w:color="auto"/>
        <w:right w:val="none" w:sz="0" w:space="0" w:color="auto"/>
      </w:divBdr>
    </w:div>
    <w:div w:id="1815218355">
      <w:bodyDiv w:val="1"/>
      <w:marLeft w:val="0"/>
      <w:marRight w:val="0"/>
      <w:marTop w:val="0"/>
      <w:marBottom w:val="0"/>
      <w:divBdr>
        <w:top w:val="none" w:sz="0" w:space="0" w:color="auto"/>
        <w:left w:val="none" w:sz="0" w:space="0" w:color="auto"/>
        <w:bottom w:val="none" w:sz="0" w:space="0" w:color="auto"/>
        <w:right w:val="none" w:sz="0" w:space="0" w:color="auto"/>
      </w:divBdr>
    </w:div>
    <w:div w:id="1818260572">
      <w:bodyDiv w:val="1"/>
      <w:marLeft w:val="0"/>
      <w:marRight w:val="0"/>
      <w:marTop w:val="0"/>
      <w:marBottom w:val="0"/>
      <w:divBdr>
        <w:top w:val="none" w:sz="0" w:space="0" w:color="auto"/>
        <w:left w:val="none" w:sz="0" w:space="0" w:color="auto"/>
        <w:bottom w:val="none" w:sz="0" w:space="0" w:color="auto"/>
        <w:right w:val="none" w:sz="0" w:space="0" w:color="auto"/>
      </w:divBdr>
      <w:divsChild>
        <w:div w:id="1338994505">
          <w:marLeft w:val="1080"/>
          <w:marRight w:val="0"/>
          <w:marTop w:val="100"/>
          <w:marBottom w:val="360"/>
          <w:divBdr>
            <w:top w:val="none" w:sz="0" w:space="0" w:color="auto"/>
            <w:left w:val="none" w:sz="0" w:space="0" w:color="auto"/>
            <w:bottom w:val="none" w:sz="0" w:space="0" w:color="auto"/>
            <w:right w:val="none" w:sz="0" w:space="0" w:color="auto"/>
          </w:divBdr>
        </w:div>
      </w:divsChild>
    </w:div>
    <w:div w:id="1846746859">
      <w:bodyDiv w:val="1"/>
      <w:marLeft w:val="0"/>
      <w:marRight w:val="0"/>
      <w:marTop w:val="0"/>
      <w:marBottom w:val="0"/>
      <w:divBdr>
        <w:top w:val="none" w:sz="0" w:space="0" w:color="auto"/>
        <w:left w:val="none" w:sz="0" w:space="0" w:color="auto"/>
        <w:bottom w:val="none" w:sz="0" w:space="0" w:color="auto"/>
        <w:right w:val="none" w:sz="0" w:space="0" w:color="auto"/>
      </w:divBdr>
    </w:div>
    <w:div w:id="1859466658">
      <w:bodyDiv w:val="1"/>
      <w:marLeft w:val="0"/>
      <w:marRight w:val="0"/>
      <w:marTop w:val="0"/>
      <w:marBottom w:val="0"/>
      <w:divBdr>
        <w:top w:val="none" w:sz="0" w:space="0" w:color="auto"/>
        <w:left w:val="none" w:sz="0" w:space="0" w:color="auto"/>
        <w:bottom w:val="none" w:sz="0" w:space="0" w:color="auto"/>
        <w:right w:val="none" w:sz="0" w:space="0" w:color="auto"/>
      </w:divBdr>
    </w:div>
    <w:div w:id="1863981467">
      <w:bodyDiv w:val="1"/>
      <w:marLeft w:val="0"/>
      <w:marRight w:val="0"/>
      <w:marTop w:val="0"/>
      <w:marBottom w:val="0"/>
      <w:divBdr>
        <w:top w:val="none" w:sz="0" w:space="0" w:color="auto"/>
        <w:left w:val="none" w:sz="0" w:space="0" w:color="auto"/>
        <w:bottom w:val="none" w:sz="0" w:space="0" w:color="auto"/>
        <w:right w:val="none" w:sz="0" w:space="0" w:color="auto"/>
      </w:divBdr>
    </w:div>
    <w:div w:id="1864511388">
      <w:bodyDiv w:val="1"/>
      <w:marLeft w:val="0"/>
      <w:marRight w:val="0"/>
      <w:marTop w:val="0"/>
      <w:marBottom w:val="0"/>
      <w:divBdr>
        <w:top w:val="none" w:sz="0" w:space="0" w:color="auto"/>
        <w:left w:val="none" w:sz="0" w:space="0" w:color="auto"/>
        <w:bottom w:val="none" w:sz="0" w:space="0" w:color="auto"/>
        <w:right w:val="none" w:sz="0" w:space="0" w:color="auto"/>
      </w:divBdr>
    </w:div>
    <w:div w:id="1867253950">
      <w:bodyDiv w:val="1"/>
      <w:marLeft w:val="0"/>
      <w:marRight w:val="0"/>
      <w:marTop w:val="0"/>
      <w:marBottom w:val="0"/>
      <w:divBdr>
        <w:top w:val="none" w:sz="0" w:space="0" w:color="auto"/>
        <w:left w:val="none" w:sz="0" w:space="0" w:color="auto"/>
        <w:bottom w:val="none" w:sz="0" w:space="0" w:color="auto"/>
        <w:right w:val="none" w:sz="0" w:space="0" w:color="auto"/>
      </w:divBdr>
    </w:div>
    <w:div w:id="1871841360">
      <w:bodyDiv w:val="1"/>
      <w:marLeft w:val="0"/>
      <w:marRight w:val="0"/>
      <w:marTop w:val="0"/>
      <w:marBottom w:val="0"/>
      <w:divBdr>
        <w:top w:val="none" w:sz="0" w:space="0" w:color="auto"/>
        <w:left w:val="none" w:sz="0" w:space="0" w:color="auto"/>
        <w:bottom w:val="none" w:sz="0" w:space="0" w:color="auto"/>
        <w:right w:val="none" w:sz="0" w:space="0" w:color="auto"/>
      </w:divBdr>
    </w:div>
    <w:div w:id="1872840239">
      <w:bodyDiv w:val="1"/>
      <w:marLeft w:val="0"/>
      <w:marRight w:val="0"/>
      <w:marTop w:val="0"/>
      <w:marBottom w:val="0"/>
      <w:divBdr>
        <w:top w:val="none" w:sz="0" w:space="0" w:color="auto"/>
        <w:left w:val="none" w:sz="0" w:space="0" w:color="auto"/>
        <w:bottom w:val="none" w:sz="0" w:space="0" w:color="auto"/>
        <w:right w:val="none" w:sz="0" w:space="0" w:color="auto"/>
      </w:divBdr>
    </w:div>
    <w:div w:id="1876114554">
      <w:bodyDiv w:val="1"/>
      <w:marLeft w:val="0"/>
      <w:marRight w:val="0"/>
      <w:marTop w:val="0"/>
      <w:marBottom w:val="0"/>
      <w:divBdr>
        <w:top w:val="none" w:sz="0" w:space="0" w:color="auto"/>
        <w:left w:val="none" w:sz="0" w:space="0" w:color="auto"/>
        <w:bottom w:val="none" w:sz="0" w:space="0" w:color="auto"/>
        <w:right w:val="none" w:sz="0" w:space="0" w:color="auto"/>
      </w:divBdr>
    </w:div>
    <w:div w:id="1895893190">
      <w:bodyDiv w:val="1"/>
      <w:marLeft w:val="0"/>
      <w:marRight w:val="0"/>
      <w:marTop w:val="0"/>
      <w:marBottom w:val="0"/>
      <w:divBdr>
        <w:top w:val="none" w:sz="0" w:space="0" w:color="auto"/>
        <w:left w:val="none" w:sz="0" w:space="0" w:color="auto"/>
        <w:bottom w:val="none" w:sz="0" w:space="0" w:color="auto"/>
        <w:right w:val="none" w:sz="0" w:space="0" w:color="auto"/>
      </w:divBdr>
    </w:div>
    <w:div w:id="1925795983">
      <w:bodyDiv w:val="1"/>
      <w:marLeft w:val="0"/>
      <w:marRight w:val="0"/>
      <w:marTop w:val="0"/>
      <w:marBottom w:val="0"/>
      <w:divBdr>
        <w:top w:val="none" w:sz="0" w:space="0" w:color="auto"/>
        <w:left w:val="none" w:sz="0" w:space="0" w:color="auto"/>
        <w:bottom w:val="none" w:sz="0" w:space="0" w:color="auto"/>
        <w:right w:val="none" w:sz="0" w:space="0" w:color="auto"/>
      </w:divBdr>
    </w:div>
    <w:div w:id="1926649121">
      <w:bodyDiv w:val="1"/>
      <w:marLeft w:val="0"/>
      <w:marRight w:val="0"/>
      <w:marTop w:val="0"/>
      <w:marBottom w:val="0"/>
      <w:divBdr>
        <w:top w:val="none" w:sz="0" w:space="0" w:color="auto"/>
        <w:left w:val="none" w:sz="0" w:space="0" w:color="auto"/>
        <w:bottom w:val="none" w:sz="0" w:space="0" w:color="auto"/>
        <w:right w:val="none" w:sz="0" w:space="0" w:color="auto"/>
      </w:divBdr>
    </w:div>
    <w:div w:id="1945385678">
      <w:bodyDiv w:val="1"/>
      <w:marLeft w:val="0"/>
      <w:marRight w:val="0"/>
      <w:marTop w:val="0"/>
      <w:marBottom w:val="0"/>
      <w:divBdr>
        <w:top w:val="none" w:sz="0" w:space="0" w:color="auto"/>
        <w:left w:val="none" w:sz="0" w:space="0" w:color="auto"/>
        <w:bottom w:val="none" w:sz="0" w:space="0" w:color="auto"/>
        <w:right w:val="none" w:sz="0" w:space="0" w:color="auto"/>
      </w:divBdr>
    </w:div>
    <w:div w:id="1955092696">
      <w:bodyDiv w:val="1"/>
      <w:marLeft w:val="0"/>
      <w:marRight w:val="0"/>
      <w:marTop w:val="0"/>
      <w:marBottom w:val="0"/>
      <w:divBdr>
        <w:top w:val="none" w:sz="0" w:space="0" w:color="auto"/>
        <w:left w:val="none" w:sz="0" w:space="0" w:color="auto"/>
        <w:bottom w:val="none" w:sz="0" w:space="0" w:color="auto"/>
        <w:right w:val="none" w:sz="0" w:space="0" w:color="auto"/>
      </w:divBdr>
    </w:div>
    <w:div w:id="1974940504">
      <w:bodyDiv w:val="1"/>
      <w:marLeft w:val="0"/>
      <w:marRight w:val="0"/>
      <w:marTop w:val="0"/>
      <w:marBottom w:val="0"/>
      <w:divBdr>
        <w:top w:val="none" w:sz="0" w:space="0" w:color="auto"/>
        <w:left w:val="none" w:sz="0" w:space="0" w:color="auto"/>
        <w:bottom w:val="none" w:sz="0" w:space="0" w:color="auto"/>
        <w:right w:val="none" w:sz="0" w:space="0" w:color="auto"/>
      </w:divBdr>
    </w:div>
    <w:div w:id="1979992473">
      <w:bodyDiv w:val="1"/>
      <w:marLeft w:val="0"/>
      <w:marRight w:val="0"/>
      <w:marTop w:val="0"/>
      <w:marBottom w:val="0"/>
      <w:divBdr>
        <w:top w:val="none" w:sz="0" w:space="0" w:color="auto"/>
        <w:left w:val="none" w:sz="0" w:space="0" w:color="auto"/>
        <w:bottom w:val="none" w:sz="0" w:space="0" w:color="auto"/>
        <w:right w:val="none" w:sz="0" w:space="0" w:color="auto"/>
      </w:divBdr>
    </w:div>
    <w:div w:id="1984626709">
      <w:bodyDiv w:val="1"/>
      <w:marLeft w:val="0"/>
      <w:marRight w:val="0"/>
      <w:marTop w:val="0"/>
      <w:marBottom w:val="0"/>
      <w:divBdr>
        <w:top w:val="none" w:sz="0" w:space="0" w:color="auto"/>
        <w:left w:val="none" w:sz="0" w:space="0" w:color="auto"/>
        <w:bottom w:val="none" w:sz="0" w:space="0" w:color="auto"/>
        <w:right w:val="none" w:sz="0" w:space="0" w:color="auto"/>
      </w:divBdr>
    </w:div>
    <w:div w:id="1993679069">
      <w:bodyDiv w:val="1"/>
      <w:marLeft w:val="0"/>
      <w:marRight w:val="0"/>
      <w:marTop w:val="0"/>
      <w:marBottom w:val="0"/>
      <w:divBdr>
        <w:top w:val="none" w:sz="0" w:space="0" w:color="auto"/>
        <w:left w:val="none" w:sz="0" w:space="0" w:color="auto"/>
        <w:bottom w:val="none" w:sz="0" w:space="0" w:color="auto"/>
        <w:right w:val="none" w:sz="0" w:space="0" w:color="auto"/>
      </w:divBdr>
    </w:div>
    <w:div w:id="2005476863">
      <w:bodyDiv w:val="1"/>
      <w:marLeft w:val="0"/>
      <w:marRight w:val="0"/>
      <w:marTop w:val="0"/>
      <w:marBottom w:val="0"/>
      <w:divBdr>
        <w:top w:val="none" w:sz="0" w:space="0" w:color="auto"/>
        <w:left w:val="none" w:sz="0" w:space="0" w:color="auto"/>
        <w:bottom w:val="none" w:sz="0" w:space="0" w:color="auto"/>
        <w:right w:val="none" w:sz="0" w:space="0" w:color="auto"/>
      </w:divBdr>
    </w:div>
    <w:div w:id="2025132249">
      <w:bodyDiv w:val="1"/>
      <w:marLeft w:val="0"/>
      <w:marRight w:val="0"/>
      <w:marTop w:val="0"/>
      <w:marBottom w:val="0"/>
      <w:divBdr>
        <w:top w:val="none" w:sz="0" w:space="0" w:color="auto"/>
        <w:left w:val="none" w:sz="0" w:space="0" w:color="auto"/>
        <w:bottom w:val="none" w:sz="0" w:space="0" w:color="auto"/>
        <w:right w:val="none" w:sz="0" w:space="0" w:color="auto"/>
      </w:divBdr>
    </w:div>
    <w:div w:id="2041397734">
      <w:bodyDiv w:val="1"/>
      <w:marLeft w:val="0"/>
      <w:marRight w:val="0"/>
      <w:marTop w:val="0"/>
      <w:marBottom w:val="0"/>
      <w:divBdr>
        <w:top w:val="none" w:sz="0" w:space="0" w:color="auto"/>
        <w:left w:val="none" w:sz="0" w:space="0" w:color="auto"/>
        <w:bottom w:val="none" w:sz="0" w:space="0" w:color="auto"/>
        <w:right w:val="none" w:sz="0" w:space="0" w:color="auto"/>
      </w:divBdr>
    </w:div>
    <w:div w:id="2054965765">
      <w:bodyDiv w:val="1"/>
      <w:marLeft w:val="0"/>
      <w:marRight w:val="0"/>
      <w:marTop w:val="0"/>
      <w:marBottom w:val="0"/>
      <w:divBdr>
        <w:top w:val="none" w:sz="0" w:space="0" w:color="auto"/>
        <w:left w:val="none" w:sz="0" w:space="0" w:color="auto"/>
        <w:bottom w:val="none" w:sz="0" w:space="0" w:color="auto"/>
        <w:right w:val="none" w:sz="0" w:space="0" w:color="auto"/>
      </w:divBdr>
    </w:div>
    <w:div w:id="2070228784">
      <w:bodyDiv w:val="1"/>
      <w:marLeft w:val="0"/>
      <w:marRight w:val="0"/>
      <w:marTop w:val="0"/>
      <w:marBottom w:val="0"/>
      <w:divBdr>
        <w:top w:val="none" w:sz="0" w:space="0" w:color="auto"/>
        <w:left w:val="none" w:sz="0" w:space="0" w:color="auto"/>
        <w:bottom w:val="none" w:sz="0" w:space="0" w:color="auto"/>
        <w:right w:val="none" w:sz="0" w:space="0" w:color="auto"/>
      </w:divBdr>
    </w:div>
    <w:div w:id="2084990666">
      <w:bodyDiv w:val="1"/>
      <w:marLeft w:val="0"/>
      <w:marRight w:val="0"/>
      <w:marTop w:val="0"/>
      <w:marBottom w:val="0"/>
      <w:divBdr>
        <w:top w:val="none" w:sz="0" w:space="0" w:color="auto"/>
        <w:left w:val="none" w:sz="0" w:space="0" w:color="auto"/>
        <w:bottom w:val="none" w:sz="0" w:space="0" w:color="auto"/>
        <w:right w:val="none" w:sz="0" w:space="0" w:color="auto"/>
      </w:divBdr>
    </w:div>
    <w:div w:id="2085640237">
      <w:bodyDiv w:val="1"/>
      <w:marLeft w:val="0"/>
      <w:marRight w:val="0"/>
      <w:marTop w:val="0"/>
      <w:marBottom w:val="0"/>
      <w:divBdr>
        <w:top w:val="none" w:sz="0" w:space="0" w:color="auto"/>
        <w:left w:val="none" w:sz="0" w:space="0" w:color="auto"/>
        <w:bottom w:val="none" w:sz="0" w:space="0" w:color="auto"/>
        <w:right w:val="none" w:sz="0" w:space="0" w:color="auto"/>
      </w:divBdr>
    </w:div>
    <w:div w:id="2085760656">
      <w:bodyDiv w:val="1"/>
      <w:marLeft w:val="0"/>
      <w:marRight w:val="0"/>
      <w:marTop w:val="0"/>
      <w:marBottom w:val="0"/>
      <w:divBdr>
        <w:top w:val="none" w:sz="0" w:space="0" w:color="auto"/>
        <w:left w:val="none" w:sz="0" w:space="0" w:color="auto"/>
        <w:bottom w:val="none" w:sz="0" w:space="0" w:color="auto"/>
        <w:right w:val="none" w:sz="0" w:space="0" w:color="auto"/>
      </w:divBdr>
    </w:div>
    <w:div w:id="2090688205">
      <w:bodyDiv w:val="1"/>
      <w:marLeft w:val="0"/>
      <w:marRight w:val="0"/>
      <w:marTop w:val="0"/>
      <w:marBottom w:val="0"/>
      <w:divBdr>
        <w:top w:val="none" w:sz="0" w:space="0" w:color="auto"/>
        <w:left w:val="none" w:sz="0" w:space="0" w:color="auto"/>
        <w:bottom w:val="none" w:sz="0" w:space="0" w:color="auto"/>
        <w:right w:val="none" w:sz="0" w:space="0" w:color="auto"/>
      </w:divBdr>
    </w:div>
    <w:div w:id="2103716408">
      <w:bodyDiv w:val="1"/>
      <w:marLeft w:val="0"/>
      <w:marRight w:val="0"/>
      <w:marTop w:val="0"/>
      <w:marBottom w:val="0"/>
      <w:divBdr>
        <w:top w:val="none" w:sz="0" w:space="0" w:color="auto"/>
        <w:left w:val="none" w:sz="0" w:space="0" w:color="auto"/>
        <w:bottom w:val="none" w:sz="0" w:space="0" w:color="auto"/>
        <w:right w:val="none" w:sz="0" w:space="0" w:color="auto"/>
      </w:divBdr>
    </w:div>
    <w:div w:id="2112968923">
      <w:bodyDiv w:val="1"/>
      <w:marLeft w:val="0"/>
      <w:marRight w:val="0"/>
      <w:marTop w:val="0"/>
      <w:marBottom w:val="0"/>
      <w:divBdr>
        <w:top w:val="none" w:sz="0" w:space="0" w:color="auto"/>
        <w:left w:val="none" w:sz="0" w:space="0" w:color="auto"/>
        <w:bottom w:val="none" w:sz="0" w:space="0" w:color="auto"/>
        <w:right w:val="none" w:sz="0" w:space="0" w:color="auto"/>
      </w:divBdr>
    </w:div>
    <w:div w:id="2123306306">
      <w:bodyDiv w:val="1"/>
      <w:marLeft w:val="0"/>
      <w:marRight w:val="0"/>
      <w:marTop w:val="0"/>
      <w:marBottom w:val="0"/>
      <w:divBdr>
        <w:top w:val="none" w:sz="0" w:space="0" w:color="auto"/>
        <w:left w:val="none" w:sz="0" w:space="0" w:color="auto"/>
        <w:bottom w:val="none" w:sz="0" w:space="0" w:color="auto"/>
        <w:right w:val="none" w:sz="0" w:space="0" w:color="auto"/>
      </w:divBdr>
    </w:div>
    <w:div w:id="2128771528">
      <w:bodyDiv w:val="1"/>
      <w:marLeft w:val="0"/>
      <w:marRight w:val="0"/>
      <w:marTop w:val="0"/>
      <w:marBottom w:val="0"/>
      <w:divBdr>
        <w:top w:val="none" w:sz="0" w:space="0" w:color="auto"/>
        <w:left w:val="none" w:sz="0" w:space="0" w:color="auto"/>
        <w:bottom w:val="none" w:sz="0" w:space="0" w:color="auto"/>
        <w:right w:val="none" w:sz="0" w:space="0" w:color="auto"/>
      </w:divBdr>
      <w:divsChild>
        <w:div w:id="1005135687">
          <w:marLeft w:val="0"/>
          <w:marRight w:val="0"/>
          <w:marTop w:val="0"/>
          <w:marBottom w:val="0"/>
          <w:divBdr>
            <w:top w:val="none" w:sz="0" w:space="0" w:color="auto"/>
            <w:left w:val="none" w:sz="0" w:space="0" w:color="auto"/>
            <w:bottom w:val="none" w:sz="0" w:space="0" w:color="auto"/>
            <w:right w:val="none" w:sz="0" w:space="0" w:color="auto"/>
          </w:divBdr>
          <w:divsChild>
            <w:div w:id="707098981">
              <w:marLeft w:val="0"/>
              <w:marRight w:val="0"/>
              <w:marTop w:val="0"/>
              <w:marBottom w:val="0"/>
              <w:divBdr>
                <w:top w:val="none" w:sz="0" w:space="0" w:color="auto"/>
                <w:left w:val="none" w:sz="0" w:space="0" w:color="auto"/>
                <w:bottom w:val="none" w:sz="0" w:space="0" w:color="auto"/>
                <w:right w:val="none" w:sz="0" w:space="0" w:color="auto"/>
              </w:divBdr>
              <w:divsChild>
                <w:div w:id="390151880">
                  <w:marLeft w:val="0"/>
                  <w:marRight w:val="0"/>
                  <w:marTop w:val="0"/>
                  <w:marBottom w:val="0"/>
                  <w:divBdr>
                    <w:top w:val="none" w:sz="0" w:space="0" w:color="auto"/>
                    <w:left w:val="none" w:sz="0" w:space="0" w:color="auto"/>
                    <w:bottom w:val="none" w:sz="0" w:space="0" w:color="auto"/>
                    <w:right w:val="none" w:sz="0" w:space="0" w:color="auto"/>
                  </w:divBdr>
                </w:div>
                <w:div w:id="19253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3045">
          <w:marLeft w:val="0"/>
          <w:marRight w:val="0"/>
          <w:marTop w:val="0"/>
          <w:marBottom w:val="0"/>
          <w:divBdr>
            <w:top w:val="none" w:sz="0" w:space="0" w:color="auto"/>
            <w:left w:val="none" w:sz="0" w:space="0" w:color="auto"/>
            <w:bottom w:val="none" w:sz="0" w:space="0" w:color="auto"/>
            <w:right w:val="none" w:sz="0" w:space="0" w:color="auto"/>
          </w:divBdr>
          <w:divsChild>
            <w:div w:id="152837044">
              <w:marLeft w:val="0"/>
              <w:marRight w:val="0"/>
              <w:marTop w:val="0"/>
              <w:marBottom w:val="0"/>
              <w:divBdr>
                <w:top w:val="none" w:sz="0" w:space="0" w:color="auto"/>
                <w:left w:val="none" w:sz="0" w:space="0" w:color="auto"/>
                <w:bottom w:val="none" w:sz="0" w:space="0" w:color="auto"/>
                <w:right w:val="none" w:sz="0" w:space="0" w:color="auto"/>
              </w:divBdr>
              <w:divsChild>
                <w:div w:id="660042233">
                  <w:marLeft w:val="0"/>
                  <w:marRight w:val="0"/>
                  <w:marTop w:val="0"/>
                  <w:marBottom w:val="0"/>
                  <w:divBdr>
                    <w:top w:val="none" w:sz="0" w:space="0" w:color="auto"/>
                    <w:left w:val="none" w:sz="0" w:space="0" w:color="auto"/>
                    <w:bottom w:val="none" w:sz="0" w:space="0" w:color="auto"/>
                    <w:right w:val="none" w:sz="0" w:space="0" w:color="auto"/>
                  </w:divBdr>
                  <w:divsChild>
                    <w:div w:id="12516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n/Publications/WEO/Issues/2022/01/25/world-economic-outlook-update-january-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DE791-EBF0-4F5B-BB83-01F827B3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20</Pages>
  <Words>7809</Words>
  <Characters>49278</Characters>
  <Application>Microsoft Office Word</Application>
  <DocSecurity>0</DocSecurity>
  <Lines>821</Lines>
  <Paragraphs>227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dcterms:created xsi:type="dcterms:W3CDTF">2022-04-26T13:14:00Z</dcterms:created>
  <dcterms:modified xsi:type="dcterms:W3CDTF">2022-05-05T06:55:00Z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2022-04-19T06:09:56Z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118a1881-0310-468e-a9fa-74a3a4a4ed70</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8.0, Build 20220128</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